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imes New Roman"/>
          <w:sz w:val="24"/>
          <w:szCs w:val="24"/>
          <w:lang w:eastAsia="en-US"/>
        </w:rPr>
        <w:id w:val="20913430"/>
        <w:docPartObj>
          <w:docPartGallery w:val="Cover Pages"/>
          <w:docPartUnique/>
        </w:docPartObj>
      </w:sdtPr>
      <w:sdtEndPr>
        <w:rPr>
          <w:rFonts w:eastAsiaTheme="minorHAnsi"/>
        </w:rPr>
      </w:sdtEndPr>
      <w:sdtContent>
        <w:p w:rsidR="006151AD" w:rsidRPr="00B50CFD" w:rsidRDefault="006151AD" w:rsidP="00B50CFD">
          <w:pPr>
            <w:pStyle w:val="NoSpacing"/>
            <w:spacing w:line="360" w:lineRule="auto"/>
            <w:rPr>
              <w:rFonts w:ascii="Times New Roman" w:eastAsiaTheme="majorEastAsia" w:hAnsi="Times New Roman" w:cs="Times New Roman"/>
              <w:sz w:val="24"/>
              <w:szCs w:val="24"/>
            </w:rPr>
          </w:pPr>
          <w:r w:rsidRPr="00B50CFD">
            <w:rPr>
              <w:rFonts w:ascii="Times New Roman" w:hAnsi="Times New Roman" w:cs="Times New Roman"/>
              <w:noProof/>
              <w:sz w:val="24"/>
              <w:szCs w:val="24"/>
              <w:lang w:eastAsia="en-US"/>
            </w:rPr>
            <mc:AlternateContent>
              <mc:Choice Requires="wps">
                <w:drawing>
                  <wp:anchor distT="0" distB="0" distL="114300" distR="114300" simplePos="0" relativeHeight="251644928" behindDoc="0" locked="0" layoutInCell="0" allowOverlap="1" wp14:anchorId="373B5DA2" wp14:editId="7B83EA23">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7016504" id="Rectangle 2" o:spid="_x0000_s1026" style="position:absolute;margin-left:0;margin-top:0;width:642.6pt;height:64.4pt;z-index:25164492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bacc6 [3208]" strokecolor="#4f81bd [3204]">
                    <w10:wrap anchorx="page" anchory="page"/>
                  </v:rect>
                </w:pict>
              </mc:Fallback>
            </mc:AlternateContent>
          </w:r>
          <w:r w:rsidRPr="00B50CFD">
            <w:rPr>
              <w:rFonts w:ascii="Times New Roman" w:hAnsi="Times New Roman" w:cs="Times New Roman"/>
              <w:noProof/>
              <w:sz w:val="24"/>
              <w:szCs w:val="24"/>
              <w:lang w:eastAsia="en-US"/>
            </w:rPr>
            <mc:AlternateContent>
              <mc:Choice Requires="wps">
                <w:drawing>
                  <wp:anchor distT="0" distB="0" distL="114300" distR="114300" simplePos="0" relativeHeight="251681792" behindDoc="0" locked="0" layoutInCell="0" allowOverlap="1" wp14:anchorId="0EBA3C33" wp14:editId="19A43131">
                    <wp:simplePos x="0" y="0"/>
                    <wp:positionH relativeFrom="leftMargin">
                      <wp:align>center</wp:align>
                    </wp:positionH>
                    <wp:positionV relativeFrom="page">
                      <wp:align>center</wp:align>
                    </wp:positionV>
                    <wp:extent cx="90805" cy="10556240"/>
                    <wp:effectExtent l="0" t="0" r="444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3553991E" id="Rectangle 5" o:spid="_x0000_s1026" style="position:absolute;margin-left:0;margin-top:0;width:7.15pt;height:831.2pt;z-index:25168179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BSwS+6JgIAAD8EAAAOAAAAAAAAAAAAAAAAAC4CAABkcnMvZTJvRG9j&#10;LnhtbFBLAQItABQABgAIAAAAIQB9IeJz3QAAAAUBAAAPAAAAAAAAAAAAAAAAAIAEAABkcnMvZG93&#10;bnJldi54bWxQSwUGAAAAAAQABADzAAAAigUAAAAA&#10;" o:allowincell="f" strokecolor="#4f81bd [3204]">
                    <w10:wrap anchorx="margin" anchory="page"/>
                  </v:rect>
                </w:pict>
              </mc:Fallback>
            </mc:AlternateContent>
          </w:r>
          <w:r w:rsidRPr="00B50CFD">
            <w:rPr>
              <w:rFonts w:ascii="Times New Roman" w:hAnsi="Times New Roman" w:cs="Times New Roman"/>
              <w:noProof/>
              <w:sz w:val="24"/>
              <w:szCs w:val="24"/>
              <w:lang w:eastAsia="en-US"/>
            </w:rPr>
            <mc:AlternateContent>
              <mc:Choice Requires="wps">
                <w:drawing>
                  <wp:anchor distT="0" distB="0" distL="114300" distR="114300" simplePos="0" relativeHeight="251669504" behindDoc="0" locked="0" layoutInCell="0" allowOverlap="1" wp14:anchorId="4AFFF546" wp14:editId="58715B6A">
                    <wp:simplePos x="0" y="0"/>
                    <wp:positionH relativeFrom="rightMargin">
                      <wp:align>center</wp:align>
                    </wp:positionH>
                    <wp:positionV relativeFrom="page">
                      <wp:align>center</wp:align>
                    </wp:positionV>
                    <wp:extent cx="90805" cy="10556240"/>
                    <wp:effectExtent l="0" t="0" r="4445" b="508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45243B1C" id="Rectangle 4" o:spid="_x0000_s1026" style="position:absolute;margin-left:0;margin-top:0;width:7.15pt;height:831.2pt;z-index:251669504;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" o:allowincell="f" strokecolor="#4f81bd [3204]">
                    <w10:wrap anchorx="margin" anchory="page"/>
                  </v:rect>
                </w:pict>
              </mc:Fallback>
            </mc:AlternateContent>
          </w:r>
          <w:r w:rsidRPr="00B50CFD">
            <w:rPr>
              <w:rFonts w:ascii="Times New Roman" w:hAnsi="Times New Roman" w:cs="Times New Roman"/>
              <w:noProof/>
              <w:sz w:val="24"/>
              <w:szCs w:val="24"/>
              <w:lang w:eastAsia="en-US"/>
            </w:rPr>
            <mc:AlternateContent>
              <mc:Choice Requires="wps">
                <w:drawing>
                  <wp:anchor distT="0" distB="0" distL="114300" distR="114300" simplePos="0" relativeHeight="251657216" behindDoc="0" locked="0" layoutInCell="0" allowOverlap="1" wp14:anchorId="0FCCDB4F" wp14:editId="41062B75">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CE5B779" id="Rectangle 3" o:spid="_x0000_s1026" style="position:absolute;margin-left:0;margin-top:0;width:642.6pt;height:64.8pt;z-index:25165721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bacc6 [3208]" strokecolor="#4f81bd [3204]">
                    <w10:wrap anchorx="page" anchory="margin"/>
                  </v:rect>
                </w:pict>
              </mc:Fallback>
            </mc:AlternateContent>
          </w:r>
        </w:p>
        <w:sdt>
          <w:sdtPr>
            <w:rPr>
              <w:rFonts w:ascii="Times New Roman" w:eastAsiaTheme="majorEastAsia" w:hAnsi="Times New Roman" w:cs="Times New Roman"/>
              <w:b/>
              <w:sz w:val="44"/>
              <w:szCs w:val="24"/>
            </w:rPr>
            <w:alias w:val="Title"/>
            <w:id w:val="14700071"/>
            <w:dataBinding w:prefixMappings="xmlns:ns0='http://schemas.openxmlformats.org/package/2006/metadata/core-properties' xmlns:ns1='http://purl.org/dc/elements/1.1/'" w:xpath="/ns0:coreProperties[1]/ns1:title[1]" w:storeItemID="{6C3C8BC8-F283-45AE-878A-BAB7291924A1}"/>
            <w:text/>
          </w:sdtPr>
          <w:sdtContent>
            <w:p w:rsidR="006151AD" w:rsidRPr="00FA2B10" w:rsidRDefault="006151AD" w:rsidP="00B50CFD">
              <w:pPr>
                <w:pStyle w:val="NoSpacing"/>
                <w:spacing w:line="360" w:lineRule="auto"/>
                <w:jc w:val="center"/>
                <w:rPr>
                  <w:rFonts w:ascii="Times New Roman" w:eastAsiaTheme="majorEastAsia" w:hAnsi="Times New Roman" w:cs="Times New Roman"/>
                  <w:b/>
                  <w:sz w:val="36"/>
                  <w:szCs w:val="24"/>
                </w:rPr>
              </w:pPr>
              <w:r w:rsidRPr="00E5248A">
                <w:rPr>
                  <w:rFonts w:ascii="Times New Roman" w:eastAsiaTheme="majorEastAsia" w:hAnsi="Times New Roman" w:cs="Times New Roman"/>
                  <w:b/>
                  <w:sz w:val="44"/>
                  <w:szCs w:val="24"/>
                </w:rPr>
                <w:t xml:space="preserve">Corporate Sustainability Reporting of Major Commercial </w:t>
              </w:r>
              <w:r w:rsidR="00523589" w:rsidRPr="00E5248A">
                <w:rPr>
                  <w:rFonts w:ascii="Times New Roman" w:eastAsiaTheme="majorEastAsia" w:hAnsi="Times New Roman" w:cs="Times New Roman"/>
                  <w:b/>
                  <w:sz w:val="44"/>
                  <w:szCs w:val="24"/>
                </w:rPr>
                <w:t>Organization</w:t>
              </w:r>
              <w:r w:rsidRPr="00E5248A">
                <w:rPr>
                  <w:rFonts w:ascii="Times New Roman" w:eastAsiaTheme="majorEastAsia" w:hAnsi="Times New Roman" w:cs="Times New Roman"/>
                  <w:b/>
                  <w:sz w:val="44"/>
                  <w:szCs w:val="24"/>
                </w:rPr>
                <w:t>s in line with GRI: Bangladesh Evidence</w:t>
              </w:r>
            </w:p>
          </w:sdtContent>
        </w:sdt>
        <w:p w:rsidR="00BB580A" w:rsidRDefault="00BB580A" w:rsidP="00BB580A">
          <w:pPr>
            <w:spacing w:line="320" w:lineRule="exact"/>
            <w:ind w:right="3224"/>
            <w:rPr>
              <w:rFonts w:ascii="Arial" w:eastAsia="Arial" w:hAnsi="Arial" w:cs="Arial"/>
              <w:sz w:val="32"/>
              <w:szCs w:val="32"/>
            </w:rPr>
          </w:pPr>
          <w:r>
            <w:rPr>
              <w:rFonts w:ascii="Times New Roman" w:eastAsiaTheme="majorEastAsia" w:hAnsi="Times New Roman" w:cs="Times New Roman"/>
              <w:sz w:val="24"/>
              <w:szCs w:val="24"/>
              <w:lang w:eastAsia="ja-JP"/>
            </w:rPr>
            <w:t xml:space="preserve">                                      </w:t>
          </w:r>
          <w:proofErr w:type="gramStart"/>
          <w:r>
            <w:rPr>
              <w:rFonts w:ascii="Georgia" w:eastAsia="Georgia" w:hAnsi="Georgia" w:cs="Georgia"/>
              <w:i/>
              <w:color w:val="333333"/>
              <w:spacing w:val="7"/>
              <w:sz w:val="32"/>
              <w:szCs w:val="32"/>
            </w:rPr>
            <w:t>b</w:t>
          </w:r>
          <w:r>
            <w:rPr>
              <w:rFonts w:ascii="Georgia" w:eastAsia="Georgia" w:hAnsi="Georgia" w:cs="Georgia"/>
              <w:i/>
              <w:color w:val="333333"/>
              <w:sz w:val="32"/>
              <w:szCs w:val="32"/>
            </w:rPr>
            <w:t>y</w:t>
          </w:r>
          <w:proofErr w:type="gramEnd"/>
          <w:r>
            <w:rPr>
              <w:rFonts w:ascii="Georgia" w:eastAsia="Georgia" w:hAnsi="Georgia" w:cs="Georgia"/>
              <w:i/>
              <w:color w:val="333333"/>
              <w:spacing w:val="20"/>
              <w:sz w:val="32"/>
              <w:szCs w:val="32"/>
            </w:rPr>
            <w:t xml:space="preserve"> </w:t>
          </w:r>
          <w:proofErr w:type="spellStart"/>
          <w:r>
            <w:rPr>
              <w:rFonts w:ascii="Arial" w:eastAsia="Arial" w:hAnsi="Arial" w:cs="Arial"/>
              <w:color w:val="333333"/>
              <w:spacing w:val="4"/>
              <w:sz w:val="32"/>
              <w:szCs w:val="32"/>
            </w:rPr>
            <w:t>F</w:t>
          </w:r>
          <w:r>
            <w:rPr>
              <w:rFonts w:ascii="Arial" w:eastAsia="Arial" w:hAnsi="Arial" w:cs="Arial"/>
              <w:color w:val="333333"/>
              <w:spacing w:val="-9"/>
              <w:sz w:val="32"/>
              <w:szCs w:val="32"/>
            </w:rPr>
            <w:t>a</w:t>
          </w:r>
          <w:r>
            <w:rPr>
              <w:rFonts w:ascii="Arial" w:eastAsia="Arial" w:hAnsi="Arial" w:cs="Arial"/>
              <w:color w:val="333333"/>
              <w:spacing w:val="19"/>
              <w:sz w:val="32"/>
              <w:szCs w:val="32"/>
            </w:rPr>
            <w:t>t</w:t>
          </w:r>
          <w:r>
            <w:rPr>
              <w:rFonts w:ascii="Arial" w:eastAsia="Arial" w:hAnsi="Arial" w:cs="Arial"/>
              <w:color w:val="333333"/>
              <w:spacing w:val="6"/>
              <w:sz w:val="32"/>
              <w:szCs w:val="32"/>
            </w:rPr>
            <w:t>e</w:t>
          </w:r>
          <w:r>
            <w:rPr>
              <w:rFonts w:ascii="Arial" w:eastAsia="Arial" w:hAnsi="Arial" w:cs="Arial"/>
              <w:color w:val="333333"/>
              <w:spacing w:val="-21"/>
              <w:sz w:val="32"/>
              <w:szCs w:val="32"/>
            </w:rPr>
            <w:t>m</w:t>
          </w:r>
          <w:r>
            <w:rPr>
              <w:rFonts w:ascii="Arial" w:eastAsia="Arial" w:hAnsi="Arial" w:cs="Arial"/>
              <w:color w:val="333333"/>
              <w:spacing w:val="-9"/>
              <w:sz w:val="32"/>
              <w:szCs w:val="32"/>
            </w:rPr>
            <w:t>a</w:t>
          </w:r>
          <w:r>
            <w:rPr>
              <w:rFonts w:ascii="Arial" w:eastAsia="Arial" w:hAnsi="Arial" w:cs="Arial"/>
              <w:color w:val="333333"/>
              <w:spacing w:val="19"/>
              <w:sz w:val="32"/>
              <w:szCs w:val="32"/>
            </w:rPr>
            <w:t>t</w:t>
          </w:r>
          <w:r>
            <w:rPr>
              <w:rFonts w:ascii="Arial" w:eastAsia="Arial" w:hAnsi="Arial" w:cs="Arial"/>
              <w:color w:val="333333"/>
              <w:spacing w:val="6"/>
              <w:sz w:val="32"/>
              <w:szCs w:val="32"/>
            </w:rPr>
            <w:t>u</w:t>
          </w:r>
          <w:r>
            <w:rPr>
              <w:rFonts w:ascii="Arial" w:eastAsia="Arial" w:hAnsi="Arial" w:cs="Arial"/>
              <w:color w:val="333333"/>
              <w:sz w:val="32"/>
              <w:szCs w:val="32"/>
            </w:rPr>
            <w:t>j</w:t>
          </w:r>
          <w:proofErr w:type="spellEnd"/>
          <w:r>
            <w:rPr>
              <w:rFonts w:ascii="Arial" w:eastAsia="Arial" w:hAnsi="Arial" w:cs="Arial"/>
              <w:color w:val="333333"/>
              <w:sz w:val="32"/>
              <w:szCs w:val="32"/>
            </w:rPr>
            <w:t xml:space="preserve"> </w:t>
          </w:r>
          <w:proofErr w:type="spellStart"/>
          <w:r>
            <w:rPr>
              <w:rFonts w:ascii="Arial" w:eastAsia="Arial" w:hAnsi="Arial" w:cs="Arial"/>
              <w:color w:val="333333"/>
              <w:spacing w:val="9"/>
              <w:sz w:val="32"/>
              <w:szCs w:val="32"/>
            </w:rPr>
            <w:t>J</w:t>
          </w:r>
          <w:r>
            <w:rPr>
              <w:rFonts w:ascii="Arial" w:eastAsia="Arial" w:hAnsi="Arial" w:cs="Arial"/>
              <w:color w:val="333333"/>
              <w:spacing w:val="6"/>
              <w:sz w:val="32"/>
              <w:szCs w:val="32"/>
            </w:rPr>
            <w:t>o</w:t>
          </w:r>
          <w:r>
            <w:rPr>
              <w:rFonts w:ascii="Arial" w:eastAsia="Arial" w:hAnsi="Arial" w:cs="Arial"/>
              <w:color w:val="333333"/>
              <w:spacing w:val="-9"/>
              <w:sz w:val="32"/>
              <w:szCs w:val="32"/>
            </w:rPr>
            <w:t>h</w:t>
          </w:r>
          <w:r>
            <w:rPr>
              <w:rFonts w:ascii="Arial" w:eastAsia="Arial" w:hAnsi="Arial" w:cs="Arial"/>
              <w:color w:val="333333"/>
              <w:spacing w:val="6"/>
              <w:sz w:val="32"/>
              <w:szCs w:val="32"/>
            </w:rPr>
            <w:t>o</w:t>
          </w:r>
          <w:r>
            <w:rPr>
              <w:rFonts w:ascii="Arial" w:eastAsia="Arial" w:hAnsi="Arial" w:cs="Arial"/>
              <w:color w:val="333333"/>
              <w:spacing w:val="1"/>
              <w:sz w:val="32"/>
              <w:szCs w:val="32"/>
            </w:rPr>
            <w:t>r</w:t>
          </w:r>
          <w:r>
            <w:rPr>
              <w:rFonts w:ascii="Arial" w:eastAsia="Arial" w:hAnsi="Arial" w:cs="Arial"/>
              <w:color w:val="333333"/>
              <w:sz w:val="32"/>
              <w:szCs w:val="32"/>
            </w:rPr>
            <w:t>a</w:t>
          </w:r>
          <w:proofErr w:type="spellEnd"/>
          <w:r>
            <w:rPr>
              <w:rFonts w:ascii="Arial" w:eastAsia="Arial" w:hAnsi="Arial" w:cs="Arial"/>
              <w:color w:val="333333"/>
              <w:spacing w:val="-7"/>
              <w:sz w:val="32"/>
              <w:szCs w:val="32"/>
            </w:rPr>
            <w:t xml:space="preserve"> </w:t>
          </w:r>
          <w:r>
            <w:rPr>
              <w:rFonts w:ascii="Arial" w:eastAsia="Arial" w:hAnsi="Arial" w:cs="Arial"/>
              <w:color w:val="333333"/>
              <w:spacing w:val="-14"/>
              <w:sz w:val="32"/>
              <w:szCs w:val="32"/>
            </w:rPr>
            <w:t>S</w:t>
          </w:r>
          <w:r>
            <w:rPr>
              <w:rFonts w:ascii="Arial" w:eastAsia="Arial" w:hAnsi="Arial" w:cs="Arial"/>
              <w:color w:val="333333"/>
              <w:spacing w:val="6"/>
              <w:sz w:val="32"/>
              <w:szCs w:val="32"/>
            </w:rPr>
            <w:t>o</w:t>
          </w:r>
          <w:r>
            <w:rPr>
              <w:rFonts w:ascii="Arial" w:eastAsia="Arial" w:hAnsi="Arial" w:cs="Arial"/>
              <w:color w:val="333333"/>
              <w:spacing w:val="-9"/>
              <w:sz w:val="32"/>
              <w:szCs w:val="32"/>
            </w:rPr>
            <w:t>n</w:t>
          </w:r>
          <w:r>
            <w:rPr>
              <w:rFonts w:ascii="Arial" w:eastAsia="Arial" w:hAnsi="Arial" w:cs="Arial"/>
              <w:color w:val="333333"/>
              <w:spacing w:val="-10"/>
              <w:w w:val="99"/>
              <w:sz w:val="32"/>
              <w:szCs w:val="32"/>
            </w:rPr>
            <w:t>i</w:t>
          </w:r>
          <w:r>
            <w:rPr>
              <w:rFonts w:ascii="Arial" w:eastAsia="Arial" w:hAnsi="Arial" w:cs="Arial"/>
              <w:color w:val="333333"/>
              <w:sz w:val="32"/>
              <w:szCs w:val="32"/>
            </w:rPr>
            <w:t>a</w:t>
          </w:r>
        </w:p>
        <w:p w:rsidR="00BB580A" w:rsidRDefault="00BB580A" w:rsidP="00BB580A">
          <w:pPr>
            <w:spacing w:before="5" w:line="100" w:lineRule="exact"/>
            <w:rPr>
              <w:sz w:val="11"/>
              <w:szCs w:val="11"/>
            </w:rPr>
          </w:pPr>
        </w:p>
        <w:p w:rsidR="006151AD" w:rsidRPr="00B50CFD" w:rsidRDefault="006151AD" w:rsidP="00B50CFD">
          <w:pPr>
            <w:pStyle w:val="NoSpacing"/>
            <w:spacing w:line="360" w:lineRule="auto"/>
            <w:rPr>
              <w:rFonts w:ascii="Times New Roman" w:eastAsiaTheme="majorEastAsia" w:hAnsi="Times New Roman" w:cs="Times New Roman"/>
              <w:sz w:val="24"/>
              <w:szCs w:val="24"/>
            </w:rPr>
          </w:pPr>
        </w:p>
        <w:p w:rsidR="006151AD" w:rsidRPr="00B50CFD" w:rsidRDefault="006151AD" w:rsidP="00B50CFD">
          <w:pPr>
            <w:pStyle w:val="NoSpacing"/>
            <w:spacing w:line="360" w:lineRule="auto"/>
            <w:rPr>
              <w:rFonts w:ascii="Times New Roman" w:eastAsiaTheme="majorEastAsia" w:hAnsi="Times New Roman" w:cs="Times New Roman"/>
              <w:sz w:val="24"/>
              <w:szCs w:val="24"/>
            </w:rPr>
          </w:pPr>
        </w:p>
        <w:p w:rsidR="006151AD" w:rsidRPr="00B50CFD" w:rsidRDefault="006151AD" w:rsidP="00B50CFD">
          <w:pPr>
            <w:spacing w:line="360" w:lineRule="auto"/>
            <w:rPr>
              <w:rFonts w:ascii="Times New Roman" w:hAnsi="Times New Roman" w:cs="Times New Roman"/>
              <w:sz w:val="24"/>
              <w:szCs w:val="24"/>
            </w:rPr>
          </w:pPr>
        </w:p>
        <w:p w:rsidR="006151AD" w:rsidRPr="00B50CFD" w:rsidRDefault="006151AD" w:rsidP="00B50CFD">
          <w:pPr>
            <w:spacing w:line="360" w:lineRule="auto"/>
            <w:rPr>
              <w:rFonts w:ascii="Times New Roman" w:hAnsi="Times New Roman" w:cs="Times New Roman"/>
              <w:sz w:val="24"/>
              <w:szCs w:val="24"/>
            </w:rPr>
          </w:pPr>
          <w:r w:rsidRPr="00B50CFD">
            <w:rPr>
              <w:rFonts w:ascii="Times New Roman" w:hAnsi="Times New Roman" w:cs="Times New Roman"/>
              <w:sz w:val="24"/>
              <w:szCs w:val="24"/>
            </w:rPr>
            <w:br w:type="page"/>
          </w:r>
        </w:p>
      </w:sdtContent>
    </w:sdt>
    <w:p w:rsidR="00A70628" w:rsidRPr="00B50CFD" w:rsidRDefault="00A70628" w:rsidP="00F01FDA">
      <w:pPr>
        <w:pStyle w:val="Heading1"/>
        <w:jc w:val="center"/>
      </w:pPr>
      <w:bookmarkStart w:id="0" w:name="_Toc512244728"/>
      <w:r w:rsidRPr="00B50CFD">
        <w:lastRenderedPageBreak/>
        <w:t>Letter of Transmittal</w:t>
      </w:r>
      <w:bookmarkEnd w:id="0"/>
    </w:p>
    <w:p w:rsidR="00A70628" w:rsidRPr="00B50CFD" w:rsidRDefault="00A70628" w:rsidP="00B50CFD">
      <w:pPr>
        <w:spacing w:line="360" w:lineRule="auto"/>
        <w:jc w:val="both"/>
        <w:rPr>
          <w:rFonts w:ascii="Times New Roman" w:hAnsi="Times New Roman" w:cs="Times New Roman"/>
          <w:b/>
          <w:sz w:val="24"/>
          <w:szCs w:val="24"/>
        </w:rPr>
      </w:pPr>
    </w:p>
    <w:p w:rsidR="00A70628" w:rsidRDefault="00A70628" w:rsidP="00B50CFD">
      <w:pPr>
        <w:spacing w:line="360" w:lineRule="auto"/>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2</w:t>
      </w:r>
      <w:r w:rsidR="00B100A3" w:rsidRPr="00B50CFD">
        <w:rPr>
          <w:rFonts w:ascii="Times New Roman" w:hAnsi="Times New Roman" w:cs="Times New Roman"/>
          <w:color w:val="000000" w:themeColor="text1"/>
          <w:sz w:val="24"/>
          <w:szCs w:val="24"/>
        </w:rPr>
        <w:t>5</w:t>
      </w:r>
      <w:r w:rsidRPr="00B50CFD">
        <w:rPr>
          <w:rFonts w:ascii="Times New Roman" w:hAnsi="Times New Roman" w:cs="Times New Roman"/>
          <w:color w:val="000000" w:themeColor="text1"/>
          <w:sz w:val="24"/>
          <w:szCs w:val="24"/>
        </w:rPr>
        <w:t xml:space="preserve"> April 2018</w:t>
      </w:r>
    </w:p>
    <w:p w:rsidR="00DA0AFC" w:rsidRDefault="00DA0AFC" w:rsidP="005609A1">
      <w:pPr>
        <w:spacing w:line="192"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Mofijul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Hoq</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Masum</w:t>
      </w:r>
      <w:proofErr w:type="spellEnd"/>
    </w:p>
    <w:p w:rsidR="00DA0AFC" w:rsidRDefault="00DA0AFC" w:rsidP="005609A1">
      <w:pPr>
        <w:spacing w:line="19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Professor</w:t>
      </w:r>
    </w:p>
    <w:p w:rsidR="00DA0AFC" w:rsidRDefault="005609A1" w:rsidP="005609A1">
      <w:pPr>
        <w:spacing w:line="19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Department of Bu</w:t>
      </w:r>
      <w:r w:rsidR="00DA0AFC">
        <w:rPr>
          <w:rFonts w:ascii="Times New Roman" w:hAnsi="Times New Roman" w:cs="Times New Roman"/>
          <w:color w:val="000000" w:themeColor="text1"/>
          <w:sz w:val="24"/>
          <w:szCs w:val="24"/>
        </w:rPr>
        <w:t>siness Administration</w:t>
      </w:r>
    </w:p>
    <w:p w:rsidR="005609A1" w:rsidRDefault="005609A1" w:rsidP="005609A1">
      <w:pPr>
        <w:spacing w:line="19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International University</w:t>
      </w: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Default="00A70628" w:rsidP="00B50CFD">
      <w:pPr>
        <w:spacing w:line="360" w:lineRule="auto"/>
        <w:jc w:val="both"/>
        <w:rPr>
          <w:rFonts w:ascii="Times New Roman" w:hAnsi="Times New Roman" w:cs="Times New Roman"/>
          <w:b/>
          <w:sz w:val="24"/>
          <w:szCs w:val="24"/>
        </w:rPr>
      </w:pPr>
      <w:r w:rsidRPr="00B50CFD">
        <w:rPr>
          <w:rFonts w:ascii="Times New Roman" w:hAnsi="Times New Roman" w:cs="Times New Roman"/>
          <w:b/>
          <w:bCs/>
          <w:color w:val="000000" w:themeColor="text1"/>
          <w:sz w:val="24"/>
          <w:szCs w:val="24"/>
        </w:rPr>
        <w:t>Subject:</w:t>
      </w:r>
      <w:r w:rsidRPr="00B50CFD">
        <w:rPr>
          <w:rFonts w:ascii="Times New Roman" w:hAnsi="Times New Roman" w:cs="Times New Roman"/>
          <w:bCs/>
          <w:color w:val="000000" w:themeColor="text1"/>
          <w:sz w:val="24"/>
          <w:szCs w:val="24"/>
        </w:rPr>
        <w:t xml:space="preserve"> Submission of the Project Report </w:t>
      </w:r>
      <w:r w:rsidRPr="00B50CFD">
        <w:rPr>
          <w:rFonts w:ascii="Times New Roman" w:hAnsi="Times New Roman" w:cs="Times New Roman"/>
          <w:sz w:val="24"/>
          <w:szCs w:val="24"/>
        </w:rPr>
        <w:t>on ‘</w:t>
      </w:r>
      <w:r w:rsidRPr="00B50CFD">
        <w:rPr>
          <w:rFonts w:ascii="Times New Roman" w:hAnsi="Times New Roman" w:cs="Times New Roman"/>
          <w:b/>
          <w:sz w:val="24"/>
          <w:szCs w:val="24"/>
        </w:rPr>
        <w:t>Corporate Sustainability Reporting of Major Commercial Organizations in line with GRI: Bangladesh Evidence’.</w:t>
      </w:r>
    </w:p>
    <w:p w:rsidR="005609A1" w:rsidRPr="00B50CFD" w:rsidRDefault="005609A1" w:rsidP="00B50CFD">
      <w:pPr>
        <w:spacing w:line="360" w:lineRule="auto"/>
        <w:jc w:val="both"/>
        <w:rPr>
          <w:rFonts w:ascii="Times New Roman" w:hAnsi="Times New Roman" w:cs="Times New Roman"/>
          <w:b/>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Dear Sir/Madam,</w:t>
      </w:r>
    </w:p>
    <w:p w:rsidR="00A70628" w:rsidRPr="00B50CFD" w:rsidRDefault="00A70628" w:rsidP="00B50CFD">
      <w:pPr>
        <w:spacing w:line="360" w:lineRule="auto"/>
        <w:jc w:val="both"/>
        <w:rPr>
          <w:rStyle w:val="HTMLTypewriter3"/>
          <w:rFonts w:ascii="Times New Roman" w:eastAsiaTheme="minorEastAsia" w:hAnsi="Times New Roman" w:cs="Times New Roman"/>
          <w:color w:val="000000" w:themeColor="text1"/>
          <w:sz w:val="24"/>
          <w:szCs w:val="24"/>
        </w:rPr>
      </w:pPr>
      <w:r w:rsidRPr="00B50CFD">
        <w:rPr>
          <w:rFonts w:ascii="Times New Roman" w:hAnsi="Times New Roman" w:cs="Times New Roman"/>
          <w:color w:val="000000" w:themeColor="text1"/>
          <w:sz w:val="24"/>
          <w:szCs w:val="24"/>
        </w:rPr>
        <w:t xml:space="preserve">I have the honor to let you know that I have accomplished my project report on </w:t>
      </w:r>
      <w:r w:rsidRPr="00B50CFD">
        <w:rPr>
          <w:rFonts w:ascii="Times New Roman" w:hAnsi="Times New Roman" w:cs="Times New Roman"/>
          <w:b/>
          <w:sz w:val="24"/>
          <w:szCs w:val="24"/>
        </w:rPr>
        <w:t>‘Corporate Sustainability Reporting of Major Commercial Organizations in line with GRI: Bangladesh Evidence’</w:t>
      </w:r>
      <w:r w:rsidRPr="00B50CFD">
        <w:rPr>
          <w:rFonts w:ascii="Times New Roman" w:hAnsi="Times New Roman" w:cs="Times New Roman"/>
          <w:color w:val="000000" w:themeColor="text1"/>
          <w:sz w:val="24"/>
          <w:szCs w:val="24"/>
        </w:rPr>
        <w:t xml:space="preserve">. </w:t>
      </w:r>
      <w:r w:rsidRPr="00B50CFD">
        <w:rPr>
          <w:rStyle w:val="HTMLTypewriter3"/>
          <w:rFonts w:ascii="Times New Roman" w:eastAsiaTheme="minorEastAsia" w:hAnsi="Times New Roman" w:cs="Times New Roman"/>
          <w:color w:val="000000" w:themeColor="text1"/>
          <w:sz w:val="24"/>
          <w:szCs w:val="24"/>
        </w:rPr>
        <w:t xml:space="preserve">It gives me immense pleasure to place the same before you.   </w:t>
      </w:r>
    </w:p>
    <w:p w:rsidR="00A70628" w:rsidRPr="00B50CFD" w:rsidRDefault="00A70628" w:rsidP="00B50CFD">
      <w:pPr>
        <w:spacing w:line="360" w:lineRule="auto"/>
        <w:jc w:val="both"/>
        <w:rPr>
          <w:rFonts w:ascii="Times New Roman" w:hAnsi="Times New Roman" w:cs="Times New Roman"/>
          <w:color w:val="000000" w:themeColor="text1"/>
          <w:sz w:val="24"/>
          <w:szCs w:val="24"/>
        </w:rPr>
      </w:pPr>
      <w:r w:rsidRPr="00B50CFD">
        <w:rPr>
          <w:rStyle w:val="HTMLTypewriter3"/>
          <w:rFonts w:ascii="Times New Roman" w:eastAsiaTheme="minorEastAsia" w:hAnsi="Times New Roman" w:cs="Times New Roman"/>
          <w:color w:val="000000" w:themeColor="text1"/>
          <w:sz w:val="24"/>
          <w:szCs w:val="24"/>
        </w:rPr>
        <w:t>I made every attempt to prepare this report and tried my level best to accumulate relevant and insightful information. It is a great experience for me to work on this topic. I have tried to make the report vivid and comprehensive within the scheduled time. It is nothing but a very little learning of mine on</w:t>
      </w:r>
      <w:r w:rsidRPr="00B50CFD">
        <w:rPr>
          <w:rFonts w:ascii="Times New Roman" w:hAnsi="Times New Roman" w:cs="Times New Roman"/>
          <w:sz w:val="24"/>
          <w:szCs w:val="24"/>
        </w:rPr>
        <w:t xml:space="preserve"> the prospects and challenges of jute industry in Bangladesh.</w:t>
      </w:r>
    </w:p>
    <w:p w:rsidR="00A70628" w:rsidRPr="00B50CFD" w:rsidRDefault="00A70628" w:rsidP="00B50CFD">
      <w:pPr>
        <w:spacing w:line="360" w:lineRule="auto"/>
        <w:jc w:val="both"/>
        <w:rPr>
          <w:rStyle w:val="HTMLTypewriter3"/>
          <w:rFonts w:ascii="Times New Roman" w:eastAsiaTheme="minorEastAsia" w:hAnsi="Times New Roman" w:cs="Times New Roman"/>
          <w:color w:val="000000" w:themeColor="text1"/>
          <w:sz w:val="24"/>
          <w:szCs w:val="24"/>
        </w:rPr>
      </w:pPr>
      <w:r w:rsidRPr="00B50CFD">
        <w:rPr>
          <w:rFonts w:ascii="Times New Roman" w:eastAsia="Times New Roman" w:hAnsi="Times New Roman" w:cs="Times New Roman"/>
          <w:sz w:val="24"/>
          <w:szCs w:val="24"/>
        </w:rPr>
        <w:t>I welcome your query and criticism on the report, as it will give me the opportunity to learn more and enrich my knowledge.</w:t>
      </w:r>
    </w:p>
    <w:p w:rsidR="00A70628" w:rsidRPr="00B50CFD" w:rsidRDefault="00A70628" w:rsidP="00B50CFD">
      <w:pPr>
        <w:spacing w:line="360" w:lineRule="auto"/>
        <w:jc w:val="both"/>
        <w:rPr>
          <w:rStyle w:val="HTMLTypewriter3"/>
          <w:rFonts w:ascii="Times New Roman" w:eastAsiaTheme="minorEastAsia" w:hAnsi="Times New Roman" w:cs="Times New Roman"/>
          <w:color w:val="000000" w:themeColor="text1"/>
          <w:sz w:val="24"/>
          <w:szCs w:val="24"/>
        </w:rPr>
      </w:pPr>
      <w:r w:rsidRPr="00B50CFD">
        <w:rPr>
          <w:rStyle w:val="HTMLTypewriter3"/>
          <w:rFonts w:ascii="Times New Roman" w:eastAsiaTheme="minorEastAsia" w:hAnsi="Times New Roman" w:cs="Times New Roman"/>
          <w:color w:val="000000" w:themeColor="text1"/>
          <w:sz w:val="24"/>
          <w:szCs w:val="24"/>
        </w:rPr>
        <w:t>Sincerely yours</w:t>
      </w:r>
    </w:p>
    <w:p w:rsidR="00A70628" w:rsidRPr="00B50CFD" w:rsidRDefault="00A70628" w:rsidP="00B50CFD">
      <w:pPr>
        <w:spacing w:line="360" w:lineRule="auto"/>
        <w:jc w:val="both"/>
        <w:rPr>
          <w:rStyle w:val="HTMLTypewriter3"/>
          <w:rFonts w:ascii="Times New Roman" w:eastAsiaTheme="minorEastAsia" w:hAnsi="Times New Roman" w:cs="Times New Roman"/>
          <w:color w:val="000000" w:themeColor="text1"/>
          <w:sz w:val="24"/>
          <w:szCs w:val="24"/>
        </w:rPr>
      </w:pPr>
      <w:r w:rsidRPr="00B50CFD">
        <w:rPr>
          <w:rFonts w:ascii="Times New Roman" w:hAnsi="Times New Roman" w:cs="Times New Roman"/>
          <w:noProof/>
          <w:color w:val="000000" w:themeColor="text1"/>
          <w:sz w:val="24"/>
          <w:szCs w:val="24"/>
        </w:rPr>
        <mc:AlternateContent>
          <mc:Choice Requires="wps">
            <w:drawing>
              <wp:anchor distT="0" distB="0" distL="114300" distR="114300" simplePos="0" relativeHeight="251664384" behindDoc="0" locked="0" layoutInCell="1" allowOverlap="1" wp14:anchorId="07EC4438" wp14:editId="0E01BCFD">
                <wp:simplePos x="0" y="0"/>
                <wp:positionH relativeFrom="column">
                  <wp:posOffset>0</wp:posOffset>
                </wp:positionH>
                <wp:positionV relativeFrom="paragraph">
                  <wp:posOffset>156210</wp:posOffset>
                </wp:positionV>
                <wp:extent cx="1266825" cy="0"/>
                <wp:effectExtent l="9525" t="10795" r="952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45F04B" id="_x0000_t32" coordsize="21600,21600" o:spt="32" o:oned="t" path="m,l21600,21600e" filled="f">
                <v:path arrowok="t" fillok="f" o:connecttype="none"/>
                <o:lock v:ext="edit" shapetype="t"/>
              </v:shapetype>
              <v:shape id="Straight Arrow Connector 4" o:spid="_x0000_s1026" type="#_x0000_t32" style="position:absolute;margin-left:0;margin-top:12.3pt;width:99.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"/>
            </w:pict>
          </mc:Fallback>
        </mc:AlternateContent>
      </w:r>
    </w:p>
    <w:p w:rsidR="00A70628" w:rsidRDefault="005609A1" w:rsidP="00B50CFD">
      <w:pPr>
        <w:spacing w:line="360" w:lineRule="auto"/>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Fatematuj</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Johora</w:t>
      </w:r>
      <w:proofErr w:type="spellEnd"/>
      <w:r>
        <w:rPr>
          <w:rFonts w:ascii="Times New Roman" w:hAnsi="Times New Roman" w:cs="Times New Roman"/>
          <w:color w:val="000000" w:themeColor="text1"/>
          <w:sz w:val="24"/>
          <w:szCs w:val="24"/>
        </w:rPr>
        <w:t xml:space="preserve"> Sonia</w:t>
      </w:r>
    </w:p>
    <w:p w:rsidR="005609A1" w:rsidRPr="00B50CFD" w:rsidRDefault="005609A1" w:rsidP="00B50CFD">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Student </w:t>
      </w:r>
      <w:proofErr w:type="gramStart"/>
      <w:r>
        <w:rPr>
          <w:rFonts w:ascii="Times New Roman" w:hAnsi="Times New Roman" w:cs="Times New Roman"/>
          <w:color w:val="000000" w:themeColor="text1"/>
          <w:sz w:val="24"/>
          <w:szCs w:val="24"/>
        </w:rPr>
        <w:t>ID :</w:t>
      </w:r>
      <w:proofErr w:type="gramEnd"/>
      <w:r>
        <w:rPr>
          <w:rFonts w:ascii="Times New Roman" w:hAnsi="Times New Roman" w:cs="Times New Roman"/>
          <w:color w:val="000000" w:themeColor="text1"/>
          <w:sz w:val="24"/>
          <w:szCs w:val="24"/>
        </w:rPr>
        <w:t xml:space="preserve"> 114 121 089</w:t>
      </w:r>
    </w:p>
    <w:p w:rsidR="00A70628" w:rsidRPr="00B50CFD" w:rsidRDefault="00A70628" w:rsidP="00F01FDA">
      <w:pPr>
        <w:pStyle w:val="Heading1"/>
        <w:jc w:val="center"/>
      </w:pPr>
      <w:bookmarkStart w:id="1" w:name="_Toc512244729"/>
      <w:r w:rsidRPr="00B50CFD">
        <w:lastRenderedPageBreak/>
        <w:t>Declaration of the Student</w:t>
      </w:r>
      <w:bookmarkEnd w:id="1"/>
    </w:p>
    <w:p w:rsidR="00A70628" w:rsidRPr="00B50CFD" w:rsidRDefault="00A70628" w:rsidP="00B50CFD">
      <w:pPr>
        <w:spacing w:line="360" w:lineRule="auto"/>
        <w:jc w:val="both"/>
        <w:rPr>
          <w:rFonts w:ascii="Times New Roman" w:hAnsi="Times New Roman" w:cs="Times New Roman"/>
          <w:b/>
          <w:sz w:val="24"/>
          <w:szCs w:val="24"/>
        </w:rPr>
      </w:pPr>
    </w:p>
    <w:p w:rsidR="00A70628" w:rsidRPr="00B50CFD" w:rsidRDefault="00A70628" w:rsidP="00B50CFD">
      <w:pPr>
        <w:spacing w:line="360" w:lineRule="auto"/>
        <w:jc w:val="both"/>
        <w:rPr>
          <w:rFonts w:ascii="Times New Roman" w:hAnsi="Times New Roman" w:cs="Times New Roman"/>
          <w:sz w:val="24"/>
          <w:szCs w:val="24"/>
        </w:rPr>
      </w:pPr>
      <w:r w:rsidRPr="00B50CFD">
        <w:rPr>
          <w:rFonts w:ascii="Times New Roman" w:hAnsi="Times New Roman" w:cs="Times New Roman"/>
          <w:color w:val="000000" w:themeColor="text1"/>
          <w:sz w:val="24"/>
          <w:szCs w:val="24"/>
        </w:rPr>
        <w:t xml:space="preserve">I do hereby honestly declare that the work presented in this Project Report on </w:t>
      </w:r>
      <w:r w:rsidRPr="00B50CFD">
        <w:rPr>
          <w:rFonts w:ascii="Times New Roman" w:hAnsi="Times New Roman" w:cs="Times New Roman"/>
          <w:b/>
          <w:sz w:val="24"/>
          <w:szCs w:val="24"/>
        </w:rPr>
        <w:t>‘Corporate Sustainability Reporting of Major Commercial Organizations in line with GRI: Bangladesh Evidence’</w:t>
      </w:r>
      <w:r w:rsidRPr="00B50CFD">
        <w:rPr>
          <w:rFonts w:ascii="Times New Roman" w:hAnsi="Times New Roman" w:cs="Times New Roman"/>
          <w:color w:val="000000" w:themeColor="text1"/>
          <w:sz w:val="24"/>
          <w:szCs w:val="24"/>
        </w:rPr>
        <w:t xml:space="preserve"> is an original work done by me.  No part of this report has been previously submitted to any other University/ College/ Institution/ Organization for any academic certificate/ degree/ diploma/ qualification.  </w:t>
      </w:r>
    </w:p>
    <w:p w:rsidR="00A70628" w:rsidRPr="00B50CFD" w:rsidRDefault="00A70628" w:rsidP="00B50CFD">
      <w:pPr>
        <w:spacing w:line="360" w:lineRule="auto"/>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The work I have presented does not breach any existing copyright and no portion of this copied from any work done earlier for a degree or otherwise. I further undertake to indemnify the institution against any loss or damage arising from breach of the forgoing obligation, if any.</w:t>
      </w:r>
    </w:p>
    <w:p w:rsidR="00A70628" w:rsidRPr="00B50CFD" w:rsidRDefault="00A70628" w:rsidP="00B50CFD">
      <w:pPr>
        <w:spacing w:line="360" w:lineRule="auto"/>
        <w:jc w:val="both"/>
        <w:rPr>
          <w:rFonts w:ascii="Times New Roman" w:hAnsi="Times New Roman" w:cs="Times New Roman"/>
          <w:b/>
          <w:sz w:val="24"/>
          <w:szCs w:val="24"/>
        </w:rPr>
      </w:pPr>
    </w:p>
    <w:p w:rsidR="00A70628" w:rsidRPr="00B50CFD" w:rsidRDefault="00A70628" w:rsidP="00B50CFD">
      <w:pPr>
        <w:spacing w:line="360" w:lineRule="auto"/>
        <w:jc w:val="both"/>
        <w:rPr>
          <w:rStyle w:val="HTMLTypewriter3"/>
          <w:rFonts w:ascii="Times New Roman" w:eastAsiaTheme="minorEastAsia" w:hAnsi="Times New Roman" w:cs="Times New Roman"/>
          <w:color w:val="000000" w:themeColor="text1"/>
          <w:sz w:val="24"/>
          <w:szCs w:val="24"/>
        </w:rPr>
      </w:pPr>
      <w:r w:rsidRPr="00B50CFD">
        <w:rPr>
          <w:rFonts w:ascii="Times New Roman" w:eastAsiaTheme="minorEastAsia" w:hAnsi="Times New Roman" w:cs="Times New Roman"/>
          <w:noProof/>
          <w:color w:val="000000" w:themeColor="text1"/>
          <w:sz w:val="24"/>
          <w:szCs w:val="24"/>
        </w:rPr>
        <mc:AlternateContent>
          <mc:Choice Requires="wps">
            <w:drawing>
              <wp:anchor distT="0" distB="0" distL="114300" distR="114300" simplePos="0" relativeHeight="251665408" behindDoc="0" locked="0" layoutInCell="1" allowOverlap="1" wp14:anchorId="73BBE291" wp14:editId="09EFB869">
                <wp:simplePos x="0" y="0"/>
                <wp:positionH relativeFrom="column">
                  <wp:posOffset>-19050</wp:posOffset>
                </wp:positionH>
                <wp:positionV relativeFrom="paragraph">
                  <wp:posOffset>156845</wp:posOffset>
                </wp:positionV>
                <wp:extent cx="1219200" cy="0"/>
                <wp:effectExtent l="9525" t="12700" r="9525"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C41C4" id="Straight Arrow Connector 3" o:spid="_x0000_s1026" type="#_x0000_t32" style="position:absolute;margin-left:-1.5pt;margin-top:12.35pt;width:9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2uJA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"/>
            </w:pict>
          </mc:Fallback>
        </mc:AlternateContent>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r w:rsidRPr="00B50CFD">
        <w:rPr>
          <w:rStyle w:val="HTMLTypewriter3"/>
          <w:rFonts w:ascii="Times New Roman" w:eastAsiaTheme="minorEastAsia" w:hAnsi="Times New Roman" w:cs="Times New Roman"/>
          <w:color w:val="000000" w:themeColor="text1"/>
          <w:sz w:val="24"/>
          <w:szCs w:val="24"/>
        </w:rPr>
        <w:softHyphen/>
      </w:r>
    </w:p>
    <w:p w:rsidR="00A70628" w:rsidRPr="00B50CFD" w:rsidRDefault="00374E89" w:rsidP="00C42474">
      <w:pPr>
        <w:spacing w:line="16" w:lineRule="atLeast"/>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Fatematuj</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Johora</w:t>
      </w:r>
      <w:proofErr w:type="spellEnd"/>
      <w:r>
        <w:rPr>
          <w:rFonts w:ascii="Times New Roman" w:hAnsi="Times New Roman" w:cs="Times New Roman"/>
          <w:color w:val="000000" w:themeColor="text1"/>
          <w:sz w:val="24"/>
          <w:szCs w:val="24"/>
        </w:rPr>
        <w:t xml:space="preserve"> Sonia</w:t>
      </w:r>
    </w:p>
    <w:p w:rsidR="00A70628" w:rsidRDefault="00374E89" w:rsidP="00C42474">
      <w:pPr>
        <w:spacing w:line="16" w:lineRule="atLeast"/>
        <w:jc w:val="both"/>
        <w:rPr>
          <w:rFonts w:ascii="Times New Roman" w:hAnsi="Times New Roman" w:cs="Times New Roman"/>
          <w:sz w:val="24"/>
          <w:szCs w:val="24"/>
        </w:rPr>
      </w:pPr>
      <w:proofErr w:type="gramStart"/>
      <w:r>
        <w:rPr>
          <w:rFonts w:ascii="Times New Roman" w:hAnsi="Times New Roman" w:cs="Times New Roman"/>
          <w:sz w:val="24"/>
          <w:szCs w:val="24"/>
        </w:rPr>
        <w:t>ID :</w:t>
      </w:r>
      <w:proofErr w:type="gramEnd"/>
      <w:r>
        <w:rPr>
          <w:rFonts w:ascii="Times New Roman" w:hAnsi="Times New Roman" w:cs="Times New Roman"/>
          <w:sz w:val="24"/>
          <w:szCs w:val="24"/>
        </w:rPr>
        <w:t xml:space="preserve"> 114 121 089</w:t>
      </w:r>
    </w:p>
    <w:p w:rsidR="00374E89" w:rsidRDefault="00374E89" w:rsidP="00C42474">
      <w:pPr>
        <w:spacing w:line="16" w:lineRule="atLeast"/>
        <w:jc w:val="both"/>
        <w:rPr>
          <w:rFonts w:ascii="Times New Roman" w:hAnsi="Times New Roman" w:cs="Times New Roman"/>
          <w:sz w:val="24"/>
          <w:szCs w:val="24"/>
        </w:rPr>
      </w:pPr>
      <w:proofErr w:type="gramStart"/>
      <w:r>
        <w:rPr>
          <w:rFonts w:ascii="Times New Roman" w:hAnsi="Times New Roman" w:cs="Times New Roman"/>
          <w:sz w:val="24"/>
          <w:szCs w:val="24"/>
        </w:rPr>
        <w:t>Department :</w:t>
      </w:r>
      <w:proofErr w:type="gramEnd"/>
      <w:r>
        <w:rPr>
          <w:rFonts w:ascii="Times New Roman" w:hAnsi="Times New Roman" w:cs="Times New Roman"/>
          <w:sz w:val="24"/>
          <w:szCs w:val="24"/>
        </w:rPr>
        <w:t xml:space="preserve"> BBA in AIS</w:t>
      </w:r>
    </w:p>
    <w:p w:rsidR="00C42474" w:rsidRDefault="00C42474" w:rsidP="00C42474">
      <w:pPr>
        <w:spacing w:line="16"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International University</w:t>
      </w:r>
    </w:p>
    <w:p w:rsidR="00374E89" w:rsidRPr="00B50CFD" w:rsidRDefault="00374E89"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A70628" w:rsidP="00B50CFD">
      <w:pPr>
        <w:spacing w:line="360" w:lineRule="auto"/>
        <w:jc w:val="both"/>
        <w:rPr>
          <w:rFonts w:ascii="Times New Roman" w:hAnsi="Times New Roman" w:cs="Times New Roman"/>
          <w:sz w:val="24"/>
          <w:szCs w:val="24"/>
        </w:rPr>
      </w:pPr>
    </w:p>
    <w:p w:rsidR="00A70628" w:rsidRPr="00B50CFD" w:rsidRDefault="00C42474" w:rsidP="00C42474">
      <w:pPr>
        <w:pStyle w:val="Heading1"/>
      </w:pPr>
      <w:bookmarkStart w:id="2" w:name="_Toc512244730"/>
      <w:r>
        <w:rPr>
          <w:rFonts w:ascii="Times New Roman" w:eastAsiaTheme="minorHAnsi" w:hAnsi="Times New Roman" w:cs="Times New Roman"/>
          <w:b w:val="0"/>
          <w:bCs w:val="0"/>
          <w:color w:val="auto"/>
          <w:sz w:val="24"/>
          <w:szCs w:val="24"/>
        </w:rPr>
        <w:lastRenderedPageBreak/>
        <w:t xml:space="preserve">                                      </w:t>
      </w:r>
      <w:r w:rsidR="00A70628" w:rsidRPr="00B50CFD">
        <w:t>Certificate of the Supervision</w:t>
      </w:r>
      <w:bookmarkEnd w:id="2"/>
    </w:p>
    <w:p w:rsidR="00A70628" w:rsidRPr="00B50CFD" w:rsidRDefault="00A70628" w:rsidP="00B50CFD">
      <w:pPr>
        <w:spacing w:line="360" w:lineRule="auto"/>
        <w:jc w:val="both"/>
        <w:rPr>
          <w:rFonts w:ascii="Times New Roman" w:hAnsi="Times New Roman" w:cs="Times New Roman"/>
          <w:bCs/>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r w:rsidRPr="00B50CFD">
        <w:rPr>
          <w:rFonts w:ascii="Times New Roman" w:hAnsi="Times New Roman" w:cs="Times New Roman"/>
          <w:bCs/>
          <w:color w:val="000000" w:themeColor="text1"/>
          <w:sz w:val="24"/>
          <w:szCs w:val="24"/>
        </w:rPr>
        <w:t xml:space="preserve">Here is to certify that, this Project Report entitled </w:t>
      </w:r>
      <w:r w:rsidRPr="00B50CFD">
        <w:rPr>
          <w:rFonts w:ascii="Times New Roman" w:hAnsi="Times New Roman" w:cs="Times New Roman"/>
          <w:b/>
          <w:sz w:val="24"/>
          <w:szCs w:val="24"/>
        </w:rPr>
        <w:t>‘</w:t>
      </w:r>
      <w:r w:rsidR="00B100A3" w:rsidRPr="00B50CFD">
        <w:rPr>
          <w:rFonts w:ascii="Times New Roman" w:hAnsi="Times New Roman" w:cs="Times New Roman"/>
          <w:b/>
          <w:sz w:val="24"/>
          <w:szCs w:val="24"/>
        </w:rPr>
        <w:t>Corporate Sustainability Reporting of Major Commercial Organizations in line with GRI: Bangladesh Evidence</w:t>
      </w:r>
      <w:r w:rsidRPr="00B50CFD">
        <w:rPr>
          <w:rFonts w:ascii="Times New Roman" w:hAnsi="Times New Roman" w:cs="Times New Roman"/>
          <w:b/>
          <w:sz w:val="24"/>
          <w:szCs w:val="24"/>
        </w:rPr>
        <w:t>’</w:t>
      </w:r>
      <w:r w:rsidRPr="00B50CFD">
        <w:rPr>
          <w:rFonts w:ascii="Times New Roman" w:hAnsi="Times New Roman" w:cs="Times New Roman"/>
          <w:sz w:val="24"/>
          <w:szCs w:val="24"/>
        </w:rPr>
        <w:t xml:space="preserve"> </w:t>
      </w:r>
      <w:r w:rsidRPr="00B50CFD">
        <w:rPr>
          <w:rFonts w:ascii="Times New Roman" w:hAnsi="Times New Roman" w:cs="Times New Roman"/>
          <w:bCs/>
          <w:color w:val="000000" w:themeColor="text1"/>
          <w:sz w:val="24"/>
          <w:szCs w:val="24"/>
        </w:rPr>
        <w:t xml:space="preserve">is prepared by </w:t>
      </w:r>
      <w:proofErr w:type="spellStart"/>
      <w:r w:rsidR="00374E89" w:rsidRPr="00374E89">
        <w:rPr>
          <w:rFonts w:ascii="Times New Roman" w:hAnsi="Times New Roman" w:cs="Times New Roman"/>
          <w:sz w:val="24"/>
          <w:szCs w:val="24"/>
        </w:rPr>
        <w:t>Fatematuj</w:t>
      </w:r>
      <w:proofErr w:type="spellEnd"/>
      <w:r w:rsidR="00374E89" w:rsidRPr="00374E89">
        <w:rPr>
          <w:rFonts w:ascii="Times New Roman" w:hAnsi="Times New Roman" w:cs="Times New Roman"/>
          <w:sz w:val="24"/>
          <w:szCs w:val="24"/>
        </w:rPr>
        <w:t xml:space="preserve"> </w:t>
      </w:r>
      <w:proofErr w:type="spellStart"/>
      <w:r w:rsidR="00374E89" w:rsidRPr="00374E89">
        <w:rPr>
          <w:rFonts w:ascii="Times New Roman" w:hAnsi="Times New Roman" w:cs="Times New Roman"/>
          <w:sz w:val="24"/>
          <w:szCs w:val="24"/>
        </w:rPr>
        <w:t>Johora</w:t>
      </w:r>
      <w:proofErr w:type="spellEnd"/>
      <w:r w:rsidR="00374E89" w:rsidRPr="00374E89">
        <w:rPr>
          <w:rFonts w:ascii="Times New Roman" w:hAnsi="Times New Roman" w:cs="Times New Roman"/>
          <w:sz w:val="24"/>
          <w:szCs w:val="24"/>
        </w:rPr>
        <w:t xml:space="preserve"> Sonia</w:t>
      </w:r>
      <w:r w:rsidRPr="00374E89">
        <w:rPr>
          <w:rFonts w:ascii="Times New Roman" w:hAnsi="Times New Roman" w:cs="Times New Roman"/>
          <w:sz w:val="24"/>
          <w:szCs w:val="24"/>
        </w:rPr>
        <w:t xml:space="preserve"> </w:t>
      </w:r>
      <w:r w:rsidRPr="00B50CFD">
        <w:rPr>
          <w:rFonts w:ascii="Times New Roman" w:hAnsi="Times New Roman" w:cs="Times New Roman"/>
          <w:bCs/>
          <w:color w:val="000000" w:themeColor="text1"/>
          <w:sz w:val="24"/>
          <w:szCs w:val="24"/>
        </w:rPr>
        <w:t xml:space="preserve">as a partial fulfillment of the requirement of </w:t>
      </w:r>
      <w:r w:rsidR="00B100A3" w:rsidRPr="00B50CFD">
        <w:rPr>
          <w:rFonts w:ascii="Times New Roman" w:hAnsi="Times New Roman" w:cs="Times New Roman"/>
          <w:bCs/>
          <w:color w:val="000000" w:themeColor="text1"/>
          <w:sz w:val="24"/>
          <w:szCs w:val="24"/>
        </w:rPr>
        <w:t>the completion of a project</w:t>
      </w:r>
      <w:r w:rsidRPr="00B50CFD">
        <w:rPr>
          <w:rFonts w:ascii="Times New Roman" w:hAnsi="Times New Roman" w:cs="Times New Roman"/>
          <w:bCs/>
          <w:color w:val="000000" w:themeColor="text1"/>
          <w:sz w:val="24"/>
          <w:szCs w:val="24"/>
        </w:rPr>
        <w:t>. This report has been carried out under my supervision.</w:t>
      </w:r>
    </w:p>
    <w:p w:rsidR="00A70628" w:rsidRPr="00B50CFD" w:rsidRDefault="00A70628" w:rsidP="00B50CFD">
      <w:pPr>
        <w:spacing w:line="360" w:lineRule="auto"/>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 xml:space="preserve">This is also to certify that as a dedicated student, </w:t>
      </w:r>
      <w:proofErr w:type="spellStart"/>
      <w:r w:rsidR="00374E89" w:rsidRPr="00374E89">
        <w:rPr>
          <w:rFonts w:ascii="Times New Roman" w:hAnsi="Times New Roman" w:cs="Times New Roman"/>
          <w:sz w:val="24"/>
          <w:szCs w:val="24"/>
        </w:rPr>
        <w:t>Fatematuj</w:t>
      </w:r>
      <w:proofErr w:type="spellEnd"/>
      <w:r w:rsidR="00374E89" w:rsidRPr="00374E89">
        <w:rPr>
          <w:rFonts w:ascii="Times New Roman" w:hAnsi="Times New Roman" w:cs="Times New Roman"/>
          <w:sz w:val="24"/>
          <w:szCs w:val="24"/>
        </w:rPr>
        <w:t xml:space="preserve"> </w:t>
      </w:r>
      <w:proofErr w:type="spellStart"/>
      <w:r w:rsidR="00374E89" w:rsidRPr="00374E89">
        <w:rPr>
          <w:rFonts w:ascii="Times New Roman" w:hAnsi="Times New Roman" w:cs="Times New Roman"/>
          <w:sz w:val="24"/>
          <w:szCs w:val="24"/>
        </w:rPr>
        <w:t>Johora</w:t>
      </w:r>
      <w:proofErr w:type="spellEnd"/>
      <w:r w:rsidR="00374E89" w:rsidRPr="00374E89">
        <w:rPr>
          <w:rFonts w:ascii="Times New Roman" w:hAnsi="Times New Roman" w:cs="Times New Roman"/>
          <w:sz w:val="24"/>
          <w:szCs w:val="24"/>
        </w:rPr>
        <w:t xml:space="preserve"> Sonia</w:t>
      </w:r>
      <w:r w:rsidRPr="00374E89">
        <w:rPr>
          <w:rFonts w:ascii="Times New Roman" w:hAnsi="Times New Roman" w:cs="Times New Roman"/>
          <w:bCs/>
          <w:sz w:val="24"/>
          <w:szCs w:val="24"/>
        </w:rPr>
        <w:t xml:space="preserve"> </w:t>
      </w:r>
      <w:r w:rsidRPr="00B50CFD">
        <w:rPr>
          <w:rFonts w:ascii="Times New Roman" w:hAnsi="Times New Roman" w:cs="Times New Roman"/>
          <w:color w:val="000000" w:themeColor="text1"/>
          <w:sz w:val="24"/>
          <w:szCs w:val="24"/>
        </w:rPr>
        <w:t xml:space="preserve">has also submitted to me a draft copy to review for few times that is finally prepared accordingly.  </w:t>
      </w: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r w:rsidRPr="00B50CFD">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0" locked="0" layoutInCell="1" allowOverlap="1" wp14:anchorId="4C823EA1" wp14:editId="3BA97FF4">
                <wp:simplePos x="0" y="0"/>
                <wp:positionH relativeFrom="column">
                  <wp:posOffset>-28575</wp:posOffset>
                </wp:positionH>
                <wp:positionV relativeFrom="paragraph">
                  <wp:posOffset>161925</wp:posOffset>
                </wp:positionV>
                <wp:extent cx="1323975" cy="0"/>
                <wp:effectExtent l="9525" t="8890" r="9525" b="1016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0A563" id="Straight Arrow Connector 2" o:spid="_x0000_s1026" type="#_x0000_t32" style="position:absolute;margin-left:-2.25pt;margin-top:12.75pt;width:104.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"/>
            </w:pict>
          </mc:Fallback>
        </mc:AlternateContent>
      </w:r>
    </w:p>
    <w:p w:rsidR="00374E89" w:rsidRDefault="00374E89" w:rsidP="00374E89">
      <w:pPr>
        <w:spacing w:line="192"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Mofijul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Hoq</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Masum</w:t>
      </w:r>
      <w:proofErr w:type="spellEnd"/>
    </w:p>
    <w:p w:rsidR="00374E89" w:rsidRDefault="00374E89" w:rsidP="00374E89">
      <w:pPr>
        <w:spacing w:line="19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Professor</w:t>
      </w:r>
    </w:p>
    <w:p w:rsidR="00374E89" w:rsidRDefault="00374E89" w:rsidP="00374E89">
      <w:pPr>
        <w:spacing w:line="19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Department of Business Administration</w:t>
      </w:r>
    </w:p>
    <w:p w:rsidR="00374E89" w:rsidRDefault="00374E89" w:rsidP="00374E89">
      <w:pPr>
        <w:spacing w:line="192"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United International University</w:t>
      </w:r>
    </w:p>
    <w:p w:rsidR="00A70628" w:rsidRPr="00B50CFD" w:rsidRDefault="00A70628" w:rsidP="00B50CFD">
      <w:pPr>
        <w:spacing w:line="360" w:lineRule="auto"/>
        <w:rPr>
          <w:rFonts w:ascii="Times New Roman" w:hAnsi="Times New Roman" w:cs="Times New Roman"/>
          <w:color w:val="FF0000"/>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A70628" w:rsidRPr="00B50CFD" w:rsidRDefault="00A70628" w:rsidP="00B50CFD">
      <w:pPr>
        <w:spacing w:line="360" w:lineRule="auto"/>
        <w:jc w:val="both"/>
        <w:rPr>
          <w:rFonts w:ascii="Times New Roman" w:hAnsi="Times New Roman" w:cs="Times New Roman"/>
          <w:color w:val="000000" w:themeColor="text1"/>
          <w:sz w:val="24"/>
          <w:szCs w:val="24"/>
        </w:rPr>
      </w:pPr>
    </w:p>
    <w:p w:rsidR="00B100A3" w:rsidRDefault="00B100A3" w:rsidP="00B50CFD">
      <w:pPr>
        <w:spacing w:line="360" w:lineRule="auto"/>
        <w:jc w:val="both"/>
        <w:rPr>
          <w:rFonts w:ascii="Times New Roman" w:hAnsi="Times New Roman" w:cs="Times New Roman"/>
          <w:color w:val="000000" w:themeColor="text1"/>
          <w:sz w:val="24"/>
          <w:szCs w:val="24"/>
        </w:rPr>
      </w:pPr>
    </w:p>
    <w:p w:rsidR="00F01FDA" w:rsidRPr="00B50CFD" w:rsidRDefault="00F01FDA" w:rsidP="00B50CFD">
      <w:pPr>
        <w:spacing w:line="360" w:lineRule="auto"/>
        <w:jc w:val="both"/>
        <w:rPr>
          <w:rFonts w:ascii="Times New Roman" w:hAnsi="Times New Roman" w:cs="Times New Roman"/>
          <w:color w:val="000000" w:themeColor="text1"/>
          <w:sz w:val="24"/>
          <w:szCs w:val="24"/>
        </w:rPr>
      </w:pPr>
    </w:p>
    <w:p w:rsidR="00B100A3" w:rsidRPr="00B50CFD" w:rsidRDefault="00B100A3" w:rsidP="00B50CFD">
      <w:pPr>
        <w:spacing w:line="360" w:lineRule="auto"/>
        <w:jc w:val="both"/>
        <w:rPr>
          <w:rFonts w:ascii="Times New Roman" w:hAnsi="Times New Roman" w:cs="Times New Roman"/>
          <w:color w:val="000000" w:themeColor="text1"/>
          <w:sz w:val="24"/>
          <w:szCs w:val="24"/>
        </w:rPr>
      </w:pPr>
    </w:p>
    <w:p w:rsidR="00B100A3" w:rsidRPr="00B50CFD" w:rsidRDefault="00B100A3" w:rsidP="00B50CFD">
      <w:pPr>
        <w:spacing w:line="360" w:lineRule="auto"/>
        <w:jc w:val="both"/>
        <w:rPr>
          <w:rFonts w:ascii="Times New Roman" w:hAnsi="Times New Roman" w:cs="Times New Roman"/>
          <w:color w:val="000000" w:themeColor="text1"/>
          <w:sz w:val="24"/>
          <w:szCs w:val="24"/>
        </w:rPr>
      </w:pPr>
    </w:p>
    <w:p w:rsidR="00A70628" w:rsidRPr="00B50CFD" w:rsidRDefault="00A70628" w:rsidP="00F01FDA">
      <w:pPr>
        <w:pStyle w:val="Heading1"/>
        <w:jc w:val="center"/>
      </w:pPr>
      <w:bookmarkStart w:id="3" w:name="_Toc512244731"/>
      <w:r w:rsidRPr="00B50CFD">
        <w:t>Acknowledgement</w:t>
      </w:r>
      <w:bookmarkEnd w:id="3"/>
    </w:p>
    <w:p w:rsidR="00A70628" w:rsidRPr="00B50CFD" w:rsidRDefault="00A70628" w:rsidP="00B50CFD">
      <w:pPr>
        <w:spacing w:line="360" w:lineRule="auto"/>
        <w:jc w:val="both"/>
        <w:rPr>
          <w:rFonts w:ascii="Times New Roman" w:hAnsi="Times New Roman" w:cs="Times New Roman"/>
          <w:b/>
          <w:color w:val="000000" w:themeColor="text1"/>
          <w:sz w:val="24"/>
          <w:szCs w:val="24"/>
        </w:rPr>
      </w:pPr>
    </w:p>
    <w:p w:rsidR="00A70628" w:rsidRPr="00B50CFD" w:rsidRDefault="00A70628" w:rsidP="00E70EF0">
      <w:pPr>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 xml:space="preserve">At the very beginning, I would like to express my gratitude to Almighty Allah for enabling me the strength and opportunity to complete the </w:t>
      </w:r>
      <w:r w:rsidR="00B100A3" w:rsidRPr="00B50CFD">
        <w:rPr>
          <w:rFonts w:ascii="Times New Roman" w:hAnsi="Times New Roman" w:cs="Times New Roman"/>
          <w:color w:val="000000" w:themeColor="text1"/>
          <w:sz w:val="24"/>
          <w:szCs w:val="24"/>
        </w:rPr>
        <w:t xml:space="preserve">project </w:t>
      </w:r>
      <w:r w:rsidRPr="00B50CFD">
        <w:rPr>
          <w:rFonts w:ascii="Times New Roman" w:hAnsi="Times New Roman" w:cs="Times New Roman"/>
          <w:color w:val="000000" w:themeColor="text1"/>
          <w:sz w:val="24"/>
          <w:szCs w:val="24"/>
        </w:rPr>
        <w:t>report in the scheduled time successfully.</w:t>
      </w:r>
    </w:p>
    <w:p w:rsidR="00A70628" w:rsidRPr="00B50CFD" w:rsidRDefault="00B100A3" w:rsidP="00E70EF0">
      <w:pPr>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This project</w:t>
      </w:r>
      <w:r w:rsidR="00A70628" w:rsidRPr="00B50CFD">
        <w:rPr>
          <w:rFonts w:ascii="Times New Roman" w:hAnsi="Times New Roman" w:cs="Times New Roman"/>
          <w:color w:val="000000" w:themeColor="text1"/>
          <w:sz w:val="24"/>
          <w:szCs w:val="24"/>
        </w:rPr>
        <w:t xml:space="preserve"> report is an accumulation of many people’s endeavor. For this, I am indebted to a number of people who helped me to prepare this and for their kind advices, suggestions, directions and cooperation by giving proper guidelines for this.</w:t>
      </w:r>
    </w:p>
    <w:p w:rsidR="00A70628" w:rsidRPr="00B50CFD" w:rsidRDefault="00A70628" w:rsidP="00E70EF0">
      <w:pPr>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 xml:space="preserve">Firstly, I would like to give thanks to </w:t>
      </w:r>
      <w:r w:rsidR="00B100A3" w:rsidRPr="00B50CFD">
        <w:rPr>
          <w:rFonts w:ascii="Times New Roman" w:hAnsi="Times New Roman" w:cs="Times New Roman"/>
          <w:color w:val="000000" w:themeColor="text1"/>
          <w:sz w:val="24"/>
          <w:szCs w:val="24"/>
        </w:rPr>
        <w:t xml:space="preserve">my supervisor </w:t>
      </w:r>
      <w:proofErr w:type="spellStart"/>
      <w:r w:rsidR="00E70EF0">
        <w:rPr>
          <w:rFonts w:ascii="Times New Roman" w:hAnsi="Times New Roman" w:cs="Times New Roman"/>
          <w:color w:val="000000" w:themeColor="text1"/>
          <w:sz w:val="24"/>
          <w:szCs w:val="24"/>
        </w:rPr>
        <w:t>Mofijul</w:t>
      </w:r>
      <w:proofErr w:type="spellEnd"/>
      <w:r w:rsidR="00E70EF0">
        <w:rPr>
          <w:rFonts w:ascii="Times New Roman" w:hAnsi="Times New Roman" w:cs="Times New Roman"/>
          <w:color w:val="000000" w:themeColor="text1"/>
          <w:sz w:val="24"/>
          <w:szCs w:val="24"/>
        </w:rPr>
        <w:t xml:space="preserve"> </w:t>
      </w:r>
      <w:proofErr w:type="spellStart"/>
      <w:r w:rsidR="00E70EF0">
        <w:rPr>
          <w:rFonts w:ascii="Times New Roman" w:hAnsi="Times New Roman" w:cs="Times New Roman"/>
          <w:color w:val="000000" w:themeColor="text1"/>
          <w:sz w:val="24"/>
          <w:szCs w:val="24"/>
        </w:rPr>
        <w:t>Hoq</w:t>
      </w:r>
      <w:proofErr w:type="spellEnd"/>
      <w:r w:rsidR="00E70EF0">
        <w:rPr>
          <w:rFonts w:ascii="Times New Roman" w:hAnsi="Times New Roman" w:cs="Times New Roman"/>
          <w:color w:val="000000" w:themeColor="text1"/>
          <w:sz w:val="24"/>
          <w:szCs w:val="24"/>
        </w:rPr>
        <w:t xml:space="preserve"> </w:t>
      </w:r>
      <w:proofErr w:type="spellStart"/>
      <w:r w:rsidR="00E70EF0">
        <w:rPr>
          <w:rFonts w:ascii="Times New Roman" w:hAnsi="Times New Roman" w:cs="Times New Roman"/>
          <w:color w:val="000000" w:themeColor="text1"/>
          <w:sz w:val="24"/>
          <w:szCs w:val="24"/>
        </w:rPr>
        <w:t>Masum</w:t>
      </w:r>
      <w:proofErr w:type="gramStart"/>
      <w:r w:rsidR="00E70EF0">
        <w:rPr>
          <w:rFonts w:ascii="Times New Roman" w:hAnsi="Times New Roman" w:cs="Times New Roman"/>
          <w:color w:val="000000" w:themeColor="text1"/>
          <w:sz w:val="24"/>
          <w:szCs w:val="24"/>
        </w:rPr>
        <w:t>,Assistant</w:t>
      </w:r>
      <w:proofErr w:type="spellEnd"/>
      <w:proofErr w:type="gramEnd"/>
      <w:r w:rsidR="00E70EF0">
        <w:rPr>
          <w:rFonts w:ascii="Times New Roman" w:hAnsi="Times New Roman" w:cs="Times New Roman"/>
          <w:color w:val="000000" w:themeColor="text1"/>
          <w:sz w:val="24"/>
          <w:szCs w:val="24"/>
        </w:rPr>
        <w:t xml:space="preserve"> Professor</w:t>
      </w:r>
      <w:r w:rsidRPr="00B50CFD">
        <w:rPr>
          <w:rFonts w:ascii="Times New Roman" w:hAnsi="Times New Roman" w:cs="Times New Roman"/>
          <w:sz w:val="24"/>
          <w:szCs w:val="24"/>
        </w:rPr>
        <w:t>,</w:t>
      </w:r>
      <w:r w:rsidR="00E70EF0" w:rsidRPr="00E70EF0">
        <w:rPr>
          <w:rFonts w:ascii="Times New Roman" w:hAnsi="Times New Roman" w:cs="Times New Roman"/>
          <w:color w:val="000000" w:themeColor="text1"/>
          <w:sz w:val="24"/>
          <w:szCs w:val="24"/>
        </w:rPr>
        <w:t xml:space="preserve"> </w:t>
      </w:r>
      <w:r w:rsidR="00E70EF0">
        <w:rPr>
          <w:rFonts w:ascii="Times New Roman" w:hAnsi="Times New Roman" w:cs="Times New Roman"/>
          <w:color w:val="000000" w:themeColor="text1"/>
          <w:sz w:val="24"/>
          <w:szCs w:val="24"/>
        </w:rPr>
        <w:t>Department of Business Administration of United International University</w:t>
      </w:r>
      <w:r w:rsidRPr="00B50CFD">
        <w:rPr>
          <w:rFonts w:ascii="Times New Roman" w:hAnsi="Times New Roman" w:cs="Times New Roman"/>
          <w:color w:val="FF0000"/>
          <w:sz w:val="24"/>
          <w:szCs w:val="24"/>
        </w:rPr>
        <w:t xml:space="preserve"> </w:t>
      </w:r>
      <w:r w:rsidRPr="00B50CFD">
        <w:rPr>
          <w:rFonts w:ascii="Times New Roman" w:hAnsi="Times New Roman" w:cs="Times New Roman"/>
          <w:color w:val="000000" w:themeColor="text1"/>
          <w:sz w:val="24"/>
          <w:szCs w:val="24"/>
        </w:rPr>
        <w:t xml:space="preserve">for giving me such exposure to the practical business world. My earnest and sincere thanks go to my </w:t>
      </w:r>
      <w:r w:rsidR="00B100A3" w:rsidRPr="00B50CFD">
        <w:rPr>
          <w:rFonts w:ascii="Times New Roman" w:hAnsi="Times New Roman" w:cs="Times New Roman"/>
          <w:color w:val="000000" w:themeColor="text1"/>
          <w:sz w:val="24"/>
          <w:szCs w:val="24"/>
        </w:rPr>
        <w:t>project</w:t>
      </w:r>
      <w:r w:rsidRPr="00B50CFD">
        <w:rPr>
          <w:rFonts w:ascii="Times New Roman" w:hAnsi="Times New Roman" w:cs="Times New Roman"/>
          <w:color w:val="000000" w:themeColor="text1"/>
          <w:sz w:val="24"/>
          <w:szCs w:val="24"/>
        </w:rPr>
        <w:t xml:space="preserve"> supervisor for providing me the guidance, moral support, suggestions and invaluable cooperation from time to time in preparing this </w:t>
      </w:r>
      <w:r w:rsidR="00B100A3" w:rsidRPr="00B50CFD">
        <w:rPr>
          <w:rFonts w:ascii="Times New Roman" w:hAnsi="Times New Roman" w:cs="Times New Roman"/>
          <w:color w:val="000000" w:themeColor="text1"/>
          <w:sz w:val="24"/>
          <w:szCs w:val="24"/>
        </w:rPr>
        <w:t xml:space="preserve">project </w:t>
      </w:r>
      <w:r w:rsidRPr="00B50CFD">
        <w:rPr>
          <w:rFonts w:ascii="Times New Roman" w:hAnsi="Times New Roman" w:cs="Times New Roman"/>
          <w:color w:val="000000" w:themeColor="text1"/>
          <w:sz w:val="24"/>
          <w:szCs w:val="24"/>
        </w:rPr>
        <w:t xml:space="preserve">report. </w:t>
      </w:r>
    </w:p>
    <w:p w:rsidR="00A70628" w:rsidRPr="00B50CFD" w:rsidRDefault="00A70628" w:rsidP="00E70EF0">
      <w:pPr>
        <w:jc w:val="both"/>
        <w:rPr>
          <w:rFonts w:ascii="Times New Roman" w:hAnsi="Times New Roman" w:cs="Times New Roman"/>
          <w:color w:val="000000" w:themeColor="text1"/>
          <w:sz w:val="24"/>
          <w:szCs w:val="24"/>
        </w:rPr>
      </w:pPr>
      <w:r w:rsidRPr="00B50CFD">
        <w:rPr>
          <w:rFonts w:ascii="Times New Roman" w:hAnsi="Times New Roman" w:cs="Times New Roman"/>
          <w:color w:val="000000" w:themeColor="text1"/>
          <w:sz w:val="24"/>
          <w:szCs w:val="24"/>
        </w:rPr>
        <w:t xml:space="preserve">Finally, I would also like to thank my </w:t>
      </w:r>
      <w:r w:rsidR="00286C12" w:rsidRPr="00B50CFD">
        <w:rPr>
          <w:rFonts w:ascii="Times New Roman" w:hAnsi="Times New Roman" w:cs="Times New Roman"/>
          <w:color w:val="000000" w:themeColor="text1"/>
          <w:sz w:val="24"/>
          <w:szCs w:val="24"/>
        </w:rPr>
        <w:t xml:space="preserve">organizational </w:t>
      </w:r>
      <w:r w:rsidR="00B100A3" w:rsidRPr="00B50CFD">
        <w:rPr>
          <w:rFonts w:ascii="Times New Roman" w:hAnsi="Times New Roman" w:cs="Times New Roman"/>
          <w:color w:val="000000" w:themeColor="text1"/>
          <w:sz w:val="24"/>
          <w:szCs w:val="24"/>
        </w:rPr>
        <w:t xml:space="preserve">superiors </w:t>
      </w:r>
      <w:r w:rsidRPr="00B50CFD">
        <w:rPr>
          <w:rFonts w:ascii="Times New Roman" w:hAnsi="Times New Roman" w:cs="Times New Roman"/>
          <w:color w:val="000000" w:themeColor="text1"/>
          <w:sz w:val="24"/>
          <w:szCs w:val="24"/>
        </w:rPr>
        <w:t>for their guidance to bring me in this position.</w:t>
      </w:r>
    </w:p>
    <w:p w:rsidR="00A70628" w:rsidRPr="00B50CFD" w:rsidRDefault="00A70628" w:rsidP="00B50CFD">
      <w:pPr>
        <w:spacing w:line="360" w:lineRule="auto"/>
        <w:rPr>
          <w:rFonts w:ascii="Times New Roman" w:hAnsi="Times New Roman" w:cs="Times New Roman"/>
          <w:sz w:val="24"/>
          <w:szCs w:val="24"/>
        </w:rPr>
      </w:pPr>
    </w:p>
    <w:p w:rsidR="00A70628" w:rsidRPr="00B50CFD" w:rsidRDefault="00A70628" w:rsidP="00B50CFD">
      <w:pPr>
        <w:spacing w:line="360" w:lineRule="auto"/>
        <w:rPr>
          <w:rFonts w:ascii="Times New Roman" w:hAnsi="Times New Roman" w:cs="Times New Roman"/>
          <w:sz w:val="24"/>
          <w:szCs w:val="24"/>
        </w:rPr>
      </w:pPr>
      <w:r w:rsidRPr="00B50CFD">
        <w:rPr>
          <w:rFonts w:ascii="Times New Roman" w:hAnsi="Times New Roman" w:cs="Times New Roman"/>
          <w:sz w:val="24"/>
          <w:szCs w:val="24"/>
        </w:rPr>
        <w:br w:type="page"/>
      </w:r>
    </w:p>
    <w:p w:rsidR="00A70628" w:rsidRPr="00737AD3" w:rsidRDefault="00A70628" w:rsidP="00F01FDA">
      <w:pPr>
        <w:pStyle w:val="Heading1"/>
        <w:jc w:val="center"/>
      </w:pPr>
      <w:bookmarkStart w:id="4" w:name="_Toc512244732"/>
      <w:r w:rsidRPr="00737AD3">
        <w:lastRenderedPageBreak/>
        <w:t>Abbreviations</w:t>
      </w:r>
      <w:bookmarkEnd w:id="4"/>
    </w:p>
    <w:p w:rsidR="00EA5091" w:rsidRPr="00B50CFD" w:rsidRDefault="00EA5091" w:rsidP="00B50CFD">
      <w:pPr>
        <w:spacing w:line="360" w:lineRule="auto"/>
        <w:jc w:val="center"/>
        <w:rPr>
          <w:rFonts w:ascii="Times New Roman" w:hAnsi="Times New Roman" w:cs="Times New Roman"/>
          <w:b/>
          <w:sz w:val="24"/>
          <w:szCs w:val="24"/>
        </w:rPr>
      </w:pPr>
    </w:p>
    <w:p w:rsidR="000741DC" w:rsidRPr="00B40157" w:rsidRDefault="000741DC"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CSR</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Corporate Social Responsibility</w:t>
      </w:r>
    </w:p>
    <w:p w:rsidR="00737AD3" w:rsidRPr="00B40157" w:rsidRDefault="00737AD3"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DBBL</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Dutch Bangla Bank Limited</w:t>
      </w:r>
    </w:p>
    <w:p w:rsidR="00C30BB5" w:rsidRPr="00B40157" w:rsidRDefault="00C30BB5"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EVG&amp;D</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Economic value generated and distributed</w:t>
      </w:r>
    </w:p>
    <w:p w:rsidR="00B40157" w:rsidRPr="00B40157" w:rsidRDefault="00B4015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GHG</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Greenhouse Gas</w:t>
      </w:r>
    </w:p>
    <w:p w:rsidR="00EA5091" w:rsidRPr="00B40157" w:rsidRDefault="007A1FEA"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GRI</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Global Reporting Initiative</w:t>
      </w:r>
    </w:p>
    <w:p w:rsidR="00737AD3" w:rsidRPr="00B40157" w:rsidRDefault="00737AD3"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 xml:space="preserve">IDLC </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 xml:space="preserve">Industrial Development Leasing Company </w:t>
      </w:r>
    </w:p>
    <w:p w:rsidR="00175C19" w:rsidRPr="00B40157" w:rsidRDefault="00175C19"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IIRC</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International Integrated Reporting Council</w:t>
      </w:r>
    </w:p>
    <w:p w:rsidR="00737AD3" w:rsidRPr="00B40157" w:rsidRDefault="00737AD3"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ISO</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International Organization for Standardization</w:t>
      </w:r>
    </w:p>
    <w:p w:rsidR="00B40157" w:rsidRPr="00B40157" w:rsidRDefault="00B4015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NOX</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Nitrogen O</w:t>
      </w:r>
      <w:r>
        <w:rPr>
          <w:rFonts w:ascii="Times New Roman" w:hAnsi="Times New Roman" w:cs="Times New Roman"/>
          <w:sz w:val="24"/>
          <w:szCs w:val="24"/>
        </w:rPr>
        <w:t xml:space="preserve">xides </w:t>
      </w:r>
    </w:p>
    <w:p w:rsidR="00B40157" w:rsidRPr="00B40157" w:rsidRDefault="00B4015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ODS</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Ozone-depleting Substances</w:t>
      </w:r>
    </w:p>
    <w:p w:rsidR="00737AD3" w:rsidRPr="00B40157" w:rsidRDefault="00737AD3"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OECD</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Organization for Economic Co-operation and Development</w:t>
      </w:r>
    </w:p>
    <w:p w:rsidR="00B40157" w:rsidRPr="00B40157" w:rsidRDefault="00B4015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SASB</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Sustainable Accounting Standard Board</w:t>
      </w:r>
    </w:p>
    <w:p w:rsidR="00B40157" w:rsidRPr="00B40157" w:rsidRDefault="00B4015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SOX</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Sulfur Oxides</w:t>
      </w:r>
    </w:p>
    <w:p w:rsidR="00DA75B7" w:rsidRPr="00B40157" w:rsidRDefault="00DA75B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TBL</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Triple Bottom Line</w:t>
      </w:r>
    </w:p>
    <w:p w:rsidR="000741DC" w:rsidRPr="00B40157" w:rsidRDefault="000741DC"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UN</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United Nations</w:t>
      </w:r>
    </w:p>
    <w:p w:rsidR="00B40157" w:rsidRPr="00B40157" w:rsidRDefault="00B40157"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UNHRC</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United Nations Human Rights Council</w:t>
      </w:r>
    </w:p>
    <w:p w:rsidR="00B40157" w:rsidRDefault="00624AF3" w:rsidP="00B50CFD">
      <w:pPr>
        <w:spacing w:line="360" w:lineRule="auto"/>
        <w:jc w:val="both"/>
        <w:rPr>
          <w:rFonts w:ascii="Times New Roman" w:hAnsi="Times New Roman" w:cs="Times New Roman"/>
          <w:sz w:val="24"/>
          <w:szCs w:val="24"/>
        </w:rPr>
      </w:pPr>
      <w:r w:rsidRPr="00B40157">
        <w:rPr>
          <w:rFonts w:ascii="Times New Roman" w:hAnsi="Times New Roman" w:cs="Times New Roman"/>
          <w:sz w:val="24"/>
          <w:szCs w:val="24"/>
        </w:rPr>
        <w:t>WCED</w:t>
      </w:r>
      <w:r w:rsidRPr="00B40157">
        <w:rPr>
          <w:rFonts w:ascii="Times New Roman" w:hAnsi="Times New Roman" w:cs="Times New Roman"/>
          <w:sz w:val="24"/>
          <w:szCs w:val="24"/>
        </w:rPr>
        <w:tab/>
      </w:r>
      <w:r w:rsidRPr="00B40157">
        <w:rPr>
          <w:rFonts w:ascii="Times New Roman" w:hAnsi="Times New Roman" w:cs="Times New Roman"/>
          <w:sz w:val="24"/>
          <w:szCs w:val="24"/>
        </w:rPr>
        <w:tab/>
        <w:t xml:space="preserve">   </w:t>
      </w:r>
      <w:r w:rsidRPr="00B40157">
        <w:rPr>
          <w:rFonts w:ascii="Times New Roman" w:hAnsi="Times New Roman" w:cs="Times New Roman"/>
          <w:sz w:val="24"/>
          <w:szCs w:val="24"/>
        </w:rPr>
        <w:tab/>
      </w:r>
      <w:r w:rsidRPr="00B40157">
        <w:rPr>
          <w:rFonts w:ascii="Times New Roman" w:hAnsi="Times New Roman" w:cs="Times New Roman"/>
          <w:sz w:val="24"/>
          <w:szCs w:val="24"/>
        </w:rPr>
        <w:tab/>
      </w:r>
      <w:r w:rsidRPr="00B40157">
        <w:rPr>
          <w:rFonts w:ascii="Times New Roman" w:hAnsi="Times New Roman" w:cs="Times New Roman"/>
          <w:sz w:val="24"/>
          <w:szCs w:val="24"/>
        </w:rPr>
        <w:tab/>
        <w:t>World Commission on Environment and Development</w:t>
      </w:r>
    </w:p>
    <w:p w:rsidR="00B40157" w:rsidRDefault="00B40157">
      <w:pPr>
        <w:rPr>
          <w:rFonts w:ascii="Times New Roman" w:hAnsi="Times New Roman" w:cs="Times New Roman"/>
          <w:sz w:val="24"/>
          <w:szCs w:val="24"/>
        </w:rPr>
      </w:pPr>
      <w:r>
        <w:rPr>
          <w:rFonts w:ascii="Times New Roman" w:hAnsi="Times New Roman" w:cs="Times New Roman"/>
          <w:sz w:val="24"/>
          <w:szCs w:val="24"/>
        </w:rPr>
        <w:br w:type="page"/>
      </w:r>
    </w:p>
    <w:p w:rsidR="00EA5091" w:rsidRPr="00737AD3" w:rsidRDefault="00EA5091" w:rsidP="00F01FDA">
      <w:pPr>
        <w:pStyle w:val="Heading1"/>
        <w:jc w:val="center"/>
      </w:pPr>
      <w:bookmarkStart w:id="5" w:name="_Toc512244733"/>
      <w:r w:rsidRPr="00737AD3">
        <w:lastRenderedPageBreak/>
        <w:t>Abstract</w:t>
      </w:r>
      <w:bookmarkEnd w:id="5"/>
    </w:p>
    <w:p w:rsidR="00F01FDA" w:rsidRDefault="00F01FDA" w:rsidP="000A5C37">
      <w:pPr>
        <w:autoSpaceDE w:val="0"/>
        <w:autoSpaceDN w:val="0"/>
        <w:adjustRightInd w:val="0"/>
        <w:spacing w:after="0" w:line="360" w:lineRule="auto"/>
        <w:jc w:val="both"/>
        <w:rPr>
          <w:rFonts w:ascii="Times New Roman" w:hAnsi="Times New Roman" w:cs="Times New Roman"/>
          <w:sz w:val="24"/>
          <w:szCs w:val="24"/>
        </w:rPr>
      </w:pPr>
    </w:p>
    <w:p w:rsidR="00FA2B10" w:rsidRPr="000A5C37" w:rsidRDefault="00FA2B10" w:rsidP="000A5C37">
      <w:pPr>
        <w:autoSpaceDE w:val="0"/>
        <w:autoSpaceDN w:val="0"/>
        <w:adjustRightInd w:val="0"/>
        <w:spacing w:after="0" w:line="360" w:lineRule="auto"/>
        <w:jc w:val="both"/>
        <w:rPr>
          <w:rFonts w:ascii="Times New Roman" w:hAnsi="Times New Roman" w:cs="Times New Roman"/>
          <w:b/>
          <w:sz w:val="24"/>
          <w:szCs w:val="24"/>
        </w:rPr>
      </w:pPr>
      <w:r w:rsidRPr="000A5C37">
        <w:rPr>
          <w:rFonts w:ascii="Times New Roman" w:hAnsi="Times New Roman" w:cs="Times New Roman"/>
          <w:sz w:val="24"/>
          <w:szCs w:val="24"/>
        </w:rPr>
        <w:t xml:space="preserve">In this report, the tendencies of sustainability reporting by major commercial organizations in Bangladesh in comparison with global sustainability reporting indicators outlined in the GRI framework have been highlighted and described. On the basis of GRI, the </w:t>
      </w:r>
      <w:r w:rsidR="00347D7C" w:rsidRPr="000A5C37">
        <w:rPr>
          <w:rFonts w:ascii="Times New Roman" w:hAnsi="Times New Roman" w:cs="Times New Roman"/>
          <w:sz w:val="24"/>
          <w:szCs w:val="24"/>
        </w:rPr>
        <w:t xml:space="preserve">report has shown an </w:t>
      </w:r>
      <w:r w:rsidRPr="000A5C37">
        <w:rPr>
          <w:rFonts w:ascii="Times New Roman" w:hAnsi="Times New Roman" w:cs="Times New Roman"/>
          <w:sz w:val="24"/>
          <w:szCs w:val="24"/>
        </w:rPr>
        <w:t>investigat</w:t>
      </w:r>
      <w:r w:rsidR="00347D7C" w:rsidRPr="000A5C37">
        <w:rPr>
          <w:rFonts w:ascii="Times New Roman" w:hAnsi="Times New Roman" w:cs="Times New Roman"/>
          <w:sz w:val="24"/>
          <w:szCs w:val="24"/>
        </w:rPr>
        <w:t xml:space="preserve">ion of the commercial organizations’ </w:t>
      </w:r>
      <w:r w:rsidRPr="000A5C37">
        <w:rPr>
          <w:rFonts w:ascii="Times New Roman" w:hAnsi="Times New Roman" w:cs="Times New Roman"/>
          <w:sz w:val="24"/>
          <w:szCs w:val="24"/>
        </w:rPr>
        <w:t xml:space="preserve">reporting in </w:t>
      </w:r>
      <w:r w:rsidR="00347D7C" w:rsidRPr="000A5C37">
        <w:rPr>
          <w:rFonts w:ascii="Times New Roman" w:hAnsi="Times New Roman" w:cs="Times New Roman"/>
          <w:sz w:val="24"/>
          <w:szCs w:val="24"/>
        </w:rPr>
        <w:t>three</w:t>
      </w:r>
      <w:r w:rsidRPr="000A5C37">
        <w:rPr>
          <w:rFonts w:ascii="Times New Roman" w:hAnsi="Times New Roman" w:cs="Times New Roman"/>
          <w:sz w:val="24"/>
          <w:szCs w:val="24"/>
        </w:rPr>
        <w:t xml:space="preserve"> broad areas of sustainability such as </w:t>
      </w:r>
      <w:r w:rsidR="00347D7C" w:rsidRPr="000A5C37">
        <w:rPr>
          <w:rFonts w:ascii="Times New Roman" w:hAnsi="Times New Roman" w:cs="Times New Roman"/>
          <w:sz w:val="24"/>
          <w:szCs w:val="24"/>
        </w:rPr>
        <w:t xml:space="preserve">economic, </w:t>
      </w:r>
      <w:r w:rsidRPr="000A5C37">
        <w:rPr>
          <w:rFonts w:ascii="Times New Roman" w:hAnsi="Times New Roman" w:cs="Times New Roman"/>
          <w:sz w:val="24"/>
          <w:szCs w:val="24"/>
        </w:rPr>
        <w:t>environment</w:t>
      </w:r>
      <w:r w:rsidR="00347D7C" w:rsidRPr="000A5C37">
        <w:rPr>
          <w:rFonts w:ascii="Times New Roman" w:hAnsi="Times New Roman" w:cs="Times New Roman"/>
          <w:sz w:val="24"/>
          <w:szCs w:val="24"/>
        </w:rPr>
        <w:t xml:space="preserve"> </w:t>
      </w:r>
      <w:r w:rsidRPr="000A5C37">
        <w:rPr>
          <w:rFonts w:ascii="Times New Roman" w:hAnsi="Times New Roman" w:cs="Times New Roman"/>
          <w:sz w:val="24"/>
          <w:szCs w:val="24"/>
        </w:rPr>
        <w:t xml:space="preserve">and society. </w:t>
      </w:r>
      <w:r w:rsidR="00347D7C" w:rsidRPr="000A5C37">
        <w:rPr>
          <w:rFonts w:ascii="Times New Roman" w:hAnsi="Times New Roman" w:cs="Times New Roman"/>
          <w:sz w:val="24"/>
          <w:szCs w:val="24"/>
        </w:rPr>
        <w:t xml:space="preserve">A set of ten renowned </w:t>
      </w:r>
      <w:r w:rsidRPr="000A5C37">
        <w:rPr>
          <w:rFonts w:ascii="Times New Roman" w:hAnsi="Times New Roman" w:cs="Times New Roman"/>
          <w:sz w:val="24"/>
          <w:szCs w:val="24"/>
        </w:rPr>
        <w:t xml:space="preserve">commercial </w:t>
      </w:r>
      <w:r w:rsidR="00347D7C" w:rsidRPr="000A5C37">
        <w:rPr>
          <w:rFonts w:ascii="Times New Roman" w:hAnsi="Times New Roman" w:cs="Times New Roman"/>
          <w:sz w:val="24"/>
          <w:szCs w:val="24"/>
        </w:rPr>
        <w:t>organizations</w:t>
      </w:r>
      <w:r w:rsidRPr="000A5C37">
        <w:rPr>
          <w:rFonts w:ascii="Times New Roman" w:hAnsi="Times New Roman" w:cs="Times New Roman"/>
          <w:sz w:val="24"/>
          <w:szCs w:val="24"/>
        </w:rPr>
        <w:t xml:space="preserve"> </w:t>
      </w:r>
      <w:r w:rsidR="00347D7C" w:rsidRPr="000A5C37">
        <w:rPr>
          <w:rFonts w:ascii="Times New Roman" w:hAnsi="Times New Roman" w:cs="Times New Roman"/>
          <w:sz w:val="24"/>
          <w:szCs w:val="24"/>
        </w:rPr>
        <w:t xml:space="preserve">in Bangladesh has been </w:t>
      </w:r>
      <w:r w:rsidRPr="000A5C37">
        <w:rPr>
          <w:rFonts w:ascii="Times New Roman" w:hAnsi="Times New Roman" w:cs="Times New Roman"/>
          <w:sz w:val="24"/>
          <w:szCs w:val="24"/>
        </w:rPr>
        <w:t>analy</w:t>
      </w:r>
      <w:r w:rsidR="00347D7C" w:rsidRPr="000A5C37">
        <w:rPr>
          <w:rFonts w:ascii="Times New Roman" w:hAnsi="Times New Roman" w:cs="Times New Roman"/>
          <w:sz w:val="24"/>
          <w:szCs w:val="24"/>
        </w:rPr>
        <w:t>z</w:t>
      </w:r>
      <w:r w:rsidRPr="000A5C37">
        <w:rPr>
          <w:rFonts w:ascii="Times New Roman" w:hAnsi="Times New Roman" w:cs="Times New Roman"/>
          <w:sz w:val="24"/>
          <w:szCs w:val="24"/>
        </w:rPr>
        <w:t>ed and coded using content</w:t>
      </w:r>
      <w:r w:rsidR="00347D7C" w:rsidRPr="000A5C37">
        <w:rPr>
          <w:rFonts w:ascii="Times New Roman" w:hAnsi="Times New Roman" w:cs="Times New Roman"/>
          <w:sz w:val="24"/>
          <w:szCs w:val="24"/>
        </w:rPr>
        <w:t xml:space="preserve"> </w:t>
      </w:r>
      <w:r w:rsidRPr="000A5C37">
        <w:rPr>
          <w:rFonts w:ascii="Times New Roman" w:hAnsi="Times New Roman" w:cs="Times New Roman"/>
          <w:sz w:val="24"/>
          <w:szCs w:val="24"/>
        </w:rPr>
        <w:t>based</w:t>
      </w:r>
      <w:r w:rsidR="00347D7C" w:rsidRPr="000A5C37">
        <w:rPr>
          <w:rFonts w:ascii="Times New Roman" w:hAnsi="Times New Roman" w:cs="Times New Roman"/>
          <w:sz w:val="24"/>
          <w:szCs w:val="24"/>
        </w:rPr>
        <w:t xml:space="preserve"> </w:t>
      </w:r>
      <w:r w:rsidRPr="000A5C37">
        <w:rPr>
          <w:rFonts w:ascii="Times New Roman" w:hAnsi="Times New Roman" w:cs="Times New Roman"/>
          <w:sz w:val="24"/>
          <w:szCs w:val="24"/>
        </w:rPr>
        <w:t xml:space="preserve">technique. The results show that information on society is </w:t>
      </w:r>
      <w:r w:rsidR="00347D7C" w:rsidRPr="000A5C37">
        <w:rPr>
          <w:rFonts w:ascii="Times New Roman" w:hAnsi="Times New Roman" w:cs="Times New Roman"/>
          <w:sz w:val="24"/>
          <w:szCs w:val="24"/>
        </w:rPr>
        <w:t xml:space="preserve">addressed most extensively with </w:t>
      </w:r>
      <w:r w:rsidRPr="000A5C37">
        <w:rPr>
          <w:rFonts w:ascii="Times New Roman" w:hAnsi="Times New Roman" w:cs="Times New Roman"/>
          <w:sz w:val="24"/>
          <w:szCs w:val="24"/>
        </w:rPr>
        <w:t>regard</w:t>
      </w:r>
      <w:r w:rsidR="00347D7C" w:rsidRPr="000A5C37">
        <w:rPr>
          <w:rFonts w:ascii="Times New Roman" w:hAnsi="Times New Roman" w:cs="Times New Roman"/>
          <w:sz w:val="24"/>
          <w:szCs w:val="24"/>
        </w:rPr>
        <w:t>s</w:t>
      </w:r>
      <w:r w:rsidRPr="000A5C37">
        <w:rPr>
          <w:rFonts w:ascii="Times New Roman" w:hAnsi="Times New Roman" w:cs="Times New Roman"/>
          <w:sz w:val="24"/>
          <w:szCs w:val="24"/>
        </w:rPr>
        <w:t xml:space="preserve"> to extent of reporting. This is followed by the disclosures prepared on decent </w:t>
      </w:r>
      <w:r w:rsidR="00347D7C" w:rsidRPr="000A5C37">
        <w:rPr>
          <w:rFonts w:ascii="Times New Roman" w:hAnsi="Times New Roman" w:cs="Times New Roman"/>
          <w:sz w:val="24"/>
          <w:szCs w:val="24"/>
        </w:rPr>
        <w:t xml:space="preserve">economy, social development </w:t>
      </w:r>
      <w:r w:rsidRPr="000A5C37">
        <w:rPr>
          <w:rFonts w:ascii="Times New Roman" w:hAnsi="Times New Roman" w:cs="Times New Roman"/>
          <w:sz w:val="24"/>
          <w:szCs w:val="24"/>
        </w:rPr>
        <w:t xml:space="preserve">and environmental issues. </w:t>
      </w:r>
      <w:r w:rsidR="001E1DB9" w:rsidRPr="000A5C37">
        <w:rPr>
          <w:rFonts w:ascii="Times New Roman" w:hAnsi="Times New Roman" w:cs="Times New Roman"/>
          <w:sz w:val="24"/>
          <w:szCs w:val="24"/>
        </w:rPr>
        <w:t xml:space="preserve">The commercial organizations are also </w:t>
      </w:r>
      <w:r w:rsidR="000A5C37" w:rsidRPr="000A5C37">
        <w:rPr>
          <w:rFonts w:ascii="Times New Roman" w:hAnsi="Times New Roman" w:cs="Times New Roman"/>
          <w:sz w:val="24"/>
          <w:szCs w:val="24"/>
        </w:rPr>
        <w:t xml:space="preserve">analyzed according to the universal standards of GRI. </w:t>
      </w:r>
      <w:r w:rsidRPr="000A5C37">
        <w:rPr>
          <w:rFonts w:ascii="Times New Roman" w:hAnsi="Times New Roman" w:cs="Times New Roman"/>
          <w:sz w:val="24"/>
          <w:szCs w:val="24"/>
        </w:rPr>
        <w:t xml:space="preserve">The findings of the study indicate that Bangladeshi commercial </w:t>
      </w:r>
      <w:r w:rsidR="000A5C37" w:rsidRPr="000A5C37">
        <w:rPr>
          <w:rFonts w:ascii="Times New Roman" w:hAnsi="Times New Roman" w:cs="Times New Roman"/>
          <w:sz w:val="24"/>
          <w:szCs w:val="24"/>
        </w:rPr>
        <w:t>firm</w:t>
      </w:r>
      <w:r w:rsidRPr="000A5C37">
        <w:rPr>
          <w:rFonts w:ascii="Times New Roman" w:hAnsi="Times New Roman" w:cs="Times New Roman"/>
          <w:sz w:val="24"/>
          <w:szCs w:val="24"/>
        </w:rPr>
        <w:t>s’ social</w:t>
      </w:r>
      <w:r w:rsidR="000A5C37" w:rsidRPr="000A5C37">
        <w:rPr>
          <w:rFonts w:ascii="Times New Roman" w:hAnsi="Times New Roman" w:cs="Times New Roman"/>
          <w:sz w:val="24"/>
          <w:szCs w:val="24"/>
        </w:rPr>
        <w:t xml:space="preserve"> </w:t>
      </w:r>
      <w:r w:rsidRPr="000A5C37">
        <w:rPr>
          <w:rFonts w:ascii="Times New Roman" w:hAnsi="Times New Roman" w:cs="Times New Roman"/>
          <w:sz w:val="24"/>
          <w:szCs w:val="24"/>
        </w:rPr>
        <w:t>disclosures c</w:t>
      </w:r>
      <w:r w:rsidR="000A5C37" w:rsidRPr="000A5C37">
        <w:rPr>
          <w:rFonts w:ascii="Times New Roman" w:hAnsi="Times New Roman" w:cs="Times New Roman"/>
          <w:sz w:val="24"/>
          <w:szCs w:val="24"/>
        </w:rPr>
        <w:t>an be</w:t>
      </w:r>
      <w:r w:rsidRPr="000A5C37">
        <w:rPr>
          <w:rFonts w:ascii="Times New Roman" w:hAnsi="Times New Roman" w:cs="Times New Roman"/>
          <w:sz w:val="24"/>
          <w:szCs w:val="24"/>
        </w:rPr>
        <w:t xml:space="preserve"> develop</w:t>
      </w:r>
      <w:r w:rsidR="000A5C37" w:rsidRPr="000A5C37">
        <w:rPr>
          <w:rFonts w:ascii="Times New Roman" w:hAnsi="Times New Roman" w:cs="Times New Roman"/>
          <w:sz w:val="24"/>
          <w:szCs w:val="24"/>
        </w:rPr>
        <w:t>ed</w:t>
      </w:r>
      <w:r w:rsidRPr="000A5C37">
        <w:rPr>
          <w:rFonts w:ascii="Times New Roman" w:hAnsi="Times New Roman" w:cs="Times New Roman"/>
          <w:sz w:val="24"/>
          <w:szCs w:val="24"/>
        </w:rPr>
        <w:t xml:space="preserve"> in this style to become more holistic and over time to resemble a type of structured r</w:t>
      </w:r>
      <w:r w:rsidR="000A5C37" w:rsidRPr="000A5C37">
        <w:rPr>
          <w:rFonts w:ascii="Times New Roman" w:hAnsi="Times New Roman" w:cs="Times New Roman"/>
          <w:sz w:val="24"/>
          <w:szCs w:val="24"/>
        </w:rPr>
        <w:t xml:space="preserve">eporting. </w:t>
      </w:r>
      <w:r w:rsidR="00624AF3" w:rsidRPr="00624AF3">
        <w:rPr>
          <w:rFonts w:ascii="Times New Roman" w:hAnsi="Times New Roman" w:cs="Times New Roman"/>
          <w:sz w:val="24"/>
          <w:szCs w:val="24"/>
        </w:rPr>
        <w:t>More companies follow the compliance of the disclosure of the environmental and social standards based information. Less compliance is observed in the economic standards related disclosure.</w:t>
      </w:r>
    </w:p>
    <w:p w:rsidR="00EA5091" w:rsidRDefault="00EA5091" w:rsidP="000A5C37">
      <w:pPr>
        <w:spacing w:line="360" w:lineRule="auto"/>
        <w:jc w:val="both"/>
        <w:rPr>
          <w:rFonts w:ascii="Times New Roman" w:hAnsi="Times New Roman" w:cs="Times New Roman"/>
          <w:b/>
          <w:sz w:val="24"/>
          <w:szCs w:val="24"/>
        </w:rPr>
      </w:pPr>
    </w:p>
    <w:p w:rsidR="00B40157" w:rsidRDefault="000A5C37" w:rsidP="000A5C37">
      <w:pPr>
        <w:spacing w:line="360" w:lineRule="auto"/>
        <w:jc w:val="both"/>
        <w:rPr>
          <w:rFonts w:ascii="Times New Roman" w:hAnsi="Times New Roman" w:cs="Times New Roman"/>
          <w:sz w:val="24"/>
          <w:szCs w:val="24"/>
        </w:rPr>
      </w:pPr>
      <w:r w:rsidRPr="000A5C37">
        <w:rPr>
          <w:rFonts w:ascii="Times New Roman" w:hAnsi="Times New Roman" w:cs="Times New Roman"/>
          <w:b/>
          <w:sz w:val="24"/>
          <w:szCs w:val="24"/>
        </w:rPr>
        <w:t>Keywords:</w:t>
      </w:r>
      <w:r>
        <w:rPr>
          <w:rFonts w:ascii="Times New Roman" w:hAnsi="Times New Roman" w:cs="Times New Roman"/>
          <w:b/>
          <w:sz w:val="24"/>
          <w:szCs w:val="24"/>
        </w:rPr>
        <w:t xml:space="preserve"> </w:t>
      </w:r>
      <w:r w:rsidRPr="000A5C37">
        <w:rPr>
          <w:rFonts w:ascii="Times New Roman" w:hAnsi="Times New Roman" w:cs="Times New Roman"/>
          <w:sz w:val="24"/>
          <w:szCs w:val="24"/>
        </w:rPr>
        <w:t xml:space="preserve">Corporate Sustainability Reporting, Global Reporting Initiative, Commercial organizations, Bangladesh. </w:t>
      </w:r>
    </w:p>
    <w:p w:rsidR="00B40157" w:rsidRDefault="00B40157">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b w:val="0"/>
          <w:bCs w:val="0"/>
          <w:color w:val="auto"/>
          <w:sz w:val="24"/>
          <w:szCs w:val="24"/>
          <w:lang w:eastAsia="en-US"/>
        </w:rPr>
        <w:id w:val="571238235"/>
        <w:docPartObj>
          <w:docPartGallery w:val="Table of Contents"/>
          <w:docPartUnique/>
        </w:docPartObj>
      </w:sdtPr>
      <w:sdtEndPr>
        <w:rPr>
          <w:noProof/>
        </w:rPr>
      </w:sdtEndPr>
      <w:sdtContent>
        <w:p w:rsidR="00EA5091" w:rsidRPr="00F01FDA" w:rsidRDefault="00EA5091" w:rsidP="00B50CFD">
          <w:pPr>
            <w:pStyle w:val="TOCHeading"/>
            <w:spacing w:line="360" w:lineRule="auto"/>
            <w:rPr>
              <w:rFonts w:ascii="Times New Roman" w:hAnsi="Times New Roman" w:cs="Times New Roman"/>
              <w:szCs w:val="24"/>
            </w:rPr>
          </w:pPr>
          <w:r w:rsidRPr="00F01FDA">
            <w:rPr>
              <w:rFonts w:ascii="Times New Roman" w:hAnsi="Times New Roman" w:cs="Times New Roman"/>
              <w:szCs w:val="24"/>
            </w:rPr>
            <w:t>Contents</w:t>
          </w:r>
        </w:p>
        <w:p w:rsidR="00F01FDA" w:rsidRPr="00F01FDA" w:rsidRDefault="00EA5091" w:rsidP="00F01FDA">
          <w:pPr>
            <w:pStyle w:val="TOC1"/>
            <w:tabs>
              <w:tab w:val="right" w:leader="dot" w:pos="9350"/>
            </w:tabs>
            <w:spacing w:line="360" w:lineRule="auto"/>
            <w:jc w:val="both"/>
            <w:rPr>
              <w:rFonts w:ascii="Times New Roman" w:eastAsiaTheme="minorEastAsia" w:hAnsi="Times New Roman" w:cs="Times New Roman"/>
              <w:noProof/>
              <w:sz w:val="24"/>
              <w:szCs w:val="24"/>
            </w:rPr>
          </w:pPr>
          <w:r w:rsidRPr="00F01FDA">
            <w:rPr>
              <w:rFonts w:ascii="Times New Roman" w:hAnsi="Times New Roman" w:cs="Times New Roman"/>
              <w:sz w:val="24"/>
              <w:szCs w:val="24"/>
            </w:rPr>
            <w:fldChar w:fldCharType="begin"/>
          </w:r>
          <w:r w:rsidRPr="00F01FDA">
            <w:rPr>
              <w:rFonts w:ascii="Times New Roman" w:hAnsi="Times New Roman" w:cs="Times New Roman"/>
              <w:sz w:val="24"/>
              <w:szCs w:val="24"/>
            </w:rPr>
            <w:instrText xml:space="preserve"> TOC \o "1-3" \h \z \u </w:instrText>
          </w:r>
          <w:r w:rsidRPr="00F01FDA">
            <w:rPr>
              <w:rFonts w:ascii="Times New Roman" w:hAnsi="Times New Roman" w:cs="Times New Roman"/>
              <w:sz w:val="24"/>
              <w:szCs w:val="24"/>
            </w:rPr>
            <w:fldChar w:fldCharType="separate"/>
          </w:r>
          <w:hyperlink w:anchor="_Toc512244728" w:history="1">
            <w:r w:rsidR="00F01FDA" w:rsidRPr="00F01FDA">
              <w:rPr>
                <w:rStyle w:val="Hyperlink"/>
                <w:rFonts w:ascii="Times New Roman" w:hAnsi="Times New Roman" w:cs="Times New Roman"/>
                <w:noProof/>
                <w:sz w:val="24"/>
                <w:szCs w:val="24"/>
              </w:rPr>
              <w:t>Letter of Transmittal</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_Toc512244728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i</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29" w:history="1">
            <w:r w:rsidR="00F01FDA" w:rsidRPr="00F01FDA">
              <w:rPr>
                <w:rStyle w:val="Hyperlink"/>
                <w:rFonts w:ascii="Times New Roman" w:hAnsi="Times New Roman" w:cs="Times New Roman"/>
                <w:noProof/>
                <w:sz w:val="24"/>
                <w:szCs w:val="24"/>
              </w:rPr>
              <w:t>Declaration of the Student</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_Toc512244729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ii</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30" w:history="1">
            <w:r w:rsidR="00F01FDA" w:rsidRPr="00F01FDA">
              <w:rPr>
                <w:rStyle w:val="Hyperlink"/>
                <w:rFonts w:ascii="Times New Roman" w:hAnsi="Times New Roman" w:cs="Times New Roman"/>
                <w:noProof/>
                <w:sz w:val="24"/>
                <w:szCs w:val="24"/>
              </w:rPr>
              <w:t>Certificate of the Supervision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_Toc512244730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iii</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31" w:history="1">
            <w:r w:rsidR="00F01FDA" w:rsidRPr="00F01FDA">
              <w:rPr>
                <w:rStyle w:val="Hyperlink"/>
                <w:rFonts w:ascii="Times New Roman" w:hAnsi="Times New Roman" w:cs="Times New Roman"/>
                <w:noProof/>
                <w:sz w:val="24"/>
                <w:szCs w:val="24"/>
              </w:rPr>
              <w:t>Acknowledgement</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_Toc512244731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iv</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32" w:history="1">
            <w:r w:rsidR="00F01FDA" w:rsidRPr="00F01FDA">
              <w:rPr>
                <w:rStyle w:val="Hyperlink"/>
                <w:rFonts w:ascii="Times New Roman" w:hAnsi="Times New Roman" w:cs="Times New Roman"/>
                <w:noProof/>
                <w:sz w:val="24"/>
                <w:szCs w:val="24"/>
              </w:rPr>
              <w:t>Abbreviations</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_Toc512244732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v</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33" w:history="1">
            <w:r w:rsidR="00F01FDA" w:rsidRPr="00F01FDA">
              <w:rPr>
                <w:rStyle w:val="Hyperlink"/>
                <w:rFonts w:ascii="Times New Roman" w:hAnsi="Times New Roman" w:cs="Times New Roman"/>
                <w:noProof/>
                <w:sz w:val="24"/>
                <w:szCs w:val="24"/>
              </w:rPr>
              <w:t>Abstract</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_Toc512244733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vi</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34" w:history="1">
            <w:r w:rsidR="00F01FDA" w:rsidRPr="00F01FDA">
              <w:rPr>
                <w:rStyle w:val="Hyperlink"/>
                <w:rFonts w:ascii="Times New Roman" w:hAnsi="Times New Roman" w:cs="Times New Roman"/>
                <w:noProof/>
                <w:sz w:val="24"/>
                <w:szCs w:val="24"/>
              </w:rPr>
              <w:t>Chapter 1: Introduction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_Toc512244734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35" w:history="1">
            <w:r w:rsidR="00F01FDA" w:rsidRPr="00F01FDA">
              <w:rPr>
                <w:rStyle w:val="Hyperlink"/>
                <w:rFonts w:ascii="Times New Roman" w:hAnsi="Times New Roman" w:cs="Times New Roman"/>
                <w:noProof/>
                <w:sz w:val="24"/>
                <w:szCs w:val="24"/>
              </w:rPr>
              <w:t>1.1 Background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_Toc512244735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36" w:history="1">
            <w:r w:rsidR="00F01FDA" w:rsidRPr="00F01FDA">
              <w:rPr>
                <w:rStyle w:val="Hyperlink"/>
                <w:rFonts w:ascii="Times New Roman" w:hAnsi="Times New Roman" w:cs="Times New Roman"/>
                <w:noProof/>
                <w:sz w:val="24"/>
                <w:szCs w:val="24"/>
              </w:rPr>
              <w:t>1.2 Objectives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_Toc512244736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37" w:history="1">
            <w:r w:rsidR="00F01FDA" w:rsidRPr="00F01FDA">
              <w:rPr>
                <w:rStyle w:val="Hyperlink"/>
                <w:rFonts w:ascii="Times New Roman" w:hAnsi="Times New Roman" w:cs="Times New Roman"/>
                <w:noProof/>
                <w:sz w:val="24"/>
                <w:szCs w:val="24"/>
              </w:rPr>
              <w:t>1.3 Scope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_Toc512244737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38" w:history="1">
            <w:r w:rsidR="00F01FDA" w:rsidRPr="00F01FDA">
              <w:rPr>
                <w:rStyle w:val="Hyperlink"/>
                <w:rFonts w:ascii="Times New Roman" w:hAnsi="Times New Roman" w:cs="Times New Roman"/>
                <w:noProof/>
                <w:sz w:val="24"/>
                <w:szCs w:val="24"/>
              </w:rPr>
              <w:t>1.4 Rationale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_Toc512244738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39" w:history="1">
            <w:r w:rsidR="00F01FDA" w:rsidRPr="00F01FDA">
              <w:rPr>
                <w:rStyle w:val="Hyperlink"/>
                <w:rFonts w:ascii="Times New Roman" w:hAnsi="Times New Roman" w:cs="Times New Roman"/>
                <w:noProof/>
                <w:sz w:val="24"/>
                <w:szCs w:val="24"/>
              </w:rPr>
              <w:t>1.5 Limitation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_Toc512244739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40" w:history="1">
            <w:r w:rsidR="00F01FDA" w:rsidRPr="00F01FDA">
              <w:rPr>
                <w:rStyle w:val="Hyperlink"/>
                <w:rFonts w:ascii="Times New Roman" w:hAnsi="Times New Roman" w:cs="Times New Roman"/>
                <w:noProof/>
                <w:sz w:val="24"/>
                <w:szCs w:val="24"/>
              </w:rPr>
              <w:t>Chapter 2: Theoretical Framework</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_Toc512244740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3</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1" w:history="1">
            <w:r w:rsidR="00F01FDA" w:rsidRPr="00F01FDA">
              <w:rPr>
                <w:rStyle w:val="Hyperlink"/>
                <w:rFonts w:ascii="Times New Roman" w:hAnsi="Times New Roman" w:cs="Times New Roman"/>
                <w:noProof/>
                <w:sz w:val="24"/>
                <w:szCs w:val="24"/>
              </w:rPr>
              <w:t>2.1 Introduction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_Toc512244741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3</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2" w:history="1">
            <w:r w:rsidR="00F01FDA" w:rsidRPr="00F01FDA">
              <w:rPr>
                <w:rStyle w:val="Hyperlink"/>
                <w:rFonts w:ascii="Times New Roman" w:hAnsi="Times New Roman" w:cs="Times New Roman"/>
                <w:noProof/>
                <w:sz w:val="24"/>
                <w:szCs w:val="24"/>
              </w:rPr>
              <w:t>2.2 Sustainability Reporting</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_Toc512244742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3</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3" w:history="1">
            <w:r w:rsidR="00F01FDA" w:rsidRPr="00F01FDA">
              <w:rPr>
                <w:rStyle w:val="Hyperlink"/>
                <w:rFonts w:ascii="Times New Roman" w:hAnsi="Times New Roman" w:cs="Times New Roman"/>
                <w:noProof/>
                <w:sz w:val="24"/>
                <w:szCs w:val="24"/>
              </w:rPr>
              <w:t>2.3 Background of GRI</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_Toc512244743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4</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4" w:history="1">
            <w:r w:rsidR="00F01FDA" w:rsidRPr="00F01FDA">
              <w:rPr>
                <w:rStyle w:val="Hyperlink"/>
                <w:rFonts w:ascii="Times New Roman" w:hAnsi="Times New Roman" w:cs="Times New Roman"/>
                <w:noProof/>
                <w:sz w:val="24"/>
                <w:szCs w:val="24"/>
              </w:rPr>
              <w:t>2.4 Universal Standards of GRI</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_Toc512244744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5</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45" w:history="1">
            <w:r w:rsidR="00F01FDA" w:rsidRPr="00F01FDA">
              <w:rPr>
                <w:rStyle w:val="Hyperlink"/>
                <w:rFonts w:ascii="Times New Roman" w:hAnsi="Times New Roman" w:cs="Times New Roman"/>
                <w:noProof/>
                <w:sz w:val="24"/>
                <w:szCs w:val="24"/>
              </w:rPr>
              <w:t>Chapter 3: Literature Review</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_Toc512244745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6</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6" w:history="1">
            <w:r w:rsidR="00F01FDA" w:rsidRPr="00F01FDA">
              <w:rPr>
                <w:rStyle w:val="Hyperlink"/>
                <w:rFonts w:ascii="Times New Roman" w:hAnsi="Times New Roman" w:cs="Times New Roman"/>
                <w:noProof/>
                <w:sz w:val="24"/>
                <w:szCs w:val="24"/>
              </w:rPr>
              <w:t>3.1 Introduction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_Toc512244746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6</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7" w:history="1">
            <w:r w:rsidR="00F01FDA" w:rsidRPr="00F01FDA">
              <w:rPr>
                <w:rStyle w:val="Hyperlink"/>
                <w:rFonts w:ascii="Times New Roman" w:hAnsi="Times New Roman" w:cs="Times New Roman"/>
                <w:noProof/>
                <w:sz w:val="24"/>
                <w:szCs w:val="24"/>
              </w:rPr>
              <w:t>3.2 Findings from Previous Literatures</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_Toc512244747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6</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48" w:history="1">
            <w:r w:rsidR="00F01FDA" w:rsidRPr="00F01FDA">
              <w:rPr>
                <w:rStyle w:val="Hyperlink"/>
                <w:rFonts w:ascii="Times New Roman" w:hAnsi="Times New Roman" w:cs="Times New Roman"/>
                <w:noProof/>
                <w:sz w:val="24"/>
                <w:szCs w:val="24"/>
              </w:rPr>
              <w:t>3.3 Conclusion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_Toc512244748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9</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49" w:history="1">
            <w:r w:rsidR="00F01FDA" w:rsidRPr="00F01FDA">
              <w:rPr>
                <w:rStyle w:val="Hyperlink"/>
                <w:rFonts w:ascii="Times New Roman" w:hAnsi="Times New Roman" w:cs="Times New Roman"/>
                <w:noProof/>
                <w:sz w:val="24"/>
                <w:szCs w:val="24"/>
              </w:rPr>
              <w:t>Chapter 4: Methodology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_Toc512244749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10</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0" w:history="1">
            <w:r w:rsidR="00F01FDA" w:rsidRPr="00F01FDA">
              <w:rPr>
                <w:rStyle w:val="Hyperlink"/>
                <w:rFonts w:ascii="Times New Roman" w:hAnsi="Times New Roman" w:cs="Times New Roman"/>
                <w:noProof/>
                <w:sz w:val="24"/>
                <w:szCs w:val="24"/>
              </w:rPr>
              <w:t>4.1 Introduction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_Toc512244750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10</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1" w:history="1">
            <w:r w:rsidR="00F01FDA" w:rsidRPr="00F01FDA">
              <w:rPr>
                <w:rStyle w:val="Hyperlink"/>
                <w:rFonts w:ascii="Times New Roman" w:hAnsi="Times New Roman" w:cs="Times New Roman"/>
                <w:noProof/>
                <w:sz w:val="24"/>
                <w:szCs w:val="24"/>
              </w:rPr>
              <w:t>4.2 Research Philosophy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_Toc512244751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10</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2" w:history="1">
            <w:r w:rsidR="00F01FDA" w:rsidRPr="00F01FDA">
              <w:rPr>
                <w:rStyle w:val="Hyperlink"/>
                <w:rFonts w:ascii="Times New Roman" w:hAnsi="Times New Roman" w:cs="Times New Roman"/>
                <w:noProof/>
                <w:sz w:val="24"/>
                <w:szCs w:val="24"/>
              </w:rPr>
              <w:t>4.3 Research Approach</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_Toc512244752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10</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3" w:history="1">
            <w:r w:rsidR="00F01FDA" w:rsidRPr="00F01FDA">
              <w:rPr>
                <w:rStyle w:val="Hyperlink"/>
                <w:rFonts w:ascii="Times New Roman" w:hAnsi="Times New Roman" w:cs="Times New Roman"/>
                <w:noProof/>
                <w:sz w:val="24"/>
                <w:szCs w:val="24"/>
              </w:rPr>
              <w:t>4.4 Research Design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_Toc512244753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10</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4" w:history="1">
            <w:r w:rsidR="00F01FDA" w:rsidRPr="00F01FDA">
              <w:rPr>
                <w:rStyle w:val="Hyperlink"/>
                <w:rFonts w:ascii="Times New Roman" w:hAnsi="Times New Roman" w:cs="Times New Roman"/>
                <w:noProof/>
                <w:sz w:val="24"/>
                <w:szCs w:val="24"/>
              </w:rPr>
              <w:t>4.5 Questionnaire Design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_Toc512244754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11</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5" w:history="1">
            <w:r w:rsidR="00F01FDA" w:rsidRPr="00F01FDA">
              <w:rPr>
                <w:rStyle w:val="Hyperlink"/>
                <w:rFonts w:ascii="Times New Roman" w:hAnsi="Times New Roman" w:cs="Times New Roman"/>
                <w:noProof/>
                <w:sz w:val="24"/>
                <w:szCs w:val="24"/>
              </w:rPr>
              <w:t>4.6 Data Analysis Technique</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_Toc512244755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11</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6" w:history="1">
            <w:r w:rsidR="00F01FDA" w:rsidRPr="00F01FDA">
              <w:rPr>
                <w:rStyle w:val="Hyperlink"/>
                <w:rFonts w:ascii="Times New Roman" w:hAnsi="Times New Roman" w:cs="Times New Roman"/>
                <w:noProof/>
                <w:sz w:val="24"/>
                <w:szCs w:val="24"/>
              </w:rPr>
              <w:t>4.7 research Timeframe</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_Toc512244756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12</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57" w:history="1">
            <w:r w:rsidR="00F01FDA" w:rsidRPr="00F01FDA">
              <w:rPr>
                <w:rStyle w:val="Hyperlink"/>
                <w:rFonts w:ascii="Times New Roman" w:hAnsi="Times New Roman" w:cs="Times New Roman"/>
                <w:noProof/>
                <w:sz w:val="24"/>
                <w:szCs w:val="24"/>
              </w:rPr>
              <w:t>Chapter 5: Findings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_Toc512244757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13</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8" w:history="1">
            <w:r w:rsidR="00F01FDA" w:rsidRPr="00F01FDA">
              <w:rPr>
                <w:rStyle w:val="Hyperlink"/>
                <w:rFonts w:ascii="Times New Roman" w:hAnsi="Times New Roman" w:cs="Times New Roman"/>
                <w:noProof/>
                <w:sz w:val="24"/>
                <w:szCs w:val="24"/>
              </w:rPr>
              <w:t>5.1: Areas of disclosures</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_Toc512244758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13</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59" w:history="1">
            <w:r w:rsidR="00F01FDA" w:rsidRPr="00F01FDA">
              <w:rPr>
                <w:rStyle w:val="Hyperlink"/>
                <w:rFonts w:ascii="Times New Roman" w:hAnsi="Times New Roman" w:cs="Times New Roman"/>
                <w:noProof/>
                <w:sz w:val="24"/>
                <w:szCs w:val="24"/>
              </w:rPr>
              <w:t>5.2 Major Findings of the Study</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_Toc512244759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20</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60" w:history="1">
            <w:r w:rsidR="00F01FDA" w:rsidRPr="00F01FDA">
              <w:rPr>
                <w:rStyle w:val="Hyperlink"/>
                <w:rFonts w:ascii="Times New Roman" w:hAnsi="Times New Roman" w:cs="Times New Roman"/>
                <w:noProof/>
                <w:sz w:val="24"/>
                <w:szCs w:val="24"/>
              </w:rPr>
              <w:t>Chapter 6: Recommendations &amp; Conclusion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_Toc512244760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22</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61" w:history="1">
            <w:r w:rsidR="00F01FDA" w:rsidRPr="00F01FDA">
              <w:rPr>
                <w:rStyle w:val="Hyperlink"/>
                <w:rFonts w:ascii="Times New Roman" w:hAnsi="Times New Roman" w:cs="Times New Roman"/>
                <w:noProof/>
                <w:sz w:val="24"/>
                <w:szCs w:val="24"/>
              </w:rPr>
              <w:t>6.1 Recommendations</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_Toc512244761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22</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2"/>
            <w:tabs>
              <w:tab w:val="right" w:leader="dot" w:pos="9350"/>
            </w:tabs>
            <w:spacing w:line="360" w:lineRule="auto"/>
            <w:jc w:val="both"/>
            <w:rPr>
              <w:rFonts w:ascii="Times New Roman" w:eastAsiaTheme="minorEastAsia" w:hAnsi="Times New Roman" w:cs="Times New Roman"/>
              <w:noProof/>
              <w:sz w:val="24"/>
              <w:szCs w:val="24"/>
            </w:rPr>
          </w:pPr>
          <w:hyperlink w:anchor="_Toc512244762" w:history="1">
            <w:r w:rsidR="00F01FDA" w:rsidRPr="00F01FDA">
              <w:rPr>
                <w:rStyle w:val="Hyperlink"/>
                <w:rFonts w:ascii="Times New Roman" w:hAnsi="Times New Roman" w:cs="Times New Roman"/>
                <w:noProof/>
                <w:sz w:val="24"/>
                <w:szCs w:val="24"/>
              </w:rPr>
              <w:t>6.2 Conclusion</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_Toc512244762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23</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63" w:history="1">
            <w:r w:rsidR="00F01FDA" w:rsidRPr="00F01FDA">
              <w:rPr>
                <w:rStyle w:val="Hyperlink"/>
                <w:rFonts w:ascii="Times New Roman" w:hAnsi="Times New Roman" w:cs="Times New Roman"/>
                <w:noProof/>
                <w:sz w:val="24"/>
                <w:szCs w:val="24"/>
              </w:rPr>
              <w:t>References</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_Toc512244763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25</w:t>
            </w:r>
            <w:r w:rsidR="00F01FDA" w:rsidRPr="00F01FDA">
              <w:rPr>
                <w:rFonts w:ascii="Times New Roman" w:hAnsi="Times New Roman" w:cs="Times New Roman"/>
                <w:noProof/>
                <w:webHidden/>
                <w:sz w:val="24"/>
                <w:szCs w:val="24"/>
              </w:rPr>
              <w:fldChar w:fldCharType="end"/>
            </w:r>
          </w:hyperlink>
        </w:p>
        <w:p w:rsidR="00F01FDA" w:rsidRPr="00F01FDA" w:rsidRDefault="00100BBA" w:rsidP="00F01FDA">
          <w:pPr>
            <w:pStyle w:val="TOC1"/>
            <w:tabs>
              <w:tab w:val="right" w:leader="dot" w:pos="9350"/>
            </w:tabs>
            <w:spacing w:line="360" w:lineRule="auto"/>
            <w:jc w:val="both"/>
            <w:rPr>
              <w:rFonts w:ascii="Times New Roman" w:eastAsiaTheme="minorEastAsia" w:hAnsi="Times New Roman" w:cs="Times New Roman"/>
              <w:noProof/>
              <w:sz w:val="24"/>
              <w:szCs w:val="24"/>
            </w:rPr>
          </w:pPr>
          <w:hyperlink w:anchor="_Toc512244764" w:history="1">
            <w:r w:rsidR="00F01FDA" w:rsidRPr="00F01FDA">
              <w:rPr>
                <w:rStyle w:val="Hyperlink"/>
                <w:rFonts w:ascii="Times New Roman" w:hAnsi="Times New Roman" w:cs="Times New Roman"/>
                <w:noProof/>
                <w:sz w:val="24"/>
                <w:szCs w:val="24"/>
              </w:rPr>
              <w:t>Appendix: Description of Topic Specific Standards of GRI</w:t>
            </w:r>
            <w:r w:rsidR="00F01FDA" w:rsidRPr="00F01FDA">
              <w:rPr>
                <w:rFonts w:ascii="Times New Roman" w:hAnsi="Times New Roman" w:cs="Times New Roman"/>
                <w:noProof/>
                <w:webHidden/>
                <w:sz w:val="24"/>
                <w:szCs w:val="24"/>
              </w:rPr>
              <w:tab/>
            </w:r>
            <w:r w:rsidR="00F01FDA" w:rsidRPr="00F01FDA">
              <w:rPr>
                <w:rFonts w:ascii="Times New Roman" w:hAnsi="Times New Roman" w:cs="Times New Roman"/>
                <w:noProof/>
                <w:webHidden/>
                <w:sz w:val="24"/>
                <w:szCs w:val="24"/>
              </w:rPr>
              <w:fldChar w:fldCharType="begin"/>
            </w:r>
            <w:r w:rsidR="00F01FDA" w:rsidRPr="00F01FDA">
              <w:rPr>
                <w:rFonts w:ascii="Times New Roman" w:hAnsi="Times New Roman" w:cs="Times New Roman"/>
                <w:noProof/>
                <w:webHidden/>
                <w:sz w:val="24"/>
                <w:szCs w:val="24"/>
              </w:rPr>
              <w:instrText xml:space="preserve"> PAGEREF _Toc512244764 \h </w:instrText>
            </w:r>
            <w:r w:rsidR="00F01FDA" w:rsidRPr="00F01FDA">
              <w:rPr>
                <w:rFonts w:ascii="Times New Roman" w:hAnsi="Times New Roman" w:cs="Times New Roman"/>
                <w:noProof/>
                <w:webHidden/>
                <w:sz w:val="24"/>
                <w:szCs w:val="24"/>
              </w:rPr>
            </w:r>
            <w:r w:rsidR="00F01FDA"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28</w:t>
            </w:r>
            <w:r w:rsidR="00F01FDA" w:rsidRPr="00F01FDA">
              <w:rPr>
                <w:rFonts w:ascii="Times New Roman" w:hAnsi="Times New Roman" w:cs="Times New Roman"/>
                <w:noProof/>
                <w:webHidden/>
                <w:sz w:val="24"/>
                <w:szCs w:val="24"/>
              </w:rPr>
              <w:fldChar w:fldCharType="end"/>
            </w:r>
          </w:hyperlink>
        </w:p>
        <w:p w:rsidR="00EA5091" w:rsidRPr="00F01FDA" w:rsidRDefault="00EA5091" w:rsidP="00F01FDA">
          <w:pPr>
            <w:pStyle w:val="TOC1"/>
            <w:tabs>
              <w:tab w:val="right" w:leader="dot" w:pos="9350"/>
            </w:tabs>
            <w:spacing w:line="360" w:lineRule="auto"/>
            <w:jc w:val="both"/>
            <w:rPr>
              <w:rFonts w:ascii="Times New Roman" w:hAnsi="Times New Roman" w:cs="Times New Roman"/>
              <w:sz w:val="24"/>
              <w:szCs w:val="24"/>
            </w:rPr>
          </w:pPr>
          <w:r w:rsidRPr="00F01FDA">
            <w:rPr>
              <w:rFonts w:ascii="Times New Roman" w:hAnsi="Times New Roman" w:cs="Times New Roman"/>
              <w:b/>
              <w:bCs/>
              <w:noProof/>
              <w:sz w:val="24"/>
              <w:szCs w:val="24"/>
            </w:rPr>
            <w:fldChar w:fldCharType="end"/>
          </w:r>
        </w:p>
      </w:sdtContent>
    </w:sdt>
    <w:p w:rsidR="00B40157" w:rsidRPr="00F01FDA" w:rsidRDefault="00B40157" w:rsidP="00F01FDA">
      <w:pPr>
        <w:pStyle w:val="TableofFigures"/>
        <w:tabs>
          <w:tab w:val="right" w:leader="dot" w:pos="9350"/>
        </w:tabs>
        <w:spacing w:line="360" w:lineRule="auto"/>
        <w:jc w:val="both"/>
        <w:rPr>
          <w:rFonts w:ascii="Times New Roman" w:hAnsi="Times New Roman" w:cs="Times New Roman"/>
          <w:b/>
          <w:sz w:val="24"/>
          <w:szCs w:val="24"/>
        </w:rPr>
      </w:pPr>
      <w:r w:rsidRPr="00F01FDA">
        <w:rPr>
          <w:rFonts w:ascii="Times New Roman" w:hAnsi="Times New Roman" w:cs="Times New Roman"/>
          <w:b/>
          <w:sz w:val="24"/>
          <w:szCs w:val="24"/>
        </w:rPr>
        <w:t>List of Figures</w:t>
      </w:r>
    </w:p>
    <w:p w:rsidR="00B40157" w:rsidRPr="00F01FDA" w:rsidRDefault="00B40157" w:rsidP="00F01FDA">
      <w:pPr>
        <w:pStyle w:val="TableofFigures"/>
        <w:tabs>
          <w:tab w:val="right" w:leader="dot" w:pos="9350"/>
        </w:tabs>
        <w:spacing w:line="360" w:lineRule="auto"/>
        <w:jc w:val="both"/>
        <w:rPr>
          <w:rFonts w:ascii="Times New Roman" w:hAnsi="Times New Roman" w:cs="Times New Roman"/>
          <w:noProof/>
          <w:sz w:val="24"/>
          <w:szCs w:val="24"/>
        </w:rPr>
      </w:pPr>
      <w:r w:rsidRPr="00F01FDA">
        <w:rPr>
          <w:rFonts w:ascii="Times New Roman" w:hAnsi="Times New Roman" w:cs="Times New Roman"/>
          <w:sz w:val="24"/>
          <w:szCs w:val="24"/>
        </w:rPr>
        <w:fldChar w:fldCharType="begin"/>
      </w:r>
      <w:r w:rsidRPr="00F01FDA">
        <w:rPr>
          <w:rFonts w:ascii="Times New Roman" w:hAnsi="Times New Roman" w:cs="Times New Roman"/>
          <w:sz w:val="24"/>
          <w:szCs w:val="24"/>
        </w:rPr>
        <w:instrText xml:space="preserve"> TOC \h \z \c "Figure" </w:instrText>
      </w:r>
      <w:r w:rsidRPr="00F01FDA">
        <w:rPr>
          <w:rFonts w:ascii="Times New Roman" w:hAnsi="Times New Roman" w:cs="Times New Roman"/>
          <w:sz w:val="24"/>
          <w:szCs w:val="24"/>
        </w:rPr>
        <w:fldChar w:fldCharType="separate"/>
      </w:r>
      <w:hyperlink w:anchor="_Toc512244120" w:history="1">
        <w:r w:rsidRPr="00F01FDA">
          <w:rPr>
            <w:rStyle w:val="Hyperlink"/>
            <w:rFonts w:ascii="Times New Roman" w:hAnsi="Times New Roman" w:cs="Times New Roman"/>
            <w:noProof/>
            <w:sz w:val="24"/>
            <w:szCs w:val="24"/>
          </w:rPr>
          <w:t>Figure 1: Research Timeframe</w:t>
        </w:r>
        <w:r w:rsidRPr="00F01FDA">
          <w:rPr>
            <w:rFonts w:ascii="Times New Roman" w:hAnsi="Times New Roman" w:cs="Times New Roman"/>
            <w:noProof/>
            <w:webHidden/>
            <w:sz w:val="24"/>
            <w:szCs w:val="24"/>
          </w:rPr>
          <w:tab/>
        </w:r>
        <w:r w:rsidRPr="00F01FDA">
          <w:rPr>
            <w:rFonts w:ascii="Times New Roman" w:hAnsi="Times New Roman" w:cs="Times New Roman"/>
            <w:noProof/>
            <w:webHidden/>
            <w:sz w:val="24"/>
            <w:szCs w:val="24"/>
          </w:rPr>
          <w:fldChar w:fldCharType="begin"/>
        </w:r>
        <w:r w:rsidRPr="00F01FDA">
          <w:rPr>
            <w:rFonts w:ascii="Times New Roman" w:hAnsi="Times New Roman" w:cs="Times New Roman"/>
            <w:noProof/>
            <w:webHidden/>
            <w:sz w:val="24"/>
            <w:szCs w:val="24"/>
          </w:rPr>
          <w:instrText xml:space="preserve"> PAGEREF _Toc512244120 \h </w:instrText>
        </w:r>
        <w:r w:rsidRPr="00F01FDA">
          <w:rPr>
            <w:rFonts w:ascii="Times New Roman" w:hAnsi="Times New Roman" w:cs="Times New Roman"/>
            <w:noProof/>
            <w:webHidden/>
            <w:sz w:val="24"/>
            <w:szCs w:val="24"/>
          </w:rPr>
        </w:r>
        <w:r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12</w:t>
        </w:r>
        <w:r w:rsidRPr="00F01FDA">
          <w:rPr>
            <w:rFonts w:ascii="Times New Roman" w:hAnsi="Times New Roman" w:cs="Times New Roman"/>
            <w:noProof/>
            <w:webHidden/>
            <w:sz w:val="24"/>
            <w:szCs w:val="24"/>
          </w:rPr>
          <w:fldChar w:fldCharType="end"/>
        </w:r>
      </w:hyperlink>
    </w:p>
    <w:p w:rsidR="00B40157" w:rsidRPr="00F01FDA" w:rsidRDefault="00100BBA" w:rsidP="00F01FDA">
      <w:pPr>
        <w:pStyle w:val="TableofFigures"/>
        <w:tabs>
          <w:tab w:val="right" w:leader="dot" w:pos="9350"/>
        </w:tabs>
        <w:spacing w:line="360" w:lineRule="auto"/>
        <w:jc w:val="both"/>
        <w:rPr>
          <w:rFonts w:ascii="Times New Roman" w:hAnsi="Times New Roman" w:cs="Times New Roman"/>
          <w:noProof/>
          <w:sz w:val="24"/>
          <w:szCs w:val="24"/>
        </w:rPr>
      </w:pPr>
      <w:hyperlink w:anchor="_Toc512244121" w:history="1">
        <w:r w:rsidR="00B40157" w:rsidRPr="00F01FDA">
          <w:rPr>
            <w:rStyle w:val="Hyperlink"/>
            <w:rFonts w:ascii="Times New Roman" w:hAnsi="Times New Roman" w:cs="Times New Roman"/>
            <w:noProof/>
            <w:sz w:val="24"/>
            <w:szCs w:val="24"/>
          </w:rPr>
          <w:t>Figure 2: Disclosure according to Universal Standards</w:t>
        </w:r>
        <w:r w:rsidR="00B40157" w:rsidRPr="00F01FDA">
          <w:rPr>
            <w:rFonts w:ascii="Times New Roman" w:hAnsi="Times New Roman" w:cs="Times New Roman"/>
            <w:noProof/>
            <w:webHidden/>
            <w:sz w:val="24"/>
            <w:szCs w:val="24"/>
          </w:rPr>
          <w:tab/>
        </w:r>
        <w:r w:rsidR="00B40157" w:rsidRPr="00F01FDA">
          <w:rPr>
            <w:rFonts w:ascii="Times New Roman" w:hAnsi="Times New Roman" w:cs="Times New Roman"/>
            <w:noProof/>
            <w:webHidden/>
            <w:sz w:val="24"/>
            <w:szCs w:val="24"/>
          </w:rPr>
          <w:fldChar w:fldCharType="begin"/>
        </w:r>
        <w:r w:rsidR="00B40157" w:rsidRPr="00F01FDA">
          <w:rPr>
            <w:rFonts w:ascii="Times New Roman" w:hAnsi="Times New Roman" w:cs="Times New Roman"/>
            <w:noProof/>
            <w:webHidden/>
            <w:sz w:val="24"/>
            <w:szCs w:val="24"/>
          </w:rPr>
          <w:instrText xml:space="preserve"> PAGEREF _Toc512244121 \h </w:instrText>
        </w:r>
        <w:r w:rsidR="00B40157" w:rsidRPr="00F01FDA">
          <w:rPr>
            <w:rFonts w:ascii="Times New Roman" w:hAnsi="Times New Roman" w:cs="Times New Roman"/>
            <w:noProof/>
            <w:webHidden/>
            <w:sz w:val="24"/>
            <w:szCs w:val="24"/>
          </w:rPr>
        </w:r>
        <w:r w:rsidR="00B40157"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14</w:t>
        </w:r>
        <w:r w:rsidR="00B40157" w:rsidRPr="00F01FDA">
          <w:rPr>
            <w:rFonts w:ascii="Times New Roman" w:hAnsi="Times New Roman" w:cs="Times New Roman"/>
            <w:noProof/>
            <w:webHidden/>
            <w:sz w:val="24"/>
            <w:szCs w:val="24"/>
          </w:rPr>
          <w:fldChar w:fldCharType="end"/>
        </w:r>
      </w:hyperlink>
    </w:p>
    <w:p w:rsidR="00B40157" w:rsidRPr="00F01FDA" w:rsidRDefault="00100BBA" w:rsidP="00F01FDA">
      <w:pPr>
        <w:pStyle w:val="TableofFigures"/>
        <w:tabs>
          <w:tab w:val="right" w:leader="dot" w:pos="9350"/>
        </w:tabs>
        <w:spacing w:line="360" w:lineRule="auto"/>
        <w:jc w:val="both"/>
        <w:rPr>
          <w:rFonts w:ascii="Times New Roman" w:hAnsi="Times New Roman" w:cs="Times New Roman"/>
          <w:noProof/>
          <w:sz w:val="24"/>
          <w:szCs w:val="24"/>
        </w:rPr>
      </w:pPr>
      <w:hyperlink w:anchor="_Toc512244122" w:history="1">
        <w:r w:rsidR="00B40157" w:rsidRPr="00F01FDA">
          <w:rPr>
            <w:rStyle w:val="Hyperlink"/>
            <w:rFonts w:ascii="Times New Roman" w:hAnsi="Times New Roman" w:cs="Times New Roman"/>
            <w:noProof/>
            <w:sz w:val="24"/>
            <w:szCs w:val="24"/>
          </w:rPr>
          <w:t>Figure 3: Frequency Table for Disclosure on the Specific Areas or Issues</w:t>
        </w:r>
        <w:r w:rsidR="00B40157" w:rsidRPr="00F01FDA">
          <w:rPr>
            <w:rFonts w:ascii="Times New Roman" w:hAnsi="Times New Roman" w:cs="Times New Roman"/>
            <w:noProof/>
            <w:webHidden/>
            <w:sz w:val="24"/>
            <w:szCs w:val="24"/>
          </w:rPr>
          <w:tab/>
        </w:r>
        <w:r w:rsidR="00B40157" w:rsidRPr="00F01FDA">
          <w:rPr>
            <w:rFonts w:ascii="Times New Roman" w:hAnsi="Times New Roman" w:cs="Times New Roman"/>
            <w:noProof/>
            <w:webHidden/>
            <w:sz w:val="24"/>
            <w:szCs w:val="24"/>
          </w:rPr>
          <w:fldChar w:fldCharType="begin"/>
        </w:r>
        <w:r w:rsidR="00B40157" w:rsidRPr="00F01FDA">
          <w:rPr>
            <w:rFonts w:ascii="Times New Roman" w:hAnsi="Times New Roman" w:cs="Times New Roman"/>
            <w:noProof/>
            <w:webHidden/>
            <w:sz w:val="24"/>
            <w:szCs w:val="24"/>
          </w:rPr>
          <w:instrText xml:space="preserve"> PAGEREF _Toc512244122 \h </w:instrText>
        </w:r>
        <w:r w:rsidR="00B40157" w:rsidRPr="00F01FDA">
          <w:rPr>
            <w:rFonts w:ascii="Times New Roman" w:hAnsi="Times New Roman" w:cs="Times New Roman"/>
            <w:noProof/>
            <w:webHidden/>
            <w:sz w:val="24"/>
            <w:szCs w:val="24"/>
          </w:rPr>
        </w:r>
        <w:r w:rsidR="00B40157"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15</w:t>
        </w:r>
        <w:r w:rsidR="00B40157" w:rsidRPr="00F01FDA">
          <w:rPr>
            <w:rFonts w:ascii="Times New Roman" w:hAnsi="Times New Roman" w:cs="Times New Roman"/>
            <w:noProof/>
            <w:webHidden/>
            <w:sz w:val="24"/>
            <w:szCs w:val="24"/>
          </w:rPr>
          <w:fldChar w:fldCharType="end"/>
        </w:r>
      </w:hyperlink>
    </w:p>
    <w:p w:rsidR="00B40157" w:rsidRPr="00F01FDA" w:rsidRDefault="00100BBA" w:rsidP="00F01FDA">
      <w:pPr>
        <w:pStyle w:val="TableofFigures"/>
        <w:tabs>
          <w:tab w:val="right" w:leader="dot" w:pos="9350"/>
        </w:tabs>
        <w:spacing w:line="360" w:lineRule="auto"/>
        <w:jc w:val="both"/>
        <w:rPr>
          <w:rFonts w:ascii="Times New Roman" w:hAnsi="Times New Roman" w:cs="Times New Roman"/>
          <w:noProof/>
          <w:sz w:val="24"/>
          <w:szCs w:val="24"/>
        </w:rPr>
      </w:pPr>
      <w:hyperlink w:anchor="_Toc512244123" w:history="1">
        <w:r w:rsidR="00B40157" w:rsidRPr="00F01FDA">
          <w:rPr>
            <w:rStyle w:val="Hyperlink"/>
            <w:rFonts w:ascii="Times New Roman" w:hAnsi="Times New Roman" w:cs="Times New Roman"/>
            <w:noProof/>
            <w:sz w:val="24"/>
            <w:szCs w:val="24"/>
          </w:rPr>
          <w:t>Figure 4: Disclosure on Specific Areas or Issues</w:t>
        </w:r>
        <w:r w:rsidR="00B40157" w:rsidRPr="00F01FDA">
          <w:rPr>
            <w:rFonts w:ascii="Times New Roman" w:hAnsi="Times New Roman" w:cs="Times New Roman"/>
            <w:noProof/>
            <w:webHidden/>
            <w:sz w:val="24"/>
            <w:szCs w:val="24"/>
          </w:rPr>
          <w:tab/>
        </w:r>
        <w:r w:rsidR="00B40157" w:rsidRPr="00F01FDA">
          <w:rPr>
            <w:rFonts w:ascii="Times New Roman" w:hAnsi="Times New Roman" w:cs="Times New Roman"/>
            <w:noProof/>
            <w:webHidden/>
            <w:sz w:val="24"/>
            <w:szCs w:val="24"/>
          </w:rPr>
          <w:fldChar w:fldCharType="begin"/>
        </w:r>
        <w:r w:rsidR="00B40157" w:rsidRPr="00F01FDA">
          <w:rPr>
            <w:rFonts w:ascii="Times New Roman" w:hAnsi="Times New Roman" w:cs="Times New Roman"/>
            <w:noProof/>
            <w:webHidden/>
            <w:sz w:val="24"/>
            <w:szCs w:val="24"/>
          </w:rPr>
          <w:instrText xml:space="preserve"> PAGEREF _Toc512244123 \h </w:instrText>
        </w:r>
        <w:r w:rsidR="00B40157" w:rsidRPr="00F01FDA">
          <w:rPr>
            <w:rFonts w:ascii="Times New Roman" w:hAnsi="Times New Roman" w:cs="Times New Roman"/>
            <w:noProof/>
            <w:webHidden/>
            <w:sz w:val="24"/>
            <w:szCs w:val="24"/>
          </w:rPr>
        </w:r>
        <w:r w:rsidR="00B40157"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20</w:t>
        </w:r>
        <w:r w:rsidR="00B40157" w:rsidRPr="00F01FDA">
          <w:rPr>
            <w:rFonts w:ascii="Times New Roman" w:hAnsi="Times New Roman" w:cs="Times New Roman"/>
            <w:noProof/>
            <w:webHidden/>
            <w:sz w:val="24"/>
            <w:szCs w:val="24"/>
          </w:rPr>
          <w:fldChar w:fldCharType="end"/>
        </w:r>
      </w:hyperlink>
    </w:p>
    <w:p w:rsidR="00B40157" w:rsidRPr="00F01FDA" w:rsidRDefault="00B40157" w:rsidP="00F01FDA">
      <w:pPr>
        <w:pStyle w:val="TableofFigures"/>
        <w:tabs>
          <w:tab w:val="right" w:leader="dot" w:pos="9350"/>
        </w:tabs>
        <w:spacing w:line="360" w:lineRule="auto"/>
        <w:jc w:val="both"/>
        <w:rPr>
          <w:rFonts w:ascii="Times New Roman" w:hAnsi="Times New Roman" w:cs="Times New Roman"/>
          <w:b/>
          <w:sz w:val="24"/>
          <w:szCs w:val="24"/>
        </w:rPr>
      </w:pPr>
      <w:r w:rsidRPr="00F01FDA">
        <w:rPr>
          <w:rFonts w:ascii="Times New Roman" w:hAnsi="Times New Roman" w:cs="Times New Roman"/>
          <w:sz w:val="24"/>
          <w:szCs w:val="24"/>
        </w:rPr>
        <w:fldChar w:fldCharType="end"/>
      </w:r>
      <w:r w:rsidRPr="00F01FDA">
        <w:rPr>
          <w:rFonts w:ascii="Times New Roman" w:hAnsi="Times New Roman" w:cs="Times New Roman"/>
          <w:b/>
          <w:sz w:val="24"/>
          <w:szCs w:val="24"/>
        </w:rPr>
        <w:t xml:space="preserve"> </w:t>
      </w:r>
    </w:p>
    <w:p w:rsidR="00B40157" w:rsidRPr="00F01FDA" w:rsidRDefault="00B40157" w:rsidP="00F01FDA">
      <w:pPr>
        <w:pStyle w:val="TableofFigures"/>
        <w:tabs>
          <w:tab w:val="right" w:leader="dot" w:pos="9350"/>
        </w:tabs>
        <w:spacing w:line="360" w:lineRule="auto"/>
        <w:jc w:val="both"/>
        <w:rPr>
          <w:rFonts w:ascii="Times New Roman" w:hAnsi="Times New Roman" w:cs="Times New Roman"/>
          <w:noProof/>
          <w:sz w:val="24"/>
          <w:szCs w:val="24"/>
        </w:rPr>
      </w:pPr>
      <w:r w:rsidRPr="00F01FDA">
        <w:rPr>
          <w:rFonts w:ascii="Times New Roman" w:hAnsi="Times New Roman" w:cs="Times New Roman"/>
          <w:b/>
          <w:sz w:val="24"/>
          <w:szCs w:val="24"/>
        </w:rPr>
        <w:t>List of Tables</w:t>
      </w:r>
      <w:r w:rsidRPr="00F01FDA">
        <w:rPr>
          <w:rFonts w:ascii="Times New Roman" w:hAnsi="Times New Roman" w:cs="Times New Roman"/>
          <w:sz w:val="24"/>
          <w:szCs w:val="24"/>
        </w:rPr>
        <w:fldChar w:fldCharType="begin"/>
      </w:r>
      <w:r w:rsidRPr="00F01FDA">
        <w:rPr>
          <w:rFonts w:ascii="Times New Roman" w:hAnsi="Times New Roman" w:cs="Times New Roman"/>
          <w:sz w:val="24"/>
          <w:szCs w:val="24"/>
        </w:rPr>
        <w:instrText xml:space="preserve"> TOC \h \z \c "Table" </w:instrText>
      </w:r>
      <w:r w:rsidRPr="00F01FDA">
        <w:rPr>
          <w:rFonts w:ascii="Times New Roman" w:hAnsi="Times New Roman" w:cs="Times New Roman"/>
          <w:sz w:val="24"/>
          <w:szCs w:val="24"/>
        </w:rPr>
        <w:fldChar w:fldCharType="separate"/>
      </w:r>
    </w:p>
    <w:p w:rsidR="00B40157" w:rsidRPr="00F01FDA" w:rsidRDefault="00100BBA" w:rsidP="00F01FD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512244331" w:history="1">
        <w:r w:rsidR="00B40157" w:rsidRPr="00F01FDA">
          <w:rPr>
            <w:rStyle w:val="Hyperlink"/>
            <w:rFonts w:ascii="Times New Roman" w:hAnsi="Times New Roman" w:cs="Times New Roman"/>
            <w:noProof/>
            <w:sz w:val="24"/>
            <w:szCs w:val="24"/>
          </w:rPr>
          <w:t>Table 1: Disclosure according to Universal Standards</w:t>
        </w:r>
        <w:r w:rsidR="00B40157" w:rsidRPr="00F01FDA">
          <w:rPr>
            <w:rFonts w:ascii="Times New Roman" w:hAnsi="Times New Roman" w:cs="Times New Roman"/>
            <w:noProof/>
            <w:webHidden/>
            <w:sz w:val="24"/>
            <w:szCs w:val="24"/>
          </w:rPr>
          <w:tab/>
        </w:r>
        <w:r w:rsidR="00B40157" w:rsidRPr="00F01FDA">
          <w:rPr>
            <w:rFonts w:ascii="Times New Roman" w:hAnsi="Times New Roman" w:cs="Times New Roman"/>
            <w:noProof/>
            <w:webHidden/>
            <w:sz w:val="24"/>
            <w:szCs w:val="24"/>
          </w:rPr>
          <w:fldChar w:fldCharType="begin"/>
        </w:r>
        <w:r w:rsidR="00B40157" w:rsidRPr="00F01FDA">
          <w:rPr>
            <w:rFonts w:ascii="Times New Roman" w:hAnsi="Times New Roman" w:cs="Times New Roman"/>
            <w:noProof/>
            <w:webHidden/>
            <w:sz w:val="24"/>
            <w:szCs w:val="24"/>
          </w:rPr>
          <w:instrText xml:space="preserve"> PAGEREF _Toc512244331 \h </w:instrText>
        </w:r>
        <w:r w:rsidR="00B40157" w:rsidRPr="00F01FDA">
          <w:rPr>
            <w:rFonts w:ascii="Times New Roman" w:hAnsi="Times New Roman" w:cs="Times New Roman"/>
            <w:noProof/>
            <w:webHidden/>
            <w:sz w:val="24"/>
            <w:szCs w:val="24"/>
          </w:rPr>
        </w:r>
        <w:r w:rsidR="00B40157"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13</w:t>
        </w:r>
        <w:r w:rsidR="00B40157" w:rsidRPr="00F01FDA">
          <w:rPr>
            <w:rFonts w:ascii="Times New Roman" w:hAnsi="Times New Roman" w:cs="Times New Roman"/>
            <w:noProof/>
            <w:webHidden/>
            <w:sz w:val="24"/>
            <w:szCs w:val="24"/>
          </w:rPr>
          <w:fldChar w:fldCharType="end"/>
        </w:r>
      </w:hyperlink>
    </w:p>
    <w:p w:rsidR="00B40157" w:rsidRPr="00F01FDA" w:rsidRDefault="00100BBA" w:rsidP="00F01FDA">
      <w:pPr>
        <w:pStyle w:val="TableofFigures"/>
        <w:tabs>
          <w:tab w:val="right" w:leader="dot" w:pos="9350"/>
        </w:tabs>
        <w:spacing w:line="360" w:lineRule="auto"/>
        <w:jc w:val="both"/>
        <w:rPr>
          <w:rFonts w:ascii="Times New Roman" w:eastAsiaTheme="minorEastAsia" w:hAnsi="Times New Roman" w:cs="Times New Roman"/>
          <w:noProof/>
          <w:sz w:val="24"/>
          <w:szCs w:val="24"/>
        </w:rPr>
      </w:pPr>
      <w:hyperlink w:anchor="_Toc512244332" w:history="1">
        <w:r w:rsidR="00B40157" w:rsidRPr="00F01FDA">
          <w:rPr>
            <w:rStyle w:val="Hyperlink"/>
            <w:rFonts w:ascii="Times New Roman" w:hAnsi="Times New Roman" w:cs="Times New Roman"/>
            <w:noProof/>
            <w:sz w:val="24"/>
            <w:szCs w:val="24"/>
          </w:rPr>
          <w:t>Table 2: Frequency Table for Disclosure on the Specific Areas or Issues</w:t>
        </w:r>
        <w:r w:rsidR="00B40157" w:rsidRPr="00F01FDA">
          <w:rPr>
            <w:rFonts w:ascii="Times New Roman" w:hAnsi="Times New Roman" w:cs="Times New Roman"/>
            <w:noProof/>
            <w:webHidden/>
            <w:sz w:val="24"/>
            <w:szCs w:val="24"/>
          </w:rPr>
          <w:tab/>
        </w:r>
        <w:r w:rsidR="00B40157" w:rsidRPr="00F01FDA">
          <w:rPr>
            <w:rFonts w:ascii="Times New Roman" w:hAnsi="Times New Roman" w:cs="Times New Roman"/>
            <w:noProof/>
            <w:webHidden/>
            <w:sz w:val="24"/>
            <w:szCs w:val="24"/>
          </w:rPr>
          <w:fldChar w:fldCharType="begin"/>
        </w:r>
        <w:r w:rsidR="00B40157" w:rsidRPr="00F01FDA">
          <w:rPr>
            <w:rFonts w:ascii="Times New Roman" w:hAnsi="Times New Roman" w:cs="Times New Roman"/>
            <w:noProof/>
            <w:webHidden/>
            <w:sz w:val="24"/>
            <w:szCs w:val="24"/>
          </w:rPr>
          <w:instrText xml:space="preserve"> PAGEREF _Toc512244332 \h </w:instrText>
        </w:r>
        <w:r w:rsidR="00B40157" w:rsidRPr="00F01FDA">
          <w:rPr>
            <w:rFonts w:ascii="Times New Roman" w:hAnsi="Times New Roman" w:cs="Times New Roman"/>
            <w:noProof/>
            <w:webHidden/>
            <w:sz w:val="24"/>
            <w:szCs w:val="24"/>
          </w:rPr>
        </w:r>
        <w:r w:rsidR="00B40157"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14</w:t>
        </w:r>
        <w:r w:rsidR="00B40157" w:rsidRPr="00F01FDA">
          <w:rPr>
            <w:rFonts w:ascii="Times New Roman" w:hAnsi="Times New Roman" w:cs="Times New Roman"/>
            <w:noProof/>
            <w:webHidden/>
            <w:sz w:val="24"/>
            <w:szCs w:val="24"/>
          </w:rPr>
          <w:fldChar w:fldCharType="end"/>
        </w:r>
      </w:hyperlink>
    </w:p>
    <w:p w:rsidR="00F01FDA" w:rsidRPr="00F01FDA" w:rsidRDefault="00100BBA" w:rsidP="00F01FDA">
      <w:pPr>
        <w:pStyle w:val="TableofFigures"/>
        <w:tabs>
          <w:tab w:val="right" w:leader="dot" w:pos="9350"/>
        </w:tabs>
        <w:spacing w:line="360" w:lineRule="auto"/>
        <w:jc w:val="both"/>
        <w:rPr>
          <w:rStyle w:val="Hyperlink"/>
          <w:rFonts w:ascii="Times New Roman" w:hAnsi="Times New Roman" w:cs="Times New Roman"/>
          <w:noProof/>
          <w:sz w:val="24"/>
          <w:szCs w:val="24"/>
        </w:rPr>
        <w:sectPr w:rsidR="00F01FDA" w:rsidRPr="00F01FDA" w:rsidSect="00F01FDA">
          <w:footerReference w:type="default" r:id="rId8"/>
          <w:footerReference w:type="first" r:id="rId9"/>
          <w:pgSz w:w="12240" w:h="15840"/>
          <w:pgMar w:top="1440" w:right="1440" w:bottom="1440" w:left="1440" w:header="720" w:footer="720" w:gutter="0"/>
          <w:pgNumType w:fmt="lowerRoman" w:start="0"/>
          <w:cols w:space="720"/>
          <w:titlePg/>
          <w:docGrid w:linePitch="360"/>
        </w:sectPr>
      </w:pPr>
      <w:hyperlink w:anchor="_Toc512244333" w:history="1">
        <w:r w:rsidR="00B40157" w:rsidRPr="00F01FDA">
          <w:rPr>
            <w:rStyle w:val="Hyperlink"/>
            <w:rFonts w:ascii="Times New Roman" w:hAnsi="Times New Roman" w:cs="Times New Roman"/>
            <w:noProof/>
            <w:sz w:val="24"/>
            <w:szCs w:val="24"/>
          </w:rPr>
          <w:t>Table 3: Frequency Table for disclosure on Specific Areas or Issues</w:t>
        </w:r>
        <w:r w:rsidR="00B40157" w:rsidRPr="00F01FDA">
          <w:rPr>
            <w:rFonts w:ascii="Times New Roman" w:hAnsi="Times New Roman" w:cs="Times New Roman"/>
            <w:noProof/>
            <w:webHidden/>
            <w:sz w:val="24"/>
            <w:szCs w:val="24"/>
          </w:rPr>
          <w:tab/>
        </w:r>
        <w:r w:rsidR="00B40157" w:rsidRPr="00F01FDA">
          <w:rPr>
            <w:rFonts w:ascii="Times New Roman" w:hAnsi="Times New Roman" w:cs="Times New Roman"/>
            <w:noProof/>
            <w:webHidden/>
            <w:sz w:val="24"/>
            <w:szCs w:val="24"/>
          </w:rPr>
          <w:fldChar w:fldCharType="begin"/>
        </w:r>
        <w:r w:rsidR="00B40157" w:rsidRPr="00F01FDA">
          <w:rPr>
            <w:rFonts w:ascii="Times New Roman" w:hAnsi="Times New Roman" w:cs="Times New Roman"/>
            <w:noProof/>
            <w:webHidden/>
            <w:sz w:val="24"/>
            <w:szCs w:val="24"/>
          </w:rPr>
          <w:instrText xml:space="preserve"> PAGEREF _Toc512244333 \h </w:instrText>
        </w:r>
        <w:r w:rsidR="00B40157" w:rsidRPr="00F01FDA">
          <w:rPr>
            <w:rFonts w:ascii="Times New Roman" w:hAnsi="Times New Roman" w:cs="Times New Roman"/>
            <w:noProof/>
            <w:webHidden/>
            <w:sz w:val="24"/>
            <w:szCs w:val="24"/>
          </w:rPr>
        </w:r>
        <w:r w:rsidR="00B40157" w:rsidRPr="00F01FDA">
          <w:rPr>
            <w:rFonts w:ascii="Times New Roman" w:hAnsi="Times New Roman" w:cs="Times New Roman"/>
            <w:noProof/>
            <w:webHidden/>
            <w:sz w:val="24"/>
            <w:szCs w:val="24"/>
          </w:rPr>
          <w:fldChar w:fldCharType="separate"/>
        </w:r>
        <w:r w:rsidR="002979C1">
          <w:rPr>
            <w:rFonts w:ascii="Times New Roman" w:hAnsi="Times New Roman" w:cs="Times New Roman"/>
            <w:noProof/>
            <w:webHidden/>
            <w:sz w:val="24"/>
            <w:szCs w:val="24"/>
          </w:rPr>
          <w:t>18</w:t>
        </w:r>
        <w:r w:rsidR="00B40157" w:rsidRPr="00F01FDA">
          <w:rPr>
            <w:rFonts w:ascii="Times New Roman" w:hAnsi="Times New Roman" w:cs="Times New Roman"/>
            <w:noProof/>
            <w:webHidden/>
            <w:sz w:val="24"/>
            <w:szCs w:val="24"/>
          </w:rPr>
          <w:fldChar w:fldCharType="end"/>
        </w:r>
      </w:hyperlink>
    </w:p>
    <w:p w:rsidR="00CC443E" w:rsidRPr="00B40157" w:rsidRDefault="00B40157" w:rsidP="00F01FDA">
      <w:pPr>
        <w:pStyle w:val="Heading1"/>
        <w:spacing w:line="360" w:lineRule="auto"/>
        <w:jc w:val="center"/>
        <w:rPr>
          <w:rFonts w:ascii="Times New Roman" w:hAnsi="Times New Roman" w:cs="Times New Roman"/>
          <w:szCs w:val="24"/>
        </w:rPr>
      </w:pPr>
      <w:r w:rsidRPr="00F01FDA">
        <w:rPr>
          <w:rFonts w:ascii="Times New Roman" w:hAnsi="Times New Roman" w:cs="Times New Roman"/>
          <w:sz w:val="24"/>
          <w:szCs w:val="24"/>
        </w:rPr>
        <w:lastRenderedPageBreak/>
        <w:fldChar w:fldCharType="end"/>
      </w:r>
      <w:bookmarkStart w:id="6" w:name="_Toc512244734"/>
      <w:r w:rsidR="00523589" w:rsidRPr="00B40157">
        <w:rPr>
          <w:rFonts w:ascii="Times New Roman" w:hAnsi="Times New Roman" w:cs="Times New Roman"/>
          <w:szCs w:val="24"/>
        </w:rPr>
        <w:t>Chapter 1: Introduction</w:t>
      </w:r>
      <w:bookmarkEnd w:id="6"/>
    </w:p>
    <w:p w:rsidR="00523589" w:rsidRPr="00B50CFD" w:rsidRDefault="00523589" w:rsidP="00B50CFD">
      <w:pPr>
        <w:spacing w:line="360" w:lineRule="auto"/>
        <w:rPr>
          <w:rFonts w:ascii="Times New Roman" w:hAnsi="Times New Roman" w:cs="Times New Roman"/>
          <w:sz w:val="24"/>
          <w:szCs w:val="24"/>
        </w:rPr>
      </w:pPr>
    </w:p>
    <w:p w:rsidR="00523589" w:rsidRPr="00B50CFD" w:rsidRDefault="00095CDB" w:rsidP="00CA23A9">
      <w:pPr>
        <w:pStyle w:val="Heading2"/>
      </w:pPr>
      <w:bookmarkStart w:id="7" w:name="_Toc512244735"/>
      <w:r w:rsidRPr="00B50CFD">
        <w:t xml:space="preserve">1.1 </w:t>
      </w:r>
      <w:r w:rsidR="00523589" w:rsidRPr="00B50CFD">
        <w:t>Background of the Study</w:t>
      </w:r>
      <w:bookmarkEnd w:id="7"/>
    </w:p>
    <w:p w:rsidR="00095CDB" w:rsidRPr="00B50CFD" w:rsidRDefault="00F8209D" w:rsidP="00B50CFD">
      <w:p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Globalization </w:t>
      </w:r>
      <w:r w:rsidR="00FB6B6D">
        <w:rPr>
          <w:rFonts w:ascii="Times New Roman" w:hAnsi="Times New Roman" w:cs="Times New Roman"/>
          <w:sz w:val="24"/>
          <w:szCs w:val="24"/>
        </w:rPr>
        <w:t xml:space="preserve">has </w:t>
      </w:r>
      <w:r w:rsidRPr="00B50CFD">
        <w:rPr>
          <w:rFonts w:ascii="Times New Roman" w:hAnsi="Times New Roman" w:cs="Times New Roman"/>
          <w:sz w:val="24"/>
          <w:szCs w:val="24"/>
        </w:rPr>
        <w:t>ma</w:t>
      </w:r>
      <w:r w:rsidR="00FB6B6D">
        <w:rPr>
          <w:rFonts w:ascii="Times New Roman" w:hAnsi="Times New Roman" w:cs="Times New Roman"/>
          <w:sz w:val="24"/>
          <w:szCs w:val="24"/>
        </w:rPr>
        <w:t>d</w:t>
      </w:r>
      <w:r w:rsidRPr="00B50CFD">
        <w:rPr>
          <w:rFonts w:ascii="Times New Roman" w:hAnsi="Times New Roman" w:cs="Times New Roman"/>
          <w:sz w:val="24"/>
          <w:szCs w:val="24"/>
        </w:rPr>
        <w:t>e the business environment more and more complex</w:t>
      </w:r>
      <w:r w:rsidR="00FB6B6D">
        <w:rPr>
          <w:rFonts w:ascii="Times New Roman" w:hAnsi="Times New Roman" w:cs="Times New Roman"/>
          <w:sz w:val="24"/>
          <w:szCs w:val="24"/>
        </w:rPr>
        <w:t>. T</w:t>
      </w:r>
      <w:r w:rsidRPr="00B50CFD">
        <w:rPr>
          <w:rFonts w:ascii="Times New Roman" w:hAnsi="Times New Roman" w:cs="Times New Roman"/>
          <w:sz w:val="24"/>
          <w:szCs w:val="24"/>
        </w:rPr>
        <w:t>oday’s business</w:t>
      </w:r>
      <w:r w:rsidR="00FB6B6D">
        <w:rPr>
          <w:rFonts w:ascii="Times New Roman" w:hAnsi="Times New Roman" w:cs="Times New Roman"/>
          <w:sz w:val="24"/>
          <w:szCs w:val="24"/>
        </w:rPr>
        <w:t xml:space="preserve"> around the world is</w:t>
      </w:r>
      <w:r w:rsidRPr="00B50CFD">
        <w:rPr>
          <w:rFonts w:ascii="Times New Roman" w:hAnsi="Times New Roman" w:cs="Times New Roman"/>
          <w:sz w:val="24"/>
          <w:szCs w:val="24"/>
        </w:rPr>
        <w:t xml:space="preserve"> facing more challenging and dynamic environment from any other time ever (</w:t>
      </w:r>
      <w:proofErr w:type="spellStart"/>
      <w:r w:rsidRPr="00B50CFD">
        <w:rPr>
          <w:rFonts w:ascii="Times New Roman" w:hAnsi="Times New Roman" w:cs="Times New Roman"/>
          <w:sz w:val="24"/>
          <w:szCs w:val="24"/>
        </w:rPr>
        <w:t>Amran</w:t>
      </w:r>
      <w:proofErr w:type="spellEnd"/>
      <w:r w:rsidRPr="00B50CFD">
        <w:rPr>
          <w:rFonts w:ascii="Times New Roman" w:hAnsi="Times New Roman" w:cs="Times New Roman"/>
          <w:sz w:val="24"/>
          <w:szCs w:val="24"/>
        </w:rPr>
        <w:t xml:space="preserve"> &amp; </w:t>
      </w:r>
      <w:proofErr w:type="spellStart"/>
      <w:r w:rsidRPr="00B50CFD">
        <w:rPr>
          <w:rFonts w:ascii="Times New Roman" w:hAnsi="Times New Roman" w:cs="Times New Roman"/>
          <w:sz w:val="24"/>
          <w:szCs w:val="24"/>
        </w:rPr>
        <w:t>Keat</w:t>
      </w:r>
      <w:proofErr w:type="spellEnd"/>
      <w:r w:rsidRPr="00B50CFD">
        <w:rPr>
          <w:rFonts w:ascii="Times New Roman" w:hAnsi="Times New Roman" w:cs="Times New Roman"/>
          <w:sz w:val="24"/>
          <w:szCs w:val="24"/>
        </w:rPr>
        <w:t xml:space="preserve"> </w:t>
      </w:r>
      <w:proofErr w:type="spellStart"/>
      <w:r w:rsidRPr="00B50CFD">
        <w:rPr>
          <w:rFonts w:ascii="Times New Roman" w:hAnsi="Times New Roman" w:cs="Times New Roman"/>
          <w:sz w:val="24"/>
          <w:szCs w:val="24"/>
        </w:rPr>
        <w:t>Ooi</w:t>
      </w:r>
      <w:proofErr w:type="spellEnd"/>
      <w:r w:rsidRPr="00B50CFD">
        <w:rPr>
          <w:rFonts w:ascii="Times New Roman" w:hAnsi="Times New Roman" w:cs="Times New Roman"/>
          <w:sz w:val="24"/>
          <w:szCs w:val="24"/>
        </w:rPr>
        <w:t xml:space="preserve">, 2014). </w:t>
      </w:r>
      <w:r w:rsidR="00FB6B6D">
        <w:rPr>
          <w:rFonts w:ascii="Times New Roman" w:hAnsi="Times New Roman" w:cs="Times New Roman"/>
          <w:sz w:val="24"/>
          <w:szCs w:val="24"/>
        </w:rPr>
        <w:t>In order t</w:t>
      </w:r>
      <w:r w:rsidRPr="00B50CFD">
        <w:rPr>
          <w:rFonts w:ascii="Times New Roman" w:hAnsi="Times New Roman" w:cs="Times New Roman"/>
          <w:sz w:val="24"/>
          <w:szCs w:val="24"/>
        </w:rPr>
        <w:t xml:space="preserve">o face </w:t>
      </w:r>
      <w:r w:rsidR="000A5EEF" w:rsidRPr="00B50CFD">
        <w:rPr>
          <w:rFonts w:ascii="Times New Roman" w:hAnsi="Times New Roman" w:cs="Times New Roman"/>
          <w:sz w:val="24"/>
          <w:szCs w:val="24"/>
        </w:rPr>
        <w:t>this huge competition</w:t>
      </w:r>
      <w:r w:rsidRPr="00B50CFD">
        <w:rPr>
          <w:rFonts w:ascii="Times New Roman" w:hAnsi="Times New Roman" w:cs="Times New Roman"/>
          <w:sz w:val="24"/>
          <w:szCs w:val="24"/>
        </w:rPr>
        <w:t>, organization’s footprint is getting wider and wider in the corporate environment. Different stakeholder influences a lot in this competitive environment.</w:t>
      </w:r>
      <w:r w:rsidR="00ED2EC1" w:rsidRPr="00B50CFD">
        <w:rPr>
          <w:rFonts w:ascii="Times New Roman" w:hAnsi="Times New Roman" w:cs="Times New Roman"/>
          <w:sz w:val="24"/>
          <w:szCs w:val="24"/>
        </w:rPr>
        <w:t xml:space="preserve"> The call for sustainable development and corporate governance become a burning issue for the organizations worldwide. As a result,</w:t>
      </w:r>
      <w:r w:rsidR="000767AA">
        <w:rPr>
          <w:rFonts w:ascii="Times New Roman" w:hAnsi="Times New Roman" w:cs="Times New Roman"/>
          <w:sz w:val="24"/>
          <w:szCs w:val="24"/>
        </w:rPr>
        <w:t xml:space="preserve"> organizations’ </w:t>
      </w:r>
      <w:proofErr w:type="gramStart"/>
      <w:r w:rsidR="000767AA">
        <w:rPr>
          <w:rFonts w:ascii="Times New Roman" w:hAnsi="Times New Roman" w:cs="Times New Roman"/>
          <w:sz w:val="24"/>
          <w:szCs w:val="24"/>
        </w:rPr>
        <w:t>now  stakeholders</w:t>
      </w:r>
      <w:proofErr w:type="gramEnd"/>
      <w:r w:rsidR="000767AA">
        <w:rPr>
          <w:rFonts w:ascii="Times New Roman" w:hAnsi="Times New Roman" w:cs="Times New Roman"/>
          <w:sz w:val="24"/>
          <w:szCs w:val="24"/>
        </w:rPr>
        <w:t xml:space="preserve"> </w:t>
      </w:r>
      <w:r w:rsidR="00ED2EC1" w:rsidRPr="00B50CFD">
        <w:rPr>
          <w:rFonts w:ascii="Times New Roman" w:hAnsi="Times New Roman" w:cs="Times New Roman"/>
          <w:sz w:val="24"/>
          <w:szCs w:val="24"/>
        </w:rPr>
        <w:t>claim improved un</w:t>
      </w:r>
      <w:r w:rsidR="000767AA">
        <w:rPr>
          <w:rFonts w:ascii="Times New Roman" w:hAnsi="Times New Roman" w:cs="Times New Roman"/>
          <w:sz w:val="24"/>
          <w:szCs w:val="24"/>
        </w:rPr>
        <w:t xml:space="preserve">derstanding of how environment </w:t>
      </w:r>
      <w:r w:rsidR="00ED2EC1" w:rsidRPr="00B50CFD">
        <w:rPr>
          <w:rFonts w:ascii="Times New Roman" w:hAnsi="Times New Roman" w:cs="Times New Roman"/>
          <w:sz w:val="24"/>
          <w:szCs w:val="24"/>
        </w:rPr>
        <w:t>, social and economic influences are factored into organizational strategies and decisions</w:t>
      </w:r>
      <w:r w:rsidR="000767AA">
        <w:rPr>
          <w:rFonts w:ascii="Times New Roman" w:hAnsi="Times New Roman" w:cs="Times New Roman"/>
          <w:sz w:val="24"/>
          <w:szCs w:val="24"/>
        </w:rPr>
        <w:t xml:space="preserve"> </w:t>
      </w:r>
      <w:r w:rsidR="00ED2EC1" w:rsidRPr="00B50CFD">
        <w:rPr>
          <w:rFonts w:ascii="Times New Roman" w:hAnsi="Times New Roman" w:cs="Times New Roman"/>
          <w:sz w:val="24"/>
          <w:szCs w:val="24"/>
        </w:rPr>
        <w:t xml:space="preserve"> in reporting of </w:t>
      </w:r>
      <w:r w:rsidR="00FB6B6D">
        <w:rPr>
          <w:rFonts w:ascii="Times New Roman" w:hAnsi="Times New Roman" w:cs="Times New Roman"/>
          <w:sz w:val="24"/>
          <w:szCs w:val="24"/>
        </w:rPr>
        <w:t xml:space="preserve">the </w:t>
      </w:r>
      <w:r w:rsidR="00ED2EC1" w:rsidRPr="00B50CFD">
        <w:rPr>
          <w:rFonts w:ascii="Times New Roman" w:hAnsi="Times New Roman" w:cs="Times New Roman"/>
          <w:sz w:val="24"/>
          <w:szCs w:val="24"/>
        </w:rPr>
        <w:t>day to day operations (</w:t>
      </w:r>
      <w:proofErr w:type="spellStart"/>
      <w:r w:rsidR="00ED2EC1" w:rsidRPr="00B50CFD">
        <w:rPr>
          <w:rFonts w:ascii="Times New Roman" w:hAnsi="Times New Roman" w:cs="Times New Roman"/>
          <w:sz w:val="24"/>
          <w:szCs w:val="24"/>
        </w:rPr>
        <w:t>Amran</w:t>
      </w:r>
      <w:proofErr w:type="spellEnd"/>
      <w:r w:rsidR="00ED2EC1" w:rsidRPr="00B50CFD">
        <w:rPr>
          <w:rFonts w:ascii="Times New Roman" w:hAnsi="Times New Roman" w:cs="Times New Roman"/>
          <w:sz w:val="24"/>
          <w:szCs w:val="24"/>
        </w:rPr>
        <w:t xml:space="preserve"> &amp; </w:t>
      </w:r>
      <w:proofErr w:type="spellStart"/>
      <w:r w:rsidR="00ED2EC1" w:rsidRPr="00B50CFD">
        <w:rPr>
          <w:rFonts w:ascii="Times New Roman" w:hAnsi="Times New Roman" w:cs="Times New Roman"/>
          <w:sz w:val="24"/>
          <w:szCs w:val="24"/>
        </w:rPr>
        <w:t>Keat</w:t>
      </w:r>
      <w:proofErr w:type="spellEnd"/>
      <w:r w:rsidR="00ED2EC1" w:rsidRPr="00B50CFD">
        <w:rPr>
          <w:rFonts w:ascii="Times New Roman" w:hAnsi="Times New Roman" w:cs="Times New Roman"/>
          <w:sz w:val="24"/>
          <w:szCs w:val="24"/>
        </w:rPr>
        <w:t xml:space="preserve"> </w:t>
      </w:r>
      <w:proofErr w:type="spellStart"/>
      <w:r w:rsidR="00ED2EC1" w:rsidRPr="00B50CFD">
        <w:rPr>
          <w:rFonts w:ascii="Times New Roman" w:hAnsi="Times New Roman" w:cs="Times New Roman"/>
          <w:sz w:val="24"/>
          <w:szCs w:val="24"/>
        </w:rPr>
        <w:t>Ooi</w:t>
      </w:r>
      <w:proofErr w:type="spellEnd"/>
      <w:r w:rsidR="00ED2EC1" w:rsidRPr="00B50CFD">
        <w:rPr>
          <w:rFonts w:ascii="Times New Roman" w:hAnsi="Times New Roman" w:cs="Times New Roman"/>
          <w:sz w:val="24"/>
          <w:szCs w:val="24"/>
        </w:rPr>
        <w:t xml:space="preserve">, 2014). </w:t>
      </w:r>
      <w:r w:rsidR="00FB6B6D">
        <w:rPr>
          <w:rFonts w:ascii="Times New Roman" w:hAnsi="Times New Roman" w:cs="Times New Roman"/>
          <w:sz w:val="24"/>
          <w:szCs w:val="24"/>
        </w:rPr>
        <w:t>The s</w:t>
      </w:r>
      <w:r w:rsidR="00ED2EC1" w:rsidRPr="00B50CFD">
        <w:rPr>
          <w:rFonts w:ascii="Times New Roman" w:hAnsi="Times New Roman" w:cs="Times New Roman"/>
          <w:sz w:val="24"/>
          <w:szCs w:val="24"/>
        </w:rPr>
        <w:t>takeholders of today’s organizations are more conscious and emphasize more on sustainability and sustainable development.</w:t>
      </w:r>
      <w:r w:rsidR="00FB6B6D">
        <w:rPr>
          <w:rFonts w:ascii="Times New Roman" w:hAnsi="Times New Roman" w:cs="Times New Roman"/>
          <w:sz w:val="24"/>
          <w:szCs w:val="24"/>
        </w:rPr>
        <w:t xml:space="preserve"> </w:t>
      </w:r>
      <w:r w:rsidR="00F15947">
        <w:rPr>
          <w:rFonts w:ascii="Times New Roman" w:hAnsi="Times New Roman" w:cs="Times New Roman"/>
          <w:sz w:val="24"/>
          <w:szCs w:val="24"/>
        </w:rPr>
        <w:t xml:space="preserve">From this context, the commercial organizations need to report their corporate social responsibility and disclose information regarding their initiatives to ensure sustainability. </w:t>
      </w:r>
      <w:r w:rsidR="00ED2EC1" w:rsidRPr="00B50CFD">
        <w:rPr>
          <w:rFonts w:ascii="Times New Roman" w:hAnsi="Times New Roman" w:cs="Times New Roman"/>
          <w:sz w:val="24"/>
          <w:szCs w:val="24"/>
        </w:rPr>
        <w:t xml:space="preserve"> </w:t>
      </w:r>
    </w:p>
    <w:p w:rsidR="00095CDB" w:rsidRPr="00B50CFD" w:rsidRDefault="00095CDB" w:rsidP="00CA23A9">
      <w:pPr>
        <w:pStyle w:val="Heading2"/>
      </w:pPr>
      <w:bookmarkStart w:id="8" w:name="_Toc511755569"/>
      <w:bookmarkStart w:id="9" w:name="_Toc512244736"/>
      <w:proofErr w:type="gramStart"/>
      <w:r w:rsidRPr="00B50CFD">
        <w:t xml:space="preserve">1.2 </w:t>
      </w:r>
      <w:r w:rsidR="000767AA">
        <w:t xml:space="preserve"> </w:t>
      </w:r>
      <w:r w:rsidRPr="00B50CFD">
        <w:t>Objectives</w:t>
      </w:r>
      <w:proofErr w:type="gramEnd"/>
      <w:r w:rsidRPr="00B50CFD">
        <w:t xml:space="preserve"> of the Study</w:t>
      </w:r>
      <w:bookmarkEnd w:id="8"/>
      <w:bookmarkEnd w:id="9"/>
      <w:r w:rsidRPr="00B50CFD">
        <w:t xml:space="preserve">  </w:t>
      </w:r>
    </w:p>
    <w:p w:rsidR="00AF5F54" w:rsidRPr="00B50CFD" w:rsidRDefault="000767AA" w:rsidP="00260C61">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studies aim</w:t>
      </w:r>
      <w:r w:rsidR="00AF5F54" w:rsidRPr="00B50CFD">
        <w:rPr>
          <w:rFonts w:ascii="Times New Roman" w:hAnsi="Times New Roman" w:cs="Times New Roman"/>
          <w:sz w:val="24"/>
          <w:szCs w:val="24"/>
        </w:rPr>
        <w:t xml:space="preserve"> </w:t>
      </w:r>
      <w:r w:rsidR="00BD545E">
        <w:rPr>
          <w:rFonts w:ascii="Times New Roman" w:hAnsi="Times New Roman" w:cs="Times New Roman"/>
          <w:sz w:val="24"/>
          <w:szCs w:val="24"/>
        </w:rPr>
        <w:t>is t</w:t>
      </w:r>
      <w:r w:rsidR="00AF5F54" w:rsidRPr="00B50CFD">
        <w:rPr>
          <w:rFonts w:ascii="Times New Roman" w:hAnsi="Times New Roman" w:cs="Times New Roman"/>
          <w:sz w:val="24"/>
          <w:szCs w:val="24"/>
        </w:rPr>
        <w:t xml:space="preserve">o identify the current status of the sustainability reporting system of Bangladeshi commercial organizations and to </w:t>
      </w:r>
      <w:r>
        <w:rPr>
          <w:rFonts w:ascii="Times New Roman" w:hAnsi="Times New Roman" w:cs="Times New Roman"/>
          <w:sz w:val="24"/>
          <w:szCs w:val="24"/>
        </w:rPr>
        <w:t xml:space="preserve">improve the quality as well. This </w:t>
      </w:r>
      <w:proofErr w:type="gramStart"/>
      <w:r>
        <w:rPr>
          <w:rFonts w:ascii="Times New Roman" w:hAnsi="Times New Roman" w:cs="Times New Roman"/>
          <w:sz w:val="24"/>
          <w:szCs w:val="24"/>
        </w:rPr>
        <w:t>studies  main</w:t>
      </w:r>
      <w:proofErr w:type="gramEnd"/>
      <w:r>
        <w:rPr>
          <w:rFonts w:ascii="Times New Roman" w:hAnsi="Times New Roman" w:cs="Times New Roman"/>
          <w:sz w:val="24"/>
          <w:szCs w:val="24"/>
        </w:rPr>
        <w:t xml:space="preserve"> objective</w:t>
      </w:r>
      <w:r w:rsidR="00AF5F54" w:rsidRPr="00B50CFD">
        <w:rPr>
          <w:rFonts w:ascii="Times New Roman" w:hAnsi="Times New Roman" w:cs="Times New Roman"/>
          <w:sz w:val="24"/>
          <w:szCs w:val="24"/>
        </w:rPr>
        <w:t xml:space="preserve"> is to analyze the</w:t>
      </w:r>
      <w:r>
        <w:rPr>
          <w:rFonts w:ascii="Times New Roman" w:hAnsi="Times New Roman" w:cs="Times New Roman"/>
          <w:sz w:val="24"/>
          <w:szCs w:val="24"/>
        </w:rPr>
        <w:t xml:space="preserve"> sustainable </w:t>
      </w:r>
      <w:r w:rsidR="00AF5F54" w:rsidRPr="00B50CFD">
        <w:rPr>
          <w:rFonts w:ascii="Times New Roman" w:hAnsi="Times New Roman" w:cs="Times New Roman"/>
          <w:sz w:val="24"/>
          <w:szCs w:val="24"/>
        </w:rPr>
        <w:t xml:space="preserve"> practices</w:t>
      </w:r>
      <w:r>
        <w:rPr>
          <w:rFonts w:ascii="Times New Roman" w:hAnsi="Times New Roman" w:cs="Times New Roman"/>
          <w:sz w:val="24"/>
          <w:szCs w:val="24"/>
        </w:rPr>
        <w:t xml:space="preserve"> of that reporting</w:t>
      </w:r>
      <w:r w:rsidR="00AF5F54" w:rsidRPr="00B50CFD">
        <w:rPr>
          <w:rFonts w:ascii="Times New Roman" w:hAnsi="Times New Roman" w:cs="Times New Roman"/>
          <w:sz w:val="24"/>
          <w:szCs w:val="24"/>
        </w:rPr>
        <w:t xml:space="preserve"> and its implication of commercial organizations of Bangladesh. The specific objectives of the study are: </w:t>
      </w:r>
    </w:p>
    <w:p w:rsidR="00BD545E" w:rsidRDefault="00F37AEC" w:rsidP="00B50CFD">
      <w:pPr>
        <w:pStyle w:val="ListParagraph"/>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 xml:space="preserve"> C</w:t>
      </w:r>
      <w:r w:rsidR="00AF5F54" w:rsidRPr="00BD545E">
        <w:rPr>
          <w:rFonts w:ascii="Times New Roman" w:hAnsi="Times New Roman" w:cs="Times New Roman"/>
          <w:sz w:val="24"/>
          <w:szCs w:val="24"/>
        </w:rPr>
        <w:t>urrent reporting practices of the commerci</w:t>
      </w:r>
      <w:r w:rsidR="00BD545E">
        <w:rPr>
          <w:rFonts w:ascii="Times New Roman" w:hAnsi="Times New Roman" w:cs="Times New Roman"/>
          <w:sz w:val="24"/>
          <w:szCs w:val="24"/>
        </w:rPr>
        <w:t>al organizations of Bangladesh</w:t>
      </w:r>
    </w:p>
    <w:p w:rsidR="00AF5F54" w:rsidRPr="00BD545E" w:rsidRDefault="00F37AEC" w:rsidP="00BD545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AF5F54" w:rsidRPr="00BD545E">
        <w:rPr>
          <w:rFonts w:ascii="Times New Roman" w:hAnsi="Times New Roman" w:cs="Times New Roman"/>
          <w:sz w:val="24"/>
          <w:szCs w:val="24"/>
        </w:rPr>
        <w:t xml:space="preserve">ontribute some </w:t>
      </w:r>
      <w:r w:rsidR="00BD545E">
        <w:rPr>
          <w:rFonts w:ascii="Times New Roman" w:hAnsi="Times New Roman" w:cs="Times New Roman"/>
          <w:sz w:val="24"/>
          <w:szCs w:val="24"/>
        </w:rPr>
        <w:t>s</w:t>
      </w:r>
      <w:r w:rsidR="00AF5F54" w:rsidRPr="00BD545E">
        <w:rPr>
          <w:rFonts w:ascii="Times New Roman" w:hAnsi="Times New Roman" w:cs="Times New Roman"/>
          <w:sz w:val="24"/>
          <w:szCs w:val="24"/>
        </w:rPr>
        <w:t xml:space="preserve">uggestions for the concerned authority of the commercial organizations in Bangladesh for developing a sustainable reporting culture </w:t>
      </w:r>
    </w:p>
    <w:p w:rsidR="00095CDB" w:rsidRPr="00B50CFD" w:rsidRDefault="00095CDB" w:rsidP="00CA23A9">
      <w:pPr>
        <w:pStyle w:val="Heading2"/>
      </w:pPr>
      <w:bookmarkStart w:id="10" w:name="_Toc511755570"/>
      <w:bookmarkStart w:id="11" w:name="_Toc512244737"/>
      <w:proofErr w:type="gramStart"/>
      <w:r w:rsidRPr="00B50CFD">
        <w:t xml:space="preserve">1.3 </w:t>
      </w:r>
      <w:r w:rsidR="00F37AEC">
        <w:t xml:space="preserve"> </w:t>
      </w:r>
      <w:r w:rsidRPr="00B50CFD">
        <w:t>Scope</w:t>
      </w:r>
      <w:proofErr w:type="gramEnd"/>
      <w:r w:rsidRPr="00B50CFD">
        <w:t xml:space="preserve"> of the Study</w:t>
      </w:r>
      <w:bookmarkEnd w:id="10"/>
      <w:bookmarkEnd w:id="11"/>
    </w:p>
    <w:p w:rsidR="00095CDB" w:rsidRPr="00B50CFD" w:rsidRDefault="00F37AEC" w:rsidP="00A64A77">
      <w:pPr>
        <w:spacing w:line="360" w:lineRule="auto"/>
        <w:jc w:val="both"/>
        <w:rPr>
          <w:rFonts w:ascii="Times New Roman" w:hAnsi="Times New Roman" w:cs="Times New Roman"/>
          <w:sz w:val="24"/>
          <w:szCs w:val="24"/>
        </w:rPr>
      </w:pPr>
      <w:r>
        <w:rPr>
          <w:rFonts w:ascii="Times New Roman" w:hAnsi="Times New Roman" w:cs="Times New Roman"/>
          <w:sz w:val="24"/>
          <w:szCs w:val="24"/>
        </w:rPr>
        <w:t>By covering this study</w:t>
      </w:r>
      <w:r w:rsidR="004E6E9D">
        <w:rPr>
          <w:rFonts w:ascii="Times New Roman" w:hAnsi="Times New Roman" w:cs="Times New Roman"/>
          <w:sz w:val="24"/>
          <w:szCs w:val="24"/>
        </w:rPr>
        <w:t xml:space="preserve"> the evidence of the Bangladeshi commercial organizations’ practices of corporate sustainability reporting in line with the GRI. This study will cover </w:t>
      </w:r>
      <w:r w:rsidR="000B6196">
        <w:rPr>
          <w:rFonts w:ascii="Times New Roman" w:hAnsi="Times New Roman" w:cs="Times New Roman"/>
          <w:sz w:val="24"/>
          <w:szCs w:val="24"/>
        </w:rPr>
        <w:t xml:space="preserve">the relevant GRI </w:t>
      </w:r>
      <w:r w:rsidR="000B6196">
        <w:rPr>
          <w:rFonts w:ascii="Times New Roman" w:hAnsi="Times New Roman" w:cs="Times New Roman"/>
          <w:sz w:val="24"/>
          <w:szCs w:val="24"/>
        </w:rPr>
        <w:lastRenderedPageBreak/>
        <w:t xml:space="preserve">standards aligned with the corporate sustainability reporting. The selected ten commercial organizations of Bangladesh will be analyzed to </w:t>
      </w:r>
      <w:r w:rsidR="00E51D60">
        <w:rPr>
          <w:rFonts w:ascii="Times New Roman" w:hAnsi="Times New Roman" w:cs="Times New Roman"/>
          <w:sz w:val="24"/>
          <w:szCs w:val="24"/>
        </w:rPr>
        <w:t xml:space="preserve">assess their corporate sustainability reporting scope in line with GRI standards. </w:t>
      </w:r>
    </w:p>
    <w:p w:rsidR="006F33E5" w:rsidRPr="00B50CFD" w:rsidRDefault="006F33E5" w:rsidP="00CA23A9">
      <w:pPr>
        <w:pStyle w:val="Heading2"/>
      </w:pPr>
      <w:bookmarkStart w:id="12" w:name="_Toc511755571"/>
      <w:bookmarkStart w:id="13" w:name="_Toc512244738"/>
      <w:r w:rsidRPr="00B50CFD">
        <w:t>1.4 Rationale of the Study</w:t>
      </w:r>
      <w:bookmarkEnd w:id="12"/>
      <w:bookmarkEnd w:id="13"/>
    </w:p>
    <w:p w:rsidR="00095CDB" w:rsidRPr="00B50CFD" w:rsidRDefault="00A64A77" w:rsidP="001A56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importance of the corporate sustainability reporting knows no bounds for the commercial organization. From conducting this research project, the author will understand the </w:t>
      </w:r>
      <w:r w:rsidR="00193590">
        <w:rPr>
          <w:rFonts w:ascii="Times New Roman" w:hAnsi="Times New Roman" w:cs="Times New Roman"/>
          <w:sz w:val="24"/>
          <w:szCs w:val="24"/>
        </w:rPr>
        <w:t xml:space="preserve">current situation of the corporate sustainability reporting of the major commercial organizations in Bangladesh. Moreover, the author will also realize the lacking and areas of improvement regarding the corporate sustainability reporting for the commercial organizations in Bangladesh. Furthermore, the </w:t>
      </w:r>
      <w:r w:rsidR="00D37EA5">
        <w:rPr>
          <w:rFonts w:ascii="Times New Roman" w:hAnsi="Times New Roman" w:cs="Times New Roman"/>
          <w:sz w:val="24"/>
          <w:szCs w:val="24"/>
        </w:rPr>
        <w:t xml:space="preserve">organizations can understand the importance of the corporate sustainability reporting in line with GRI. So, this study will help both the author and the commercial organizations to understand the current situation as well as the importance of the corporate sustainability reporting in line with GRI. </w:t>
      </w:r>
      <w:r w:rsidR="001A56C8">
        <w:rPr>
          <w:rFonts w:ascii="Times New Roman" w:hAnsi="Times New Roman" w:cs="Times New Roman"/>
          <w:sz w:val="24"/>
          <w:szCs w:val="24"/>
        </w:rPr>
        <w:t>These</w:t>
      </w:r>
      <w:r w:rsidR="00D37EA5">
        <w:rPr>
          <w:rFonts w:ascii="Times New Roman" w:hAnsi="Times New Roman" w:cs="Times New Roman"/>
          <w:sz w:val="24"/>
          <w:szCs w:val="24"/>
        </w:rPr>
        <w:t xml:space="preserve"> are the reasons why this research project is conducted. </w:t>
      </w:r>
    </w:p>
    <w:p w:rsidR="006F33E5" w:rsidRPr="00B50CFD" w:rsidRDefault="006F33E5" w:rsidP="00CA23A9">
      <w:pPr>
        <w:pStyle w:val="Heading2"/>
      </w:pPr>
      <w:bookmarkStart w:id="14" w:name="_Toc511755572"/>
      <w:bookmarkStart w:id="15" w:name="_Toc512244739"/>
      <w:r w:rsidRPr="00B50CFD">
        <w:t>1.5 Limitation of the Study</w:t>
      </w:r>
      <w:bookmarkEnd w:id="14"/>
      <w:bookmarkEnd w:id="15"/>
    </w:p>
    <w:p w:rsidR="006F33E5" w:rsidRDefault="001A56C8" w:rsidP="00A02025">
      <w:pPr>
        <w:spacing w:line="360" w:lineRule="auto"/>
        <w:jc w:val="both"/>
        <w:rPr>
          <w:rFonts w:ascii="Times New Roman" w:hAnsi="Times New Roman" w:cs="Times New Roman"/>
          <w:sz w:val="24"/>
          <w:szCs w:val="24"/>
        </w:rPr>
      </w:pPr>
      <w:r>
        <w:rPr>
          <w:rFonts w:ascii="Times New Roman" w:hAnsi="Times New Roman" w:cs="Times New Roman"/>
          <w:sz w:val="24"/>
          <w:szCs w:val="24"/>
        </w:rPr>
        <w:t>GRI standards are needed to analy</w:t>
      </w:r>
      <w:r w:rsidR="00A155C0">
        <w:rPr>
          <w:rFonts w:ascii="Times New Roman" w:hAnsi="Times New Roman" w:cs="Times New Roman"/>
          <w:sz w:val="24"/>
          <w:szCs w:val="24"/>
        </w:rPr>
        <w:t xml:space="preserve">ze in a detailed </w:t>
      </w:r>
      <w:proofErr w:type="gramStart"/>
      <w:r w:rsidR="00A155C0">
        <w:rPr>
          <w:rFonts w:ascii="Times New Roman" w:hAnsi="Times New Roman" w:cs="Times New Roman"/>
          <w:sz w:val="24"/>
          <w:szCs w:val="24"/>
        </w:rPr>
        <w:t xml:space="preserve">manner </w:t>
      </w:r>
      <w:r>
        <w:rPr>
          <w:rFonts w:ascii="Times New Roman" w:hAnsi="Times New Roman" w:cs="Times New Roman"/>
          <w:sz w:val="24"/>
          <w:szCs w:val="24"/>
        </w:rPr>
        <w:t xml:space="preserve"> to</w:t>
      </w:r>
      <w:proofErr w:type="gramEnd"/>
      <w:r>
        <w:rPr>
          <w:rFonts w:ascii="Times New Roman" w:hAnsi="Times New Roman" w:cs="Times New Roman"/>
          <w:sz w:val="24"/>
          <w:szCs w:val="24"/>
        </w:rPr>
        <w:t xml:space="preserve"> </w:t>
      </w:r>
      <w:r w:rsidR="00A155C0">
        <w:rPr>
          <w:rFonts w:ascii="Times New Roman" w:hAnsi="Times New Roman" w:cs="Times New Roman"/>
          <w:sz w:val="24"/>
          <w:szCs w:val="24"/>
        </w:rPr>
        <w:t>assess the current condition</w:t>
      </w:r>
      <w:r w:rsidR="00E726DD">
        <w:rPr>
          <w:rFonts w:ascii="Times New Roman" w:hAnsi="Times New Roman" w:cs="Times New Roman"/>
          <w:sz w:val="24"/>
          <w:szCs w:val="24"/>
        </w:rPr>
        <w:t xml:space="preserve"> </w:t>
      </w:r>
      <w:r w:rsidR="00A02025">
        <w:rPr>
          <w:rFonts w:ascii="Times New Roman" w:hAnsi="Times New Roman" w:cs="Times New Roman"/>
          <w:sz w:val="24"/>
          <w:szCs w:val="24"/>
        </w:rPr>
        <w:t>of the corporate sustainability reporting of the Bangladeshi commercial organizations in line with GRI. So, this study requires more time for conducting a detailed and extensive study. Moreover, it would be better if more commercial</w:t>
      </w:r>
      <w:r w:rsidR="00A155C0">
        <w:rPr>
          <w:rFonts w:ascii="Times New Roman" w:hAnsi="Times New Roman" w:cs="Times New Roman"/>
          <w:sz w:val="24"/>
          <w:szCs w:val="24"/>
        </w:rPr>
        <w:t xml:space="preserve"> organizations could be cover</w:t>
      </w:r>
      <w:r w:rsidR="00A02025">
        <w:rPr>
          <w:rFonts w:ascii="Times New Roman" w:hAnsi="Times New Roman" w:cs="Times New Roman"/>
          <w:sz w:val="24"/>
          <w:szCs w:val="24"/>
        </w:rPr>
        <w:t xml:space="preserve"> in the sampling to assess the situation of the corporate sustainability reporting in line with GRI in Bangladesh. These are the major limitations of this study. However, this study can be regarded as an action research for any kind of future study to assess corporate sustainability reporting in line with GRI in Bangladesh extensively.   </w:t>
      </w:r>
    </w:p>
    <w:p w:rsidR="00A02025" w:rsidRDefault="00A02025" w:rsidP="00A02025">
      <w:pPr>
        <w:spacing w:line="360" w:lineRule="auto"/>
        <w:jc w:val="both"/>
        <w:rPr>
          <w:rFonts w:ascii="Times New Roman" w:hAnsi="Times New Roman" w:cs="Times New Roman"/>
          <w:sz w:val="24"/>
          <w:szCs w:val="24"/>
        </w:rPr>
      </w:pPr>
    </w:p>
    <w:p w:rsidR="00A02025" w:rsidRDefault="00A02025" w:rsidP="00A02025">
      <w:pPr>
        <w:spacing w:line="360" w:lineRule="auto"/>
        <w:jc w:val="both"/>
        <w:rPr>
          <w:rFonts w:ascii="Times New Roman" w:hAnsi="Times New Roman" w:cs="Times New Roman"/>
          <w:sz w:val="24"/>
          <w:szCs w:val="24"/>
        </w:rPr>
      </w:pPr>
    </w:p>
    <w:p w:rsidR="00B40157" w:rsidRDefault="00B40157">
      <w:pPr>
        <w:rPr>
          <w:rFonts w:ascii="Times New Roman" w:hAnsi="Times New Roman" w:cs="Times New Roman"/>
          <w:sz w:val="24"/>
          <w:szCs w:val="24"/>
        </w:rPr>
      </w:pPr>
      <w:r>
        <w:rPr>
          <w:rFonts w:ascii="Times New Roman" w:hAnsi="Times New Roman" w:cs="Times New Roman"/>
          <w:sz w:val="24"/>
          <w:szCs w:val="24"/>
        </w:rPr>
        <w:br w:type="page"/>
      </w:r>
    </w:p>
    <w:p w:rsidR="006F33E5" w:rsidRPr="00B40157" w:rsidRDefault="006F33E5" w:rsidP="00B50CFD">
      <w:pPr>
        <w:pStyle w:val="Heading1"/>
        <w:spacing w:line="360" w:lineRule="auto"/>
        <w:jc w:val="center"/>
        <w:rPr>
          <w:rFonts w:ascii="Times New Roman" w:hAnsi="Times New Roman" w:cs="Times New Roman"/>
          <w:szCs w:val="24"/>
        </w:rPr>
      </w:pPr>
      <w:bookmarkStart w:id="16" w:name="_Toc511755573"/>
      <w:bookmarkStart w:id="17" w:name="_Toc512244740"/>
      <w:r w:rsidRPr="00B40157">
        <w:rPr>
          <w:rFonts w:ascii="Times New Roman" w:hAnsi="Times New Roman" w:cs="Times New Roman"/>
          <w:szCs w:val="24"/>
        </w:rPr>
        <w:lastRenderedPageBreak/>
        <w:t xml:space="preserve">Chapter 2: </w:t>
      </w:r>
      <w:bookmarkEnd w:id="16"/>
      <w:r w:rsidR="00910088" w:rsidRPr="00B40157">
        <w:rPr>
          <w:rFonts w:ascii="Times New Roman" w:hAnsi="Times New Roman" w:cs="Times New Roman"/>
          <w:szCs w:val="24"/>
        </w:rPr>
        <w:t>Theoretical Framework</w:t>
      </w:r>
      <w:bookmarkEnd w:id="17"/>
    </w:p>
    <w:p w:rsidR="006F33E5" w:rsidRPr="00B50CFD" w:rsidRDefault="006F33E5" w:rsidP="00B50CFD">
      <w:pPr>
        <w:spacing w:line="360" w:lineRule="auto"/>
        <w:rPr>
          <w:rFonts w:ascii="Times New Roman" w:hAnsi="Times New Roman" w:cs="Times New Roman"/>
          <w:sz w:val="24"/>
          <w:szCs w:val="24"/>
        </w:rPr>
      </w:pPr>
    </w:p>
    <w:p w:rsidR="006F33E5" w:rsidRPr="00B50CFD" w:rsidRDefault="006F33E5" w:rsidP="00CA23A9">
      <w:pPr>
        <w:pStyle w:val="Heading2"/>
      </w:pPr>
      <w:bookmarkStart w:id="18" w:name="_Toc511755574"/>
      <w:bookmarkStart w:id="19" w:name="_Toc512244741"/>
      <w:r w:rsidRPr="00B50CFD">
        <w:t>2.1 Introduction</w:t>
      </w:r>
      <w:bookmarkEnd w:id="18"/>
      <w:bookmarkEnd w:id="19"/>
    </w:p>
    <w:p w:rsidR="00910088" w:rsidRDefault="00910088" w:rsidP="00260C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assess the corporate sustainability reporting, </w:t>
      </w:r>
      <w:r w:rsidR="00411BF3">
        <w:rPr>
          <w:rFonts w:ascii="Times New Roman" w:hAnsi="Times New Roman" w:cs="Times New Roman"/>
          <w:sz w:val="24"/>
          <w:szCs w:val="24"/>
        </w:rPr>
        <w:t xml:space="preserve">the relevant theoretical frameworks and concepts must be assessed and understood. Without knowing deeply about the GRI standards, sustainability reporting and universal standards, it will be very difficult for the author and audience to understand the corporate sustainability reporting as well as to accomplish the objectives of this study. </w:t>
      </w:r>
    </w:p>
    <w:p w:rsidR="00796DFC" w:rsidRDefault="00796DFC" w:rsidP="00CA23A9">
      <w:pPr>
        <w:pStyle w:val="Heading2"/>
      </w:pPr>
      <w:bookmarkStart w:id="20" w:name="_Toc512244742"/>
      <w:proofErr w:type="gramStart"/>
      <w:r>
        <w:t>2.2</w:t>
      </w:r>
      <w:r w:rsidR="00A155C0">
        <w:t xml:space="preserve"> </w:t>
      </w:r>
      <w:r>
        <w:t xml:space="preserve"> </w:t>
      </w:r>
      <w:r w:rsidR="000D6E0E">
        <w:t>Sustainability</w:t>
      </w:r>
      <w:proofErr w:type="gramEnd"/>
      <w:r w:rsidR="000D6E0E">
        <w:t xml:space="preserve"> Reporting</w:t>
      </w:r>
      <w:bookmarkEnd w:id="20"/>
    </w:p>
    <w:p w:rsidR="000D6E0E" w:rsidRPr="00A553BF" w:rsidRDefault="000D6E0E" w:rsidP="00D11000">
      <w:pPr>
        <w:spacing w:line="360" w:lineRule="auto"/>
        <w:jc w:val="both"/>
        <w:rPr>
          <w:rFonts w:ascii="Times New Roman" w:hAnsi="Times New Roman" w:cs="Times New Roman"/>
          <w:sz w:val="24"/>
        </w:rPr>
      </w:pPr>
      <w:r w:rsidRPr="00A553BF">
        <w:rPr>
          <w:rFonts w:ascii="Times New Roman" w:hAnsi="Times New Roman" w:cs="Times New Roman"/>
          <w:sz w:val="24"/>
        </w:rPr>
        <w:t>A sustainability report is an organizational report that gives information about</w:t>
      </w:r>
      <w:r w:rsidR="00A155C0" w:rsidRPr="00A155C0">
        <w:rPr>
          <w:rFonts w:ascii="Times New Roman" w:hAnsi="Times New Roman" w:cs="Times New Roman"/>
          <w:sz w:val="24"/>
        </w:rPr>
        <w:t xml:space="preserve"> </w:t>
      </w:r>
      <w:r w:rsidR="00A155C0">
        <w:rPr>
          <w:rFonts w:ascii="Times New Roman" w:hAnsi="Times New Roman" w:cs="Times New Roman"/>
          <w:sz w:val="24"/>
        </w:rPr>
        <w:t xml:space="preserve">environmental, </w:t>
      </w:r>
      <w:r w:rsidR="00A155C0" w:rsidRPr="00A553BF">
        <w:rPr>
          <w:rFonts w:ascii="Times New Roman" w:hAnsi="Times New Roman" w:cs="Times New Roman"/>
          <w:sz w:val="24"/>
        </w:rPr>
        <w:t>social and governance performance</w:t>
      </w:r>
      <w:r w:rsidR="00A155C0">
        <w:rPr>
          <w:rFonts w:ascii="Times New Roman" w:hAnsi="Times New Roman" w:cs="Times New Roman"/>
          <w:sz w:val="24"/>
        </w:rPr>
        <w:t xml:space="preserve"> economic. S</w:t>
      </w:r>
      <w:r w:rsidRPr="00A553BF">
        <w:rPr>
          <w:rFonts w:ascii="Times New Roman" w:hAnsi="Times New Roman" w:cs="Times New Roman"/>
          <w:sz w:val="24"/>
        </w:rPr>
        <w:t>ustainability report also pr</w:t>
      </w:r>
      <w:r w:rsidR="00A155C0">
        <w:rPr>
          <w:rFonts w:ascii="Times New Roman" w:hAnsi="Times New Roman" w:cs="Times New Roman"/>
          <w:sz w:val="24"/>
        </w:rPr>
        <w:t xml:space="preserve">esents the values of </w:t>
      </w:r>
      <w:proofErr w:type="gramStart"/>
      <w:r w:rsidR="00A155C0">
        <w:rPr>
          <w:rFonts w:ascii="Times New Roman" w:hAnsi="Times New Roman" w:cs="Times New Roman"/>
          <w:sz w:val="24"/>
        </w:rPr>
        <w:t>organization's  and</w:t>
      </w:r>
      <w:proofErr w:type="gramEnd"/>
      <w:r w:rsidR="00A155C0">
        <w:rPr>
          <w:rFonts w:ascii="Times New Roman" w:hAnsi="Times New Roman" w:cs="Times New Roman"/>
          <w:sz w:val="24"/>
        </w:rPr>
        <w:t xml:space="preserve"> model of governance </w:t>
      </w:r>
      <w:r w:rsidRPr="00A553BF">
        <w:rPr>
          <w:rFonts w:ascii="Times New Roman" w:hAnsi="Times New Roman" w:cs="Times New Roman"/>
          <w:sz w:val="24"/>
        </w:rPr>
        <w:t xml:space="preserve">, and the link </w:t>
      </w:r>
      <w:r w:rsidR="00A155C0">
        <w:rPr>
          <w:rFonts w:ascii="Times New Roman" w:hAnsi="Times New Roman" w:cs="Times New Roman"/>
          <w:sz w:val="24"/>
        </w:rPr>
        <w:t xml:space="preserve">of </w:t>
      </w:r>
      <w:r w:rsidR="00A155C0" w:rsidRPr="00A553BF">
        <w:rPr>
          <w:rFonts w:ascii="Times New Roman" w:hAnsi="Times New Roman" w:cs="Times New Roman"/>
          <w:sz w:val="24"/>
        </w:rPr>
        <w:t xml:space="preserve">demonstrates </w:t>
      </w:r>
      <w:r w:rsidRPr="00A553BF">
        <w:rPr>
          <w:rFonts w:ascii="Times New Roman" w:hAnsi="Times New Roman" w:cs="Times New Roman"/>
          <w:sz w:val="24"/>
        </w:rPr>
        <w:t>between its strategy and its commitment</w:t>
      </w:r>
      <w:r w:rsidR="00A155C0">
        <w:rPr>
          <w:rFonts w:ascii="Times New Roman" w:hAnsi="Times New Roman" w:cs="Times New Roman"/>
          <w:sz w:val="24"/>
        </w:rPr>
        <w:t xml:space="preserve"> to a global </w:t>
      </w:r>
      <w:proofErr w:type="spellStart"/>
      <w:r w:rsidR="00A155C0">
        <w:rPr>
          <w:rFonts w:ascii="Times New Roman" w:hAnsi="Times New Roman" w:cs="Times New Roman"/>
          <w:sz w:val="24"/>
        </w:rPr>
        <w:t>ecconomi</w:t>
      </w:r>
      <w:proofErr w:type="spellEnd"/>
      <w:r w:rsidRPr="00A553BF">
        <w:rPr>
          <w:rFonts w:ascii="Times New Roman" w:hAnsi="Times New Roman" w:cs="Times New Roman"/>
          <w:sz w:val="24"/>
        </w:rPr>
        <w:t xml:space="preserve"> (GRI, 2018). </w:t>
      </w:r>
      <w:r w:rsidR="00A155C0">
        <w:rPr>
          <w:rFonts w:ascii="Times New Roman" w:hAnsi="Times New Roman" w:cs="Times New Roman"/>
          <w:sz w:val="24"/>
        </w:rPr>
        <w:t>This</w:t>
      </w:r>
      <w:r w:rsidR="00563AAD" w:rsidRPr="00A553BF">
        <w:rPr>
          <w:rFonts w:ascii="Times New Roman" w:hAnsi="Times New Roman" w:cs="Times New Roman"/>
          <w:sz w:val="24"/>
        </w:rPr>
        <w:t xml:space="preserve"> reporting can assist</w:t>
      </w:r>
      <w:r w:rsidR="00A155C0">
        <w:rPr>
          <w:rFonts w:ascii="Times New Roman" w:hAnsi="Times New Roman" w:cs="Times New Roman"/>
          <w:sz w:val="24"/>
        </w:rPr>
        <w:t xml:space="preserve"> an organization</w:t>
      </w:r>
      <w:r w:rsidR="00563AAD" w:rsidRPr="00A553BF">
        <w:rPr>
          <w:rFonts w:ascii="Times New Roman" w:hAnsi="Times New Roman" w:cs="Times New Roman"/>
          <w:sz w:val="24"/>
        </w:rPr>
        <w:t xml:space="preserve"> in measuring, understanding and communicating their economic, </w:t>
      </w:r>
      <w:r w:rsidR="00A553BF" w:rsidRPr="00A553BF">
        <w:rPr>
          <w:rFonts w:ascii="Times New Roman" w:hAnsi="Times New Roman" w:cs="Times New Roman"/>
          <w:sz w:val="24"/>
        </w:rPr>
        <w:t>environmental, social</w:t>
      </w:r>
      <w:r w:rsidR="00563AAD" w:rsidRPr="00A553BF">
        <w:rPr>
          <w:rFonts w:ascii="Times New Roman" w:hAnsi="Times New Roman" w:cs="Times New Roman"/>
          <w:sz w:val="24"/>
        </w:rPr>
        <w:t xml:space="preserve"> and governance perf</w:t>
      </w:r>
      <w:r w:rsidR="00A155C0">
        <w:rPr>
          <w:rFonts w:ascii="Times New Roman" w:hAnsi="Times New Roman" w:cs="Times New Roman"/>
          <w:sz w:val="24"/>
        </w:rPr>
        <w:t xml:space="preserve">ormance, and then fix </w:t>
      </w:r>
      <w:proofErr w:type="spellStart"/>
      <w:r w:rsidR="00A155C0">
        <w:rPr>
          <w:rFonts w:ascii="Times New Roman" w:hAnsi="Times New Roman" w:cs="Times New Roman"/>
          <w:sz w:val="24"/>
        </w:rPr>
        <w:t>goals</w:t>
      </w:r>
      <w:proofErr w:type="gramStart"/>
      <w:r w:rsidR="00A155C0">
        <w:rPr>
          <w:rFonts w:ascii="Times New Roman" w:hAnsi="Times New Roman" w:cs="Times New Roman"/>
          <w:sz w:val="24"/>
        </w:rPr>
        <w:t>,</w:t>
      </w:r>
      <w:r w:rsidR="00563AAD" w:rsidRPr="00A553BF">
        <w:rPr>
          <w:rFonts w:ascii="Times New Roman" w:hAnsi="Times New Roman" w:cs="Times New Roman"/>
          <w:sz w:val="24"/>
        </w:rPr>
        <w:t>b</w:t>
      </w:r>
      <w:r w:rsidR="00A155C0">
        <w:rPr>
          <w:rFonts w:ascii="Times New Roman" w:hAnsi="Times New Roman" w:cs="Times New Roman"/>
          <w:sz w:val="24"/>
        </w:rPr>
        <w:t>ring</w:t>
      </w:r>
      <w:proofErr w:type="spellEnd"/>
      <w:proofErr w:type="gramEnd"/>
      <w:r w:rsidR="00A155C0">
        <w:rPr>
          <w:rFonts w:ascii="Times New Roman" w:hAnsi="Times New Roman" w:cs="Times New Roman"/>
          <w:sz w:val="24"/>
        </w:rPr>
        <w:t xml:space="preserve"> about changes much</w:t>
      </w:r>
      <w:r w:rsidR="00563AAD" w:rsidRPr="00A553BF">
        <w:rPr>
          <w:rFonts w:ascii="Times New Roman" w:hAnsi="Times New Roman" w:cs="Times New Roman"/>
          <w:sz w:val="24"/>
        </w:rPr>
        <w:t xml:space="preserve"> efficiently. A sustainability repo</w:t>
      </w:r>
      <w:r w:rsidR="00A155C0">
        <w:rPr>
          <w:rFonts w:ascii="Times New Roman" w:hAnsi="Times New Roman" w:cs="Times New Roman"/>
          <w:sz w:val="24"/>
        </w:rPr>
        <w:t>rt is the strategic platform to</w:t>
      </w:r>
      <w:r w:rsidR="00563AAD" w:rsidRPr="00A553BF">
        <w:rPr>
          <w:rFonts w:ascii="Times New Roman" w:hAnsi="Times New Roman" w:cs="Times New Roman"/>
          <w:sz w:val="24"/>
        </w:rPr>
        <w:t xml:space="preserve"> </w:t>
      </w:r>
      <w:proofErr w:type="gramStart"/>
      <w:r w:rsidR="00563AAD" w:rsidRPr="00A553BF">
        <w:rPr>
          <w:rFonts w:ascii="Times New Roman" w:hAnsi="Times New Roman" w:cs="Times New Roman"/>
          <w:sz w:val="24"/>
        </w:rPr>
        <w:t>upholds</w:t>
      </w:r>
      <w:proofErr w:type="gramEnd"/>
      <w:r w:rsidR="00563AAD" w:rsidRPr="00A553BF">
        <w:rPr>
          <w:rFonts w:ascii="Times New Roman" w:hAnsi="Times New Roman" w:cs="Times New Roman"/>
          <w:sz w:val="24"/>
        </w:rPr>
        <w:t xml:space="preserve"> organizations sustainability impacts and performance- whether desirable or undesirable. It is not just a report generated from accumulated data; rather it is</w:t>
      </w:r>
      <w:r w:rsidR="0059592A">
        <w:rPr>
          <w:rFonts w:ascii="Times New Roman" w:hAnsi="Times New Roman" w:cs="Times New Roman"/>
          <w:sz w:val="24"/>
        </w:rPr>
        <w:t xml:space="preserve"> a process </w:t>
      </w:r>
      <w:proofErr w:type="gramStart"/>
      <w:r w:rsidR="0059592A">
        <w:rPr>
          <w:rFonts w:ascii="Times New Roman" w:hAnsi="Times New Roman" w:cs="Times New Roman"/>
          <w:sz w:val="24"/>
        </w:rPr>
        <w:t xml:space="preserve">to </w:t>
      </w:r>
      <w:r w:rsidR="00563AAD" w:rsidRPr="00A553BF">
        <w:rPr>
          <w:rFonts w:ascii="Times New Roman" w:hAnsi="Times New Roman" w:cs="Times New Roman"/>
          <w:sz w:val="24"/>
        </w:rPr>
        <w:t xml:space="preserve"> improve</w:t>
      </w:r>
      <w:proofErr w:type="gramEnd"/>
      <w:r w:rsidR="00563AAD" w:rsidRPr="00A553BF">
        <w:rPr>
          <w:rFonts w:ascii="Times New Roman" w:hAnsi="Times New Roman" w:cs="Times New Roman"/>
          <w:sz w:val="24"/>
        </w:rPr>
        <w:t xml:space="preserve"> an organization’s promise to development</w:t>
      </w:r>
      <w:r w:rsidR="0059592A">
        <w:rPr>
          <w:rFonts w:ascii="Times New Roman" w:hAnsi="Times New Roman" w:cs="Times New Roman"/>
          <w:sz w:val="24"/>
        </w:rPr>
        <w:t xml:space="preserve"> of </w:t>
      </w:r>
      <w:r w:rsidR="0059592A" w:rsidRPr="00A553BF">
        <w:rPr>
          <w:rFonts w:ascii="Times New Roman" w:hAnsi="Times New Roman" w:cs="Times New Roman"/>
          <w:sz w:val="24"/>
        </w:rPr>
        <w:t>sustainable</w:t>
      </w:r>
      <w:r w:rsidR="0059592A">
        <w:rPr>
          <w:rFonts w:ascii="Times New Roman" w:hAnsi="Times New Roman" w:cs="Times New Roman"/>
          <w:sz w:val="24"/>
        </w:rPr>
        <w:t xml:space="preserve"> in a way which can be revealed for</w:t>
      </w:r>
      <w:r w:rsidR="00563AAD" w:rsidRPr="00A553BF">
        <w:rPr>
          <w:rFonts w:ascii="Times New Roman" w:hAnsi="Times New Roman" w:cs="Times New Roman"/>
          <w:sz w:val="24"/>
        </w:rPr>
        <w:t xml:space="preserve"> both internal and external stakeholders (GRI, 2018). </w:t>
      </w:r>
    </w:p>
    <w:p w:rsidR="00910088" w:rsidRDefault="0059592A" w:rsidP="00260C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C30A10" w:rsidRPr="00C30A10">
        <w:rPr>
          <w:rFonts w:ascii="Times New Roman" w:hAnsi="Times New Roman" w:cs="Times New Roman"/>
          <w:sz w:val="24"/>
          <w:szCs w:val="24"/>
        </w:rPr>
        <w:t xml:space="preserve"> reporting can</w:t>
      </w:r>
      <w:r>
        <w:rPr>
          <w:rFonts w:ascii="Times New Roman" w:hAnsi="Times New Roman" w:cs="Times New Roman"/>
          <w:sz w:val="24"/>
          <w:szCs w:val="24"/>
        </w:rPr>
        <w:t xml:space="preserve"> also</w:t>
      </w:r>
      <w:r w:rsidR="00C30A10" w:rsidRPr="00C30A10">
        <w:rPr>
          <w:rFonts w:ascii="Times New Roman" w:hAnsi="Times New Roman" w:cs="Times New Roman"/>
          <w:sz w:val="24"/>
          <w:szCs w:val="24"/>
        </w:rPr>
        <w:t xml:space="preserve"> be considered as synonymous with other terms for</w:t>
      </w:r>
      <w:r>
        <w:rPr>
          <w:rFonts w:ascii="Times New Roman" w:hAnsi="Times New Roman" w:cs="Times New Roman"/>
          <w:sz w:val="24"/>
          <w:szCs w:val="24"/>
        </w:rPr>
        <w:t xml:space="preserve"> </w:t>
      </w:r>
      <w:r w:rsidRPr="00C30A10">
        <w:rPr>
          <w:rFonts w:ascii="Times New Roman" w:hAnsi="Times New Roman" w:cs="Times New Roman"/>
          <w:sz w:val="24"/>
          <w:szCs w:val="24"/>
        </w:rPr>
        <w:t xml:space="preserve">triple </w:t>
      </w:r>
      <w:r>
        <w:rPr>
          <w:rFonts w:ascii="Times New Roman" w:hAnsi="Times New Roman" w:cs="Times New Roman"/>
          <w:sz w:val="24"/>
          <w:szCs w:val="24"/>
        </w:rPr>
        <w:t>,</w:t>
      </w:r>
      <w:r w:rsidRPr="00C30A10">
        <w:rPr>
          <w:rFonts w:ascii="Times New Roman" w:hAnsi="Times New Roman" w:cs="Times New Roman"/>
          <w:sz w:val="24"/>
          <w:szCs w:val="24"/>
        </w:rPr>
        <w:t xml:space="preserve">bottom line reporting, </w:t>
      </w:r>
      <w:r w:rsidR="00C30A10" w:rsidRPr="00C30A10">
        <w:rPr>
          <w:rFonts w:ascii="Times New Roman" w:hAnsi="Times New Roman" w:cs="Times New Roman"/>
          <w:sz w:val="24"/>
          <w:szCs w:val="24"/>
        </w:rPr>
        <w:t xml:space="preserve"> non-financial reporting; corporate social responsibil</w:t>
      </w:r>
      <w:r>
        <w:rPr>
          <w:rFonts w:ascii="Times New Roman" w:hAnsi="Times New Roman" w:cs="Times New Roman"/>
          <w:sz w:val="24"/>
          <w:szCs w:val="24"/>
        </w:rPr>
        <w:t>ity (CSR) reporting,</w:t>
      </w:r>
      <w:r w:rsidRPr="0059592A">
        <w:rPr>
          <w:rFonts w:ascii="Times New Roman" w:hAnsi="Times New Roman" w:cs="Times New Roman"/>
          <w:sz w:val="24"/>
          <w:szCs w:val="24"/>
        </w:rPr>
        <w:t xml:space="preserve"> </w:t>
      </w:r>
      <w:r w:rsidRPr="00C30A10">
        <w:rPr>
          <w:rFonts w:ascii="Times New Roman" w:hAnsi="Times New Roman" w:cs="Times New Roman"/>
          <w:sz w:val="24"/>
          <w:szCs w:val="24"/>
        </w:rPr>
        <w:t>integrated reporting</w:t>
      </w:r>
      <w:r>
        <w:rPr>
          <w:rFonts w:ascii="Times New Roman" w:hAnsi="Times New Roman" w:cs="Times New Roman"/>
          <w:sz w:val="24"/>
          <w:szCs w:val="24"/>
        </w:rPr>
        <w:t xml:space="preserve"> of fundamental element ; </w:t>
      </w:r>
      <w:r w:rsidR="00C30A10" w:rsidRPr="00C30A10">
        <w:rPr>
          <w:rFonts w:ascii="Times New Roman" w:hAnsi="Times New Roman" w:cs="Times New Roman"/>
          <w:sz w:val="24"/>
          <w:szCs w:val="24"/>
        </w:rPr>
        <w:t>the analysis of financial and non-f</w:t>
      </w:r>
      <w:r w:rsidR="00C30A10">
        <w:rPr>
          <w:rFonts w:ascii="Times New Roman" w:hAnsi="Times New Roman" w:cs="Times New Roman"/>
          <w:sz w:val="24"/>
          <w:szCs w:val="24"/>
        </w:rPr>
        <w:t>inancial performance</w:t>
      </w:r>
      <w:r>
        <w:rPr>
          <w:rFonts w:ascii="Times New Roman" w:hAnsi="Times New Roman" w:cs="Times New Roman"/>
          <w:sz w:val="24"/>
          <w:szCs w:val="24"/>
        </w:rPr>
        <w:t xml:space="preserve"> is </w:t>
      </w:r>
      <w:r w:rsidRPr="00C30A10">
        <w:rPr>
          <w:rFonts w:ascii="Times New Roman" w:hAnsi="Times New Roman" w:cs="Times New Roman"/>
          <w:sz w:val="24"/>
          <w:szCs w:val="24"/>
        </w:rPr>
        <w:t>recent</w:t>
      </w:r>
      <w:r>
        <w:rPr>
          <w:rFonts w:ascii="Times New Roman" w:hAnsi="Times New Roman" w:cs="Times New Roman"/>
          <w:sz w:val="24"/>
          <w:szCs w:val="24"/>
        </w:rPr>
        <w:t>ly</w:t>
      </w:r>
      <w:r w:rsidRPr="00C30A10">
        <w:rPr>
          <w:rFonts w:ascii="Times New Roman" w:hAnsi="Times New Roman" w:cs="Times New Roman"/>
          <w:sz w:val="24"/>
          <w:szCs w:val="24"/>
        </w:rPr>
        <w:t xml:space="preserve"> development that combines</w:t>
      </w:r>
      <w:r w:rsidR="00C30A10">
        <w:rPr>
          <w:rFonts w:ascii="Times New Roman" w:hAnsi="Times New Roman" w:cs="Times New Roman"/>
          <w:sz w:val="24"/>
          <w:szCs w:val="24"/>
        </w:rPr>
        <w:t xml:space="preserve"> (GRI, 2018</w:t>
      </w:r>
      <w:r w:rsidR="00C30A10" w:rsidRPr="00C30A10">
        <w:rPr>
          <w:rFonts w:ascii="Times New Roman" w:hAnsi="Times New Roman" w:cs="Times New Roman"/>
          <w:sz w:val="24"/>
          <w:szCs w:val="24"/>
        </w:rPr>
        <w:t xml:space="preserve">). </w:t>
      </w:r>
      <w:r>
        <w:rPr>
          <w:rFonts w:ascii="Times New Roman" w:hAnsi="Times New Roman" w:cs="Times New Roman"/>
          <w:sz w:val="24"/>
          <w:szCs w:val="24"/>
        </w:rPr>
        <w:t>There</w:t>
      </w:r>
      <w:r w:rsidR="00C30A10" w:rsidRPr="00C30A10">
        <w:rPr>
          <w:rFonts w:ascii="Times New Roman" w:hAnsi="Times New Roman" w:cs="Times New Roman"/>
          <w:sz w:val="24"/>
          <w:szCs w:val="24"/>
        </w:rPr>
        <w:t xml:space="preserve"> is </w:t>
      </w:r>
      <w:r>
        <w:rPr>
          <w:rFonts w:ascii="Times New Roman" w:hAnsi="Times New Roman" w:cs="Times New Roman"/>
          <w:sz w:val="24"/>
          <w:szCs w:val="24"/>
        </w:rPr>
        <w:t xml:space="preserve">a </w:t>
      </w:r>
      <w:r w:rsidR="00C30A10" w:rsidRPr="00C30A10">
        <w:rPr>
          <w:rFonts w:ascii="Times New Roman" w:hAnsi="Times New Roman" w:cs="Times New Roman"/>
          <w:sz w:val="24"/>
          <w:szCs w:val="24"/>
        </w:rPr>
        <w:t>very important</w:t>
      </w:r>
      <w:r>
        <w:rPr>
          <w:rFonts w:ascii="Times New Roman" w:hAnsi="Times New Roman" w:cs="Times New Roman"/>
          <w:sz w:val="24"/>
          <w:szCs w:val="24"/>
        </w:rPr>
        <w:t xml:space="preserve"> part is b</w:t>
      </w:r>
      <w:r w:rsidRPr="00C30A10">
        <w:rPr>
          <w:rFonts w:ascii="Times New Roman" w:hAnsi="Times New Roman" w:cs="Times New Roman"/>
          <w:sz w:val="24"/>
          <w:szCs w:val="24"/>
        </w:rPr>
        <w:t>uilding and maintaining trust in business and governments</w:t>
      </w:r>
      <w:r w:rsidR="00C30A10" w:rsidRPr="00C30A10">
        <w:rPr>
          <w:rFonts w:ascii="Times New Roman" w:hAnsi="Times New Roman" w:cs="Times New Roman"/>
          <w:sz w:val="24"/>
          <w:szCs w:val="24"/>
        </w:rPr>
        <w:t xml:space="preserve"> for making a sustainable economy and a better world. The sustainable reporting process enables the organizations to lead in building and maintaining the trust and furthermore transparency can also be achieved through sustainable reporting. Stakeholders also play a crucial role in recognizing these risks and opportunities for organizations, particularly those th</w:t>
      </w:r>
      <w:r w:rsidR="00C30A10">
        <w:rPr>
          <w:rFonts w:ascii="Times New Roman" w:hAnsi="Times New Roman" w:cs="Times New Roman"/>
          <w:sz w:val="24"/>
          <w:szCs w:val="24"/>
        </w:rPr>
        <w:t>at are non-financial (GRI, 2018</w:t>
      </w:r>
      <w:r w:rsidR="00C30A10" w:rsidRPr="00C30A10">
        <w:rPr>
          <w:rFonts w:ascii="Times New Roman" w:hAnsi="Times New Roman" w:cs="Times New Roman"/>
          <w:sz w:val="24"/>
          <w:szCs w:val="24"/>
        </w:rPr>
        <w:t>).</w:t>
      </w:r>
    </w:p>
    <w:p w:rsidR="005443DF" w:rsidRPr="005443DF" w:rsidRDefault="005443DF" w:rsidP="005443DF">
      <w:pPr>
        <w:spacing w:line="360" w:lineRule="auto"/>
        <w:jc w:val="both"/>
        <w:rPr>
          <w:rFonts w:ascii="Times New Roman" w:hAnsi="Times New Roman" w:cs="Times New Roman"/>
          <w:sz w:val="24"/>
          <w:szCs w:val="24"/>
        </w:rPr>
      </w:pPr>
      <w:r w:rsidRPr="005443DF">
        <w:rPr>
          <w:rFonts w:ascii="Times New Roman" w:hAnsi="Times New Roman" w:cs="Times New Roman"/>
          <w:sz w:val="24"/>
          <w:szCs w:val="24"/>
        </w:rPr>
        <w:lastRenderedPageBreak/>
        <w:t>A number of companies across the world in different sectors have published reports that reference GRI’s Sustainability Reporting Guidelines. Major providers of sustainability reporting guidance include (GRI, 201</w:t>
      </w:r>
      <w:r>
        <w:rPr>
          <w:rFonts w:ascii="Times New Roman" w:hAnsi="Times New Roman" w:cs="Times New Roman"/>
          <w:sz w:val="24"/>
          <w:szCs w:val="24"/>
        </w:rPr>
        <w:t>8</w:t>
      </w:r>
      <w:r w:rsidRPr="005443DF">
        <w:rPr>
          <w:rFonts w:ascii="Times New Roman" w:hAnsi="Times New Roman" w:cs="Times New Roman"/>
          <w:sz w:val="24"/>
          <w:szCs w:val="24"/>
        </w:rPr>
        <w:t>)</w:t>
      </w:r>
      <w:r>
        <w:rPr>
          <w:rFonts w:ascii="Times New Roman" w:hAnsi="Times New Roman" w:cs="Times New Roman"/>
          <w:sz w:val="24"/>
          <w:szCs w:val="24"/>
        </w:rPr>
        <w:t xml:space="preserve">: </w:t>
      </w:r>
      <w:r w:rsidRPr="005443DF">
        <w:rPr>
          <w:rFonts w:ascii="Times New Roman" w:hAnsi="Times New Roman" w:cs="Times New Roman"/>
          <w:sz w:val="24"/>
          <w:szCs w:val="24"/>
        </w:rPr>
        <w:t>GRI (GRI's Sustainability Reporting Standards)</w:t>
      </w:r>
      <w:r>
        <w:rPr>
          <w:rFonts w:ascii="Times New Roman" w:hAnsi="Times New Roman" w:cs="Times New Roman"/>
          <w:sz w:val="24"/>
          <w:szCs w:val="24"/>
        </w:rPr>
        <w:t>, t</w:t>
      </w:r>
      <w:r w:rsidRPr="005443DF">
        <w:rPr>
          <w:rFonts w:ascii="Times New Roman" w:hAnsi="Times New Roman" w:cs="Times New Roman"/>
          <w:sz w:val="24"/>
          <w:szCs w:val="24"/>
        </w:rPr>
        <w:t>he Organization for Economic Co-operation and Development (OECD Guidelines for Multinational Enterprises)</w:t>
      </w:r>
      <w:r>
        <w:rPr>
          <w:rFonts w:ascii="Times New Roman" w:hAnsi="Times New Roman" w:cs="Times New Roman"/>
          <w:sz w:val="24"/>
          <w:szCs w:val="24"/>
        </w:rPr>
        <w:t>, the</w:t>
      </w:r>
      <w:r w:rsidRPr="005443DF">
        <w:rPr>
          <w:rFonts w:ascii="Times New Roman" w:hAnsi="Times New Roman" w:cs="Times New Roman"/>
          <w:sz w:val="24"/>
          <w:szCs w:val="24"/>
        </w:rPr>
        <w:t xml:space="preserve"> United Nations Global Compact (the Communication on Progress)</w:t>
      </w:r>
      <w:r>
        <w:rPr>
          <w:rFonts w:ascii="Times New Roman" w:hAnsi="Times New Roman" w:cs="Times New Roman"/>
          <w:sz w:val="24"/>
          <w:szCs w:val="24"/>
        </w:rPr>
        <w:t>, t</w:t>
      </w:r>
      <w:r w:rsidRPr="005443DF">
        <w:rPr>
          <w:rFonts w:ascii="Times New Roman" w:hAnsi="Times New Roman" w:cs="Times New Roman"/>
          <w:sz w:val="24"/>
          <w:szCs w:val="24"/>
        </w:rPr>
        <w:t>he International Organization for Standardization (ISO 26000, International Standard for social responsibility)</w:t>
      </w:r>
      <w:r>
        <w:rPr>
          <w:rFonts w:ascii="Times New Roman" w:hAnsi="Times New Roman" w:cs="Times New Roman"/>
          <w:sz w:val="24"/>
          <w:szCs w:val="24"/>
        </w:rPr>
        <w:t xml:space="preserve">. </w:t>
      </w:r>
    </w:p>
    <w:p w:rsidR="005443DF" w:rsidRPr="00B50CFD" w:rsidRDefault="005443DF" w:rsidP="005443DF">
      <w:pPr>
        <w:spacing w:line="360" w:lineRule="auto"/>
        <w:jc w:val="both"/>
        <w:rPr>
          <w:rFonts w:ascii="Times New Roman" w:hAnsi="Times New Roman" w:cs="Times New Roman"/>
          <w:sz w:val="24"/>
          <w:szCs w:val="24"/>
        </w:rPr>
      </w:pPr>
      <w:r w:rsidRPr="005443DF">
        <w:rPr>
          <w:rFonts w:ascii="Times New Roman" w:hAnsi="Times New Roman" w:cs="Times New Roman"/>
          <w:sz w:val="24"/>
          <w:szCs w:val="24"/>
        </w:rPr>
        <w:t>Among these guideline providers, GRI’s sustainability standards are the popular and worldwide used model across the world (Khan et al., 2010).</w:t>
      </w:r>
    </w:p>
    <w:p w:rsidR="00BD1A71" w:rsidRPr="00B50CFD" w:rsidRDefault="00BD1A71" w:rsidP="00CA23A9">
      <w:pPr>
        <w:pStyle w:val="Heading2"/>
      </w:pPr>
      <w:bookmarkStart w:id="21" w:name="_Toc512244743"/>
      <w:r>
        <w:t xml:space="preserve">2.3 </w:t>
      </w:r>
      <w:r w:rsidRPr="00B50CFD">
        <w:t>Background of GRI</w:t>
      </w:r>
      <w:bookmarkEnd w:id="21"/>
    </w:p>
    <w:p w:rsidR="00BD1A71" w:rsidRPr="00B50CFD" w:rsidRDefault="00BD1A71" w:rsidP="00804256">
      <w:pPr>
        <w:spacing w:line="360" w:lineRule="auto"/>
        <w:rPr>
          <w:rFonts w:ascii="Times New Roman" w:hAnsi="Times New Roman" w:cs="Times New Roman"/>
          <w:sz w:val="24"/>
          <w:szCs w:val="24"/>
        </w:rPr>
      </w:pPr>
      <w:r w:rsidRPr="00B50CFD">
        <w:rPr>
          <w:rFonts w:ascii="Times New Roman" w:hAnsi="Times New Roman" w:cs="Times New Roman"/>
          <w:sz w:val="24"/>
          <w:szCs w:val="24"/>
        </w:rPr>
        <w:t>GRI is an international independent organization that helps businesses, governments and other organizations</w:t>
      </w:r>
      <w:r w:rsidR="00804256">
        <w:rPr>
          <w:rFonts w:ascii="Times New Roman" w:hAnsi="Times New Roman" w:cs="Times New Roman"/>
          <w:sz w:val="24"/>
          <w:szCs w:val="24"/>
        </w:rPr>
        <w:t xml:space="preserve"> to</w:t>
      </w:r>
      <w:r w:rsidRPr="00B50CFD">
        <w:rPr>
          <w:rFonts w:ascii="Times New Roman" w:hAnsi="Times New Roman" w:cs="Times New Roman"/>
          <w:sz w:val="24"/>
          <w:szCs w:val="24"/>
        </w:rPr>
        <w:t xml:space="preserve"> understand and communicate of </w:t>
      </w:r>
      <w:proofErr w:type="gramStart"/>
      <w:r w:rsidRPr="00B50CFD">
        <w:rPr>
          <w:rFonts w:ascii="Times New Roman" w:hAnsi="Times New Roman" w:cs="Times New Roman"/>
          <w:sz w:val="24"/>
          <w:szCs w:val="24"/>
        </w:rPr>
        <w:t>business</w:t>
      </w:r>
      <w:r w:rsidR="00804256">
        <w:rPr>
          <w:rFonts w:ascii="Times New Roman" w:hAnsi="Times New Roman" w:cs="Times New Roman"/>
          <w:sz w:val="24"/>
          <w:szCs w:val="24"/>
        </w:rPr>
        <w:t xml:space="preserve"> </w:t>
      </w:r>
      <w:r w:rsidR="00804256" w:rsidRPr="00B50CFD">
        <w:rPr>
          <w:rFonts w:ascii="Times New Roman" w:hAnsi="Times New Roman" w:cs="Times New Roman"/>
          <w:sz w:val="24"/>
          <w:szCs w:val="24"/>
        </w:rPr>
        <w:t xml:space="preserve"> impact</w:t>
      </w:r>
      <w:proofErr w:type="gramEnd"/>
      <w:r w:rsidRPr="00B50CFD">
        <w:rPr>
          <w:rFonts w:ascii="Times New Roman" w:hAnsi="Times New Roman" w:cs="Times New Roman"/>
          <w:sz w:val="24"/>
          <w:szCs w:val="24"/>
        </w:rPr>
        <w:t xml:space="preserve"> on critical sustainability issues such as climate change, human rights, corruption and many others (GRI, 2018). It is one of the pioneer organizations in the field of sustainability. As a tool, GRI endorses the use of sustainability reporting for the organizations to be more sustainable and contribute to the sustainable development of the world. A sustainable global economy should combine long-term profitability with ethical </w:t>
      </w:r>
      <w:r w:rsidR="00804256">
        <w:rPr>
          <w:rFonts w:ascii="Times New Roman" w:hAnsi="Times New Roman" w:cs="Times New Roman"/>
          <w:sz w:val="24"/>
          <w:szCs w:val="24"/>
        </w:rPr>
        <w:t xml:space="preserve">behavior, </w:t>
      </w:r>
      <w:r w:rsidRPr="00B50CFD">
        <w:rPr>
          <w:rFonts w:ascii="Times New Roman" w:hAnsi="Times New Roman" w:cs="Times New Roman"/>
          <w:sz w:val="24"/>
          <w:szCs w:val="24"/>
        </w:rPr>
        <w:t>environmental care</w:t>
      </w:r>
      <w:r w:rsidR="00804256">
        <w:rPr>
          <w:rFonts w:ascii="Times New Roman" w:hAnsi="Times New Roman" w:cs="Times New Roman"/>
          <w:sz w:val="24"/>
          <w:szCs w:val="24"/>
        </w:rPr>
        <w:t>, justice of social</w:t>
      </w:r>
      <w:proofErr w:type="gramStart"/>
      <w:r w:rsidR="00804256">
        <w:rPr>
          <w:rFonts w:ascii="Times New Roman" w:hAnsi="Times New Roman" w:cs="Times New Roman"/>
          <w:sz w:val="24"/>
          <w:szCs w:val="24"/>
        </w:rPr>
        <w:t>,</w:t>
      </w:r>
      <w:r w:rsidR="00804256" w:rsidRPr="00B50CFD">
        <w:rPr>
          <w:rFonts w:ascii="Times New Roman" w:hAnsi="Times New Roman" w:cs="Times New Roman"/>
          <w:sz w:val="24"/>
          <w:szCs w:val="24"/>
        </w:rPr>
        <w:t xml:space="preserve"> </w:t>
      </w:r>
      <w:r w:rsidRPr="00B50CFD">
        <w:rPr>
          <w:rFonts w:ascii="Times New Roman" w:hAnsi="Times New Roman" w:cs="Times New Roman"/>
          <w:sz w:val="24"/>
          <w:szCs w:val="24"/>
        </w:rPr>
        <w:t xml:space="preserve"> (</w:t>
      </w:r>
      <w:proofErr w:type="gramEnd"/>
      <w:r w:rsidRPr="00B50CFD">
        <w:rPr>
          <w:rFonts w:ascii="Times New Roman" w:hAnsi="Times New Roman" w:cs="Times New Roman"/>
          <w:sz w:val="24"/>
          <w:szCs w:val="24"/>
        </w:rPr>
        <w:t>M. T. A. Khan, 2015). This means when an organization considers about sustainability, they have to consider their performa</w:t>
      </w:r>
      <w:r w:rsidR="00804256">
        <w:rPr>
          <w:rFonts w:ascii="Times New Roman" w:hAnsi="Times New Roman" w:cs="Times New Roman"/>
          <w:sz w:val="24"/>
          <w:szCs w:val="24"/>
        </w:rPr>
        <w:t xml:space="preserve">nce and </w:t>
      </w:r>
      <w:proofErr w:type="gramStart"/>
      <w:r w:rsidR="00804256">
        <w:rPr>
          <w:rFonts w:ascii="Times New Roman" w:hAnsi="Times New Roman" w:cs="Times New Roman"/>
          <w:sz w:val="24"/>
          <w:szCs w:val="24"/>
        </w:rPr>
        <w:t xml:space="preserve">impacts </w:t>
      </w:r>
      <w:r>
        <w:rPr>
          <w:rFonts w:ascii="Times New Roman" w:hAnsi="Times New Roman" w:cs="Times New Roman"/>
          <w:sz w:val="24"/>
          <w:szCs w:val="24"/>
        </w:rPr>
        <w:t xml:space="preserve"> of</w:t>
      </w:r>
      <w:proofErr w:type="gramEnd"/>
      <w:r w:rsidR="00804256">
        <w:rPr>
          <w:rFonts w:ascii="Times New Roman" w:hAnsi="Times New Roman" w:cs="Times New Roman"/>
          <w:sz w:val="24"/>
          <w:szCs w:val="24"/>
        </w:rPr>
        <w:t xml:space="preserve"> </w:t>
      </w:r>
      <w:r w:rsidR="00804256" w:rsidRPr="00B50CFD">
        <w:rPr>
          <w:rFonts w:ascii="Times New Roman" w:hAnsi="Times New Roman" w:cs="Times New Roman"/>
          <w:sz w:val="24"/>
          <w:szCs w:val="24"/>
        </w:rPr>
        <w:t>environmental</w:t>
      </w:r>
      <w:r w:rsidR="00804256">
        <w:rPr>
          <w:rFonts w:ascii="Times New Roman" w:hAnsi="Times New Roman" w:cs="Times New Roman"/>
          <w:sz w:val="24"/>
          <w:szCs w:val="24"/>
        </w:rPr>
        <w:t>, economic</w:t>
      </w:r>
      <w:r w:rsidRPr="00B50CFD">
        <w:rPr>
          <w:rFonts w:ascii="Times New Roman" w:hAnsi="Times New Roman" w:cs="Times New Roman"/>
          <w:sz w:val="24"/>
          <w:szCs w:val="24"/>
        </w:rPr>
        <w:t>, social and governance.</w:t>
      </w:r>
    </w:p>
    <w:p w:rsidR="00BD1A71" w:rsidRPr="00B50CFD" w:rsidRDefault="00BD1A71" w:rsidP="00BD1A71">
      <w:p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The GRI has the preferred international framework for reporting on the ‘triple bottom line’</w:t>
      </w:r>
      <w:r w:rsidR="00330CBE">
        <w:rPr>
          <w:rFonts w:ascii="Times New Roman" w:hAnsi="Times New Roman" w:cs="Times New Roman"/>
          <w:sz w:val="24"/>
          <w:szCs w:val="24"/>
        </w:rPr>
        <w:t xml:space="preserve"> as </w:t>
      </w:r>
      <w:proofErr w:type="gramStart"/>
      <w:r w:rsidR="00330CBE">
        <w:rPr>
          <w:rFonts w:ascii="Times New Roman" w:hAnsi="Times New Roman" w:cs="Times New Roman"/>
          <w:sz w:val="24"/>
          <w:szCs w:val="24"/>
        </w:rPr>
        <w:t xml:space="preserve">emerged </w:t>
      </w:r>
      <w:r w:rsidRPr="00B50CFD">
        <w:rPr>
          <w:rFonts w:ascii="Times New Roman" w:hAnsi="Times New Roman" w:cs="Times New Roman"/>
          <w:sz w:val="24"/>
          <w:szCs w:val="24"/>
        </w:rPr>
        <w:t xml:space="preserve"> -</w:t>
      </w:r>
      <w:proofErr w:type="gramEnd"/>
      <w:r w:rsidR="00330CBE">
        <w:rPr>
          <w:rFonts w:ascii="Times New Roman" w:hAnsi="Times New Roman" w:cs="Times New Roman"/>
          <w:sz w:val="24"/>
          <w:szCs w:val="24"/>
        </w:rPr>
        <w:t xml:space="preserve"> that’s mean</w:t>
      </w:r>
      <w:r w:rsidRPr="00B50CFD">
        <w:rPr>
          <w:rFonts w:ascii="Times New Roman" w:hAnsi="Times New Roman" w:cs="Times New Roman"/>
          <w:sz w:val="24"/>
          <w:szCs w:val="24"/>
        </w:rPr>
        <w:t xml:space="preserve"> the three pillars of sustainable development are</w:t>
      </w:r>
      <w:r w:rsidR="00330CBE">
        <w:rPr>
          <w:rFonts w:ascii="Times New Roman" w:hAnsi="Times New Roman" w:cs="Times New Roman"/>
          <w:sz w:val="24"/>
          <w:szCs w:val="24"/>
        </w:rPr>
        <w:t xml:space="preserve"> </w:t>
      </w:r>
      <w:r w:rsidR="00330CBE" w:rsidRPr="00B50CFD">
        <w:rPr>
          <w:rFonts w:ascii="Times New Roman" w:hAnsi="Times New Roman" w:cs="Times New Roman"/>
          <w:sz w:val="24"/>
          <w:szCs w:val="24"/>
        </w:rPr>
        <w:t>social</w:t>
      </w:r>
      <w:r w:rsidRPr="00B50CFD">
        <w:rPr>
          <w:rFonts w:ascii="Times New Roman" w:hAnsi="Times New Roman" w:cs="Times New Roman"/>
          <w:sz w:val="24"/>
          <w:szCs w:val="24"/>
        </w:rPr>
        <w:t xml:space="preserve"> economic, and performance</w:t>
      </w:r>
      <w:r w:rsidR="00330CBE">
        <w:rPr>
          <w:rFonts w:ascii="Times New Roman" w:hAnsi="Times New Roman" w:cs="Times New Roman"/>
          <w:sz w:val="24"/>
          <w:szCs w:val="24"/>
        </w:rPr>
        <w:t xml:space="preserve"> of </w:t>
      </w:r>
      <w:r w:rsidR="00330CBE" w:rsidRPr="00B50CFD">
        <w:rPr>
          <w:rFonts w:ascii="Times New Roman" w:hAnsi="Times New Roman" w:cs="Times New Roman"/>
          <w:sz w:val="24"/>
          <w:szCs w:val="24"/>
        </w:rPr>
        <w:t>environmental</w:t>
      </w:r>
      <w:r w:rsidR="0025512A">
        <w:rPr>
          <w:rFonts w:ascii="Times New Roman" w:hAnsi="Times New Roman" w:cs="Times New Roman"/>
          <w:sz w:val="24"/>
          <w:szCs w:val="24"/>
        </w:rPr>
        <w:t xml:space="preserve"> (</w:t>
      </w:r>
      <w:proofErr w:type="spellStart"/>
      <w:r w:rsidR="0025512A">
        <w:rPr>
          <w:rFonts w:ascii="Times New Roman" w:hAnsi="Times New Roman" w:cs="Times New Roman"/>
          <w:sz w:val="24"/>
          <w:szCs w:val="24"/>
        </w:rPr>
        <w:t>Hohnen</w:t>
      </w:r>
      <w:proofErr w:type="spellEnd"/>
      <w:r w:rsidR="0025512A">
        <w:rPr>
          <w:rFonts w:ascii="Times New Roman" w:hAnsi="Times New Roman" w:cs="Times New Roman"/>
          <w:sz w:val="24"/>
          <w:szCs w:val="24"/>
        </w:rPr>
        <w:t xml:space="preserve">, 2012). By analyzing </w:t>
      </w:r>
      <w:r w:rsidRPr="00B50CFD">
        <w:rPr>
          <w:rFonts w:ascii="Times New Roman" w:hAnsi="Times New Roman" w:cs="Times New Roman"/>
          <w:sz w:val="24"/>
          <w:szCs w:val="24"/>
        </w:rPr>
        <w:t>of sustainability reports s</w:t>
      </w:r>
      <w:r w:rsidR="0025512A">
        <w:rPr>
          <w:rFonts w:ascii="Times New Roman" w:hAnsi="Times New Roman" w:cs="Times New Roman"/>
          <w:sz w:val="24"/>
          <w:szCs w:val="24"/>
        </w:rPr>
        <w:t>hows that maximum</w:t>
      </w:r>
      <w:r w:rsidRPr="00B50CFD">
        <w:rPr>
          <w:rFonts w:ascii="Times New Roman" w:hAnsi="Times New Roman" w:cs="Times New Roman"/>
          <w:sz w:val="24"/>
          <w:szCs w:val="24"/>
        </w:rPr>
        <w:t xml:space="preserve"> companies issuing</w:t>
      </w:r>
      <w:r w:rsidR="0025512A">
        <w:rPr>
          <w:rFonts w:ascii="Times New Roman" w:hAnsi="Times New Roman" w:cs="Times New Roman"/>
          <w:sz w:val="24"/>
          <w:szCs w:val="24"/>
        </w:rPr>
        <w:t xml:space="preserve"> there</w:t>
      </w:r>
      <w:r w:rsidRPr="00B50CFD">
        <w:rPr>
          <w:rFonts w:ascii="Times New Roman" w:hAnsi="Times New Roman" w:cs="Times New Roman"/>
          <w:sz w:val="24"/>
          <w:szCs w:val="24"/>
        </w:rPr>
        <w:t xml:space="preserve"> reports</w:t>
      </w:r>
      <w:r w:rsidR="0025512A">
        <w:rPr>
          <w:rFonts w:ascii="Times New Roman" w:hAnsi="Times New Roman" w:cs="Times New Roman"/>
          <w:sz w:val="24"/>
          <w:szCs w:val="24"/>
        </w:rPr>
        <w:t xml:space="preserve"> by</w:t>
      </w:r>
      <w:r w:rsidRPr="00B50CFD">
        <w:rPr>
          <w:rFonts w:ascii="Times New Roman" w:hAnsi="Times New Roman" w:cs="Times New Roman"/>
          <w:sz w:val="24"/>
          <w:szCs w:val="24"/>
        </w:rPr>
        <w:t xml:space="preserve"> </w:t>
      </w:r>
      <w:r w:rsidR="0025512A">
        <w:rPr>
          <w:rFonts w:ascii="Times New Roman" w:hAnsi="Times New Roman" w:cs="Times New Roman"/>
          <w:sz w:val="24"/>
          <w:szCs w:val="24"/>
        </w:rPr>
        <w:t>using of the GRI, that’s why the</w:t>
      </w:r>
      <w:r w:rsidRPr="00B50CFD">
        <w:rPr>
          <w:rFonts w:ascii="Times New Roman" w:hAnsi="Times New Roman" w:cs="Times New Roman"/>
          <w:sz w:val="24"/>
          <w:szCs w:val="24"/>
        </w:rPr>
        <w:t xml:space="preserve"> popularity has grown increasingly over its short period (</w:t>
      </w:r>
      <w:proofErr w:type="spellStart"/>
      <w:r w:rsidRPr="00B50CFD">
        <w:rPr>
          <w:rFonts w:ascii="Times New Roman" w:hAnsi="Times New Roman" w:cs="Times New Roman"/>
          <w:sz w:val="24"/>
          <w:szCs w:val="24"/>
        </w:rPr>
        <w:t>Hohnen</w:t>
      </w:r>
      <w:proofErr w:type="spellEnd"/>
      <w:r w:rsidRPr="00B50CFD">
        <w:rPr>
          <w:rFonts w:ascii="Times New Roman" w:hAnsi="Times New Roman" w:cs="Times New Roman"/>
          <w:sz w:val="24"/>
          <w:szCs w:val="24"/>
        </w:rPr>
        <w:t xml:space="preserve">, 2012). Thousands of reporters in over 90 countries, GRI provides the world’s most widely used standards on sustainability reporting </w:t>
      </w:r>
      <w:proofErr w:type="gramStart"/>
      <w:r w:rsidRPr="00B50CFD">
        <w:rPr>
          <w:rFonts w:ascii="Times New Roman" w:hAnsi="Times New Roman" w:cs="Times New Roman"/>
          <w:sz w:val="24"/>
          <w:szCs w:val="24"/>
        </w:rPr>
        <w:t xml:space="preserve">and </w:t>
      </w:r>
      <w:r w:rsidR="0025512A">
        <w:rPr>
          <w:rFonts w:ascii="Times New Roman" w:hAnsi="Times New Roman" w:cs="Times New Roman"/>
          <w:sz w:val="24"/>
          <w:szCs w:val="24"/>
        </w:rPr>
        <w:t xml:space="preserve"> </w:t>
      </w:r>
      <w:r w:rsidR="0025512A" w:rsidRPr="00B50CFD">
        <w:rPr>
          <w:rFonts w:ascii="Times New Roman" w:hAnsi="Times New Roman" w:cs="Times New Roman"/>
          <w:sz w:val="24"/>
          <w:szCs w:val="24"/>
        </w:rPr>
        <w:t>governments</w:t>
      </w:r>
      <w:proofErr w:type="gramEnd"/>
      <w:r w:rsidR="0025512A" w:rsidRPr="00B50CFD">
        <w:rPr>
          <w:rFonts w:ascii="Times New Roman" w:hAnsi="Times New Roman" w:cs="Times New Roman"/>
          <w:sz w:val="24"/>
          <w:szCs w:val="24"/>
        </w:rPr>
        <w:t>,</w:t>
      </w:r>
      <w:r w:rsidR="0025512A">
        <w:rPr>
          <w:rFonts w:ascii="Times New Roman" w:hAnsi="Times New Roman" w:cs="Times New Roman"/>
          <w:sz w:val="24"/>
          <w:szCs w:val="24"/>
        </w:rPr>
        <w:t xml:space="preserve"> </w:t>
      </w:r>
      <w:r w:rsidR="0025512A" w:rsidRPr="00B50CFD">
        <w:rPr>
          <w:rFonts w:ascii="Times New Roman" w:hAnsi="Times New Roman" w:cs="Times New Roman"/>
          <w:sz w:val="24"/>
          <w:szCs w:val="24"/>
        </w:rPr>
        <w:t xml:space="preserve">enabling businesses </w:t>
      </w:r>
      <w:r w:rsidRPr="00B50CFD">
        <w:rPr>
          <w:rFonts w:ascii="Times New Roman" w:hAnsi="Times New Roman" w:cs="Times New Roman"/>
          <w:sz w:val="24"/>
          <w:szCs w:val="24"/>
        </w:rPr>
        <w:t>disclosure, civil society and citizens to make better decisions based on information that matters (GRI, 201</w:t>
      </w:r>
      <w:r>
        <w:rPr>
          <w:rFonts w:ascii="Times New Roman" w:hAnsi="Times New Roman" w:cs="Times New Roman"/>
          <w:sz w:val="24"/>
          <w:szCs w:val="24"/>
        </w:rPr>
        <w:t>8</w:t>
      </w:r>
      <w:r w:rsidRPr="00B50CFD">
        <w:rPr>
          <w:rFonts w:ascii="Times New Roman" w:hAnsi="Times New Roman" w:cs="Times New Roman"/>
          <w:sz w:val="24"/>
          <w:szCs w:val="24"/>
        </w:rPr>
        <w:t xml:space="preserve">). 93% report on their sustainability performance </w:t>
      </w:r>
      <w:r w:rsidR="0025512A" w:rsidRPr="00B50CFD">
        <w:rPr>
          <w:rFonts w:ascii="Times New Roman" w:hAnsi="Times New Roman" w:cs="Times New Roman"/>
          <w:sz w:val="24"/>
          <w:szCs w:val="24"/>
        </w:rPr>
        <w:t xml:space="preserve">Of the world's largest 250 </w:t>
      </w:r>
      <w:proofErr w:type="spellStart"/>
      <w:r w:rsidR="0025512A" w:rsidRPr="00B50CFD">
        <w:rPr>
          <w:rFonts w:ascii="Times New Roman" w:hAnsi="Times New Roman" w:cs="Times New Roman"/>
          <w:sz w:val="24"/>
          <w:szCs w:val="24"/>
        </w:rPr>
        <w:t>corporations</w:t>
      </w:r>
      <w:proofErr w:type="gramStart"/>
      <w:r w:rsidR="0025512A" w:rsidRPr="00B50CFD">
        <w:rPr>
          <w:rFonts w:ascii="Times New Roman" w:hAnsi="Times New Roman" w:cs="Times New Roman"/>
          <w:sz w:val="24"/>
          <w:szCs w:val="24"/>
        </w:rPr>
        <w:t>,</w:t>
      </w:r>
      <w:r w:rsidRPr="00B50CFD">
        <w:rPr>
          <w:rFonts w:ascii="Times New Roman" w:hAnsi="Times New Roman" w:cs="Times New Roman"/>
          <w:sz w:val="24"/>
          <w:szCs w:val="24"/>
        </w:rPr>
        <w:t>and</w:t>
      </w:r>
      <w:proofErr w:type="spellEnd"/>
      <w:proofErr w:type="gramEnd"/>
      <w:r w:rsidRPr="00B50CFD">
        <w:rPr>
          <w:rFonts w:ascii="Times New Roman" w:hAnsi="Times New Roman" w:cs="Times New Roman"/>
          <w:sz w:val="24"/>
          <w:szCs w:val="24"/>
        </w:rPr>
        <w:t xml:space="preserve"> 82% of this use GRI's Standards to do so (</w:t>
      </w:r>
      <w:proofErr w:type="spellStart"/>
      <w:r w:rsidRPr="00B50CFD">
        <w:rPr>
          <w:rFonts w:ascii="Times New Roman" w:hAnsi="Times New Roman" w:cs="Times New Roman"/>
          <w:sz w:val="24"/>
          <w:szCs w:val="24"/>
        </w:rPr>
        <w:t>Haldar</w:t>
      </w:r>
      <w:proofErr w:type="spellEnd"/>
      <w:r w:rsidRPr="00B50CFD">
        <w:rPr>
          <w:rFonts w:ascii="Times New Roman" w:hAnsi="Times New Roman" w:cs="Times New Roman"/>
          <w:sz w:val="24"/>
          <w:szCs w:val="24"/>
        </w:rPr>
        <w:t>, 2015).</w:t>
      </w:r>
    </w:p>
    <w:p w:rsidR="001C3CDC" w:rsidRPr="00B50CFD" w:rsidRDefault="001C3CDC" w:rsidP="00CA23A9">
      <w:pPr>
        <w:pStyle w:val="Heading2"/>
      </w:pPr>
      <w:bookmarkStart w:id="22" w:name="_Toc512244744"/>
      <w:r>
        <w:lastRenderedPageBreak/>
        <w:t xml:space="preserve">2.4 </w:t>
      </w:r>
      <w:r w:rsidRPr="00B50CFD">
        <w:t>Universal Standards</w:t>
      </w:r>
      <w:r>
        <w:t xml:space="preserve"> of GRI</w:t>
      </w:r>
      <w:bookmarkEnd w:id="22"/>
    </w:p>
    <w:p w:rsidR="001C3CDC" w:rsidRPr="00B50CFD" w:rsidRDefault="001C3CDC" w:rsidP="00F01FDA">
      <w:pPr>
        <w:spacing w:line="360" w:lineRule="auto"/>
        <w:jc w:val="both"/>
        <w:rPr>
          <w:rFonts w:ascii="Times New Roman" w:hAnsi="Times New Roman" w:cs="Times New Roman"/>
          <w:sz w:val="24"/>
          <w:szCs w:val="24"/>
        </w:rPr>
      </w:pPr>
      <w:r w:rsidRPr="00B50CFD">
        <w:rPr>
          <w:rFonts w:ascii="Times New Roman" w:hAnsi="Times New Roman" w:cs="Times New Roman"/>
          <w:b/>
          <w:sz w:val="24"/>
          <w:szCs w:val="24"/>
        </w:rPr>
        <w:t>GRI 101:</w:t>
      </w:r>
      <w:r w:rsidRPr="00B50CFD">
        <w:rPr>
          <w:rFonts w:ascii="Times New Roman" w:hAnsi="Times New Roman" w:cs="Times New Roman"/>
          <w:sz w:val="24"/>
          <w:szCs w:val="24"/>
        </w:rPr>
        <w:t xml:space="preserve"> Foundation is the starting point for using the set of GRI Standards. GRI 101 sets out the Reporting Principles for defining report content and quality. It includes requirements for preparing a sustainability report in accordance with the GRI Standards, and describes how the GRI Standards can be used and referenced. GRI 101 also includes the specific claims that are required for organizations preparing a sustainability report in accordance with the Standards, and for those using selected GRI Standards to report specific information. </w:t>
      </w:r>
    </w:p>
    <w:p w:rsidR="001C3CDC" w:rsidRPr="00B50CFD" w:rsidRDefault="001C3CDC" w:rsidP="001C3CDC">
      <w:pPr>
        <w:spacing w:line="360" w:lineRule="auto"/>
        <w:jc w:val="both"/>
        <w:rPr>
          <w:rFonts w:ascii="Times New Roman" w:hAnsi="Times New Roman" w:cs="Times New Roman"/>
          <w:sz w:val="24"/>
          <w:szCs w:val="24"/>
        </w:rPr>
      </w:pPr>
      <w:r w:rsidRPr="00B50CFD">
        <w:rPr>
          <w:rFonts w:ascii="Times New Roman" w:hAnsi="Times New Roman" w:cs="Times New Roman"/>
          <w:b/>
          <w:sz w:val="24"/>
          <w:szCs w:val="24"/>
        </w:rPr>
        <w:t>GRI 102:</w:t>
      </w:r>
      <w:r w:rsidRPr="00B50CFD">
        <w:rPr>
          <w:rFonts w:ascii="Times New Roman" w:hAnsi="Times New Roman" w:cs="Times New Roman"/>
          <w:sz w:val="24"/>
          <w:szCs w:val="24"/>
        </w:rPr>
        <w:t xml:space="preserve"> General Disclosures are used to report contextual information about an organization and its sustainability reporting practices. This includes information about an organization’s profile, strategy, ethics and integrity, governance, stakeholder engagement practices, and reporting process. </w:t>
      </w:r>
    </w:p>
    <w:p w:rsidR="001C3CDC" w:rsidRDefault="001C3CDC" w:rsidP="001C3CDC">
      <w:pPr>
        <w:spacing w:line="360" w:lineRule="auto"/>
        <w:jc w:val="both"/>
        <w:rPr>
          <w:rFonts w:ascii="Times New Roman" w:hAnsi="Times New Roman" w:cs="Times New Roman"/>
          <w:sz w:val="24"/>
          <w:szCs w:val="24"/>
        </w:rPr>
      </w:pPr>
      <w:r w:rsidRPr="00B50CFD">
        <w:rPr>
          <w:rFonts w:ascii="Times New Roman" w:hAnsi="Times New Roman" w:cs="Times New Roman"/>
          <w:b/>
          <w:sz w:val="24"/>
          <w:szCs w:val="24"/>
        </w:rPr>
        <w:t>GRI 103:</w:t>
      </w:r>
      <w:r w:rsidRPr="00B50CFD">
        <w:rPr>
          <w:rFonts w:ascii="Times New Roman" w:hAnsi="Times New Roman" w:cs="Times New Roman"/>
          <w:sz w:val="24"/>
          <w:szCs w:val="24"/>
        </w:rPr>
        <w:t xml:space="preserve"> Management Approach is used to report information about how an organization manages a material topic. It is designed to be used for each material topic in a sustai</w:t>
      </w:r>
      <w:r w:rsidR="00B22441">
        <w:rPr>
          <w:rFonts w:ascii="Times New Roman" w:hAnsi="Times New Roman" w:cs="Times New Roman"/>
          <w:sz w:val="24"/>
          <w:szCs w:val="24"/>
        </w:rPr>
        <w:t>nability report, including which</w:t>
      </w:r>
      <w:r w:rsidRPr="00B50CFD">
        <w:rPr>
          <w:rFonts w:ascii="Times New Roman" w:hAnsi="Times New Roman" w:cs="Times New Roman"/>
          <w:sz w:val="24"/>
          <w:szCs w:val="24"/>
        </w:rPr>
        <w:t xml:space="preserve"> covered by the topic specific GRI Standards (series 200, 300, and 400) and other material topics. Applying GRI 103 with each material topic allows the organization to provide a narrative explanation of why the topic is material, where the impacts occur (the topic Boundary), and how the organization manages the impacts.</w:t>
      </w:r>
    </w:p>
    <w:p w:rsidR="00B40157" w:rsidRDefault="00B22441" w:rsidP="001C3C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S</w:t>
      </w:r>
      <w:r w:rsidR="00B43FF8">
        <w:rPr>
          <w:rFonts w:ascii="Times New Roman" w:hAnsi="Times New Roman" w:cs="Times New Roman"/>
          <w:sz w:val="24"/>
          <w:szCs w:val="24"/>
        </w:rPr>
        <w:t>pecific standards</w:t>
      </w:r>
      <w:r>
        <w:rPr>
          <w:rFonts w:ascii="Times New Roman" w:hAnsi="Times New Roman" w:cs="Times New Roman"/>
          <w:sz w:val="24"/>
          <w:szCs w:val="24"/>
        </w:rPr>
        <w:t xml:space="preserve"> of the topic</w:t>
      </w:r>
      <w:r w:rsidR="00B43FF8">
        <w:rPr>
          <w:rFonts w:ascii="Times New Roman" w:hAnsi="Times New Roman" w:cs="Times New Roman"/>
          <w:sz w:val="24"/>
          <w:szCs w:val="24"/>
        </w:rPr>
        <w:t xml:space="preserve"> and the brief description of the standards are discussed in the Annex part of the report. </w:t>
      </w:r>
    </w:p>
    <w:p w:rsidR="00B40157" w:rsidRDefault="00B40157">
      <w:pPr>
        <w:rPr>
          <w:rFonts w:ascii="Times New Roman" w:hAnsi="Times New Roman" w:cs="Times New Roman"/>
          <w:sz w:val="24"/>
          <w:szCs w:val="24"/>
        </w:rPr>
      </w:pPr>
      <w:r>
        <w:rPr>
          <w:rFonts w:ascii="Times New Roman" w:hAnsi="Times New Roman" w:cs="Times New Roman"/>
          <w:sz w:val="24"/>
          <w:szCs w:val="24"/>
        </w:rPr>
        <w:br w:type="page"/>
      </w:r>
    </w:p>
    <w:p w:rsidR="00910088" w:rsidRPr="00B40157" w:rsidRDefault="00910088" w:rsidP="00910088">
      <w:pPr>
        <w:pStyle w:val="Heading1"/>
        <w:spacing w:line="360" w:lineRule="auto"/>
        <w:jc w:val="center"/>
        <w:rPr>
          <w:rFonts w:ascii="Times New Roman" w:hAnsi="Times New Roman" w:cs="Times New Roman"/>
          <w:szCs w:val="24"/>
        </w:rPr>
      </w:pPr>
      <w:bookmarkStart w:id="23" w:name="_Toc512244745"/>
      <w:r w:rsidRPr="00B40157">
        <w:rPr>
          <w:rFonts w:ascii="Times New Roman" w:hAnsi="Times New Roman" w:cs="Times New Roman"/>
          <w:szCs w:val="24"/>
        </w:rPr>
        <w:lastRenderedPageBreak/>
        <w:t xml:space="preserve">Chapter </w:t>
      </w:r>
      <w:proofErr w:type="gramStart"/>
      <w:r w:rsidR="00E43835" w:rsidRPr="00B40157">
        <w:rPr>
          <w:rFonts w:ascii="Times New Roman" w:hAnsi="Times New Roman" w:cs="Times New Roman"/>
          <w:szCs w:val="24"/>
        </w:rPr>
        <w:t>3</w:t>
      </w:r>
      <w:r w:rsidR="00B22441">
        <w:rPr>
          <w:rFonts w:ascii="Times New Roman" w:hAnsi="Times New Roman" w:cs="Times New Roman"/>
          <w:szCs w:val="24"/>
        </w:rPr>
        <w:t xml:space="preserve"> </w:t>
      </w:r>
      <w:r w:rsidRPr="00B40157">
        <w:rPr>
          <w:rFonts w:ascii="Times New Roman" w:hAnsi="Times New Roman" w:cs="Times New Roman"/>
          <w:szCs w:val="24"/>
        </w:rPr>
        <w:t>:</w:t>
      </w:r>
      <w:proofErr w:type="gramEnd"/>
      <w:r w:rsidRPr="00B40157">
        <w:rPr>
          <w:rFonts w:ascii="Times New Roman" w:hAnsi="Times New Roman" w:cs="Times New Roman"/>
          <w:szCs w:val="24"/>
        </w:rPr>
        <w:t xml:space="preserve"> Literature Review</w:t>
      </w:r>
      <w:bookmarkEnd w:id="23"/>
    </w:p>
    <w:p w:rsidR="001C3CDC" w:rsidRPr="001C3CDC" w:rsidRDefault="001C3CDC" w:rsidP="001C3CDC"/>
    <w:p w:rsidR="001C3CDC" w:rsidRPr="00E24462" w:rsidRDefault="001C3CDC" w:rsidP="00CA23A9">
      <w:pPr>
        <w:pStyle w:val="Heading2"/>
      </w:pPr>
      <w:bookmarkStart w:id="24" w:name="_Toc512244746"/>
      <w:r w:rsidRPr="00E24462">
        <w:t>3.1 Introduction</w:t>
      </w:r>
      <w:bookmarkEnd w:id="24"/>
    </w:p>
    <w:p w:rsidR="00E24462" w:rsidRPr="00E24462" w:rsidRDefault="001C3CDC" w:rsidP="00BC7930">
      <w:pPr>
        <w:spacing w:line="360" w:lineRule="auto"/>
        <w:jc w:val="both"/>
        <w:rPr>
          <w:rFonts w:ascii="Times New Roman" w:hAnsi="Times New Roman" w:cs="Times New Roman"/>
          <w:sz w:val="24"/>
          <w:szCs w:val="24"/>
        </w:rPr>
      </w:pPr>
      <w:r w:rsidRPr="00E24462">
        <w:rPr>
          <w:rFonts w:ascii="Times New Roman" w:hAnsi="Times New Roman" w:cs="Times New Roman"/>
          <w:sz w:val="24"/>
          <w:szCs w:val="24"/>
        </w:rPr>
        <w:t>This chapter of the report will give an overview of the previous literatures</w:t>
      </w:r>
      <w:r w:rsidR="00434386" w:rsidRPr="00E24462">
        <w:rPr>
          <w:rFonts w:ascii="Times New Roman" w:hAnsi="Times New Roman" w:cs="Times New Roman"/>
          <w:sz w:val="24"/>
          <w:szCs w:val="24"/>
        </w:rPr>
        <w:t xml:space="preserve"> related to the corporate sustainability reporting and GRI standards. There are several relevant literatures and secondary sources can be found which </w:t>
      </w:r>
      <w:r w:rsidR="00C8508F" w:rsidRPr="00E24462">
        <w:rPr>
          <w:rFonts w:ascii="Times New Roman" w:hAnsi="Times New Roman" w:cs="Times New Roman"/>
          <w:sz w:val="24"/>
          <w:szCs w:val="24"/>
        </w:rPr>
        <w:t>will be shown and highlighted in this chapter</w:t>
      </w:r>
      <w:proofErr w:type="gramStart"/>
      <w:r w:rsidR="00C8508F" w:rsidRPr="00E24462">
        <w:rPr>
          <w:rFonts w:ascii="Times New Roman" w:hAnsi="Times New Roman" w:cs="Times New Roman"/>
          <w:sz w:val="24"/>
          <w:szCs w:val="24"/>
        </w:rPr>
        <w:t>.</w:t>
      </w:r>
      <w:r w:rsidR="00B22441">
        <w:rPr>
          <w:rFonts w:ascii="Times New Roman" w:hAnsi="Times New Roman" w:cs="Times New Roman"/>
          <w:sz w:val="24"/>
          <w:szCs w:val="24"/>
        </w:rPr>
        <w:t>.</w:t>
      </w:r>
      <w:proofErr w:type="gramEnd"/>
      <w:r w:rsidR="00B22441">
        <w:rPr>
          <w:rFonts w:ascii="Times New Roman" w:hAnsi="Times New Roman" w:cs="Times New Roman"/>
          <w:sz w:val="24"/>
          <w:szCs w:val="24"/>
        </w:rPr>
        <w:t xml:space="preserve"> A</w:t>
      </w:r>
      <w:r w:rsidRPr="00E24462">
        <w:rPr>
          <w:rFonts w:ascii="Times New Roman" w:hAnsi="Times New Roman" w:cs="Times New Roman"/>
          <w:sz w:val="24"/>
          <w:szCs w:val="24"/>
        </w:rPr>
        <w:t xml:space="preserve"> develop</w:t>
      </w:r>
      <w:r w:rsidR="00B22441">
        <w:rPr>
          <w:rFonts w:ascii="Times New Roman" w:hAnsi="Times New Roman" w:cs="Times New Roman"/>
          <w:sz w:val="24"/>
          <w:szCs w:val="24"/>
        </w:rPr>
        <w:t xml:space="preserve">ing country such as Bangladesh also have been </w:t>
      </w:r>
      <w:r w:rsidR="00B22441" w:rsidRPr="00E24462">
        <w:rPr>
          <w:rFonts w:ascii="Times New Roman" w:hAnsi="Times New Roman" w:cs="Times New Roman"/>
          <w:sz w:val="24"/>
          <w:szCs w:val="24"/>
        </w:rPr>
        <w:t>studies examining</w:t>
      </w:r>
      <w:r w:rsidR="00B22441">
        <w:rPr>
          <w:rFonts w:ascii="Times New Roman" w:hAnsi="Times New Roman" w:cs="Times New Roman"/>
          <w:sz w:val="24"/>
          <w:szCs w:val="24"/>
        </w:rPr>
        <w:t xml:space="preserve"> corporate social reporting like other number of developing country have.</w:t>
      </w:r>
    </w:p>
    <w:p w:rsidR="00E24462" w:rsidRPr="00E24462" w:rsidRDefault="00E24462" w:rsidP="00CA23A9">
      <w:pPr>
        <w:pStyle w:val="Heading2"/>
      </w:pPr>
      <w:bookmarkStart w:id="25" w:name="_Toc512244747"/>
      <w:r w:rsidRPr="00E24462">
        <w:t>3.2 Findings from Previous Literatures</w:t>
      </w:r>
      <w:bookmarkEnd w:id="25"/>
      <w:r w:rsidRPr="00E24462">
        <w:t xml:space="preserve"> </w:t>
      </w:r>
    </w:p>
    <w:p w:rsidR="001C3CDC" w:rsidRPr="00E24462" w:rsidRDefault="00624AF3" w:rsidP="00BC7930">
      <w:pPr>
        <w:spacing w:line="360" w:lineRule="auto"/>
        <w:jc w:val="both"/>
        <w:rPr>
          <w:rFonts w:ascii="Times New Roman" w:hAnsi="Times New Roman" w:cs="Times New Roman"/>
          <w:sz w:val="24"/>
          <w:szCs w:val="24"/>
        </w:rPr>
      </w:pPr>
      <w:r w:rsidRPr="00624AF3">
        <w:rPr>
          <w:rFonts w:ascii="Times New Roman" w:hAnsi="Times New Roman" w:cs="Times New Roman"/>
          <w:b/>
          <w:sz w:val="24"/>
          <w:szCs w:val="24"/>
        </w:rPr>
        <w:t>Social Disclosure Practices</w:t>
      </w:r>
      <w:r>
        <w:rPr>
          <w:rFonts w:ascii="Times New Roman" w:hAnsi="Times New Roman" w:cs="Times New Roman"/>
          <w:sz w:val="24"/>
          <w:szCs w:val="24"/>
        </w:rPr>
        <w:t>:</w:t>
      </w:r>
      <w:r w:rsidR="00B22441">
        <w:rPr>
          <w:rFonts w:ascii="Times New Roman" w:hAnsi="Times New Roman" w:cs="Times New Roman"/>
          <w:sz w:val="24"/>
          <w:szCs w:val="24"/>
        </w:rPr>
        <w:t xml:space="preserve"> B</w:t>
      </w:r>
      <w:r w:rsidR="00B22441" w:rsidRPr="00E24462">
        <w:rPr>
          <w:rFonts w:ascii="Times New Roman" w:hAnsi="Times New Roman" w:cs="Times New Roman"/>
          <w:sz w:val="24"/>
          <w:szCs w:val="24"/>
        </w:rPr>
        <w:t>anking sector’s social disclosure practices have</w:t>
      </w:r>
      <w:r>
        <w:rPr>
          <w:rFonts w:ascii="Times New Roman" w:hAnsi="Times New Roman" w:cs="Times New Roman"/>
          <w:sz w:val="24"/>
          <w:szCs w:val="24"/>
        </w:rPr>
        <w:t xml:space="preserve"> </w:t>
      </w:r>
      <w:r w:rsidR="00B22441">
        <w:rPr>
          <w:rFonts w:ascii="Times New Roman" w:hAnsi="Times New Roman" w:cs="Times New Roman"/>
          <w:sz w:val="24"/>
          <w:szCs w:val="24"/>
        </w:rPr>
        <w:t xml:space="preserve"> </w:t>
      </w:r>
      <w:r w:rsidR="00B22441" w:rsidRPr="00E24462">
        <w:rPr>
          <w:rFonts w:ascii="Times New Roman" w:hAnsi="Times New Roman" w:cs="Times New Roman"/>
          <w:sz w:val="24"/>
          <w:szCs w:val="24"/>
        </w:rPr>
        <w:t xml:space="preserve">mainly focused exclusively </w:t>
      </w:r>
      <w:r w:rsidR="00B22441">
        <w:rPr>
          <w:rFonts w:ascii="Times New Roman" w:hAnsi="Times New Roman" w:cs="Times New Roman"/>
          <w:sz w:val="24"/>
          <w:szCs w:val="24"/>
        </w:rPr>
        <w:t xml:space="preserve">by </w:t>
      </w:r>
      <w:r w:rsidR="001C3CDC" w:rsidRPr="00E24462">
        <w:rPr>
          <w:rFonts w:ascii="Times New Roman" w:hAnsi="Times New Roman" w:cs="Times New Roman"/>
          <w:sz w:val="24"/>
          <w:szCs w:val="24"/>
        </w:rPr>
        <w:t xml:space="preserve">Prior studies (Khan et al., 2009; Khan, 2010) where the evidently directed toward revealing </w:t>
      </w:r>
      <w:r w:rsidR="006A3E93" w:rsidRPr="00E24462">
        <w:rPr>
          <w:rFonts w:ascii="Times New Roman" w:hAnsi="Times New Roman" w:cs="Times New Roman"/>
          <w:sz w:val="24"/>
          <w:szCs w:val="24"/>
        </w:rPr>
        <w:t>banks with ca</w:t>
      </w:r>
      <w:r w:rsidR="006A3E93">
        <w:rPr>
          <w:rFonts w:ascii="Times New Roman" w:hAnsi="Times New Roman" w:cs="Times New Roman"/>
          <w:sz w:val="24"/>
          <w:szCs w:val="24"/>
        </w:rPr>
        <w:t xml:space="preserve">pturing a range of stakeholders </w:t>
      </w:r>
      <w:r w:rsidR="001C3CDC" w:rsidRPr="00E24462">
        <w:rPr>
          <w:rFonts w:ascii="Times New Roman" w:hAnsi="Times New Roman" w:cs="Times New Roman"/>
          <w:sz w:val="24"/>
          <w:szCs w:val="24"/>
        </w:rPr>
        <w:t xml:space="preserve">the social disclosures status of banks with perceptions and the impacts of corporate governance elements on banks social reporting. </w:t>
      </w:r>
      <w:r w:rsidR="00441F75">
        <w:rPr>
          <w:rFonts w:ascii="Times New Roman" w:hAnsi="Times New Roman" w:cs="Times New Roman"/>
          <w:sz w:val="24"/>
          <w:szCs w:val="24"/>
        </w:rPr>
        <w:t>However, the existing part in this regard is suspect given that the firms’ addiction</w:t>
      </w:r>
      <w:r w:rsidR="001C3CDC" w:rsidRPr="00E24462">
        <w:rPr>
          <w:rFonts w:ascii="Times New Roman" w:hAnsi="Times New Roman" w:cs="Times New Roman"/>
          <w:sz w:val="24"/>
          <w:szCs w:val="24"/>
        </w:rPr>
        <w:t xml:space="preserve"> for incorporating susta</w:t>
      </w:r>
      <w:r w:rsidR="00441F75">
        <w:rPr>
          <w:rFonts w:ascii="Times New Roman" w:hAnsi="Times New Roman" w:cs="Times New Roman"/>
          <w:sz w:val="24"/>
          <w:szCs w:val="24"/>
        </w:rPr>
        <w:t>inability exhibit</w:t>
      </w:r>
      <w:r w:rsidR="001C3CDC" w:rsidRPr="00E24462">
        <w:rPr>
          <w:rFonts w:ascii="Times New Roman" w:hAnsi="Times New Roman" w:cs="Times New Roman"/>
          <w:sz w:val="24"/>
          <w:szCs w:val="24"/>
        </w:rPr>
        <w:t xml:space="preserve"> in s</w:t>
      </w:r>
      <w:r w:rsidR="00441F75">
        <w:rPr>
          <w:rFonts w:ascii="Times New Roman" w:hAnsi="Times New Roman" w:cs="Times New Roman"/>
          <w:sz w:val="24"/>
          <w:szCs w:val="24"/>
        </w:rPr>
        <w:t>ocial disclosures and the measure of sib</w:t>
      </w:r>
      <w:r w:rsidR="001C3CDC" w:rsidRPr="00E24462">
        <w:rPr>
          <w:rFonts w:ascii="Times New Roman" w:hAnsi="Times New Roman" w:cs="Times New Roman"/>
          <w:sz w:val="24"/>
          <w:szCs w:val="24"/>
        </w:rPr>
        <w:t xml:space="preserve"> </w:t>
      </w:r>
      <w:r w:rsidR="00441F75">
        <w:rPr>
          <w:rFonts w:ascii="Times New Roman" w:hAnsi="Times New Roman" w:cs="Times New Roman"/>
          <w:sz w:val="24"/>
          <w:szCs w:val="24"/>
        </w:rPr>
        <w:t>reporting are rather unrecognized.</w:t>
      </w:r>
    </w:p>
    <w:p w:rsidR="006F33E5" w:rsidRPr="00E24462" w:rsidRDefault="00624AF3" w:rsidP="00BC7930">
      <w:pPr>
        <w:spacing w:line="360" w:lineRule="auto"/>
        <w:jc w:val="both"/>
        <w:rPr>
          <w:rFonts w:ascii="Times New Roman" w:hAnsi="Times New Roman" w:cs="Times New Roman"/>
          <w:sz w:val="24"/>
          <w:szCs w:val="24"/>
        </w:rPr>
      </w:pPr>
      <w:r w:rsidRPr="00624AF3">
        <w:rPr>
          <w:rFonts w:ascii="Times New Roman" w:hAnsi="Times New Roman" w:cs="Times New Roman"/>
          <w:b/>
          <w:sz w:val="24"/>
          <w:szCs w:val="24"/>
        </w:rPr>
        <w:t>Concept of Sustainabi</w:t>
      </w:r>
      <w:r>
        <w:rPr>
          <w:rFonts w:ascii="Times New Roman" w:hAnsi="Times New Roman" w:cs="Times New Roman"/>
          <w:b/>
          <w:sz w:val="24"/>
          <w:szCs w:val="24"/>
        </w:rPr>
        <w:t>li</w:t>
      </w:r>
      <w:r w:rsidRPr="00624AF3">
        <w:rPr>
          <w:rFonts w:ascii="Times New Roman" w:hAnsi="Times New Roman" w:cs="Times New Roman"/>
          <w:b/>
          <w:sz w:val="24"/>
          <w:szCs w:val="24"/>
        </w:rPr>
        <w:t>ty &amp; Compliance</w:t>
      </w:r>
      <w:r>
        <w:rPr>
          <w:rFonts w:ascii="Times New Roman" w:hAnsi="Times New Roman" w:cs="Times New Roman"/>
          <w:sz w:val="24"/>
          <w:szCs w:val="24"/>
        </w:rPr>
        <w:t xml:space="preserve">: </w:t>
      </w:r>
      <w:r w:rsidR="00441F75">
        <w:rPr>
          <w:rFonts w:ascii="Times New Roman" w:hAnsi="Times New Roman" w:cs="Times New Roman"/>
          <w:sz w:val="24"/>
          <w:szCs w:val="24"/>
        </w:rPr>
        <w:t>D</w:t>
      </w:r>
      <w:r w:rsidR="00ED2EC1" w:rsidRPr="00E24462">
        <w:rPr>
          <w:rFonts w:ascii="Times New Roman" w:hAnsi="Times New Roman" w:cs="Times New Roman"/>
          <w:sz w:val="24"/>
          <w:szCs w:val="24"/>
        </w:rPr>
        <w:t>evelopment</w:t>
      </w:r>
      <w:r w:rsidR="00441F75">
        <w:rPr>
          <w:rFonts w:ascii="Times New Roman" w:hAnsi="Times New Roman" w:cs="Times New Roman"/>
          <w:sz w:val="24"/>
          <w:szCs w:val="24"/>
        </w:rPr>
        <w:t xml:space="preserve"> of sustainable as a concept was float</w:t>
      </w:r>
      <w:r w:rsidR="00ED2EC1" w:rsidRPr="00E24462">
        <w:rPr>
          <w:rFonts w:ascii="Times New Roman" w:hAnsi="Times New Roman" w:cs="Times New Roman"/>
          <w:sz w:val="24"/>
          <w:szCs w:val="24"/>
        </w:rPr>
        <w:t xml:space="preserve"> in the late 1980s and</w:t>
      </w:r>
      <w:r w:rsidR="00441F75">
        <w:rPr>
          <w:rFonts w:ascii="Times New Roman" w:hAnsi="Times New Roman" w:cs="Times New Roman"/>
          <w:sz w:val="24"/>
          <w:szCs w:val="24"/>
        </w:rPr>
        <w:t xml:space="preserve"> this </w:t>
      </w:r>
      <w:r w:rsidR="00441F75" w:rsidRPr="00E24462">
        <w:rPr>
          <w:rFonts w:ascii="Times New Roman" w:hAnsi="Times New Roman" w:cs="Times New Roman"/>
          <w:sz w:val="24"/>
          <w:szCs w:val="24"/>
        </w:rPr>
        <w:t>report defined it</w:t>
      </w:r>
      <w:r w:rsidR="00441F75">
        <w:rPr>
          <w:rFonts w:ascii="Times New Roman" w:hAnsi="Times New Roman" w:cs="Times New Roman"/>
          <w:sz w:val="24"/>
          <w:szCs w:val="24"/>
        </w:rPr>
        <w:t xml:space="preserve"> by</w:t>
      </w:r>
      <w:r w:rsidR="00ED2EC1" w:rsidRPr="00E24462">
        <w:rPr>
          <w:rFonts w:ascii="Times New Roman" w:hAnsi="Times New Roman" w:cs="Times New Roman"/>
          <w:sz w:val="24"/>
          <w:szCs w:val="24"/>
        </w:rPr>
        <w:t xml:space="preserve"> UN’s </w:t>
      </w:r>
      <w:proofErr w:type="spellStart"/>
      <w:r w:rsidR="00ED2EC1" w:rsidRPr="00E24462">
        <w:rPr>
          <w:rFonts w:ascii="Times New Roman" w:hAnsi="Times New Roman" w:cs="Times New Roman"/>
          <w:sz w:val="24"/>
          <w:szCs w:val="24"/>
        </w:rPr>
        <w:t>Brundtland</w:t>
      </w:r>
      <w:proofErr w:type="spellEnd"/>
      <w:r w:rsidR="00ED2EC1" w:rsidRPr="00E24462">
        <w:rPr>
          <w:rFonts w:ascii="Times New Roman" w:hAnsi="Times New Roman" w:cs="Times New Roman"/>
          <w:sz w:val="24"/>
          <w:szCs w:val="24"/>
        </w:rPr>
        <w:t xml:space="preserve"> as “development that meets the needs of the present without compromising the ability of future generations to meet their own needs” (World Commission on Environment and Development (WCED), 1987).</w:t>
      </w:r>
      <w:r w:rsidR="00B43FF8">
        <w:rPr>
          <w:rFonts w:ascii="Times New Roman" w:hAnsi="Times New Roman" w:cs="Times New Roman"/>
          <w:sz w:val="24"/>
          <w:szCs w:val="24"/>
        </w:rPr>
        <w:t xml:space="preserve"> Business firms</w:t>
      </w:r>
      <w:r w:rsidR="00441F75">
        <w:rPr>
          <w:rFonts w:ascii="Times New Roman" w:hAnsi="Times New Roman" w:cs="Times New Roman"/>
          <w:sz w:val="24"/>
          <w:szCs w:val="24"/>
        </w:rPr>
        <w:t xml:space="preserve"> crosswise the globe have accepted the important</w:t>
      </w:r>
      <w:r w:rsidR="00B43FF8" w:rsidRPr="00B43FF8">
        <w:rPr>
          <w:rFonts w:ascii="Times New Roman" w:hAnsi="Times New Roman" w:cs="Times New Roman"/>
          <w:sz w:val="24"/>
          <w:szCs w:val="24"/>
        </w:rPr>
        <w:t xml:space="preserve"> amo</w:t>
      </w:r>
      <w:r w:rsidR="00441F75">
        <w:rPr>
          <w:rFonts w:ascii="Times New Roman" w:hAnsi="Times New Roman" w:cs="Times New Roman"/>
          <w:sz w:val="24"/>
          <w:szCs w:val="24"/>
        </w:rPr>
        <w:t>unt of pressure from its various</w:t>
      </w:r>
      <w:r w:rsidR="00B43FF8">
        <w:rPr>
          <w:rFonts w:ascii="Times New Roman" w:hAnsi="Times New Roman" w:cs="Times New Roman"/>
          <w:sz w:val="24"/>
          <w:szCs w:val="24"/>
        </w:rPr>
        <w:t xml:space="preserve"> </w:t>
      </w:r>
      <w:r w:rsidR="00B43FF8" w:rsidRPr="00B43FF8">
        <w:rPr>
          <w:rFonts w:ascii="Times New Roman" w:hAnsi="Times New Roman" w:cs="Times New Roman"/>
          <w:sz w:val="24"/>
          <w:szCs w:val="24"/>
        </w:rPr>
        <w:t>stakeholders including</w:t>
      </w:r>
      <w:r w:rsidR="00441F75">
        <w:rPr>
          <w:rFonts w:ascii="Times New Roman" w:hAnsi="Times New Roman" w:cs="Times New Roman"/>
          <w:sz w:val="24"/>
          <w:szCs w:val="24"/>
        </w:rPr>
        <w:t xml:space="preserve"> </w:t>
      </w:r>
      <w:r w:rsidR="00441F75" w:rsidRPr="00B43FF8">
        <w:rPr>
          <w:rFonts w:ascii="Times New Roman" w:hAnsi="Times New Roman" w:cs="Times New Roman"/>
          <w:sz w:val="24"/>
          <w:szCs w:val="24"/>
        </w:rPr>
        <w:t>media</w:t>
      </w:r>
      <w:r w:rsidR="00441F75">
        <w:rPr>
          <w:rFonts w:ascii="Times New Roman" w:hAnsi="Times New Roman" w:cs="Times New Roman"/>
          <w:sz w:val="24"/>
          <w:szCs w:val="24"/>
        </w:rPr>
        <w:t>,</w:t>
      </w:r>
      <w:r w:rsidR="00B43FF8" w:rsidRPr="00B43FF8">
        <w:rPr>
          <w:rFonts w:ascii="Times New Roman" w:hAnsi="Times New Roman" w:cs="Times New Roman"/>
          <w:sz w:val="24"/>
          <w:szCs w:val="24"/>
        </w:rPr>
        <w:t xml:space="preserve"> shareholders, investors,  NGOs and customers (Bhattacharya</w:t>
      </w:r>
      <w:r w:rsidR="00B43FF8">
        <w:rPr>
          <w:rFonts w:ascii="Times New Roman" w:hAnsi="Times New Roman" w:cs="Times New Roman"/>
          <w:sz w:val="24"/>
          <w:szCs w:val="24"/>
        </w:rPr>
        <w:t xml:space="preserve"> et al., 2004</w:t>
      </w:r>
      <w:r w:rsidR="00B43FF8" w:rsidRPr="00B43FF8">
        <w:rPr>
          <w:rFonts w:ascii="Times New Roman" w:hAnsi="Times New Roman" w:cs="Times New Roman"/>
          <w:sz w:val="24"/>
          <w:szCs w:val="24"/>
        </w:rPr>
        <w:t>) to carry</w:t>
      </w:r>
      <w:r w:rsidR="00B43FF8">
        <w:rPr>
          <w:rFonts w:ascii="Times New Roman" w:hAnsi="Times New Roman" w:cs="Times New Roman"/>
          <w:sz w:val="24"/>
          <w:szCs w:val="24"/>
        </w:rPr>
        <w:t xml:space="preserve"> </w:t>
      </w:r>
      <w:r w:rsidR="00441F75">
        <w:rPr>
          <w:rFonts w:ascii="Times New Roman" w:hAnsi="Times New Roman" w:cs="Times New Roman"/>
          <w:sz w:val="24"/>
          <w:szCs w:val="24"/>
        </w:rPr>
        <w:t>out business in a liable</w:t>
      </w:r>
      <w:r w:rsidR="000B4EFE">
        <w:rPr>
          <w:rFonts w:ascii="Times New Roman" w:hAnsi="Times New Roman" w:cs="Times New Roman"/>
          <w:sz w:val="24"/>
          <w:szCs w:val="24"/>
        </w:rPr>
        <w:t xml:space="preserve"> and moral</w:t>
      </w:r>
      <w:r w:rsidR="00B43FF8" w:rsidRPr="00B43FF8">
        <w:rPr>
          <w:rFonts w:ascii="Times New Roman" w:hAnsi="Times New Roman" w:cs="Times New Roman"/>
          <w:sz w:val="24"/>
          <w:szCs w:val="24"/>
        </w:rPr>
        <w:t xml:space="preserve"> manner. As a result, increased consciousness</w:t>
      </w:r>
      <w:r w:rsidR="00B43FF8">
        <w:rPr>
          <w:rFonts w:ascii="Times New Roman" w:hAnsi="Times New Roman" w:cs="Times New Roman"/>
          <w:sz w:val="24"/>
          <w:szCs w:val="24"/>
        </w:rPr>
        <w:t xml:space="preserve"> </w:t>
      </w:r>
      <w:r w:rsidR="000B4EFE">
        <w:rPr>
          <w:rFonts w:ascii="Times New Roman" w:hAnsi="Times New Roman" w:cs="Times New Roman"/>
          <w:sz w:val="24"/>
          <w:szCs w:val="24"/>
        </w:rPr>
        <w:t>with felicitate</w:t>
      </w:r>
      <w:r w:rsidR="00B43FF8" w:rsidRPr="00B43FF8">
        <w:rPr>
          <w:rFonts w:ascii="Times New Roman" w:hAnsi="Times New Roman" w:cs="Times New Roman"/>
          <w:sz w:val="24"/>
          <w:szCs w:val="24"/>
        </w:rPr>
        <w:t xml:space="preserve"> to sustainability issues</w:t>
      </w:r>
      <w:r w:rsidR="00B43FF8">
        <w:rPr>
          <w:rFonts w:ascii="Times New Roman" w:hAnsi="Times New Roman" w:cs="Times New Roman"/>
          <w:sz w:val="24"/>
          <w:szCs w:val="24"/>
        </w:rPr>
        <w:t xml:space="preserve"> for financial institutions has</w:t>
      </w:r>
      <w:r w:rsidR="000B4EFE">
        <w:rPr>
          <w:rFonts w:ascii="Times New Roman" w:hAnsi="Times New Roman" w:cs="Times New Roman"/>
          <w:sz w:val="24"/>
          <w:szCs w:val="24"/>
        </w:rPr>
        <w:t xml:space="preserve"> been execute over all</w:t>
      </w:r>
      <w:r w:rsidR="00B43FF8" w:rsidRPr="00B43FF8">
        <w:rPr>
          <w:rFonts w:ascii="Times New Roman" w:hAnsi="Times New Roman" w:cs="Times New Roman"/>
          <w:sz w:val="24"/>
          <w:szCs w:val="24"/>
        </w:rPr>
        <w:t xml:space="preserve"> the</w:t>
      </w:r>
      <w:r w:rsidR="00B43FF8">
        <w:rPr>
          <w:rFonts w:ascii="Times New Roman" w:hAnsi="Times New Roman" w:cs="Times New Roman"/>
          <w:sz w:val="24"/>
          <w:szCs w:val="24"/>
        </w:rPr>
        <w:t xml:space="preserve"> </w:t>
      </w:r>
      <w:r w:rsidR="00B43FF8" w:rsidRPr="00B43FF8">
        <w:rPr>
          <w:rFonts w:ascii="Times New Roman" w:hAnsi="Times New Roman" w:cs="Times New Roman"/>
          <w:sz w:val="24"/>
          <w:szCs w:val="24"/>
        </w:rPr>
        <w:t>globe during the last decade. Researchers (</w:t>
      </w:r>
      <w:proofErr w:type="spellStart"/>
      <w:r w:rsidR="00B43FF8" w:rsidRPr="00B43FF8">
        <w:rPr>
          <w:rFonts w:ascii="Times New Roman" w:hAnsi="Times New Roman" w:cs="Times New Roman"/>
          <w:sz w:val="24"/>
          <w:szCs w:val="24"/>
        </w:rPr>
        <w:t>Hopkin</w:t>
      </w:r>
      <w:proofErr w:type="spellEnd"/>
      <w:r w:rsidR="00B43FF8" w:rsidRPr="00B43FF8">
        <w:rPr>
          <w:rFonts w:ascii="Times New Roman" w:hAnsi="Times New Roman" w:cs="Times New Roman"/>
          <w:sz w:val="24"/>
          <w:szCs w:val="24"/>
        </w:rPr>
        <w:t xml:space="preserve"> an</w:t>
      </w:r>
      <w:r w:rsidR="000B4EFE">
        <w:rPr>
          <w:rFonts w:ascii="Times New Roman" w:hAnsi="Times New Roman" w:cs="Times New Roman"/>
          <w:sz w:val="24"/>
          <w:szCs w:val="24"/>
        </w:rPr>
        <w:t xml:space="preserve">d </w:t>
      </w:r>
      <w:proofErr w:type="spellStart"/>
      <w:r w:rsidR="000B4EFE">
        <w:rPr>
          <w:rFonts w:ascii="Times New Roman" w:hAnsi="Times New Roman" w:cs="Times New Roman"/>
          <w:sz w:val="24"/>
          <w:szCs w:val="24"/>
        </w:rPr>
        <w:t>Cowe</w:t>
      </w:r>
      <w:proofErr w:type="spellEnd"/>
      <w:r w:rsidR="000B4EFE">
        <w:rPr>
          <w:rFonts w:ascii="Times New Roman" w:hAnsi="Times New Roman" w:cs="Times New Roman"/>
          <w:sz w:val="24"/>
          <w:szCs w:val="24"/>
        </w:rPr>
        <w:t>, 2003; Ian, 2005) contest</w:t>
      </w:r>
      <w:r w:rsidR="00B43FF8" w:rsidRPr="00B43FF8">
        <w:rPr>
          <w:rFonts w:ascii="Times New Roman" w:hAnsi="Times New Roman" w:cs="Times New Roman"/>
          <w:sz w:val="24"/>
          <w:szCs w:val="24"/>
        </w:rPr>
        <w:t xml:space="preserve"> that</w:t>
      </w:r>
      <w:r w:rsidR="00B43FF8">
        <w:rPr>
          <w:rFonts w:ascii="Times New Roman" w:hAnsi="Times New Roman" w:cs="Times New Roman"/>
          <w:sz w:val="24"/>
          <w:szCs w:val="24"/>
        </w:rPr>
        <w:t xml:space="preserve"> </w:t>
      </w:r>
      <w:r w:rsidR="000B4EFE">
        <w:rPr>
          <w:rFonts w:ascii="Times New Roman" w:hAnsi="Times New Roman" w:cs="Times New Roman"/>
          <w:sz w:val="24"/>
          <w:szCs w:val="24"/>
        </w:rPr>
        <w:t>socially irresponsible conduct</w:t>
      </w:r>
      <w:r w:rsidR="00B43FF8" w:rsidRPr="00B43FF8">
        <w:rPr>
          <w:rFonts w:ascii="Times New Roman" w:hAnsi="Times New Roman" w:cs="Times New Roman"/>
          <w:sz w:val="24"/>
          <w:szCs w:val="24"/>
        </w:rPr>
        <w:t xml:space="preserve"> can have a negative impact on share prices and brand</w:t>
      </w:r>
      <w:r w:rsidR="00B43FF8">
        <w:rPr>
          <w:rFonts w:ascii="Times New Roman" w:hAnsi="Times New Roman" w:cs="Times New Roman"/>
          <w:sz w:val="24"/>
          <w:szCs w:val="24"/>
        </w:rPr>
        <w:t xml:space="preserve"> </w:t>
      </w:r>
      <w:r w:rsidR="000B4EFE">
        <w:rPr>
          <w:rFonts w:ascii="Times New Roman" w:hAnsi="Times New Roman" w:cs="Times New Roman"/>
          <w:sz w:val="24"/>
          <w:szCs w:val="24"/>
        </w:rPr>
        <w:t>fame</w:t>
      </w:r>
      <w:r w:rsidR="00B43FF8" w:rsidRPr="00B43FF8">
        <w:rPr>
          <w:rFonts w:ascii="Times New Roman" w:hAnsi="Times New Roman" w:cs="Times New Roman"/>
          <w:sz w:val="24"/>
          <w:szCs w:val="24"/>
        </w:rPr>
        <w:t xml:space="preserve"> of a bank and more customers</w:t>
      </w:r>
      <w:r w:rsidR="000B4EFE">
        <w:rPr>
          <w:rFonts w:ascii="Times New Roman" w:hAnsi="Times New Roman" w:cs="Times New Roman"/>
          <w:sz w:val="24"/>
          <w:szCs w:val="24"/>
        </w:rPr>
        <w:t xml:space="preserve"> now a days increasingly query</w:t>
      </w:r>
      <w:r w:rsidR="00B43FF8" w:rsidRPr="00B43FF8">
        <w:rPr>
          <w:rFonts w:ascii="Times New Roman" w:hAnsi="Times New Roman" w:cs="Times New Roman"/>
          <w:sz w:val="24"/>
          <w:szCs w:val="24"/>
        </w:rPr>
        <w:t xml:space="preserve"> on the bank’s</w:t>
      </w:r>
      <w:r w:rsidR="00B43FF8">
        <w:rPr>
          <w:rFonts w:ascii="Times New Roman" w:hAnsi="Times New Roman" w:cs="Times New Roman"/>
          <w:sz w:val="24"/>
          <w:szCs w:val="24"/>
        </w:rPr>
        <w:t xml:space="preserve"> </w:t>
      </w:r>
      <w:r w:rsidR="00B43FF8" w:rsidRPr="00B43FF8">
        <w:rPr>
          <w:rFonts w:ascii="Times New Roman" w:hAnsi="Times New Roman" w:cs="Times New Roman"/>
          <w:sz w:val="24"/>
          <w:szCs w:val="24"/>
        </w:rPr>
        <w:t>social responsibility position</w:t>
      </w:r>
      <w:r>
        <w:rPr>
          <w:rFonts w:ascii="Times New Roman" w:hAnsi="Times New Roman" w:cs="Times New Roman"/>
          <w:sz w:val="24"/>
          <w:szCs w:val="24"/>
        </w:rPr>
        <w:t xml:space="preserve"> </w:t>
      </w:r>
      <w:sdt>
        <w:sdtPr>
          <w:rPr>
            <w:rFonts w:ascii="Times New Roman" w:hAnsi="Times New Roman" w:cs="Times New Roman"/>
            <w:sz w:val="24"/>
            <w:szCs w:val="24"/>
          </w:rPr>
          <w:id w:val="-110248861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DrM10 \l 1033 </w:instrText>
          </w:r>
          <w:r>
            <w:rPr>
              <w:rFonts w:ascii="Times New Roman" w:hAnsi="Times New Roman" w:cs="Times New Roman"/>
              <w:sz w:val="24"/>
              <w:szCs w:val="24"/>
            </w:rPr>
            <w:fldChar w:fldCharType="separate"/>
          </w:r>
          <w:r w:rsidR="00242A17" w:rsidRPr="00242A17">
            <w:rPr>
              <w:rFonts w:ascii="Times New Roman" w:hAnsi="Times New Roman" w:cs="Times New Roman"/>
              <w:noProof/>
              <w:sz w:val="24"/>
              <w:szCs w:val="24"/>
            </w:rPr>
            <w:t>(Islam &amp; Ahmed, 2010)</w:t>
          </w:r>
          <w:r>
            <w:rPr>
              <w:rFonts w:ascii="Times New Roman" w:hAnsi="Times New Roman" w:cs="Times New Roman"/>
              <w:sz w:val="24"/>
              <w:szCs w:val="24"/>
            </w:rPr>
            <w:fldChar w:fldCharType="end"/>
          </w:r>
        </w:sdtContent>
      </w:sdt>
      <w:r w:rsidR="00B43FF8" w:rsidRPr="00B43FF8">
        <w:rPr>
          <w:rFonts w:ascii="Times New Roman" w:hAnsi="Times New Roman" w:cs="Times New Roman"/>
          <w:sz w:val="24"/>
          <w:szCs w:val="24"/>
        </w:rPr>
        <w:t>.</w:t>
      </w:r>
    </w:p>
    <w:p w:rsidR="000741DC" w:rsidRDefault="00DA75B7" w:rsidP="00BC7930">
      <w:pPr>
        <w:spacing w:line="360" w:lineRule="auto"/>
        <w:jc w:val="both"/>
        <w:rPr>
          <w:rFonts w:ascii="Times New Roman" w:hAnsi="Times New Roman" w:cs="Times New Roman"/>
          <w:sz w:val="24"/>
          <w:szCs w:val="24"/>
        </w:rPr>
      </w:pPr>
      <w:r w:rsidRPr="00DA75B7">
        <w:rPr>
          <w:rFonts w:ascii="Times New Roman" w:hAnsi="Times New Roman" w:cs="Times New Roman"/>
          <w:b/>
          <w:sz w:val="24"/>
          <w:szCs w:val="24"/>
        </w:rPr>
        <w:lastRenderedPageBreak/>
        <w:t>Sustainability Reporting Practice in India</w:t>
      </w:r>
      <w:r>
        <w:rPr>
          <w:rFonts w:ascii="Times New Roman" w:hAnsi="Times New Roman" w:cs="Times New Roman"/>
          <w:sz w:val="24"/>
          <w:szCs w:val="24"/>
        </w:rPr>
        <w:t xml:space="preserve">: </w:t>
      </w:r>
      <w:r w:rsidR="000741DC" w:rsidRPr="00E24462">
        <w:rPr>
          <w:rFonts w:ascii="Times New Roman" w:hAnsi="Times New Roman" w:cs="Times New Roman"/>
          <w:sz w:val="24"/>
          <w:szCs w:val="24"/>
        </w:rPr>
        <w:t>Jain and Winner (2016) conducted a study on “CSR and sustainability reporting practices of top companies in India.” The purpos</w:t>
      </w:r>
      <w:r w:rsidR="009E0184">
        <w:rPr>
          <w:rFonts w:ascii="Times New Roman" w:hAnsi="Times New Roman" w:cs="Times New Roman"/>
          <w:sz w:val="24"/>
          <w:szCs w:val="24"/>
        </w:rPr>
        <w:t>e of the study was to subscription</w:t>
      </w:r>
      <w:r w:rsidR="000741DC" w:rsidRPr="00E24462">
        <w:rPr>
          <w:rFonts w:ascii="Times New Roman" w:hAnsi="Times New Roman" w:cs="Times New Roman"/>
          <w:sz w:val="24"/>
          <w:szCs w:val="24"/>
        </w:rPr>
        <w:t xml:space="preserve"> an international viewpoint to corporate social responsibility and sustainability thoughts by exploring CSR/Sustainability reporting practices of the 200 biggest state-owned and India</w:t>
      </w:r>
      <w:r w:rsidR="009E0184">
        <w:rPr>
          <w:rFonts w:ascii="Times New Roman" w:hAnsi="Times New Roman" w:cs="Times New Roman"/>
          <w:sz w:val="24"/>
          <w:szCs w:val="24"/>
        </w:rPr>
        <w:t xml:space="preserve">n private </w:t>
      </w:r>
      <w:proofErr w:type="gramStart"/>
      <w:r w:rsidR="009E0184">
        <w:rPr>
          <w:rFonts w:ascii="Times New Roman" w:hAnsi="Times New Roman" w:cs="Times New Roman"/>
          <w:sz w:val="24"/>
          <w:szCs w:val="24"/>
        </w:rPr>
        <w:t xml:space="preserve">companies </w:t>
      </w:r>
      <w:r w:rsidR="000741DC" w:rsidRPr="00E24462">
        <w:rPr>
          <w:rFonts w:ascii="Times New Roman" w:hAnsi="Times New Roman" w:cs="Times New Roman"/>
          <w:sz w:val="24"/>
          <w:szCs w:val="24"/>
        </w:rPr>
        <w:t>.</w:t>
      </w:r>
      <w:proofErr w:type="gramEnd"/>
      <w:r w:rsidR="000741DC" w:rsidRPr="00E24462">
        <w:rPr>
          <w:rFonts w:ascii="Times New Roman" w:hAnsi="Times New Roman" w:cs="Times New Roman"/>
          <w:sz w:val="24"/>
          <w:szCs w:val="24"/>
        </w:rPr>
        <w:t xml:space="preserve"> For doing the study, the researchers conducted a study at th</w:t>
      </w:r>
      <w:r w:rsidR="00624AF3">
        <w:rPr>
          <w:rFonts w:ascii="Times New Roman" w:hAnsi="Times New Roman" w:cs="Times New Roman"/>
          <w:sz w:val="24"/>
          <w:szCs w:val="24"/>
        </w:rPr>
        <w:t>e Danish carpet manufacturer named ‘</w:t>
      </w:r>
      <w:proofErr w:type="spellStart"/>
      <w:r w:rsidR="00624AF3">
        <w:rPr>
          <w:rFonts w:ascii="Times New Roman" w:hAnsi="Times New Roman" w:cs="Times New Roman"/>
          <w:sz w:val="24"/>
          <w:szCs w:val="24"/>
        </w:rPr>
        <w:t>Ege</w:t>
      </w:r>
      <w:proofErr w:type="spellEnd"/>
      <w:r w:rsidR="00624AF3">
        <w:rPr>
          <w:rFonts w:ascii="Times New Roman" w:hAnsi="Times New Roman" w:cs="Times New Roman"/>
          <w:sz w:val="24"/>
          <w:szCs w:val="24"/>
        </w:rPr>
        <w:t>’</w:t>
      </w:r>
      <w:r w:rsidR="000741DC" w:rsidRPr="00E24462">
        <w:rPr>
          <w:rFonts w:ascii="Times New Roman" w:hAnsi="Times New Roman" w:cs="Times New Roman"/>
          <w:sz w:val="24"/>
          <w:szCs w:val="24"/>
        </w:rPr>
        <w:t xml:space="preserve">. The researchers infer the case from the standpoint of rational constructivism, which focuses on the combination of four magnitudes: possibilities, facts, values, and communication. This study provides a clear picture of how </w:t>
      </w:r>
      <w:r w:rsidR="0006187B">
        <w:rPr>
          <w:rFonts w:ascii="Times New Roman" w:hAnsi="Times New Roman" w:cs="Times New Roman"/>
          <w:sz w:val="24"/>
          <w:szCs w:val="24"/>
        </w:rPr>
        <w:t xml:space="preserve">the </w:t>
      </w:r>
      <w:r w:rsidR="000741DC" w:rsidRPr="00E24462">
        <w:rPr>
          <w:rFonts w:ascii="Times New Roman" w:hAnsi="Times New Roman" w:cs="Times New Roman"/>
          <w:sz w:val="24"/>
          <w:szCs w:val="24"/>
        </w:rPr>
        <w:t>corporations in developin</w:t>
      </w:r>
      <w:r w:rsidR="0006187B">
        <w:rPr>
          <w:rFonts w:ascii="Times New Roman" w:hAnsi="Times New Roman" w:cs="Times New Roman"/>
          <w:sz w:val="24"/>
          <w:szCs w:val="24"/>
        </w:rPr>
        <w:t xml:space="preserve">g and divergent economy, like India are suppose </w:t>
      </w:r>
      <w:r w:rsidR="000741DC" w:rsidRPr="00E24462">
        <w:rPr>
          <w:rFonts w:ascii="Times New Roman" w:hAnsi="Times New Roman" w:cs="Times New Roman"/>
          <w:sz w:val="24"/>
          <w:szCs w:val="24"/>
        </w:rPr>
        <w:t xml:space="preserve"> corporate citizens </w:t>
      </w:r>
      <w:r w:rsidR="0006187B">
        <w:rPr>
          <w:rFonts w:ascii="Times New Roman" w:hAnsi="Times New Roman" w:cs="Times New Roman"/>
          <w:sz w:val="24"/>
          <w:szCs w:val="24"/>
        </w:rPr>
        <w:t xml:space="preserve">roles </w:t>
      </w:r>
      <w:r w:rsidR="000741DC" w:rsidRPr="00E24462">
        <w:rPr>
          <w:rFonts w:ascii="Times New Roman" w:hAnsi="Times New Roman" w:cs="Times New Roman"/>
          <w:sz w:val="24"/>
          <w:szCs w:val="24"/>
        </w:rPr>
        <w:t>and are vigorously using communication</w:t>
      </w:r>
      <w:r w:rsidR="0006187B">
        <w:rPr>
          <w:rFonts w:ascii="Times New Roman" w:hAnsi="Times New Roman" w:cs="Times New Roman"/>
          <w:sz w:val="24"/>
          <w:szCs w:val="24"/>
        </w:rPr>
        <w:t xml:space="preserve"> by </w:t>
      </w:r>
      <w:r w:rsidR="0006187B" w:rsidRPr="00E24462">
        <w:rPr>
          <w:rFonts w:ascii="Times New Roman" w:hAnsi="Times New Roman" w:cs="Times New Roman"/>
          <w:sz w:val="24"/>
          <w:szCs w:val="24"/>
        </w:rPr>
        <w:t>web-based</w:t>
      </w:r>
      <w:r w:rsidR="000741DC" w:rsidRPr="00E24462">
        <w:rPr>
          <w:rFonts w:ascii="Times New Roman" w:hAnsi="Times New Roman" w:cs="Times New Roman"/>
          <w:sz w:val="24"/>
          <w:szCs w:val="24"/>
        </w:rPr>
        <w:t xml:space="preserve"> to engage and intermingle </w:t>
      </w:r>
      <w:r w:rsidR="0006187B">
        <w:rPr>
          <w:rFonts w:ascii="Times New Roman" w:hAnsi="Times New Roman" w:cs="Times New Roman"/>
          <w:sz w:val="24"/>
          <w:szCs w:val="24"/>
        </w:rPr>
        <w:t xml:space="preserve">with </w:t>
      </w:r>
      <w:proofErr w:type="spellStart"/>
      <w:r w:rsidR="0006187B">
        <w:rPr>
          <w:rFonts w:ascii="Times New Roman" w:hAnsi="Times New Roman" w:cs="Times New Roman"/>
          <w:sz w:val="24"/>
          <w:szCs w:val="24"/>
        </w:rPr>
        <w:t>thous</w:t>
      </w:r>
      <w:proofErr w:type="spellEnd"/>
      <w:r w:rsidR="0006187B">
        <w:rPr>
          <w:rFonts w:ascii="Times New Roman" w:hAnsi="Times New Roman" w:cs="Times New Roman"/>
          <w:sz w:val="24"/>
          <w:szCs w:val="24"/>
        </w:rPr>
        <w:t xml:space="preserve"> are of general concern for stakeholders on issues</w:t>
      </w:r>
    </w:p>
    <w:p w:rsidR="00DA75B7" w:rsidRPr="00E24462" w:rsidRDefault="00DA75B7" w:rsidP="00BC7930">
      <w:pPr>
        <w:spacing w:line="360" w:lineRule="auto"/>
        <w:jc w:val="both"/>
        <w:rPr>
          <w:rFonts w:ascii="Times New Roman" w:hAnsi="Times New Roman" w:cs="Times New Roman"/>
          <w:sz w:val="24"/>
          <w:szCs w:val="24"/>
        </w:rPr>
      </w:pPr>
      <w:proofErr w:type="spellStart"/>
      <w:r w:rsidRPr="00E24462">
        <w:rPr>
          <w:rFonts w:ascii="Times New Roman" w:hAnsi="Times New Roman" w:cs="Times New Roman"/>
          <w:sz w:val="24"/>
          <w:szCs w:val="24"/>
        </w:rPr>
        <w:t>Planken</w:t>
      </w:r>
      <w:proofErr w:type="spellEnd"/>
      <w:r w:rsidRPr="00E24462">
        <w:rPr>
          <w:rFonts w:ascii="Times New Roman" w:hAnsi="Times New Roman" w:cs="Times New Roman"/>
          <w:sz w:val="24"/>
          <w:szCs w:val="24"/>
        </w:rPr>
        <w:t xml:space="preserve">, </w:t>
      </w:r>
      <w:proofErr w:type="spellStart"/>
      <w:r w:rsidRPr="00E24462">
        <w:rPr>
          <w:rFonts w:ascii="Times New Roman" w:hAnsi="Times New Roman" w:cs="Times New Roman"/>
          <w:sz w:val="24"/>
          <w:szCs w:val="24"/>
        </w:rPr>
        <w:t>Sahu</w:t>
      </w:r>
      <w:proofErr w:type="spellEnd"/>
      <w:r w:rsidRPr="00E24462">
        <w:rPr>
          <w:rFonts w:ascii="Times New Roman" w:hAnsi="Times New Roman" w:cs="Times New Roman"/>
          <w:sz w:val="24"/>
          <w:szCs w:val="24"/>
        </w:rPr>
        <w:t>, and Nickerson (2010) conducted a study on “Corporate social responsibility, communication in the Indian context.” The purpose of the st</w:t>
      </w:r>
      <w:r w:rsidR="003B16F5">
        <w:rPr>
          <w:rFonts w:ascii="Times New Roman" w:hAnsi="Times New Roman" w:cs="Times New Roman"/>
          <w:sz w:val="24"/>
          <w:szCs w:val="24"/>
        </w:rPr>
        <w:t>udy was to test</w:t>
      </w:r>
      <w:r w:rsidRPr="00E24462">
        <w:rPr>
          <w:rFonts w:ascii="Times New Roman" w:hAnsi="Times New Roman" w:cs="Times New Roman"/>
          <w:sz w:val="24"/>
          <w:szCs w:val="24"/>
        </w:rPr>
        <w:t xml:space="preserve"> corporate social responsibility (CSR) platforms and the communication contiguous those platforms in India. It pu</w:t>
      </w:r>
      <w:r w:rsidR="003B16F5">
        <w:rPr>
          <w:rFonts w:ascii="Times New Roman" w:hAnsi="Times New Roman" w:cs="Times New Roman"/>
          <w:sz w:val="24"/>
          <w:szCs w:val="24"/>
        </w:rPr>
        <w:t>rsues to build the CSR stage</w:t>
      </w:r>
      <w:r w:rsidRPr="00E24462">
        <w:rPr>
          <w:rFonts w:ascii="Times New Roman" w:hAnsi="Times New Roman" w:cs="Times New Roman"/>
          <w:sz w:val="24"/>
          <w:szCs w:val="24"/>
        </w:rPr>
        <w:t xml:space="preserve"> that are naturally used, together with stakeholder outlooks to both the form and content of those platforms. For conducting the research, the researchers collected the data from both primary and secondary sources. The research results showed that, the corporations of India, plotted pursue a mostly generous platform with an emphasis on community improvement projects, as forecasted by earlier studies. It also indicates that, Indian consumers may not pay importance on philanthropic CSR as exceedingly as other CSR initiatives and that influences their approaches to different marketing communication tactics. </w:t>
      </w:r>
    </w:p>
    <w:p w:rsidR="006F33E5" w:rsidRPr="00E24462" w:rsidRDefault="00DA75B7" w:rsidP="00BC7930">
      <w:pPr>
        <w:spacing w:line="360" w:lineRule="auto"/>
        <w:jc w:val="both"/>
        <w:rPr>
          <w:rFonts w:ascii="Times New Roman" w:hAnsi="Times New Roman" w:cs="Times New Roman"/>
          <w:sz w:val="24"/>
          <w:szCs w:val="24"/>
        </w:rPr>
      </w:pPr>
      <w:r w:rsidRPr="00DA75B7">
        <w:rPr>
          <w:rFonts w:ascii="Times New Roman" w:hAnsi="Times New Roman" w:cs="Times New Roman"/>
          <w:b/>
          <w:sz w:val="24"/>
          <w:szCs w:val="24"/>
        </w:rPr>
        <w:t>Importance of the Sustainability Reporting</w:t>
      </w:r>
      <w:r>
        <w:rPr>
          <w:rFonts w:ascii="Times New Roman" w:hAnsi="Times New Roman" w:cs="Times New Roman"/>
          <w:sz w:val="24"/>
          <w:szCs w:val="24"/>
        </w:rPr>
        <w:t xml:space="preserve">: </w:t>
      </w:r>
      <w:proofErr w:type="spellStart"/>
      <w:r w:rsidR="000741DC" w:rsidRPr="00E24462">
        <w:rPr>
          <w:rFonts w:ascii="Times New Roman" w:hAnsi="Times New Roman" w:cs="Times New Roman"/>
          <w:sz w:val="24"/>
          <w:szCs w:val="24"/>
        </w:rPr>
        <w:t>Amran</w:t>
      </w:r>
      <w:proofErr w:type="spellEnd"/>
      <w:r w:rsidR="000741DC" w:rsidRPr="00E24462">
        <w:rPr>
          <w:rFonts w:ascii="Times New Roman" w:hAnsi="Times New Roman" w:cs="Times New Roman"/>
          <w:sz w:val="24"/>
          <w:szCs w:val="24"/>
        </w:rPr>
        <w:t xml:space="preserve"> and </w:t>
      </w:r>
      <w:proofErr w:type="spellStart"/>
      <w:r w:rsidR="000741DC" w:rsidRPr="00E24462">
        <w:rPr>
          <w:rFonts w:ascii="Times New Roman" w:hAnsi="Times New Roman" w:cs="Times New Roman"/>
          <w:sz w:val="24"/>
          <w:szCs w:val="24"/>
        </w:rPr>
        <w:t>Keat</w:t>
      </w:r>
      <w:proofErr w:type="spellEnd"/>
      <w:r w:rsidR="000741DC" w:rsidRPr="00E24462">
        <w:rPr>
          <w:rFonts w:ascii="Times New Roman" w:hAnsi="Times New Roman" w:cs="Times New Roman"/>
          <w:sz w:val="24"/>
          <w:szCs w:val="24"/>
        </w:rPr>
        <w:t xml:space="preserve"> </w:t>
      </w:r>
      <w:proofErr w:type="spellStart"/>
      <w:r w:rsidR="000741DC" w:rsidRPr="00E24462">
        <w:rPr>
          <w:rFonts w:ascii="Times New Roman" w:hAnsi="Times New Roman" w:cs="Times New Roman"/>
          <w:sz w:val="24"/>
          <w:szCs w:val="24"/>
        </w:rPr>
        <w:t>Ooi</w:t>
      </w:r>
      <w:proofErr w:type="spellEnd"/>
      <w:r w:rsidR="006D4548">
        <w:rPr>
          <w:rFonts w:ascii="Times New Roman" w:hAnsi="Times New Roman" w:cs="Times New Roman"/>
          <w:sz w:val="24"/>
          <w:szCs w:val="24"/>
        </w:rPr>
        <w:t xml:space="preserve"> (2014) illustrated the outbound</w:t>
      </w:r>
      <w:r w:rsidR="000741DC" w:rsidRPr="00E24462">
        <w:rPr>
          <w:rFonts w:ascii="Times New Roman" w:hAnsi="Times New Roman" w:cs="Times New Roman"/>
          <w:sz w:val="24"/>
          <w:szCs w:val="24"/>
        </w:rPr>
        <w:t xml:space="preserve"> trend and significance of sustainability reporting, and suggested that stakeholders’ partici</w:t>
      </w:r>
      <w:r w:rsidR="006D4548">
        <w:rPr>
          <w:rFonts w:ascii="Times New Roman" w:hAnsi="Times New Roman" w:cs="Times New Roman"/>
          <w:sz w:val="24"/>
          <w:szCs w:val="24"/>
        </w:rPr>
        <w:t>pation assistances gain sagacity</w:t>
      </w:r>
      <w:r w:rsidR="000741DC" w:rsidRPr="00E24462">
        <w:rPr>
          <w:rFonts w:ascii="Times New Roman" w:hAnsi="Times New Roman" w:cs="Times New Roman"/>
          <w:sz w:val="24"/>
          <w:szCs w:val="24"/>
        </w:rPr>
        <w:t xml:space="preserve"> into this escalating develop</w:t>
      </w:r>
      <w:r w:rsidR="006D4548">
        <w:rPr>
          <w:rFonts w:ascii="Times New Roman" w:hAnsi="Times New Roman" w:cs="Times New Roman"/>
          <w:sz w:val="24"/>
          <w:szCs w:val="24"/>
        </w:rPr>
        <w:t>ment to enrich</w:t>
      </w:r>
      <w:r w:rsidR="00663F29">
        <w:rPr>
          <w:rFonts w:ascii="Times New Roman" w:hAnsi="Times New Roman" w:cs="Times New Roman"/>
          <w:sz w:val="24"/>
          <w:szCs w:val="24"/>
        </w:rPr>
        <w:t xml:space="preserve"> understand stakeholder anxiety</w:t>
      </w:r>
      <w:r w:rsidR="000741DC" w:rsidRPr="00E24462">
        <w:rPr>
          <w:rFonts w:ascii="Times New Roman" w:hAnsi="Times New Roman" w:cs="Times New Roman"/>
          <w:sz w:val="24"/>
          <w:szCs w:val="24"/>
        </w:rPr>
        <w:t>. The researchers were able to find from their study that, pressure from stakeholder forces business</w:t>
      </w:r>
      <w:r w:rsidR="00663F29">
        <w:rPr>
          <w:rFonts w:ascii="Times New Roman" w:hAnsi="Times New Roman" w:cs="Times New Roman"/>
          <w:sz w:val="24"/>
          <w:szCs w:val="24"/>
        </w:rPr>
        <w:t>es to ascertain their administration, efficiency, responsibility and clearness</w:t>
      </w:r>
      <w:r w:rsidR="000741DC" w:rsidRPr="00E24462">
        <w:rPr>
          <w:rFonts w:ascii="Times New Roman" w:hAnsi="Times New Roman" w:cs="Times New Roman"/>
          <w:sz w:val="24"/>
          <w:szCs w:val="24"/>
        </w:rPr>
        <w:t xml:space="preserve"> through corporate sustainability</w:t>
      </w:r>
      <w:r w:rsidR="00663F29">
        <w:rPr>
          <w:rFonts w:ascii="Times New Roman" w:hAnsi="Times New Roman" w:cs="Times New Roman"/>
          <w:sz w:val="24"/>
          <w:szCs w:val="24"/>
        </w:rPr>
        <w:t xml:space="preserve"> exposure</w:t>
      </w:r>
      <w:r w:rsidR="000741DC" w:rsidRPr="00E24462">
        <w:rPr>
          <w:rFonts w:ascii="Times New Roman" w:hAnsi="Times New Roman" w:cs="Times New Roman"/>
          <w:sz w:val="24"/>
          <w:szCs w:val="24"/>
        </w:rPr>
        <w:t>. To satisfy diverse stakeholders</w:t>
      </w:r>
      <w:r w:rsidR="00624AF3">
        <w:rPr>
          <w:rFonts w:ascii="Times New Roman" w:hAnsi="Times New Roman" w:cs="Times New Roman"/>
          <w:sz w:val="24"/>
          <w:szCs w:val="24"/>
        </w:rPr>
        <w:t>’</w:t>
      </w:r>
      <w:r w:rsidR="000741DC" w:rsidRPr="00E24462">
        <w:rPr>
          <w:rFonts w:ascii="Times New Roman" w:hAnsi="Times New Roman" w:cs="Times New Roman"/>
          <w:sz w:val="24"/>
          <w:szCs w:val="24"/>
        </w:rPr>
        <w:t xml:space="preserve"> n</w:t>
      </w:r>
      <w:r w:rsidR="00663F29">
        <w:rPr>
          <w:rFonts w:ascii="Times New Roman" w:hAnsi="Times New Roman" w:cs="Times New Roman"/>
          <w:sz w:val="24"/>
          <w:szCs w:val="24"/>
        </w:rPr>
        <w:t>ecessities and attain unswerving</w:t>
      </w:r>
      <w:r w:rsidR="000741DC" w:rsidRPr="00E24462">
        <w:rPr>
          <w:rFonts w:ascii="Times New Roman" w:hAnsi="Times New Roman" w:cs="Times New Roman"/>
          <w:sz w:val="24"/>
          <w:szCs w:val="24"/>
        </w:rPr>
        <w:t xml:space="preserve"> perfection, it is important that businesses involve with targeted stakeholders and attain significant response to </w:t>
      </w:r>
      <w:r w:rsidR="00663F29">
        <w:rPr>
          <w:rFonts w:ascii="Times New Roman" w:hAnsi="Times New Roman" w:cs="Times New Roman"/>
          <w:sz w:val="24"/>
          <w:szCs w:val="24"/>
        </w:rPr>
        <w:t>their sustainability representation</w:t>
      </w:r>
      <w:r w:rsidR="000741DC" w:rsidRPr="00E24462">
        <w:rPr>
          <w:rFonts w:ascii="Times New Roman" w:hAnsi="Times New Roman" w:cs="Times New Roman"/>
          <w:sz w:val="24"/>
          <w:szCs w:val="24"/>
        </w:rPr>
        <w:t xml:space="preserve"> and reporting </w:t>
      </w:r>
      <w:r w:rsidR="000741DC" w:rsidRPr="00E24462">
        <w:rPr>
          <w:rFonts w:ascii="Times New Roman" w:hAnsi="Times New Roman" w:cs="Times New Roman"/>
          <w:sz w:val="24"/>
          <w:szCs w:val="24"/>
        </w:rPr>
        <w:lastRenderedPageBreak/>
        <w:t>processes, which he</w:t>
      </w:r>
      <w:r w:rsidR="00663F29">
        <w:rPr>
          <w:rFonts w:ascii="Times New Roman" w:hAnsi="Times New Roman" w:cs="Times New Roman"/>
          <w:sz w:val="24"/>
          <w:szCs w:val="24"/>
        </w:rPr>
        <w:t>lps to meet stakeholders’ need</w:t>
      </w:r>
      <w:r w:rsidR="000741DC" w:rsidRPr="00E24462">
        <w:rPr>
          <w:rFonts w:ascii="Times New Roman" w:hAnsi="Times New Roman" w:cs="Times New Roman"/>
          <w:sz w:val="24"/>
          <w:szCs w:val="24"/>
        </w:rPr>
        <w:t xml:space="preserve">s </w:t>
      </w:r>
      <w:r w:rsidR="00663F29">
        <w:rPr>
          <w:rFonts w:ascii="Times New Roman" w:hAnsi="Times New Roman" w:cs="Times New Roman"/>
          <w:sz w:val="24"/>
          <w:szCs w:val="24"/>
        </w:rPr>
        <w:t>and increases businesses’ posterior</w:t>
      </w:r>
      <w:r w:rsidR="000741DC" w:rsidRPr="00E24462">
        <w:rPr>
          <w:rFonts w:ascii="Times New Roman" w:hAnsi="Times New Roman" w:cs="Times New Roman"/>
          <w:sz w:val="24"/>
          <w:szCs w:val="24"/>
        </w:rPr>
        <w:t xml:space="preserve"> sustainability agenda.</w:t>
      </w:r>
    </w:p>
    <w:p w:rsidR="006F33E5" w:rsidRPr="00E24462" w:rsidRDefault="00AE5C6D" w:rsidP="00BC79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Bowers (2010) did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assay</w:t>
      </w:r>
      <w:r w:rsidR="00273172" w:rsidRPr="00E24462">
        <w:rPr>
          <w:rFonts w:ascii="Times New Roman" w:hAnsi="Times New Roman" w:cs="Times New Roman"/>
          <w:sz w:val="24"/>
          <w:szCs w:val="24"/>
        </w:rPr>
        <w:t xml:space="preserve"> titled “From image to economic value: a genre analysis of su</w:t>
      </w:r>
      <w:r>
        <w:rPr>
          <w:rFonts w:ascii="Times New Roman" w:hAnsi="Times New Roman" w:cs="Times New Roman"/>
          <w:sz w:val="24"/>
          <w:szCs w:val="24"/>
        </w:rPr>
        <w:t>stainability reporting.” The ambush of the study was to review</w:t>
      </w:r>
      <w:r w:rsidR="00273172" w:rsidRPr="00E24462">
        <w:rPr>
          <w:rFonts w:ascii="Times New Roman" w:hAnsi="Times New Roman" w:cs="Times New Roman"/>
          <w:sz w:val="24"/>
          <w:szCs w:val="24"/>
        </w:rPr>
        <w:t xml:space="preserve"> the increasing tendency of sustainability reporting and how this sustainability reporting </w:t>
      </w:r>
      <w:r w:rsidR="00DA75B7" w:rsidRPr="00E24462">
        <w:rPr>
          <w:rFonts w:ascii="Times New Roman" w:hAnsi="Times New Roman" w:cs="Times New Roman"/>
          <w:sz w:val="24"/>
          <w:szCs w:val="24"/>
        </w:rPr>
        <w:t>values</w:t>
      </w:r>
      <w:r w:rsidR="00273172" w:rsidRPr="00E24462">
        <w:rPr>
          <w:rFonts w:ascii="Times New Roman" w:hAnsi="Times New Roman" w:cs="Times New Roman"/>
          <w:sz w:val="24"/>
          <w:szCs w:val="24"/>
        </w:rPr>
        <w:t xml:space="preserve"> the economic and social problem/s. The research showed an increasing effort to improve the business case for sustainability, comprising with the efforts to provide quantifiable economic outcomes from several sustai</w:t>
      </w:r>
      <w:r w:rsidR="00AF601F">
        <w:rPr>
          <w:rFonts w:ascii="Times New Roman" w:hAnsi="Times New Roman" w:cs="Times New Roman"/>
          <w:sz w:val="24"/>
          <w:szCs w:val="24"/>
        </w:rPr>
        <w:t>nable actions and edges. S</w:t>
      </w:r>
      <w:r w:rsidR="00273172" w:rsidRPr="00E24462">
        <w:rPr>
          <w:rFonts w:ascii="Times New Roman" w:hAnsi="Times New Roman" w:cs="Times New Roman"/>
          <w:sz w:val="24"/>
          <w:szCs w:val="24"/>
        </w:rPr>
        <w:t xml:space="preserve">ustainability reports express a company's effort to fulfill with </w:t>
      </w:r>
      <w:r w:rsidR="00AF601F" w:rsidRPr="00E24462">
        <w:rPr>
          <w:rFonts w:ascii="Times New Roman" w:hAnsi="Times New Roman" w:cs="Times New Roman"/>
          <w:sz w:val="24"/>
          <w:szCs w:val="24"/>
        </w:rPr>
        <w:t xml:space="preserve">social </w:t>
      </w:r>
      <w:r w:rsidR="00AF601F">
        <w:rPr>
          <w:rFonts w:ascii="Times New Roman" w:hAnsi="Times New Roman" w:cs="Times New Roman"/>
          <w:sz w:val="24"/>
          <w:szCs w:val="24"/>
        </w:rPr>
        <w:t xml:space="preserve">and environmental </w:t>
      </w:r>
      <w:r w:rsidR="00273172" w:rsidRPr="00E24462">
        <w:rPr>
          <w:rFonts w:ascii="Times New Roman" w:hAnsi="Times New Roman" w:cs="Times New Roman"/>
          <w:sz w:val="24"/>
          <w:szCs w:val="24"/>
        </w:rPr>
        <w:t>code of practice, sustainability reports are sh</w:t>
      </w:r>
      <w:r w:rsidR="00AF601F">
        <w:rPr>
          <w:rFonts w:ascii="Times New Roman" w:hAnsi="Times New Roman" w:cs="Times New Roman"/>
          <w:sz w:val="24"/>
          <w:szCs w:val="24"/>
        </w:rPr>
        <w:t>owing an upturn in informing</w:t>
      </w:r>
      <w:r w:rsidR="00273172" w:rsidRPr="00E24462">
        <w:rPr>
          <w:rFonts w:ascii="Times New Roman" w:hAnsi="Times New Roman" w:cs="Times New Roman"/>
          <w:sz w:val="24"/>
          <w:szCs w:val="24"/>
        </w:rPr>
        <w:t xml:space="preserve"> the direct economic assistances that </w:t>
      </w:r>
      <w:r w:rsidR="00AF601F">
        <w:rPr>
          <w:rFonts w:ascii="Times New Roman" w:hAnsi="Times New Roman" w:cs="Times New Roman"/>
          <w:sz w:val="24"/>
          <w:szCs w:val="24"/>
        </w:rPr>
        <w:t>sustainable activities can fetch</w:t>
      </w:r>
      <w:r w:rsidR="00273172" w:rsidRPr="00E24462">
        <w:rPr>
          <w:rFonts w:ascii="Times New Roman" w:hAnsi="Times New Roman" w:cs="Times New Roman"/>
          <w:sz w:val="24"/>
          <w:szCs w:val="24"/>
        </w:rPr>
        <w:t xml:space="preserve"> to the company.</w:t>
      </w:r>
    </w:p>
    <w:p w:rsidR="008357ED" w:rsidRPr="00E24462" w:rsidRDefault="00DA75B7" w:rsidP="00BC7930">
      <w:pPr>
        <w:spacing w:line="360" w:lineRule="auto"/>
        <w:jc w:val="both"/>
        <w:rPr>
          <w:rFonts w:ascii="Times New Roman" w:hAnsi="Times New Roman" w:cs="Times New Roman"/>
          <w:sz w:val="24"/>
          <w:szCs w:val="24"/>
        </w:rPr>
      </w:pPr>
      <w:r w:rsidRPr="00DA75B7">
        <w:rPr>
          <w:rFonts w:ascii="Times New Roman" w:hAnsi="Times New Roman" w:cs="Times New Roman"/>
          <w:b/>
          <w:sz w:val="24"/>
          <w:szCs w:val="24"/>
        </w:rPr>
        <w:t>Importance of Research on Sustainability Reporting</w:t>
      </w:r>
      <w:r>
        <w:rPr>
          <w:rFonts w:ascii="Times New Roman" w:hAnsi="Times New Roman" w:cs="Times New Roman"/>
          <w:sz w:val="24"/>
          <w:szCs w:val="24"/>
        </w:rPr>
        <w:t xml:space="preserve">: </w:t>
      </w:r>
      <w:r w:rsidR="008357ED" w:rsidRPr="00E24462">
        <w:rPr>
          <w:rFonts w:ascii="Times New Roman" w:hAnsi="Times New Roman" w:cs="Times New Roman"/>
          <w:sz w:val="24"/>
          <w:szCs w:val="24"/>
        </w:rPr>
        <w:t xml:space="preserve">De Villiers, </w:t>
      </w:r>
      <w:proofErr w:type="spellStart"/>
      <w:r w:rsidR="008357ED" w:rsidRPr="00E24462">
        <w:rPr>
          <w:rFonts w:ascii="Times New Roman" w:hAnsi="Times New Roman" w:cs="Times New Roman"/>
          <w:sz w:val="24"/>
          <w:szCs w:val="24"/>
        </w:rPr>
        <w:t>Rinaldi</w:t>
      </w:r>
      <w:proofErr w:type="spellEnd"/>
      <w:r w:rsidR="008357ED" w:rsidRPr="00E24462">
        <w:rPr>
          <w:rFonts w:ascii="Times New Roman" w:hAnsi="Times New Roman" w:cs="Times New Roman"/>
          <w:sz w:val="24"/>
          <w:szCs w:val="24"/>
        </w:rPr>
        <w:t xml:space="preserve">, and </w:t>
      </w:r>
      <w:proofErr w:type="spellStart"/>
      <w:r w:rsidR="008357ED" w:rsidRPr="00E24462">
        <w:rPr>
          <w:rFonts w:ascii="Times New Roman" w:hAnsi="Times New Roman" w:cs="Times New Roman"/>
          <w:sz w:val="24"/>
          <w:szCs w:val="24"/>
        </w:rPr>
        <w:t>Unerman</w:t>
      </w:r>
      <w:proofErr w:type="spellEnd"/>
      <w:r w:rsidR="008357ED" w:rsidRPr="00E24462">
        <w:rPr>
          <w:rFonts w:ascii="Times New Roman" w:hAnsi="Times New Roman" w:cs="Times New Roman"/>
          <w:sz w:val="24"/>
          <w:szCs w:val="24"/>
        </w:rPr>
        <w:t xml:space="preserve"> (2014) on their study showed that,</w:t>
      </w:r>
      <w:r w:rsidR="005E3FDE">
        <w:rPr>
          <w:rFonts w:ascii="Times New Roman" w:hAnsi="Times New Roman" w:cs="Times New Roman"/>
          <w:sz w:val="24"/>
          <w:szCs w:val="24"/>
        </w:rPr>
        <w:t xml:space="preserve"> the quick growth </w:t>
      </w:r>
      <w:proofErr w:type="gramStart"/>
      <w:r w:rsidR="005E3FDE">
        <w:rPr>
          <w:rFonts w:ascii="Times New Roman" w:hAnsi="Times New Roman" w:cs="Times New Roman"/>
          <w:sz w:val="24"/>
          <w:szCs w:val="24"/>
        </w:rPr>
        <w:t>of  compact</w:t>
      </w:r>
      <w:proofErr w:type="gramEnd"/>
      <w:r w:rsidR="005E3FDE">
        <w:rPr>
          <w:rFonts w:ascii="Times New Roman" w:hAnsi="Times New Roman" w:cs="Times New Roman"/>
          <w:sz w:val="24"/>
          <w:szCs w:val="24"/>
        </w:rPr>
        <w:t xml:space="preserve"> </w:t>
      </w:r>
      <w:r w:rsidR="008357ED" w:rsidRPr="00E24462">
        <w:rPr>
          <w:rFonts w:ascii="Times New Roman" w:hAnsi="Times New Roman" w:cs="Times New Roman"/>
          <w:sz w:val="24"/>
          <w:szCs w:val="24"/>
        </w:rPr>
        <w:t>reporting policy, an</w:t>
      </w:r>
      <w:r w:rsidR="005E3FDE">
        <w:rPr>
          <w:rFonts w:ascii="Times New Roman" w:hAnsi="Times New Roman" w:cs="Times New Roman"/>
          <w:sz w:val="24"/>
          <w:szCs w:val="24"/>
        </w:rPr>
        <w:t>d earlier on developments of contemplation</w:t>
      </w:r>
      <w:r w:rsidR="008357ED" w:rsidRPr="00E24462">
        <w:rPr>
          <w:rFonts w:ascii="Times New Roman" w:hAnsi="Times New Roman" w:cs="Times New Roman"/>
          <w:sz w:val="24"/>
          <w:szCs w:val="24"/>
        </w:rPr>
        <w:t>, present theor</w:t>
      </w:r>
      <w:r w:rsidR="005E3FDE">
        <w:rPr>
          <w:rFonts w:ascii="Times New Roman" w:hAnsi="Times New Roman" w:cs="Times New Roman"/>
          <w:sz w:val="24"/>
          <w:szCs w:val="24"/>
        </w:rPr>
        <w:t>etic and experimental exception</w:t>
      </w:r>
      <w:r w:rsidR="008357ED" w:rsidRPr="00E24462">
        <w:rPr>
          <w:rFonts w:ascii="Times New Roman" w:hAnsi="Times New Roman" w:cs="Times New Roman"/>
          <w:sz w:val="24"/>
          <w:szCs w:val="24"/>
        </w:rPr>
        <w:t xml:space="preserve"> because of the diverse ways in which integrated reporting is understood and endorsed within organizations. It pointed out many areas where further intensified academic research is necessary to guide improvements in policy and practice.</w:t>
      </w:r>
    </w:p>
    <w:p w:rsidR="006F33E5" w:rsidRPr="00E24462" w:rsidRDefault="003350CC" w:rsidP="00BC7930">
      <w:pPr>
        <w:spacing w:line="360" w:lineRule="auto"/>
        <w:jc w:val="both"/>
        <w:rPr>
          <w:rFonts w:ascii="Times New Roman" w:hAnsi="Times New Roman" w:cs="Times New Roman"/>
          <w:sz w:val="24"/>
          <w:szCs w:val="24"/>
        </w:rPr>
      </w:pPr>
      <w:r w:rsidRPr="00E24462">
        <w:rPr>
          <w:rFonts w:ascii="Times New Roman" w:hAnsi="Times New Roman" w:cs="Times New Roman"/>
          <w:sz w:val="24"/>
          <w:szCs w:val="24"/>
        </w:rPr>
        <w:t xml:space="preserve">Brown and Dillard (2014) conducted a study on “Integrated reporting: On the need for broadening out and opening up.” The purpose of the research was is to </w:t>
      </w:r>
      <w:r w:rsidR="005E3FDE">
        <w:rPr>
          <w:rFonts w:ascii="Times New Roman" w:hAnsi="Times New Roman" w:cs="Times New Roman"/>
          <w:sz w:val="24"/>
          <w:szCs w:val="24"/>
        </w:rPr>
        <w:t>analytically evaluate mobilized</w:t>
      </w:r>
      <w:r w:rsidRPr="00E24462">
        <w:rPr>
          <w:rFonts w:ascii="Times New Roman" w:hAnsi="Times New Roman" w:cs="Times New Roman"/>
          <w:sz w:val="24"/>
          <w:szCs w:val="24"/>
        </w:rPr>
        <w:t xml:space="preserve"> reporting so as to “bro</w:t>
      </w:r>
      <w:r w:rsidR="005E3FDE">
        <w:rPr>
          <w:rFonts w:ascii="Times New Roman" w:hAnsi="Times New Roman" w:cs="Times New Roman"/>
          <w:sz w:val="24"/>
          <w:szCs w:val="24"/>
        </w:rPr>
        <w:t>aden out” and “open up” conversation and polemic</w:t>
      </w:r>
      <w:r w:rsidRPr="00E24462">
        <w:rPr>
          <w:rFonts w:ascii="Times New Roman" w:hAnsi="Times New Roman" w:cs="Times New Roman"/>
          <w:sz w:val="24"/>
          <w:szCs w:val="24"/>
        </w:rPr>
        <w:t xml:space="preserve"> about how accounting and disclosing principles might support or hinder efforts to nurture sustainable business practices. The res</w:t>
      </w:r>
      <w:r w:rsidR="005E3FDE">
        <w:rPr>
          <w:rFonts w:ascii="Times New Roman" w:hAnsi="Times New Roman" w:cs="Times New Roman"/>
          <w:sz w:val="24"/>
          <w:szCs w:val="24"/>
        </w:rPr>
        <w:t>earchers claimed that mobilized reporting, ideate</w:t>
      </w:r>
      <w:r w:rsidRPr="00E24462">
        <w:rPr>
          <w:rFonts w:ascii="Times New Roman" w:hAnsi="Times New Roman" w:cs="Times New Roman"/>
          <w:sz w:val="24"/>
          <w:szCs w:val="24"/>
        </w:rPr>
        <w:t xml:space="preserve"> by the IIRC, c</w:t>
      </w:r>
      <w:r w:rsidR="005E3FDE">
        <w:rPr>
          <w:rFonts w:ascii="Times New Roman" w:hAnsi="Times New Roman" w:cs="Times New Roman"/>
          <w:sz w:val="24"/>
          <w:szCs w:val="24"/>
        </w:rPr>
        <w:t>an provide a very narrow</w:t>
      </w:r>
      <w:r w:rsidRPr="00E24462">
        <w:rPr>
          <w:rFonts w:ascii="Times New Roman" w:hAnsi="Times New Roman" w:cs="Times New Roman"/>
          <w:sz w:val="24"/>
          <w:szCs w:val="24"/>
        </w:rPr>
        <w:t xml:space="preserve"> and</w:t>
      </w:r>
      <w:r w:rsidR="005E3FDE">
        <w:rPr>
          <w:rFonts w:ascii="Times New Roman" w:hAnsi="Times New Roman" w:cs="Times New Roman"/>
          <w:sz w:val="24"/>
          <w:szCs w:val="24"/>
        </w:rPr>
        <w:t xml:space="preserve"> single-side method to measure</w:t>
      </w:r>
      <w:r w:rsidRPr="00E24462">
        <w:rPr>
          <w:rFonts w:ascii="Times New Roman" w:hAnsi="Times New Roman" w:cs="Times New Roman"/>
          <w:sz w:val="24"/>
          <w:szCs w:val="24"/>
        </w:rPr>
        <w:t xml:space="preserve"> and reporting on sustainable issues. Though the business </w:t>
      </w:r>
      <w:r w:rsidR="00015928">
        <w:rPr>
          <w:rFonts w:ascii="Times New Roman" w:hAnsi="Times New Roman" w:cs="Times New Roman"/>
          <w:sz w:val="24"/>
          <w:szCs w:val="24"/>
        </w:rPr>
        <w:t>case enclosing on which it repose</w:t>
      </w:r>
      <w:r w:rsidRPr="00E24462">
        <w:rPr>
          <w:rFonts w:ascii="Times New Roman" w:hAnsi="Times New Roman" w:cs="Times New Roman"/>
          <w:sz w:val="24"/>
          <w:szCs w:val="24"/>
        </w:rPr>
        <w:t xml:space="preserve"> might support in s</w:t>
      </w:r>
      <w:r w:rsidR="00015928">
        <w:rPr>
          <w:rFonts w:ascii="Times New Roman" w:hAnsi="Times New Roman" w:cs="Times New Roman"/>
          <w:sz w:val="24"/>
          <w:szCs w:val="24"/>
        </w:rPr>
        <w:t xml:space="preserve">preading the range of occurrence </w:t>
      </w:r>
      <w:r w:rsidRPr="00E24462">
        <w:rPr>
          <w:rFonts w:ascii="Times New Roman" w:hAnsi="Times New Roman" w:cs="Times New Roman"/>
          <w:sz w:val="24"/>
          <w:szCs w:val="24"/>
        </w:rPr>
        <w:t xml:space="preserve">accounted for in organizational reports, it leftovers </w:t>
      </w:r>
      <w:r w:rsidR="00015928">
        <w:rPr>
          <w:rFonts w:ascii="Times New Roman" w:hAnsi="Times New Roman" w:cs="Times New Roman"/>
          <w:sz w:val="24"/>
          <w:szCs w:val="24"/>
        </w:rPr>
        <w:t>an ideologically bolted draw</w:t>
      </w:r>
      <w:r w:rsidRPr="00E24462">
        <w:rPr>
          <w:rFonts w:ascii="Times New Roman" w:hAnsi="Times New Roman" w:cs="Times New Roman"/>
          <w:sz w:val="24"/>
          <w:szCs w:val="24"/>
        </w:rPr>
        <w:t xml:space="preserve"> that is more likely to emphasize rather than boost serious consideration on “business as usual” practices. Identifying that th</w:t>
      </w:r>
      <w:r w:rsidR="00015928">
        <w:rPr>
          <w:rFonts w:ascii="Times New Roman" w:hAnsi="Times New Roman" w:cs="Times New Roman"/>
          <w:sz w:val="24"/>
          <w:szCs w:val="24"/>
        </w:rPr>
        <w:t>e sense and design of mobilized</w:t>
      </w:r>
      <w:r w:rsidRPr="00E24462">
        <w:rPr>
          <w:rFonts w:ascii="Times New Roman" w:hAnsi="Times New Roman" w:cs="Times New Roman"/>
          <w:sz w:val="24"/>
          <w:szCs w:val="24"/>
        </w:rPr>
        <w:t xml:space="preserve"> reporting are still far from steadied, the researchers also expl</w:t>
      </w:r>
      <w:r w:rsidR="00015928">
        <w:rPr>
          <w:rFonts w:ascii="Times New Roman" w:hAnsi="Times New Roman" w:cs="Times New Roman"/>
          <w:sz w:val="24"/>
          <w:szCs w:val="24"/>
        </w:rPr>
        <w:t>ain more, qualify</w:t>
      </w:r>
      <w:r w:rsidRPr="00E24462">
        <w:rPr>
          <w:rFonts w:ascii="Times New Roman" w:hAnsi="Times New Roman" w:cs="Times New Roman"/>
          <w:sz w:val="24"/>
          <w:szCs w:val="24"/>
        </w:rPr>
        <w:t xml:space="preserve"> p</w:t>
      </w:r>
      <w:r w:rsidR="00015928">
        <w:rPr>
          <w:rFonts w:ascii="Times New Roman" w:hAnsi="Times New Roman" w:cs="Times New Roman"/>
          <w:sz w:val="24"/>
          <w:szCs w:val="24"/>
        </w:rPr>
        <w:t>rospects targeted at define</w:t>
      </w:r>
      <w:r w:rsidRPr="00E24462">
        <w:rPr>
          <w:rFonts w:ascii="Times New Roman" w:hAnsi="Times New Roman" w:cs="Times New Roman"/>
          <w:sz w:val="24"/>
          <w:szCs w:val="24"/>
        </w:rPr>
        <w:t xml:space="preserve"> and pleasing varied socio-political standpoints.</w:t>
      </w:r>
    </w:p>
    <w:p w:rsidR="003350CC" w:rsidRPr="00E24462" w:rsidRDefault="003350CC" w:rsidP="00BC7930">
      <w:pPr>
        <w:spacing w:line="360" w:lineRule="auto"/>
        <w:jc w:val="both"/>
        <w:rPr>
          <w:rFonts w:ascii="Times New Roman" w:hAnsi="Times New Roman" w:cs="Times New Roman"/>
          <w:sz w:val="24"/>
          <w:szCs w:val="24"/>
        </w:rPr>
      </w:pPr>
      <w:r w:rsidRPr="00E24462">
        <w:rPr>
          <w:rFonts w:ascii="Times New Roman" w:hAnsi="Times New Roman" w:cs="Times New Roman"/>
          <w:sz w:val="24"/>
          <w:szCs w:val="24"/>
        </w:rPr>
        <w:lastRenderedPageBreak/>
        <w:t xml:space="preserve">Gill, Dickinson, and </w:t>
      </w:r>
      <w:proofErr w:type="spellStart"/>
      <w:r w:rsidRPr="00E24462">
        <w:rPr>
          <w:rFonts w:ascii="Times New Roman" w:hAnsi="Times New Roman" w:cs="Times New Roman"/>
          <w:sz w:val="24"/>
          <w:szCs w:val="24"/>
        </w:rPr>
        <w:t>Scharl</w:t>
      </w:r>
      <w:proofErr w:type="spellEnd"/>
      <w:r w:rsidRPr="00E24462">
        <w:rPr>
          <w:rFonts w:ascii="Times New Roman" w:hAnsi="Times New Roman" w:cs="Times New Roman"/>
          <w:sz w:val="24"/>
          <w:szCs w:val="24"/>
        </w:rPr>
        <w:t xml:space="preserve"> (2008) showed in their study that, the firms from North America reveal the utmost amount of TBL facts for both environmental and economic points. On the other hand, European firms are the most prevailing reporters of social indicators. Furthermore, Asian firms disclosed the most optimistic bias in their sustainability reporting. The purpose of the research was to define firms' sustainabili</w:t>
      </w:r>
      <w:r w:rsidR="001433D1">
        <w:rPr>
          <w:rFonts w:ascii="Times New Roman" w:hAnsi="Times New Roman" w:cs="Times New Roman"/>
          <w:sz w:val="24"/>
          <w:szCs w:val="24"/>
        </w:rPr>
        <w:t>ty efforts through triple quadrant</w:t>
      </w:r>
      <w:r w:rsidRPr="00E24462">
        <w:rPr>
          <w:rFonts w:ascii="Times New Roman" w:hAnsi="Times New Roman" w:cs="Times New Roman"/>
          <w:sz w:val="24"/>
          <w:szCs w:val="24"/>
        </w:rPr>
        <w:t xml:space="preserve"> line reporting on the World Wide Web. Sustainabi</w:t>
      </w:r>
      <w:r w:rsidR="001433D1">
        <w:rPr>
          <w:rFonts w:ascii="Times New Roman" w:hAnsi="Times New Roman" w:cs="Times New Roman"/>
          <w:sz w:val="24"/>
          <w:szCs w:val="24"/>
        </w:rPr>
        <w:t>lity reporting can help in stigmatize schism</w:t>
      </w:r>
      <w:r w:rsidRPr="00E24462">
        <w:rPr>
          <w:rFonts w:ascii="Times New Roman" w:hAnsi="Times New Roman" w:cs="Times New Roman"/>
          <w:sz w:val="24"/>
          <w:szCs w:val="24"/>
        </w:rPr>
        <w:t xml:space="preserve"> to stakeholders and in the long run lead to an affirmative corporate reputation.</w:t>
      </w:r>
    </w:p>
    <w:p w:rsidR="00BC7930" w:rsidRDefault="00BC7930" w:rsidP="00CA23A9">
      <w:pPr>
        <w:pStyle w:val="Heading2"/>
      </w:pPr>
      <w:bookmarkStart w:id="26" w:name="_Toc512244748"/>
      <w:r>
        <w:t>3.3 Conclusion</w:t>
      </w:r>
      <w:bookmarkEnd w:id="26"/>
    </w:p>
    <w:p w:rsidR="003350CC" w:rsidRPr="00E24462" w:rsidRDefault="001433D1" w:rsidP="00BC7930">
      <w:pPr>
        <w:spacing w:line="360" w:lineRule="auto"/>
        <w:jc w:val="both"/>
        <w:rPr>
          <w:rFonts w:ascii="Times New Roman" w:hAnsi="Times New Roman" w:cs="Times New Roman"/>
          <w:sz w:val="24"/>
          <w:szCs w:val="24"/>
        </w:rPr>
      </w:pPr>
      <w:r>
        <w:rPr>
          <w:rFonts w:ascii="Times New Roman" w:hAnsi="Times New Roman" w:cs="Times New Roman"/>
          <w:sz w:val="24"/>
          <w:szCs w:val="24"/>
        </w:rPr>
        <w:t>Founded</w:t>
      </w:r>
      <w:r w:rsidR="003350CC" w:rsidRPr="00E24462">
        <w:rPr>
          <w:rFonts w:ascii="Times New Roman" w:hAnsi="Times New Roman" w:cs="Times New Roman"/>
          <w:sz w:val="24"/>
          <w:szCs w:val="24"/>
        </w:rPr>
        <w:t xml:space="preserve"> on the above analysis of literature </w:t>
      </w:r>
      <w:r w:rsidR="00BC7930">
        <w:rPr>
          <w:rFonts w:ascii="Times New Roman" w:hAnsi="Times New Roman" w:cs="Times New Roman"/>
          <w:sz w:val="24"/>
          <w:szCs w:val="24"/>
        </w:rPr>
        <w:t xml:space="preserve">the necessity of the corporate sustainability reporting is seemed vital. It is necessary to analyze the corporate sustainability reporting in line with the GRI standards for the commercial organizations in Bangladesh. </w:t>
      </w:r>
      <w:r w:rsidR="003350CC" w:rsidRPr="00E24462">
        <w:rPr>
          <w:rFonts w:ascii="Times New Roman" w:hAnsi="Times New Roman" w:cs="Times New Roman"/>
          <w:sz w:val="24"/>
          <w:szCs w:val="24"/>
        </w:rPr>
        <w:t>Therefore, an initiative has been taken to address the issue</w:t>
      </w:r>
      <w:r w:rsidR="00BC7930">
        <w:rPr>
          <w:rFonts w:ascii="Times New Roman" w:hAnsi="Times New Roman" w:cs="Times New Roman"/>
          <w:sz w:val="24"/>
          <w:szCs w:val="24"/>
        </w:rPr>
        <w:t xml:space="preserve"> regarding the selected commercial organizations of the country</w:t>
      </w:r>
      <w:r w:rsidR="003350CC" w:rsidRPr="00E24462">
        <w:rPr>
          <w:rFonts w:ascii="Times New Roman" w:hAnsi="Times New Roman" w:cs="Times New Roman"/>
          <w:sz w:val="24"/>
          <w:szCs w:val="24"/>
        </w:rPr>
        <w:t xml:space="preserve">. Furthermore, </w:t>
      </w:r>
      <w:r w:rsidR="00BC7930">
        <w:rPr>
          <w:rFonts w:ascii="Times New Roman" w:hAnsi="Times New Roman" w:cs="Times New Roman"/>
          <w:sz w:val="24"/>
          <w:szCs w:val="24"/>
        </w:rPr>
        <w:t>some recommendations</w:t>
      </w:r>
      <w:r w:rsidR="003350CC" w:rsidRPr="00E24462">
        <w:rPr>
          <w:rFonts w:ascii="Times New Roman" w:hAnsi="Times New Roman" w:cs="Times New Roman"/>
          <w:sz w:val="24"/>
          <w:szCs w:val="24"/>
        </w:rPr>
        <w:t xml:space="preserve"> for the concerned authority of the </w:t>
      </w:r>
      <w:r w:rsidR="00BC7930">
        <w:rPr>
          <w:rFonts w:ascii="Times New Roman" w:hAnsi="Times New Roman" w:cs="Times New Roman"/>
          <w:sz w:val="24"/>
          <w:szCs w:val="24"/>
        </w:rPr>
        <w:t>business sector</w:t>
      </w:r>
      <w:r w:rsidR="003350CC" w:rsidRPr="00E24462">
        <w:rPr>
          <w:rFonts w:ascii="Times New Roman" w:hAnsi="Times New Roman" w:cs="Times New Roman"/>
          <w:sz w:val="24"/>
          <w:szCs w:val="24"/>
        </w:rPr>
        <w:t xml:space="preserve"> in Bangladesh for developing a sustainable reporting practice</w:t>
      </w:r>
      <w:r w:rsidR="00BC7930">
        <w:rPr>
          <w:rFonts w:ascii="Times New Roman" w:hAnsi="Times New Roman" w:cs="Times New Roman"/>
          <w:sz w:val="24"/>
          <w:szCs w:val="24"/>
        </w:rPr>
        <w:t xml:space="preserve"> can be given based on the observation</w:t>
      </w:r>
      <w:r w:rsidR="003350CC" w:rsidRPr="00E24462">
        <w:rPr>
          <w:rFonts w:ascii="Times New Roman" w:hAnsi="Times New Roman" w:cs="Times New Roman"/>
          <w:sz w:val="24"/>
          <w:szCs w:val="24"/>
        </w:rPr>
        <w:t>.</w:t>
      </w:r>
    </w:p>
    <w:p w:rsidR="006F33E5" w:rsidRDefault="006F33E5"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Default="00BC7930" w:rsidP="00B50CFD">
      <w:pPr>
        <w:spacing w:line="360" w:lineRule="auto"/>
        <w:rPr>
          <w:rFonts w:ascii="Times New Roman" w:hAnsi="Times New Roman" w:cs="Times New Roman"/>
          <w:sz w:val="24"/>
          <w:szCs w:val="24"/>
        </w:rPr>
      </w:pPr>
    </w:p>
    <w:p w:rsidR="00BC7930" w:rsidRPr="00B50CFD" w:rsidRDefault="00BC7930" w:rsidP="00B50CFD">
      <w:pPr>
        <w:spacing w:line="360" w:lineRule="auto"/>
        <w:rPr>
          <w:rFonts w:ascii="Times New Roman" w:hAnsi="Times New Roman" w:cs="Times New Roman"/>
          <w:sz w:val="24"/>
          <w:szCs w:val="24"/>
        </w:rPr>
      </w:pPr>
    </w:p>
    <w:p w:rsidR="006F33E5" w:rsidRPr="00B40157" w:rsidRDefault="006F33E5" w:rsidP="00B50CFD">
      <w:pPr>
        <w:pStyle w:val="Heading1"/>
        <w:spacing w:line="360" w:lineRule="auto"/>
        <w:jc w:val="center"/>
        <w:rPr>
          <w:rFonts w:ascii="Times New Roman" w:hAnsi="Times New Roman" w:cs="Times New Roman"/>
          <w:szCs w:val="24"/>
        </w:rPr>
      </w:pPr>
      <w:bookmarkStart w:id="27" w:name="_Toc511755577"/>
      <w:bookmarkStart w:id="28" w:name="_Toc512244749"/>
      <w:r w:rsidRPr="00B40157">
        <w:rPr>
          <w:rFonts w:ascii="Times New Roman" w:hAnsi="Times New Roman" w:cs="Times New Roman"/>
          <w:szCs w:val="24"/>
        </w:rPr>
        <w:lastRenderedPageBreak/>
        <w:t xml:space="preserve">Chapter </w:t>
      </w:r>
      <w:r w:rsidR="00B40157">
        <w:rPr>
          <w:rFonts w:ascii="Times New Roman" w:hAnsi="Times New Roman" w:cs="Times New Roman"/>
          <w:szCs w:val="24"/>
        </w:rPr>
        <w:t>4</w:t>
      </w:r>
      <w:r w:rsidRPr="00B40157">
        <w:rPr>
          <w:rFonts w:ascii="Times New Roman" w:hAnsi="Times New Roman" w:cs="Times New Roman"/>
          <w:szCs w:val="24"/>
        </w:rPr>
        <w:t>: Methodology of the Study</w:t>
      </w:r>
      <w:bookmarkEnd w:id="27"/>
      <w:bookmarkEnd w:id="28"/>
    </w:p>
    <w:p w:rsidR="006F33E5" w:rsidRDefault="006F33E5" w:rsidP="00B50CFD">
      <w:pPr>
        <w:spacing w:line="360" w:lineRule="auto"/>
        <w:rPr>
          <w:rFonts w:ascii="Times New Roman" w:hAnsi="Times New Roman" w:cs="Times New Roman"/>
          <w:sz w:val="24"/>
          <w:szCs w:val="24"/>
        </w:rPr>
      </w:pPr>
    </w:p>
    <w:p w:rsidR="000965CF" w:rsidRPr="00CA23A9" w:rsidRDefault="000965CF" w:rsidP="000965CF">
      <w:pPr>
        <w:spacing w:line="360" w:lineRule="auto"/>
        <w:rPr>
          <w:rFonts w:ascii="Times New Roman" w:hAnsi="Times New Roman" w:cs="Times New Roman"/>
          <w:b/>
          <w:i/>
          <w:color w:val="548DD4" w:themeColor="text2" w:themeTint="99"/>
          <w:sz w:val="24"/>
          <w:szCs w:val="24"/>
        </w:rPr>
      </w:pPr>
      <w:r w:rsidRPr="00CA23A9">
        <w:rPr>
          <w:rFonts w:ascii="Times New Roman" w:hAnsi="Times New Roman" w:cs="Times New Roman"/>
          <w:b/>
          <w:i/>
          <w:color w:val="548DD4" w:themeColor="text2" w:themeTint="99"/>
          <w:sz w:val="24"/>
          <w:szCs w:val="24"/>
        </w:rPr>
        <w:t xml:space="preserve">4.1 Introduction </w:t>
      </w:r>
    </w:p>
    <w:p w:rsidR="000965CF" w:rsidRPr="00B50CFD" w:rsidRDefault="000965CF" w:rsidP="000965CF">
      <w:pPr>
        <w:spacing w:line="360" w:lineRule="auto"/>
        <w:jc w:val="both"/>
        <w:rPr>
          <w:rFonts w:ascii="Times New Roman" w:hAnsi="Times New Roman" w:cs="Times New Roman"/>
          <w:sz w:val="24"/>
          <w:szCs w:val="24"/>
        </w:rPr>
      </w:pPr>
      <w:r w:rsidRPr="000965CF">
        <w:rPr>
          <w:rFonts w:ascii="Times New Roman" w:hAnsi="Times New Roman" w:cs="Times New Roman"/>
          <w:sz w:val="24"/>
          <w:szCs w:val="24"/>
        </w:rPr>
        <w:t xml:space="preserve">In this piece of the report, the aggregate strategies for leading this specific investigation will be examined. The rationality of the exploration, the examination methodology, </w:t>
      </w:r>
      <w:proofErr w:type="gramStart"/>
      <w:r w:rsidRPr="000965CF">
        <w:rPr>
          <w:rFonts w:ascii="Times New Roman" w:hAnsi="Times New Roman" w:cs="Times New Roman"/>
          <w:sz w:val="24"/>
          <w:szCs w:val="24"/>
        </w:rPr>
        <w:t>the</w:t>
      </w:r>
      <w:proofErr w:type="gramEnd"/>
      <w:r w:rsidRPr="000965CF">
        <w:rPr>
          <w:rFonts w:ascii="Times New Roman" w:hAnsi="Times New Roman" w:cs="Times New Roman"/>
          <w:sz w:val="24"/>
          <w:szCs w:val="24"/>
        </w:rPr>
        <w:t xml:space="preserve"> approach of the exploration, the examination timescale, testing technique and information accumulation process will be deciphered here.</w:t>
      </w:r>
    </w:p>
    <w:p w:rsidR="0088789D" w:rsidRDefault="00CA23A9" w:rsidP="00CA23A9">
      <w:pPr>
        <w:pStyle w:val="Heading2"/>
      </w:pPr>
      <w:bookmarkStart w:id="29" w:name="_Toc509702813"/>
      <w:bookmarkStart w:id="30" w:name="_Toc512244752"/>
      <w:bookmarkStart w:id="31" w:name="_Toc511755578"/>
      <w:r w:rsidRPr="00CA23A9">
        <w:t>4.2 Research Philosophy</w:t>
      </w:r>
    </w:p>
    <w:p w:rsidR="00CA23A9" w:rsidRPr="00CA23A9" w:rsidRDefault="00CA23A9" w:rsidP="00CA23A9">
      <w:pPr>
        <w:jc w:val="both"/>
        <w:rPr>
          <w:rFonts w:ascii="Times New Roman" w:hAnsi="Times New Roman" w:cs="Times New Roman"/>
          <w:sz w:val="24"/>
          <w:szCs w:val="24"/>
        </w:rPr>
      </w:pPr>
      <w:r w:rsidRPr="00CA23A9">
        <w:rPr>
          <w:rFonts w:ascii="Times New Roman" w:hAnsi="Times New Roman" w:cs="Times New Roman"/>
          <w:sz w:val="24"/>
          <w:szCs w:val="24"/>
        </w:rPr>
        <w:t xml:space="preserve">To lead this examination a specific research rationality will be taken after. The authenticity or the positivism or the logic or the </w:t>
      </w:r>
      <w:proofErr w:type="spellStart"/>
      <w:r w:rsidRPr="00CA23A9">
        <w:rPr>
          <w:rFonts w:ascii="Times New Roman" w:hAnsi="Times New Roman" w:cs="Times New Roman"/>
          <w:sz w:val="24"/>
          <w:szCs w:val="24"/>
        </w:rPr>
        <w:t>interpretivism</w:t>
      </w:r>
      <w:proofErr w:type="spellEnd"/>
      <w:r w:rsidRPr="00CA23A9">
        <w:rPr>
          <w:rFonts w:ascii="Times New Roman" w:hAnsi="Times New Roman" w:cs="Times New Roman"/>
          <w:sz w:val="24"/>
          <w:szCs w:val="24"/>
        </w:rPr>
        <w:t xml:space="preserve"> look into theory can be taken after to lead any examination think about (</w:t>
      </w:r>
      <w:proofErr w:type="spellStart"/>
      <w:r w:rsidRPr="00CA23A9">
        <w:rPr>
          <w:rFonts w:ascii="Times New Roman" w:hAnsi="Times New Roman" w:cs="Times New Roman"/>
          <w:sz w:val="24"/>
          <w:szCs w:val="24"/>
        </w:rPr>
        <w:t>Kirch</w:t>
      </w:r>
      <w:proofErr w:type="spellEnd"/>
      <w:r w:rsidRPr="00CA23A9">
        <w:rPr>
          <w:rFonts w:ascii="Times New Roman" w:hAnsi="Times New Roman" w:cs="Times New Roman"/>
          <w:sz w:val="24"/>
          <w:szCs w:val="24"/>
        </w:rPr>
        <w:t>, 2013). In the authenticity inquire about, the regular wonders of the earth are broke down through the investigation of the human conduct. Along these lines, this specific examination will take after the authenticity investigate reasoning.</w:t>
      </w:r>
    </w:p>
    <w:p w:rsidR="006C0066" w:rsidRPr="00EB2CFB" w:rsidRDefault="00B40157" w:rsidP="00CA23A9">
      <w:pPr>
        <w:pStyle w:val="Heading2"/>
      </w:pPr>
      <w:r>
        <w:t>4</w:t>
      </w:r>
      <w:r w:rsidR="006C0066" w:rsidRPr="00EB2CFB">
        <w:t>.3 Research Approach</w:t>
      </w:r>
      <w:bookmarkEnd w:id="29"/>
      <w:bookmarkEnd w:id="30"/>
    </w:p>
    <w:p w:rsidR="006C0066" w:rsidRPr="00EB2CFB" w:rsidRDefault="00CA23A9" w:rsidP="00260C61">
      <w:pPr>
        <w:spacing w:line="360" w:lineRule="auto"/>
        <w:jc w:val="both"/>
        <w:rPr>
          <w:rFonts w:ascii="Times New Roman" w:hAnsi="Times New Roman" w:cs="Times New Roman"/>
          <w:sz w:val="24"/>
          <w:szCs w:val="24"/>
        </w:rPr>
      </w:pPr>
      <w:r w:rsidRPr="00CA23A9">
        <w:rPr>
          <w:rFonts w:ascii="Times New Roman" w:hAnsi="Times New Roman" w:cs="Times New Roman"/>
          <w:sz w:val="24"/>
          <w:szCs w:val="24"/>
        </w:rPr>
        <w:t>Either subjective approach or the quantitative approach is taken after for leading any examination think about. In the subjective research consider, the assessment, actualities or the quality of the human conduct is deciphered and investigated by the analyst in a non-numeric way (</w:t>
      </w:r>
      <w:proofErr w:type="spellStart"/>
      <w:r w:rsidRPr="00CA23A9">
        <w:rPr>
          <w:rFonts w:ascii="Times New Roman" w:hAnsi="Times New Roman" w:cs="Times New Roman"/>
          <w:sz w:val="24"/>
          <w:szCs w:val="24"/>
        </w:rPr>
        <w:t>Zikmund</w:t>
      </w:r>
      <w:proofErr w:type="spellEnd"/>
      <w:r w:rsidRPr="00CA23A9">
        <w:rPr>
          <w:rFonts w:ascii="Times New Roman" w:hAnsi="Times New Roman" w:cs="Times New Roman"/>
          <w:sz w:val="24"/>
          <w:szCs w:val="24"/>
        </w:rPr>
        <w:t>, 2012). In the quantitative research approach, the numeric information with respect to any issue or subject is examined and exhibited by the specialist (</w:t>
      </w:r>
      <w:proofErr w:type="spellStart"/>
      <w:r w:rsidRPr="00CA23A9">
        <w:rPr>
          <w:rFonts w:ascii="Times New Roman" w:hAnsi="Times New Roman" w:cs="Times New Roman"/>
          <w:sz w:val="24"/>
          <w:szCs w:val="24"/>
        </w:rPr>
        <w:t>Sachveda</w:t>
      </w:r>
      <w:proofErr w:type="spellEnd"/>
      <w:r w:rsidRPr="00CA23A9">
        <w:rPr>
          <w:rFonts w:ascii="Times New Roman" w:hAnsi="Times New Roman" w:cs="Times New Roman"/>
          <w:sz w:val="24"/>
          <w:szCs w:val="24"/>
        </w:rPr>
        <w:t>, 2011).</w:t>
      </w:r>
      <w:r w:rsidR="006C0066" w:rsidRPr="00EB2CFB">
        <w:rPr>
          <w:rFonts w:ascii="Times New Roman" w:hAnsi="Times New Roman" w:cs="Times New Roman"/>
          <w:sz w:val="24"/>
          <w:szCs w:val="24"/>
        </w:rPr>
        <w:t xml:space="preserve">As this research study will follow the analysis of the </w:t>
      </w:r>
      <w:r w:rsidR="006C0066">
        <w:rPr>
          <w:rFonts w:ascii="Times New Roman" w:hAnsi="Times New Roman" w:cs="Times New Roman"/>
          <w:sz w:val="24"/>
          <w:szCs w:val="24"/>
        </w:rPr>
        <w:t>particular traits</w:t>
      </w:r>
      <w:r w:rsidR="006C0066" w:rsidRPr="00EB2CFB">
        <w:rPr>
          <w:rFonts w:ascii="Times New Roman" w:hAnsi="Times New Roman" w:cs="Times New Roman"/>
          <w:sz w:val="24"/>
          <w:szCs w:val="24"/>
        </w:rPr>
        <w:t xml:space="preserve">, this research will follow the </w:t>
      </w:r>
      <w:r w:rsidR="006C0066" w:rsidRPr="00AC2BF4">
        <w:rPr>
          <w:rFonts w:ascii="Times New Roman" w:hAnsi="Times New Roman" w:cs="Times New Roman"/>
          <w:sz w:val="24"/>
          <w:szCs w:val="24"/>
        </w:rPr>
        <w:t>qualitative</w:t>
      </w:r>
      <w:r w:rsidR="006C0066" w:rsidRPr="00EB2CFB">
        <w:rPr>
          <w:rFonts w:ascii="Times New Roman" w:hAnsi="Times New Roman" w:cs="Times New Roman"/>
          <w:sz w:val="24"/>
          <w:szCs w:val="24"/>
        </w:rPr>
        <w:t xml:space="preserve"> research approach. </w:t>
      </w:r>
    </w:p>
    <w:p w:rsidR="006F33E5" w:rsidRDefault="00B40157" w:rsidP="00CA23A9">
      <w:pPr>
        <w:pStyle w:val="Heading2"/>
      </w:pPr>
      <w:bookmarkStart w:id="32" w:name="_Toc512244753"/>
      <w:r>
        <w:t>4</w:t>
      </w:r>
      <w:r w:rsidR="006F33E5" w:rsidRPr="00B50CFD">
        <w:t>.</w:t>
      </w:r>
      <w:r w:rsidR="000A2860">
        <w:t>4</w:t>
      </w:r>
      <w:r w:rsidR="006F33E5" w:rsidRPr="00B50CFD">
        <w:t xml:space="preserve"> Research Design</w:t>
      </w:r>
      <w:bookmarkEnd w:id="31"/>
      <w:bookmarkEnd w:id="32"/>
    </w:p>
    <w:p w:rsidR="00CC096A" w:rsidRPr="00CC096A" w:rsidRDefault="00CA23A9" w:rsidP="00CC096A">
      <w:pPr>
        <w:spacing w:line="360" w:lineRule="auto"/>
        <w:jc w:val="both"/>
        <w:rPr>
          <w:rFonts w:ascii="Times New Roman" w:hAnsi="Times New Roman" w:cs="Times New Roman"/>
          <w:sz w:val="24"/>
        </w:rPr>
      </w:pPr>
      <w:r>
        <w:rPr>
          <w:rFonts w:ascii="Times New Roman" w:hAnsi="Times New Roman" w:cs="Times New Roman"/>
          <w:sz w:val="24"/>
        </w:rPr>
        <w:t>The foundation of this study is secondary data sources information</w:t>
      </w:r>
      <w:r w:rsidR="00664EBD">
        <w:rPr>
          <w:rFonts w:ascii="Times New Roman" w:hAnsi="Times New Roman" w:cs="Times New Roman"/>
          <w:sz w:val="24"/>
        </w:rPr>
        <w:t>. Because of</w:t>
      </w:r>
      <w:r w:rsidR="00CC096A" w:rsidRPr="00CC096A">
        <w:rPr>
          <w:rFonts w:ascii="Times New Roman" w:hAnsi="Times New Roman" w:cs="Times New Roman"/>
          <w:sz w:val="24"/>
        </w:rPr>
        <w:t xml:space="preserve"> this study, all the </w:t>
      </w:r>
      <w:r w:rsidR="00CC096A">
        <w:rPr>
          <w:rFonts w:ascii="Times New Roman" w:hAnsi="Times New Roman" w:cs="Times New Roman"/>
          <w:sz w:val="24"/>
        </w:rPr>
        <w:t xml:space="preserve">commercial organizations </w:t>
      </w:r>
      <w:r w:rsidR="00CC096A" w:rsidRPr="00CC096A">
        <w:rPr>
          <w:rFonts w:ascii="Times New Roman" w:hAnsi="Times New Roman" w:cs="Times New Roman"/>
          <w:sz w:val="24"/>
        </w:rPr>
        <w:t xml:space="preserve">enlisted in Dhaka Stock Exchange (DSE) of Bangladesh has been selected purposively as the information regarding these </w:t>
      </w:r>
      <w:r w:rsidR="00CC096A">
        <w:rPr>
          <w:rFonts w:ascii="Times New Roman" w:hAnsi="Times New Roman" w:cs="Times New Roman"/>
          <w:sz w:val="24"/>
        </w:rPr>
        <w:t>commercial organizations</w:t>
      </w:r>
      <w:r w:rsidR="00CC096A" w:rsidRPr="00CC096A">
        <w:rPr>
          <w:rFonts w:ascii="Times New Roman" w:hAnsi="Times New Roman" w:cs="Times New Roman"/>
          <w:sz w:val="24"/>
        </w:rPr>
        <w:t xml:space="preserve"> for the sampling year</w:t>
      </w:r>
      <w:r w:rsidR="00CC096A">
        <w:rPr>
          <w:rFonts w:ascii="Times New Roman" w:hAnsi="Times New Roman" w:cs="Times New Roman"/>
          <w:sz w:val="24"/>
        </w:rPr>
        <w:t xml:space="preserve"> are available. The sample organizations</w:t>
      </w:r>
      <w:r w:rsidR="00CC096A" w:rsidRPr="00CC096A">
        <w:rPr>
          <w:rFonts w:ascii="Times New Roman" w:hAnsi="Times New Roman" w:cs="Times New Roman"/>
          <w:sz w:val="24"/>
        </w:rPr>
        <w:t xml:space="preserve"> are </w:t>
      </w:r>
      <w:proofErr w:type="spellStart"/>
      <w:r w:rsidR="00CC096A">
        <w:rPr>
          <w:rFonts w:ascii="Times New Roman" w:hAnsi="Times New Roman" w:cs="Times New Roman"/>
          <w:sz w:val="24"/>
        </w:rPr>
        <w:t>Axiata</w:t>
      </w:r>
      <w:proofErr w:type="spellEnd"/>
      <w:r w:rsidR="00CC096A">
        <w:rPr>
          <w:rFonts w:ascii="Times New Roman" w:hAnsi="Times New Roman" w:cs="Times New Roman"/>
          <w:sz w:val="24"/>
        </w:rPr>
        <w:t xml:space="preserve">, BD, Dutch Bangla Bank Limited, </w:t>
      </w:r>
      <w:proofErr w:type="spellStart"/>
      <w:r w:rsidR="00CC096A">
        <w:rPr>
          <w:rFonts w:ascii="Times New Roman" w:hAnsi="Times New Roman" w:cs="Times New Roman"/>
          <w:sz w:val="24"/>
        </w:rPr>
        <w:t>Noman</w:t>
      </w:r>
      <w:proofErr w:type="spellEnd"/>
      <w:r w:rsidR="00CC096A">
        <w:rPr>
          <w:rFonts w:ascii="Times New Roman" w:hAnsi="Times New Roman" w:cs="Times New Roman"/>
          <w:sz w:val="24"/>
        </w:rPr>
        <w:t xml:space="preserve">, </w:t>
      </w:r>
      <w:proofErr w:type="spellStart"/>
      <w:r w:rsidR="00CC096A">
        <w:rPr>
          <w:rFonts w:ascii="Times New Roman" w:hAnsi="Times New Roman" w:cs="Times New Roman"/>
          <w:sz w:val="24"/>
        </w:rPr>
        <w:t>Grameenphone</w:t>
      </w:r>
      <w:proofErr w:type="spellEnd"/>
      <w:r w:rsidR="00CC096A">
        <w:rPr>
          <w:rFonts w:ascii="Times New Roman" w:hAnsi="Times New Roman" w:cs="Times New Roman"/>
          <w:sz w:val="24"/>
        </w:rPr>
        <w:t xml:space="preserve">, IDLC, Unilever, </w:t>
      </w:r>
      <w:r w:rsidR="001113C4">
        <w:rPr>
          <w:rFonts w:ascii="Times New Roman" w:hAnsi="Times New Roman" w:cs="Times New Roman"/>
          <w:sz w:val="24"/>
        </w:rPr>
        <w:t xml:space="preserve">Bank Asia, </w:t>
      </w:r>
      <w:proofErr w:type="spellStart"/>
      <w:r w:rsidR="001113C4">
        <w:rPr>
          <w:rFonts w:ascii="Times New Roman" w:hAnsi="Times New Roman" w:cs="Times New Roman"/>
          <w:sz w:val="24"/>
        </w:rPr>
        <w:t>Brac</w:t>
      </w:r>
      <w:proofErr w:type="spellEnd"/>
      <w:r w:rsidR="001113C4">
        <w:rPr>
          <w:rFonts w:ascii="Times New Roman" w:hAnsi="Times New Roman" w:cs="Times New Roman"/>
          <w:sz w:val="24"/>
        </w:rPr>
        <w:t xml:space="preserve"> Bank, AB Bank. </w:t>
      </w:r>
      <w:r w:rsidR="00664EBD">
        <w:rPr>
          <w:rFonts w:ascii="Times New Roman" w:hAnsi="Times New Roman" w:cs="Times New Roman"/>
          <w:sz w:val="24"/>
        </w:rPr>
        <w:t>The Annual report’s secondary</w:t>
      </w:r>
      <w:r w:rsidR="001113C4">
        <w:rPr>
          <w:rFonts w:ascii="Times New Roman" w:hAnsi="Times New Roman" w:cs="Times New Roman"/>
          <w:sz w:val="24"/>
        </w:rPr>
        <w:t xml:space="preserve"> </w:t>
      </w:r>
      <w:r w:rsidR="00664EBD">
        <w:rPr>
          <w:rFonts w:ascii="Times New Roman" w:hAnsi="Times New Roman" w:cs="Times New Roman"/>
          <w:sz w:val="24"/>
        </w:rPr>
        <w:t xml:space="preserve">data of the sample </w:t>
      </w:r>
      <w:r w:rsidR="001113C4">
        <w:rPr>
          <w:rFonts w:ascii="Times New Roman" w:hAnsi="Times New Roman" w:cs="Times New Roman"/>
          <w:sz w:val="24"/>
        </w:rPr>
        <w:t>commercial organizations</w:t>
      </w:r>
      <w:r w:rsidR="00CC096A" w:rsidRPr="00CC096A">
        <w:rPr>
          <w:rFonts w:ascii="Times New Roman" w:hAnsi="Times New Roman" w:cs="Times New Roman"/>
          <w:sz w:val="24"/>
        </w:rPr>
        <w:t xml:space="preserve"> for the </w:t>
      </w:r>
      <w:r w:rsidR="001113C4">
        <w:rPr>
          <w:rFonts w:ascii="Times New Roman" w:hAnsi="Times New Roman" w:cs="Times New Roman"/>
          <w:sz w:val="24"/>
        </w:rPr>
        <w:t xml:space="preserve">last three </w:t>
      </w:r>
      <w:r w:rsidR="00CC096A" w:rsidRPr="00CC096A">
        <w:rPr>
          <w:rFonts w:ascii="Times New Roman" w:hAnsi="Times New Roman" w:cs="Times New Roman"/>
          <w:sz w:val="24"/>
        </w:rPr>
        <w:t xml:space="preserve">financial years </w:t>
      </w:r>
      <w:r w:rsidR="00CC096A" w:rsidRPr="00CC096A">
        <w:rPr>
          <w:rFonts w:ascii="Times New Roman" w:hAnsi="Times New Roman" w:cs="Times New Roman"/>
          <w:sz w:val="24"/>
        </w:rPr>
        <w:lastRenderedPageBreak/>
        <w:t xml:space="preserve">used to complete this work. Though </w:t>
      </w:r>
      <w:r w:rsidR="001113C4">
        <w:rPr>
          <w:rFonts w:ascii="Times New Roman" w:hAnsi="Times New Roman" w:cs="Times New Roman"/>
          <w:sz w:val="24"/>
        </w:rPr>
        <w:t>these commercial organizations</w:t>
      </w:r>
      <w:r w:rsidR="00CC096A" w:rsidRPr="00CC096A">
        <w:rPr>
          <w:rFonts w:ascii="Times New Roman" w:hAnsi="Times New Roman" w:cs="Times New Roman"/>
          <w:sz w:val="24"/>
        </w:rPr>
        <w:t xml:space="preserve"> may use social </w:t>
      </w:r>
      <w:r w:rsidR="001113C4">
        <w:rPr>
          <w:rFonts w:ascii="Times New Roman" w:hAnsi="Times New Roman" w:cs="Times New Roman"/>
          <w:sz w:val="24"/>
        </w:rPr>
        <w:t>media, newspaper or other media</w:t>
      </w:r>
      <w:r w:rsidR="00CC096A" w:rsidRPr="00CC096A">
        <w:rPr>
          <w:rFonts w:ascii="Times New Roman" w:hAnsi="Times New Roman" w:cs="Times New Roman"/>
          <w:sz w:val="24"/>
        </w:rPr>
        <w:t xml:space="preserve"> for disclosing of sustainability reporting, this study only focus on to the published annua</w:t>
      </w:r>
      <w:r w:rsidR="005C3F98">
        <w:rPr>
          <w:rFonts w:ascii="Times New Roman" w:hAnsi="Times New Roman" w:cs="Times New Roman"/>
          <w:sz w:val="24"/>
        </w:rPr>
        <w:t>l report of those selected organizations</w:t>
      </w:r>
      <w:r w:rsidR="00CC096A" w:rsidRPr="00CC096A">
        <w:rPr>
          <w:rFonts w:ascii="Times New Roman" w:hAnsi="Times New Roman" w:cs="Times New Roman"/>
          <w:sz w:val="24"/>
        </w:rPr>
        <w:t xml:space="preserve"> only as </w:t>
      </w:r>
      <w:r w:rsidR="00664EBD" w:rsidRPr="00664EBD">
        <w:rPr>
          <w:rFonts w:ascii="Times New Roman" w:hAnsi="Times New Roman" w:cs="Times New Roman"/>
          <w:sz w:val="24"/>
        </w:rPr>
        <w:t xml:space="preserve">yearly report is the most acknowledged record for corporate correspondence in Bangladesh yearly report is the most acknowledged record for corporate correspondence in Bangladesh </w:t>
      </w:r>
      <w:r w:rsidR="00CC096A" w:rsidRPr="00CC096A">
        <w:rPr>
          <w:rFonts w:ascii="Times New Roman" w:hAnsi="Times New Roman" w:cs="Times New Roman"/>
          <w:sz w:val="24"/>
        </w:rPr>
        <w:t xml:space="preserve">(Khan, </w:t>
      </w:r>
      <w:r w:rsidR="00CC096A" w:rsidRPr="00737AD3">
        <w:rPr>
          <w:rFonts w:ascii="Times New Roman" w:hAnsi="Times New Roman" w:cs="Times New Roman"/>
          <w:iCs/>
          <w:sz w:val="24"/>
        </w:rPr>
        <w:t>et. al.</w:t>
      </w:r>
      <w:r w:rsidR="00CC096A" w:rsidRPr="00737AD3">
        <w:rPr>
          <w:rFonts w:ascii="Times New Roman" w:hAnsi="Times New Roman" w:cs="Times New Roman"/>
          <w:sz w:val="24"/>
        </w:rPr>
        <w:t>,</w:t>
      </w:r>
      <w:r w:rsidR="00CC096A" w:rsidRPr="00CC096A">
        <w:rPr>
          <w:rFonts w:ascii="Times New Roman" w:hAnsi="Times New Roman" w:cs="Times New Roman"/>
          <w:sz w:val="24"/>
        </w:rPr>
        <w:t xml:space="preserve"> 2010). Furthermore, for this study, Global Reporting Initiative’s (GRI) standard for sustainability reporting taken into consideration as GRI is one of the innovators for developing a framework for the sust</w:t>
      </w:r>
      <w:r w:rsidR="001113C4">
        <w:rPr>
          <w:rFonts w:ascii="Times New Roman" w:hAnsi="Times New Roman" w:cs="Times New Roman"/>
          <w:sz w:val="24"/>
        </w:rPr>
        <w:t>ainable reporting and as of 2018</w:t>
      </w:r>
      <w:r w:rsidR="00CC096A" w:rsidRPr="00CC096A">
        <w:rPr>
          <w:rFonts w:ascii="Times New Roman" w:hAnsi="Times New Roman" w:cs="Times New Roman"/>
          <w:sz w:val="24"/>
        </w:rPr>
        <w:t xml:space="preserve">, </w:t>
      </w:r>
      <w:r w:rsidR="001113C4">
        <w:rPr>
          <w:rFonts w:ascii="Times New Roman" w:hAnsi="Times New Roman" w:cs="Times New Roman"/>
          <w:sz w:val="24"/>
        </w:rPr>
        <w:t xml:space="preserve">93% of world’s largest </w:t>
      </w:r>
      <w:r w:rsidR="00CC096A" w:rsidRPr="00CC096A">
        <w:rPr>
          <w:rFonts w:ascii="Times New Roman" w:hAnsi="Times New Roman" w:cs="Times New Roman"/>
          <w:sz w:val="24"/>
        </w:rPr>
        <w:t>o</w:t>
      </w:r>
      <w:r w:rsidR="00664EBD">
        <w:rPr>
          <w:rFonts w:ascii="Times New Roman" w:hAnsi="Times New Roman" w:cs="Times New Roman"/>
          <w:sz w:val="24"/>
        </w:rPr>
        <w:t>rganizations used the guidelines of GRI for making</w:t>
      </w:r>
      <w:r w:rsidR="00CC096A" w:rsidRPr="00CC096A">
        <w:rPr>
          <w:rFonts w:ascii="Times New Roman" w:hAnsi="Times New Roman" w:cs="Times New Roman"/>
          <w:sz w:val="24"/>
        </w:rPr>
        <w:t xml:space="preserve"> sustainability rep</w:t>
      </w:r>
      <w:r w:rsidR="001113C4">
        <w:rPr>
          <w:rFonts w:ascii="Times New Roman" w:hAnsi="Times New Roman" w:cs="Times New Roman"/>
          <w:sz w:val="24"/>
        </w:rPr>
        <w:t>orts worldwide (GRI,2018</w:t>
      </w:r>
      <w:r w:rsidR="00CC096A" w:rsidRPr="00CC096A">
        <w:rPr>
          <w:rFonts w:ascii="Times New Roman" w:hAnsi="Times New Roman" w:cs="Times New Roman"/>
          <w:sz w:val="24"/>
        </w:rPr>
        <w:t>). The annu</w:t>
      </w:r>
      <w:r w:rsidR="001113C4">
        <w:rPr>
          <w:rFonts w:ascii="Times New Roman" w:hAnsi="Times New Roman" w:cs="Times New Roman"/>
          <w:sz w:val="24"/>
        </w:rPr>
        <w:t>al reports of the selected organizations</w:t>
      </w:r>
      <w:r w:rsidR="00CC096A" w:rsidRPr="00CC096A">
        <w:rPr>
          <w:rFonts w:ascii="Times New Roman" w:hAnsi="Times New Roman" w:cs="Times New Roman"/>
          <w:sz w:val="24"/>
        </w:rPr>
        <w:t xml:space="preserve"> were analyzed on the three broad categories. The broad categories are: Economic, Environmental and Social. Under these three broad categories some other narrow categories were also taken into consideration. The categories were selected from the GRI’s G4 guideline (Global </w:t>
      </w:r>
      <w:r w:rsidR="001113C4">
        <w:rPr>
          <w:rFonts w:ascii="Times New Roman" w:hAnsi="Times New Roman" w:cs="Times New Roman"/>
          <w:sz w:val="24"/>
        </w:rPr>
        <w:t>Reporting Initiative (GRI), 2018</w:t>
      </w:r>
      <w:r w:rsidR="00CC096A" w:rsidRPr="00CC096A">
        <w:rPr>
          <w:rFonts w:ascii="Times New Roman" w:hAnsi="Times New Roman" w:cs="Times New Roman"/>
          <w:sz w:val="24"/>
        </w:rPr>
        <w:t>).</w:t>
      </w:r>
    </w:p>
    <w:p w:rsidR="006F33E5" w:rsidRPr="00B50CFD" w:rsidRDefault="00B40157" w:rsidP="00CA23A9">
      <w:pPr>
        <w:pStyle w:val="Heading2"/>
        <w:rPr>
          <w:rStyle w:val="Heading1Char"/>
          <w:rFonts w:ascii="Times New Roman" w:hAnsi="Times New Roman" w:cs="Times New Roman"/>
          <w:b/>
          <w:bCs/>
          <w:color w:val="95B3D7" w:themeColor="accent1" w:themeTint="99"/>
          <w:sz w:val="24"/>
          <w:szCs w:val="24"/>
        </w:rPr>
      </w:pPr>
      <w:bookmarkStart w:id="33" w:name="_Toc511755580"/>
      <w:bookmarkStart w:id="34" w:name="_Toc512244754"/>
      <w:r>
        <w:rPr>
          <w:rStyle w:val="Heading1Char"/>
          <w:rFonts w:ascii="Times New Roman" w:hAnsi="Times New Roman" w:cs="Times New Roman"/>
          <w:b/>
          <w:bCs/>
          <w:color w:val="95B3D7" w:themeColor="accent1" w:themeTint="99"/>
          <w:sz w:val="24"/>
          <w:szCs w:val="24"/>
        </w:rPr>
        <w:t>4</w:t>
      </w:r>
      <w:r w:rsidR="00CB1B50">
        <w:rPr>
          <w:rStyle w:val="Heading1Char"/>
          <w:rFonts w:ascii="Times New Roman" w:hAnsi="Times New Roman" w:cs="Times New Roman"/>
          <w:b/>
          <w:bCs/>
          <w:color w:val="95B3D7" w:themeColor="accent1" w:themeTint="99"/>
          <w:sz w:val="24"/>
          <w:szCs w:val="24"/>
        </w:rPr>
        <w:t>.</w:t>
      </w:r>
      <w:r w:rsidR="001113C4">
        <w:rPr>
          <w:rStyle w:val="Heading1Char"/>
          <w:rFonts w:ascii="Times New Roman" w:hAnsi="Times New Roman" w:cs="Times New Roman"/>
          <w:b/>
          <w:bCs/>
          <w:color w:val="95B3D7" w:themeColor="accent1" w:themeTint="99"/>
          <w:sz w:val="24"/>
          <w:szCs w:val="24"/>
        </w:rPr>
        <w:t>5</w:t>
      </w:r>
      <w:r w:rsidR="006F33E5" w:rsidRPr="00B50CFD">
        <w:rPr>
          <w:rStyle w:val="Heading1Char"/>
          <w:rFonts w:ascii="Times New Roman" w:hAnsi="Times New Roman" w:cs="Times New Roman"/>
          <w:b/>
          <w:bCs/>
          <w:color w:val="95B3D7" w:themeColor="accent1" w:themeTint="99"/>
          <w:sz w:val="24"/>
          <w:szCs w:val="24"/>
        </w:rPr>
        <w:t xml:space="preserve"> Questionnaire Design</w:t>
      </w:r>
      <w:bookmarkEnd w:id="33"/>
      <w:bookmarkEnd w:id="34"/>
    </w:p>
    <w:p w:rsidR="006F33E5" w:rsidRDefault="00497707" w:rsidP="00260C6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assess the corporate sustainability reporting </w:t>
      </w:r>
      <w:r w:rsidR="009A203A">
        <w:rPr>
          <w:rFonts w:ascii="Times New Roman" w:hAnsi="Times New Roman" w:cs="Times New Roman"/>
          <w:sz w:val="24"/>
          <w:szCs w:val="24"/>
        </w:rPr>
        <w:t>aligning with the GRI evidence, the following research questions are specifically addressed for this study: -</w:t>
      </w:r>
    </w:p>
    <w:p w:rsidR="00DF12F7" w:rsidRDefault="000456A9" w:rsidP="000456A9">
      <w:pPr>
        <w:spacing w:line="360" w:lineRule="auto"/>
        <w:jc w:val="both"/>
        <w:rPr>
          <w:rFonts w:ascii="Times New Roman" w:hAnsi="Times New Roman" w:cs="Times New Roman"/>
          <w:sz w:val="24"/>
          <w:szCs w:val="24"/>
        </w:rPr>
      </w:pPr>
      <w:r w:rsidRPr="000456A9">
        <w:rPr>
          <w:rFonts w:ascii="Times New Roman" w:hAnsi="Times New Roman" w:cs="Times New Roman"/>
          <w:sz w:val="24"/>
          <w:szCs w:val="24"/>
        </w:rPr>
        <w:t xml:space="preserve">Research question 1: </w:t>
      </w:r>
      <w:r w:rsidR="00DF12F7" w:rsidRPr="00DF12F7">
        <w:rPr>
          <w:rFonts w:ascii="Times New Roman" w:hAnsi="Times New Roman" w:cs="Times New Roman"/>
          <w:sz w:val="24"/>
          <w:szCs w:val="24"/>
        </w:rPr>
        <w:t xml:space="preserve">What are the territories of supportability markers in correlation with GRI </w:t>
      </w:r>
      <w:bookmarkStart w:id="35" w:name="_GoBack"/>
      <w:bookmarkEnd w:id="35"/>
      <w:r w:rsidR="00DF12F7" w:rsidRPr="00DF12F7">
        <w:rPr>
          <w:rFonts w:ascii="Times New Roman" w:hAnsi="Times New Roman" w:cs="Times New Roman"/>
          <w:sz w:val="24"/>
          <w:szCs w:val="24"/>
        </w:rPr>
        <w:t>G4 announced by significant business associations of the nation?</w:t>
      </w:r>
    </w:p>
    <w:p w:rsidR="009A203A" w:rsidRPr="00B50CFD" w:rsidRDefault="000456A9" w:rsidP="000456A9">
      <w:pPr>
        <w:spacing w:line="360" w:lineRule="auto"/>
        <w:jc w:val="both"/>
        <w:rPr>
          <w:rFonts w:ascii="Times New Roman" w:hAnsi="Times New Roman" w:cs="Times New Roman"/>
          <w:sz w:val="24"/>
          <w:szCs w:val="24"/>
        </w:rPr>
      </w:pPr>
      <w:r w:rsidRPr="000456A9">
        <w:rPr>
          <w:rFonts w:ascii="Times New Roman" w:hAnsi="Times New Roman" w:cs="Times New Roman"/>
          <w:sz w:val="24"/>
          <w:szCs w:val="24"/>
        </w:rPr>
        <w:t xml:space="preserve">Research question 2: </w:t>
      </w:r>
      <w:r w:rsidR="00DF12F7">
        <w:rPr>
          <w:rFonts w:ascii="Times New Roman" w:hAnsi="Times New Roman" w:cs="Times New Roman"/>
          <w:sz w:val="24"/>
          <w:szCs w:val="24"/>
        </w:rPr>
        <w:t xml:space="preserve">In assimilation with the GRI indicators, </w:t>
      </w:r>
      <w:r w:rsidRPr="000456A9">
        <w:rPr>
          <w:rFonts w:ascii="Times New Roman" w:hAnsi="Times New Roman" w:cs="Times New Roman"/>
          <w:sz w:val="24"/>
          <w:szCs w:val="24"/>
        </w:rPr>
        <w:t>What sustainab</w:t>
      </w:r>
      <w:r w:rsidR="00BC7930">
        <w:rPr>
          <w:rFonts w:ascii="Times New Roman" w:hAnsi="Times New Roman" w:cs="Times New Roman"/>
          <w:sz w:val="24"/>
          <w:szCs w:val="24"/>
        </w:rPr>
        <w:t>ility indicators do the commercial organizations of Bangladesh</w:t>
      </w:r>
      <w:r w:rsidR="00DF12F7">
        <w:rPr>
          <w:rFonts w:ascii="Times New Roman" w:hAnsi="Times New Roman" w:cs="Times New Roman"/>
          <w:sz w:val="24"/>
          <w:szCs w:val="24"/>
        </w:rPr>
        <w:t xml:space="preserve"> </w:t>
      </w:r>
      <w:proofErr w:type="gramStart"/>
      <w:r w:rsidR="00DF12F7">
        <w:rPr>
          <w:rFonts w:ascii="Times New Roman" w:hAnsi="Times New Roman" w:cs="Times New Roman"/>
          <w:sz w:val="24"/>
          <w:szCs w:val="24"/>
        </w:rPr>
        <w:t xml:space="preserve">report </w:t>
      </w:r>
      <w:r w:rsidRPr="000456A9">
        <w:rPr>
          <w:rFonts w:ascii="Times New Roman" w:hAnsi="Times New Roman" w:cs="Times New Roman"/>
          <w:sz w:val="24"/>
          <w:szCs w:val="24"/>
        </w:rPr>
        <w:t>?</w:t>
      </w:r>
      <w:proofErr w:type="gramEnd"/>
    </w:p>
    <w:p w:rsidR="006F33E5" w:rsidRPr="00B50CFD" w:rsidRDefault="00B40157" w:rsidP="00CA23A9">
      <w:pPr>
        <w:pStyle w:val="Heading2"/>
      </w:pPr>
      <w:bookmarkStart w:id="36" w:name="_Toc511755582"/>
      <w:bookmarkStart w:id="37" w:name="_Toc512244755"/>
      <w:r>
        <w:t>4</w:t>
      </w:r>
      <w:r w:rsidR="006F33E5" w:rsidRPr="00B50CFD">
        <w:t>.</w:t>
      </w:r>
      <w:r w:rsidR="001113C4">
        <w:t>6</w:t>
      </w:r>
      <w:r w:rsidR="006F33E5" w:rsidRPr="00B50CFD">
        <w:t xml:space="preserve"> Data Analysis Technique</w:t>
      </w:r>
      <w:bookmarkEnd w:id="36"/>
      <w:bookmarkEnd w:id="37"/>
      <w:r w:rsidR="006F33E5" w:rsidRPr="00B50CFD">
        <w:t xml:space="preserve">  </w:t>
      </w:r>
    </w:p>
    <w:p w:rsidR="006F33E5" w:rsidRPr="00B50CFD" w:rsidRDefault="000456A9" w:rsidP="0074618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order to analyze the collected data, the content analysis technique has been utilized. </w:t>
      </w:r>
      <w:r w:rsidR="00DF12F7" w:rsidRPr="00DF12F7">
        <w:rPr>
          <w:rFonts w:ascii="Times New Roman" w:hAnsi="Times New Roman" w:cs="Times New Roman"/>
          <w:sz w:val="24"/>
          <w:szCs w:val="24"/>
        </w:rPr>
        <w:t>Content examination is the key instrument utilized as a part of this examination to research the distributed yearly reports. In social detailing writing, a few units of investigation have been utilized, for example, words, sentences or nearness or nonappearance of revelation (</w:t>
      </w:r>
      <w:proofErr w:type="spellStart"/>
      <w:r w:rsidR="00DF12F7" w:rsidRPr="00DF12F7">
        <w:rPr>
          <w:rFonts w:ascii="Times New Roman" w:hAnsi="Times New Roman" w:cs="Times New Roman"/>
          <w:sz w:val="24"/>
          <w:szCs w:val="24"/>
        </w:rPr>
        <w:t>Unerman</w:t>
      </w:r>
      <w:proofErr w:type="spellEnd"/>
      <w:r w:rsidR="00DF12F7" w:rsidRPr="00DF12F7">
        <w:rPr>
          <w:rFonts w:ascii="Times New Roman" w:hAnsi="Times New Roman" w:cs="Times New Roman"/>
          <w:sz w:val="24"/>
          <w:szCs w:val="24"/>
        </w:rPr>
        <w:t xml:space="preserve">, 2000; Milne and Adler, 1999). This examination thought about nonappearance or nearness of exposure to report social divulgence (see Cowen et al., 1987). Be that as it may, the thought of this strategy for estimation utilized for the investigation is to be comfortable with a flag or the slant in </w:t>
      </w:r>
      <w:r w:rsidR="00DF12F7" w:rsidRPr="00DF12F7">
        <w:rPr>
          <w:rFonts w:ascii="Times New Roman" w:hAnsi="Times New Roman" w:cs="Times New Roman"/>
          <w:sz w:val="24"/>
          <w:szCs w:val="24"/>
        </w:rPr>
        <w:lastRenderedPageBreak/>
        <w:t>maintainability detailing in an efficient way as opposed to getting records precise on any issues. Subsequently underscore in this investigation was put to investigate the amount of manageability pointers of test business associations as opposed to its genuine quality in Bangladesh setting.</w:t>
      </w:r>
    </w:p>
    <w:p w:rsidR="00737AD3" w:rsidRPr="00EB2CFB" w:rsidRDefault="00B40157" w:rsidP="00CA23A9">
      <w:pPr>
        <w:pStyle w:val="Heading2"/>
      </w:pPr>
      <w:bookmarkStart w:id="38" w:name="_Toc509702819"/>
      <w:bookmarkStart w:id="39" w:name="_Toc512244756"/>
      <w:r>
        <w:t>4</w:t>
      </w:r>
      <w:r w:rsidR="00737AD3" w:rsidRPr="00EB2CFB">
        <w:t>.</w:t>
      </w:r>
      <w:r w:rsidR="00737AD3">
        <w:t>7</w:t>
      </w:r>
      <w:r w:rsidR="00737AD3" w:rsidRPr="00EB2CFB">
        <w:t xml:space="preserve"> </w:t>
      </w:r>
      <w:bookmarkEnd w:id="38"/>
      <w:bookmarkEnd w:id="39"/>
      <w:r w:rsidR="004773E5">
        <w:t>E</w:t>
      </w:r>
      <w:r w:rsidR="004773E5" w:rsidRPr="004773E5">
        <w:t>xplore Timeframe</w:t>
      </w:r>
    </w:p>
    <w:p w:rsidR="00737AD3" w:rsidRPr="00EB2CFB" w:rsidRDefault="004773E5" w:rsidP="00737AD3">
      <w:pPr>
        <w:spacing w:line="360" w:lineRule="auto"/>
        <w:rPr>
          <w:rFonts w:ascii="Times New Roman" w:hAnsi="Times New Roman" w:cs="Times New Roman"/>
        </w:rPr>
      </w:pPr>
      <w:r>
        <w:rPr>
          <w:rFonts w:ascii="Times New Roman" w:hAnsi="Times New Roman" w:cs="Times New Roman"/>
        </w:rPr>
        <w:t xml:space="preserve">The researcher will follow this time frame to conduct this </w:t>
      </w:r>
      <w:proofErr w:type="gramStart"/>
      <w:r>
        <w:rPr>
          <w:rFonts w:ascii="Times New Roman" w:hAnsi="Times New Roman" w:cs="Times New Roman"/>
        </w:rPr>
        <w:t xml:space="preserve">study </w:t>
      </w:r>
      <w:r w:rsidR="00737AD3" w:rsidRPr="00EB2CFB">
        <w:rPr>
          <w:rFonts w:ascii="Times New Roman" w:hAnsi="Times New Roman" w:cs="Times New Roman"/>
        </w:rPr>
        <w:t>:</w:t>
      </w:r>
      <w:proofErr w:type="gramEnd"/>
      <w:r w:rsidR="00737AD3" w:rsidRPr="00EB2CFB">
        <w:rPr>
          <w:rFonts w:ascii="Times New Roman" w:hAnsi="Times New Roman" w:cs="Times New Roman"/>
        </w:rPr>
        <w:t xml:space="preserve"> -</w:t>
      </w:r>
    </w:p>
    <w:p w:rsidR="00737AD3" w:rsidRDefault="00737AD3" w:rsidP="00737AD3">
      <w:pPr>
        <w:keepNext/>
        <w:spacing w:line="360" w:lineRule="auto"/>
        <w:jc w:val="center"/>
      </w:pPr>
      <w:r w:rsidRPr="00EB2CFB">
        <w:rPr>
          <w:rFonts w:ascii="Times New Roman" w:hAnsi="Times New Roman" w:cs="Times New Roman"/>
          <w:noProof/>
        </w:rPr>
        <w:drawing>
          <wp:inline distT="0" distB="0" distL="0" distR="0" wp14:anchorId="72BCC6B1" wp14:editId="4F1F5E79">
            <wp:extent cx="5629275" cy="3048000"/>
            <wp:effectExtent l="95250" t="95250" r="104775" b="95250"/>
            <wp:docPr id="16" name="Picture 1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srcRect l="3153" t="25740" r="49720" b="27210"/>
                    <a:stretch>
                      <a:fillRect/>
                    </a:stretch>
                  </pic:blipFill>
                  <pic:spPr bwMode="auto">
                    <a:xfrm>
                      <a:off x="0" y="0"/>
                      <a:ext cx="5629275" cy="30480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737AD3" w:rsidRPr="00737AD3" w:rsidRDefault="00737AD3" w:rsidP="00737AD3">
      <w:pPr>
        <w:pStyle w:val="Caption"/>
        <w:jc w:val="center"/>
        <w:rPr>
          <w:rFonts w:ascii="Times New Roman" w:hAnsi="Times New Roman" w:cs="Times New Roman"/>
          <w:sz w:val="22"/>
          <w:szCs w:val="22"/>
        </w:rPr>
      </w:pPr>
      <w:bookmarkStart w:id="40" w:name="_Toc512244120"/>
      <w:r w:rsidRPr="00737AD3">
        <w:rPr>
          <w:rFonts w:ascii="Times New Roman" w:hAnsi="Times New Roman" w:cs="Times New Roman"/>
          <w:sz w:val="22"/>
          <w:szCs w:val="22"/>
        </w:rPr>
        <w:t xml:space="preserve">Figure </w:t>
      </w:r>
      <w:r w:rsidRPr="00737AD3">
        <w:rPr>
          <w:rFonts w:ascii="Times New Roman" w:hAnsi="Times New Roman" w:cs="Times New Roman"/>
          <w:sz w:val="22"/>
          <w:szCs w:val="22"/>
        </w:rPr>
        <w:fldChar w:fldCharType="begin"/>
      </w:r>
      <w:r w:rsidRPr="00737AD3">
        <w:rPr>
          <w:rFonts w:ascii="Times New Roman" w:hAnsi="Times New Roman" w:cs="Times New Roman"/>
          <w:sz w:val="22"/>
          <w:szCs w:val="22"/>
        </w:rPr>
        <w:instrText xml:space="preserve"> SEQ Figure \* ARABIC </w:instrText>
      </w:r>
      <w:r w:rsidRPr="00737AD3">
        <w:rPr>
          <w:rFonts w:ascii="Times New Roman" w:hAnsi="Times New Roman" w:cs="Times New Roman"/>
          <w:sz w:val="22"/>
          <w:szCs w:val="22"/>
        </w:rPr>
        <w:fldChar w:fldCharType="separate"/>
      </w:r>
      <w:r w:rsidRPr="00737AD3">
        <w:rPr>
          <w:rFonts w:ascii="Times New Roman" w:hAnsi="Times New Roman" w:cs="Times New Roman"/>
          <w:noProof/>
          <w:sz w:val="22"/>
          <w:szCs w:val="22"/>
        </w:rPr>
        <w:t>1</w:t>
      </w:r>
      <w:r w:rsidRPr="00737AD3">
        <w:rPr>
          <w:rFonts w:ascii="Times New Roman" w:hAnsi="Times New Roman" w:cs="Times New Roman"/>
          <w:sz w:val="22"/>
          <w:szCs w:val="22"/>
        </w:rPr>
        <w:fldChar w:fldCharType="end"/>
      </w:r>
      <w:r w:rsidR="004773E5">
        <w:rPr>
          <w:rFonts w:ascii="Times New Roman" w:hAnsi="Times New Roman" w:cs="Times New Roman"/>
          <w:sz w:val="22"/>
          <w:szCs w:val="22"/>
        </w:rPr>
        <w:t>: Explore</w:t>
      </w:r>
      <w:r w:rsidRPr="00737AD3">
        <w:rPr>
          <w:rFonts w:ascii="Times New Roman" w:hAnsi="Times New Roman" w:cs="Times New Roman"/>
          <w:sz w:val="22"/>
          <w:szCs w:val="22"/>
        </w:rPr>
        <w:t xml:space="preserve"> Timeframe</w:t>
      </w:r>
      <w:bookmarkEnd w:id="40"/>
    </w:p>
    <w:p w:rsidR="00737AD3" w:rsidRPr="00EB2CFB" w:rsidRDefault="004773E5" w:rsidP="00737AD3">
      <w:pPr>
        <w:spacing w:line="360" w:lineRule="auto"/>
        <w:jc w:val="center"/>
        <w:rPr>
          <w:rFonts w:ascii="Times New Roman" w:hAnsi="Times New Roman" w:cs="Times New Roman"/>
        </w:rPr>
      </w:pPr>
      <w:r>
        <w:rPr>
          <w:rFonts w:ascii="Times New Roman" w:hAnsi="Times New Roman" w:cs="Times New Roman"/>
        </w:rPr>
        <w:t>Source: Creation of Author</w:t>
      </w:r>
    </w:p>
    <w:p w:rsidR="006F33E5" w:rsidRDefault="004773E5" w:rsidP="00B50CFD">
      <w:pPr>
        <w:spacing w:line="360" w:lineRule="auto"/>
        <w:rPr>
          <w:rFonts w:ascii="Times New Roman" w:hAnsi="Times New Roman" w:cs="Times New Roman"/>
          <w:sz w:val="24"/>
          <w:szCs w:val="24"/>
        </w:rPr>
      </w:pPr>
      <w:r w:rsidRPr="004773E5">
        <w:rPr>
          <w:rFonts w:ascii="Times New Roman" w:hAnsi="Times New Roman" w:cs="Times New Roman"/>
          <w:sz w:val="24"/>
          <w:szCs w:val="24"/>
        </w:rPr>
        <w:t>The initial part has been set up in the initial two weeks. The writing survey has been finished in the following three weeks. In the ninth week, the technique of the examination and information gathering has been led. The gathered information has been broke down inside tenth week. In the most recent week, the suggestions and the finish of the investigation have been led.</w:t>
      </w:r>
    </w:p>
    <w:p w:rsidR="00737AD3" w:rsidRDefault="00737AD3" w:rsidP="00B50CFD">
      <w:pPr>
        <w:spacing w:line="360" w:lineRule="auto"/>
        <w:rPr>
          <w:rFonts w:ascii="Times New Roman" w:hAnsi="Times New Roman" w:cs="Times New Roman"/>
          <w:sz w:val="24"/>
          <w:szCs w:val="24"/>
        </w:rPr>
      </w:pPr>
    </w:p>
    <w:p w:rsidR="00737AD3" w:rsidRDefault="00737AD3" w:rsidP="00B50CFD">
      <w:pPr>
        <w:spacing w:line="360" w:lineRule="auto"/>
        <w:rPr>
          <w:rFonts w:ascii="Times New Roman" w:hAnsi="Times New Roman" w:cs="Times New Roman"/>
          <w:sz w:val="24"/>
          <w:szCs w:val="24"/>
        </w:rPr>
      </w:pPr>
    </w:p>
    <w:p w:rsidR="00737AD3" w:rsidRDefault="00737AD3" w:rsidP="00B50CFD">
      <w:pPr>
        <w:spacing w:line="360" w:lineRule="auto"/>
        <w:rPr>
          <w:rFonts w:ascii="Times New Roman" w:hAnsi="Times New Roman" w:cs="Times New Roman"/>
          <w:sz w:val="24"/>
          <w:szCs w:val="24"/>
        </w:rPr>
      </w:pPr>
    </w:p>
    <w:p w:rsidR="006F33E5" w:rsidRPr="00B40157" w:rsidRDefault="00B40157" w:rsidP="00B50CFD">
      <w:pPr>
        <w:pStyle w:val="Heading1"/>
        <w:spacing w:line="360" w:lineRule="auto"/>
        <w:jc w:val="center"/>
        <w:rPr>
          <w:rFonts w:ascii="Times New Roman" w:hAnsi="Times New Roman" w:cs="Times New Roman"/>
          <w:szCs w:val="24"/>
        </w:rPr>
      </w:pPr>
      <w:bookmarkStart w:id="41" w:name="_Toc512244757"/>
      <w:r>
        <w:rPr>
          <w:rFonts w:ascii="Times New Roman" w:hAnsi="Times New Roman" w:cs="Times New Roman"/>
          <w:szCs w:val="24"/>
        </w:rPr>
        <w:lastRenderedPageBreak/>
        <w:t>Chapter 5</w:t>
      </w:r>
      <w:r w:rsidR="006F33E5" w:rsidRPr="00B40157">
        <w:rPr>
          <w:rFonts w:ascii="Times New Roman" w:hAnsi="Times New Roman" w:cs="Times New Roman"/>
          <w:szCs w:val="24"/>
        </w:rPr>
        <w:t>: Findings of the Study</w:t>
      </w:r>
      <w:bookmarkEnd w:id="41"/>
    </w:p>
    <w:p w:rsidR="006F33E5" w:rsidRPr="00B50CFD" w:rsidRDefault="00B40157" w:rsidP="00CA23A9">
      <w:pPr>
        <w:pStyle w:val="Heading2"/>
      </w:pPr>
      <w:bookmarkStart w:id="42" w:name="_Toc512244758"/>
      <w:r>
        <w:t>5</w:t>
      </w:r>
      <w:r w:rsidR="00A24C4B" w:rsidRPr="00B50CFD">
        <w:t xml:space="preserve">.1: </w:t>
      </w:r>
      <w:bookmarkEnd w:id="42"/>
      <w:r w:rsidR="004773E5">
        <w:t>Disclosures Area</w:t>
      </w:r>
    </w:p>
    <w:p w:rsidR="00085FB0" w:rsidRPr="00B50CFD" w:rsidRDefault="00676E9C" w:rsidP="00260C61">
      <w:pPr>
        <w:spacing w:line="360" w:lineRule="auto"/>
        <w:jc w:val="both"/>
        <w:rPr>
          <w:rFonts w:ascii="Times New Roman" w:hAnsi="Times New Roman" w:cs="Times New Roman"/>
          <w:sz w:val="24"/>
          <w:szCs w:val="24"/>
        </w:rPr>
      </w:pPr>
      <w:r w:rsidRPr="00676E9C">
        <w:rPr>
          <w:rFonts w:ascii="Times New Roman" w:hAnsi="Times New Roman" w:cs="Times New Roman"/>
          <w:sz w:val="24"/>
          <w:szCs w:val="24"/>
        </w:rPr>
        <w:t>As specified before, distinguishing the regions of manageability detailing embraced by significant business associations were one of our key research points. To answer this examination question, a substance investigation in perspective of the clear cut variable (yes/no divulgence) was completed. In such case, the real grouping of the report was in the regions of general gauges, monetary, ecological and social comparing to the rules of the GRI. In this report, the quantity of organizations that uncover on every one of these zones have been dissected.</w:t>
      </w:r>
    </w:p>
    <w:p w:rsidR="0018470E" w:rsidRPr="00B50CFD" w:rsidRDefault="001D0F04" w:rsidP="00260C61">
      <w:pPr>
        <w:spacing w:line="360" w:lineRule="auto"/>
        <w:jc w:val="both"/>
        <w:rPr>
          <w:rFonts w:ascii="Times New Roman" w:hAnsi="Times New Roman" w:cs="Times New Roman"/>
          <w:sz w:val="24"/>
          <w:szCs w:val="24"/>
        </w:rPr>
      </w:pPr>
      <w:r w:rsidRPr="001D0F04">
        <w:rPr>
          <w:rFonts w:ascii="Times New Roman" w:hAnsi="Times New Roman" w:cs="Times New Roman"/>
          <w:sz w:val="24"/>
          <w:szCs w:val="24"/>
        </w:rPr>
        <w:t xml:space="preserve">As appeared in Table 1, 80 percent of the example business associations uncovered by the widespread standard of Foundation 2016 to report about its financial, ecological, as well as social effects. 60 percent of the example business associations revealed by the widespread standard of General Disclosures 2016 to report about their effects on the economy, the earth, and society. 100 percent of the example business associations revealed by the </w:t>
      </w:r>
      <w:proofErr w:type="spellStart"/>
      <w:r w:rsidRPr="001D0F04">
        <w:rPr>
          <w:rFonts w:ascii="Times New Roman" w:hAnsi="Times New Roman" w:cs="Times New Roman"/>
          <w:sz w:val="24"/>
          <w:szCs w:val="24"/>
        </w:rPr>
        <w:t>all inclusive</w:t>
      </w:r>
      <w:proofErr w:type="spellEnd"/>
      <w:r w:rsidRPr="001D0F04">
        <w:rPr>
          <w:rFonts w:ascii="Times New Roman" w:hAnsi="Times New Roman" w:cs="Times New Roman"/>
          <w:sz w:val="24"/>
          <w:szCs w:val="24"/>
        </w:rPr>
        <w:t xml:space="preserve"> standard of Management Approach 2016 for detailing necessities about the approach an association uses to deal with a material theme. In this way, more business associations take aft</w:t>
      </w:r>
      <w:r>
        <w:rPr>
          <w:rFonts w:ascii="Times New Roman" w:hAnsi="Times New Roman" w:cs="Times New Roman"/>
          <w:sz w:val="24"/>
          <w:szCs w:val="24"/>
        </w:rPr>
        <w:t>er the Management Approach 2016</w:t>
      </w:r>
      <w:r w:rsidR="00CC443E" w:rsidRPr="00B50CFD">
        <w:rPr>
          <w:rFonts w:ascii="Times New Roman" w:hAnsi="Times New Roman" w:cs="Times New Roman"/>
          <w:sz w:val="24"/>
          <w:szCs w:val="24"/>
        </w:rPr>
        <w:t xml:space="preserve">. </w:t>
      </w:r>
    </w:p>
    <w:p w:rsidR="0018470E" w:rsidRPr="00B50CFD" w:rsidRDefault="0018470E" w:rsidP="00B50CFD">
      <w:pPr>
        <w:pStyle w:val="Caption"/>
        <w:keepNext/>
        <w:spacing w:line="360" w:lineRule="auto"/>
        <w:jc w:val="center"/>
        <w:rPr>
          <w:rFonts w:ascii="Times New Roman" w:hAnsi="Times New Roman" w:cs="Times New Roman"/>
          <w:sz w:val="24"/>
          <w:szCs w:val="24"/>
        </w:rPr>
      </w:pPr>
      <w:bookmarkStart w:id="43" w:name="_Toc512244331"/>
      <w:r w:rsidRPr="00B50CFD">
        <w:rPr>
          <w:rFonts w:ascii="Times New Roman" w:hAnsi="Times New Roman" w:cs="Times New Roman"/>
          <w:sz w:val="24"/>
          <w:szCs w:val="24"/>
        </w:rPr>
        <w:t xml:space="preserve">Table </w:t>
      </w:r>
      <w:r w:rsidR="0068678E" w:rsidRPr="00B50CFD">
        <w:rPr>
          <w:rFonts w:ascii="Times New Roman" w:hAnsi="Times New Roman" w:cs="Times New Roman"/>
          <w:sz w:val="24"/>
          <w:szCs w:val="24"/>
        </w:rPr>
        <w:fldChar w:fldCharType="begin"/>
      </w:r>
      <w:r w:rsidR="0068678E" w:rsidRPr="00B50CFD">
        <w:rPr>
          <w:rFonts w:ascii="Times New Roman" w:hAnsi="Times New Roman" w:cs="Times New Roman"/>
          <w:sz w:val="24"/>
          <w:szCs w:val="24"/>
        </w:rPr>
        <w:instrText xml:space="preserve"> SEQ Table \* ARABIC </w:instrText>
      </w:r>
      <w:r w:rsidR="0068678E" w:rsidRPr="00B50CFD">
        <w:rPr>
          <w:rFonts w:ascii="Times New Roman" w:hAnsi="Times New Roman" w:cs="Times New Roman"/>
          <w:sz w:val="24"/>
          <w:szCs w:val="24"/>
        </w:rPr>
        <w:fldChar w:fldCharType="separate"/>
      </w:r>
      <w:r w:rsidR="004A6117" w:rsidRPr="00B50CFD">
        <w:rPr>
          <w:rFonts w:ascii="Times New Roman" w:hAnsi="Times New Roman" w:cs="Times New Roman"/>
          <w:noProof/>
          <w:sz w:val="24"/>
          <w:szCs w:val="24"/>
        </w:rPr>
        <w:t>1</w:t>
      </w:r>
      <w:r w:rsidR="0068678E" w:rsidRPr="00B50CFD">
        <w:rPr>
          <w:rFonts w:ascii="Times New Roman" w:hAnsi="Times New Roman" w:cs="Times New Roman"/>
          <w:noProof/>
          <w:sz w:val="24"/>
          <w:szCs w:val="24"/>
        </w:rPr>
        <w:fldChar w:fldCharType="end"/>
      </w:r>
      <w:r w:rsidRPr="00B50CFD">
        <w:rPr>
          <w:rFonts w:ascii="Times New Roman" w:hAnsi="Times New Roman" w:cs="Times New Roman"/>
          <w:sz w:val="24"/>
          <w:szCs w:val="24"/>
        </w:rPr>
        <w:t>: Disclosure according to Universal Standards</w:t>
      </w:r>
      <w:bookmarkEnd w:id="43"/>
    </w:p>
    <w:tbl>
      <w:tblPr>
        <w:tblStyle w:val="TableGrid"/>
        <w:tblW w:w="0" w:type="auto"/>
        <w:tblLook w:val="04A0" w:firstRow="1" w:lastRow="0" w:firstColumn="1" w:lastColumn="0" w:noHBand="0" w:noVBand="1"/>
      </w:tblPr>
      <w:tblGrid>
        <w:gridCol w:w="5238"/>
        <w:gridCol w:w="4338"/>
      </w:tblGrid>
      <w:tr w:rsidR="0018470E" w:rsidRPr="00B50CFD" w:rsidTr="0018470E">
        <w:tc>
          <w:tcPr>
            <w:tcW w:w="5238" w:type="dxa"/>
          </w:tcPr>
          <w:p w:rsidR="0018470E" w:rsidRPr="00B50CFD" w:rsidRDefault="0018470E" w:rsidP="00B50CFD">
            <w:pPr>
              <w:spacing w:line="360" w:lineRule="auto"/>
              <w:jc w:val="center"/>
              <w:rPr>
                <w:rFonts w:ascii="Times New Roman" w:hAnsi="Times New Roman" w:cs="Times New Roman"/>
                <w:b/>
                <w:sz w:val="24"/>
                <w:szCs w:val="24"/>
              </w:rPr>
            </w:pPr>
            <w:r w:rsidRPr="00B50CFD">
              <w:rPr>
                <w:rFonts w:ascii="Times New Roman" w:hAnsi="Times New Roman" w:cs="Times New Roman"/>
                <w:b/>
                <w:sz w:val="24"/>
                <w:szCs w:val="24"/>
              </w:rPr>
              <w:t>Universal Standards</w:t>
            </w:r>
          </w:p>
        </w:tc>
        <w:tc>
          <w:tcPr>
            <w:tcW w:w="4338" w:type="dxa"/>
          </w:tcPr>
          <w:p w:rsidR="0018470E" w:rsidRPr="00B50CFD" w:rsidRDefault="0018470E" w:rsidP="00B50CFD">
            <w:pPr>
              <w:spacing w:line="360" w:lineRule="auto"/>
              <w:jc w:val="center"/>
              <w:rPr>
                <w:rFonts w:ascii="Times New Roman" w:hAnsi="Times New Roman" w:cs="Times New Roman"/>
                <w:b/>
                <w:sz w:val="24"/>
                <w:szCs w:val="24"/>
              </w:rPr>
            </w:pPr>
            <w:r w:rsidRPr="00B50CFD">
              <w:rPr>
                <w:rFonts w:ascii="Times New Roman" w:hAnsi="Times New Roman" w:cs="Times New Roman"/>
                <w:b/>
                <w:sz w:val="24"/>
                <w:szCs w:val="24"/>
              </w:rPr>
              <w:t>Percentage of disclosing companies</w:t>
            </w:r>
          </w:p>
          <w:p w:rsidR="0018470E" w:rsidRPr="00B50CFD" w:rsidRDefault="0018470E" w:rsidP="00B50CFD">
            <w:pPr>
              <w:spacing w:line="360" w:lineRule="auto"/>
              <w:jc w:val="center"/>
              <w:rPr>
                <w:rFonts w:ascii="Times New Roman" w:hAnsi="Times New Roman" w:cs="Times New Roman"/>
                <w:b/>
                <w:sz w:val="24"/>
                <w:szCs w:val="24"/>
              </w:rPr>
            </w:pPr>
            <w:r w:rsidRPr="00B50CFD">
              <w:rPr>
                <w:rFonts w:ascii="Times New Roman" w:hAnsi="Times New Roman" w:cs="Times New Roman"/>
                <w:b/>
                <w:bCs/>
                <w:sz w:val="24"/>
                <w:szCs w:val="24"/>
              </w:rPr>
              <w:t>(n=10)</w:t>
            </w:r>
          </w:p>
        </w:tc>
      </w:tr>
      <w:tr w:rsidR="0018470E" w:rsidRPr="00B50CFD" w:rsidTr="0018470E">
        <w:tc>
          <w:tcPr>
            <w:tcW w:w="5238" w:type="dxa"/>
          </w:tcPr>
          <w:p w:rsidR="0018470E" w:rsidRPr="00B50CFD" w:rsidRDefault="0018470E" w:rsidP="00B50CFD">
            <w:pPr>
              <w:spacing w:line="360" w:lineRule="auto"/>
              <w:ind w:left="360"/>
              <w:jc w:val="both"/>
              <w:rPr>
                <w:rFonts w:ascii="Times New Roman" w:hAnsi="Times New Roman" w:cs="Times New Roman"/>
                <w:sz w:val="24"/>
                <w:szCs w:val="24"/>
              </w:rPr>
            </w:pPr>
            <w:r w:rsidRPr="00B50CFD">
              <w:rPr>
                <w:rFonts w:ascii="Times New Roman" w:hAnsi="Times New Roman" w:cs="Times New Roman"/>
                <w:sz w:val="24"/>
                <w:szCs w:val="24"/>
              </w:rPr>
              <w:t>GRI 101: Foundation 2016</w:t>
            </w:r>
          </w:p>
        </w:tc>
        <w:tc>
          <w:tcPr>
            <w:tcW w:w="4338" w:type="dxa"/>
          </w:tcPr>
          <w:p w:rsidR="0018470E" w:rsidRPr="00B50CFD" w:rsidRDefault="0018470E" w:rsidP="00B50CFD">
            <w:pPr>
              <w:spacing w:line="360" w:lineRule="auto"/>
              <w:jc w:val="center"/>
              <w:rPr>
                <w:rFonts w:ascii="Times New Roman" w:hAnsi="Times New Roman" w:cs="Times New Roman"/>
                <w:sz w:val="24"/>
                <w:szCs w:val="24"/>
              </w:rPr>
            </w:pPr>
            <w:r w:rsidRPr="00B50CFD">
              <w:rPr>
                <w:rFonts w:ascii="Times New Roman" w:hAnsi="Times New Roman" w:cs="Times New Roman"/>
                <w:sz w:val="24"/>
                <w:szCs w:val="24"/>
              </w:rPr>
              <w:t>80%</w:t>
            </w:r>
          </w:p>
        </w:tc>
      </w:tr>
      <w:tr w:rsidR="0018470E" w:rsidRPr="00B50CFD" w:rsidTr="0018470E">
        <w:tc>
          <w:tcPr>
            <w:tcW w:w="5238" w:type="dxa"/>
          </w:tcPr>
          <w:p w:rsidR="0018470E" w:rsidRPr="00B50CFD" w:rsidRDefault="0018470E" w:rsidP="00B50CFD">
            <w:pPr>
              <w:spacing w:line="360" w:lineRule="auto"/>
              <w:ind w:left="360"/>
              <w:jc w:val="both"/>
              <w:rPr>
                <w:rFonts w:ascii="Times New Roman" w:hAnsi="Times New Roman" w:cs="Times New Roman"/>
                <w:sz w:val="24"/>
                <w:szCs w:val="24"/>
              </w:rPr>
            </w:pPr>
            <w:r w:rsidRPr="00B50CFD">
              <w:rPr>
                <w:rFonts w:ascii="Times New Roman" w:hAnsi="Times New Roman" w:cs="Times New Roman"/>
                <w:sz w:val="24"/>
                <w:szCs w:val="24"/>
              </w:rPr>
              <w:t xml:space="preserve">GRI 102: General </w:t>
            </w:r>
            <w:r w:rsidR="001D0F04">
              <w:rPr>
                <w:rFonts w:ascii="Times New Roman" w:hAnsi="Times New Roman" w:cs="Times New Roman"/>
                <w:sz w:val="24"/>
                <w:szCs w:val="24"/>
              </w:rPr>
              <w:t xml:space="preserve">Area of </w:t>
            </w:r>
            <w:r w:rsidRPr="00B50CFD">
              <w:rPr>
                <w:rFonts w:ascii="Times New Roman" w:hAnsi="Times New Roman" w:cs="Times New Roman"/>
                <w:sz w:val="24"/>
                <w:szCs w:val="24"/>
              </w:rPr>
              <w:t>Disclosures 2016</w:t>
            </w:r>
          </w:p>
        </w:tc>
        <w:tc>
          <w:tcPr>
            <w:tcW w:w="4338" w:type="dxa"/>
          </w:tcPr>
          <w:p w:rsidR="0018470E" w:rsidRPr="00B50CFD" w:rsidRDefault="0018470E" w:rsidP="00B50CFD">
            <w:pPr>
              <w:spacing w:line="360" w:lineRule="auto"/>
              <w:jc w:val="center"/>
              <w:rPr>
                <w:rFonts w:ascii="Times New Roman" w:hAnsi="Times New Roman" w:cs="Times New Roman"/>
                <w:sz w:val="24"/>
                <w:szCs w:val="24"/>
              </w:rPr>
            </w:pPr>
            <w:r w:rsidRPr="00B50CFD">
              <w:rPr>
                <w:rFonts w:ascii="Times New Roman" w:hAnsi="Times New Roman" w:cs="Times New Roman"/>
                <w:sz w:val="24"/>
                <w:szCs w:val="24"/>
              </w:rPr>
              <w:t>60%</w:t>
            </w:r>
          </w:p>
        </w:tc>
      </w:tr>
      <w:tr w:rsidR="0018470E" w:rsidRPr="00B50CFD" w:rsidTr="0018470E">
        <w:tc>
          <w:tcPr>
            <w:tcW w:w="5238" w:type="dxa"/>
          </w:tcPr>
          <w:p w:rsidR="0018470E" w:rsidRPr="00B50CFD" w:rsidRDefault="0018470E" w:rsidP="00B50CFD">
            <w:pPr>
              <w:spacing w:line="360" w:lineRule="auto"/>
              <w:ind w:left="360"/>
              <w:jc w:val="both"/>
              <w:rPr>
                <w:rFonts w:ascii="Times New Roman" w:hAnsi="Times New Roman" w:cs="Times New Roman"/>
                <w:sz w:val="24"/>
                <w:szCs w:val="24"/>
              </w:rPr>
            </w:pPr>
            <w:r w:rsidRPr="00B50CFD">
              <w:rPr>
                <w:rFonts w:ascii="Times New Roman" w:hAnsi="Times New Roman" w:cs="Times New Roman"/>
                <w:sz w:val="24"/>
                <w:szCs w:val="24"/>
              </w:rPr>
              <w:t>GRI 103: Management Approach 2016</w:t>
            </w:r>
          </w:p>
        </w:tc>
        <w:tc>
          <w:tcPr>
            <w:tcW w:w="4338" w:type="dxa"/>
          </w:tcPr>
          <w:p w:rsidR="0018470E" w:rsidRPr="00B50CFD" w:rsidRDefault="0018470E" w:rsidP="00B50CFD">
            <w:pPr>
              <w:spacing w:line="360" w:lineRule="auto"/>
              <w:jc w:val="center"/>
              <w:rPr>
                <w:rFonts w:ascii="Times New Roman" w:hAnsi="Times New Roman" w:cs="Times New Roman"/>
                <w:sz w:val="24"/>
                <w:szCs w:val="24"/>
              </w:rPr>
            </w:pPr>
            <w:r w:rsidRPr="00B50CFD">
              <w:rPr>
                <w:rFonts w:ascii="Times New Roman" w:hAnsi="Times New Roman" w:cs="Times New Roman"/>
                <w:sz w:val="24"/>
                <w:szCs w:val="24"/>
              </w:rPr>
              <w:t>100%</w:t>
            </w:r>
          </w:p>
        </w:tc>
      </w:tr>
    </w:tbl>
    <w:p w:rsidR="009839C8" w:rsidRPr="00B50CFD" w:rsidRDefault="009839C8" w:rsidP="00B50CFD">
      <w:pPr>
        <w:keepNext/>
        <w:spacing w:line="360" w:lineRule="auto"/>
        <w:jc w:val="center"/>
        <w:rPr>
          <w:rFonts w:ascii="Times New Roman" w:hAnsi="Times New Roman" w:cs="Times New Roman"/>
          <w:sz w:val="24"/>
          <w:szCs w:val="24"/>
        </w:rPr>
      </w:pPr>
      <w:r w:rsidRPr="00B50CFD">
        <w:rPr>
          <w:rFonts w:ascii="Times New Roman" w:hAnsi="Times New Roman" w:cs="Times New Roman"/>
          <w:noProof/>
          <w:sz w:val="24"/>
          <w:szCs w:val="24"/>
        </w:rPr>
        <w:lastRenderedPageBreak/>
        <w:drawing>
          <wp:inline distT="0" distB="0" distL="0" distR="0" wp14:anchorId="7D41531E" wp14:editId="4E1E8FFF">
            <wp:extent cx="51816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F33E5" w:rsidRDefault="009839C8" w:rsidP="00B50CFD">
      <w:pPr>
        <w:pStyle w:val="Caption"/>
        <w:spacing w:line="360" w:lineRule="auto"/>
        <w:jc w:val="center"/>
        <w:rPr>
          <w:rFonts w:ascii="Times New Roman" w:hAnsi="Times New Roman" w:cs="Times New Roman"/>
          <w:sz w:val="24"/>
          <w:szCs w:val="24"/>
        </w:rPr>
      </w:pPr>
      <w:bookmarkStart w:id="44" w:name="_Toc512244121"/>
      <w:r w:rsidRPr="00B50CFD">
        <w:rPr>
          <w:rFonts w:ascii="Times New Roman" w:hAnsi="Times New Roman" w:cs="Times New Roman"/>
          <w:sz w:val="24"/>
          <w:szCs w:val="24"/>
        </w:rPr>
        <w:t xml:space="preserve">Figure </w:t>
      </w:r>
      <w:r w:rsidRPr="00B50CFD">
        <w:rPr>
          <w:rFonts w:ascii="Times New Roman" w:hAnsi="Times New Roman" w:cs="Times New Roman"/>
          <w:sz w:val="24"/>
          <w:szCs w:val="24"/>
        </w:rPr>
        <w:fldChar w:fldCharType="begin"/>
      </w:r>
      <w:r w:rsidRPr="00B50CFD">
        <w:rPr>
          <w:rFonts w:ascii="Times New Roman" w:hAnsi="Times New Roman" w:cs="Times New Roman"/>
          <w:sz w:val="24"/>
          <w:szCs w:val="24"/>
        </w:rPr>
        <w:instrText xml:space="preserve"> SEQ Figure \* ARABIC </w:instrText>
      </w:r>
      <w:r w:rsidRPr="00B50CFD">
        <w:rPr>
          <w:rFonts w:ascii="Times New Roman" w:hAnsi="Times New Roman" w:cs="Times New Roman"/>
          <w:sz w:val="24"/>
          <w:szCs w:val="24"/>
        </w:rPr>
        <w:fldChar w:fldCharType="separate"/>
      </w:r>
      <w:r w:rsidR="00737AD3">
        <w:rPr>
          <w:rFonts w:ascii="Times New Roman" w:hAnsi="Times New Roman" w:cs="Times New Roman"/>
          <w:noProof/>
          <w:sz w:val="24"/>
          <w:szCs w:val="24"/>
        </w:rPr>
        <w:t>2</w:t>
      </w:r>
      <w:r w:rsidRPr="00B50CFD">
        <w:rPr>
          <w:rFonts w:ascii="Times New Roman" w:hAnsi="Times New Roman" w:cs="Times New Roman"/>
          <w:sz w:val="24"/>
          <w:szCs w:val="24"/>
        </w:rPr>
        <w:fldChar w:fldCharType="end"/>
      </w:r>
      <w:r w:rsidRPr="00B50CFD">
        <w:rPr>
          <w:rFonts w:ascii="Times New Roman" w:hAnsi="Times New Roman" w:cs="Times New Roman"/>
          <w:sz w:val="24"/>
          <w:szCs w:val="24"/>
        </w:rPr>
        <w:t>: Disclosure according to Universal Standards</w:t>
      </w:r>
      <w:bookmarkEnd w:id="44"/>
    </w:p>
    <w:p w:rsidR="00353B37" w:rsidRPr="00B50CFD" w:rsidRDefault="00353B37" w:rsidP="00353B37">
      <w:pPr>
        <w:spacing w:line="360" w:lineRule="auto"/>
        <w:jc w:val="center"/>
        <w:rPr>
          <w:rFonts w:ascii="Times New Roman" w:hAnsi="Times New Roman" w:cs="Times New Roman"/>
          <w:sz w:val="24"/>
          <w:szCs w:val="24"/>
        </w:rPr>
      </w:pPr>
      <w:r>
        <w:rPr>
          <w:rFonts w:ascii="Times New Roman" w:hAnsi="Times New Roman" w:cs="Times New Roman"/>
          <w:sz w:val="24"/>
          <w:szCs w:val="24"/>
        </w:rPr>
        <w:t>Source: Research Findings</w:t>
      </w:r>
    </w:p>
    <w:p w:rsidR="00CC443E" w:rsidRPr="00B50CFD" w:rsidRDefault="00CC443E" w:rsidP="00260C61">
      <w:p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According to the findings of Table 2, the selected commercial organizations in Bangladesh disclose environmental and social information more. According to the findings, 40 percent of the commercial organizations disclose the economic information. 70 percent of the commercial organizations disclose the environmental information. Again, 70 percent of the commercial organizations </w:t>
      </w:r>
      <w:r w:rsidR="00DE0418">
        <w:rPr>
          <w:rFonts w:ascii="Times New Roman" w:hAnsi="Times New Roman" w:cs="Times New Roman"/>
          <w:sz w:val="24"/>
          <w:szCs w:val="24"/>
        </w:rPr>
        <w:t xml:space="preserve">in the country </w:t>
      </w:r>
      <w:r w:rsidRPr="00B50CFD">
        <w:rPr>
          <w:rFonts w:ascii="Times New Roman" w:hAnsi="Times New Roman" w:cs="Times New Roman"/>
          <w:sz w:val="24"/>
          <w:szCs w:val="24"/>
        </w:rPr>
        <w:t>disclose the social information.</w:t>
      </w:r>
    </w:p>
    <w:p w:rsidR="00F06633" w:rsidRPr="00B50CFD" w:rsidRDefault="00F06633" w:rsidP="00B50CFD">
      <w:pPr>
        <w:pStyle w:val="Caption"/>
        <w:keepNext/>
        <w:spacing w:line="360" w:lineRule="auto"/>
        <w:jc w:val="center"/>
        <w:rPr>
          <w:rFonts w:ascii="Times New Roman" w:hAnsi="Times New Roman" w:cs="Times New Roman"/>
          <w:sz w:val="24"/>
          <w:szCs w:val="24"/>
        </w:rPr>
      </w:pPr>
      <w:bookmarkStart w:id="45" w:name="_Toc512244332"/>
      <w:r w:rsidRPr="00B50CFD">
        <w:rPr>
          <w:rFonts w:ascii="Times New Roman" w:hAnsi="Times New Roman" w:cs="Times New Roman"/>
          <w:sz w:val="24"/>
          <w:szCs w:val="24"/>
        </w:rPr>
        <w:t xml:space="preserve">Table </w:t>
      </w:r>
      <w:r w:rsidR="0068678E" w:rsidRPr="00B50CFD">
        <w:rPr>
          <w:rFonts w:ascii="Times New Roman" w:hAnsi="Times New Roman" w:cs="Times New Roman"/>
          <w:sz w:val="24"/>
          <w:szCs w:val="24"/>
        </w:rPr>
        <w:fldChar w:fldCharType="begin"/>
      </w:r>
      <w:r w:rsidR="0068678E" w:rsidRPr="00B50CFD">
        <w:rPr>
          <w:rFonts w:ascii="Times New Roman" w:hAnsi="Times New Roman" w:cs="Times New Roman"/>
          <w:sz w:val="24"/>
          <w:szCs w:val="24"/>
        </w:rPr>
        <w:instrText xml:space="preserve"> SEQ Table \* ARABIC </w:instrText>
      </w:r>
      <w:r w:rsidR="0068678E" w:rsidRPr="00B50CFD">
        <w:rPr>
          <w:rFonts w:ascii="Times New Roman" w:hAnsi="Times New Roman" w:cs="Times New Roman"/>
          <w:sz w:val="24"/>
          <w:szCs w:val="24"/>
        </w:rPr>
        <w:fldChar w:fldCharType="separate"/>
      </w:r>
      <w:r w:rsidR="004A6117" w:rsidRPr="00B50CFD">
        <w:rPr>
          <w:rFonts w:ascii="Times New Roman" w:hAnsi="Times New Roman" w:cs="Times New Roman"/>
          <w:noProof/>
          <w:sz w:val="24"/>
          <w:szCs w:val="24"/>
        </w:rPr>
        <w:t>2</w:t>
      </w:r>
      <w:r w:rsidR="0068678E" w:rsidRPr="00B50CFD">
        <w:rPr>
          <w:rFonts w:ascii="Times New Roman" w:hAnsi="Times New Roman" w:cs="Times New Roman"/>
          <w:noProof/>
          <w:sz w:val="24"/>
          <w:szCs w:val="24"/>
        </w:rPr>
        <w:fldChar w:fldCharType="end"/>
      </w:r>
      <w:r w:rsidRPr="00B50CFD">
        <w:rPr>
          <w:rFonts w:ascii="Times New Roman" w:hAnsi="Times New Roman" w:cs="Times New Roman"/>
          <w:sz w:val="24"/>
          <w:szCs w:val="24"/>
        </w:rPr>
        <w:t xml:space="preserve">: </w:t>
      </w:r>
      <w:bookmarkEnd w:id="45"/>
      <w:r w:rsidR="001D0F04" w:rsidRPr="001D0F04">
        <w:rPr>
          <w:rFonts w:ascii="Times New Roman" w:hAnsi="Times New Roman" w:cs="Times New Roman"/>
          <w:sz w:val="24"/>
          <w:szCs w:val="24"/>
        </w:rPr>
        <w:t>Recurrence Table for Disclosure on the Specific Areas or Issues</w:t>
      </w:r>
    </w:p>
    <w:tbl>
      <w:tblPr>
        <w:tblStyle w:val="TableGrid"/>
        <w:tblW w:w="0" w:type="auto"/>
        <w:tblLook w:val="04A0" w:firstRow="1" w:lastRow="0" w:firstColumn="1" w:lastColumn="0" w:noHBand="0" w:noVBand="1"/>
      </w:tblPr>
      <w:tblGrid>
        <w:gridCol w:w="4788"/>
        <w:gridCol w:w="4788"/>
      </w:tblGrid>
      <w:tr w:rsidR="0018470E" w:rsidRPr="00B50CFD" w:rsidTr="0018470E">
        <w:tc>
          <w:tcPr>
            <w:tcW w:w="4788" w:type="dxa"/>
          </w:tcPr>
          <w:p w:rsidR="0018470E" w:rsidRPr="00B50CFD" w:rsidRDefault="001D0F04" w:rsidP="00B50CFD">
            <w:pPr>
              <w:spacing w:line="360" w:lineRule="auto"/>
              <w:jc w:val="center"/>
              <w:rPr>
                <w:rFonts w:ascii="Times New Roman" w:hAnsi="Times New Roman" w:cs="Times New Roman"/>
                <w:sz w:val="24"/>
                <w:szCs w:val="24"/>
              </w:rPr>
            </w:pPr>
            <w:r>
              <w:rPr>
                <w:rFonts w:ascii="Times New Roman" w:hAnsi="Times New Roman" w:cs="Times New Roman"/>
                <w:b/>
                <w:bCs/>
                <w:sz w:val="24"/>
                <w:szCs w:val="24"/>
              </w:rPr>
              <w:t>General Disclosure’s Area</w:t>
            </w:r>
          </w:p>
        </w:tc>
        <w:tc>
          <w:tcPr>
            <w:tcW w:w="4788" w:type="dxa"/>
          </w:tcPr>
          <w:p w:rsidR="0018470E" w:rsidRPr="00B50CFD" w:rsidRDefault="001D0F04" w:rsidP="00B50CFD">
            <w:pPr>
              <w:spacing w:line="360" w:lineRule="auto"/>
              <w:jc w:val="center"/>
              <w:rPr>
                <w:rFonts w:ascii="Times New Roman" w:hAnsi="Times New Roman" w:cs="Times New Roman"/>
                <w:sz w:val="24"/>
                <w:szCs w:val="24"/>
              </w:rPr>
            </w:pPr>
            <w:r>
              <w:rPr>
                <w:rFonts w:ascii="Times New Roman" w:hAnsi="Times New Roman" w:cs="Times New Roman"/>
                <w:sz w:val="24"/>
                <w:szCs w:val="24"/>
              </w:rPr>
              <w:t>Disclosing Companies Percentage</w:t>
            </w:r>
          </w:p>
          <w:p w:rsidR="0018470E" w:rsidRPr="00B50CFD" w:rsidRDefault="0018470E" w:rsidP="00B50CFD">
            <w:pPr>
              <w:spacing w:line="360" w:lineRule="auto"/>
              <w:jc w:val="center"/>
              <w:rPr>
                <w:rFonts w:ascii="Times New Roman" w:hAnsi="Times New Roman" w:cs="Times New Roman"/>
                <w:sz w:val="24"/>
                <w:szCs w:val="24"/>
              </w:rPr>
            </w:pPr>
            <w:r w:rsidRPr="00B50CFD">
              <w:rPr>
                <w:rFonts w:ascii="Times New Roman" w:hAnsi="Times New Roman" w:cs="Times New Roman"/>
                <w:b/>
                <w:bCs/>
                <w:sz w:val="24"/>
                <w:szCs w:val="24"/>
              </w:rPr>
              <w:t>(n=10)</w:t>
            </w:r>
          </w:p>
        </w:tc>
      </w:tr>
      <w:tr w:rsidR="0018470E" w:rsidRPr="00B50CFD" w:rsidTr="0018470E">
        <w:tc>
          <w:tcPr>
            <w:tcW w:w="4788" w:type="dxa"/>
          </w:tcPr>
          <w:p w:rsidR="0018470E" w:rsidRPr="00B50CFD" w:rsidRDefault="0018470E" w:rsidP="00B50CFD">
            <w:pPr>
              <w:pStyle w:val="ListParagraph"/>
              <w:numPr>
                <w:ilvl w:val="0"/>
                <w:numId w:val="2"/>
              </w:numPr>
              <w:spacing w:line="360" w:lineRule="auto"/>
              <w:rPr>
                <w:rFonts w:ascii="Times New Roman" w:hAnsi="Times New Roman" w:cs="Times New Roman"/>
                <w:sz w:val="24"/>
                <w:szCs w:val="24"/>
              </w:rPr>
            </w:pPr>
            <w:r w:rsidRPr="00B50CFD">
              <w:rPr>
                <w:rFonts w:ascii="Times New Roman" w:hAnsi="Times New Roman" w:cs="Times New Roman"/>
                <w:sz w:val="24"/>
                <w:szCs w:val="24"/>
              </w:rPr>
              <w:t>Economic</w:t>
            </w:r>
          </w:p>
        </w:tc>
        <w:tc>
          <w:tcPr>
            <w:tcW w:w="4788" w:type="dxa"/>
          </w:tcPr>
          <w:p w:rsidR="0018470E" w:rsidRPr="00B50CFD" w:rsidRDefault="0018470E" w:rsidP="00B50CFD">
            <w:pPr>
              <w:spacing w:line="360" w:lineRule="auto"/>
              <w:jc w:val="center"/>
              <w:rPr>
                <w:rFonts w:ascii="Times New Roman" w:hAnsi="Times New Roman" w:cs="Times New Roman"/>
                <w:sz w:val="24"/>
                <w:szCs w:val="24"/>
              </w:rPr>
            </w:pPr>
            <w:r w:rsidRPr="00B50CFD">
              <w:rPr>
                <w:rFonts w:ascii="Times New Roman" w:hAnsi="Times New Roman" w:cs="Times New Roman"/>
                <w:sz w:val="24"/>
                <w:szCs w:val="24"/>
              </w:rPr>
              <w:t>40%</w:t>
            </w:r>
          </w:p>
        </w:tc>
      </w:tr>
      <w:tr w:rsidR="0018470E" w:rsidRPr="00B50CFD" w:rsidTr="0018470E">
        <w:tc>
          <w:tcPr>
            <w:tcW w:w="4788" w:type="dxa"/>
          </w:tcPr>
          <w:p w:rsidR="0018470E" w:rsidRPr="00B50CFD" w:rsidRDefault="001D0F04" w:rsidP="00B50CFD">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Natural</w:t>
            </w:r>
          </w:p>
        </w:tc>
        <w:tc>
          <w:tcPr>
            <w:tcW w:w="4788" w:type="dxa"/>
          </w:tcPr>
          <w:p w:rsidR="0018470E" w:rsidRPr="00B50CFD" w:rsidRDefault="00F34CD4" w:rsidP="00B50CFD">
            <w:pPr>
              <w:spacing w:line="360" w:lineRule="auto"/>
              <w:jc w:val="center"/>
              <w:rPr>
                <w:rFonts w:ascii="Times New Roman" w:hAnsi="Times New Roman" w:cs="Times New Roman"/>
                <w:sz w:val="24"/>
                <w:szCs w:val="24"/>
              </w:rPr>
            </w:pPr>
            <w:r w:rsidRPr="00B50CFD">
              <w:rPr>
                <w:rFonts w:ascii="Times New Roman" w:hAnsi="Times New Roman" w:cs="Times New Roman"/>
                <w:sz w:val="24"/>
                <w:szCs w:val="24"/>
              </w:rPr>
              <w:t>70%</w:t>
            </w:r>
          </w:p>
        </w:tc>
      </w:tr>
      <w:tr w:rsidR="0018470E" w:rsidRPr="00B50CFD" w:rsidTr="0018470E">
        <w:tc>
          <w:tcPr>
            <w:tcW w:w="4788" w:type="dxa"/>
          </w:tcPr>
          <w:p w:rsidR="0018470E" w:rsidRPr="00B50CFD" w:rsidRDefault="0018470E" w:rsidP="00B50CFD">
            <w:pPr>
              <w:pStyle w:val="ListParagraph"/>
              <w:numPr>
                <w:ilvl w:val="0"/>
                <w:numId w:val="2"/>
              </w:numPr>
              <w:spacing w:line="360" w:lineRule="auto"/>
              <w:rPr>
                <w:rFonts w:ascii="Times New Roman" w:hAnsi="Times New Roman" w:cs="Times New Roman"/>
                <w:sz w:val="24"/>
                <w:szCs w:val="24"/>
              </w:rPr>
            </w:pPr>
            <w:r w:rsidRPr="00B50CFD">
              <w:rPr>
                <w:rFonts w:ascii="Times New Roman" w:hAnsi="Times New Roman" w:cs="Times New Roman"/>
                <w:sz w:val="24"/>
                <w:szCs w:val="24"/>
              </w:rPr>
              <w:t>Social</w:t>
            </w:r>
          </w:p>
        </w:tc>
        <w:tc>
          <w:tcPr>
            <w:tcW w:w="4788" w:type="dxa"/>
          </w:tcPr>
          <w:p w:rsidR="0018470E" w:rsidRPr="00B50CFD" w:rsidRDefault="00F34CD4" w:rsidP="00B50CFD">
            <w:pPr>
              <w:spacing w:line="360" w:lineRule="auto"/>
              <w:jc w:val="center"/>
              <w:rPr>
                <w:rFonts w:ascii="Times New Roman" w:hAnsi="Times New Roman" w:cs="Times New Roman"/>
                <w:sz w:val="24"/>
                <w:szCs w:val="24"/>
              </w:rPr>
            </w:pPr>
            <w:r w:rsidRPr="00B50CFD">
              <w:rPr>
                <w:rFonts w:ascii="Times New Roman" w:hAnsi="Times New Roman" w:cs="Times New Roman"/>
                <w:sz w:val="24"/>
                <w:szCs w:val="24"/>
              </w:rPr>
              <w:t>70%</w:t>
            </w:r>
          </w:p>
        </w:tc>
      </w:tr>
    </w:tbl>
    <w:p w:rsidR="00353B37" w:rsidRPr="00B50CFD" w:rsidRDefault="00353B37" w:rsidP="00353B37">
      <w:pPr>
        <w:spacing w:line="360" w:lineRule="auto"/>
        <w:jc w:val="center"/>
        <w:rPr>
          <w:rFonts w:ascii="Times New Roman" w:hAnsi="Times New Roman" w:cs="Times New Roman"/>
          <w:sz w:val="24"/>
          <w:szCs w:val="24"/>
        </w:rPr>
      </w:pPr>
      <w:r>
        <w:rPr>
          <w:rFonts w:ascii="Times New Roman" w:hAnsi="Times New Roman" w:cs="Times New Roman"/>
          <w:sz w:val="24"/>
          <w:szCs w:val="24"/>
        </w:rPr>
        <w:t>Source: Research Findings</w:t>
      </w:r>
    </w:p>
    <w:p w:rsidR="00504DD0" w:rsidRPr="00B50CFD" w:rsidRDefault="00504DD0" w:rsidP="00B50CFD">
      <w:pPr>
        <w:spacing w:line="360" w:lineRule="auto"/>
        <w:rPr>
          <w:rFonts w:ascii="Times New Roman" w:hAnsi="Times New Roman" w:cs="Times New Roman"/>
          <w:sz w:val="24"/>
          <w:szCs w:val="24"/>
        </w:rPr>
      </w:pPr>
    </w:p>
    <w:p w:rsidR="00FB0DD9" w:rsidRPr="00B50CFD" w:rsidRDefault="009839C8" w:rsidP="00B50CFD">
      <w:pPr>
        <w:keepNext/>
        <w:spacing w:line="360" w:lineRule="auto"/>
        <w:jc w:val="center"/>
        <w:rPr>
          <w:rFonts w:ascii="Times New Roman" w:hAnsi="Times New Roman" w:cs="Times New Roman"/>
          <w:sz w:val="24"/>
          <w:szCs w:val="24"/>
        </w:rPr>
      </w:pPr>
      <w:r w:rsidRPr="00B50CFD">
        <w:rPr>
          <w:rFonts w:ascii="Times New Roman" w:hAnsi="Times New Roman" w:cs="Times New Roman"/>
          <w:noProof/>
          <w:sz w:val="24"/>
          <w:szCs w:val="24"/>
        </w:rPr>
        <w:lastRenderedPageBreak/>
        <w:drawing>
          <wp:inline distT="0" distB="0" distL="0" distR="0" wp14:anchorId="05870B46" wp14:editId="28C8238B">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839C8" w:rsidRDefault="00FB0DD9" w:rsidP="00B50CFD">
      <w:pPr>
        <w:pStyle w:val="Caption"/>
        <w:spacing w:line="360" w:lineRule="auto"/>
        <w:jc w:val="center"/>
        <w:rPr>
          <w:rFonts w:ascii="Times New Roman" w:hAnsi="Times New Roman" w:cs="Times New Roman"/>
          <w:sz w:val="24"/>
          <w:szCs w:val="24"/>
        </w:rPr>
      </w:pPr>
      <w:bookmarkStart w:id="46" w:name="_Toc512244122"/>
      <w:r w:rsidRPr="00B50CFD">
        <w:rPr>
          <w:rFonts w:ascii="Times New Roman" w:hAnsi="Times New Roman" w:cs="Times New Roman"/>
          <w:sz w:val="24"/>
          <w:szCs w:val="24"/>
        </w:rPr>
        <w:t xml:space="preserve">Figure </w:t>
      </w:r>
      <w:r w:rsidRPr="00B50CFD">
        <w:rPr>
          <w:rFonts w:ascii="Times New Roman" w:hAnsi="Times New Roman" w:cs="Times New Roman"/>
          <w:sz w:val="24"/>
          <w:szCs w:val="24"/>
        </w:rPr>
        <w:fldChar w:fldCharType="begin"/>
      </w:r>
      <w:r w:rsidRPr="00B50CFD">
        <w:rPr>
          <w:rFonts w:ascii="Times New Roman" w:hAnsi="Times New Roman" w:cs="Times New Roman"/>
          <w:sz w:val="24"/>
          <w:szCs w:val="24"/>
        </w:rPr>
        <w:instrText xml:space="preserve"> SEQ Figure \* ARABIC </w:instrText>
      </w:r>
      <w:r w:rsidRPr="00B50CFD">
        <w:rPr>
          <w:rFonts w:ascii="Times New Roman" w:hAnsi="Times New Roman" w:cs="Times New Roman"/>
          <w:sz w:val="24"/>
          <w:szCs w:val="24"/>
        </w:rPr>
        <w:fldChar w:fldCharType="separate"/>
      </w:r>
      <w:r w:rsidR="00737AD3">
        <w:rPr>
          <w:rFonts w:ascii="Times New Roman" w:hAnsi="Times New Roman" w:cs="Times New Roman"/>
          <w:noProof/>
          <w:sz w:val="24"/>
          <w:szCs w:val="24"/>
        </w:rPr>
        <w:t>3</w:t>
      </w:r>
      <w:r w:rsidRPr="00B50CFD">
        <w:rPr>
          <w:rFonts w:ascii="Times New Roman" w:hAnsi="Times New Roman" w:cs="Times New Roman"/>
          <w:sz w:val="24"/>
          <w:szCs w:val="24"/>
        </w:rPr>
        <w:fldChar w:fldCharType="end"/>
      </w:r>
      <w:r w:rsidRPr="00B50CFD">
        <w:rPr>
          <w:rFonts w:ascii="Times New Roman" w:hAnsi="Times New Roman" w:cs="Times New Roman"/>
          <w:sz w:val="24"/>
          <w:szCs w:val="24"/>
        </w:rPr>
        <w:t xml:space="preserve">: </w:t>
      </w:r>
      <w:bookmarkEnd w:id="46"/>
      <w:r w:rsidR="001D0F04" w:rsidRPr="001D0F04">
        <w:rPr>
          <w:rFonts w:ascii="Times New Roman" w:hAnsi="Times New Roman" w:cs="Times New Roman"/>
          <w:sz w:val="24"/>
          <w:szCs w:val="24"/>
        </w:rPr>
        <w:t>Recurrence Table for Disclosure on the Specific Areas or Issues</w:t>
      </w:r>
    </w:p>
    <w:p w:rsidR="00353B37" w:rsidRPr="00B50CFD" w:rsidRDefault="00353B37" w:rsidP="00353B37">
      <w:pPr>
        <w:spacing w:line="360" w:lineRule="auto"/>
        <w:jc w:val="center"/>
        <w:rPr>
          <w:rFonts w:ascii="Times New Roman" w:hAnsi="Times New Roman" w:cs="Times New Roman"/>
          <w:sz w:val="24"/>
          <w:szCs w:val="24"/>
        </w:rPr>
      </w:pPr>
      <w:r>
        <w:rPr>
          <w:rFonts w:ascii="Times New Roman" w:hAnsi="Times New Roman" w:cs="Times New Roman"/>
          <w:sz w:val="24"/>
          <w:szCs w:val="24"/>
        </w:rPr>
        <w:t>Source: Research Findings</w:t>
      </w:r>
    </w:p>
    <w:p w:rsidR="0068678E" w:rsidRPr="00B50CFD" w:rsidRDefault="00282961" w:rsidP="00260C61">
      <w:pPr>
        <w:spacing w:line="360" w:lineRule="auto"/>
        <w:jc w:val="both"/>
        <w:rPr>
          <w:rFonts w:ascii="Times New Roman" w:hAnsi="Times New Roman" w:cs="Times New Roman"/>
          <w:sz w:val="24"/>
          <w:szCs w:val="24"/>
        </w:rPr>
      </w:pPr>
      <w:r w:rsidRPr="00282961">
        <w:rPr>
          <w:rFonts w:ascii="Times New Roman" w:hAnsi="Times New Roman" w:cs="Times New Roman"/>
          <w:sz w:val="24"/>
          <w:szCs w:val="24"/>
        </w:rPr>
        <w:t xml:space="preserve">As indicated by Table 3, 40% of the chose business associations reveal the data viewing their monetary execution, for example, financial esteem produced and appropriated (EVG&amp;D) by an association. 40% of the chose business associations uncover the data with respect to their market nearness and the association's effects on the financial states of its partners, and on monetary frameworks. 30% of the chose business associations uncover the data with respect to their aberrant financial effects the stream of capital among various partners. 20% of the chose business associations reveal the data with respect to their backhanded monetary effects and the fundamental financial effects of an association all through society to appear. 30% of the chose business associations unveil the data with respect to their acquisition rehearses an association's help for nearby providers, or those possessed by ladies or individuals from defenseless gatherings. </w:t>
      </w:r>
      <w:proofErr w:type="gramStart"/>
      <w:r w:rsidRPr="00282961">
        <w:rPr>
          <w:rFonts w:ascii="Times New Roman" w:hAnsi="Times New Roman" w:cs="Times New Roman"/>
          <w:sz w:val="24"/>
          <w:szCs w:val="24"/>
        </w:rPr>
        <w:t>half</w:t>
      </w:r>
      <w:proofErr w:type="gramEnd"/>
      <w:r w:rsidRPr="00282961">
        <w:rPr>
          <w:rFonts w:ascii="Times New Roman" w:hAnsi="Times New Roman" w:cs="Times New Roman"/>
          <w:sz w:val="24"/>
          <w:szCs w:val="24"/>
        </w:rPr>
        <w:t xml:space="preserve"> of the organizations take activities with respect to hostile to defilement. They rehearse correspondence and preparing about hostile to debasement approaches and systems. They encourage to forbid pay off, assistance installments, misrepresentation, blackmail, agreement, and illegal tax avoidance; the offer or receipt of endowments, credits, expenses, rewards, or different points of interest as an instigation to accomplish something that is exploitative. </w:t>
      </w:r>
      <w:proofErr w:type="gramStart"/>
      <w:r w:rsidRPr="00282961">
        <w:rPr>
          <w:rFonts w:ascii="Times New Roman" w:hAnsi="Times New Roman" w:cs="Times New Roman"/>
          <w:sz w:val="24"/>
          <w:szCs w:val="24"/>
        </w:rPr>
        <w:t>half</w:t>
      </w:r>
      <w:proofErr w:type="gramEnd"/>
      <w:r w:rsidRPr="00282961">
        <w:rPr>
          <w:rFonts w:ascii="Times New Roman" w:hAnsi="Times New Roman" w:cs="Times New Roman"/>
          <w:sz w:val="24"/>
          <w:szCs w:val="24"/>
        </w:rPr>
        <w:t xml:space="preserve"> of the organizations additionally take activities viewing hostile to aggressive </w:t>
      </w:r>
      <w:r w:rsidRPr="00282961">
        <w:rPr>
          <w:rFonts w:ascii="Times New Roman" w:hAnsi="Times New Roman" w:cs="Times New Roman"/>
          <w:sz w:val="24"/>
          <w:szCs w:val="24"/>
        </w:rPr>
        <w:lastRenderedPageBreak/>
        <w:t>conduct, for example, taking lawful activities for against focused conduct, against trust, and im</w:t>
      </w:r>
      <w:r>
        <w:rPr>
          <w:rFonts w:ascii="Times New Roman" w:hAnsi="Times New Roman" w:cs="Times New Roman"/>
          <w:sz w:val="24"/>
          <w:szCs w:val="24"/>
        </w:rPr>
        <w:t>posing business model practices</w:t>
      </w:r>
      <w:r w:rsidR="00FC7F78">
        <w:rPr>
          <w:rFonts w:ascii="Times New Roman" w:hAnsi="Times New Roman" w:cs="Times New Roman"/>
          <w:sz w:val="24"/>
          <w:szCs w:val="24"/>
        </w:rPr>
        <w:t xml:space="preserve">. </w:t>
      </w:r>
    </w:p>
    <w:p w:rsidR="004E3EBB" w:rsidRPr="00B50CFD" w:rsidRDefault="0068678E" w:rsidP="001D28CE">
      <w:pPr>
        <w:spacing w:line="360" w:lineRule="auto"/>
        <w:jc w:val="both"/>
        <w:rPr>
          <w:rFonts w:ascii="Times New Roman" w:hAnsi="Times New Roman" w:cs="Times New Roman"/>
          <w:color w:val="000000"/>
          <w:sz w:val="24"/>
          <w:szCs w:val="24"/>
        </w:rPr>
      </w:pPr>
      <w:r w:rsidRPr="00B50CFD">
        <w:rPr>
          <w:rFonts w:ascii="Times New Roman" w:hAnsi="Times New Roman" w:cs="Times New Roman"/>
          <w:sz w:val="24"/>
          <w:szCs w:val="24"/>
        </w:rPr>
        <w:t>According to the research findings, 60% of the companies practices corporate social responsibilities regarding material</w:t>
      </w:r>
      <w:r w:rsidR="002A507D" w:rsidRPr="00B50CFD">
        <w:rPr>
          <w:rFonts w:ascii="Times New Roman" w:hAnsi="Times New Roman" w:cs="Times New Roman"/>
          <w:sz w:val="24"/>
          <w:szCs w:val="24"/>
        </w:rPr>
        <w:t xml:space="preserve"> and energy</w:t>
      </w:r>
      <w:r w:rsidR="007A6960" w:rsidRPr="00B50CFD">
        <w:rPr>
          <w:rFonts w:ascii="Times New Roman" w:hAnsi="Times New Roman" w:cs="Times New Roman"/>
          <w:sz w:val="24"/>
          <w:szCs w:val="24"/>
        </w:rPr>
        <w:t>.</w:t>
      </w:r>
      <w:r w:rsidR="002A507D" w:rsidRPr="00B50CFD">
        <w:rPr>
          <w:rFonts w:ascii="Times New Roman" w:hAnsi="Times New Roman" w:cs="Times New Roman"/>
          <w:sz w:val="24"/>
          <w:szCs w:val="24"/>
        </w:rPr>
        <w:t xml:space="preserve"> </w:t>
      </w:r>
      <w:r w:rsidR="001D28CE">
        <w:rPr>
          <w:rFonts w:ascii="Times New Roman" w:hAnsi="Times New Roman" w:cs="Times New Roman"/>
          <w:sz w:val="24"/>
          <w:szCs w:val="24"/>
        </w:rPr>
        <w:t>They disclose the m</w:t>
      </w:r>
      <w:r w:rsidR="001D28CE" w:rsidRPr="001D28CE">
        <w:rPr>
          <w:rFonts w:ascii="Times New Roman" w:hAnsi="Times New Roman" w:cs="Times New Roman"/>
          <w:sz w:val="24"/>
          <w:szCs w:val="24"/>
        </w:rPr>
        <w:t>aterials used by volume or weight</w:t>
      </w:r>
      <w:r w:rsidR="001D28CE">
        <w:rPr>
          <w:rFonts w:ascii="Times New Roman" w:hAnsi="Times New Roman" w:cs="Times New Roman"/>
          <w:sz w:val="24"/>
          <w:szCs w:val="24"/>
        </w:rPr>
        <w:t xml:space="preserve"> </w:t>
      </w:r>
      <w:r w:rsidR="001D28CE" w:rsidRPr="001D28CE">
        <w:rPr>
          <w:rFonts w:ascii="Times New Roman" w:hAnsi="Times New Roman" w:cs="Times New Roman"/>
          <w:sz w:val="24"/>
          <w:szCs w:val="24"/>
        </w:rPr>
        <w:t>or % of total materials</w:t>
      </w:r>
      <w:r w:rsidR="001D28CE">
        <w:rPr>
          <w:rFonts w:ascii="Times New Roman" w:hAnsi="Times New Roman" w:cs="Times New Roman"/>
          <w:sz w:val="24"/>
          <w:szCs w:val="24"/>
        </w:rPr>
        <w:t>.</w:t>
      </w:r>
      <w:r w:rsidR="00786AB4" w:rsidRPr="00786AB4">
        <w:t xml:space="preserve"> </w:t>
      </w:r>
      <w:r w:rsidR="00786AB4" w:rsidRPr="00786AB4">
        <w:rPr>
          <w:rFonts w:ascii="Times New Roman" w:hAnsi="Times New Roman" w:cs="Times New Roman"/>
          <w:sz w:val="24"/>
          <w:szCs w:val="24"/>
        </w:rPr>
        <w:t>They likewise uncover the data viewing the immediate and in addition aberrant vitality utilization by essential vitality source. Vitality spared because of protection and effectiveness change is likewise announced by them</w:t>
      </w:r>
      <w:r w:rsidR="001D28CE">
        <w:rPr>
          <w:rFonts w:ascii="Times New Roman" w:hAnsi="Times New Roman" w:cs="Times New Roman"/>
          <w:sz w:val="24"/>
          <w:szCs w:val="24"/>
        </w:rPr>
        <w:t xml:space="preserve">. </w:t>
      </w:r>
      <w:r w:rsidR="002A507D" w:rsidRPr="00B50CFD">
        <w:rPr>
          <w:rFonts w:ascii="Times New Roman" w:hAnsi="Times New Roman" w:cs="Times New Roman"/>
          <w:sz w:val="24"/>
          <w:szCs w:val="24"/>
        </w:rPr>
        <w:t xml:space="preserve">70% of the companies </w:t>
      </w:r>
      <w:r w:rsidR="00900DF1" w:rsidRPr="00B50CFD">
        <w:rPr>
          <w:rFonts w:ascii="Times New Roman" w:hAnsi="Times New Roman" w:cs="Times New Roman"/>
          <w:sz w:val="24"/>
          <w:szCs w:val="24"/>
        </w:rPr>
        <w:t xml:space="preserve">discharge corporate social responsibilities regarding bio diversity as well as water protection. </w:t>
      </w:r>
      <w:r w:rsidR="001D28CE">
        <w:rPr>
          <w:rFonts w:ascii="Times New Roman" w:hAnsi="Times New Roman" w:cs="Times New Roman"/>
          <w:sz w:val="24"/>
          <w:szCs w:val="24"/>
        </w:rPr>
        <w:t>They disclose</w:t>
      </w:r>
      <w:r w:rsidR="00786AB4" w:rsidRPr="00786AB4">
        <w:t xml:space="preserve"> </w:t>
      </w:r>
      <w:r w:rsidR="00786AB4" w:rsidRPr="00786AB4">
        <w:rPr>
          <w:rFonts w:ascii="Times New Roman" w:hAnsi="Times New Roman" w:cs="Times New Roman"/>
          <w:sz w:val="24"/>
          <w:szCs w:val="24"/>
        </w:rPr>
        <w:t>Portrayal of huge effects of exercises, items, and administrations on biodiversity in ensured territories and regions of high biodiversity esteem outside secured regions</w:t>
      </w:r>
      <w:r w:rsidR="001D28CE" w:rsidRPr="001D28CE">
        <w:rPr>
          <w:rFonts w:ascii="Times New Roman" w:hAnsi="Times New Roman" w:cs="Times New Roman"/>
          <w:sz w:val="24"/>
          <w:szCs w:val="24"/>
        </w:rPr>
        <w:t xml:space="preserve">. </w:t>
      </w:r>
      <w:r w:rsidR="00900DF1" w:rsidRPr="00B50CFD">
        <w:rPr>
          <w:rFonts w:ascii="Times New Roman" w:hAnsi="Times New Roman" w:cs="Times New Roman"/>
          <w:sz w:val="24"/>
          <w:szCs w:val="24"/>
        </w:rPr>
        <w:t xml:space="preserve">40% of the companies </w:t>
      </w:r>
      <w:r w:rsidR="006827B8" w:rsidRPr="00B50CFD">
        <w:rPr>
          <w:rFonts w:ascii="Times New Roman" w:hAnsi="Times New Roman" w:cs="Times New Roman"/>
          <w:sz w:val="24"/>
          <w:szCs w:val="24"/>
        </w:rPr>
        <w:t xml:space="preserve">conduct corporate </w:t>
      </w:r>
      <w:r w:rsidR="00C36E96" w:rsidRPr="00B50CFD">
        <w:rPr>
          <w:rFonts w:ascii="Times New Roman" w:hAnsi="Times New Roman" w:cs="Times New Roman"/>
          <w:sz w:val="24"/>
          <w:szCs w:val="24"/>
        </w:rPr>
        <w:t>social responsibilities regarding environmental com</w:t>
      </w:r>
      <w:r w:rsidR="001D28CE">
        <w:rPr>
          <w:rFonts w:ascii="Times New Roman" w:hAnsi="Times New Roman" w:cs="Times New Roman"/>
          <w:sz w:val="24"/>
          <w:szCs w:val="24"/>
        </w:rPr>
        <w:t>pliance and reducing emissions.</w:t>
      </w:r>
      <w:r w:rsidR="00282961" w:rsidRPr="00282961">
        <w:t xml:space="preserve"> </w:t>
      </w:r>
      <w:r w:rsidR="00282961" w:rsidRPr="00282961">
        <w:rPr>
          <w:rFonts w:ascii="Times New Roman" w:hAnsi="Times New Roman" w:cs="Times New Roman"/>
          <w:sz w:val="24"/>
          <w:szCs w:val="24"/>
        </w:rPr>
        <w:t>They uncover money related estimation of huge fines and aggregate number of non-fiscal assents for rebelliousness with natural laws and directions</w:t>
      </w:r>
      <w:r w:rsidR="001D28CE" w:rsidRPr="001D28CE">
        <w:rPr>
          <w:rFonts w:ascii="Times New Roman" w:hAnsi="Times New Roman" w:cs="Times New Roman"/>
          <w:sz w:val="24"/>
          <w:szCs w:val="24"/>
        </w:rPr>
        <w:t>.</w:t>
      </w:r>
      <w:r w:rsidR="007A6960" w:rsidRPr="00B50CFD">
        <w:rPr>
          <w:rFonts w:ascii="Times New Roman" w:hAnsi="Times New Roman" w:cs="Times New Roman"/>
          <w:sz w:val="24"/>
          <w:szCs w:val="24"/>
        </w:rPr>
        <w:t xml:space="preserve"> </w:t>
      </w:r>
      <w:r w:rsidR="00D70FAF" w:rsidRPr="00B50CFD">
        <w:rPr>
          <w:rFonts w:ascii="Times New Roman" w:hAnsi="Times New Roman" w:cs="Times New Roman"/>
          <w:sz w:val="24"/>
          <w:szCs w:val="24"/>
        </w:rPr>
        <w:t xml:space="preserve">60% of the companies </w:t>
      </w:r>
      <w:r w:rsidR="003C1300" w:rsidRPr="00B50CFD">
        <w:rPr>
          <w:rFonts w:ascii="Times New Roman" w:hAnsi="Times New Roman" w:cs="Times New Roman"/>
          <w:sz w:val="24"/>
          <w:szCs w:val="24"/>
        </w:rPr>
        <w:t xml:space="preserve">discharge their responsibilities related to the management of the </w:t>
      </w:r>
      <w:r w:rsidR="003C1300" w:rsidRPr="00B50CFD">
        <w:rPr>
          <w:rFonts w:ascii="Times New Roman" w:hAnsi="Times New Roman" w:cs="Times New Roman"/>
          <w:color w:val="000000"/>
          <w:sz w:val="24"/>
          <w:szCs w:val="24"/>
        </w:rPr>
        <w:t>effluents and waste.</w:t>
      </w:r>
      <w:r w:rsidR="00786AB4" w:rsidRPr="00786AB4">
        <w:t xml:space="preserve"> </w:t>
      </w:r>
      <w:r w:rsidR="00786AB4" w:rsidRPr="00786AB4">
        <w:rPr>
          <w:rFonts w:ascii="Times New Roman" w:hAnsi="Times New Roman" w:cs="Times New Roman"/>
          <w:color w:val="000000"/>
          <w:sz w:val="24"/>
          <w:szCs w:val="24"/>
        </w:rPr>
        <w:t>They uncover their drives to lessen ozone depleting substance outflows and diminishments accomplished. Uncovering of aggregate water release by quality and goals and aggregate spillage and squanders is likewise led by them. 20% of the organizations reveal data on provider ecological appraisal where they unveil the association's way to deal with counteracting and relieving negative natural effects in its production network</w:t>
      </w:r>
      <w:r w:rsidR="001B75DA" w:rsidRPr="001B75DA">
        <w:rPr>
          <w:rFonts w:ascii="Times New Roman" w:hAnsi="Times New Roman" w:cs="Times New Roman"/>
          <w:color w:val="000000"/>
          <w:sz w:val="24"/>
          <w:szCs w:val="24"/>
        </w:rPr>
        <w:t>.</w:t>
      </w:r>
    </w:p>
    <w:p w:rsidR="006D0EE9" w:rsidRDefault="004E3EBB" w:rsidP="006D0EE9">
      <w:pPr>
        <w:spacing w:line="360" w:lineRule="auto"/>
        <w:jc w:val="both"/>
        <w:rPr>
          <w:rFonts w:ascii="Times New Roman" w:hAnsi="Times New Roman" w:cs="Times New Roman"/>
          <w:color w:val="000000"/>
          <w:sz w:val="24"/>
          <w:szCs w:val="24"/>
        </w:rPr>
      </w:pPr>
      <w:r w:rsidRPr="00B50CFD">
        <w:rPr>
          <w:rFonts w:ascii="Times New Roman" w:hAnsi="Times New Roman" w:cs="Times New Roman"/>
          <w:color w:val="000000"/>
          <w:sz w:val="24"/>
          <w:szCs w:val="24"/>
        </w:rPr>
        <w:t xml:space="preserve"> </w:t>
      </w:r>
      <w:r w:rsidR="00BA4204" w:rsidRPr="00B50CFD">
        <w:rPr>
          <w:rFonts w:ascii="Times New Roman" w:hAnsi="Times New Roman" w:cs="Times New Roman"/>
          <w:color w:val="000000"/>
          <w:sz w:val="24"/>
          <w:szCs w:val="24"/>
        </w:rPr>
        <w:t>80% of the companies discharge the employment responsibilities and 90% of the companies manage labor relations.</w:t>
      </w:r>
      <w:r w:rsidR="00786AB4" w:rsidRPr="00786AB4">
        <w:t xml:space="preserve"> </w:t>
      </w:r>
      <w:r w:rsidR="00786AB4" w:rsidRPr="00786AB4">
        <w:rPr>
          <w:rFonts w:ascii="Times New Roman" w:hAnsi="Times New Roman" w:cs="Times New Roman"/>
          <w:color w:val="000000"/>
          <w:sz w:val="24"/>
          <w:szCs w:val="24"/>
        </w:rPr>
        <w:t xml:space="preserve">They unveil add up to workforce by business compose, business contract, or district, add up to number and rate of worker turnover by age gathering, sexual orientation, or locale, benefits gave to full-time representatives that are not gave to brief or low maintenance representatives, by significant tasks. In labor connection, they reveal Percentage of representatives secured by aggregate bartering </w:t>
      </w:r>
      <w:proofErr w:type="spellStart"/>
      <w:r w:rsidR="00786AB4" w:rsidRPr="00786AB4">
        <w:rPr>
          <w:rFonts w:ascii="Times New Roman" w:hAnsi="Times New Roman" w:cs="Times New Roman"/>
          <w:color w:val="000000"/>
          <w:sz w:val="24"/>
          <w:szCs w:val="24"/>
        </w:rPr>
        <w:t>assentions</w:t>
      </w:r>
      <w:proofErr w:type="spellEnd"/>
      <w:r w:rsidR="00786AB4" w:rsidRPr="00786AB4">
        <w:rPr>
          <w:rFonts w:ascii="Times New Roman" w:hAnsi="Times New Roman" w:cs="Times New Roman"/>
          <w:color w:val="000000"/>
          <w:sz w:val="24"/>
          <w:szCs w:val="24"/>
        </w:rPr>
        <w:t xml:space="preserve"> and least notice period(s) about noteworthy operational changes, including whether it is indicated in aggregate understandings</w:t>
      </w:r>
      <w:r w:rsidR="006D0EE9" w:rsidRPr="006D0EE9">
        <w:rPr>
          <w:rFonts w:ascii="Times New Roman" w:hAnsi="Times New Roman" w:cs="Times New Roman"/>
          <w:color w:val="000000"/>
          <w:sz w:val="24"/>
          <w:szCs w:val="24"/>
        </w:rPr>
        <w:t>.</w:t>
      </w:r>
    </w:p>
    <w:p w:rsidR="006D0EE9" w:rsidRDefault="0018266E" w:rsidP="006D0EE9">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w:t>
      </w:r>
      <w:r w:rsidRPr="0018266E">
        <w:rPr>
          <w:rFonts w:ascii="Times New Roman" w:hAnsi="Times New Roman" w:cs="Times New Roman"/>
          <w:color w:val="000000"/>
          <w:sz w:val="24"/>
          <w:szCs w:val="24"/>
        </w:rPr>
        <w:t xml:space="preserve">alf organizations release the duties with respect to the word related wellbeing and security. They uncover data on level of aggregate workforce spoke to in formal joint administration specialist wellbeing and security advisory groups that assistance screen or exhortation on word related wellbeing and wellbeing programs, rate of damage, word related illnesses, lost days or </w:t>
      </w:r>
      <w:r w:rsidRPr="0018266E">
        <w:rPr>
          <w:rFonts w:ascii="Times New Roman" w:hAnsi="Times New Roman" w:cs="Times New Roman"/>
          <w:color w:val="000000"/>
          <w:sz w:val="24"/>
          <w:szCs w:val="24"/>
        </w:rPr>
        <w:lastRenderedPageBreak/>
        <w:t>truancy, number of representatives or relatives associated with instruction, preparing, counteractive action, or hazard control program set up to help workforce individuals, their families, or group individuals and Health and security themes shrouded in formal concurrences with exchange associations in regards to genuine maladies</w:t>
      </w:r>
      <w:r w:rsidR="006D0EE9" w:rsidRPr="006D0EE9">
        <w:rPr>
          <w:rFonts w:ascii="Times New Roman" w:hAnsi="Times New Roman" w:cs="Times New Roman"/>
          <w:color w:val="000000"/>
          <w:sz w:val="24"/>
          <w:szCs w:val="24"/>
        </w:rPr>
        <w:t>.</w:t>
      </w:r>
      <w:r w:rsidR="00BA4204" w:rsidRPr="00B50CFD">
        <w:rPr>
          <w:rFonts w:ascii="Times New Roman" w:hAnsi="Times New Roman" w:cs="Times New Roman"/>
          <w:color w:val="000000"/>
          <w:sz w:val="24"/>
          <w:szCs w:val="24"/>
        </w:rPr>
        <w:t xml:space="preserve"> </w:t>
      </w:r>
    </w:p>
    <w:p w:rsidR="006D0EE9" w:rsidRDefault="0018266E" w:rsidP="006D0EE9">
      <w:pPr>
        <w:spacing w:line="360" w:lineRule="auto"/>
        <w:jc w:val="both"/>
        <w:rPr>
          <w:rFonts w:ascii="Times New Roman" w:hAnsi="Times New Roman" w:cs="Times New Roman"/>
          <w:color w:val="000000"/>
          <w:sz w:val="24"/>
          <w:szCs w:val="24"/>
        </w:rPr>
      </w:pPr>
      <w:r w:rsidRPr="0018266E">
        <w:rPr>
          <w:rFonts w:ascii="Times New Roman" w:hAnsi="Times New Roman" w:cs="Times New Roman"/>
          <w:color w:val="000000"/>
          <w:sz w:val="24"/>
          <w:szCs w:val="24"/>
        </w:rPr>
        <w:t>60% organizations release their duties in preparing and advancement. They unveil the normal hours of preparing every year per worker, preparing programs for aptitudes administration or deep rooted discovering that help the proceeded with, level of representatives getting customary execution or profession improvement surveys and employability of representatives and help them in overseeing vocation endings</w:t>
      </w:r>
      <w:r>
        <w:rPr>
          <w:rFonts w:ascii="Times New Roman" w:hAnsi="Times New Roman" w:cs="Times New Roman"/>
          <w:color w:val="000000"/>
          <w:sz w:val="24"/>
          <w:szCs w:val="24"/>
        </w:rPr>
        <w:t>.</w:t>
      </w:r>
    </w:p>
    <w:p w:rsidR="007A6960" w:rsidRPr="00B50CFD" w:rsidRDefault="0018266E" w:rsidP="00A409C6">
      <w:pPr>
        <w:spacing w:line="360" w:lineRule="auto"/>
        <w:jc w:val="both"/>
        <w:rPr>
          <w:rFonts w:ascii="Times New Roman" w:hAnsi="Times New Roman" w:cs="Times New Roman"/>
          <w:sz w:val="24"/>
          <w:szCs w:val="24"/>
        </w:rPr>
      </w:pPr>
      <w:r w:rsidRPr="0018266E">
        <w:rPr>
          <w:rFonts w:ascii="Times New Roman" w:eastAsia="Times New Roman" w:hAnsi="Times New Roman" w:cs="Times New Roman"/>
          <w:color w:val="000000"/>
          <w:sz w:val="24"/>
          <w:szCs w:val="24"/>
        </w:rPr>
        <w:t xml:space="preserve">30% organizations uncover data on the sex decent variety and balance. They give the organization of administration bodies and breakdown of representatives per class as indicated by sexual orientation, age gathering, minority bunch participation, or different markers of assorted variety. 40% organizations uncover data on the non-segregation. They unveil the data in regards to practice opportunity of affiliation or aggregate bartering might be at huge hazard, moves made to help these rights. 60% organizations reveal data on the Freedom of Association and Collective Bargaining. 90% take after the rules of the Child Labor and unveil data with respect to the measures taken to add to the end of tyke work. 60% organizations take after Forced or Compulsory Labor and unveil data on their measures to add to the disposal of constrained or mandatory work. 70% of the chose organizations unveil data about their Security Practices and give information on the level of security staff prepared in the association's arrangements or Procedures concerning parts of human rights that are pertinent to activities. 60% organizations release the Rights of Indigenous Peoples. They uncover the data on add up to number of episodes of infringement including privileges of indigenous individuals and moves made. 80% organizations release the Human Rights Assessment. 60% release the corporate social duties with respect to the Local Communities. 40% organizations reveal data with respect to the Supplier Social Assessment. They reveal the data on due tirelessness of the association keeping in mind the end goal to anticipate and relieve negative social effects in the production network. 90% organizations take after the Public Policy and unveil data on the general population approach positions or interest in broad daylight strategy advancement and campaigning. 40% organizations take after the Customer Health Safety. They reveal data on the life cycle organizes </w:t>
      </w:r>
      <w:r w:rsidRPr="0018266E">
        <w:rPr>
          <w:rFonts w:ascii="Times New Roman" w:eastAsia="Times New Roman" w:hAnsi="Times New Roman" w:cs="Times New Roman"/>
          <w:color w:val="000000"/>
          <w:sz w:val="24"/>
          <w:szCs w:val="24"/>
        </w:rPr>
        <w:lastRenderedPageBreak/>
        <w:t>in which wellbeing and security effects of items or administrations are surveyed for development and level of huge items or administrations classifications subject to such strategies and aggregate number of occurrences of resistance with directions or intentional codes concerning wellbeing and wellbeing effects of items or administrations amid their life cycle. 30% organizations reveal data identified with Marketing and Labeling, for example, the sort of item or administration data required by systems or level of critical items or administrations subject to such data prerequisites. 70% of the organizations keep up the Customer Privacy. 30% of the chose organizations take after the Socioeconomic Compliance, for example, fiscal estimation of noteworthy fines for rebelliousness with laws or directions concerning the arrangement and utilization of items and administrations</w:t>
      </w:r>
      <w:r w:rsidR="003D3001" w:rsidRPr="00B50CFD">
        <w:rPr>
          <w:rFonts w:ascii="Times New Roman" w:eastAsia="Times New Roman" w:hAnsi="Times New Roman" w:cs="Times New Roman"/>
          <w:color w:val="000000"/>
          <w:sz w:val="24"/>
          <w:szCs w:val="24"/>
        </w:rPr>
        <w:t xml:space="preserve">. </w:t>
      </w:r>
    </w:p>
    <w:p w:rsidR="004A6117" w:rsidRPr="00B50CFD" w:rsidRDefault="004A6117" w:rsidP="00B50CFD">
      <w:pPr>
        <w:pStyle w:val="Caption"/>
        <w:keepNext/>
        <w:spacing w:line="360" w:lineRule="auto"/>
        <w:jc w:val="center"/>
        <w:rPr>
          <w:rFonts w:ascii="Times New Roman" w:hAnsi="Times New Roman" w:cs="Times New Roman"/>
          <w:sz w:val="24"/>
          <w:szCs w:val="24"/>
        </w:rPr>
      </w:pPr>
      <w:bookmarkStart w:id="47" w:name="_Toc512244333"/>
      <w:r w:rsidRPr="00B50CFD">
        <w:rPr>
          <w:rFonts w:ascii="Times New Roman" w:hAnsi="Times New Roman" w:cs="Times New Roman"/>
          <w:sz w:val="24"/>
          <w:szCs w:val="24"/>
        </w:rPr>
        <w:t xml:space="preserve">Table </w:t>
      </w:r>
      <w:r w:rsidR="0068678E" w:rsidRPr="00B50CFD">
        <w:rPr>
          <w:rFonts w:ascii="Times New Roman" w:hAnsi="Times New Roman" w:cs="Times New Roman"/>
          <w:sz w:val="24"/>
          <w:szCs w:val="24"/>
        </w:rPr>
        <w:fldChar w:fldCharType="begin"/>
      </w:r>
      <w:r w:rsidR="0068678E" w:rsidRPr="00B50CFD">
        <w:rPr>
          <w:rFonts w:ascii="Times New Roman" w:hAnsi="Times New Roman" w:cs="Times New Roman"/>
          <w:sz w:val="24"/>
          <w:szCs w:val="24"/>
        </w:rPr>
        <w:instrText xml:space="preserve"> SEQ Table \* ARABIC </w:instrText>
      </w:r>
      <w:r w:rsidR="0068678E" w:rsidRPr="00B50CFD">
        <w:rPr>
          <w:rFonts w:ascii="Times New Roman" w:hAnsi="Times New Roman" w:cs="Times New Roman"/>
          <w:sz w:val="24"/>
          <w:szCs w:val="24"/>
        </w:rPr>
        <w:fldChar w:fldCharType="separate"/>
      </w:r>
      <w:r w:rsidRPr="00B50CFD">
        <w:rPr>
          <w:rFonts w:ascii="Times New Roman" w:hAnsi="Times New Roman" w:cs="Times New Roman"/>
          <w:noProof/>
          <w:sz w:val="24"/>
          <w:szCs w:val="24"/>
        </w:rPr>
        <w:t>3</w:t>
      </w:r>
      <w:r w:rsidR="0068678E" w:rsidRPr="00B50CFD">
        <w:rPr>
          <w:rFonts w:ascii="Times New Roman" w:hAnsi="Times New Roman" w:cs="Times New Roman"/>
          <w:noProof/>
          <w:sz w:val="24"/>
          <w:szCs w:val="24"/>
        </w:rPr>
        <w:fldChar w:fldCharType="end"/>
      </w:r>
      <w:r w:rsidRPr="00B50CFD">
        <w:rPr>
          <w:rFonts w:ascii="Times New Roman" w:hAnsi="Times New Roman" w:cs="Times New Roman"/>
          <w:sz w:val="24"/>
          <w:szCs w:val="24"/>
        </w:rPr>
        <w:t xml:space="preserve">: </w:t>
      </w:r>
      <w:bookmarkEnd w:id="47"/>
      <w:r w:rsidR="00474582" w:rsidRPr="001D0F04">
        <w:rPr>
          <w:rFonts w:ascii="Times New Roman" w:hAnsi="Times New Roman" w:cs="Times New Roman"/>
          <w:sz w:val="24"/>
          <w:szCs w:val="24"/>
        </w:rPr>
        <w:t>Recurrence Table for Disclosure on the Specific Areas or Issues</w:t>
      </w:r>
    </w:p>
    <w:tbl>
      <w:tblPr>
        <w:tblStyle w:val="TableGrid"/>
        <w:tblW w:w="0" w:type="auto"/>
        <w:tblLook w:val="04A0" w:firstRow="1" w:lastRow="0" w:firstColumn="1" w:lastColumn="0" w:noHBand="0" w:noVBand="1"/>
      </w:tblPr>
      <w:tblGrid>
        <w:gridCol w:w="5778"/>
        <w:gridCol w:w="3798"/>
      </w:tblGrid>
      <w:tr w:rsidR="004A6117" w:rsidRPr="00B50CFD" w:rsidTr="00F06FB3">
        <w:tc>
          <w:tcPr>
            <w:tcW w:w="5778" w:type="dxa"/>
          </w:tcPr>
          <w:p w:rsidR="004A6117" w:rsidRPr="00B50CFD" w:rsidRDefault="00352702" w:rsidP="00B50CFD">
            <w:pPr>
              <w:spacing w:line="360" w:lineRule="auto"/>
              <w:jc w:val="center"/>
              <w:rPr>
                <w:rFonts w:ascii="Times New Roman" w:hAnsi="Times New Roman" w:cs="Times New Roman"/>
                <w:b/>
                <w:sz w:val="24"/>
                <w:szCs w:val="24"/>
              </w:rPr>
            </w:pPr>
            <w:r w:rsidRPr="00B50CFD">
              <w:rPr>
                <w:rFonts w:ascii="Times New Roman" w:hAnsi="Times New Roman" w:cs="Times New Roman"/>
                <w:b/>
                <w:sz w:val="24"/>
                <w:szCs w:val="24"/>
              </w:rPr>
              <w:t>Sustainability D</w:t>
            </w:r>
            <w:r w:rsidR="004A6117" w:rsidRPr="00B50CFD">
              <w:rPr>
                <w:rFonts w:ascii="Times New Roman" w:hAnsi="Times New Roman" w:cs="Times New Roman"/>
                <w:b/>
                <w:sz w:val="24"/>
                <w:szCs w:val="24"/>
              </w:rPr>
              <w:t>isclosure</w:t>
            </w:r>
            <w:r w:rsidR="00474582">
              <w:rPr>
                <w:rFonts w:ascii="Times New Roman" w:hAnsi="Times New Roman" w:cs="Times New Roman"/>
                <w:b/>
                <w:sz w:val="24"/>
                <w:szCs w:val="24"/>
              </w:rPr>
              <w:t>s Area</w:t>
            </w:r>
          </w:p>
        </w:tc>
        <w:tc>
          <w:tcPr>
            <w:tcW w:w="3798" w:type="dxa"/>
          </w:tcPr>
          <w:p w:rsidR="004A6117" w:rsidRPr="00B50CFD" w:rsidRDefault="00474582" w:rsidP="00B50CF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Disclosing C</w:t>
            </w:r>
            <w:r w:rsidR="00352702" w:rsidRPr="00B50CFD">
              <w:rPr>
                <w:rFonts w:ascii="Times New Roman" w:hAnsi="Times New Roman" w:cs="Times New Roman"/>
                <w:b/>
                <w:sz w:val="24"/>
                <w:szCs w:val="24"/>
              </w:rPr>
              <w:t xml:space="preserve">ompanies </w:t>
            </w:r>
            <w:r>
              <w:rPr>
                <w:rFonts w:ascii="Times New Roman" w:hAnsi="Times New Roman" w:cs="Times New Roman"/>
                <w:b/>
                <w:sz w:val="24"/>
                <w:szCs w:val="24"/>
              </w:rPr>
              <w:t xml:space="preserve">Percentage </w:t>
            </w:r>
            <w:r w:rsidR="00352702" w:rsidRPr="00B50CFD">
              <w:rPr>
                <w:rFonts w:ascii="Times New Roman" w:hAnsi="Times New Roman" w:cs="Times New Roman"/>
                <w:b/>
                <w:sz w:val="24"/>
                <w:szCs w:val="24"/>
              </w:rPr>
              <w:t>(n=10)</w:t>
            </w:r>
          </w:p>
        </w:tc>
      </w:tr>
      <w:tr w:rsidR="004A6117" w:rsidRPr="00B50CFD" w:rsidTr="00F06FB3">
        <w:tc>
          <w:tcPr>
            <w:tcW w:w="5778" w:type="dxa"/>
          </w:tcPr>
          <w:p w:rsidR="004A6117" w:rsidRPr="00B50CFD" w:rsidRDefault="00352702" w:rsidP="00B40157">
            <w:pPr>
              <w:spacing w:line="360" w:lineRule="auto"/>
              <w:jc w:val="center"/>
              <w:rPr>
                <w:rFonts w:ascii="Times New Roman" w:hAnsi="Times New Roman" w:cs="Times New Roman"/>
                <w:b/>
                <w:sz w:val="24"/>
                <w:szCs w:val="24"/>
              </w:rPr>
            </w:pPr>
            <w:r w:rsidRPr="00B50CFD">
              <w:rPr>
                <w:rFonts w:ascii="Times New Roman" w:hAnsi="Times New Roman" w:cs="Times New Roman"/>
                <w:b/>
                <w:sz w:val="24"/>
                <w:szCs w:val="24"/>
              </w:rPr>
              <w:t>GRI 200: Economic</w:t>
            </w:r>
          </w:p>
        </w:tc>
        <w:tc>
          <w:tcPr>
            <w:tcW w:w="3798" w:type="dxa"/>
          </w:tcPr>
          <w:p w:rsidR="004A6117" w:rsidRPr="00B50CFD" w:rsidRDefault="00352702" w:rsidP="00260C61">
            <w:pPr>
              <w:spacing w:line="360" w:lineRule="auto"/>
              <w:jc w:val="center"/>
              <w:rPr>
                <w:rFonts w:ascii="Times New Roman" w:hAnsi="Times New Roman" w:cs="Times New Roman"/>
                <w:b/>
                <w:sz w:val="24"/>
                <w:szCs w:val="24"/>
              </w:rPr>
            </w:pPr>
            <w:r w:rsidRPr="00B50CFD">
              <w:rPr>
                <w:rFonts w:ascii="Times New Roman" w:hAnsi="Times New Roman" w:cs="Times New Roman"/>
                <w:b/>
                <w:color w:val="000000"/>
                <w:sz w:val="24"/>
                <w:szCs w:val="24"/>
              </w:rPr>
              <w:t>40%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sz w:val="24"/>
                <w:szCs w:val="24"/>
              </w:rPr>
            </w:pPr>
            <w:r>
              <w:rPr>
                <w:rFonts w:ascii="Times New Roman" w:hAnsi="Times New Roman" w:cs="Times New Roman"/>
                <w:sz w:val="24"/>
                <w:szCs w:val="24"/>
              </w:rPr>
              <w:t xml:space="preserve">201: </w:t>
            </w:r>
            <w:r w:rsidR="00352702" w:rsidRPr="00B50CFD">
              <w:rPr>
                <w:rFonts w:ascii="Times New Roman" w:hAnsi="Times New Roman" w:cs="Times New Roman"/>
                <w:sz w:val="24"/>
                <w:szCs w:val="24"/>
              </w:rPr>
              <w:t>Performance</w:t>
            </w:r>
            <w:r>
              <w:rPr>
                <w:rFonts w:ascii="Times New Roman" w:hAnsi="Times New Roman" w:cs="Times New Roman"/>
                <w:sz w:val="24"/>
                <w:szCs w:val="24"/>
              </w:rPr>
              <w:t xml:space="preserve"> of Economic </w:t>
            </w:r>
          </w:p>
        </w:tc>
        <w:tc>
          <w:tcPr>
            <w:tcW w:w="3798" w:type="dxa"/>
          </w:tcPr>
          <w:p w:rsidR="004A6117" w:rsidRPr="00B50CFD" w:rsidRDefault="00352702"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40%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sz w:val="24"/>
                <w:szCs w:val="24"/>
              </w:rPr>
            </w:pPr>
            <w:r>
              <w:rPr>
                <w:rFonts w:ascii="Times New Roman" w:hAnsi="Times New Roman" w:cs="Times New Roman"/>
                <w:sz w:val="24"/>
                <w:szCs w:val="24"/>
              </w:rPr>
              <w:t xml:space="preserve">202: </w:t>
            </w:r>
            <w:r w:rsidR="00352702" w:rsidRPr="00B50CFD">
              <w:rPr>
                <w:rFonts w:ascii="Times New Roman" w:hAnsi="Times New Roman" w:cs="Times New Roman"/>
                <w:sz w:val="24"/>
                <w:szCs w:val="24"/>
              </w:rPr>
              <w:t>Presence</w:t>
            </w:r>
            <w:r>
              <w:rPr>
                <w:rFonts w:ascii="Times New Roman" w:hAnsi="Times New Roman" w:cs="Times New Roman"/>
                <w:sz w:val="24"/>
                <w:szCs w:val="24"/>
              </w:rPr>
              <w:t xml:space="preserve"> of Market</w:t>
            </w:r>
          </w:p>
        </w:tc>
        <w:tc>
          <w:tcPr>
            <w:tcW w:w="3798" w:type="dxa"/>
          </w:tcPr>
          <w:p w:rsidR="004A6117" w:rsidRPr="00B50CFD" w:rsidRDefault="00352702"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30%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sz w:val="24"/>
                <w:szCs w:val="24"/>
              </w:rPr>
            </w:pPr>
            <w:r>
              <w:rPr>
                <w:rFonts w:ascii="Times New Roman" w:hAnsi="Times New Roman" w:cs="Times New Roman"/>
                <w:sz w:val="24"/>
                <w:szCs w:val="24"/>
              </w:rPr>
              <w:t>203: I</w:t>
            </w:r>
            <w:r w:rsidR="00352702" w:rsidRPr="00B50CFD">
              <w:rPr>
                <w:rFonts w:ascii="Times New Roman" w:hAnsi="Times New Roman" w:cs="Times New Roman"/>
                <w:sz w:val="24"/>
                <w:szCs w:val="24"/>
              </w:rPr>
              <w:t>mpacts</w:t>
            </w:r>
            <w:r>
              <w:rPr>
                <w:rFonts w:ascii="Times New Roman" w:hAnsi="Times New Roman" w:cs="Times New Roman"/>
                <w:sz w:val="24"/>
                <w:szCs w:val="24"/>
              </w:rPr>
              <w:t xml:space="preserve"> of Indirect Economic</w:t>
            </w:r>
          </w:p>
        </w:tc>
        <w:tc>
          <w:tcPr>
            <w:tcW w:w="3798" w:type="dxa"/>
          </w:tcPr>
          <w:p w:rsidR="004A6117" w:rsidRPr="00B50CFD" w:rsidRDefault="00352702"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20%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sz w:val="24"/>
                <w:szCs w:val="24"/>
              </w:rPr>
            </w:pPr>
            <w:r>
              <w:rPr>
                <w:rFonts w:ascii="Times New Roman" w:hAnsi="Times New Roman" w:cs="Times New Roman"/>
                <w:sz w:val="24"/>
                <w:szCs w:val="24"/>
              </w:rPr>
              <w:t xml:space="preserve">204: </w:t>
            </w:r>
            <w:r w:rsidR="00352702" w:rsidRPr="00B50CFD">
              <w:rPr>
                <w:rFonts w:ascii="Times New Roman" w:hAnsi="Times New Roman" w:cs="Times New Roman"/>
                <w:sz w:val="24"/>
                <w:szCs w:val="24"/>
              </w:rPr>
              <w:t>Practices</w:t>
            </w:r>
            <w:r>
              <w:rPr>
                <w:rFonts w:ascii="Times New Roman" w:hAnsi="Times New Roman" w:cs="Times New Roman"/>
                <w:sz w:val="24"/>
                <w:szCs w:val="24"/>
              </w:rPr>
              <w:t xml:space="preserve"> of Procurement</w:t>
            </w:r>
          </w:p>
        </w:tc>
        <w:tc>
          <w:tcPr>
            <w:tcW w:w="3798" w:type="dxa"/>
          </w:tcPr>
          <w:p w:rsidR="004A6117" w:rsidRPr="00B50CFD" w:rsidRDefault="00352702"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30%</w:t>
            </w:r>
          </w:p>
        </w:tc>
      </w:tr>
      <w:tr w:rsidR="004A6117" w:rsidRPr="00B50CFD" w:rsidTr="00F06FB3">
        <w:tc>
          <w:tcPr>
            <w:tcW w:w="5778" w:type="dxa"/>
          </w:tcPr>
          <w:p w:rsidR="004A6117" w:rsidRPr="00B50CFD" w:rsidRDefault="00352702" w:rsidP="00B50CFD">
            <w:pPr>
              <w:spacing w:line="360" w:lineRule="auto"/>
              <w:rPr>
                <w:rFonts w:ascii="Times New Roman" w:hAnsi="Times New Roman" w:cs="Times New Roman"/>
                <w:sz w:val="24"/>
                <w:szCs w:val="24"/>
              </w:rPr>
            </w:pPr>
            <w:r w:rsidRPr="00B50CFD">
              <w:rPr>
                <w:rFonts w:ascii="Times New Roman" w:hAnsi="Times New Roman" w:cs="Times New Roman"/>
                <w:sz w:val="24"/>
                <w:szCs w:val="24"/>
              </w:rPr>
              <w:t>205: Anti-corruption</w:t>
            </w:r>
          </w:p>
        </w:tc>
        <w:tc>
          <w:tcPr>
            <w:tcW w:w="3798" w:type="dxa"/>
          </w:tcPr>
          <w:p w:rsidR="004A6117" w:rsidRPr="00B50CFD" w:rsidRDefault="00352702"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50%</w:t>
            </w:r>
          </w:p>
        </w:tc>
      </w:tr>
      <w:tr w:rsidR="004A6117" w:rsidRPr="00B50CFD" w:rsidTr="00F06FB3">
        <w:tc>
          <w:tcPr>
            <w:tcW w:w="5778" w:type="dxa"/>
          </w:tcPr>
          <w:p w:rsidR="004A6117" w:rsidRPr="00B50CFD" w:rsidRDefault="00352702" w:rsidP="00474582">
            <w:pPr>
              <w:spacing w:line="360" w:lineRule="auto"/>
              <w:rPr>
                <w:rFonts w:ascii="Times New Roman" w:hAnsi="Times New Roman" w:cs="Times New Roman"/>
                <w:sz w:val="24"/>
                <w:szCs w:val="24"/>
              </w:rPr>
            </w:pPr>
            <w:r w:rsidRPr="00B50CFD">
              <w:rPr>
                <w:rFonts w:ascii="Times New Roman" w:hAnsi="Times New Roman" w:cs="Times New Roman"/>
                <w:sz w:val="24"/>
                <w:szCs w:val="24"/>
              </w:rPr>
              <w:t>206: Behavior</w:t>
            </w:r>
            <w:r w:rsidR="00474582">
              <w:rPr>
                <w:rFonts w:ascii="Times New Roman" w:hAnsi="Times New Roman" w:cs="Times New Roman"/>
                <w:sz w:val="24"/>
                <w:szCs w:val="24"/>
              </w:rPr>
              <w:t xml:space="preserve"> of </w:t>
            </w:r>
            <w:r w:rsidR="00474582" w:rsidRPr="00B50CFD">
              <w:rPr>
                <w:rFonts w:ascii="Times New Roman" w:hAnsi="Times New Roman" w:cs="Times New Roman"/>
                <w:sz w:val="24"/>
                <w:szCs w:val="24"/>
              </w:rPr>
              <w:t>Anti-competitive</w:t>
            </w:r>
          </w:p>
        </w:tc>
        <w:tc>
          <w:tcPr>
            <w:tcW w:w="3798" w:type="dxa"/>
          </w:tcPr>
          <w:p w:rsidR="004A6117" w:rsidRPr="00B50CFD" w:rsidRDefault="00352702"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50%</w:t>
            </w:r>
          </w:p>
        </w:tc>
      </w:tr>
      <w:tr w:rsidR="004A6117" w:rsidRPr="00B50CFD" w:rsidTr="00F06FB3">
        <w:tc>
          <w:tcPr>
            <w:tcW w:w="5778" w:type="dxa"/>
          </w:tcPr>
          <w:p w:rsidR="004A6117" w:rsidRPr="00B50CFD" w:rsidRDefault="00352702" w:rsidP="00B40157">
            <w:pPr>
              <w:spacing w:line="360" w:lineRule="auto"/>
              <w:jc w:val="center"/>
              <w:rPr>
                <w:rFonts w:ascii="Times New Roman" w:hAnsi="Times New Roman" w:cs="Times New Roman"/>
                <w:b/>
                <w:bCs/>
                <w:color w:val="000000"/>
                <w:sz w:val="24"/>
                <w:szCs w:val="24"/>
              </w:rPr>
            </w:pPr>
            <w:r w:rsidRPr="00B50CFD">
              <w:rPr>
                <w:rFonts w:ascii="Times New Roman" w:hAnsi="Times New Roman" w:cs="Times New Roman"/>
                <w:b/>
                <w:bCs/>
                <w:color w:val="000000"/>
                <w:sz w:val="24"/>
                <w:szCs w:val="24"/>
              </w:rPr>
              <w:t>GRI 300: Environmental</w:t>
            </w:r>
          </w:p>
        </w:tc>
        <w:tc>
          <w:tcPr>
            <w:tcW w:w="3798" w:type="dxa"/>
          </w:tcPr>
          <w:p w:rsidR="004A6117" w:rsidRPr="00B50CFD" w:rsidRDefault="00352702" w:rsidP="00260C61">
            <w:pPr>
              <w:spacing w:line="360" w:lineRule="auto"/>
              <w:jc w:val="center"/>
              <w:rPr>
                <w:rFonts w:ascii="Times New Roman" w:hAnsi="Times New Roman" w:cs="Times New Roman"/>
                <w:b/>
                <w:color w:val="000000"/>
                <w:sz w:val="24"/>
                <w:szCs w:val="24"/>
              </w:rPr>
            </w:pPr>
            <w:r w:rsidRPr="00B50CFD">
              <w:rPr>
                <w:rFonts w:ascii="Times New Roman" w:hAnsi="Times New Roman" w:cs="Times New Roman"/>
                <w:b/>
                <w:color w:val="000000"/>
                <w:sz w:val="24"/>
                <w:szCs w:val="24"/>
              </w:rPr>
              <w:t>70%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301: Components</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302: Power</w:t>
            </w:r>
            <w:r w:rsidR="00352702" w:rsidRPr="00B50CFD">
              <w:rPr>
                <w:rFonts w:ascii="Times New Roman" w:hAnsi="Times New Roman" w:cs="Times New Roman"/>
                <w:color w:val="000000"/>
                <w:sz w:val="24"/>
                <w:szCs w:val="24"/>
              </w:rPr>
              <w:t xml:space="preserve">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303: Liquid Water</w:t>
            </w:r>
            <w:r w:rsidR="00352702" w:rsidRPr="00B50CFD">
              <w:rPr>
                <w:rFonts w:ascii="Times New Roman" w:hAnsi="Times New Roman" w:cs="Times New Roman"/>
                <w:color w:val="000000"/>
                <w:sz w:val="24"/>
                <w:szCs w:val="24"/>
              </w:rPr>
              <w:t xml:space="preserve">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70%</w:t>
            </w:r>
          </w:p>
        </w:tc>
      </w:tr>
      <w:tr w:rsidR="004A6117" w:rsidRPr="00B50CFD" w:rsidTr="00F06FB3">
        <w:tc>
          <w:tcPr>
            <w:tcW w:w="5778" w:type="dxa"/>
          </w:tcPr>
          <w:p w:rsidR="004A6117" w:rsidRPr="00B50CFD" w:rsidRDefault="00352702" w:rsidP="00B50CFD">
            <w:pPr>
              <w:spacing w:line="360" w:lineRule="auto"/>
              <w:rPr>
                <w:rFonts w:ascii="Times New Roman" w:hAnsi="Times New Roman" w:cs="Times New Roman"/>
                <w:color w:val="000000"/>
                <w:sz w:val="24"/>
                <w:szCs w:val="24"/>
              </w:rPr>
            </w:pPr>
            <w:r w:rsidRPr="00B50CFD">
              <w:rPr>
                <w:rFonts w:ascii="Times New Roman" w:hAnsi="Times New Roman" w:cs="Times New Roman"/>
                <w:color w:val="000000"/>
                <w:sz w:val="24"/>
                <w:szCs w:val="24"/>
              </w:rPr>
              <w:t xml:space="preserve">304: Biodiversity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70%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305: Outflow</w:t>
            </w:r>
            <w:r w:rsidR="00352702" w:rsidRPr="00B50CFD">
              <w:rPr>
                <w:rFonts w:ascii="Times New Roman" w:hAnsi="Times New Roman" w:cs="Times New Roman"/>
                <w:color w:val="000000"/>
                <w:sz w:val="24"/>
                <w:szCs w:val="24"/>
              </w:rPr>
              <w:t xml:space="preserve">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40%</w:t>
            </w:r>
          </w:p>
        </w:tc>
      </w:tr>
      <w:tr w:rsidR="004A6117" w:rsidRPr="00B50CFD" w:rsidTr="00F06FB3">
        <w:tc>
          <w:tcPr>
            <w:tcW w:w="5778" w:type="dxa"/>
          </w:tcPr>
          <w:p w:rsidR="004A6117" w:rsidRPr="00B50CFD" w:rsidRDefault="000903B2" w:rsidP="00B50CF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306: Stream</w:t>
            </w:r>
            <w:r w:rsidR="00352702" w:rsidRPr="00B50CFD">
              <w:rPr>
                <w:rFonts w:ascii="Times New Roman" w:hAnsi="Times New Roman" w:cs="Times New Roman"/>
                <w:color w:val="000000"/>
                <w:sz w:val="24"/>
                <w:szCs w:val="24"/>
              </w:rPr>
              <w:t xml:space="preserve"> and Waste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4A6117" w:rsidRPr="00B50CFD" w:rsidTr="00F06FB3">
        <w:tc>
          <w:tcPr>
            <w:tcW w:w="5778" w:type="dxa"/>
          </w:tcPr>
          <w:p w:rsidR="004A6117" w:rsidRPr="00B50CFD" w:rsidRDefault="00474582" w:rsidP="00B50CFD">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307: </w:t>
            </w:r>
            <w:r w:rsidR="000903B2">
              <w:rPr>
                <w:rFonts w:ascii="Times New Roman" w:hAnsi="Times New Roman" w:cs="Times New Roman"/>
                <w:color w:val="000000"/>
                <w:sz w:val="24"/>
                <w:szCs w:val="24"/>
              </w:rPr>
              <w:t>Natural</w:t>
            </w:r>
            <w:r w:rsidR="00F06FB3" w:rsidRPr="00B50CFD">
              <w:rPr>
                <w:rFonts w:ascii="Times New Roman" w:hAnsi="Times New Roman" w:cs="Times New Roman"/>
                <w:color w:val="000000"/>
                <w:sz w:val="24"/>
                <w:szCs w:val="24"/>
              </w:rPr>
              <w:t xml:space="preserve"> Compliance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40%</w:t>
            </w:r>
          </w:p>
        </w:tc>
      </w:tr>
      <w:tr w:rsidR="004A6117" w:rsidRPr="00B50CFD" w:rsidTr="00F06FB3">
        <w:tc>
          <w:tcPr>
            <w:tcW w:w="5778" w:type="dxa"/>
          </w:tcPr>
          <w:p w:rsidR="004A6117" w:rsidRPr="00B50CFD" w:rsidRDefault="00F06FB3" w:rsidP="00B50CFD">
            <w:pPr>
              <w:spacing w:line="360" w:lineRule="auto"/>
              <w:rPr>
                <w:rFonts w:ascii="Times New Roman" w:hAnsi="Times New Roman" w:cs="Times New Roman"/>
                <w:color w:val="000000"/>
                <w:sz w:val="24"/>
                <w:szCs w:val="24"/>
              </w:rPr>
            </w:pPr>
            <w:r w:rsidRPr="00B50CFD">
              <w:rPr>
                <w:rFonts w:ascii="Times New Roman" w:hAnsi="Times New Roman" w:cs="Times New Roman"/>
                <w:color w:val="000000"/>
                <w:sz w:val="24"/>
                <w:szCs w:val="24"/>
              </w:rPr>
              <w:t>308: Su</w:t>
            </w:r>
            <w:r w:rsidR="000903B2">
              <w:rPr>
                <w:rFonts w:ascii="Times New Roman" w:hAnsi="Times New Roman" w:cs="Times New Roman"/>
                <w:color w:val="000000"/>
                <w:sz w:val="24"/>
                <w:szCs w:val="24"/>
              </w:rPr>
              <w:t>pplier Natural Measurement</w:t>
            </w:r>
            <w:r w:rsidRPr="00B50CFD">
              <w:rPr>
                <w:rFonts w:ascii="Times New Roman" w:hAnsi="Times New Roman" w:cs="Times New Roman"/>
                <w:color w:val="000000"/>
                <w:sz w:val="24"/>
                <w:szCs w:val="24"/>
              </w:rPr>
              <w:t xml:space="preserve"> </w:t>
            </w:r>
          </w:p>
        </w:tc>
        <w:tc>
          <w:tcPr>
            <w:tcW w:w="3798" w:type="dxa"/>
          </w:tcPr>
          <w:p w:rsidR="004A6117"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20%</w:t>
            </w:r>
          </w:p>
        </w:tc>
      </w:tr>
      <w:tr w:rsidR="004A6117" w:rsidRPr="00B50CFD" w:rsidTr="00F06FB3">
        <w:tc>
          <w:tcPr>
            <w:tcW w:w="5778" w:type="dxa"/>
          </w:tcPr>
          <w:p w:rsidR="004A6117" w:rsidRPr="00B50CFD" w:rsidRDefault="00F06FB3" w:rsidP="00B40157">
            <w:pPr>
              <w:spacing w:line="360" w:lineRule="auto"/>
              <w:jc w:val="center"/>
              <w:rPr>
                <w:rFonts w:ascii="Times New Roman" w:hAnsi="Times New Roman" w:cs="Times New Roman"/>
                <w:b/>
                <w:bCs/>
                <w:color w:val="000000"/>
                <w:sz w:val="24"/>
                <w:szCs w:val="24"/>
              </w:rPr>
            </w:pPr>
            <w:r w:rsidRPr="00B50CFD">
              <w:rPr>
                <w:rFonts w:ascii="Times New Roman" w:hAnsi="Times New Roman" w:cs="Times New Roman"/>
                <w:b/>
                <w:bCs/>
                <w:color w:val="000000"/>
                <w:sz w:val="24"/>
                <w:szCs w:val="24"/>
              </w:rPr>
              <w:lastRenderedPageBreak/>
              <w:t>GRI 400: Social</w:t>
            </w:r>
          </w:p>
        </w:tc>
        <w:tc>
          <w:tcPr>
            <w:tcW w:w="3798" w:type="dxa"/>
          </w:tcPr>
          <w:p w:rsidR="004A6117" w:rsidRPr="00FB6B6D" w:rsidRDefault="00F06FB3" w:rsidP="00260C61">
            <w:pPr>
              <w:spacing w:line="360" w:lineRule="auto"/>
              <w:jc w:val="center"/>
              <w:rPr>
                <w:rFonts w:ascii="Times New Roman" w:hAnsi="Times New Roman" w:cs="Times New Roman"/>
                <w:b/>
                <w:color w:val="000000"/>
                <w:sz w:val="24"/>
                <w:szCs w:val="24"/>
              </w:rPr>
            </w:pPr>
            <w:r w:rsidRPr="00FB6B6D">
              <w:rPr>
                <w:rFonts w:ascii="Times New Roman" w:hAnsi="Times New Roman" w:cs="Times New Roman"/>
                <w:b/>
                <w:color w:val="000000"/>
                <w:sz w:val="24"/>
                <w:szCs w:val="24"/>
              </w:rPr>
              <w:t>70%</w:t>
            </w:r>
          </w:p>
        </w:tc>
      </w:tr>
      <w:tr w:rsidR="004A6117" w:rsidRPr="00B50CFD" w:rsidTr="00F06FB3">
        <w:tc>
          <w:tcPr>
            <w:tcW w:w="5778" w:type="dxa"/>
          </w:tcPr>
          <w:p w:rsidR="004A6117" w:rsidRPr="00B50CFD" w:rsidRDefault="00F06FB3" w:rsidP="00B50CFD">
            <w:pPr>
              <w:spacing w:line="360" w:lineRule="auto"/>
              <w:rPr>
                <w:rFonts w:ascii="Times New Roman" w:hAnsi="Times New Roman" w:cs="Times New Roman"/>
                <w:color w:val="000000"/>
                <w:sz w:val="24"/>
                <w:szCs w:val="24"/>
              </w:rPr>
            </w:pPr>
            <w:r w:rsidRPr="00B50CFD">
              <w:rPr>
                <w:rFonts w:ascii="Times New Roman" w:hAnsi="Times New Roman" w:cs="Times New Roman"/>
                <w:color w:val="000000"/>
                <w:sz w:val="24"/>
                <w:szCs w:val="24"/>
              </w:rPr>
              <w:t xml:space="preserve">401: Employment </w:t>
            </w:r>
          </w:p>
        </w:tc>
        <w:tc>
          <w:tcPr>
            <w:tcW w:w="3798" w:type="dxa"/>
          </w:tcPr>
          <w:p w:rsidR="004A6117" w:rsidRPr="00B50CFD" w:rsidRDefault="00F06FB3" w:rsidP="00260C61">
            <w:pPr>
              <w:spacing w:line="360" w:lineRule="auto"/>
              <w:jc w:val="center"/>
              <w:rPr>
                <w:rFonts w:ascii="Times New Roman" w:hAnsi="Times New Roman" w:cs="Times New Roman"/>
                <w:sz w:val="24"/>
                <w:szCs w:val="24"/>
              </w:rPr>
            </w:pPr>
            <w:r w:rsidRPr="00B50CFD">
              <w:rPr>
                <w:rFonts w:ascii="Times New Roman" w:hAnsi="Times New Roman" w:cs="Times New Roman"/>
                <w:color w:val="000000"/>
                <w:sz w:val="24"/>
                <w:szCs w:val="24"/>
              </w:rPr>
              <w:t>80%</w:t>
            </w:r>
          </w:p>
        </w:tc>
      </w:tr>
      <w:tr w:rsidR="00F06FB3" w:rsidRPr="00B50CFD" w:rsidTr="0068678E">
        <w:tc>
          <w:tcPr>
            <w:tcW w:w="5778" w:type="dxa"/>
          </w:tcPr>
          <w:p w:rsidR="00F06FB3" w:rsidRPr="00B50CFD" w:rsidRDefault="00F06FB3" w:rsidP="00B50CFD">
            <w:pPr>
              <w:spacing w:line="360" w:lineRule="auto"/>
              <w:rPr>
                <w:rFonts w:ascii="Times New Roman" w:hAnsi="Times New Roman" w:cs="Times New Roman"/>
                <w:sz w:val="24"/>
                <w:szCs w:val="24"/>
              </w:rPr>
            </w:pPr>
            <w:r w:rsidRPr="00B50CFD">
              <w:rPr>
                <w:rFonts w:ascii="Times New Roman" w:eastAsia="Times New Roman" w:hAnsi="Times New Roman" w:cs="Times New Roman"/>
                <w:color w:val="000000"/>
                <w:sz w:val="24"/>
                <w:szCs w:val="24"/>
              </w:rPr>
              <w:t>402: Labor/Management Relations</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90%</w:t>
            </w:r>
          </w:p>
        </w:tc>
      </w:tr>
      <w:tr w:rsidR="00F06FB3" w:rsidRPr="00B50CFD" w:rsidTr="0068678E">
        <w:tc>
          <w:tcPr>
            <w:tcW w:w="5778" w:type="dxa"/>
          </w:tcPr>
          <w:p w:rsidR="00F06FB3" w:rsidRPr="00B50CFD" w:rsidRDefault="00F06FB3" w:rsidP="00B50CFD">
            <w:pPr>
              <w:spacing w:line="360" w:lineRule="auto"/>
              <w:rPr>
                <w:rFonts w:ascii="Times New Roman" w:hAnsi="Times New Roman" w:cs="Times New Roman"/>
                <w:sz w:val="24"/>
                <w:szCs w:val="24"/>
              </w:rPr>
            </w:pPr>
            <w:r w:rsidRPr="00B50CFD">
              <w:rPr>
                <w:rFonts w:ascii="Times New Roman" w:eastAsia="Times New Roman" w:hAnsi="Times New Roman" w:cs="Times New Roman"/>
                <w:color w:val="000000"/>
                <w:sz w:val="24"/>
                <w:szCs w:val="24"/>
              </w:rPr>
              <w:t>403: Occupational Health and Safety</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50%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404: Training and Education</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405: Diversity and Equal Opportunity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30%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406: Non-discrimination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40%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407: Freedom of Association and Collective Bargaining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408: Child Labor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90%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409: Forced or Compulsory Labor</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410: Security Practices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70%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411: Rights of Indigenous Peoples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412: Human Rights Assessment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80%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413: Local Communities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60%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414: Supplier Social Assessment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40%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415: Public Policy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90%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416: Customer Health Safety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40%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417: Marketing and Labeling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30%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 xml:space="preserve">418: Customer Privacy </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70%</w:t>
            </w:r>
          </w:p>
        </w:tc>
      </w:tr>
      <w:tr w:rsidR="00F06FB3" w:rsidRPr="00B50CFD" w:rsidTr="0068678E">
        <w:tc>
          <w:tcPr>
            <w:tcW w:w="5778" w:type="dxa"/>
          </w:tcPr>
          <w:p w:rsidR="00F06FB3" w:rsidRPr="00B50CFD" w:rsidRDefault="00F06FB3" w:rsidP="00B50CFD">
            <w:pPr>
              <w:spacing w:line="360" w:lineRule="auto"/>
              <w:rPr>
                <w:rFonts w:ascii="Times New Roman" w:eastAsia="Times New Roman" w:hAnsi="Times New Roman" w:cs="Times New Roman"/>
                <w:color w:val="000000"/>
                <w:sz w:val="24"/>
                <w:szCs w:val="24"/>
              </w:rPr>
            </w:pPr>
            <w:r w:rsidRPr="00B50CFD">
              <w:rPr>
                <w:rFonts w:ascii="Times New Roman" w:eastAsia="Times New Roman" w:hAnsi="Times New Roman" w:cs="Times New Roman"/>
                <w:color w:val="000000"/>
                <w:sz w:val="24"/>
                <w:szCs w:val="24"/>
              </w:rPr>
              <w:t>419: Socioeconomic Compliance</w:t>
            </w:r>
          </w:p>
        </w:tc>
        <w:tc>
          <w:tcPr>
            <w:tcW w:w="3798" w:type="dxa"/>
            <w:vAlign w:val="bottom"/>
          </w:tcPr>
          <w:p w:rsidR="00F06FB3" w:rsidRPr="00B50CFD" w:rsidRDefault="00F06FB3" w:rsidP="00260C61">
            <w:pPr>
              <w:spacing w:line="360" w:lineRule="auto"/>
              <w:jc w:val="center"/>
              <w:rPr>
                <w:rFonts w:ascii="Times New Roman" w:hAnsi="Times New Roman" w:cs="Times New Roman"/>
                <w:color w:val="000000"/>
                <w:sz w:val="24"/>
                <w:szCs w:val="24"/>
              </w:rPr>
            </w:pPr>
            <w:r w:rsidRPr="00B50CFD">
              <w:rPr>
                <w:rFonts w:ascii="Times New Roman" w:hAnsi="Times New Roman" w:cs="Times New Roman"/>
                <w:color w:val="000000"/>
                <w:sz w:val="24"/>
                <w:szCs w:val="24"/>
              </w:rPr>
              <w:t>30%</w:t>
            </w:r>
          </w:p>
        </w:tc>
      </w:tr>
    </w:tbl>
    <w:p w:rsidR="006F33E5" w:rsidRPr="00B50CFD" w:rsidRDefault="00353B37" w:rsidP="00353B37">
      <w:pPr>
        <w:spacing w:line="360" w:lineRule="auto"/>
        <w:jc w:val="center"/>
        <w:rPr>
          <w:rFonts w:ascii="Times New Roman" w:hAnsi="Times New Roman" w:cs="Times New Roman"/>
          <w:sz w:val="24"/>
          <w:szCs w:val="24"/>
        </w:rPr>
      </w:pPr>
      <w:r>
        <w:rPr>
          <w:rFonts w:ascii="Times New Roman" w:hAnsi="Times New Roman" w:cs="Times New Roman"/>
          <w:sz w:val="24"/>
          <w:szCs w:val="24"/>
        </w:rPr>
        <w:t>Source: Research Findings</w:t>
      </w:r>
    </w:p>
    <w:p w:rsidR="000741DC" w:rsidRPr="00B50CFD" w:rsidRDefault="00E76BB5" w:rsidP="00B50CFD">
      <w:pPr>
        <w:keepNext/>
        <w:spacing w:line="360" w:lineRule="auto"/>
        <w:rPr>
          <w:rFonts w:ascii="Times New Roman" w:hAnsi="Times New Roman" w:cs="Times New Roman"/>
          <w:sz w:val="24"/>
          <w:szCs w:val="24"/>
        </w:rPr>
      </w:pPr>
      <w:r w:rsidRPr="00B50CFD">
        <w:rPr>
          <w:rFonts w:ascii="Times New Roman" w:hAnsi="Times New Roman" w:cs="Times New Roman"/>
          <w:noProof/>
          <w:sz w:val="24"/>
          <w:szCs w:val="24"/>
        </w:rPr>
        <w:lastRenderedPageBreak/>
        <w:drawing>
          <wp:inline distT="0" distB="0" distL="0" distR="0" wp14:anchorId="21085E4B" wp14:editId="59163212">
            <wp:extent cx="6076950" cy="5743575"/>
            <wp:effectExtent l="0" t="0" r="19050"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0DD9" w:rsidRDefault="000741DC" w:rsidP="00B50CFD">
      <w:pPr>
        <w:pStyle w:val="Caption"/>
        <w:spacing w:line="360" w:lineRule="auto"/>
        <w:jc w:val="center"/>
        <w:rPr>
          <w:rFonts w:ascii="Times New Roman" w:hAnsi="Times New Roman" w:cs="Times New Roman"/>
          <w:sz w:val="24"/>
          <w:szCs w:val="24"/>
        </w:rPr>
      </w:pPr>
      <w:bookmarkStart w:id="48" w:name="_Toc512244123"/>
      <w:r w:rsidRPr="00B50CFD">
        <w:rPr>
          <w:rFonts w:ascii="Times New Roman" w:hAnsi="Times New Roman" w:cs="Times New Roman"/>
          <w:sz w:val="24"/>
          <w:szCs w:val="24"/>
        </w:rPr>
        <w:t xml:space="preserve">Figure </w:t>
      </w:r>
      <w:r w:rsidRPr="00B50CFD">
        <w:rPr>
          <w:rFonts w:ascii="Times New Roman" w:hAnsi="Times New Roman" w:cs="Times New Roman"/>
          <w:sz w:val="24"/>
          <w:szCs w:val="24"/>
        </w:rPr>
        <w:fldChar w:fldCharType="begin"/>
      </w:r>
      <w:r w:rsidRPr="00B50CFD">
        <w:rPr>
          <w:rFonts w:ascii="Times New Roman" w:hAnsi="Times New Roman" w:cs="Times New Roman"/>
          <w:sz w:val="24"/>
          <w:szCs w:val="24"/>
        </w:rPr>
        <w:instrText xml:space="preserve"> SEQ Figure \* ARABIC </w:instrText>
      </w:r>
      <w:r w:rsidRPr="00B50CFD">
        <w:rPr>
          <w:rFonts w:ascii="Times New Roman" w:hAnsi="Times New Roman" w:cs="Times New Roman"/>
          <w:sz w:val="24"/>
          <w:szCs w:val="24"/>
        </w:rPr>
        <w:fldChar w:fldCharType="separate"/>
      </w:r>
      <w:r w:rsidR="00737AD3">
        <w:rPr>
          <w:rFonts w:ascii="Times New Roman" w:hAnsi="Times New Roman" w:cs="Times New Roman"/>
          <w:noProof/>
          <w:sz w:val="24"/>
          <w:szCs w:val="24"/>
        </w:rPr>
        <w:t>4</w:t>
      </w:r>
      <w:r w:rsidRPr="00B50CFD">
        <w:rPr>
          <w:rFonts w:ascii="Times New Roman" w:hAnsi="Times New Roman" w:cs="Times New Roman"/>
          <w:sz w:val="24"/>
          <w:szCs w:val="24"/>
        </w:rPr>
        <w:fldChar w:fldCharType="end"/>
      </w:r>
      <w:r w:rsidRPr="00B50CFD">
        <w:rPr>
          <w:rFonts w:ascii="Times New Roman" w:hAnsi="Times New Roman" w:cs="Times New Roman"/>
          <w:sz w:val="24"/>
          <w:szCs w:val="24"/>
        </w:rPr>
        <w:t>: Disclosure on Specific Areas or Issues</w:t>
      </w:r>
      <w:bookmarkEnd w:id="48"/>
    </w:p>
    <w:p w:rsidR="00353B37" w:rsidRPr="00B50CFD" w:rsidRDefault="00353B37" w:rsidP="00353B37">
      <w:pPr>
        <w:spacing w:line="360" w:lineRule="auto"/>
        <w:jc w:val="center"/>
        <w:rPr>
          <w:rFonts w:ascii="Times New Roman" w:hAnsi="Times New Roman" w:cs="Times New Roman"/>
          <w:sz w:val="24"/>
          <w:szCs w:val="24"/>
        </w:rPr>
      </w:pPr>
      <w:r>
        <w:rPr>
          <w:rFonts w:ascii="Times New Roman" w:hAnsi="Times New Roman" w:cs="Times New Roman"/>
          <w:sz w:val="24"/>
          <w:szCs w:val="24"/>
        </w:rPr>
        <w:t>Source: Research Findings</w:t>
      </w:r>
    </w:p>
    <w:p w:rsidR="006F33E5" w:rsidRDefault="00B40157" w:rsidP="00CA23A9">
      <w:pPr>
        <w:pStyle w:val="Heading2"/>
      </w:pPr>
      <w:bookmarkStart w:id="49" w:name="_Toc512244759"/>
      <w:r>
        <w:t>5</w:t>
      </w:r>
      <w:r w:rsidR="00CD7414">
        <w:t>.2 Major Findings of the Study</w:t>
      </w:r>
      <w:bookmarkEnd w:id="49"/>
    </w:p>
    <w:p w:rsidR="00B40157" w:rsidRDefault="00453E37" w:rsidP="00781403">
      <w:pPr>
        <w:spacing w:line="360" w:lineRule="auto"/>
        <w:jc w:val="both"/>
        <w:rPr>
          <w:rFonts w:ascii="Times New Roman" w:hAnsi="Times New Roman" w:cs="Times New Roman"/>
          <w:sz w:val="24"/>
        </w:rPr>
      </w:pPr>
      <w:r w:rsidRPr="00781403">
        <w:rPr>
          <w:rFonts w:ascii="Times New Roman" w:hAnsi="Times New Roman" w:cs="Times New Roman"/>
          <w:sz w:val="24"/>
        </w:rPr>
        <w:t xml:space="preserve">100 percent of the sample commercial organizations disclosed according to the universal standard </w:t>
      </w:r>
      <w:r w:rsidR="003B36E2">
        <w:rPr>
          <w:rFonts w:ascii="Times New Roman" w:hAnsi="Times New Roman" w:cs="Times New Roman"/>
          <w:sz w:val="24"/>
        </w:rPr>
        <w:t xml:space="preserve">of Management Approach 2016 an </w:t>
      </w:r>
      <w:r w:rsidR="003B36E2" w:rsidRPr="00781403">
        <w:rPr>
          <w:rFonts w:ascii="Times New Roman" w:hAnsi="Times New Roman" w:cs="Times New Roman"/>
          <w:sz w:val="24"/>
        </w:rPr>
        <w:t xml:space="preserve">organization uses to manage a material topic </w:t>
      </w:r>
      <w:r w:rsidR="003B36E2">
        <w:rPr>
          <w:rFonts w:ascii="Times New Roman" w:hAnsi="Times New Roman" w:cs="Times New Roman"/>
          <w:sz w:val="24"/>
        </w:rPr>
        <w:t xml:space="preserve">for </w:t>
      </w:r>
      <w:r w:rsidRPr="00781403">
        <w:rPr>
          <w:rFonts w:ascii="Times New Roman" w:hAnsi="Times New Roman" w:cs="Times New Roman"/>
          <w:sz w:val="24"/>
        </w:rPr>
        <w:t>reporting re</w:t>
      </w:r>
      <w:r w:rsidR="003B36E2">
        <w:rPr>
          <w:rFonts w:ascii="Times New Roman" w:hAnsi="Times New Roman" w:cs="Times New Roman"/>
          <w:sz w:val="24"/>
        </w:rPr>
        <w:t xml:space="preserve">quirements about that </w:t>
      </w:r>
      <w:proofErr w:type="gramStart"/>
      <w:r w:rsidR="003B36E2">
        <w:rPr>
          <w:rFonts w:ascii="Times New Roman" w:hAnsi="Times New Roman" w:cs="Times New Roman"/>
          <w:sz w:val="24"/>
        </w:rPr>
        <w:t xml:space="preserve">approach </w:t>
      </w:r>
      <w:r w:rsidRPr="00781403">
        <w:rPr>
          <w:rFonts w:ascii="Times New Roman" w:hAnsi="Times New Roman" w:cs="Times New Roman"/>
          <w:sz w:val="24"/>
        </w:rPr>
        <w:t>.</w:t>
      </w:r>
      <w:proofErr w:type="gramEnd"/>
      <w:r w:rsidRPr="00781403">
        <w:rPr>
          <w:rFonts w:ascii="Times New Roman" w:hAnsi="Times New Roman" w:cs="Times New Roman"/>
          <w:sz w:val="24"/>
        </w:rPr>
        <w:t xml:space="preserve"> </w:t>
      </w:r>
      <w:r w:rsidR="00D27B87" w:rsidRPr="00781403">
        <w:rPr>
          <w:rFonts w:ascii="Times New Roman" w:hAnsi="Times New Roman" w:cs="Times New Roman"/>
          <w:sz w:val="24"/>
        </w:rPr>
        <w:t xml:space="preserve">More companies follow the compliance of the disclosure of the environmental and social standards based information. Less compliance is </w:t>
      </w:r>
      <w:r w:rsidR="00D27B87" w:rsidRPr="00781403">
        <w:rPr>
          <w:rFonts w:ascii="Times New Roman" w:hAnsi="Times New Roman" w:cs="Times New Roman"/>
          <w:sz w:val="24"/>
        </w:rPr>
        <w:lastRenderedPageBreak/>
        <w:t xml:space="preserve">observed </w:t>
      </w:r>
      <w:r w:rsidR="00ED71FF" w:rsidRPr="00781403">
        <w:rPr>
          <w:rFonts w:ascii="Times New Roman" w:hAnsi="Times New Roman" w:cs="Times New Roman"/>
          <w:sz w:val="24"/>
        </w:rPr>
        <w:t xml:space="preserve">in the economic standards related disclosure. More compliance is observed in the anti-corruption and anti-competitive behavior related disclosure. In the environmental specific standards, more compliance and disclosure have been observed in disclosing materials, water, and biodiversity related standards. Occupational health and safety, labor/management relations, employment child labor, human rights assessment public policy and customer privacy related disclosures are highly complied by the </w:t>
      </w:r>
      <w:r w:rsidR="00781403" w:rsidRPr="00781403">
        <w:rPr>
          <w:rFonts w:ascii="Times New Roman" w:hAnsi="Times New Roman" w:cs="Times New Roman"/>
          <w:sz w:val="24"/>
        </w:rPr>
        <w:t xml:space="preserve">selected commercial organizations in Bangladesh. </w:t>
      </w:r>
    </w:p>
    <w:p w:rsidR="00B40157" w:rsidRDefault="00B40157">
      <w:pPr>
        <w:rPr>
          <w:rFonts w:ascii="Times New Roman" w:hAnsi="Times New Roman" w:cs="Times New Roman"/>
          <w:sz w:val="24"/>
        </w:rPr>
      </w:pPr>
      <w:r>
        <w:rPr>
          <w:rFonts w:ascii="Times New Roman" w:hAnsi="Times New Roman" w:cs="Times New Roman"/>
          <w:sz w:val="24"/>
        </w:rPr>
        <w:br w:type="page"/>
      </w:r>
    </w:p>
    <w:p w:rsidR="006F33E5" w:rsidRPr="00B40157" w:rsidRDefault="006F33E5" w:rsidP="00B50CFD">
      <w:pPr>
        <w:pStyle w:val="Heading1"/>
        <w:spacing w:line="360" w:lineRule="auto"/>
        <w:jc w:val="center"/>
        <w:rPr>
          <w:rFonts w:ascii="Times New Roman" w:hAnsi="Times New Roman" w:cs="Times New Roman"/>
          <w:szCs w:val="24"/>
        </w:rPr>
      </w:pPr>
      <w:bookmarkStart w:id="50" w:name="_Toc512244760"/>
      <w:r w:rsidRPr="00B40157">
        <w:rPr>
          <w:rFonts w:ascii="Times New Roman" w:hAnsi="Times New Roman" w:cs="Times New Roman"/>
          <w:szCs w:val="24"/>
        </w:rPr>
        <w:lastRenderedPageBreak/>
        <w:t xml:space="preserve">Chapter </w:t>
      </w:r>
      <w:r w:rsidR="00B40157">
        <w:rPr>
          <w:rFonts w:ascii="Times New Roman" w:hAnsi="Times New Roman" w:cs="Times New Roman"/>
          <w:szCs w:val="24"/>
        </w:rPr>
        <w:t>6</w:t>
      </w:r>
      <w:r w:rsidRPr="00B40157">
        <w:rPr>
          <w:rFonts w:ascii="Times New Roman" w:hAnsi="Times New Roman" w:cs="Times New Roman"/>
          <w:szCs w:val="24"/>
        </w:rPr>
        <w:t>: Recommendations &amp; Conclusion</w:t>
      </w:r>
      <w:bookmarkEnd w:id="50"/>
    </w:p>
    <w:p w:rsidR="006F33E5" w:rsidRPr="00B50CFD" w:rsidRDefault="006F33E5" w:rsidP="00B50CFD">
      <w:pPr>
        <w:spacing w:line="360" w:lineRule="auto"/>
        <w:rPr>
          <w:rFonts w:ascii="Times New Roman" w:hAnsi="Times New Roman" w:cs="Times New Roman"/>
          <w:sz w:val="24"/>
          <w:szCs w:val="24"/>
        </w:rPr>
      </w:pPr>
    </w:p>
    <w:p w:rsidR="006F33E5" w:rsidRPr="00B50CFD" w:rsidRDefault="00B40157" w:rsidP="00CA23A9">
      <w:pPr>
        <w:pStyle w:val="Heading2"/>
      </w:pPr>
      <w:bookmarkStart w:id="51" w:name="_Toc512244761"/>
      <w:r>
        <w:t>6</w:t>
      </w:r>
      <w:r w:rsidR="00916A9B" w:rsidRPr="00B50CFD">
        <w:t>.1 Recommendations</w:t>
      </w:r>
      <w:bookmarkEnd w:id="51"/>
    </w:p>
    <w:p w:rsidR="00916A9B" w:rsidRPr="00B50CFD" w:rsidRDefault="00746182" w:rsidP="00B50CFD">
      <w:pPr>
        <w:spacing w:line="360" w:lineRule="auto"/>
        <w:rPr>
          <w:rFonts w:ascii="Times New Roman" w:hAnsi="Times New Roman" w:cs="Times New Roman"/>
          <w:sz w:val="24"/>
          <w:szCs w:val="24"/>
        </w:rPr>
      </w:pPr>
      <w:r>
        <w:rPr>
          <w:rFonts w:ascii="Times New Roman" w:hAnsi="Times New Roman" w:cs="Times New Roman"/>
          <w:sz w:val="24"/>
          <w:szCs w:val="24"/>
        </w:rPr>
        <w:t>From the analysis of the collected information and based on the findings from primary as well as secondary information, the following recommendations can be given: -</w:t>
      </w:r>
    </w:p>
    <w:p w:rsidR="00624AF3" w:rsidRDefault="00624AF3" w:rsidP="00260C6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 commercial organizations of Bangladesh need to focus on disclosing economic performance, procurement practices and economic indirect impacts related disclosures more.</w:t>
      </w:r>
    </w:p>
    <w:p w:rsidR="00DA75B7" w:rsidRDefault="00DA75B7" w:rsidP="00DA75B7">
      <w:pPr>
        <w:pStyle w:val="ListParagraph"/>
        <w:numPr>
          <w:ilvl w:val="0"/>
          <w:numId w:val="3"/>
        </w:num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The conventional economic disclosure can expand with physical statistics about social and natural environment and its status. To ensure this the Government </w:t>
      </w:r>
      <w:r>
        <w:rPr>
          <w:rFonts w:ascii="Times New Roman" w:hAnsi="Times New Roman" w:cs="Times New Roman"/>
          <w:sz w:val="24"/>
          <w:szCs w:val="24"/>
        </w:rPr>
        <w:t>can</w:t>
      </w:r>
      <w:r w:rsidRPr="00B50CFD">
        <w:rPr>
          <w:rFonts w:ascii="Times New Roman" w:hAnsi="Times New Roman" w:cs="Times New Roman"/>
          <w:sz w:val="24"/>
          <w:szCs w:val="24"/>
        </w:rPr>
        <w:t xml:space="preserve"> play some roles. </w:t>
      </w:r>
    </w:p>
    <w:p w:rsidR="00624AF3" w:rsidRDefault="00624AF3" w:rsidP="00260C6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More focus need to be given on the socio economic compliance related disclosure</w:t>
      </w:r>
      <w:r w:rsidR="00DA75B7">
        <w:rPr>
          <w:rFonts w:ascii="Times New Roman" w:hAnsi="Times New Roman" w:cs="Times New Roman"/>
          <w:sz w:val="24"/>
          <w:szCs w:val="24"/>
        </w:rPr>
        <w:t xml:space="preserve">. The specific information related to the gender diversity needs to be disclosed more concretely. </w:t>
      </w:r>
    </w:p>
    <w:p w:rsidR="00916A9B" w:rsidRPr="00B50CFD" w:rsidRDefault="00916A9B" w:rsidP="00260C61">
      <w:pPr>
        <w:pStyle w:val="ListParagraph"/>
        <w:numPr>
          <w:ilvl w:val="0"/>
          <w:numId w:val="3"/>
        </w:num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For improving the sustainable disclosure practices non marketed social and environmental goods and services should be valued. </w:t>
      </w:r>
    </w:p>
    <w:p w:rsidR="00746182" w:rsidRDefault="00916A9B" w:rsidP="00260C61">
      <w:pPr>
        <w:pStyle w:val="ListParagraph"/>
        <w:numPr>
          <w:ilvl w:val="0"/>
          <w:numId w:val="3"/>
        </w:num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The Government as well as the Bangladesh bank must come forward to introduce sustainable disclosure practices in Bangladesh and improving Bangladesh’s performance in the Global Reporting Initiative (GRI) index. </w:t>
      </w:r>
    </w:p>
    <w:p w:rsidR="00746182" w:rsidRPr="00B50CFD" w:rsidRDefault="00746182" w:rsidP="00746182">
      <w:pPr>
        <w:pStyle w:val="ListParagraph"/>
        <w:numPr>
          <w:ilvl w:val="0"/>
          <w:numId w:val="3"/>
        </w:num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For controlling weakness and threats from internal and external environments and to maximize the benefits and opportunities of internal and external environment management of commercial </w:t>
      </w:r>
      <w:r w:rsidR="005C3F98">
        <w:rPr>
          <w:rFonts w:ascii="Times New Roman" w:hAnsi="Times New Roman" w:cs="Times New Roman"/>
          <w:sz w:val="24"/>
          <w:szCs w:val="24"/>
        </w:rPr>
        <w:t>firms</w:t>
      </w:r>
      <w:r w:rsidRPr="00B50CFD">
        <w:rPr>
          <w:rFonts w:ascii="Times New Roman" w:hAnsi="Times New Roman" w:cs="Times New Roman"/>
          <w:sz w:val="24"/>
          <w:szCs w:val="24"/>
        </w:rPr>
        <w:t xml:space="preserve"> must have vision, mission and strategy for issuing sustainable accounting reports. </w:t>
      </w:r>
    </w:p>
    <w:p w:rsidR="00916A9B" w:rsidRPr="00746182" w:rsidRDefault="00916A9B" w:rsidP="00260C61">
      <w:pPr>
        <w:pStyle w:val="ListParagraph"/>
        <w:numPr>
          <w:ilvl w:val="0"/>
          <w:numId w:val="3"/>
        </w:numPr>
        <w:spacing w:line="360" w:lineRule="auto"/>
        <w:jc w:val="both"/>
        <w:rPr>
          <w:rFonts w:ascii="Times New Roman" w:hAnsi="Times New Roman" w:cs="Times New Roman"/>
          <w:sz w:val="24"/>
          <w:szCs w:val="24"/>
        </w:rPr>
      </w:pPr>
      <w:r w:rsidRPr="00746182">
        <w:rPr>
          <w:rFonts w:ascii="Times New Roman" w:hAnsi="Times New Roman" w:cs="Times New Roman"/>
          <w:sz w:val="24"/>
          <w:szCs w:val="24"/>
        </w:rPr>
        <w:t xml:space="preserve">Special rule should be run by Bangladesh </w:t>
      </w:r>
      <w:r w:rsidR="00746182" w:rsidRPr="00746182">
        <w:rPr>
          <w:rFonts w:ascii="Times New Roman" w:hAnsi="Times New Roman" w:cs="Times New Roman"/>
          <w:sz w:val="24"/>
          <w:szCs w:val="24"/>
        </w:rPr>
        <w:t>B</w:t>
      </w:r>
      <w:r w:rsidRPr="00746182">
        <w:rPr>
          <w:rFonts w:ascii="Times New Roman" w:hAnsi="Times New Roman" w:cs="Times New Roman"/>
          <w:sz w:val="24"/>
          <w:szCs w:val="24"/>
        </w:rPr>
        <w:t xml:space="preserve">ank to follow sustainable disclosure practice for all the </w:t>
      </w:r>
      <w:r w:rsidR="00746182" w:rsidRPr="00746182">
        <w:rPr>
          <w:rFonts w:ascii="Times New Roman" w:hAnsi="Times New Roman" w:cs="Times New Roman"/>
          <w:sz w:val="24"/>
          <w:szCs w:val="24"/>
        </w:rPr>
        <w:t>organizations</w:t>
      </w:r>
      <w:r w:rsidRPr="00746182">
        <w:rPr>
          <w:rFonts w:ascii="Times New Roman" w:hAnsi="Times New Roman" w:cs="Times New Roman"/>
          <w:sz w:val="24"/>
          <w:szCs w:val="24"/>
        </w:rPr>
        <w:t xml:space="preserve"> and if not penalty should be implemented. </w:t>
      </w:r>
    </w:p>
    <w:p w:rsidR="00626841" w:rsidRDefault="00916A9B" w:rsidP="00260C61">
      <w:pPr>
        <w:pStyle w:val="ListParagraph"/>
        <w:numPr>
          <w:ilvl w:val="0"/>
          <w:numId w:val="3"/>
        </w:numPr>
        <w:spacing w:line="360" w:lineRule="auto"/>
        <w:jc w:val="both"/>
        <w:rPr>
          <w:rFonts w:ascii="Times New Roman" w:hAnsi="Times New Roman" w:cs="Times New Roman"/>
          <w:sz w:val="24"/>
          <w:szCs w:val="24"/>
        </w:rPr>
      </w:pPr>
      <w:r w:rsidRPr="00626841">
        <w:rPr>
          <w:rFonts w:ascii="Times New Roman" w:hAnsi="Times New Roman" w:cs="Times New Roman"/>
          <w:sz w:val="24"/>
          <w:szCs w:val="24"/>
        </w:rPr>
        <w:t xml:space="preserve">There should have a strong commitment to the </w:t>
      </w:r>
      <w:r w:rsidR="00746182" w:rsidRPr="00626841">
        <w:rPr>
          <w:rFonts w:ascii="Times New Roman" w:hAnsi="Times New Roman" w:cs="Times New Roman"/>
          <w:sz w:val="24"/>
          <w:szCs w:val="24"/>
        </w:rPr>
        <w:t>commercial organizations’</w:t>
      </w:r>
      <w:r w:rsidRPr="00626841">
        <w:rPr>
          <w:rFonts w:ascii="Times New Roman" w:hAnsi="Times New Roman" w:cs="Times New Roman"/>
          <w:sz w:val="24"/>
          <w:szCs w:val="24"/>
        </w:rPr>
        <w:t xml:space="preserve"> authority regarding sustainable disclosure, otherwise it will never be possible to implement this practice. </w:t>
      </w:r>
    </w:p>
    <w:p w:rsidR="00916A9B" w:rsidRPr="00626841" w:rsidRDefault="00916A9B" w:rsidP="00260C61">
      <w:pPr>
        <w:pStyle w:val="ListParagraph"/>
        <w:numPr>
          <w:ilvl w:val="0"/>
          <w:numId w:val="3"/>
        </w:numPr>
        <w:spacing w:line="360" w:lineRule="auto"/>
        <w:jc w:val="both"/>
        <w:rPr>
          <w:rFonts w:ascii="Times New Roman" w:hAnsi="Times New Roman" w:cs="Times New Roman"/>
          <w:sz w:val="24"/>
          <w:szCs w:val="24"/>
        </w:rPr>
      </w:pPr>
      <w:r w:rsidRPr="00626841">
        <w:rPr>
          <w:rFonts w:ascii="Times New Roman" w:hAnsi="Times New Roman" w:cs="Times New Roman"/>
          <w:sz w:val="24"/>
          <w:szCs w:val="24"/>
        </w:rPr>
        <w:lastRenderedPageBreak/>
        <w:t xml:space="preserve">Offering different types of benefits from the government, such as tax exemption or rebate, extension of the tax holiday facility, etc. will encourage the </w:t>
      </w:r>
      <w:r w:rsidR="00746182" w:rsidRPr="00626841">
        <w:rPr>
          <w:rFonts w:ascii="Times New Roman" w:hAnsi="Times New Roman" w:cs="Times New Roman"/>
          <w:sz w:val="24"/>
          <w:szCs w:val="24"/>
        </w:rPr>
        <w:t>commercial firms</w:t>
      </w:r>
      <w:r w:rsidRPr="00626841">
        <w:rPr>
          <w:rFonts w:ascii="Times New Roman" w:hAnsi="Times New Roman" w:cs="Times New Roman"/>
          <w:sz w:val="24"/>
          <w:szCs w:val="24"/>
        </w:rPr>
        <w:t xml:space="preserve"> to implement sustainable disclosure practice properly. </w:t>
      </w:r>
    </w:p>
    <w:p w:rsidR="00746182" w:rsidRDefault="00916A9B" w:rsidP="00260C61">
      <w:pPr>
        <w:pStyle w:val="ListParagraph"/>
        <w:numPr>
          <w:ilvl w:val="0"/>
          <w:numId w:val="3"/>
        </w:numPr>
        <w:spacing w:line="360" w:lineRule="auto"/>
        <w:jc w:val="both"/>
        <w:rPr>
          <w:rFonts w:ascii="Times New Roman" w:hAnsi="Times New Roman" w:cs="Times New Roman"/>
          <w:sz w:val="24"/>
          <w:szCs w:val="24"/>
        </w:rPr>
      </w:pPr>
      <w:r w:rsidRPr="00746182">
        <w:rPr>
          <w:rFonts w:ascii="Times New Roman" w:hAnsi="Times New Roman" w:cs="Times New Roman"/>
          <w:sz w:val="24"/>
          <w:szCs w:val="24"/>
        </w:rPr>
        <w:t xml:space="preserve">The Sustainable Accounting Standard Board (SASB) in Bangladesh can be formed to formulate the sustainable reporting indicators for assuring the representation of all parties’ contribution. </w:t>
      </w:r>
    </w:p>
    <w:p w:rsidR="00916A9B" w:rsidRPr="00746182" w:rsidRDefault="00916A9B" w:rsidP="00260C61">
      <w:pPr>
        <w:pStyle w:val="ListParagraph"/>
        <w:numPr>
          <w:ilvl w:val="0"/>
          <w:numId w:val="3"/>
        </w:numPr>
        <w:spacing w:line="360" w:lineRule="auto"/>
        <w:jc w:val="both"/>
        <w:rPr>
          <w:rFonts w:ascii="Times New Roman" w:hAnsi="Times New Roman" w:cs="Times New Roman"/>
          <w:sz w:val="24"/>
          <w:szCs w:val="24"/>
        </w:rPr>
      </w:pPr>
      <w:r w:rsidRPr="00746182">
        <w:rPr>
          <w:rFonts w:ascii="Times New Roman" w:hAnsi="Times New Roman" w:cs="Times New Roman"/>
          <w:sz w:val="24"/>
          <w:szCs w:val="24"/>
        </w:rPr>
        <w:t xml:space="preserve">Proper monitoring by Bangladesh Bank </w:t>
      </w:r>
      <w:r w:rsidR="005C3F98">
        <w:rPr>
          <w:rFonts w:ascii="Times New Roman" w:hAnsi="Times New Roman" w:cs="Times New Roman"/>
          <w:sz w:val="24"/>
          <w:szCs w:val="24"/>
        </w:rPr>
        <w:t xml:space="preserve">and government </w:t>
      </w:r>
      <w:r w:rsidRPr="00746182">
        <w:rPr>
          <w:rFonts w:ascii="Times New Roman" w:hAnsi="Times New Roman" w:cs="Times New Roman"/>
          <w:sz w:val="24"/>
          <w:szCs w:val="24"/>
        </w:rPr>
        <w:t xml:space="preserve">should be made on a regular basis regarding the application of sustainability reporting. </w:t>
      </w:r>
      <w:r w:rsidR="00746182">
        <w:rPr>
          <w:rFonts w:ascii="Times New Roman" w:hAnsi="Times New Roman" w:cs="Times New Roman"/>
          <w:sz w:val="24"/>
          <w:szCs w:val="24"/>
        </w:rPr>
        <w:t>Firms</w:t>
      </w:r>
      <w:r w:rsidRPr="00746182">
        <w:rPr>
          <w:rFonts w:ascii="Times New Roman" w:hAnsi="Times New Roman" w:cs="Times New Roman"/>
          <w:sz w:val="24"/>
          <w:szCs w:val="24"/>
        </w:rPr>
        <w:t xml:space="preserve"> who are already practicing sustainable disclosure to some extent should come forward and make more contribution in sustainable disclosure.</w:t>
      </w:r>
    </w:p>
    <w:p w:rsidR="00916A9B" w:rsidRPr="00B50CFD" w:rsidRDefault="00916A9B" w:rsidP="00260C61">
      <w:pPr>
        <w:pStyle w:val="ListParagraph"/>
        <w:numPr>
          <w:ilvl w:val="0"/>
          <w:numId w:val="3"/>
        </w:num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 xml:space="preserve">Investors and customers’ awareness regarding sustainable </w:t>
      </w:r>
      <w:r w:rsidR="007F7568">
        <w:rPr>
          <w:rFonts w:ascii="Times New Roman" w:hAnsi="Times New Roman" w:cs="Times New Roman"/>
          <w:sz w:val="24"/>
          <w:szCs w:val="24"/>
        </w:rPr>
        <w:t>disclosure can play an</w:t>
      </w:r>
      <w:r w:rsidRPr="00B50CFD">
        <w:rPr>
          <w:rFonts w:ascii="Times New Roman" w:hAnsi="Times New Roman" w:cs="Times New Roman"/>
          <w:sz w:val="24"/>
          <w:szCs w:val="24"/>
        </w:rPr>
        <w:t xml:space="preserve"> implementing sustainable reporting in a standard way</w:t>
      </w:r>
      <w:r w:rsidR="007F7568">
        <w:rPr>
          <w:rFonts w:ascii="Times New Roman" w:hAnsi="Times New Roman" w:cs="Times New Roman"/>
          <w:sz w:val="24"/>
          <w:szCs w:val="24"/>
        </w:rPr>
        <w:t xml:space="preserve"> in </w:t>
      </w:r>
      <w:r w:rsidR="007F7568" w:rsidRPr="00B50CFD">
        <w:rPr>
          <w:rFonts w:ascii="Times New Roman" w:hAnsi="Times New Roman" w:cs="Times New Roman"/>
          <w:sz w:val="24"/>
          <w:szCs w:val="24"/>
        </w:rPr>
        <w:t>a vital role</w:t>
      </w:r>
      <w:r w:rsidRPr="00B50CFD">
        <w:rPr>
          <w:rFonts w:ascii="Times New Roman" w:hAnsi="Times New Roman" w:cs="Times New Roman"/>
          <w:sz w:val="24"/>
          <w:szCs w:val="24"/>
        </w:rPr>
        <w:t xml:space="preserve">. Customers should make more transactions with the </w:t>
      </w:r>
      <w:r w:rsidR="005C3F98">
        <w:rPr>
          <w:rFonts w:ascii="Times New Roman" w:hAnsi="Times New Roman" w:cs="Times New Roman"/>
          <w:sz w:val="24"/>
          <w:szCs w:val="24"/>
        </w:rPr>
        <w:t>organizations</w:t>
      </w:r>
      <w:r w:rsidRPr="00B50CFD">
        <w:rPr>
          <w:rFonts w:ascii="Times New Roman" w:hAnsi="Times New Roman" w:cs="Times New Roman"/>
          <w:sz w:val="24"/>
          <w:szCs w:val="24"/>
        </w:rPr>
        <w:t xml:space="preserve"> that follow sustainable disclosure reporting practice and avoid the relationship with the </w:t>
      </w:r>
      <w:r w:rsidR="005C3F98">
        <w:rPr>
          <w:rFonts w:ascii="Times New Roman" w:hAnsi="Times New Roman" w:cs="Times New Roman"/>
          <w:sz w:val="24"/>
          <w:szCs w:val="24"/>
        </w:rPr>
        <w:t>firms</w:t>
      </w:r>
      <w:r w:rsidRPr="00B50CFD">
        <w:rPr>
          <w:rFonts w:ascii="Times New Roman" w:hAnsi="Times New Roman" w:cs="Times New Roman"/>
          <w:sz w:val="24"/>
          <w:szCs w:val="24"/>
        </w:rPr>
        <w:t xml:space="preserve"> which do not follow the practice.</w:t>
      </w:r>
    </w:p>
    <w:p w:rsidR="00916A9B" w:rsidRDefault="00916A9B" w:rsidP="00260C61">
      <w:pPr>
        <w:pStyle w:val="ListParagraph"/>
        <w:numPr>
          <w:ilvl w:val="0"/>
          <w:numId w:val="3"/>
        </w:numPr>
        <w:spacing w:line="360" w:lineRule="auto"/>
        <w:jc w:val="both"/>
        <w:rPr>
          <w:rFonts w:ascii="Times New Roman" w:hAnsi="Times New Roman" w:cs="Times New Roman"/>
          <w:sz w:val="24"/>
          <w:szCs w:val="24"/>
        </w:rPr>
      </w:pPr>
      <w:r w:rsidRPr="00B50CFD">
        <w:rPr>
          <w:rFonts w:ascii="Times New Roman" w:hAnsi="Times New Roman" w:cs="Times New Roman"/>
          <w:sz w:val="24"/>
          <w:szCs w:val="24"/>
        </w:rPr>
        <w:t>To increase the skill and efficiency of accountants on</w:t>
      </w:r>
      <w:r w:rsidR="00746182">
        <w:rPr>
          <w:rFonts w:ascii="Times New Roman" w:hAnsi="Times New Roman" w:cs="Times New Roman"/>
          <w:sz w:val="24"/>
          <w:szCs w:val="24"/>
        </w:rPr>
        <w:t xml:space="preserve"> sustainable disclosure the commercial organizations, bank and non-bank sector</w:t>
      </w:r>
      <w:r w:rsidRPr="00B50CFD">
        <w:rPr>
          <w:rFonts w:ascii="Times New Roman" w:hAnsi="Times New Roman" w:cs="Times New Roman"/>
          <w:sz w:val="24"/>
          <w:szCs w:val="24"/>
        </w:rPr>
        <w:t xml:space="preserve"> can arrange special training programs. In this regard, they can take assistance from accounting professionals, who may develop and enrich the curriculums regarding sustainable reporting issues.</w:t>
      </w:r>
    </w:p>
    <w:p w:rsidR="00746182" w:rsidRDefault="00746182" w:rsidP="00260C61">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Public private coordination is needed in order to generate more awareness regarding the corporate sustainability reporting with GRI standards. </w:t>
      </w:r>
    </w:p>
    <w:p w:rsidR="00626841" w:rsidRPr="00B50CFD" w:rsidRDefault="00626841" w:rsidP="00626841">
      <w:pPr>
        <w:pStyle w:val="ListParagraph"/>
        <w:spacing w:line="360" w:lineRule="auto"/>
        <w:jc w:val="both"/>
        <w:rPr>
          <w:rFonts w:ascii="Times New Roman" w:hAnsi="Times New Roman" w:cs="Times New Roman"/>
          <w:sz w:val="24"/>
          <w:szCs w:val="24"/>
        </w:rPr>
      </w:pPr>
    </w:p>
    <w:p w:rsidR="00916A9B" w:rsidRPr="00B50CFD" w:rsidRDefault="00B40157" w:rsidP="00CA23A9">
      <w:pPr>
        <w:pStyle w:val="Heading2"/>
      </w:pPr>
      <w:bookmarkStart w:id="52" w:name="_Toc512244762"/>
      <w:r>
        <w:t>6</w:t>
      </w:r>
      <w:r w:rsidR="003C59DD" w:rsidRPr="00B50CFD">
        <w:t>.2 Conclusion</w:t>
      </w:r>
      <w:bookmarkEnd w:id="52"/>
    </w:p>
    <w:p w:rsidR="003C59DD" w:rsidRDefault="00781403" w:rsidP="0078140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importance of the corporate sustainable reporting knows no bounds for the commercial organization s in Bangladesh. In order to address the obligation </w:t>
      </w:r>
      <w:r w:rsidR="00100BBA">
        <w:rPr>
          <w:rFonts w:ascii="Times New Roman" w:hAnsi="Times New Roman" w:cs="Times New Roman"/>
          <w:sz w:val="24"/>
          <w:szCs w:val="24"/>
        </w:rPr>
        <w:t xml:space="preserve">of corporate social </w:t>
      </w:r>
      <w:r>
        <w:rPr>
          <w:rFonts w:ascii="Times New Roman" w:hAnsi="Times New Roman" w:cs="Times New Roman"/>
          <w:sz w:val="24"/>
          <w:szCs w:val="24"/>
        </w:rPr>
        <w:t xml:space="preserve">and the performance of the organizations to comply with all the corporate sustainability obligations, the corporate sustainability reporting aligning with the GRI standards is a must for the commercial organizations in Bangladesh. </w:t>
      </w:r>
      <w:r w:rsidR="00B50CFD" w:rsidRPr="00B50CFD">
        <w:rPr>
          <w:rFonts w:ascii="Times New Roman" w:hAnsi="Times New Roman" w:cs="Times New Roman"/>
          <w:sz w:val="24"/>
          <w:szCs w:val="24"/>
        </w:rPr>
        <w:t>It is observed that the commercial organizations are showing sustainability disclosure</w:t>
      </w:r>
      <w:r w:rsidR="003C246E">
        <w:rPr>
          <w:rFonts w:ascii="Times New Roman" w:hAnsi="Times New Roman" w:cs="Times New Roman"/>
          <w:sz w:val="24"/>
          <w:szCs w:val="24"/>
        </w:rPr>
        <w:t xml:space="preserve"> emphasis day by day in an endeavor</w:t>
      </w:r>
      <w:r w:rsidR="00B50CFD" w:rsidRPr="00B50CFD">
        <w:rPr>
          <w:rFonts w:ascii="Times New Roman" w:hAnsi="Times New Roman" w:cs="Times New Roman"/>
          <w:sz w:val="24"/>
          <w:szCs w:val="24"/>
        </w:rPr>
        <w:t xml:space="preserve"> to meas</w:t>
      </w:r>
      <w:r w:rsidR="003C246E">
        <w:rPr>
          <w:rFonts w:ascii="Times New Roman" w:hAnsi="Times New Roman" w:cs="Times New Roman"/>
          <w:sz w:val="24"/>
          <w:szCs w:val="24"/>
        </w:rPr>
        <w:t>ure, disclose and be liable</w:t>
      </w:r>
      <w:r w:rsidR="00B50CFD" w:rsidRPr="00B50CFD">
        <w:rPr>
          <w:rFonts w:ascii="Times New Roman" w:hAnsi="Times New Roman" w:cs="Times New Roman"/>
          <w:sz w:val="24"/>
          <w:szCs w:val="24"/>
        </w:rPr>
        <w:t xml:space="preserve"> to internal and external stakeholders in terms of </w:t>
      </w:r>
      <w:r w:rsidR="003C246E" w:rsidRPr="00B50CFD">
        <w:rPr>
          <w:rFonts w:ascii="Times New Roman" w:hAnsi="Times New Roman" w:cs="Times New Roman"/>
          <w:sz w:val="24"/>
          <w:szCs w:val="24"/>
        </w:rPr>
        <w:t xml:space="preserve">economic, </w:t>
      </w:r>
      <w:r w:rsidR="00B50CFD" w:rsidRPr="00B50CFD">
        <w:rPr>
          <w:rFonts w:ascii="Times New Roman" w:hAnsi="Times New Roman" w:cs="Times New Roman"/>
          <w:sz w:val="24"/>
          <w:szCs w:val="24"/>
        </w:rPr>
        <w:t xml:space="preserve">governance, </w:t>
      </w:r>
      <w:r w:rsidR="003C246E" w:rsidRPr="00B50CFD">
        <w:rPr>
          <w:rFonts w:ascii="Times New Roman" w:hAnsi="Times New Roman" w:cs="Times New Roman"/>
          <w:sz w:val="24"/>
          <w:szCs w:val="24"/>
        </w:rPr>
        <w:t>social</w:t>
      </w:r>
      <w:r w:rsidR="003C246E" w:rsidRPr="00B50CFD">
        <w:rPr>
          <w:rFonts w:ascii="Times New Roman" w:hAnsi="Times New Roman" w:cs="Times New Roman"/>
          <w:sz w:val="24"/>
          <w:szCs w:val="24"/>
        </w:rPr>
        <w:t xml:space="preserve"> </w:t>
      </w:r>
      <w:r w:rsidR="003C246E">
        <w:rPr>
          <w:rFonts w:ascii="Times New Roman" w:hAnsi="Times New Roman" w:cs="Times New Roman"/>
          <w:sz w:val="24"/>
          <w:szCs w:val="24"/>
        </w:rPr>
        <w:t>and environmental</w:t>
      </w:r>
      <w:r w:rsidR="00B50CFD" w:rsidRPr="00B50CFD">
        <w:rPr>
          <w:rFonts w:ascii="Times New Roman" w:hAnsi="Times New Roman" w:cs="Times New Roman"/>
          <w:sz w:val="24"/>
          <w:szCs w:val="24"/>
        </w:rPr>
        <w:t xml:space="preserve"> </w:t>
      </w:r>
      <w:r w:rsidR="00B50CFD" w:rsidRPr="00B50CFD">
        <w:rPr>
          <w:rFonts w:ascii="Times New Roman" w:hAnsi="Times New Roman" w:cs="Times New Roman"/>
          <w:sz w:val="24"/>
          <w:szCs w:val="24"/>
        </w:rPr>
        <w:lastRenderedPageBreak/>
        <w:t>aspects including both positive and negative contributions.</w:t>
      </w:r>
      <w:r>
        <w:rPr>
          <w:rFonts w:ascii="Times New Roman" w:hAnsi="Times New Roman" w:cs="Times New Roman"/>
          <w:sz w:val="24"/>
          <w:szCs w:val="24"/>
        </w:rPr>
        <w:t xml:space="preserve"> More insights regarding the </w:t>
      </w:r>
      <w:r w:rsidR="000C5B76">
        <w:rPr>
          <w:rFonts w:ascii="Times New Roman" w:hAnsi="Times New Roman" w:cs="Times New Roman"/>
          <w:sz w:val="24"/>
          <w:szCs w:val="24"/>
        </w:rPr>
        <w:t>managerial concern</w:t>
      </w:r>
      <w:r w:rsidRPr="00781403">
        <w:rPr>
          <w:rFonts w:ascii="Times New Roman" w:hAnsi="Times New Roman" w:cs="Times New Roman"/>
          <w:sz w:val="24"/>
          <w:szCs w:val="24"/>
        </w:rPr>
        <w:t xml:space="preserve"> about sustainability issues</w:t>
      </w:r>
      <w:r>
        <w:rPr>
          <w:rFonts w:ascii="Times New Roman" w:hAnsi="Times New Roman" w:cs="Times New Roman"/>
          <w:sz w:val="24"/>
          <w:szCs w:val="24"/>
        </w:rPr>
        <w:t xml:space="preserve"> and</w:t>
      </w:r>
      <w:r w:rsidRPr="00781403">
        <w:rPr>
          <w:rFonts w:ascii="Times New Roman" w:hAnsi="Times New Roman" w:cs="Times New Roman"/>
          <w:sz w:val="24"/>
          <w:szCs w:val="24"/>
        </w:rPr>
        <w:t xml:space="preserve"> reporting are </w:t>
      </w:r>
      <w:r>
        <w:rPr>
          <w:rFonts w:ascii="Times New Roman" w:hAnsi="Times New Roman" w:cs="Times New Roman"/>
          <w:sz w:val="24"/>
          <w:szCs w:val="24"/>
        </w:rPr>
        <w:t xml:space="preserve">needed to be studied to gather </w:t>
      </w:r>
      <w:r w:rsidR="00626841">
        <w:rPr>
          <w:rFonts w:ascii="Times New Roman" w:hAnsi="Times New Roman" w:cs="Times New Roman"/>
          <w:sz w:val="24"/>
          <w:szCs w:val="24"/>
        </w:rPr>
        <w:t xml:space="preserve">the </w:t>
      </w:r>
      <w:r w:rsidR="000C5B76">
        <w:rPr>
          <w:rFonts w:ascii="Times New Roman" w:hAnsi="Times New Roman" w:cs="Times New Roman"/>
          <w:sz w:val="24"/>
          <w:szCs w:val="24"/>
        </w:rPr>
        <w:t>access</w:t>
      </w:r>
      <w:r w:rsidRPr="00781403">
        <w:rPr>
          <w:rFonts w:ascii="Times New Roman" w:hAnsi="Times New Roman" w:cs="Times New Roman"/>
          <w:sz w:val="24"/>
          <w:szCs w:val="24"/>
        </w:rPr>
        <w:t xml:space="preserve"> of managers an</w:t>
      </w:r>
      <w:r w:rsidR="000C5B76">
        <w:rPr>
          <w:rFonts w:ascii="Times New Roman" w:hAnsi="Times New Roman" w:cs="Times New Roman"/>
          <w:sz w:val="24"/>
          <w:szCs w:val="24"/>
        </w:rPr>
        <w:t>d stakeholder groups in connection to the feasible</w:t>
      </w:r>
      <w:r>
        <w:rPr>
          <w:rFonts w:ascii="Times New Roman" w:hAnsi="Times New Roman" w:cs="Times New Roman"/>
          <w:sz w:val="24"/>
          <w:szCs w:val="24"/>
        </w:rPr>
        <w:t xml:space="preserve"> </w:t>
      </w:r>
      <w:r w:rsidR="000C5B76">
        <w:rPr>
          <w:rFonts w:ascii="Times New Roman" w:hAnsi="Times New Roman" w:cs="Times New Roman"/>
          <w:sz w:val="24"/>
          <w:szCs w:val="24"/>
        </w:rPr>
        <w:t>acceptance</w:t>
      </w:r>
      <w:r w:rsidRPr="00781403">
        <w:rPr>
          <w:rFonts w:ascii="Times New Roman" w:hAnsi="Times New Roman" w:cs="Times New Roman"/>
          <w:sz w:val="24"/>
          <w:szCs w:val="24"/>
        </w:rPr>
        <w:t xml:space="preserve"> and reporting of the sustainability issues.</w:t>
      </w:r>
      <w:r>
        <w:rPr>
          <w:rFonts w:ascii="Times New Roman" w:hAnsi="Times New Roman" w:cs="Times New Roman"/>
          <w:sz w:val="24"/>
          <w:szCs w:val="24"/>
        </w:rPr>
        <w:t xml:space="preserve"> </w:t>
      </w: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Default="00626841" w:rsidP="00781403">
      <w:pPr>
        <w:spacing w:line="360" w:lineRule="auto"/>
        <w:jc w:val="both"/>
        <w:rPr>
          <w:rFonts w:ascii="Times New Roman" w:hAnsi="Times New Roman" w:cs="Times New Roman"/>
          <w:sz w:val="24"/>
          <w:szCs w:val="24"/>
        </w:rPr>
      </w:pPr>
    </w:p>
    <w:p w:rsidR="00626841" w:rsidRPr="00B50CFD" w:rsidRDefault="00626841" w:rsidP="00781403">
      <w:pPr>
        <w:spacing w:line="360" w:lineRule="auto"/>
        <w:jc w:val="both"/>
        <w:rPr>
          <w:rFonts w:ascii="Times New Roman" w:hAnsi="Times New Roman" w:cs="Times New Roman"/>
          <w:sz w:val="24"/>
          <w:szCs w:val="24"/>
        </w:rPr>
      </w:pPr>
    </w:p>
    <w:p w:rsidR="00523589" w:rsidRPr="00242A17" w:rsidRDefault="00793DDE" w:rsidP="00B50CFD">
      <w:pPr>
        <w:pStyle w:val="Heading1"/>
        <w:spacing w:line="360" w:lineRule="auto"/>
        <w:rPr>
          <w:rFonts w:ascii="Times New Roman" w:hAnsi="Times New Roman" w:cs="Times New Roman"/>
          <w:szCs w:val="24"/>
        </w:rPr>
      </w:pPr>
      <w:bookmarkStart w:id="53" w:name="_Toc512244763"/>
      <w:r w:rsidRPr="00242A17">
        <w:rPr>
          <w:rFonts w:ascii="Times New Roman" w:hAnsi="Times New Roman" w:cs="Times New Roman"/>
          <w:szCs w:val="24"/>
        </w:rPr>
        <w:lastRenderedPageBreak/>
        <w:t>References</w:t>
      </w:r>
      <w:bookmarkEnd w:id="53"/>
    </w:p>
    <w:p w:rsidR="00273172" w:rsidRPr="00242A17" w:rsidRDefault="00793DDE" w:rsidP="00242A17">
      <w:pPr>
        <w:spacing w:line="360" w:lineRule="auto"/>
        <w:ind w:left="785" w:hangingChars="327" w:hanging="785"/>
        <w:jc w:val="both"/>
        <w:rPr>
          <w:rFonts w:ascii="Times New Roman" w:hAnsi="Times New Roman" w:cs="Times New Roman"/>
          <w:sz w:val="24"/>
          <w:szCs w:val="24"/>
        </w:rPr>
      </w:pPr>
      <w:proofErr w:type="spellStart"/>
      <w:r w:rsidRPr="00242A17">
        <w:rPr>
          <w:rFonts w:ascii="Times New Roman" w:hAnsi="Times New Roman" w:cs="Times New Roman"/>
          <w:sz w:val="24"/>
          <w:szCs w:val="24"/>
        </w:rPr>
        <w:t>Amran</w:t>
      </w:r>
      <w:proofErr w:type="spellEnd"/>
      <w:r w:rsidRPr="00242A17">
        <w:rPr>
          <w:rFonts w:ascii="Times New Roman" w:hAnsi="Times New Roman" w:cs="Times New Roman"/>
          <w:sz w:val="24"/>
          <w:szCs w:val="24"/>
        </w:rPr>
        <w:t xml:space="preserve">, A., &amp; </w:t>
      </w:r>
      <w:proofErr w:type="spellStart"/>
      <w:r w:rsidRPr="00242A17">
        <w:rPr>
          <w:rFonts w:ascii="Times New Roman" w:hAnsi="Times New Roman" w:cs="Times New Roman"/>
          <w:sz w:val="24"/>
          <w:szCs w:val="24"/>
        </w:rPr>
        <w:t>Keat</w:t>
      </w:r>
      <w:proofErr w:type="spellEnd"/>
      <w:r w:rsidRPr="00242A17">
        <w:rPr>
          <w:rFonts w:ascii="Times New Roman" w:hAnsi="Times New Roman" w:cs="Times New Roman"/>
          <w:sz w:val="24"/>
          <w:szCs w:val="24"/>
        </w:rPr>
        <w:t xml:space="preserve"> </w:t>
      </w:r>
      <w:proofErr w:type="spellStart"/>
      <w:r w:rsidRPr="00242A17">
        <w:rPr>
          <w:rFonts w:ascii="Times New Roman" w:hAnsi="Times New Roman" w:cs="Times New Roman"/>
          <w:sz w:val="24"/>
          <w:szCs w:val="24"/>
        </w:rPr>
        <w:t>Ooi</w:t>
      </w:r>
      <w:proofErr w:type="spellEnd"/>
      <w:r w:rsidRPr="00242A17">
        <w:rPr>
          <w:rFonts w:ascii="Times New Roman" w:hAnsi="Times New Roman" w:cs="Times New Roman"/>
          <w:sz w:val="24"/>
          <w:szCs w:val="24"/>
        </w:rPr>
        <w:t xml:space="preserve">, S. (2014). Sustainability reporting: meeting stakeholder demands. Strategic Direction, 30(7), 38-41. </w:t>
      </w:r>
      <w:r w:rsidR="00626841" w:rsidRPr="00626841">
        <w:rPr>
          <w:rFonts w:ascii="Times New Roman" w:hAnsi="Times New Roman" w:cs="Times New Roman"/>
          <w:sz w:val="24"/>
          <w:szCs w:val="24"/>
        </w:rPr>
        <w:t xml:space="preserve">Vol. 30 Issue: 7, pp.38-41, </w:t>
      </w:r>
      <w:r w:rsidR="00626841">
        <w:rPr>
          <w:rFonts w:ascii="Times New Roman" w:hAnsi="Times New Roman" w:cs="Times New Roman"/>
          <w:sz w:val="24"/>
          <w:szCs w:val="24"/>
        </w:rPr>
        <w:t xml:space="preserve">available online: </w:t>
      </w:r>
      <w:r w:rsidR="00626841" w:rsidRPr="00626841">
        <w:rPr>
          <w:rFonts w:ascii="Times New Roman" w:hAnsi="Times New Roman" w:cs="Times New Roman"/>
          <w:sz w:val="24"/>
          <w:szCs w:val="24"/>
        </w:rPr>
        <w:t>https://doi.org/10.1108/SD-03-2014-0035.</w:t>
      </w:r>
    </w:p>
    <w:p w:rsidR="00B43FF8" w:rsidRPr="00242A17" w:rsidRDefault="00B43FF8"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Bhattacharya, C. B. and </w:t>
      </w:r>
      <w:proofErr w:type="spellStart"/>
      <w:r w:rsidRPr="00242A17">
        <w:rPr>
          <w:rFonts w:ascii="Times New Roman" w:hAnsi="Times New Roman" w:cs="Times New Roman"/>
          <w:sz w:val="24"/>
          <w:szCs w:val="24"/>
        </w:rPr>
        <w:t>Sen</w:t>
      </w:r>
      <w:proofErr w:type="spellEnd"/>
      <w:r w:rsidRPr="00242A17">
        <w:rPr>
          <w:rFonts w:ascii="Times New Roman" w:hAnsi="Times New Roman" w:cs="Times New Roman"/>
          <w:sz w:val="24"/>
          <w:szCs w:val="24"/>
        </w:rPr>
        <w:t>, S. (2004), “Doing Better at Doing Good: When, Why, and How Consumers Respond to Corporate Social Initiatives”, California Management Review, Vol. 47 No.1, pp. 9-25.</w:t>
      </w:r>
    </w:p>
    <w:p w:rsidR="00626841" w:rsidRDefault="00273172"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Bowers, T. (2010). From image to economic value: a genre analysis of sustainability reporting. </w:t>
      </w:r>
      <w:r w:rsidRPr="00242A17">
        <w:rPr>
          <w:rFonts w:ascii="Times New Roman" w:hAnsi="Times New Roman" w:cs="Times New Roman"/>
          <w:i/>
          <w:iCs/>
          <w:sz w:val="24"/>
          <w:szCs w:val="24"/>
        </w:rPr>
        <w:t>Corporate Communications: An International Journal, 15</w:t>
      </w:r>
      <w:r w:rsidRPr="00242A17">
        <w:rPr>
          <w:rFonts w:ascii="Times New Roman" w:hAnsi="Times New Roman" w:cs="Times New Roman"/>
          <w:sz w:val="24"/>
          <w:szCs w:val="24"/>
        </w:rPr>
        <w:t xml:space="preserve">(3), 249-262. </w:t>
      </w:r>
      <w:r w:rsidR="00626841" w:rsidRPr="00626841">
        <w:rPr>
          <w:rFonts w:ascii="Times New Roman" w:hAnsi="Times New Roman" w:cs="Times New Roman"/>
          <w:sz w:val="24"/>
          <w:szCs w:val="24"/>
        </w:rPr>
        <w:t>Vol. 15 Issue: 3, pp.249-262, https://doi.org/10.1108/13563281011068113</w:t>
      </w:r>
    </w:p>
    <w:p w:rsidR="00626841" w:rsidRDefault="003350CC"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Brown, J., &amp; Dillard, J. (2014). Integrated reporting: On the need for broadening out and opening up. Accounting, Auditing &amp; Accountability Journal, </w:t>
      </w:r>
      <w:r w:rsidR="00626841">
        <w:rPr>
          <w:rFonts w:ascii="Times New Roman" w:hAnsi="Times New Roman" w:cs="Times New Roman"/>
          <w:sz w:val="24"/>
          <w:szCs w:val="24"/>
        </w:rPr>
        <w:t xml:space="preserve">Vol. </w:t>
      </w:r>
      <w:r w:rsidRPr="00242A17">
        <w:rPr>
          <w:rFonts w:ascii="Times New Roman" w:hAnsi="Times New Roman" w:cs="Times New Roman"/>
          <w:sz w:val="24"/>
          <w:szCs w:val="24"/>
        </w:rPr>
        <w:t>27</w:t>
      </w:r>
      <w:r w:rsidR="00626841">
        <w:rPr>
          <w:rFonts w:ascii="Times New Roman" w:hAnsi="Times New Roman" w:cs="Times New Roman"/>
          <w:sz w:val="24"/>
          <w:szCs w:val="24"/>
        </w:rPr>
        <w:t xml:space="preserve"> Issue </w:t>
      </w:r>
      <w:r w:rsidRPr="00242A17">
        <w:rPr>
          <w:rFonts w:ascii="Times New Roman" w:hAnsi="Times New Roman" w:cs="Times New Roman"/>
          <w:sz w:val="24"/>
          <w:szCs w:val="24"/>
        </w:rPr>
        <w:t xml:space="preserve">7, </w:t>
      </w:r>
      <w:r w:rsidR="00626841">
        <w:rPr>
          <w:rFonts w:ascii="Times New Roman" w:hAnsi="Times New Roman" w:cs="Times New Roman"/>
          <w:sz w:val="24"/>
          <w:szCs w:val="24"/>
        </w:rPr>
        <w:t xml:space="preserve">pp. </w:t>
      </w:r>
      <w:r w:rsidRPr="00242A17">
        <w:rPr>
          <w:rFonts w:ascii="Times New Roman" w:hAnsi="Times New Roman" w:cs="Times New Roman"/>
          <w:sz w:val="24"/>
          <w:szCs w:val="24"/>
        </w:rPr>
        <w:t xml:space="preserve">1120-1156. </w:t>
      </w:r>
    </w:p>
    <w:p w:rsidR="001113C4" w:rsidRPr="00242A17" w:rsidRDefault="001113C4"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Cowen, S.S., </w:t>
      </w:r>
      <w:proofErr w:type="spellStart"/>
      <w:r w:rsidRPr="00242A17">
        <w:rPr>
          <w:rFonts w:ascii="Times New Roman" w:hAnsi="Times New Roman" w:cs="Times New Roman"/>
          <w:sz w:val="24"/>
          <w:szCs w:val="24"/>
        </w:rPr>
        <w:t>Ferreri</w:t>
      </w:r>
      <w:proofErr w:type="spellEnd"/>
      <w:r w:rsidRPr="00242A17">
        <w:rPr>
          <w:rFonts w:ascii="Times New Roman" w:hAnsi="Times New Roman" w:cs="Times New Roman"/>
          <w:sz w:val="24"/>
          <w:szCs w:val="24"/>
        </w:rPr>
        <w:t xml:space="preserve">, L.B. and Parker, L.D. (1987), “The impact of corporate characteristics on social responsibility disclosure: A typology and frequency-based analysis”, Accounting, Organizations and Society, </w:t>
      </w:r>
      <w:proofErr w:type="spellStart"/>
      <w:r w:rsidRPr="00242A17">
        <w:rPr>
          <w:rFonts w:ascii="Times New Roman" w:hAnsi="Times New Roman" w:cs="Times New Roman"/>
          <w:sz w:val="24"/>
          <w:szCs w:val="24"/>
        </w:rPr>
        <w:t>Vol</w:t>
      </w:r>
      <w:proofErr w:type="spellEnd"/>
      <w:r w:rsidRPr="00242A17">
        <w:rPr>
          <w:rFonts w:ascii="Times New Roman" w:hAnsi="Times New Roman" w:cs="Times New Roman"/>
          <w:sz w:val="24"/>
          <w:szCs w:val="24"/>
        </w:rPr>
        <w:t xml:space="preserve"> 12 No. 2, pp.111–122.</w:t>
      </w:r>
    </w:p>
    <w:p w:rsidR="008357ED" w:rsidRPr="00242A17" w:rsidRDefault="001113C4"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D</w:t>
      </w:r>
      <w:r w:rsidR="008357ED" w:rsidRPr="00242A17">
        <w:rPr>
          <w:rFonts w:ascii="Times New Roman" w:hAnsi="Times New Roman" w:cs="Times New Roman"/>
          <w:sz w:val="24"/>
          <w:szCs w:val="24"/>
        </w:rPr>
        <w:t xml:space="preserve">e Villiers, C., </w:t>
      </w:r>
      <w:proofErr w:type="spellStart"/>
      <w:r w:rsidR="008357ED" w:rsidRPr="00242A17">
        <w:rPr>
          <w:rFonts w:ascii="Times New Roman" w:hAnsi="Times New Roman" w:cs="Times New Roman"/>
          <w:sz w:val="24"/>
          <w:szCs w:val="24"/>
        </w:rPr>
        <w:t>Rinaldi</w:t>
      </w:r>
      <w:proofErr w:type="spellEnd"/>
      <w:r w:rsidR="008357ED" w:rsidRPr="00242A17">
        <w:rPr>
          <w:rFonts w:ascii="Times New Roman" w:hAnsi="Times New Roman" w:cs="Times New Roman"/>
          <w:sz w:val="24"/>
          <w:szCs w:val="24"/>
        </w:rPr>
        <w:t xml:space="preserve">, L., &amp; </w:t>
      </w:r>
      <w:proofErr w:type="spellStart"/>
      <w:r w:rsidR="008357ED" w:rsidRPr="00242A17">
        <w:rPr>
          <w:rFonts w:ascii="Times New Roman" w:hAnsi="Times New Roman" w:cs="Times New Roman"/>
          <w:sz w:val="24"/>
          <w:szCs w:val="24"/>
        </w:rPr>
        <w:t>Unerman</w:t>
      </w:r>
      <w:proofErr w:type="spellEnd"/>
      <w:r w:rsidR="008357ED" w:rsidRPr="00242A17">
        <w:rPr>
          <w:rFonts w:ascii="Times New Roman" w:hAnsi="Times New Roman" w:cs="Times New Roman"/>
          <w:sz w:val="24"/>
          <w:szCs w:val="24"/>
        </w:rPr>
        <w:t xml:space="preserve">, J. (2014). Integrated Reporting: Insights, gaps and an agenda for future research. Accounting, Auditing &amp; Accountability Journal, 27(7), 1042-1067. </w:t>
      </w:r>
    </w:p>
    <w:p w:rsidR="003350CC" w:rsidRPr="00242A17" w:rsidRDefault="003350CC"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Gill, D. L., Dickinson, S. J., &amp; </w:t>
      </w:r>
      <w:proofErr w:type="spellStart"/>
      <w:r w:rsidRPr="00242A17">
        <w:rPr>
          <w:rFonts w:ascii="Times New Roman" w:hAnsi="Times New Roman" w:cs="Times New Roman"/>
          <w:sz w:val="24"/>
          <w:szCs w:val="24"/>
        </w:rPr>
        <w:t>Scharl</w:t>
      </w:r>
      <w:proofErr w:type="spellEnd"/>
      <w:r w:rsidRPr="00242A17">
        <w:rPr>
          <w:rFonts w:ascii="Times New Roman" w:hAnsi="Times New Roman" w:cs="Times New Roman"/>
          <w:sz w:val="24"/>
          <w:szCs w:val="24"/>
        </w:rPr>
        <w:t xml:space="preserve">, A. (2008). Communicating sustainability: A web content analysis of North American, Asian and European firms. Journal of Communication Management, 12(3), 243-262. </w:t>
      </w:r>
    </w:p>
    <w:p w:rsidR="00242A17" w:rsidRPr="00242A17" w:rsidRDefault="00242A17" w:rsidP="00242A17">
      <w:pPr>
        <w:pStyle w:val="Bibliography"/>
        <w:spacing w:line="360" w:lineRule="auto"/>
        <w:ind w:left="785" w:hangingChars="327" w:hanging="785"/>
        <w:jc w:val="both"/>
        <w:rPr>
          <w:rFonts w:ascii="Times New Roman" w:hAnsi="Times New Roman" w:cs="Times New Roman"/>
          <w:noProof/>
          <w:sz w:val="24"/>
          <w:szCs w:val="24"/>
        </w:rPr>
      </w:pPr>
      <w:r w:rsidRPr="00242A17">
        <w:rPr>
          <w:rFonts w:ascii="Times New Roman" w:hAnsi="Times New Roman" w:cs="Times New Roman"/>
          <w:noProof/>
          <w:sz w:val="24"/>
          <w:szCs w:val="24"/>
        </w:rPr>
        <w:t>GRI.</w:t>
      </w:r>
      <w:r w:rsidR="00B40157">
        <w:rPr>
          <w:rFonts w:ascii="Times New Roman" w:hAnsi="Times New Roman" w:cs="Times New Roman"/>
          <w:noProof/>
          <w:sz w:val="24"/>
          <w:szCs w:val="24"/>
        </w:rPr>
        <w:t xml:space="preserve"> </w:t>
      </w:r>
      <w:r w:rsidRPr="00242A17">
        <w:rPr>
          <w:rFonts w:ascii="Times New Roman" w:hAnsi="Times New Roman" w:cs="Times New Roman"/>
          <w:noProof/>
          <w:sz w:val="24"/>
          <w:szCs w:val="24"/>
        </w:rPr>
        <w:t xml:space="preserve">(2018). </w:t>
      </w:r>
      <w:r w:rsidRPr="00242A17">
        <w:rPr>
          <w:rFonts w:ascii="Times New Roman" w:hAnsi="Times New Roman" w:cs="Times New Roman"/>
          <w:i/>
          <w:iCs/>
          <w:noProof/>
          <w:sz w:val="24"/>
          <w:szCs w:val="24"/>
        </w:rPr>
        <w:t>About Sustainability Reporting</w:t>
      </w:r>
      <w:r w:rsidRPr="00242A17">
        <w:rPr>
          <w:rFonts w:ascii="Times New Roman" w:hAnsi="Times New Roman" w:cs="Times New Roman"/>
          <w:noProof/>
          <w:sz w:val="24"/>
          <w:szCs w:val="24"/>
        </w:rPr>
        <w:t>. Retrieved April 18, 2018, from GRI : https://www.globalreporting.org/information/sustainability-reporting/Pages/default.aspx</w:t>
      </w:r>
    </w:p>
    <w:p w:rsidR="00717FD4" w:rsidRPr="00242A17" w:rsidRDefault="00717FD4" w:rsidP="00242A17">
      <w:pPr>
        <w:spacing w:line="360" w:lineRule="auto"/>
        <w:ind w:left="785" w:hangingChars="327" w:hanging="785"/>
        <w:jc w:val="both"/>
        <w:rPr>
          <w:rFonts w:ascii="Times New Roman" w:hAnsi="Times New Roman" w:cs="Times New Roman"/>
          <w:sz w:val="24"/>
          <w:szCs w:val="24"/>
        </w:rPr>
      </w:pPr>
      <w:proofErr w:type="spellStart"/>
      <w:r w:rsidRPr="00242A17">
        <w:rPr>
          <w:rFonts w:ascii="Times New Roman" w:hAnsi="Times New Roman" w:cs="Times New Roman"/>
          <w:sz w:val="24"/>
          <w:szCs w:val="24"/>
        </w:rPr>
        <w:t>Haldar</w:t>
      </w:r>
      <w:proofErr w:type="spellEnd"/>
      <w:r w:rsidRPr="00242A17">
        <w:rPr>
          <w:rFonts w:ascii="Times New Roman" w:hAnsi="Times New Roman" w:cs="Times New Roman"/>
          <w:sz w:val="24"/>
          <w:szCs w:val="24"/>
        </w:rPr>
        <w:t>, D. A. (2015). Sustainability Reporting and Integrated Reporting. The cost and management.</w:t>
      </w:r>
    </w:p>
    <w:p w:rsidR="00B50CFD" w:rsidRPr="00242A17" w:rsidRDefault="00B50CFD" w:rsidP="00242A17">
      <w:pPr>
        <w:spacing w:line="360" w:lineRule="auto"/>
        <w:ind w:left="785" w:hangingChars="327" w:hanging="785"/>
        <w:jc w:val="both"/>
        <w:rPr>
          <w:rFonts w:ascii="Times New Roman" w:hAnsi="Times New Roman" w:cs="Times New Roman"/>
          <w:sz w:val="24"/>
          <w:szCs w:val="24"/>
        </w:rPr>
      </w:pPr>
      <w:proofErr w:type="spellStart"/>
      <w:r w:rsidRPr="00242A17">
        <w:rPr>
          <w:rFonts w:ascii="Times New Roman" w:hAnsi="Times New Roman" w:cs="Times New Roman"/>
          <w:sz w:val="24"/>
          <w:szCs w:val="24"/>
        </w:rPr>
        <w:t>Hohnen</w:t>
      </w:r>
      <w:proofErr w:type="spellEnd"/>
      <w:r w:rsidRPr="00242A17">
        <w:rPr>
          <w:rFonts w:ascii="Times New Roman" w:hAnsi="Times New Roman" w:cs="Times New Roman"/>
          <w:sz w:val="24"/>
          <w:szCs w:val="24"/>
        </w:rPr>
        <w:t xml:space="preserve">, P. (2012). The Future of Sustainability Reporting (Vol. EEDP </w:t>
      </w:r>
      <w:proofErr w:type="spellStart"/>
      <w:r w:rsidRPr="00242A17">
        <w:rPr>
          <w:rFonts w:ascii="Times New Roman" w:hAnsi="Times New Roman" w:cs="Times New Roman"/>
          <w:sz w:val="24"/>
          <w:szCs w:val="24"/>
        </w:rPr>
        <w:t>Programme</w:t>
      </w:r>
      <w:proofErr w:type="spellEnd"/>
      <w:r w:rsidRPr="00242A17">
        <w:rPr>
          <w:rFonts w:ascii="Times New Roman" w:hAnsi="Times New Roman" w:cs="Times New Roman"/>
          <w:sz w:val="24"/>
          <w:szCs w:val="24"/>
        </w:rPr>
        <w:t xml:space="preserve"> Paper: 2012/02). London: Chatham House.</w:t>
      </w:r>
    </w:p>
    <w:p w:rsidR="00B43FF8" w:rsidRPr="00242A17" w:rsidRDefault="00B43FF8"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lastRenderedPageBreak/>
        <w:t xml:space="preserve">Hopkins, M. and </w:t>
      </w:r>
      <w:proofErr w:type="spellStart"/>
      <w:r w:rsidRPr="00242A17">
        <w:rPr>
          <w:rFonts w:ascii="Times New Roman" w:hAnsi="Times New Roman" w:cs="Times New Roman"/>
          <w:sz w:val="24"/>
          <w:szCs w:val="24"/>
        </w:rPr>
        <w:t>Cowe</w:t>
      </w:r>
      <w:proofErr w:type="spellEnd"/>
      <w:r w:rsidRPr="00242A17">
        <w:rPr>
          <w:rFonts w:ascii="Times New Roman" w:hAnsi="Times New Roman" w:cs="Times New Roman"/>
          <w:sz w:val="24"/>
          <w:szCs w:val="24"/>
        </w:rPr>
        <w:t>, R. (2003), “Corporate Social Responsibility- Is there a business Case”, ACCA UK, London.</w:t>
      </w:r>
    </w:p>
    <w:p w:rsidR="00624AF3" w:rsidRPr="00242A17" w:rsidRDefault="00624AF3"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Ian. M., (2005), “A UK Retail Banking Manifesto: addressing the challenges that lie ahead for the industry and its stakeholders”, British Bankers’ Association retrieved from: http://www.bba.org.uk/content/1/c4/45/25/manifesto_flyer.pdf, accessed 20 April 2018</w:t>
      </w:r>
    </w:p>
    <w:sdt>
      <w:sdtPr>
        <w:rPr>
          <w:rFonts w:ascii="Times New Roman" w:hAnsi="Times New Roman" w:cs="Times New Roman"/>
          <w:sz w:val="24"/>
          <w:szCs w:val="24"/>
        </w:rPr>
        <w:id w:val="111145805"/>
        <w:bibliography/>
      </w:sdtPr>
      <w:sdtContent>
        <w:p w:rsidR="00242A17" w:rsidRPr="00242A17" w:rsidRDefault="00242A17" w:rsidP="00242A17">
          <w:pPr>
            <w:pStyle w:val="Bibliography"/>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fldChar w:fldCharType="begin"/>
          </w:r>
          <w:r w:rsidRPr="00242A17">
            <w:rPr>
              <w:rFonts w:ascii="Times New Roman" w:hAnsi="Times New Roman" w:cs="Times New Roman"/>
              <w:sz w:val="24"/>
              <w:szCs w:val="24"/>
            </w:rPr>
            <w:instrText xml:space="preserve"> BIBLIOGRAPHY </w:instrText>
          </w:r>
          <w:r w:rsidRPr="00242A17">
            <w:rPr>
              <w:rFonts w:ascii="Times New Roman" w:hAnsi="Times New Roman" w:cs="Times New Roman"/>
              <w:sz w:val="24"/>
              <w:szCs w:val="24"/>
            </w:rPr>
            <w:fldChar w:fldCharType="separate"/>
          </w:r>
          <w:r w:rsidRPr="00242A17">
            <w:rPr>
              <w:rFonts w:ascii="Times New Roman" w:hAnsi="Times New Roman" w:cs="Times New Roman"/>
              <w:noProof/>
              <w:sz w:val="24"/>
              <w:szCs w:val="24"/>
            </w:rPr>
            <w:t xml:space="preserve">Islam, D. M., &amp; Ahmed, K. (2010). Corporate sustainability reporting of major commercial banks in line with GRI:Bangladesh evidence. </w:t>
          </w:r>
          <w:r w:rsidRPr="00242A17">
            <w:rPr>
              <w:rFonts w:ascii="Times New Roman" w:hAnsi="Times New Roman" w:cs="Times New Roman"/>
              <w:i/>
              <w:iCs/>
              <w:noProof/>
              <w:sz w:val="24"/>
              <w:szCs w:val="24"/>
            </w:rPr>
            <w:t>Asia Pacific Interdisciplinary Research on Accounting (APIRA) Conference</w:t>
          </w:r>
          <w:r w:rsidRPr="00242A17">
            <w:rPr>
              <w:rFonts w:ascii="Times New Roman" w:hAnsi="Times New Roman" w:cs="Times New Roman"/>
              <w:noProof/>
              <w:sz w:val="24"/>
              <w:szCs w:val="24"/>
            </w:rPr>
            <w:t xml:space="preserve"> (pp. 2-33). Sydney: APIRA.</w:t>
          </w:r>
          <w:r w:rsidRPr="00242A17">
            <w:rPr>
              <w:rFonts w:ascii="Times New Roman" w:hAnsi="Times New Roman" w:cs="Times New Roman"/>
              <w:b/>
              <w:bCs/>
              <w:noProof/>
              <w:sz w:val="24"/>
              <w:szCs w:val="24"/>
            </w:rPr>
            <w:fldChar w:fldCharType="end"/>
          </w:r>
        </w:p>
      </w:sdtContent>
    </w:sdt>
    <w:p w:rsidR="00F55FB3" w:rsidRDefault="000741DC"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Jain, R., &amp; Winner, L. H. (2016). CSR and sustainability reporting practices of top companies in India. Corporate Communications: An International Journal, 21(1), 36-55. </w:t>
      </w:r>
      <w:r w:rsidR="00F55FB3">
        <w:rPr>
          <w:rFonts w:ascii="Times New Roman" w:hAnsi="Times New Roman" w:cs="Times New Roman"/>
          <w:sz w:val="24"/>
          <w:szCs w:val="24"/>
        </w:rPr>
        <w:t xml:space="preserve">Available Online: </w:t>
      </w:r>
      <w:r w:rsidR="00F55FB3" w:rsidRPr="00F55FB3">
        <w:rPr>
          <w:rFonts w:ascii="Times New Roman" w:hAnsi="Times New Roman" w:cs="Times New Roman"/>
          <w:sz w:val="24"/>
          <w:szCs w:val="24"/>
        </w:rPr>
        <w:t>https://doi.org/10.1108/CCIJ-09-2014-0061</w:t>
      </w:r>
    </w:p>
    <w:p w:rsidR="00B50CFD" w:rsidRPr="00242A17" w:rsidRDefault="00B50CFD"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Khan, M. T. A. (2015). Sustainability Reporting Under Global Reporting Initiative (GRI). The cost and management, 43(05), 04-17.</w:t>
      </w:r>
    </w:p>
    <w:p w:rsidR="008573A0" w:rsidRPr="00242A17" w:rsidRDefault="008573A0"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Khan, M.H.U.Z., </w:t>
      </w:r>
      <w:proofErr w:type="spellStart"/>
      <w:r w:rsidRPr="00242A17">
        <w:rPr>
          <w:rFonts w:ascii="Times New Roman" w:hAnsi="Times New Roman" w:cs="Times New Roman"/>
          <w:sz w:val="24"/>
          <w:szCs w:val="24"/>
        </w:rPr>
        <w:t>Halabi</w:t>
      </w:r>
      <w:proofErr w:type="spellEnd"/>
      <w:r w:rsidRPr="00242A17">
        <w:rPr>
          <w:rFonts w:ascii="Times New Roman" w:hAnsi="Times New Roman" w:cs="Times New Roman"/>
          <w:sz w:val="24"/>
          <w:szCs w:val="24"/>
        </w:rPr>
        <w:t xml:space="preserve">. A. and </w:t>
      </w:r>
      <w:proofErr w:type="spellStart"/>
      <w:r w:rsidRPr="00242A17">
        <w:rPr>
          <w:rFonts w:ascii="Times New Roman" w:hAnsi="Times New Roman" w:cs="Times New Roman"/>
          <w:sz w:val="24"/>
          <w:szCs w:val="24"/>
        </w:rPr>
        <w:t>Samy</w:t>
      </w:r>
      <w:proofErr w:type="spellEnd"/>
      <w:r w:rsidRPr="00242A17">
        <w:rPr>
          <w:rFonts w:ascii="Times New Roman" w:hAnsi="Times New Roman" w:cs="Times New Roman"/>
          <w:sz w:val="24"/>
          <w:szCs w:val="24"/>
        </w:rPr>
        <w:t xml:space="preserve">, M. (2009), “CSR Reporting Practice: A study of Selected Banking Companies in Bangladesh”, </w:t>
      </w:r>
      <w:r w:rsidRPr="00242A17">
        <w:rPr>
          <w:rFonts w:ascii="Times New Roman" w:hAnsi="Times New Roman" w:cs="Times New Roman"/>
          <w:i/>
          <w:iCs/>
          <w:sz w:val="24"/>
          <w:szCs w:val="24"/>
        </w:rPr>
        <w:t>Social Responsibility Journal</w:t>
      </w:r>
      <w:r w:rsidRPr="00242A17">
        <w:rPr>
          <w:rFonts w:ascii="Times New Roman" w:hAnsi="Times New Roman" w:cs="Times New Roman"/>
          <w:sz w:val="24"/>
          <w:szCs w:val="24"/>
        </w:rPr>
        <w:t>, Vol.5 No.3, pp.344-357.</w:t>
      </w:r>
    </w:p>
    <w:p w:rsidR="008573A0" w:rsidRPr="00242A17" w:rsidRDefault="008573A0"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Khan, M.H.U.Z. (2010), “The Effect of Corporate Governance elements on Corporate Social Responsibility (CSR) Reporting: Empirical Evidence from Private Commercial Banks of Bangladesh</w:t>
      </w:r>
      <w:r w:rsidRPr="00242A17">
        <w:rPr>
          <w:rFonts w:ascii="Times New Roman" w:hAnsi="Times New Roman" w:cs="Times New Roman"/>
          <w:i/>
          <w:iCs/>
          <w:sz w:val="24"/>
          <w:szCs w:val="24"/>
        </w:rPr>
        <w:t>”, International Journal of Law and Management</w:t>
      </w:r>
      <w:r w:rsidRPr="00242A17">
        <w:rPr>
          <w:rFonts w:ascii="Times New Roman" w:hAnsi="Times New Roman" w:cs="Times New Roman"/>
          <w:sz w:val="24"/>
          <w:szCs w:val="24"/>
        </w:rPr>
        <w:t>, Vol.52 No 2, pp.82-109.</w:t>
      </w:r>
    </w:p>
    <w:p w:rsidR="00242A17" w:rsidRPr="00242A17" w:rsidRDefault="00242A17" w:rsidP="00242A17">
      <w:pPr>
        <w:pStyle w:val="Bibliography"/>
        <w:spacing w:line="360" w:lineRule="auto"/>
        <w:ind w:left="785" w:hangingChars="327" w:hanging="785"/>
        <w:jc w:val="both"/>
        <w:rPr>
          <w:rFonts w:ascii="Times New Roman" w:hAnsi="Times New Roman" w:cs="Times New Roman"/>
          <w:noProof/>
          <w:sz w:val="24"/>
          <w:szCs w:val="24"/>
        </w:rPr>
      </w:pPr>
      <w:r w:rsidRPr="00242A17">
        <w:rPr>
          <w:rFonts w:ascii="Times New Roman" w:hAnsi="Times New Roman" w:cs="Times New Roman"/>
          <w:noProof/>
          <w:sz w:val="24"/>
          <w:szCs w:val="24"/>
        </w:rPr>
        <w:t xml:space="preserve">Kirch, M. (2013). </w:t>
      </w:r>
      <w:r w:rsidRPr="00242A17">
        <w:rPr>
          <w:rFonts w:ascii="Times New Roman" w:hAnsi="Times New Roman" w:cs="Times New Roman"/>
          <w:i/>
          <w:iCs/>
          <w:noProof/>
          <w:sz w:val="24"/>
          <w:szCs w:val="24"/>
        </w:rPr>
        <w:t>Research Methodology.</w:t>
      </w:r>
      <w:r w:rsidRPr="00242A17">
        <w:rPr>
          <w:rFonts w:ascii="Times New Roman" w:hAnsi="Times New Roman" w:cs="Times New Roman"/>
          <w:noProof/>
          <w:sz w:val="24"/>
          <w:szCs w:val="24"/>
        </w:rPr>
        <w:t xml:space="preserve"> London : Kaplan Publications.</w:t>
      </w:r>
    </w:p>
    <w:p w:rsidR="001113C4" w:rsidRPr="00242A17" w:rsidRDefault="001113C4"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Milne, M. J. and Adler, R. W. (1999), “Exploring the Reliability of Social and Environmental Disclosures Content Analysis”, Accounting, Auditing &amp; Accountability Journal, Vol. 12, No 2, pp. 237-256.</w:t>
      </w:r>
    </w:p>
    <w:p w:rsidR="00273172" w:rsidRPr="00242A17" w:rsidRDefault="00273172" w:rsidP="00242A17">
      <w:pPr>
        <w:spacing w:line="360" w:lineRule="auto"/>
        <w:ind w:left="785" w:hangingChars="327" w:hanging="785"/>
        <w:jc w:val="both"/>
        <w:rPr>
          <w:rFonts w:ascii="Times New Roman" w:hAnsi="Times New Roman" w:cs="Times New Roman"/>
          <w:sz w:val="24"/>
          <w:szCs w:val="24"/>
        </w:rPr>
      </w:pPr>
      <w:proofErr w:type="spellStart"/>
      <w:r w:rsidRPr="00242A17">
        <w:rPr>
          <w:rFonts w:ascii="Times New Roman" w:hAnsi="Times New Roman" w:cs="Times New Roman"/>
          <w:sz w:val="24"/>
          <w:szCs w:val="24"/>
        </w:rPr>
        <w:t>Planken</w:t>
      </w:r>
      <w:proofErr w:type="spellEnd"/>
      <w:r w:rsidRPr="00242A17">
        <w:rPr>
          <w:rFonts w:ascii="Times New Roman" w:hAnsi="Times New Roman" w:cs="Times New Roman"/>
          <w:sz w:val="24"/>
          <w:szCs w:val="24"/>
        </w:rPr>
        <w:t xml:space="preserve">, B., </w:t>
      </w:r>
      <w:proofErr w:type="spellStart"/>
      <w:r w:rsidRPr="00242A17">
        <w:rPr>
          <w:rFonts w:ascii="Times New Roman" w:hAnsi="Times New Roman" w:cs="Times New Roman"/>
          <w:sz w:val="24"/>
          <w:szCs w:val="24"/>
        </w:rPr>
        <w:t>Sahu</w:t>
      </w:r>
      <w:proofErr w:type="spellEnd"/>
      <w:r w:rsidRPr="00242A17">
        <w:rPr>
          <w:rFonts w:ascii="Times New Roman" w:hAnsi="Times New Roman" w:cs="Times New Roman"/>
          <w:sz w:val="24"/>
          <w:szCs w:val="24"/>
        </w:rPr>
        <w:t xml:space="preserve">, S., &amp; Nickerson, C. (2010). Corporate social responsibility communication in the Indian context. Journal of Indian Business Research, 2(1), 10-22. </w:t>
      </w:r>
      <w:r w:rsidR="0009561A">
        <w:rPr>
          <w:rFonts w:ascii="Times New Roman" w:hAnsi="Times New Roman" w:cs="Times New Roman"/>
          <w:sz w:val="24"/>
          <w:szCs w:val="24"/>
        </w:rPr>
        <w:t xml:space="preserve">Available Online: </w:t>
      </w:r>
      <w:r w:rsidR="0009561A" w:rsidRPr="0009561A">
        <w:rPr>
          <w:rFonts w:ascii="Times New Roman" w:hAnsi="Times New Roman" w:cs="Times New Roman"/>
          <w:sz w:val="24"/>
          <w:szCs w:val="24"/>
        </w:rPr>
        <w:t>https://doi.org/10.1108/17554191011032910</w:t>
      </w:r>
    </w:p>
    <w:p w:rsidR="00242A17" w:rsidRPr="00242A17" w:rsidRDefault="00242A17" w:rsidP="00242A17">
      <w:pPr>
        <w:pStyle w:val="Bibliography"/>
        <w:spacing w:line="360" w:lineRule="auto"/>
        <w:ind w:left="785" w:hangingChars="327" w:hanging="785"/>
        <w:jc w:val="both"/>
        <w:rPr>
          <w:rFonts w:ascii="Times New Roman" w:hAnsi="Times New Roman" w:cs="Times New Roman"/>
          <w:noProof/>
          <w:sz w:val="24"/>
          <w:szCs w:val="24"/>
        </w:rPr>
      </w:pPr>
      <w:r w:rsidRPr="00242A17">
        <w:rPr>
          <w:rFonts w:ascii="Times New Roman" w:hAnsi="Times New Roman" w:cs="Times New Roman"/>
          <w:noProof/>
          <w:sz w:val="24"/>
          <w:szCs w:val="24"/>
        </w:rPr>
        <w:lastRenderedPageBreak/>
        <w:t xml:space="preserve">Sachveda, P. (2011). </w:t>
      </w:r>
      <w:r w:rsidRPr="00242A17">
        <w:rPr>
          <w:rFonts w:ascii="Times New Roman" w:hAnsi="Times New Roman" w:cs="Times New Roman"/>
          <w:i/>
          <w:iCs/>
          <w:noProof/>
          <w:sz w:val="24"/>
          <w:szCs w:val="24"/>
        </w:rPr>
        <w:t>Methods of Conducting Business Research .</w:t>
      </w:r>
      <w:r w:rsidRPr="00242A17">
        <w:rPr>
          <w:rFonts w:ascii="Times New Roman" w:hAnsi="Times New Roman" w:cs="Times New Roman"/>
          <w:noProof/>
          <w:sz w:val="24"/>
          <w:szCs w:val="24"/>
        </w:rPr>
        <w:t xml:space="preserve"> Mumbai : Mitra Publishers.</w:t>
      </w:r>
    </w:p>
    <w:p w:rsidR="001113C4" w:rsidRPr="00242A17" w:rsidRDefault="001113C4" w:rsidP="00242A17">
      <w:pPr>
        <w:spacing w:line="360" w:lineRule="auto"/>
        <w:ind w:left="785" w:hangingChars="327" w:hanging="785"/>
        <w:jc w:val="both"/>
        <w:rPr>
          <w:rFonts w:ascii="Times New Roman" w:hAnsi="Times New Roman" w:cs="Times New Roman"/>
          <w:sz w:val="24"/>
          <w:szCs w:val="24"/>
        </w:rPr>
      </w:pPr>
      <w:proofErr w:type="spellStart"/>
      <w:r w:rsidRPr="00242A17">
        <w:rPr>
          <w:rFonts w:ascii="Times New Roman" w:hAnsi="Times New Roman" w:cs="Times New Roman"/>
          <w:sz w:val="24"/>
          <w:szCs w:val="24"/>
        </w:rPr>
        <w:t>Unerman</w:t>
      </w:r>
      <w:proofErr w:type="spellEnd"/>
      <w:r w:rsidRPr="00242A17">
        <w:rPr>
          <w:rFonts w:ascii="Times New Roman" w:hAnsi="Times New Roman" w:cs="Times New Roman"/>
          <w:sz w:val="24"/>
          <w:szCs w:val="24"/>
        </w:rPr>
        <w:t>, J. (2000), “Methodological Issues: Reflections on Quantification in Corporate Social Reporting Content Analysis”, Accounting, Auditing &amp; Accountability Journal, Vol. 13, No 5, pp. 667-680.</w:t>
      </w:r>
    </w:p>
    <w:p w:rsidR="009310CF" w:rsidRPr="00242A17" w:rsidRDefault="00ED2EC1" w:rsidP="00242A17">
      <w:pPr>
        <w:spacing w:line="360" w:lineRule="auto"/>
        <w:ind w:left="785" w:hangingChars="327" w:hanging="785"/>
        <w:jc w:val="both"/>
        <w:rPr>
          <w:rFonts w:ascii="Times New Roman" w:hAnsi="Times New Roman" w:cs="Times New Roman"/>
          <w:sz w:val="24"/>
          <w:szCs w:val="24"/>
        </w:rPr>
      </w:pPr>
      <w:r w:rsidRPr="00242A17">
        <w:rPr>
          <w:rFonts w:ascii="Times New Roman" w:hAnsi="Times New Roman" w:cs="Times New Roman"/>
          <w:sz w:val="24"/>
          <w:szCs w:val="24"/>
        </w:rPr>
        <w:t xml:space="preserve">World Commission on Environment and Development (WCED). (1987). Our Common Future: UN. </w:t>
      </w:r>
    </w:p>
    <w:p w:rsidR="00242A17" w:rsidRPr="00242A17" w:rsidRDefault="00242A17" w:rsidP="00242A17">
      <w:pPr>
        <w:pStyle w:val="Bibliography"/>
        <w:spacing w:line="360" w:lineRule="auto"/>
        <w:ind w:left="785" w:hangingChars="327" w:hanging="785"/>
        <w:jc w:val="both"/>
        <w:rPr>
          <w:rFonts w:ascii="Times New Roman" w:hAnsi="Times New Roman" w:cs="Times New Roman"/>
          <w:noProof/>
          <w:sz w:val="24"/>
          <w:szCs w:val="24"/>
        </w:rPr>
      </w:pPr>
      <w:r w:rsidRPr="00242A17">
        <w:rPr>
          <w:rFonts w:ascii="Times New Roman" w:hAnsi="Times New Roman" w:cs="Times New Roman"/>
          <w:noProof/>
          <w:sz w:val="24"/>
          <w:szCs w:val="24"/>
        </w:rPr>
        <w:t xml:space="preserve">Zikmund, W. (2012). </w:t>
      </w:r>
      <w:r w:rsidRPr="00242A17">
        <w:rPr>
          <w:rFonts w:ascii="Times New Roman" w:hAnsi="Times New Roman" w:cs="Times New Roman"/>
          <w:i/>
          <w:iCs/>
          <w:noProof/>
          <w:sz w:val="24"/>
          <w:szCs w:val="24"/>
        </w:rPr>
        <w:t>Research Methodology .</w:t>
      </w:r>
      <w:r w:rsidRPr="00242A17">
        <w:rPr>
          <w:rFonts w:ascii="Times New Roman" w:hAnsi="Times New Roman" w:cs="Times New Roman"/>
          <w:noProof/>
          <w:sz w:val="24"/>
          <w:szCs w:val="24"/>
        </w:rPr>
        <w:t xml:space="preserve"> New York : McGraw Hill.</w:t>
      </w:r>
    </w:p>
    <w:p w:rsidR="00242A17" w:rsidRPr="00B50CFD"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242A17" w:rsidRDefault="00242A17" w:rsidP="00B50CFD">
      <w:pPr>
        <w:spacing w:line="360" w:lineRule="auto"/>
        <w:rPr>
          <w:rFonts w:ascii="Times New Roman" w:hAnsi="Times New Roman" w:cs="Times New Roman"/>
          <w:sz w:val="24"/>
          <w:szCs w:val="24"/>
        </w:rPr>
      </w:pPr>
    </w:p>
    <w:p w:rsidR="003A4EB3" w:rsidRDefault="003A4EB3" w:rsidP="00B50CFD">
      <w:pPr>
        <w:spacing w:line="360" w:lineRule="auto"/>
        <w:rPr>
          <w:rFonts w:ascii="Times New Roman" w:hAnsi="Times New Roman" w:cs="Times New Roman"/>
          <w:sz w:val="24"/>
          <w:szCs w:val="24"/>
        </w:rPr>
      </w:pPr>
    </w:p>
    <w:p w:rsidR="003A4EB3" w:rsidRDefault="003A4EB3" w:rsidP="00B50CFD">
      <w:pPr>
        <w:spacing w:line="360" w:lineRule="auto"/>
        <w:rPr>
          <w:rFonts w:ascii="Times New Roman" w:hAnsi="Times New Roman" w:cs="Times New Roman"/>
          <w:sz w:val="24"/>
          <w:szCs w:val="24"/>
        </w:rPr>
      </w:pPr>
    </w:p>
    <w:p w:rsidR="003A4EB3" w:rsidRDefault="003A4EB3" w:rsidP="00B50CFD">
      <w:pPr>
        <w:spacing w:line="360" w:lineRule="auto"/>
        <w:rPr>
          <w:rFonts w:ascii="Times New Roman" w:hAnsi="Times New Roman" w:cs="Times New Roman"/>
          <w:sz w:val="24"/>
          <w:szCs w:val="24"/>
        </w:rPr>
      </w:pPr>
    </w:p>
    <w:p w:rsidR="003A4EB3" w:rsidRDefault="003A4EB3" w:rsidP="00B50CFD">
      <w:pPr>
        <w:spacing w:line="360" w:lineRule="auto"/>
        <w:rPr>
          <w:rFonts w:ascii="Times New Roman" w:hAnsi="Times New Roman" w:cs="Times New Roman"/>
          <w:sz w:val="24"/>
          <w:szCs w:val="24"/>
        </w:rPr>
      </w:pPr>
    </w:p>
    <w:p w:rsidR="00E37F10" w:rsidRDefault="00E37F10" w:rsidP="00E37F10">
      <w:pPr>
        <w:pStyle w:val="Heading1"/>
        <w:jc w:val="center"/>
      </w:pPr>
      <w:bookmarkStart w:id="54" w:name="_Toc512244764"/>
      <w:r>
        <w:lastRenderedPageBreak/>
        <w:t>Appendix</w:t>
      </w:r>
      <w:r w:rsidR="00D012EB">
        <w:t xml:space="preserve">: </w:t>
      </w:r>
      <w:r w:rsidR="00CD7414">
        <w:t xml:space="preserve">Description of </w:t>
      </w:r>
      <w:r w:rsidR="00D012EB">
        <w:t>Topic Specific Standards of GRI</w:t>
      </w:r>
      <w:bookmarkEnd w:id="54"/>
    </w:p>
    <w:p w:rsidR="00E37F10" w:rsidRDefault="00E37F10" w:rsidP="00E37F10"/>
    <w:tbl>
      <w:tblPr>
        <w:tblStyle w:val="TableGrid"/>
        <w:tblW w:w="5000" w:type="pct"/>
        <w:tblLook w:val="04A0" w:firstRow="1" w:lastRow="0" w:firstColumn="1" w:lastColumn="0" w:noHBand="0" w:noVBand="1"/>
      </w:tblPr>
      <w:tblGrid>
        <w:gridCol w:w="3708"/>
        <w:gridCol w:w="5868"/>
      </w:tblGrid>
      <w:tr w:rsidR="00D012EB" w:rsidRPr="006414F0" w:rsidTr="006414F0">
        <w:trPr>
          <w:trHeight w:val="645"/>
        </w:trPr>
        <w:tc>
          <w:tcPr>
            <w:tcW w:w="5000" w:type="pct"/>
            <w:gridSpan w:val="2"/>
            <w:shd w:val="clear" w:color="auto" w:fill="92D050"/>
            <w:hideMark/>
          </w:tcPr>
          <w:p w:rsidR="00D012EB" w:rsidRPr="006414F0" w:rsidRDefault="00D012EB" w:rsidP="006414F0">
            <w:pPr>
              <w:spacing w:line="360" w:lineRule="auto"/>
              <w:jc w:val="center"/>
              <w:rPr>
                <w:rFonts w:ascii="Times New Roman" w:hAnsi="Times New Roman" w:cs="Times New Roman"/>
                <w:b/>
                <w:bCs/>
                <w:sz w:val="24"/>
                <w:szCs w:val="24"/>
              </w:rPr>
            </w:pPr>
            <w:r w:rsidRPr="006414F0">
              <w:rPr>
                <w:rFonts w:ascii="Times New Roman" w:hAnsi="Times New Roman" w:cs="Times New Roman"/>
                <w:b/>
                <w:bCs/>
                <w:sz w:val="32"/>
                <w:szCs w:val="24"/>
              </w:rPr>
              <w:t>GRI 200: Economic</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201: Economic Performance </w:t>
            </w:r>
          </w:p>
        </w:tc>
        <w:tc>
          <w:tcPr>
            <w:tcW w:w="3064" w:type="pct"/>
          </w:tcPr>
          <w:p w:rsidR="00E37F10" w:rsidRPr="006414F0" w:rsidRDefault="00D012EB"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201 addresses the topic of economic performance. This includes the economic value generated and distributed (EVG&amp;D) by an organization; its defined benefit plan obligations; the financial assistance it receives from any government; and the financial implications of climate change.</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202: Market Presence </w:t>
            </w:r>
          </w:p>
        </w:tc>
        <w:tc>
          <w:tcPr>
            <w:tcW w:w="3064" w:type="pct"/>
          </w:tcPr>
          <w:p w:rsidR="00E37F10" w:rsidRPr="006414F0" w:rsidRDefault="00D012EB"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202: Market Presence 2016 sets out reporting requirements on the topic of market </w:t>
            </w:r>
            <w:r w:rsidR="00C30BB5" w:rsidRPr="006414F0">
              <w:rPr>
                <w:rFonts w:ascii="Times New Roman" w:hAnsi="Times New Roman" w:cs="Times New Roman"/>
                <w:sz w:val="24"/>
                <w:szCs w:val="24"/>
              </w:rPr>
              <w:t>presence. In</w:t>
            </w:r>
            <w:r w:rsidRPr="006414F0">
              <w:rPr>
                <w:rFonts w:ascii="Times New Roman" w:hAnsi="Times New Roman" w:cs="Times New Roman"/>
                <w:sz w:val="24"/>
                <w:szCs w:val="24"/>
              </w:rPr>
              <w:t xml:space="preserve"> the context of the GRI Standards, the economic dimension of sustainability concerns an organization’s impacts on the economic conditions of its stakeholders, and on economic systems</w:t>
            </w:r>
            <w:r w:rsidR="00C30BB5">
              <w:rPr>
                <w:rFonts w:ascii="Times New Roman" w:hAnsi="Times New Roman" w:cs="Times New Roman"/>
                <w:sz w:val="24"/>
                <w:szCs w:val="24"/>
              </w:rPr>
              <w:t xml:space="preserve">. </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203: Indirect Economic Impacts </w:t>
            </w:r>
          </w:p>
        </w:tc>
        <w:tc>
          <w:tcPr>
            <w:tcW w:w="3064" w:type="pct"/>
          </w:tcPr>
          <w:p w:rsidR="00E37F10" w:rsidRPr="006414F0" w:rsidRDefault="00D012EB"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203 addresses indirect economic impacts, which are the additional consequences of the direct impact of financial transactions and the flow of money between an organization and its stakeholders.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204: Procurement Practices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204 addresses the topic of procurement practices. This covers an organization's support for local suppliers, or those owned by women or members of vulnerable groups. </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205: Anti-corruption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205 addresses the topic of anti-corruption. In this Standard, corruption is understood to include practices such as bribery, facilitation payments, fraud, extortion, collusion, and money laundering; the offer or receipt of gifts, loans, fees, rewards, or other advantages as an inducement to do something that is dishonest. </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206: Anti-competitive Behavior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206 addresses the topic of anti-competitive behavior, </w:t>
            </w:r>
            <w:r w:rsidRPr="006414F0">
              <w:rPr>
                <w:rFonts w:ascii="Times New Roman" w:hAnsi="Times New Roman" w:cs="Times New Roman"/>
                <w:sz w:val="24"/>
                <w:szCs w:val="24"/>
              </w:rPr>
              <w:lastRenderedPageBreak/>
              <w:t>including anti-trust and monopoly practices.</w:t>
            </w:r>
          </w:p>
        </w:tc>
      </w:tr>
      <w:tr w:rsidR="0023071E" w:rsidRPr="006414F0" w:rsidTr="006414F0">
        <w:trPr>
          <w:trHeight w:val="555"/>
        </w:trPr>
        <w:tc>
          <w:tcPr>
            <w:tcW w:w="5000" w:type="pct"/>
            <w:gridSpan w:val="2"/>
            <w:shd w:val="clear" w:color="auto" w:fill="92D050"/>
            <w:hideMark/>
          </w:tcPr>
          <w:p w:rsidR="0023071E" w:rsidRPr="006414F0" w:rsidRDefault="0023071E" w:rsidP="006414F0">
            <w:pPr>
              <w:spacing w:line="360" w:lineRule="auto"/>
              <w:jc w:val="center"/>
              <w:rPr>
                <w:rFonts w:ascii="Times New Roman" w:hAnsi="Times New Roman" w:cs="Times New Roman"/>
                <w:b/>
                <w:bCs/>
                <w:sz w:val="24"/>
                <w:szCs w:val="24"/>
              </w:rPr>
            </w:pPr>
            <w:r w:rsidRPr="006414F0">
              <w:rPr>
                <w:rFonts w:ascii="Times New Roman" w:hAnsi="Times New Roman" w:cs="Times New Roman"/>
                <w:b/>
                <w:bCs/>
                <w:sz w:val="32"/>
                <w:szCs w:val="24"/>
              </w:rPr>
              <w:lastRenderedPageBreak/>
              <w:t>GRI 300: Environmental</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301: Materials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301 addresses the topic of materials. The disclosures in this Standard can provide information about an organization's impacts related to materials,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302: Energy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In the context of the GRI Standards, the environmental dimension of sustainability concerns an organization’s impacts on living and non-living natural systems, including land, air, water and ecosystems.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303: Water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Water 2016 sets out reporting requirements on the topic of water. In the context of the GRI Standards, the environmental dimension of sustainability concerns an organization’s impacts on living and non-living natural systems, including land, air, water and ecosystems.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304: Biodiversity </w:t>
            </w:r>
          </w:p>
        </w:tc>
        <w:tc>
          <w:tcPr>
            <w:tcW w:w="3064" w:type="pct"/>
          </w:tcPr>
          <w:p w:rsidR="00E37F10" w:rsidRPr="006414F0" w:rsidRDefault="0023071E"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304 addresses the topic of biodiversity. The disclosures in this Standard can provide information about an organization's impacts related to biodiversity, and how it manages them.</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305: Emissions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305 addresses emissions into air, which are the discharge of substances from a source into the atmosphere. Types of emissions include: greenhouse gas (GHG), ozone-depleting substances (ODS), and nitrogen oxides (NOX) and sulfur oxides (SOX), among other significant air emissions.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306: Effluents and Waste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306 addresses the topic of effluents and waste. This includes water discharges; the generation, treatment and disposal of waste; and spills of chemicals, oils, fuels, and other substances.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307: Environmental Compliance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307 addresses the topic of environmental compliance, </w:t>
            </w:r>
            <w:r w:rsidRPr="006414F0">
              <w:rPr>
                <w:rFonts w:ascii="Times New Roman" w:hAnsi="Times New Roman" w:cs="Times New Roman"/>
                <w:sz w:val="24"/>
                <w:szCs w:val="24"/>
              </w:rPr>
              <w:lastRenderedPageBreak/>
              <w:t>covering an organization's compliance with environmental laws and/or regulations. This includes compliance with international declarations, conventions and treaties, as well as national, sub-national, regional, and local regulations.</w:t>
            </w:r>
          </w:p>
        </w:tc>
      </w:tr>
      <w:tr w:rsidR="00E37F10" w:rsidRPr="006414F0" w:rsidTr="00813A7F">
        <w:trPr>
          <w:trHeight w:val="6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lastRenderedPageBreak/>
              <w:t xml:space="preserve">308: Supplier Environmental Assessment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308 addresses the topic of supplier environmental assessment. The disclosures in this Standard can provide information about an organization's approach to preventing and mitigating negative environmental impacts in its supply chain.</w:t>
            </w:r>
          </w:p>
        </w:tc>
      </w:tr>
      <w:tr w:rsidR="00D3665A" w:rsidRPr="006414F0" w:rsidTr="006414F0">
        <w:trPr>
          <w:trHeight w:val="570"/>
        </w:trPr>
        <w:tc>
          <w:tcPr>
            <w:tcW w:w="5000" w:type="pct"/>
            <w:gridSpan w:val="2"/>
            <w:shd w:val="clear" w:color="auto" w:fill="92D050"/>
            <w:hideMark/>
          </w:tcPr>
          <w:p w:rsidR="00D3665A" w:rsidRPr="006414F0" w:rsidRDefault="00D3665A" w:rsidP="006414F0">
            <w:pPr>
              <w:spacing w:line="360" w:lineRule="auto"/>
              <w:jc w:val="center"/>
              <w:rPr>
                <w:rFonts w:ascii="Times New Roman" w:hAnsi="Times New Roman" w:cs="Times New Roman"/>
                <w:b/>
                <w:bCs/>
                <w:sz w:val="24"/>
                <w:szCs w:val="24"/>
              </w:rPr>
            </w:pPr>
            <w:r w:rsidRPr="006414F0">
              <w:rPr>
                <w:rFonts w:ascii="Times New Roman" w:hAnsi="Times New Roman" w:cs="Times New Roman"/>
                <w:b/>
                <w:bCs/>
                <w:sz w:val="32"/>
                <w:szCs w:val="24"/>
              </w:rPr>
              <w:t>GRI 400: Social</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401: Employment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401: Employment 2016 sets out reporting requirements on the topic of employment. In the context of the GRI Standards, the social dimension of sustainability concerns an organization’s impacts on the social systems within which it operates.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402: Labor/Management Relations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402 addresses the topic of labor/management relations. This covers an organization's consultative practices with employees and their representatives, including its approach to communicating significant operational changes.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403: Occupational Health and Safety </w:t>
            </w:r>
          </w:p>
        </w:tc>
        <w:tc>
          <w:tcPr>
            <w:tcW w:w="3064" w:type="pct"/>
          </w:tcPr>
          <w:p w:rsidR="00E37F10" w:rsidRPr="006414F0" w:rsidRDefault="00D3665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403 addresses the topic of occupational health and safety. The disclosures in this Standard can provide information about an organization's impacts related to occupational health and safety,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404: Training and Education </w:t>
            </w:r>
          </w:p>
        </w:tc>
        <w:tc>
          <w:tcPr>
            <w:tcW w:w="3064" w:type="pct"/>
          </w:tcPr>
          <w:p w:rsidR="00E37F10" w:rsidRPr="006414F0" w:rsidRDefault="002B706F"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404 addresses the topic of training and education. This includes an organization's approach to training and upgrading employee skills, and performance and career development reviews. It also includes transition assistance </w:t>
            </w:r>
            <w:r w:rsidRPr="006414F0">
              <w:rPr>
                <w:rFonts w:ascii="Times New Roman" w:hAnsi="Times New Roman" w:cs="Times New Roman"/>
                <w:sz w:val="24"/>
                <w:szCs w:val="24"/>
              </w:rPr>
              <w:lastRenderedPageBreak/>
              <w:t xml:space="preserve">programs to facilitate continued employability, and the management of career. </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lastRenderedPageBreak/>
              <w:t xml:space="preserve">405: Diversity and Equal Opportunity </w:t>
            </w:r>
          </w:p>
        </w:tc>
        <w:tc>
          <w:tcPr>
            <w:tcW w:w="3064" w:type="pct"/>
          </w:tcPr>
          <w:p w:rsidR="00E37F10" w:rsidRPr="006414F0" w:rsidRDefault="002B706F"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405 addresses the topic of an organization's approach to diversity and equal opportunity at work. The disclosures in this Standard can provide information about an organization's impacts related to diversity and equality at work,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406: Non-discrimination </w:t>
            </w:r>
          </w:p>
        </w:tc>
        <w:tc>
          <w:tcPr>
            <w:tcW w:w="3064" w:type="pct"/>
          </w:tcPr>
          <w:p w:rsidR="00E37F10" w:rsidRPr="006414F0" w:rsidRDefault="002B706F"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406 addresses the topic of non-discrimination. The disclosures in this Standard can provide information about an organization's impacts related to discrimination, and how it manages them.</w:t>
            </w:r>
          </w:p>
        </w:tc>
      </w:tr>
      <w:tr w:rsidR="00E37F10" w:rsidRPr="006414F0" w:rsidTr="00813A7F">
        <w:trPr>
          <w:trHeight w:val="6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407: Freedom of Association and Collective Bargaining </w:t>
            </w:r>
          </w:p>
        </w:tc>
        <w:tc>
          <w:tcPr>
            <w:tcW w:w="3064" w:type="pct"/>
          </w:tcPr>
          <w:p w:rsidR="00E37F10" w:rsidRPr="006414F0" w:rsidRDefault="002B706F"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407 addresses the topic of freedom of association and collective bargaining. The disclosures in this Standard can provide information about an organization's impacts related to freedom of association and collective bargaining,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408: Child Labor </w:t>
            </w:r>
          </w:p>
        </w:tc>
        <w:tc>
          <w:tcPr>
            <w:tcW w:w="3064" w:type="pct"/>
          </w:tcPr>
          <w:p w:rsidR="00E37F10" w:rsidRPr="006414F0" w:rsidRDefault="002B706F"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Due diligence is expected of an organization in order to prevent the use of child labor within its activities. It is also expected to avoid contributing to, or becoming complicit in, the use of child labor through its relationships with others (e.g., suppliers, clients). The disclosures in this Standard can provide information about an organization’s impacts related to child labor,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409: Forced or Compulsory Labor </w:t>
            </w:r>
          </w:p>
        </w:tc>
        <w:tc>
          <w:tcPr>
            <w:tcW w:w="3064" w:type="pct"/>
          </w:tcPr>
          <w:p w:rsidR="00E37F10" w:rsidRPr="006414F0" w:rsidRDefault="00CE4A05"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409 addresses the topic of forced or compulsory labor. Not to be subjected to forced or compulsory labor is a fundamental human right.</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410: Security Practices </w:t>
            </w:r>
          </w:p>
        </w:tc>
        <w:tc>
          <w:tcPr>
            <w:tcW w:w="3064" w:type="pct"/>
          </w:tcPr>
          <w:p w:rsidR="00E37F10" w:rsidRPr="006414F0" w:rsidRDefault="00CE4A05"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410 addresses the topic of security practices. It focuses on the conduct of security personnel towards third parties, and the potential risk for excessive use of force or other violations of human rights. Security personnel can </w:t>
            </w:r>
            <w:r w:rsidRPr="006414F0">
              <w:rPr>
                <w:rFonts w:ascii="Times New Roman" w:hAnsi="Times New Roman" w:cs="Times New Roman"/>
                <w:sz w:val="24"/>
                <w:szCs w:val="24"/>
              </w:rPr>
              <w:lastRenderedPageBreak/>
              <w:t>refer to employees of the reporting organization or employees of third-party organizations that provide security forces.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lastRenderedPageBreak/>
              <w:t xml:space="preserve">411: Rights of Indigenous Peoples </w:t>
            </w:r>
          </w:p>
        </w:tc>
        <w:tc>
          <w:tcPr>
            <w:tcW w:w="3064" w:type="pct"/>
          </w:tcPr>
          <w:p w:rsidR="00E37F10" w:rsidRPr="006414F0" w:rsidRDefault="00CE4A05"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411 addresses the rights of indigenous peoples. The disclosures in this Standard can provide information about an organization's impacts related to the rights of indigenous peoples,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412: Human Rights Assessment </w:t>
            </w:r>
          </w:p>
        </w:tc>
        <w:tc>
          <w:tcPr>
            <w:tcW w:w="3064" w:type="pct"/>
          </w:tcPr>
          <w:p w:rsidR="00E37F10" w:rsidRPr="006414F0" w:rsidRDefault="00CE4A05" w:rsidP="00B40157">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412 addresses the topic of human rights assessment. The international standard that establishes the expectations of responsible conduct for organizations with respect to human rights is the United Nations (UN) 'Guiding Principles on Business and Human Rights', endorsed by the UN Human Rights Council</w:t>
            </w:r>
            <w:r w:rsidR="00B40157">
              <w:rPr>
                <w:rFonts w:ascii="Times New Roman" w:hAnsi="Times New Roman" w:cs="Times New Roman"/>
                <w:sz w:val="24"/>
                <w:szCs w:val="24"/>
              </w:rPr>
              <w:t xml:space="preserve"> (UNHRC) </w:t>
            </w:r>
            <w:r w:rsidRPr="006414F0">
              <w:rPr>
                <w:rFonts w:ascii="Times New Roman" w:hAnsi="Times New Roman" w:cs="Times New Roman"/>
                <w:sz w:val="24"/>
                <w:szCs w:val="24"/>
              </w:rPr>
              <w:t>in 2011. Disclosure 412-1 Operations that have been subject to human rights reviews or impact assessments; Disclosure 412-2 Employee training.</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413: Local Communities </w:t>
            </w:r>
          </w:p>
        </w:tc>
        <w:tc>
          <w:tcPr>
            <w:tcW w:w="3064" w:type="pct"/>
          </w:tcPr>
          <w:p w:rsidR="00E37F10" w:rsidRPr="006414F0" w:rsidRDefault="00CE4A05"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GRI 413 addresses the topic of local communities. In the GRI Standards, local communities are defined as persons or groups of persons living and/or working in any areas that are economically, socially or environmentally impacted (positively or negatively) by an organization’s operations. The local community can range from persons living adjacent to an organization’s operations, to those living at </w:t>
            </w:r>
            <w:r w:rsidR="00B40157" w:rsidRPr="006414F0">
              <w:rPr>
                <w:rFonts w:ascii="Times New Roman" w:hAnsi="Times New Roman" w:cs="Times New Roman"/>
                <w:sz w:val="24"/>
                <w:szCs w:val="24"/>
              </w:rPr>
              <w:t>a distance that is</w:t>
            </w:r>
            <w:r w:rsidRPr="006414F0">
              <w:rPr>
                <w:rFonts w:ascii="Times New Roman" w:hAnsi="Times New Roman" w:cs="Times New Roman"/>
                <w:sz w:val="24"/>
                <w:szCs w:val="24"/>
              </w:rPr>
              <w:t xml:space="preserve"> still likely to be impacted by these operations.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414: Supplier Social Assessment </w:t>
            </w:r>
          </w:p>
        </w:tc>
        <w:tc>
          <w:tcPr>
            <w:tcW w:w="3064" w:type="pct"/>
          </w:tcPr>
          <w:p w:rsidR="00E37F10" w:rsidRPr="006414F0" w:rsidRDefault="00CE4A05"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The disclosures in this Standard can provide information about an organization's approach to preventing and mitigating negative social impacts in its supply chain.</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415: Public Policy </w:t>
            </w:r>
          </w:p>
        </w:tc>
        <w:tc>
          <w:tcPr>
            <w:tcW w:w="3064" w:type="pct"/>
          </w:tcPr>
          <w:p w:rsidR="00E37F10" w:rsidRPr="006414F0" w:rsidRDefault="00CE4A05"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This includes an organization's participation in the development of public policy, through activities such as lobbying and making financial or in-kind contributions to </w:t>
            </w:r>
            <w:r w:rsidRPr="006414F0">
              <w:rPr>
                <w:rFonts w:ascii="Times New Roman" w:hAnsi="Times New Roman" w:cs="Times New Roman"/>
                <w:sz w:val="24"/>
                <w:szCs w:val="24"/>
              </w:rPr>
              <w:lastRenderedPageBreak/>
              <w:t>political parties, politicians, or causes.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lastRenderedPageBreak/>
              <w:t xml:space="preserve">416: Customer Health Safety </w:t>
            </w:r>
          </w:p>
        </w:tc>
        <w:tc>
          <w:tcPr>
            <w:tcW w:w="3064" w:type="pct"/>
          </w:tcPr>
          <w:p w:rsidR="00E37F10" w:rsidRPr="006414F0" w:rsidRDefault="0012518F"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This disclosure addresses the life cycle of the product or service once it is available for use, and therefore subject to regulations and voluntary codes concerning the health and safety of products and services.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417: Marketing and Labeling </w:t>
            </w:r>
          </w:p>
        </w:tc>
        <w:tc>
          <w:tcPr>
            <w:tcW w:w="3064" w:type="pct"/>
          </w:tcPr>
          <w:p w:rsidR="00E37F10" w:rsidRPr="006414F0" w:rsidRDefault="00C55812"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This Standard can provide information about an organization’s impacts related to product and service labeling and marketing communications, and how it manages these impacts.</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418: Customer Privacy </w:t>
            </w:r>
          </w:p>
        </w:tc>
        <w:tc>
          <w:tcPr>
            <w:tcW w:w="3064" w:type="pct"/>
          </w:tcPr>
          <w:p w:rsidR="00E37F10" w:rsidRPr="006414F0" w:rsidRDefault="00BD6C0A"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This disclosure provides an evaluation of the success of management systems and procedures relating to customer privacy protection.</w:t>
            </w:r>
          </w:p>
        </w:tc>
      </w:tr>
      <w:tr w:rsidR="00E37F10" w:rsidRPr="006414F0" w:rsidTr="00813A7F">
        <w:trPr>
          <w:trHeight w:val="300"/>
        </w:trPr>
        <w:tc>
          <w:tcPr>
            <w:tcW w:w="1936" w:type="pct"/>
            <w:hideMark/>
          </w:tcPr>
          <w:p w:rsidR="00E37F10" w:rsidRPr="006414F0" w:rsidRDefault="00E37F10"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 xml:space="preserve">419: Socioeconomic Compliance </w:t>
            </w:r>
          </w:p>
        </w:tc>
        <w:tc>
          <w:tcPr>
            <w:tcW w:w="3064" w:type="pct"/>
          </w:tcPr>
          <w:p w:rsidR="00E37F10" w:rsidRPr="006414F0" w:rsidRDefault="00102938" w:rsidP="006414F0">
            <w:pPr>
              <w:spacing w:line="360" w:lineRule="auto"/>
              <w:jc w:val="both"/>
              <w:rPr>
                <w:rFonts w:ascii="Times New Roman" w:hAnsi="Times New Roman" w:cs="Times New Roman"/>
                <w:sz w:val="24"/>
                <w:szCs w:val="24"/>
              </w:rPr>
            </w:pPr>
            <w:r w:rsidRPr="006414F0">
              <w:rPr>
                <w:rFonts w:ascii="Times New Roman" w:hAnsi="Times New Roman" w:cs="Times New Roman"/>
                <w:sz w:val="24"/>
                <w:szCs w:val="24"/>
              </w:rPr>
              <w:t>GRI 419 addresses the topic of socioeconomic compliance. This includes an organization’s overall compliance record, as well as compliance with specific laws or regulations in the social and economic area. Compliance can relate to accounting and tax fraud, corruption, bribery, competition, the provision of products and services, or labor issues, such as workplace discrimination, among others. This includes compliance with international declarations, conventions, and treaties, as well as national, sub-national, regional, and local regulations.</w:t>
            </w:r>
          </w:p>
        </w:tc>
      </w:tr>
    </w:tbl>
    <w:p w:rsidR="00E37F10" w:rsidRDefault="00E37F10" w:rsidP="006414F0">
      <w:pPr>
        <w:spacing w:line="360" w:lineRule="auto"/>
        <w:jc w:val="both"/>
        <w:rPr>
          <w:rFonts w:ascii="Times New Roman" w:hAnsi="Times New Roman" w:cs="Times New Roman"/>
          <w:sz w:val="24"/>
          <w:szCs w:val="24"/>
        </w:rPr>
      </w:pPr>
    </w:p>
    <w:p w:rsidR="003C7BD8" w:rsidRDefault="003C7BD8" w:rsidP="006414F0">
      <w:pPr>
        <w:spacing w:line="360" w:lineRule="auto"/>
        <w:jc w:val="both"/>
        <w:rPr>
          <w:rFonts w:ascii="Times New Roman" w:hAnsi="Times New Roman" w:cs="Times New Roman"/>
          <w:sz w:val="24"/>
          <w:szCs w:val="24"/>
        </w:rPr>
      </w:pPr>
    </w:p>
    <w:p w:rsidR="003C7BD8" w:rsidRDefault="003C7BD8" w:rsidP="006414F0">
      <w:pPr>
        <w:spacing w:line="360" w:lineRule="auto"/>
        <w:jc w:val="both"/>
        <w:rPr>
          <w:rFonts w:ascii="Times New Roman" w:hAnsi="Times New Roman" w:cs="Times New Roman"/>
          <w:sz w:val="24"/>
          <w:szCs w:val="24"/>
        </w:rPr>
      </w:pPr>
    </w:p>
    <w:p w:rsidR="003C7BD8" w:rsidRDefault="003C7BD8" w:rsidP="006414F0">
      <w:pPr>
        <w:spacing w:line="360" w:lineRule="auto"/>
        <w:jc w:val="both"/>
        <w:rPr>
          <w:rFonts w:ascii="Times New Roman" w:hAnsi="Times New Roman" w:cs="Times New Roman"/>
          <w:sz w:val="24"/>
          <w:szCs w:val="24"/>
        </w:rPr>
      </w:pPr>
    </w:p>
    <w:p w:rsidR="003C7BD8" w:rsidRDefault="003C7BD8" w:rsidP="006414F0">
      <w:pPr>
        <w:spacing w:line="360" w:lineRule="auto"/>
        <w:jc w:val="both"/>
        <w:rPr>
          <w:rFonts w:ascii="Times New Roman" w:hAnsi="Times New Roman" w:cs="Times New Roman"/>
          <w:sz w:val="24"/>
          <w:szCs w:val="24"/>
        </w:rPr>
      </w:pPr>
    </w:p>
    <w:p w:rsidR="003C7BD8" w:rsidRDefault="003C7BD8" w:rsidP="006414F0">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47"/>
        <w:gridCol w:w="611"/>
        <w:gridCol w:w="410"/>
        <w:gridCol w:w="503"/>
        <w:gridCol w:w="503"/>
        <w:gridCol w:w="759"/>
        <w:gridCol w:w="774"/>
        <w:gridCol w:w="566"/>
        <w:gridCol w:w="566"/>
        <w:gridCol w:w="704"/>
        <w:gridCol w:w="535"/>
        <w:gridCol w:w="649"/>
        <w:gridCol w:w="649"/>
      </w:tblGrid>
      <w:tr w:rsidR="003C7BD8" w:rsidRPr="003C7BD8" w:rsidTr="003C7BD8">
        <w:trPr>
          <w:trHeight w:val="1080"/>
        </w:trPr>
        <w:tc>
          <w:tcPr>
            <w:tcW w:w="3880" w:type="dxa"/>
            <w:noWrap/>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lastRenderedPageBreak/>
              <w:t> </w:t>
            </w:r>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proofErr w:type="spellStart"/>
            <w:r w:rsidRPr="003C7BD8">
              <w:rPr>
                <w:rFonts w:ascii="Times New Roman" w:hAnsi="Times New Roman" w:cs="Times New Roman"/>
                <w:b/>
                <w:bCs/>
                <w:sz w:val="24"/>
                <w:szCs w:val="24"/>
              </w:rPr>
              <w:t>Axiata</w:t>
            </w:r>
            <w:proofErr w:type="spellEnd"/>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BD</w:t>
            </w:r>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DBL 2013</w:t>
            </w:r>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DBL 2016</w:t>
            </w:r>
          </w:p>
        </w:tc>
        <w:tc>
          <w:tcPr>
            <w:tcW w:w="110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NOMAN</w:t>
            </w:r>
          </w:p>
        </w:tc>
        <w:tc>
          <w:tcPr>
            <w:tcW w:w="1200" w:type="dxa"/>
            <w:hideMark/>
          </w:tcPr>
          <w:p w:rsidR="003C7BD8" w:rsidRPr="003C7BD8" w:rsidRDefault="003C7BD8" w:rsidP="003C7BD8">
            <w:pPr>
              <w:spacing w:line="360" w:lineRule="auto"/>
              <w:jc w:val="both"/>
              <w:rPr>
                <w:rFonts w:ascii="Times New Roman" w:hAnsi="Times New Roman" w:cs="Times New Roman"/>
                <w:b/>
                <w:bCs/>
                <w:sz w:val="24"/>
                <w:szCs w:val="24"/>
              </w:rPr>
            </w:pPr>
            <w:proofErr w:type="spellStart"/>
            <w:r w:rsidRPr="003C7BD8">
              <w:rPr>
                <w:rFonts w:ascii="Times New Roman" w:hAnsi="Times New Roman" w:cs="Times New Roman"/>
                <w:b/>
                <w:bCs/>
                <w:sz w:val="24"/>
                <w:szCs w:val="24"/>
              </w:rPr>
              <w:t>Grameen</w:t>
            </w:r>
            <w:proofErr w:type="spellEnd"/>
            <w:r w:rsidRPr="003C7BD8">
              <w:rPr>
                <w:rFonts w:ascii="Times New Roman" w:hAnsi="Times New Roman" w:cs="Times New Roman"/>
                <w:b/>
                <w:bCs/>
                <w:sz w:val="24"/>
                <w:szCs w:val="24"/>
              </w:rPr>
              <w:t xml:space="preserve"> phone</w:t>
            </w:r>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 xml:space="preserve"> IDLC 2013</w:t>
            </w:r>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IDLC 2015</w:t>
            </w:r>
          </w:p>
        </w:tc>
        <w:tc>
          <w:tcPr>
            <w:tcW w:w="1060" w:type="dxa"/>
            <w:hideMark/>
          </w:tcPr>
          <w:p w:rsidR="003C7BD8" w:rsidRPr="003C7BD8" w:rsidRDefault="003C7BD8" w:rsidP="003C7BD8">
            <w:pPr>
              <w:spacing w:line="360" w:lineRule="auto"/>
              <w:jc w:val="both"/>
              <w:rPr>
                <w:rFonts w:ascii="Times New Roman" w:hAnsi="Times New Roman" w:cs="Times New Roman"/>
                <w:b/>
                <w:bCs/>
                <w:sz w:val="24"/>
                <w:szCs w:val="24"/>
              </w:rPr>
            </w:pPr>
            <w:proofErr w:type="spellStart"/>
            <w:r w:rsidRPr="003C7BD8">
              <w:rPr>
                <w:rFonts w:ascii="Times New Roman" w:hAnsi="Times New Roman" w:cs="Times New Roman"/>
                <w:b/>
                <w:bCs/>
                <w:sz w:val="24"/>
                <w:szCs w:val="24"/>
              </w:rPr>
              <w:t>Uniliver</w:t>
            </w:r>
            <w:proofErr w:type="spellEnd"/>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Bank Asia</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w:t>
            </w:r>
          </w:p>
        </w:tc>
      </w:tr>
      <w:tr w:rsidR="003C7BD8" w:rsidRPr="003C7BD8" w:rsidTr="003C7BD8">
        <w:trPr>
          <w:trHeight w:val="1080"/>
        </w:trPr>
        <w:tc>
          <w:tcPr>
            <w:tcW w:w="388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Universal Standards</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GRI 101: Foundation 2016</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80%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GRI 102: General Disclosures 2016</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GRI 103: Management Approach 2016</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100%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r>
      <w:tr w:rsidR="003C7BD8" w:rsidRPr="003C7BD8" w:rsidTr="003C7BD8">
        <w:trPr>
          <w:trHeight w:val="1050"/>
        </w:trPr>
        <w:tc>
          <w:tcPr>
            <w:tcW w:w="388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Topic-specific Standards</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r>
      <w:tr w:rsidR="003C7BD8" w:rsidRPr="003C7BD8" w:rsidTr="003C7BD8">
        <w:trPr>
          <w:trHeight w:val="645"/>
        </w:trPr>
        <w:tc>
          <w:tcPr>
            <w:tcW w:w="388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GRI 200: Economic</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201: Economic Performance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202: Market Presence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30%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203: Indirect Economic Impacts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20%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204: Procurement Practices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30%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205: Anti-corruption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50%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lastRenderedPageBreak/>
              <w:t xml:space="preserve">206: Anti-competitive Behavior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50%</w:t>
            </w:r>
          </w:p>
        </w:tc>
      </w:tr>
      <w:tr w:rsidR="003C7BD8" w:rsidRPr="003C7BD8" w:rsidTr="003C7BD8">
        <w:trPr>
          <w:trHeight w:val="555"/>
        </w:trPr>
        <w:tc>
          <w:tcPr>
            <w:tcW w:w="388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GRI 300: Environmental</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70%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301: Materials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302: Energy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303: Water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70%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304: Biodiversity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70%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305: Emissions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306: Effluents and Waste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307: Environmental Compliance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6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308: Supplier Environmental Assessment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20%</w:t>
            </w:r>
          </w:p>
        </w:tc>
      </w:tr>
      <w:tr w:rsidR="003C7BD8" w:rsidRPr="003C7BD8" w:rsidTr="003C7BD8">
        <w:trPr>
          <w:trHeight w:val="570"/>
        </w:trPr>
        <w:tc>
          <w:tcPr>
            <w:tcW w:w="3880" w:type="dxa"/>
            <w:hideMark/>
          </w:tcPr>
          <w:p w:rsidR="003C7BD8" w:rsidRPr="003C7BD8" w:rsidRDefault="003C7BD8" w:rsidP="003C7BD8">
            <w:pPr>
              <w:spacing w:line="360" w:lineRule="auto"/>
              <w:jc w:val="both"/>
              <w:rPr>
                <w:rFonts w:ascii="Times New Roman" w:hAnsi="Times New Roman" w:cs="Times New Roman"/>
                <w:b/>
                <w:bCs/>
                <w:sz w:val="24"/>
                <w:szCs w:val="24"/>
              </w:rPr>
            </w:pPr>
            <w:r w:rsidRPr="003C7BD8">
              <w:rPr>
                <w:rFonts w:ascii="Times New Roman" w:hAnsi="Times New Roman" w:cs="Times New Roman"/>
                <w:b/>
                <w:bCs/>
                <w:sz w:val="24"/>
                <w:szCs w:val="24"/>
              </w:rPr>
              <w:t>GRI 400: Social</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70%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401: Employment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80%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402: Labor/Management Relations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90%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403: Occupational Health and Safety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50%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lastRenderedPageBreak/>
              <w:t xml:space="preserve">404: Training and Education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405: Diversity and Equal Opportunity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30%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406: Non-discrimination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6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407: Freedom of Association and Collective Bargaining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408: Child Labor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90%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409: Forced or Compulsory Labor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410: Security Practices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70%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411: Rights of Indigenous Peoples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412: Human Rights Assessment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80%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413: Local Communities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60%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414: Supplier Social Assessment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415: Public Policy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90%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416: Customer Health Safety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40%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417: Marketing and Labeling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30%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xml:space="preserve">418: Customer </w:t>
            </w:r>
            <w:r w:rsidRPr="003C7BD8">
              <w:rPr>
                <w:rFonts w:ascii="Times New Roman" w:hAnsi="Times New Roman" w:cs="Times New Roman"/>
                <w:sz w:val="24"/>
                <w:szCs w:val="24"/>
              </w:rPr>
              <w:lastRenderedPageBreak/>
              <w:t xml:space="preserve">Privacy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lastRenderedPageBreak/>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70</w:t>
            </w:r>
            <w:r w:rsidRPr="003C7BD8">
              <w:rPr>
                <w:rFonts w:ascii="Times New Roman" w:hAnsi="Times New Roman" w:cs="Times New Roman"/>
                <w:sz w:val="24"/>
                <w:szCs w:val="24"/>
              </w:rPr>
              <w:lastRenderedPageBreak/>
              <w:t>%</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lastRenderedPageBreak/>
              <w:t xml:space="preserve">419: Socioeconomic Compliance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0</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1</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30%</w:t>
            </w:r>
          </w:p>
        </w:tc>
      </w:tr>
      <w:tr w:rsidR="003C7BD8" w:rsidRPr="003C7BD8" w:rsidTr="003C7BD8">
        <w:trPr>
          <w:trHeight w:val="300"/>
        </w:trPr>
        <w:tc>
          <w:tcPr>
            <w:tcW w:w="388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GRI Standards Glossary</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1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20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10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c>
          <w:tcPr>
            <w:tcW w:w="960" w:type="dxa"/>
            <w:noWrap/>
            <w:hideMark/>
          </w:tcPr>
          <w:p w:rsidR="003C7BD8" w:rsidRPr="003C7BD8" w:rsidRDefault="003C7BD8" w:rsidP="003C7BD8">
            <w:pPr>
              <w:spacing w:line="360" w:lineRule="auto"/>
              <w:jc w:val="both"/>
              <w:rPr>
                <w:rFonts w:ascii="Times New Roman" w:hAnsi="Times New Roman" w:cs="Times New Roman"/>
                <w:sz w:val="24"/>
                <w:szCs w:val="24"/>
              </w:rPr>
            </w:pPr>
            <w:r w:rsidRPr="003C7BD8">
              <w:rPr>
                <w:rFonts w:ascii="Times New Roman" w:hAnsi="Times New Roman" w:cs="Times New Roman"/>
                <w:sz w:val="24"/>
                <w:szCs w:val="24"/>
              </w:rPr>
              <w:t> </w:t>
            </w:r>
          </w:p>
        </w:tc>
      </w:tr>
    </w:tbl>
    <w:p w:rsidR="003C7BD8" w:rsidRPr="006414F0" w:rsidRDefault="003C7BD8" w:rsidP="006414F0">
      <w:pPr>
        <w:spacing w:line="360" w:lineRule="auto"/>
        <w:jc w:val="both"/>
        <w:rPr>
          <w:rFonts w:ascii="Times New Roman" w:hAnsi="Times New Roman" w:cs="Times New Roman"/>
          <w:sz w:val="24"/>
          <w:szCs w:val="24"/>
        </w:rPr>
      </w:pPr>
    </w:p>
    <w:sectPr w:rsidR="003C7BD8" w:rsidRPr="006414F0" w:rsidSect="00F01FDA">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39A" w:rsidRDefault="0053339A" w:rsidP="00A70628">
      <w:pPr>
        <w:spacing w:after="0" w:line="240" w:lineRule="auto"/>
      </w:pPr>
      <w:r>
        <w:separator/>
      </w:r>
    </w:p>
  </w:endnote>
  <w:endnote w:type="continuationSeparator" w:id="0">
    <w:p w:rsidR="0053339A" w:rsidRDefault="0053339A" w:rsidP="00A70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8728503"/>
      <w:docPartObj>
        <w:docPartGallery w:val="Page Numbers (Bottom of Page)"/>
        <w:docPartUnique/>
      </w:docPartObj>
    </w:sdtPr>
    <w:sdtEndPr>
      <w:rPr>
        <w:noProof/>
      </w:rPr>
    </w:sdtEndPr>
    <w:sdtContent>
      <w:p w:rsidR="00100BBA" w:rsidRDefault="00100BBA">
        <w:pPr>
          <w:pStyle w:val="Footer"/>
          <w:jc w:val="right"/>
        </w:pPr>
        <w:r>
          <w:fldChar w:fldCharType="begin"/>
        </w:r>
        <w:r>
          <w:instrText xml:space="preserve"> PAGE   \* MERGEFORMAT </w:instrText>
        </w:r>
        <w:r>
          <w:fldChar w:fldCharType="separate"/>
        </w:r>
        <w:r w:rsidR="000C5B76">
          <w:rPr>
            <w:noProof/>
          </w:rPr>
          <w:t>20</w:t>
        </w:r>
        <w:r>
          <w:rPr>
            <w:noProof/>
          </w:rPr>
          <w:fldChar w:fldCharType="end"/>
        </w:r>
      </w:p>
    </w:sdtContent>
  </w:sdt>
  <w:p w:rsidR="00100BBA" w:rsidRDefault="00100B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117443"/>
      <w:docPartObj>
        <w:docPartGallery w:val="Page Numbers (Bottom of Page)"/>
        <w:docPartUnique/>
      </w:docPartObj>
    </w:sdtPr>
    <w:sdtEndPr>
      <w:rPr>
        <w:noProof/>
      </w:rPr>
    </w:sdtEndPr>
    <w:sdtContent>
      <w:p w:rsidR="00100BBA" w:rsidRDefault="00100BBA">
        <w:pPr>
          <w:pStyle w:val="Footer"/>
          <w:jc w:val="right"/>
        </w:pPr>
        <w:r>
          <w:fldChar w:fldCharType="begin"/>
        </w:r>
        <w:r>
          <w:instrText xml:space="preserve"> PAGE   \* MERGEFORMAT </w:instrText>
        </w:r>
        <w:r>
          <w:fldChar w:fldCharType="separate"/>
        </w:r>
        <w:r w:rsidR="000C5B76">
          <w:rPr>
            <w:noProof/>
          </w:rPr>
          <w:t>1</w:t>
        </w:r>
        <w:r>
          <w:rPr>
            <w:noProof/>
          </w:rPr>
          <w:fldChar w:fldCharType="end"/>
        </w:r>
      </w:p>
    </w:sdtContent>
  </w:sdt>
  <w:p w:rsidR="00100BBA" w:rsidRDefault="00100B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39A" w:rsidRDefault="0053339A" w:rsidP="00A70628">
      <w:pPr>
        <w:spacing w:after="0" w:line="240" w:lineRule="auto"/>
      </w:pPr>
      <w:r>
        <w:separator/>
      </w:r>
    </w:p>
  </w:footnote>
  <w:footnote w:type="continuationSeparator" w:id="0">
    <w:p w:rsidR="0053339A" w:rsidRDefault="0053339A" w:rsidP="00A706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30E0B"/>
    <w:multiLevelType w:val="hybridMultilevel"/>
    <w:tmpl w:val="FFC4B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3F4AB3"/>
    <w:multiLevelType w:val="hybridMultilevel"/>
    <w:tmpl w:val="12A6D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E40CE1"/>
    <w:multiLevelType w:val="hybridMultilevel"/>
    <w:tmpl w:val="0B76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96F6B0B"/>
    <w:multiLevelType w:val="multilevel"/>
    <w:tmpl w:val="B8BC87EA"/>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1AD"/>
    <w:rsid w:val="00015928"/>
    <w:rsid w:val="000456A9"/>
    <w:rsid w:val="0005427F"/>
    <w:rsid w:val="000549D3"/>
    <w:rsid w:val="0006187B"/>
    <w:rsid w:val="000741DC"/>
    <w:rsid w:val="000767AA"/>
    <w:rsid w:val="00085FB0"/>
    <w:rsid w:val="000903B2"/>
    <w:rsid w:val="0009561A"/>
    <w:rsid w:val="00095CDB"/>
    <w:rsid w:val="000965CF"/>
    <w:rsid w:val="000A2860"/>
    <w:rsid w:val="000A5C37"/>
    <w:rsid w:val="000A5EEF"/>
    <w:rsid w:val="000B4EFE"/>
    <w:rsid w:val="000B6196"/>
    <w:rsid w:val="000C5B76"/>
    <w:rsid w:val="000D6E0E"/>
    <w:rsid w:val="00100BBA"/>
    <w:rsid w:val="00102938"/>
    <w:rsid w:val="001113C4"/>
    <w:rsid w:val="0012518F"/>
    <w:rsid w:val="001433D1"/>
    <w:rsid w:val="00175C19"/>
    <w:rsid w:val="0018266E"/>
    <w:rsid w:val="0018470E"/>
    <w:rsid w:val="00185915"/>
    <w:rsid w:val="00193590"/>
    <w:rsid w:val="001A56C8"/>
    <w:rsid w:val="001A642F"/>
    <w:rsid w:val="001B07DC"/>
    <w:rsid w:val="001B75DA"/>
    <w:rsid w:val="001C3CDC"/>
    <w:rsid w:val="001D0F04"/>
    <w:rsid w:val="001D28CE"/>
    <w:rsid w:val="001D6023"/>
    <w:rsid w:val="001E1DB9"/>
    <w:rsid w:val="0023071E"/>
    <w:rsid w:val="00242A17"/>
    <w:rsid w:val="0025512A"/>
    <w:rsid w:val="00260C61"/>
    <w:rsid w:val="00273172"/>
    <w:rsid w:val="00282961"/>
    <w:rsid w:val="00286C12"/>
    <w:rsid w:val="0029075E"/>
    <w:rsid w:val="002979C1"/>
    <w:rsid w:val="002A507D"/>
    <w:rsid w:val="002B706F"/>
    <w:rsid w:val="002E03DE"/>
    <w:rsid w:val="002E14B2"/>
    <w:rsid w:val="00330CBE"/>
    <w:rsid w:val="003350CC"/>
    <w:rsid w:val="00347D7C"/>
    <w:rsid w:val="00352702"/>
    <w:rsid w:val="00353B37"/>
    <w:rsid w:val="00374E89"/>
    <w:rsid w:val="003A4EB3"/>
    <w:rsid w:val="003B16F5"/>
    <w:rsid w:val="003B36E2"/>
    <w:rsid w:val="003C1300"/>
    <w:rsid w:val="003C246E"/>
    <w:rsid w:val="003C59DD"/>
    <w:rsid w:val="003C7BD8"/>
    <w:rsid w:val="003D3001"/>
    <w:rsid w:val="00400AA8"/>
    <w:rsid w:val="00411BF3"/>
    <w:rsid w:val="00434386"/>
    <w:rsid w:val="00441F75"/>
    <w:rsid w:val="00453E37"/>
    <w:rsid w:val="00474582"/>
    <w:rsid w:val="004773E5"/>
    <w:rsid w:val="00497707"/>
    <w:rsid w:val="004A6117"/>
    <w:rsid w:val="004C1000"/>
    <w:rsid w:val="004E3EBB"/>
    <w:rsid w:val="004E6E9D"/>
    <w:rsid w:val="00503A1B"/>
    <w:rsid w:val="00504DD0"/>
    <w:rsid w:val="00523589"/>
    <w:rsid w:val="0053339A"/>
    <w:rsid w:val="005443DF"/>
    <w:rsid w:val="005609A1"/>
    <w:rsid w:val="00563AAD"/>
    <w:rsid w:val="0059592A"/>
    <w:rsid w:val="005C3F98"/>
    <w:rsid w:val="005E3FDE"/>
    <w:rsid w:val="006151AD"/>
    <w:rsid w:val="00624AF3"/>
    <w:rsid w:val="00626841"/>
    <w:rsid w:val="006414F0"/>
    <w:rsid w:val="00663F29"/>
    <w:rsid w:val="00664EBD"/>
    <w:rsid w:val="00674101"/>
    <w:rsid w:val="00676E9C"/>
    <w:rsid w:val="006827B8"/>
    <w:rsid w:val="0068678E"/>
    <w:rsid w:val="006870CC"/>
    <w:rsid w:val="006A3E93"/>
    <w:rsid w:val="006B3081"/>
    <w:rsid w:val="006C0066"/>
    <w:rsid w:val="006C6064"/>
    <w:rsid w:val="006D0EE9"/>
    <w:rsid w:val="006D4548"/>
    <w:rsid w:val="006F33E5"/>
    <w:rsid w:val="00717FD4"/>
    <w:rsid w:val="00723FC9"/>
    <w:rsid w:val="00737AD3"/>
    <w:rsid w:val="007418FB"/>
    <w:rsid w:val="00746182"/>
    <w:rsid w:val="00781403"/>
    <w:rsid w:val="00786AB4"/>
    <w:rsid w:val="00793DDE"/>
    <w:rsid w:val="00796DFC"/>
    <w:rsid w:val="007A1FEA"/>
    <w:rsid w:val="007A6960"/>
    <w:rsid w:val="007B3DB6"/>
    <w:rsid w:val="007F7568"/>
    <w:rsid w:val="00804256"/>
    <w:rsid w:val="0080781E"/>
    <w:rsid w:val="00813A7F"/>
    <w:rsid w:val="008357ED"/>
    <w:rsid w:val="00855C82"/>
    <w:rsid w:val="008573A0"/>
    <w:rsid w:val="008624AB"/>
    <w:rsid w:val="0088789D"/>
    <w:rsid w:val="008B316D"/>
    <w:rsid w:val="008E118D"/>
    <w:rsid w:val="00900DF1"/>
    <w:rsid w:val="00910088"/>
    <w:rsid w:val="0091414C"/>
    <w:rsid w:val="00916A9B"/>
    <w:rsid w:val="009310CF"/>
    <w:rsid w:val="00961DBB"/>
    <w:rsid w:val="009750B5"/>
    <w:rsid w:val="009839C8"/>
    <w:rsid w:val="00987C3E"/>
    <w:rsid w:val="00993AAC"/>
    <w:rsid w:val="00997A13"/>
    <w:rsid w:val="009A203A"/>
    <w:rsid w:val="009B7DB0"/>
    <w:rsid w:val="009E0184"/>
    <w:rsid w:val="00A02025"/>
    <w:rsid w:val="00A155C0"/>
    <w:rsid w:val="00A24C4B"/>
    <w:rsid w:val="00A409C6"/>
    <w:rsid w:val="00A553BF"/>
    <w:rsid w:val="00A64A77"/>
    <w:rsid w:val="00A70628"/>
    <w:rsid w:val="00A96EFC"/>
    <w:rsid w:val="00AA660A"/>
    <w:rsid w:val="00AC2BF4"/>
    <w:rsid w:val="00AC57BF"/>
    <w:rsid w:val="00AD1738"/>
    <w:rsid w:val="00AE5C6D"/>
    <w:rsid w:val="00AF5F54"/>
    <w:rsid w:val="00AF601F"/>
    <w:rsid w:val="00B100A3"/>
    <w:rsid w:val="00B22441"/>
    <w:rsid w:val="00B40157"/>
    <w:rsid w:val="00B43FF8"/>
    <w:rsid w:val="00B50CFD"/>
    <w:rsid w:val="00BA4204"/>
    <w:rsid w:val="00BB580A"/>
    <w:rsid w:val="00BC19D9"/>
    <w:rsid w:val="00BC7930"/>
    <w:rsid w:val="00BD1A71"/>
    <w:rsid w:val="00BD545E"/>
    <w:rsid w:val="00BD6C0A"/>
    <w:rsid w:val="00BF2361"/>
    <w:rsid w:val="00C16A11"/>
    <w:rsid w:val="00C30A10"/>
    <w:rsid w:val="00C30BB5"/>
    <w:rsid w:val="00C36E96"/>
    <w:rsid w:val="00C42474"/>
    <w:rsid w:val="00C53336"/>
    <w:rsid w:val="00C55812"/>
    <w:rsid w:val="00C8508F"/>
    <w:rsid w:val="00C91875"/>
    <w:rsid w:val="00C94857"/>
    <w:rsid w:val="00CA23A9"/>
    <w:rsid w:val="00CB1B50"/>
    <w:rsid w:val="00CC096A"/>
    <w:rsid w:val="00CC443E"/>
    <w:rsid w:val="00CD7414"/>
    <w:rsid w:val="00CE4A05"/>
    <w:rsid w:val="00D0049D"/>
    <w:rsid w:val="00D012EB"/>
    <w:rsid w:val="00D11000"/>
    <w:rsid w:val="00D27B87"/>
    <w:rsid w:val="00D3665A"/>
    <w:rsid w:val="00D37EA5"/>
    <w:rsid w:val="00D70FAF"/>
    <w:rsid w:val="00D74537"/>
    <w:rsid w:val="00DA0AFC"/>
    <w:rsid w:val="00DA75B7"/>
    <w:rsid w:val="00DE0418"/>
    <w:rsid w:val="00DF12F7"/>
    <w:rsid w:val="00E24462"/>
    <w:rsid w:val="00E37F10"/>
    <w:rsid w:val="00E43835"/>
    <w:rsid w:val="00E51D60"/>
    <w:rsid w:val="00E5248A"/>
    <w:rsid w:val="00E70EF0"/>
    <w:rsid w:val="00E726DD"/>
    <w:rsid w:val="00E76BB5"/>
    <w:rsid w:val="00EA5091"/>
    <w:rsid w:val="00EC4ED8"/>
    <w:rsid w:val="00ED2EC1"/>
    <w:rsid w:val="00ED71FF"/>
    <w:rsid w:val="00F01FDA"/>
    <w:rsid w:val="00F04A1B"/>
    <w:rsid w:val="00F06633"/>
    <w:rsid w:val="00F06FB3"/>
    <w:rsid w:val="00F111B0"/>
    <w:rsid w:val="00F15947"/>
    <w:rsid w:val="00F34B15"/>
    <w:rsid w:val="00F34CD4"/>
    <w:rsid w:val="00F37AEC"/>
    <w:rsid w:val="00F55FB3"/>
    <w:rsid w:val="00F8209D"/>
    <w:rsid w:val="00FA2B10"/>
    <w:rsid w:val="00FB0DD9"/>
    <w:rsid w:val="00FB6B6D"/>
    <w:rsid w:val="00FC7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B583CF-A6D2-4D3B-9FF3-7A3CFFD1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35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CA23A9"/>
    <w:pPr>
      <w:keepNext/>
      <w:keepLines/>
      <w:spacing w:before="320" w:after="120" w:line="360" w:lineRule="auto"/>
      <w:jc w:val="both"/>
      <w:outlineLvl w:val="1"/>
    </w:pPr>
    <w:rPr>
      <w:rFonts w:ascii="Times New Roman" w:eastAsiaTheme="majorEastAsia" w:hAnsi="Times New Roman" w:cs="Times New Roman"/>
      <w:b/>
      <w:bCs/>
      <w:i/>
      <w:color w:val="548DD4" w:themeColor="text2" w:themeTint="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151A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151AD"/>
    <w:rPr>
      <w:rFonts w:eastAsiaTheme="minorEastAsia"/>
      <w:lang w:eastAsia="ja-JP"/>
    </w:rPr>
  </w:style>
  <w:style w:type="paragraph" w:styleId="BalloonText">
    <w:name w:val="Balloon Text"/>
    <w:basedOn w:val="Normal"/>
    <w:link w:val="BalloonTextChar"/>
    <w:uiPriority w:val="99"/>
    <w:semiHidden/>
    <w:unhideWhenUsed/>
    <w:rsid w:val="006151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51AD"/>
    <w:rPr>
      <w:rFonts w:ascii="Tahoma" w:hAnsi="Tahoma" w:cs="Tahoma"/>
      <w:sz w:val="16"/>
      <w:szCs w:val="16"/>
    </w:rPr>
  </w:style>
  <w:style w:type="character" w:customStyle="1" w:styleId="Heading1Char">
    <w:name w:val="Heading 1 Char"/>
    <w:basedOn w:val="DefaultParagraphFont"/>
    <w:link w:val="Heading1"/>
    <w:uiPriority w:val="9"/>
    <w:rsid w:val="00523589"/>
    <w:rPr>
      <w:rFonts w:asciiTheme="majorHAnsi" w:eastAsiaTheme="majorEastAsia" w:hAnsiTheme="majorHAnsi" w:cstheme="majorBidi"/>
      <w:b/>
      <w:bCs/>
      <w:color w:val="365F91" w:themeColor="accent1" w:themeShade="BF"/>
      <w:sz w:val="28"/>
      <w:szCs w:val="28"/>
    </w:rPr>
  </w:style>
  <w:style w:type="character" w:customStyle="1" w:styleId="HTMLTypewriter3">
    <w:name w:val="HTML Typewriter3"/>
    <w:basedOn w:val="DefaultParagraphFont"/>
    <w:rsid w:val="00A70628"/>
    <w:rPr>
      <w:rFonts w:ascii="Courier New" w:eastAsia="Times New Roman" w:hAnsi="Courier New" w:cs="Courier New"/>
      <w:sz w:val="20"/>
      <w:szCs w:val="20"/>
    </w:rPr>
  </w:style>
  <w:style w:type="paragraph" w:styleId="Header">
    <w:name w:val="header"/>
    <w:basedOn w:val="Normal"/>
    <w:link w:val="HeaderChar"/>
    <w:uiPriority w:val="99"/>
    <w:unhideWhenUsed/>
    <w:rsid w:val="00A706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628"/>
  </w:style>
  <w:style w:type="paragraph" w:styleId="Footer">
    <w:name w:val="footer"/>
    <w:basedOn w:val="Normal"/>
    <w:link w:val="FooterChar"/>
    <w:uiPriority w:val="99"/>
    <w:unhideWhenUsed/>
    <w:rsid w:val="00A706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628"/>
  </w:style>
  <w:style w:type="paragraph" w:styleId="TOCHeading">
    <w:name w:val="TOC Heading"/>
    <w:basedOn w:val="Heading1"/>
    <w:next w:val="Normal"/>
    <w:uiPriority w:val="39"/>
    <w:semiHidden/>
    <w:unhideWhenUsed/>
    <w:qFormat/>
    <w:rsid w:val="00EA5091"/>
    <w:pPr>
      <w:outlineLvl w:val="9"/>
    </w:pPr>
    <w:rPr>
      <w:lang w:eastAsia="ja-JP"/>
    </w:rPr>
  </w:style>
  <w:style w:type="paragraph" w:styleId="TOC1">
    <w:name w:val="toc 1"/>
    <w:basedOn w:val="Normal"/>
    <w:next w:val="Normal"/>
    <w:autoRedefine/>
    <w:uiPriority w:val="39"/>
    <w:unhideWhenUsed/>
    <w:rsid w:val="00EA5091"/>
    <w:pPr>
      <w:spacing w:after="100"/>
    </w:pPr>
  </w:style>
  <w:style w:type="character" w:styleId="Hyperlink">
    <w:name w:val="Hyperlink"/>
    <w:basedOn w:val="DefaultParagraphFont"/>
    <w:uiPriority w:val="99"/>
    <w:unhideWhenUsed/>
    <w:rsid w:val="00EA5091"/>
    <w:rPr>
      <w:color w:val="0000FF" w:themeColor="hyperlink"/>
      <w:u w:val="single"/>
    </w:rPr>
  </w:style>
  <w:style w:type="character" w:customStyle="1" w:styleId="Heading2Char">
    <w:name w:val="Heading 2 Char"/>
    <w:basedOn w:val="DefaultParagraphFont"/>
    <w:link w:val="Heading2"/>
    <w:uiPriority w:val="9"/>
    <w:rsid w:val="00CA23A9"/>
    <w:rPr>
      <w:rFonts w:ascii="Times New Roman" w:eastAsiaTheme="majorEastAsia" w:hAnsi="Times New Roman" w:cs="Times New Roman"/>
      <w:b/>
      <w:bCs/>
      <w:i/>
      <w:color w:val="548DD4" w:themeColor="text2" w:themeTint="99"/>
      <w:sz w:val="24"/>
      <w:szCs w:val="24"/>
    </w:rPr>
  </w:style>
  <w:style w:type="table" w:styleId="TableGrid">
    <w:name w:val="Table Grid"/>
    <w:basedOn w:val="TableNormal"/>
    <w:uiPriority w:val="59"/>
    <w:rsid w:val="00184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470E"/>
    <w:pPr>
      <w:ind w:left="720"/>
      <w:contextualSpacing/>
    </w:pPr>
  </w:style>
  <w:style w:type="paragraph" w:styleId="Caption">
    <w:name w:val="caption"/>
    <w:basedOn w:val="Normal"/>
    <w:next w:val="Normal"/>
    <w:uiPriority w:val="35"/>
    <w:unhideWhenUsed/>
    <w:qFormat/>
    <w:rsid w:val="0018470E"/>
    <w:pPr>
      <w:spacing w:line="240" w:lineRule="auto"/>
    </w:pPr>
    <w:rPr>
      <w:b/>
      <w:bCs/>
      <w:color w:val="4F81BD" w:themeColor="accent1"/>
      <w:sz w:val="18"/>
      <w:szCs w:val="18"/>
    </w:rPr>
  </w:style>
  <w:style w:type="paragraph" w:styleId="TOC2">
    <w:name w:val="toc 2"/>
    <w:basedOn w:val="Normal"/>
    <w:next w:val="Normal"/>
    <w:autoRedefine/>
    <w:uiPriority w:val="39"/>
    <w:unhideWhenUsed/>
    <w:rsid w:val="009310CF"/>
    <w:pPr>
      <w:spacing w:after="100"/>
      <w:ind w:left="220"/>
    </w:pPr>
  </w:style>
  <w:style w:type="paragraph" w:styleId="Bibliography">
    <w:name w:val="Bibliography"/>
    <w:basedOn w:val="Normal"/>
    <w:next w:val="Normal"/>
    <w:uiPriority w:val="37"/>
    <w:unhideWhenUsed/>
    <w:rsid w:val="009310CF"/>
  </w:style>
  <w:style w:type="paragraph" w:styleId="TableofFigures">
    <w:name w:val="table of figures"/>
    <w:basedOn w:val="Normal"/>
    <w:next w:val="Normal"/>
    <w:uiPriority w:val="99"/>
    <w:unhideWhenUsed/>
    <w:rsid w:val="00B4015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6440">
      <w:bodyDiv w:val="1"/>
      <w:marLeft w:val="0"/>
      <w:marRight w:val="0"/>
      <w:marTop w:val="0"/>
      <w:marBottom w:val="0"/>
      <w:divBdr>
        <w:top w:val="none" w:sz="0" w:space="0" w:color="auto"/>
        <w:left w:val="none" w:sz="0" w:space="0" w:color="auto"/>
        <w:bottom w:val="none" w:sz="0" w:space="0" w:color="auto"/>
        <w:right w:val="none" w:sz="0" w:space="0" w:color="auto"/>
      </w:divBdr>
    </w:div>
    <w:div w:id="74129903">
      <w:bodyDiv w:val="1"/>
      <w:marLeft w:val="0"/>
      <w:marRight w:val="0"/>
      <w:marTop w:val="0"/>
      <w:marBottom w:val="0"/>
      <w:divBdr>
        <w:top w:val="none" w:sz="0" w:space="0" w:color="auto"/>
        <w:left w:val="none" w:sz="0" w:space="0" w:color="auto"/>
        <w:bottom w:val="none" w:sz="0" w:space="0" w:color="auto"/>
        <w:right w:val="none" w:sz="0" w:space="0" w:color="auto"/>
      </w:divBdr>
    </w:div>
    <w:div w:id="101729398">
      <w:bodyDiv w:val="1"/>
      <w:marLeft w:val="0"/>
      <w:marRight w:val="0"/>
      <w:marTop w:val="0"/>
      <w:marBottom w:val="0"/>
      <w:divBdr>
        <w:top w:val="none" w:sz="0" w:space="0" w:color="auto"/>
        <w:left w:val="none" w:sz="0" w:space="0" w:color="auto"/>
        <w:bottom w:val="none" w:sz="0" w:space="0" w:color="auto"/>
        <w:right w:val="none" w:sz="0" w:space="0" w:color="auto"/>
      </w:divBdr>
    </w:div>
    <w:div w:id="104618582">
      <w:bodyDiv w:val="1"/>
      <w:marLeft w:val="0"/>
      <w:marRight w:val="0"/>
      <w:marTop w:val="0"/>
      <w:marBottom w:val="0"/>
      <w:divBdr>
        <w:top w:val="none" w:sz="0" w:space="0" w:color="auto"/>
        <w:left w:val="none" w:sz="0" w:space="0" w:color="auto"/>
        <w:bottom w:val="none" w:sz="0" w:space="0" w:color="auto"/>
        <w:right w:val="none" w:sz="0" w:space="0" w:color="auto"/>
      </w:divBdr>
    </w:div>
    <w:div w:id="134179953">
      <w:bodyDiv w:val="1"/>
      <w:marLeft w:val="0"/>
      <w:marRight w:val="0"/>
      <w:marTop w:val="0"/>
      <w:marBottom w:val="0"/>
      <w:divBdr>
        <w:top w:val="none" w:sz="0" w:space="0" w:color="auto"/>
        <w:left w:val="none" w:sz="0" w:space="0" w:color="auto"/>
        <w:bottom w:val="none" w:sz="0" w:space="0" w:color="auto"/>
        <w:right w:val="none" w:sz="0" w:space="0" w:color="auto"/>
      </w:divBdr>
    </w:div>
    <w:div w:id="306787947">
      <w:bodyDiv w:val="1"/>
      <w:marLeft w:val="0"/>
      <w:marRight w:val="0"/>
      <w:marTop w:val="0"/>
      <w:marBottom w:val="0"/>
      <w:divBdr>
        <w:top w:val="none" w:sz="0" w:space="0" w:color="auto"/>
        <w:left w:val="none" w:sz="0" w:space="0" w:color="auto"/>
        <w:bottom w:val="none" w:sz="0" w:space="0" w:color="auto"/>
        <w:right w:val="none" w:sz="0" w:space="0" w:color="auto"/>
      </w:divBdr>
    </w:div>
    <w:div w:id="327099772">
      <w:bodyDiv w:val="1"/>
      <w:marLeft w:val="0"/>
      <w:marRight w:val="0"/>
      <w:marTop w:val="0"/>
      <w:marBottom w:val="0"/>
      <w:divBdr>
        <w:top w:val="none" w:sz="0" w:space="0" w:color="auto"/>
        <w:left w:val="none" w:sz="0" w:space="0" w:color="auto"/>
        <w:bottom w:val="none" w:sz="0" w:space="0" w:color="auto"/>
        <w:right w:val="none" w:sz="0" w:space="0" w:color="auto"/>
      </w:divBdr>
    </w:div>
    <w:div w:id="337318616">
      <w:bodyDiv w:val="1"/>
      <w:marLeft w:val="0"/>
      <w:marRight w:val="0"/>
      <w:marTop w:val="0"/>
      <w:marBottom w:val="0"/>
      <w:divBdr>
        <w:top w:val="none" w:sz="0" w:space="0" w:color="auto"/>
        <w:left w:val="none" w:sz="0" w:space="0" w:color="auto"/>
        <w:bottom w:val="none" w:sz="0" w:space="0" w:color="auto"/>
        <w:right w:val="none" w:sz="0" w:space="0" w:color="auto"/>
      </w:divBdr>
    </w:div>
    <w:div w:id="465927360">
      <w:bodyDiv w:val="1"/>
      <w:marLeft w:val="0"/>
      <w:marRight w:val="0"/>
      <w:marTop w:val="0"/>
      <w:marBottom w:val="0"/>
      <w:divBdr>
        <w:top w:val="none" w:sz="0" w:space="0" w:color="auto"/>
        <w:left w:val="none" w:sz="0" w:space="0" w:color="auto"/>
        <w:bottom w:val="none" w:sz="0" w:space="0" w:color="auto"/>
        <w:right w:val="none" w:sz="0" w:space="0" w:color="auto"/>
      </w:divBdr>
    </w:div>
    <w:div w:id="578632438">
      <w:bodyDiv w:val="1"/>
      <w:marLeft w:val="0"/>
      <w:marRight w:val="0"/>
      <w:marTop w:val="0"/>
      <w:marBottom w:val="0"/>
      <w:divBdr>
        <w:top w:val="none" w:sz="0" w:space="0" w:color="auto"/>
        <w:left w:val="none" w:sz="0" w:space="0" w:color="auto"/>
        <w:bottom w:val="none" w:sz="0" w:space="0" w:color="auto"/>
        <w:right w:val="none" w:sz="0" w:space="0" w:color="auto"/>
      </w:divBdr>
    </w:div>
    <w:div w:id="612832818">
      <w:bodyDiv w:val="1"/>
      <w:marLeft w:val="0"/>
      <w:marRight w:val="0"/>
      <w:marTop w:val="0"/>
      <w:marBottom w:val="0"/>
      <w:divBdr>
        <w:top w:val="none" w:sz="0" w:space="0" w:color="auto"/>
        <w:left w:val="none" w:sz="0" w:space="0" w:color="auto"/>
        <w:bottom w:val="none" w:sz="0" w:space="0" w:color="auto"/>
        <w:right w:val="none" w:sz="0" w:space="0" w:color="auto"/>
      </w:divBdr>
    </w:div>
    <w:div w:id="674723402">
      <w:bodyDiv w:val="1"/>
      <w:marLeft w:val="0"/>
      <w:marRight w:val="0"/>
      <w:marTop w:val="0"/>
      <w:marBottom w:val="0"/>
      <w:divBdr>
        <w:top w:val="none" w:sz="0" w:space="0" w:color="auto"/>
        <w:left w:val="none" w:sz="0" w:space="0" w:color="auto"/>
        <w:bottom w:val="none" w:sz="0" w:space="0" w:color="auto"/>
        <w:right w:val="none" w:sz="0" w:space="0" w:color="auto"/>
      </w:divBdr>
    </w:div>
    <w:div w:id="683822559">
      <w:bodyDiv w:val="1"/>
      <w:marLeft w:val="0"/>
      <w:marRight w:val="0"/>
      <w:marTop w:val="0"/>
      <w:marBottom w:val="0"/>
      <w:divBdr>
        <w:top w:val="none" w:sz="0" w:space="0" w:color="auto"/>
        <w:left w:val="none" w:sz="0" w:space="0" w:color="auto"/>
        <w:bottom w:val="none" w:sz="0" w:space="0" w:color="auto"/>
        <w:right w:val="none" w:sz="0" w:space="0" w:color="auto"/>
      </w:divBdr>
    </w:div>
    <w:div w:id="714357266">
      <w:bodyDiv w:val="1"/>
      <w:marLeft w:val="0"/>
      <w:marRight w:val="0"/>
      <w:marTop w:val="0"/>
      <w:marBottom w:val="0"/>
      <w:divBdr>
        <w:top w:val="none" w:sz="0" w:space="0" w:color="auto"/>
        <w:left w:val="none" w:sz="0" w:space="0" w:color="auto"/>
        <w:bottom w:val="none" w:sz="0" w:space="0" w:color="auto"/>
        <w:right w:val="none" w:sz="0" w:space="0" w:color="auto"/>
      </w:divBdr>
    </w:div>
    <w:div w:id="720250249">
      <w:bodyDiv w:val="1"/>
      <w:marLeft w:val="0"/>
      <w:marRight w:val="0"/>
      <w:marTop w:val="0"/>
      <w:marBottom w:val="0"/>
      <w:divBdr>
        <w:top w:val="none" w:sz="0" w:space="0" w:color="auto"/>
        <w:left w:val="none" w:sz="0" w:space="0" w:color="auto"/>
        <w:bottom w:val="none" w:sz="0" w:space="0" w:color="auto"/>
        <w:right w:val="none" w:sz="0" w:space="0" w:color="auto"/>
      </w:divBdr>
    </w:div>
    <w:div w:id="963541740">
      <w:bodyDiv w:val="1"/>
      <w:marLeft w:val="0"/>
      <w:marRight w:val="0"/>
      <w:marTop w:val="0"/>
      <w:marBottom w:val="0"/>
      <w:divBdr>
        <w:top w:val="none" w:sz="0" w:space="0" w:color="auto"/>
        <w:left w:val="none" w:sz="0" w:space="0" w:color="auto"/>
        <w:bottom w:val="none" w:sz="0" w:space="0" w:color="auto"/>
        <w:right w:val="none" w:sz="0" w:space="0" w:color="auto"/>
      </w:divBdr>
    </w:div>
    <w:div w:id="987132507">
      <w:bodyDiv w:val="1"/>
      <w:marLeft w:val="0"/>
      <w:marRight w:val="0"/>
      <w:marTop w:val="0"/>
      <w:marBottom w:val="0"/>
      <w:divBdr>
        <w:top w:val="none" w:sz="0" w:space="0" w:color="auto"/>
        <w:left w:val="none" w:sz="0" w:space="0" w:color="auto"/>
        <w:bottom w:val="none" w:sz="0" w:space="0" w:color="auto"/>
        <w:right w:val="none" w:sz="0" w:space="0" w:color="auto"/>
      </w:divBdr>
    </w:div>
    <w:div w:id="988360537">
      <w:bodyDiv w:val="1"/>
      <w:marLeft w:val="0"/>
      <w:marRight w:val="0"/>
      <w:marTop w:val="0"/>
      <w:marBottom w:val="0"/>
      <w:divBdr>
        <w:top w:val="none" w:sz="0" w:space="0" w:color="auto"/>
        <w:left w:val="none" w:sz="0" w:space="0" w:color="auto"/>
        <w:bottom w:val="none" w:sz="0" w:space="0" w:color="auto"/>
        <w:right w:val="none" w:sz="0" w:space="0" w:color="auto"/>
      </w:divBdr>
    </w:div>
    <w:div w:id="1044988311">
      <w:bodyDiv w:val="1"/>
      <w:marLeft w:val="0"/>
      <w:marRight w:val="0"/>
      <w:marTop w:val="0"/>
      <w:marBottom w:val="0"/>
      <w:divBdr>
        <w:top w:val="none" w:sz="0" w:space="0" w:color="auto"/>
        <w:left w:val="none" w:sz="0" w:space="0" w:color="auto"/>
        <w:bottom w:val="none" w:sz="0" w:space="0" w:color="auto"/>
        <w:right w:val="none" w:sz="0" w:space="0" w:color="auto"/>
      </w:divBdr>
    </w:div>
    <w:div w:id="1057358457">
      <w:bodyDiv w:val="1"/>
      <w:marLeft w:val="0"/>
      <w:marRight w:val="0"/>
      <w:marTop w:val="0"/>
      <w:marBottom w:val="0"/>
      <w:divBdr>
        <w:top w:val="none" w:sz="0" w:space="0" w:color="auto"/>
        <w:left w:val="none" w:sz="0" w:space="0" w:color="auto"/>
        <w:bottom w:val="none" w:sz="0" w:space="0" w:color="auto"/>
        <w:right w:val="none" w:sz="0" w:space="0" w:color="auto"/>
      </w:divBdr>
    </w:div>
    <w:div w:id="1061635629">
      <w:bodyDiv w:val="1"/>
      <w:marLeft w:val="0"/>
      <w:marRight w:val="0"/>
      <w:marTop w:val="0"/>
      <w:marBottom w:val="0"/>
      <w:divBdr>
        <w:top w:val="none" w:sz="0" w:space="0" w:color="auto"/>
        <w:left w:val="none" w:sz="0" w:space="0" w:color="auto"/>
        <w:bottom w:val="none" w:sz="0" w:space="0" w:color="auto"/>
        <w:right w:val="none" w:sz="0" w:space="0" w:color="auto"/>
      </w:divBdr>
    </w:div>
    <w:div w:id="1102454594">
      <w:bodyDiv w:val="1"/>
      <w:marLeft w:val="0"/>
      <w:marRight w:val="0"/>
      <w:marTop w:val="0"/>
      <w:marBottom w:val="0"/>
      <w:divBdr>
        <w:top w:val="none" w:sz="0" w:space="0" w:color="auto"/>
        <w:left w:val="none" w:sz="0" w:space="0" w:color="auto"/>
        <w:bottom w:val="none" w:sz="0" w:space="0" w:color="auto"/>
        <w:right w:val="none" w:sz="0" w:space="0" w:color="auto"/>
      </w:divBdr>
    </w:div>
    <w:div w:id="1199201256">
      <w:bodyDiv w:val="1"/>
      <w:marLeft w:val="0"/>
      <w:marRight w:val="0"/>
      <w:marTop w:val="0"/>
      <w:marBottom w:val="0"/>
      <w:divBdr>
        <w:top w:val="none" w:sz="0" w:space="0" w:color="auto"/>
        <w:left w:val="none" w:sz="0" w:space="0" w:color="auto"/>
        <w:bottom w:val="none" w:sz="0" w:space="0" w:color="auto"/>
        <w:right w:val="none" w:sz="0" w:space="0" w:color="auto"/>
      </w:divBdr>
    </w:div>
    <w:div w:id="1227843353">
      <w:bodyDiv w:val="1"/>
      <w:marLeft w:val="0"/>
      <w:marRight w:val="0"/>
      <w:marTop w:val="0"/>
      <w:marBottom w:val="0"/>
      <w:divBdr>
        <w:top w:val="none" w:sz="0" w:space="0" w:color="auto"/>
        <w:left w:val="none" w:sz="0" w:space="0" w:color="auto"/>
        <w:bottom w:val="none" w:sz="0" w:space="0" w:color="auto"/>
        <w:right w:val="none" w:sz="0" w:space="0" w:color="auto"/>
      </w:divBdr>
    </w:div>
    <w:div w:id="1337266082">
      <w:bodyDiv w:val="1"/>
      <w:marLeft w:val="0"/>
      <w:marRight w:val="0"/>
      <w:marTop w:val="0"/>
      <w:marBottom w:val="0"/>
      <w:divBdr>
        <w:top w:val="none" w:sz="0" w:space="0" w:color="auto"/>
        <w:left w:val="none" w:sz="0" w:space="0" w:color="auto"/>
        <w:bottom w:val="none" w:sz="0" w:space="0" w:color="auto"/>
        <w:right w:val="none" w:sz="0" w:space="0" w:color="auto"/>
      </w:divBdr>
    </w:div>
    <w:div w:id="1337617095">
      <w:bodyDiv w:val="1"/>
      <w:marLeft w:val="0"/>
      <w:marRight w:val="0"/>
      <w:marTop w:val="0"/>
      <w:marBottom w:val="0"/>
      <w:divBdr>
        <w:top w:val="none" w:sz="0" w:space="0" w:color="auto"/>
        <w:left w:val="none" w:sz="0" w:space="0" w:color="auto"/>
        <w:bottom w:val="none" w:sz="0" w:space="0" w:color="auto"/>
        <w:right w:val="none" w:sz="0" w:space="0" w:color="auto"/>
      </w:divBdr>
    </w:div>
    <w:div w:id="1454208337">
      <w:bodyDiv w:val="1"/>
      <w:marLeft w:val="0"/>
      <w:marRight w:val="0"/>
      <w:marTop w:val="0"/>
      <w:marBottom w:val="0"/>
      <w:divBdr>
        <w:top w:val="none" w:sz="0" w:space="0" w:color="auto"/>
        <w:left w:val="none" w:sz="0" w:space="0" w:color="auto"/>
        <w:bottom w:val="none" w:sz="0" w:space="0" w:color="auto"/>
        <w:right w:val="none" w:sz="0" w:space="0" w:color="auto"/>
      </w:divBdr>
    </w:div>
    <w:div w:id="1765875932">
      <w:bodyDiv w:val="1"/>
      <w:marLeft w:val="0"/>
      <w:marRight w:val="0"/>
      <w:marTop w:val="0"/>
      <w:marBottom w:val="0"/>
      <w:divBdr>
        <w:top w:val="none" w:sz="0" w:space="0" w:color="auto"/>
        <w:left w:val="none" w:sz="0" w:space="0" w:color="auto"/>
        <w:bottom w:val="none" w:sz="0" w:space="0" w:color="auto"/>
        <w:right w:val="none" w:sz="0" w:space="0" w:color="auto"/>
      </w:divBdr>
    </w:div>
    <w:div w:id="1776633064">
      <w:bodyDiv w:val="1"/>
      <w:marLeft w:val="0"/>
      <w:marRight w:val="0"/>
      <w:marTop w:val="0"/>
      <w:marBottom w:val="0"/>
      <w:divBdr>
        <w:top w:val="none" w:sz="0" w:space="0" w:color="auto"/>
        <w:left w:val="none" w:sz="0" w:space="0" w:color="auto"/>
        <w:bottom w:val="none" w:sz="0" w:space="0" w:color="auto"/>
        <w:right w:val="none" w:sz="0" w:space="0" w:color="auto"/>
      </w:divBdr>
    </w:div>
    <w:div w:id="1781073948">
      <w:bodyDiv w:val="1"/>
      <w:marLeft w:val="0"/>
      <w:marRight w:val="0"/>
      <w:marTop w:val="0"/>
      <w:marBottom w:val="0"/>
      <w:divBdr>
        <w:top w:val="none" w:sz="0" w:space="0" w:color="auto"/>
        <w:left w:val="none" w:sz="0" w:space="0" w:color="auto"/>
        <w:bottom w:val="none" w:sz="0" w:space="0" w:color="auto"/>
        <w:right w:val="none" w:sz="0" w:space="0" w:color="auto"/>
      </w:divBdr>
    </w:div>
    <w:div w:id="1854764791">
      <w:bodyDiv w:val="1"/>
      <w:marLeft w:val="0"/>
      <w:marRight w:val="0"/>
      <w:marTop w:val="0"/>
      <w:marBottom w:val="0"/>
      <w:divBdr>
        <w:top w:val="none" w:sz="0" w:space="0" w:color="auto"/>
        <w:left w:val="none" w:sz="0" w:space="0" w:color="auto"/>
        <w:bottom w:val="none" w:sz="0" w:space="0" w:color="auto"/>
        <w:right w:val="none" w:sz="0" w:space="0" w:color="auto"/>
      </w:divBdr>
    </w:div>
    <w:div w:id="1862624605">
      <w:bodyDiv w:val="1"/>
      <w:marLeft w:val="0"/>
      <w:marRight w:val="0"/>
      <w:marTop w:val="0"/>
      <w:marBottom w:val="0"/>
      <w:divBdr>
        <w:top w:val="none" w:sz="0" w:space="0" w:color="auto"/>
        <w:left w:val="none" w:sz="0" w:space="0" w:color="auto"/>
        <w:bottom w:val="none" w:sz="0" w:space="0" w:color="auto"/>
        <w:right w:val="none" w:sz="0" w:space="0" w:color="auto"/>
      </w:divBdr>
    </w:div>
    <w:div w:id="1939827831">
      <w:bodyDiv w:val="1"/>
      <w:marLeft w:val="0"/>
      <w:marRight w:val="0"/>
      <w:marTop w:val="0"/>
      <w:marBottom w:val="0"/>
      <w:divBdr>
        <w:top w:val="none" w:sz="0" w:space="0" w:color="auto"/>
        <w:left w:val="none" w:sz="0" w:space="0" w:color="auto"/>
        <w:bottom w:val="none" w:sz="0" w:space="0" w:color="auto"/>
        <w:right w:val="none" w:sz="0" w:space="0" w:color="auto"/>
      </w:divBdr>
    </w:div>
    <w:div w:id="2005205733">
      <w:bodyDiv w:val="1"/>
      <w:marLeft w:val="0"/>
      <w:marRight w:val="0"/>
      <w:marTop w:val="0"/>
      <w:marBottom w:val="0"/>
      <w:divBdr>
        <w:top w:val="none" w:sz="0" w:space="0" w:color="auto"/>
        <w:left w:val="none" w:sz="0" w:space="0" w:color="auto"/>
        <w:bottom w:val="none" w:sz="0" w:space="0" w:color="auto"/>
        <w:right w:val="none" w:sz="0" w:space="0" w:color="auto"/>
      </w:divBdr>
    </w:div>
    <w:div w:id="2080133554">
      <w:bodyDiv w:val="1"/>
      <w:marLeft w:val="0"/>
      <w:marRight w:val="0"/>
      <w:marTop w:val="0"/>
      <w:marBottom w:val="0"/>
      <w:divBdr>
        <w:top w:val="none" w:sz="0" w:space="0" w:color="auto"/>
        <w:left w:val="none" w:sz="0" w:space="0" w:color="auto"/>
        <w:bottom w:val="none" w:sz="0" w:space="0" w:color="auto"/>
        <w:right w:val="none" w:sz="0" w:space="0" w:color="auto"/>
      </w:divBdr>
    </w:div>
    <w:div w:id="2096200458">
      <w:bodyDiv w:val="1"/>
      <w:marLeft w:val="0"/>
      <w:marRight w:val="0"/>
      <w:marTop w:val="0"/>
      <w:marBottom w:val="0"/>
      <w:divBdr>
        <w:top w:val="none" w:sz="0" w:space="0" w:color="auto"/>
        <w:left w:val="none" w:sz="0" w:space="0" w:color="auto"/>
        <w:bottom w:val="none" w:sz="0" w:space="0" w:color="auto"/>
        <w:right w:val="none" w:sz="0" w:space="0" w:color="auto"/>
      </w:divBdr>
    </w:div>
    <w:div w:id="212071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G:\new\lis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new\lis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new\lis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Sheet3!$B$1</c:f>
              <c:strCache>
                <c:ptCount val="1"/>
                <c:pt idx="0">
                  <c:v>Percentage of disclosing companies (n=10)</c:v>
                </c:pt>
              </c:strCache>
            </c:strRef>
          </c:tx>
          <c:dLbls>
            <c:dLbl>
              <c:idx val="1"/>
              <c:layout>
                <c:manualLayout>
                  <c:x val="2.2222222222222223E-2"/>
                  <c:y val="-6.9444444444444448E-2"/>
                </c:manualLayout>
              </c:layout>
              <c:showLegendKey val="0"/>
              <c:showVal val="1"/>
              <c:showCatName val="1"/>
              <c:showSerName val="0"/>
              <c:showPercent val="0"/>
              <c:showBubbleSize val="0"/>
              <c:extLst>
                <c:ext xmlns:c15="http://schemas.microsoft.com/office/drawing/2012/chart" uri="{CE6537A1-D6FC-4f65-9D91-7224C49458BB}"/>
              </c:extLst>
            </c:dLbl>
            <c:dLbl>
              <c:idx val="2"/>
              <c:layout>
                <c:manualLayout>
                  <c:x val="4.4444444444444446E-2"/>
                  <c:y val="8.3333333333333412E-2"/>
                </c:manualLayout>
              </c:layout>
              <c:showLegendKey val="0"/>
              <c:showVal val="1"/>
              <c:showCatName val="1"/>
              <c:showSerName val="0"/>
              <c:showPercent val="0"/>
              <c:showBubbleSize val="0"/>
              <c:extLst>
                <c:ext xmlns:c15="http://schemas.microsoft.com/office/drawing/2012/chart" uri="{CE6537A1-D6FC-4f65-9D91-7224C49458BB}"/>
              </c:extLst>
            </c:dLbl>
            <c:dLbl>
              <c:idx val="3"/>
              <c:layout>
                <c:manualLayout>
                  <c:x val="-2.7777777777778798E-3"/>
                  <c:y val="9.7222222222222224E-2"/>
                </c:manualLayout>
              </c:layout>
              <c:showLegendKey val="0"/>
              <c:showVal val="1"/>
              <c:showCatName val="1"/>
              <c:showSerName val="0"/>
              <c:showPercent val="0"/>
              <c:showBubbleSize val="0"/>
              <c:extLs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xVal>
            <c:strRef>
              <c:f>Sheet3!$A$2:$A$5</c:f>
              <c:strCache>
                <c:ptCount val="4"/>
                <c:pt idx="1">
                  <c:v>GRI 101: Foundation 2016</c:v>
                </c:pt>
                <c:pt idx="2">
                  <c:v>GRI 102: General Disclosures 2016</c:v>
                </c:pt>
                <c:pt idx="3">
                  <c:v>GRI 103: Management Approach 2016</c:v>
                </c:pt>
              </c:strCache>
            </c:strRef>
          </c:xVal>
          <c:yVal>
            <c:numRef>
              <c:f>Sheet3!$B$2:$B$5</c:f>
              <c:numCache>
                <c:formatCode>0%</c:formatCode>
                <c:ptCount val="4"/>
                <c:pt idx="1">
                  <c:v>0.8</c:v>
                </c:pt>
                <c:pt idx="2">
                  <c:v>0.6</c:v>
                </c:pt>
                <c:pt idx="3">
                  <c:v>1</c:v>
                </c:pt>
              </c:numCache>
            </c:numRef>
          </c:yVal>
          <c:smooth val="1"/>
        </c:ser>
        <c:dLbls>
          <c:showLegendKey val="0"/>
          <c:showVal val="1"/>
          <c:showCatName val="1"/>
          <c:showSerName val="0"/>
          <c:showPercent val="0"/>
          <c:showBubbleSize val="0"/>
        </c:dLbls>
        <c:axId val="-56887008"/>
        <c:axId val="-56886464"/>
      </c:scatterChart>
      <c:valAx>
        <c:axId val="-56887008"/>
        <c:scaling>
          <c:orientation val="minMax"/>
        </c:scaling>
        <c:delete val="0"/>
        <c:axPos val="b"/>
        <c:majorTickMark val="none"/>
        <c:minorTickMark val="none"/>
        <c:tickLblPos val="nextTo"/>
        <c:crossAx val="-56886464"/>
        <c:crosses val="autoZero"/>
        <c:crossBetween val="midCat"/>
      </c:valAx>
      <c:valAx>
        <c:axId val="-56886464"/>
        <c:scaling>
          <c:orientation val="minMax"/>
        </c:scaling>
        <c:delete val="1"/>
        <c:axPos val="l"/>
        <c:numFmt formatCode="0%" sourceLinked="1"/>
        <c:majorTickMark val="none"/>
        <c:minorTickMark val="none"/>
        <c:tickLblPos val="nextTo"/>
        <c:crossAx val="-56887008"/>
        <c:crosses val="autoZero"/>
        <c:crossBetween val="midCat"/>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lineMarker"/>
        <c:varyColors val="0"/>
        <c:ser>
          <c:idx val="0"/>
          <c:order val="0"/>
          <c:tx>
            <c:strRef>
              <c:f>Sheet4!$B$1</c:f>
              <c:strCache>
                <c:ptCount val="1"/>
                <c:pt idx="0">
                  <c:v>Percentage of disclosing companies (n=10)</c:v>
                </c:pt>
              </c:strCache>
            </c:strRef>
          </c:tx>
          <c:spPr>
            <a:ln w="28575">
              <a:noFill/>
            </a:ln>
          </c:spPr>
          <c:xVal>
            <c:strRef>
              <c:f>Sheet4!$A$2:$A$5</c:f>
              <c:strCache>
                <c:ptCount val="4"/>
                <c:pt idx="1">
                  <c:v>1.       Economic</c:v>
                </c:pt>
                <c:pt idx="2">
                  <c:v>2.       Environmental</c:v>
                </c:pt>
                <c:pt idx="3">
                  <c:v>3.       Social</c:v>
                </c:pt>
              </c:strCache>
            </c:strRef>
          </c:xVal>
          <c:yVal>
            <c:numRef>
              <c:f>Sheet4!$B$2:$B$5</c:f>
              <c:numCache>
                <c:formatCode>0%</c:formatCode>
                <c:ptCount val="4"/>
                <c:pt idx="1">
                  <c:v>0.4</c:v>
                </c:pt>
                <c:pt idx="2">
                  <c:v>0.7</c:v>
                </c:pt>
                <c:pt idx="3">
                  <c:v>0.7</c:v>
                </c:pt>
              </c:numCache>
            </c:numRef>
          </c:yVal>
          <c:smooth val="0"/>
        </c:ser>
        <c:dLbls>
          <c:showLegendKey val="0"/>
          <c:showVal val="0"/>
          <c:showCatName val="0"/>
          <c:showSerName val="0"/>
          <c:showPercent val="0"/>
          <c:showBubbleSize val="0"/>
        </c:dLbls>
        <c:axId val="-56885920"/>
        <c:axId val="-56885376"/>
      </c:scatterChart>
      <c:valAx>
        <c:axId val="-56885920"/>
        <c:scaling>
          <c:orientation val="minMax"/>
        </c:scaling>
        <c:delete val="0"/>
        <c:axPos val="b"/>
        <c:majorTickMark val="out"/>
        <c:minorTickMark val="none"/>
        <c:tickLblPos val="nextTo"/>
        <c:crossAx val="-56885376"/>
        <c:crosses val="autoZero"/>
        <c:crossBetween val="midCat"/>
      </c:valAx>
      <c:valAx>
        <c:axId val="-56885376"/>
        <c:scaling>
          <c:orientation val="minMax"/>
        </c:scaling>
        <c:delete val="0"/>
        <c:axPos val="l"/>
        <c:majorGridlines/>
        <c:numFmt formatCode="0%" sourceLinked="1"/>
        <c:majorTickMark val="out"/>
        <c:minorTickMark val="none"/>
        <c:tickLblPos val="nextTo"/>
        <c:crossAx val="-56885920"/>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3409856918355425"/>
          <c:y val="9.6219863064380629E-2"/>
          <c:w val="0.45359069928171203"/>
          <c:h val="0.84838676259994861"/>
        </c:manualLayout>
      </c:layout>
      <c:barChart>
        <c:barDir val="bar"/>
        <c:grouping val="clustered"/>
        <c:varyColors val="0"/>
        <c:ser>
          <c:idx val="0"/>
          <c:order val="0"/>
          <c:tx>
            <c:strRef>
              <c:f>Sheet5!$B$1</c:f>
              <c:strCache>
                <c:ptCount val="1"/>
                <c:pt idx="0">
                  <c:v>Percentage of disclosing companies (n=10)</c:v>
                </c:pt>
              </c:strCache>
            </c:strRef>
          </c:tx>
          <c:invertIfNegative val="0"/>
          <c:cat>
            <c:strRef>
              <c:f>Sheet5!$A$2:$A$34</c:f>
              <c:strCache>
                <c:ptCount val="33"/>
                <c:pt idx="0">
                  <c:v>201: Economic Performance</c:v>
                </c:pt>
                <c:pt idx="1">
                  <c:v>202: Market Presence</c:v>
                </c:pt>
                <c:pt idx="2">
                  <c:v>203: Indirect Economic Impacts</c:v>
                </c:pt>
                <c:pt idx="3">
                  <c:v>204: Procurement Practices</c:v>
                </c:pt>
                <c:pt idx="4">
                  <c:v>205: Anti-corruption</c:v>
                </c:pt>
                <c:pt idx="5">
                  <c:v>206: Anti-competitive Behavior</c:v>
                </c:pt>
                <c:pt idx="6">
                  <c:v>301: Materials </c:v>
                </c:pt>
                <c:pt idx="7">
                  <c:v>302: Energy </c:v>
                </c:pt>
                <c:pt idx="8">
                  <c:v>303: Water </c:v>
                </c:pt>
                <c:pt idx="9">
                  <c:v>304: Biodiversity </c:v>
                </c:pt>
                <c:pt idx="10">
                  <c:v>305: Emissions </c:v>
                </c:pt>
                <c:pt idx="11">
                  <c:v>306: Effluents and Waste </c:v>
                </c:pt>
                <c:pt idx="12">
                  <c:v>307: Environmental Compliance </c:v>
                </c:pt>
                <c:pt idx="13">
                  <c:v>308: Supplier Environmental Assessment </c:v>
                </c:pt>
                <c:pt idx="14">
                  <c:v>401: Employment </c:v>
                </c:pt>
                <c:pt idx="15">
                  <c:v>402: Labor/Management Relations</c:v>
                </c:pt>
                <c:pt idx="16">
                  <c:v>403: Occupational Health and Safety</c:v>
                </c:pt>
                <c:pt idx="17">
                  <c:v>404: Training and Education</c:v>
                </c:pt>
                <c:pt idx="18">
                  <c:v>405: Diversity and Equal Opportunity </c:v>
                </c:pt>
                <c:pt idx="19">
                  <c:v>406: Non-discrimination </c:v>
                </c:pt>
                <c:pt idx="20">
                  <c:v>407: Freedom of Association and Collective Bargaining </c:v>
                </c:pt>
                <c:pt idx="21">
                  <c:v>408: Child Labor </c:v>
                </c:pt>
                <c:pt idx="22">
                  <c:v>409: Forced or Compulsory Labor</c:v>
                </c:pt>
                <c:pt idx="23">
                  <c:v>410: Security Practices </c:v>
                </c:pt>
                <c:pt idx="24">
                  <c:v>411: Rights of Indigenous Peoples </c:v>
                </c:pt>
                <c:pt idx="25">
                  <c:v>412: Human Rights Assessment </c:v>
                </c:pt>
                <c:pt idx="26">
                  <c:v>413: Local Communities </c:v>
                </c:pt>
                <c:pt idx="27">
                  <c:v>414: Supplier Social Assessment </c:v>
                </c:pt>
                <c:pt idx="28">
                  <c:v>415: Public Policy </c:v>
                </c:pt>
                <c:pt idx="29">
                  <c:v>416: Customer Health Safety </c:v>
                </c:pt>
                <c:pt idx="30">
                  <c:v>417: Marketing and Labeling </c:v>
                </c:pt>
                <c:pt idx="31">
                  <c:v>418: Customer Privacy </c:v>
                </c:pt>
                <c:pt idx="32">
                  <c:v>419: Socioeconomic Compliance</c:v>
                </c:pt>
              </c:strCache>
            </c:strRef>
          </c:cat>
          <c:val>
            <c:numRef>
              <c:f>Sheet5!$B$2:$B$34</c:f>
              <c:numCache>
                <c:formatCode>0%</c:formatCode>
                <c:ptCount val="33"/>
                <c:pt idx="0">
                  <c:v>0.4</c:v>
                </c:pt>
                <c:pt idx="1">
                  <c:v>0.3</c:v>
                </c:pt>
                <c:pt idx="2">
                  <c:v>0.2</c:v>
                </c:pt>
                <c:pt idx="3">
                  <c:v>0.3</c:v>
                </c:pt>
                <c:pt idx="4">
                  <c:v>0.5</c:v>
                </c:pt>
                <c:pt idx="5">
                  <c:v>0.5</c:v>
                </c:pt>
                <c:pt idx="6">
                  <c:v>0.6</c:v>
                </c:pt>
                <c:pt idx="7">
                  <c:v>0.6</c:v>
                </c:pt>
                <c:pt idx="8">
                  <c:v>0.7</c:v>
                </c:pt>
                <c:pt idx="9">
                  <c:v>0.7</c:v>
                </c:pt>
                <c:pt idx="10">
                  <c:v>0.4</c:v>
                </c:pt>
                <c:pt idx="11">
                  <c:v>0.6</c:v>
                </c:pt>
                <c:pt idx="12">
                  <c:v>0.4</c:v>
                </c:pt>
                <c:pt idx="13">
                  <c:v>0.2</c:v>
                </c:pt>
                <c:pt idx="14">
                  <c:v>0.8</c:v>
                </c:pt>
                <c:pt idx="15">
                  <c:v>0.9</c:v>
                </c:pt>
                <c:pt idx="16">
                  <c:v>0.5</c:v>
                </c:pt>
                <c:pt idx="17">
                  <c:v>0.6</c:v>
                </c:pt>
                <c:pt idx="18">
                  <c:v>0.3</c:v>
                </c:pt>
                <c:pt idx="19">
                  <c:v>0.4</c:v>
                </c:pt>
                <c:pt idx="20">
                  <c:v>0.6</c:v>
                </c:pt>
                <c:pt idx="21">
                  <c:v>0.9</c:v>
                </c:pt>
                <c:pt idx="22">
                  <c:v>0.6</c:v>
                </c:pt>
                <c:pt idx="23">
                  <c:v>0.7</c:v>
                </c:pt>
                <c:pt idx="24">
                  <c:v>0.6</c:v>
                </c:pt>
                <c:pt idx="25">
                  <c:v>0.8</c:v>
                </c:pt>
                <c:pt idx="26">
                  <c:v>0.6</c:v>
                </c:pt>
                <c:pt idx="27">
                  <c:v>0.4</c:v>
                </c:pt>
                <c:pt idx="28">
                  <c:v>0.9</c:v>
                </c:pt>
                <c:pt idx="29">
                  <c:v>0.4</c:v>
                </c:pt>
                <c:pt idx="30">
                  <c:v>0.3</c:v>
                </c:pt>
                <c:pt idx="31">
                  <c:v>0.7</c:v>
                </c:pt>
                <c:pt idx="32">
                  <c:v>0.3</c:v>
                </c:pt>
              </c:numCache>
            </c:numRef>
          </c:val>
        </c:ser>
        <c:dLbls>
          <c:showLegendKey val="0"/>
          <c:showVal val="0"/>
          <c:showCatName val="0"/>
          <c:showSerName val="0"/>
          <c:showPercent val="0"/>
          <c:showBubbleSize val="0"/>
        </c:dLbls>
        <c:gapWidth val="300"/>
        <c:axId val="-55309120"/>
        <c:axId val="-55310752"/>
      </c:barChart>
      <c:catAx>
        <c:axId val="-55309120"/>
        <c:scaling>
          <c:orientation val="minMax"/>
        </c:scaling>
        <c:delete val="0"/>
        <c:axPos val="l"/>
        <c:numFmt formatCode="General" sourceLinked="0"/>
        <c:majorTickMark val="none"/>
        <c:minorTickMark val="none"/>
        <c:tickLblPos val="nextTo"/>
        <c:crossAx val="-55310752"/>
        <c:crosses val="autoZero"/>
        <c:auto val="1"/>
        <c:lblAlgn val="ctr"/>
        <c:lblOffset val="100"/>
        <c:noMultiLvlLbl val="0"/>
      </c:catAx>
      <c:valAx>
        <c:axId val="-55310752"/>
        <c:scaling>
          <c:orientation val="minMax"/>
        </c:scaling>
        <c:delete val="0"/>
        <c:axPos val="b"/>
        <c:majorGridlines/>
        <c:numFmt formatCode="0%" sourceLinked="1"/>
        <c:majorTickMark val="out"/>
        <c:minorTickMark val="none"/>
        <c:tickLblPos val="nextTo"/>
        <c:crossAx val="-55309120"/>
        <c:crosses val="autoZero"/>
        <c:crossBetween val="between"/>
      </c:valAx>
    </c:plotArea>
    <c:legend>
      <c:legendPos val="r"/>
      <c:layout>
        <c:manualLayout>
          <c:xMode val="edge"/>
          <c:yMode val="edge"/>
          <c:x val="0.8382543874805618"/>
          <c:y val="0.50089465185011073"/>
          <c:w val="0.14920642756646016"/>
          <c:h val="0.1595706506835899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GRI18</b:Tag>
    <b:SourceType>InternetSite</b:SourceType>
    <b:Guid>{D1042F22-2AE7-4EE1-8BA3-37BF8A55B22F}</b:Guid>
    <b:Author>
      <b:Author>
        <b:Corporate>GRI </b:Corporate>
      </b:Author>
    </b:Author>
    <b:Title>About Sustainability Reporting</b:Title>
    <b:InternetSiteTitle>GRI </b:InternetSiteTitle>
    <b:Year>2018</b:Year>
    <b:YearAccessed>2018</b:YearAccessed>
    <b:MonthAccessed>April</b:MonthAccessed>
    <b:DayAccessed>18</b:DayAccessed>
    <b:URL>https://www.globalreporting.org/information/sustainability-reporting/Pages/default.aspx</b:URL>
    <b:RefOrder>5</b:RefOrder>
  </b:Source>
  <b:Source>
    <b:Tag>MKi13</b:Tag>
    <b:SourceType>Book</b:SourceType>
    <b:Guid>{6BBBB4A5-0623-467F-BDE5-3D0829D043BD}</b:Guid>
    <b:Title>Research Methodology </b:Title>
    <b:Year>2013</b:Year>
    <b:Author>
      <b:Author>
        <b:NameList>
          <b:Person>
            <b:Last>Kirch</b:Last>
            <b:First>M.</b:First>
          </b:Person>
        </b:NameList>
      </b:Author>
    </b:Author>
    <b:City>London </b:City>
    <b:Publisher>Kaplan Publications</b:Publisher>
    <b:RefOrder>2</b:RefOrder>
  </b:Source>
  <b:Source>
    <b:Tag>Wil121</b:Tag>
    <b:SourceType>Book</b:SourceType>
    <b:Guid>{B9E63603-B2FC-453D-B4B8-F81AFB3D9131}</b:Guid>
    <b:Author>
      <b:Author>
        <b:NameList>
          <b:Person>
            <b:Last>Zikmund</b:Last>
            <b:First>William</b:First>
          </b:Person>
        </b:NameList>
      </b:Author>
    </b:Author>
    <b:Title>Research Methodology </b:Title>
    <b:Year>2012</b:Year>
    <b:City>New York </b:City>
    <b:Publisher>McGraw Hill</b:Publisher>
    <b:RefOrder>3</b:RefOrder>
  </b:Source>
  <b:Source>
    <b:Tag>PSa11</b:Tag>
    <b:SourceType>Book</b:SourceType>
    <b:Guid>{27629B37-92EC-4B85-83D2-30BD2D964E87}</b:Guid>
    <b:Author>
      <b:Author>
        <b:NameList>
          <b:Person>
            <b:Last>Sachveda</b:Last>
            <b:First>P.</b:First>
          </b:Person>
        </b:NameList>
      </b:Author>
    </b:Author>
    <b:Title>Methods of Conducting Business Research </b:Title>
    <b:Year>2011</b:Year>
    <b:City>Mumbai </b:City>
    <b:Publisher>Mitra Publishers</b:Publisher>
    <b:RefOrder>4</b:RefOrder>
  </b:Source>
  <b:Source>
    <b:Tag>DrM10</b:Tag>
    <b:SourceType>ConferenceProceedings</b:SourceType>
    <b:Guid>{EF16A24E-252F-414E-BFB6-488F1615E5DA}</b:Guid>
    <b:Title>Corporate sustainability reporting of major commercial banks in line with GRI:Bangladesh evidence</b:Title>
    <b:Year>2010</b:Year>
    <b:Pages>2-33</b:Pages>
    <b:Author>
      <b:Author>
        <b:NameList>
          <b:Person>
            <b:Last>Islam</b:Last>
            <b:First>Dr.</b:First>
            <b:Middle>Mohammad Azizul</b:Middle>
          </b:Person>
          <b:Person>
            <b:Last>Ahmed</b:Last>
            <b:First>Khadem</b:First>
          </b:Person>
        </b:NameList>
      </b:Author>
    </b:Author>
    <b:ConferenceName>Asia Pacific Interdisciplinary Research on Accounting (APIRA) Conference</b:ConferenceName>
    <b:City>Sydney</b:City>
    <b:Publisher>APIRA</b:Publisher>
    <b:RefOrder>1</b:RefOrder>
  </b:Source>
</b:Sources>
</file>

<file path=customXml/itemProps1.xml><?xml version="1.0" encoding="utf-8"?>
<ds:datastoreItem xmlns:ds="http://schemas.openxmlformats.org/officeDocument/2006/customXml" ds:itemID="{758FA085-A986-4816-BB35-019A5656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9972</Words>
  <Characters>56843</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Corporate Sustainability Reporting of Major Commercial Organizations in line with GRI: Bangladesh Evidence</vt:lpstr>
    </vt:vector>
  </TitlesOfParts>
  <Company/>
  <LinksUpToDate>false</LinksUpToDate>
  <CharactersWithSpaces>66682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Sustainability Reporting of Major Commercial Organizations in line with GRI: Bangladesh Evidence</dc:title>
  <dc:creator>Kamran Hasnain</dc:creator>
  <cp:lastModifiedBy>USER</cp:lastModifiedBy>
  <cp:revision>6</cp:revision>
  <dcterms:created xsi:type="dcterms:W3CDTF">2018-05-24T06:11:00Z</dcterms:created>
  <dcterms:modified xsi:type="dcterms:W3CDTF">2018-05-24T09:21:00Z</dcterms:modified>
</cp:coreProperties>
</file>