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074D1" w14:textId="77777777" w:rsidR="00E4029E" w:rsidRDefault="00EE3343" w:rsidP="0033462B">
      <w:pPr>
        <w:pStyle w:val="Heading1"/>
      </w:pPr>
      <w:r w:rsidRPr="00EE3343">
        <w:rPr>
          <w:noProof/>
        </w:rPr>
        <w:drawing>
          <wp:inline distT="0" distB="0" distL="0" distR="0" wp14:anchorId="5CE89F8D" wp14:editId="633DC614">
            <wp:extent cx="5466715" cy="91440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466715" cy="914400"/>
                    </a:xfrm>
                    <a:prstGeom prst="rect">
                      <a:avLst/>
                    </a:prstGeom>
                    <a:noFill/>
                    <a:ln w="9525">
                      <a:noFill/>
                      <a:miter lim="800000"/>
                      <a:headEnd/>
                      <a:tailEnd/>
                    </a:ln>
                  </pic:spPr>
                </pic:pic>
              </a:graphicData>
            </a:graphic>
          </wp:inline>
        </w:drawing>
      </w:r>
    </w:p>
    <w:p w14:paraId="272E6FFC" w14:textId="77777777" w:rsidR="00EE3343" w:rsidRDefault="00EE3343" w:rsidP="00EE3343"/>
    <w:p w14:paraId="3B8AEC57" w14:textId="77777777" w:rsidR="00EE3343" w:rsidRDefault="00EE3343" w:rsidP="00EE3343">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Internship Report on</w:t>
      </w:r>
    </w:p>
    <w:p w14:paraId="2F670B83" w14:textId="0B5B0A57" w:rsidR="00EE3343" w:rsidRPr="00C76BE6" w:rsidRDefault="00EE3343" w:rsidP="00EE3343">
      <w:pPr>
        <w:widowControl w:val="0"/>
        <w:autoSpaceDE w:val="0"/>
        <w:autoSpaceDN w:val="0"/>
        <w:adjustRightInd w:val="0"/>
        <w:jc w:val="center"/>
        <w:rPr>
          <w:rFonts w:ascii="Times New Roman" w:hAnsi="Times New Roman" w:cs="Times New Roman"/>
          <w:sz w:val="28"/>
          <w:szCs w:val="28"/>
        </w:rPr>
      </w:pPr>
      <w:r w:rsidRPr="00C76BE6">
        <w:rPr>
          <w:rFonts w:ascii="Times New Roman" w:hAnsi="Times New Roman" w:cs="Times New Roman"/>
          <w:b/>
          <w:bCs/>
          <w:sz w:val="28"/>
          <w:szCs w:val="28"/>
          <w:u w:val="single"/>
        </w:rPr>
        <w:t>Financing and Risk Management of NCC Bank</w:t>
      </w:r>
      <w:r w:rsidR="00CC2193">
        <w:rPr>
          <w:rFonts w:ascii="Times New Roman" w:hAnsi="Times New Roman" w:cs="Times New Roman"/>
          <w:b/>
          <w:bCs/>
          <w:sz w:val="28"/>
          <w:szCs w:val="28"/>
          <w:u w:val="single"/>
        </w:rPr>
        <w:t xml:space="preserve"> Limited</w:t>
      </w:r>
      <w:r w:rsidRPr="00C76BE6">
        <w:rPr>
          <w:rFonts w:ascii="Times New Roman" w:hAnsi="Times New Roman" w:cs="Times New Roman"/>
          <w:b/>
          <w:bCs/>
          <w:sz w:val="28"/>
          <w:szCs w:val="28"/>
          <w:u w:val="single"/>
        </w:rPr>
        <w:t xml:space="preserve"> </w:t>
      </w:r>
    </w:p>
    <w:p w14:paraId="4C5DF062" w14:textId="77777777" w:rsidR="00CC2193" w:rsidRDefault="00CC2193" w:rsidP="00EE3343">
      <w:pPr>
        <w:widowControl w:val="0"/>
        <w:autoSpaceDE w:val="0"/>
        <w:autoSpaceDN w:val="0"/>
        <w:adjustRightInd w:val="0"/>
        <w:jc w:val="center"/>
        <w:rPr>
          <w:rFonts w:ascii="Times New Roman" w:hAnsi="Times New Roman" w:cs="Times New Roman"/>
          <w:sz w:val="24"/>
          <w:szCs w:val="24"/>
        </w:rPr>
      </w:pPr>
    </w:p>
    <w:p w14:paraId="1F315A96" w14:textId="3D003780" w:rsidR="00EE3343" w:rsidRPr="00C600E3" w:rsidRDefault="00EE3343" w:rsidP="00EE3343">
      <w:pPr>
        <w:widowControl w:val="0"/>
        <w:autoSpaceDE w:val="0"/>
        <w:autoSpaceDN w:val="0"/>
        <w:adjustRightInd w:val="0"/>
        <w:jc w:val="center"/>
        <w:rPr>
          <w:rFonts w:ascii="Times New Roman" w:hAnsi="Times New Roman" w:cs="Times New Roman"/>
          <w:sz w:val="24"/>
          <w:szCs w:val="24"/>
        </w:rPr>
      </w:pPr>
      <w:r w:rsidRPr="00C600E3">
        <w:rPr>
          <w:rFonts w:ascii="Times New Roman" w:hAnsi="Times New Roman" w:cs="Times New Roman"/>
          <w:sz w:val="24"/>
          <w:szCs w:val="24"/>
        </w:rPr>
        <w:t>Submitted to:</w:t>
      </w:r>
    </w:p>
    <w:p w14:paraId="436CF699" w14:textId="77777777" w:rsidR="00EE3343" w:rsidRPr="00C600E3" w:rsidRDefault="00EE3343" w:rsidP="00EE3343">
      <w:pPr>
        <w:widowControl w:val="0"/>
        <w:autoSpaceDE w:val="0"/>
        <w:autoSpaceDN w:val="0"/>
        <w:adjustRightInd w:val="0"/>
        <w:jc w:val="center"/>
        <w:rPr>
          <w:rFonts w:ascii="Times New Roman" w:hAnsi="Times New Roman" w:cs="Times New Roman"/>
          <w:sz w:val="24"/>
          <w:szCs w:val="24"/>
        </w:rPr>
      </w:pPr>
      <w:r w:rsidRPr="00C600E3">
        <w:rPr>
          <w:rFonts w:ascii="Times New Roman" w:hAnsi="Times New Roman" w:cs="Times New Roman"/>
          <w:sz w:val="24"/>
          <w:szCs w:val="24"/>
        </w:rPr>
        <w:t xml:space="preserve">Mr. </w:t>
      </w:r>
      <w:proofErr w:type="spellStart"/>
      <w:r w:rsidRPr="00C600E3">
        <w:rPr>
          <w:rFonts w:ascii="Times New Roman" w:hAnsi="Times New Roman" w:cs="Times New Roman"/>
          <w:sz w:val="24"/>
          <w:szCs w:val="24"/>
        </w:rPr>
        <w:t>Mosabbir</w:t>
      </w:r>
      <w:proofErr w:type="spellEnd"/>
      <w:r w:rsidRPr="00C600E3">
        <w:rPr>
          <w:rFonts w:ascii="Times New Roman" w:hAnsi="Times New Roman" w:cs="Times New Roman"/>
          <w:sz w:val="24"/>
          <w:szCs w:val="24"/>
        </w:rPr>
        <w:t xml:space="preserve"> Uddin Ahmad  </w:t>
      </w:r>
    </w:p>
    <w:p w14:paraId="463D17B6" w14:textId="77777777" w:rsidR="00EE3343" w:rsidRPr="00C600E3" w:rsidRDefault="00EE3343" w:rsidP="00EE3343">
      <w:pPr>
        <w:widowControl w:val="0"/>
        <w:autoSpaceDE w:val="0"/>
        <w:autoSpaceDN w:val="0"/>
        <w:adjustRightInd w:val="0"/>
        <w:jc w:val="center"/>
        <w:rPr>
          <w:rFonts w:ascii="Times New Roman" w:hAnsi="Times New Roman" w:cs="Times New Roman"/>
          <w:sz w:val="24"/>
          <w:szCs w:val="24"/>
        </w:rPr>
      </w:pPr>
      <w:r w:rsidRPr="00C600E3">
        <w:rPr>
          <w:rFonts w:ascii="Times New Roman" w:hAnsi="Times New Roman" w:cs="Times New Roman"/>
          <w:sz w:val="24"/>
          <w:szCs w:val="24"/>
        </w:rPr>
        <w:t xml:space="preserve">Assistant Professor </w:t>
      </w:r>
    </w:p>
    <w:p w14:paraId="30C36993" w14:textId="77777777" w:rsidR="00EE3343" w:rsidRPr="00C600E3" w:rsidRDefault="00EE3343" w:rsidP="00EE3343">
      <w:pPr>
        <w:widowControl w:val="0"/>
        <w:autoSpaceDE w:val="0"/>
        <w:autoSpaceDN w:val="0"/>
        <w:adjustRightInd w:val="0"/>
        <w:jc w:val="center"/>
        <w:rPr>
          <w:rFonts w:ascii="Times New Roman" w:hAnsi="Times New Roman" w:cs="Times New Roman"/>
          <w:sz w:val="24"/>
          <w:szCs w:val="24"/>
        </w:rPr>
      </w:pPr>
      <w:r w:rsidRPr="00C600E3">
        <w:rPr>
          <w:rFonts w:ascii="Times New Roman" w:hAnsi="Times New Roman" w:cs="Times New Roman"/>
          <w:sz w:val="24"/>
          <w:szCs w:val="24"/>
        </w:rPr>
        <w:t>United International University</w:t>
      </w:r>
    </w:p>
    <w:p w14:paraId="696EC0D8" w14:textId="77777777" w:rsidR="00CC2193" w:rsidRDefault="00CC2193" w:rsidP="00EE3343">
      <w:pPr>
        <w:widowControl w:val="0"/>
        <w:autoSpaceDE w:val="0"/>
        <w:autoSpaceDN w:val="0"/>
        <w:adjustRightInd w:val="0"/>
        <w:jc w:val="center"/>
        <w:rPr>
          <w:rFonts w:ascii="Times New Roman" w:hAnsi="Times New Roman" w:cs="Times New Roman"/>
          <w:sz w:val="24"/>
          <w:szCs w:val="24"/>
        </w:rPr>
      </w:pPr>
    </w:p>
    <w:p w14:paraId="53B5F8AE" w14:textId="4ADBB2FF" w:rsidR="00EE3343" w:rsidRPr="00C600E3" w:rsidRDefault="00EE3343" w:rsidP="00EE3343">
      <w:pPr>
        <w:widowControl w:val="0"/>
        <w:autoSpaceDE w:val="0"/>
        <w:autoSpaceDN w:val="0"/>
        <w:adjustRightInd w:val="0"/>
        <w:jc w:val="center"/>
        <w:rPr>
          <w:rFonts w:ascii="Times New Roman" w:hAnsi="Times New Roman" w:cs="Times New Roman"/>
          <w:sz w:val="24"/>
          <w:szCs w:val="24"/>
        </w:rPr>
      </w:pPr>
      <w:r w:rsidRPr="00C600E3">
        <w:rPr>
          <w:rFonts w:ascii="Times New Roman" w:hAnsi="Times New Roman" w:cs="Times New Roman"/>
          <w:sz w:val="24"/>
          <w:szCs w:val="24"/>
        </w:rPr>
        <w:t>Submitted by:</w:t>
      </w:r>
    </w:p>
    <w:p w14:paraId="0712019B" w14:textId="77777777" w:rsidR="00EE3343" w:rsidRPr="00C600E3" w:rsidRDefault="00EE3343" w:rsidP="00EE3343">
      <w:pPr>
        <w:widowControl w:val="0"/>
        <w:autoSpaceDE w:val="0"/>
        <w:autoSpaceDN w:val="0"/>
        <w:adjustRightInd w:val="0"/>
        <w:jc w:val="center"/>
        <w:rPr>
          <w:rFonts w:ascii="Times New Roman" w:hAnsi="Times New Roman" w:cs="Times New Roman"/>
          <w:sz w:val="24"/>
          <w:szCs w:val="24"/>
        </w:rPr>
      </w:pPr>
      <w:r w:rsidRPr="00C600E3">
        <w:rPr>
          <w:rFonts w:ascii="Times New Roman" w:hAnsi="Times New Roman" w:cs="Times New Roman"/>
          <w:sz w:val="24"/>
          <w:szCs w:val="24"/>
        </w:rPr>
        <w:t xml:space="preserve">Afrin </w:t>
      </w:r>
      <w:proofErr w:type="spellStart"/>
      <w:r w:rsidRPr="00C600E3">
        <w:rPr>
          <w:rFonts w:ascii="Times New Roman" w:hAnsi="Times New Roman" w:cs="Times New Roman"/>
          <w:sz w:val="24"/>
          <w:szCs w:val="24"/>
        </w:rPr>
        <w:t>Javed</w:t>
      </w:r>
      <w:proofErr w:type="spellEnd"/>
      <w:r w:rsidRPr="00C600E3">
        <w:rPr>
          <w:rFonts w:ascii="Times New Roman" w:hAnsi="Times New Roman" w:cs="Times New Roman"/>
          <w:sz w:val="24"/>
          <w:szCs w:val="24"/>
        </w:rPr>
        <w:t xml:space="preserve"> Sonia </w:t>
      </w:r>
    </w:p>
    <w:p w14:paraId="58D45B58" w14:textId="77777777" w:rsidR="00EE3343" w:rsidRPr="00C600E3" w:rsidRDefault="00EE3343" w:rsidP="00EE3343">
      <w:pPr>
        <w:widowControl w:val="0"/>
        <w:autoSpaceDE w:val="0"/>
        <w:autoSpaceDN w:val="0"/>
        <w:adjustRightInd w:val="0"/>
        <w:jc w:val="center"/>
        <w:rPr>
          <w:rFonts w:ascii="Times New Roman" w:hAnsi="Times New Roman" w:cs="Times New Roman"/>
          <w:sz w:val="24"/>
          <w:szCs w:val="24"/>
        </w:rPr>
      </w:pPr>
      <w:r w:rsidRPr="00C600E3">
        <w:rPr>
          <w:rFonts w:ascii="Times New Roman" w:hAnsi="Times New Roman" w:cs="Times New Roman"/>
          <w:sz w:val="24"/>
          <w:szCs w:val="24"/>
        </w:rPr>
        <w:t xml:space="preserve">ID: 111 162 073 </w:t>
      </w:r>
    </w:p>
    <w:p w14:paraId="65C1161C" w14:textId="6AB50150" w:rsidR="00EE3343" w:rsidRPr="00C600E3" w:rsidRDefault="008508D2" w:rsidP="00EE3343">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Date of Submission: </w:t>
      </w:r>
      <w:bookmarkStart w:id="0" w:name="_Hlk86921198"/>
      <w:r w:rsidR="00CC2193">
        <w:rPr>
          <w:rFonts w:ascii="Times New Roman" w:hAnsi="Times New Roman" w:cs="Times New Roman"/>
          <w:sz w:val="24"/>
          <w:szCs w:val="24"/>
        </w:rPr>
        <w:t>4</w:t>
      </w:r>
      <w:r w:rsidR="00CC2193" w:rsidRPr="00CC2193">
        <w:rPr>
          <w:rFonts w:ascii="Times New Roman" w:hAnsi="Times New Roman" w:cs="Times New Roman"/>
          <w:sz w:val="24"/>
          <w:szCs w:val="24"/>
          <w:vertAlign w:val="superscript"/>
        </w:rPr>
        <w:t>th</w:t>
      </w:r>
      <w:r w:rsidR="00CC2193">
        <w:rPr>
          <w:rFonts w:ascii="Times New Roman" w:hAnsi="Times New Roman" w:cs="Times New Roman"/>
          <w:sz w:val="24"/>
          <w:szCs w:val="24"/>
        </w:rPr>
        <w:t xml:space="preserve"> November</w:t>
      </w:r>
      <w:bookmarkEnd w:id="0"/>
      <w:r>
        <w:rPr>
          <w:rFonts w:ascii="Times New Roman" w:hAnsi="Times New Roman" w:cs="Times New Roman"/>
          <w:sz w:val="24"/>
          <w:szCs w:val="24"/>
        </w:rPr>
        <w:t>,</w:t>
      </w:r>
      <w:r w:rsidR="00EE3343" w:rsidRPr="00C600E3">
        <w:rPr>
          <w:rFonts w:ascii="Times New Roman" w:hAnsi="Times New Roman" w:cs="Times New Roman"/>
          <w:sz w:val="24"/>
          <w:szCs w:val="24"/>
        </w:rPr>
        <w:t xml:space="preserve"> 2021</w:t>
      </w:r>
    </w:p>
    <w:p w14:paraId="3B7A1387" w14:textId="77777777" w:rsidR="00EE3343" w:rsidRDefault="00EE3343" w:rsidP="00EE3343">
      <w:pPr>
        <w:widowControl w:val="0"/>
        <w:autoSpaceDE w:val="0"/>
        <w:autoSpaceDN w:val="0"/>
        <w:adjustRightInd w:val="0"/>
        <w:jc w:val="center"/>
        <w:rPr>
          <w:rFonts w:ascii="Calibri" w:hAnsi="Calibri" w:cs="Calibri"/>
        </w:rPr>
      </w:pPr>
    </w:p>
    <w:p w14:paraId="554BF656" w14:textId="77777777" w:rsidR="00EE3343" w:rsidRDefault="00EE3343" w:rsidP="00EE3343">
      <w:pPr>
        <w:widowControl w:val="0"/>
        <w:autoSpaceDE w:val="0"/>
        <w:autoSpaceDN w:val="0"/>
        <w:adjustRightInd w:val="0"/>
        <w:spacing w:line="240" w:lineRule="auto"/>
        <w:jc w:val="center"/>
        <w:rPr>
          <w:rFonts w:ascii="Calibri" w:hAnsi="Calibri" w:cs="Calibri"/>
        </w:rPr>
      </w:pPr>
      <w:r>
        <w:rPr>
          <w:rFonts w:ascii="Calibri" w:hAnsi="Calibri" w:cs="Calibri"/>
          <w:noProof/>
        </w:rPr>
        <w:drawing>
          <wp:inline distT="0" distB="0" distL="0" distR="0" wp14:anchorId="53E4CFA5" wp14:editId="0BFED9BE">
            <wp:extent cx="2616835" cy="169291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616835" cy="1692910"/>
                    </a:xfrm>
                    <a:prstGeom prst="rect">
                      <a:avLst/>
                    </a:prstGeom>
                    <a:noFill/>
                    <a:ln w="9525">
                      <a:noFill/>
                      <a:miter lim="800000"/>
                      <a:headEnd/>
                      <a:tailEnd/>
                    </a:ln>
                  </pic:spPr>
                </pic:pic>
              </a:graphicData>
            </a:graphic>
          </wp:inline>
        </w:drawing>
      </w:r>
    </w:p>
    <w:p w14:paraId="5E362858" w14:textId="77777777" w:rsidR="00EE3343" w:rsidRDefault="00EE3343" w:rsidP="00EE3343">
      <w:pPr>
        <w:widowControl w:val="0"/>
        <w:autoSpaceDE w:val="0"/>
        <w:autoSpaceDN w:val="0"/>
        <w:adjustRightInd w:val="0"/>
        <w:jc w:val="center"/>
        <w:rPr>
          <w:rFonts w:ascii="Calibri" w:hAnsi="Calibri" w:cs="Calibri"/>
        </w:rPr>
      </w:pPr>
    </w:p>
    <w:p w14:paraId="5EB68F69" w14:textId="77777777" w:rsidR="00EE3343" w:rsidRDefault="00EE3343" w:rsidP="00EE3343">
      <w:pPr>
        <w:widowControl w:val="0"/>
        <w:autoSpaceDE w:val="0"/>
        <w:autoSpaceDN w:val="0"/>
        <w:adjustRightInd w:val="0"/>
        <w:jc w:val="center"/>
        <w:rPr>
          <w:rFonts w:ascii="Calibri" w:hAnsi="Calibri" w:cs="Calibri"/>
        </w:rPr>
      </w:pPr>
    </w:p>
    <w:p w14:paraId="1CA88803" w14:textId="77777777" w:rsidR="00EE3343" w:rsidRDefault="00EE3343" w:rsidP="00EE3343">
      <w:pPr>
        <w:widowControl w:val="0"/>
        <w:autoSpaceDE w:val="0"/>
        <w:autoSpaceDN w:val="0"/>
        <w:adjustRightInd w:val="0"/>
        <w:jc w:val="center"/>
        <w:rPr>
          <w:rFonts w:ascii="Calibri" w:hAnsi="Calibri" w:cs="Calibri"/>
        </w:rPr>
      </w:pPr>
    </w:p>
    <w:p w14:paraId="08769EE7" w14:textId="77777777" w:rsidR="00EE3343" w:rsidRDefault="00EE3343" w:rsidP="00EE3343">
      <w:pPr>
        <w:widowControl w:val="0"/>
        <w:autoSpaceDE w:val="0"/>
        <w:autoSpaceDN w:val="0"/>
        <w:adjustRightInd w:val="0"/>
        <w:rPr>
          <w:rFonts w:ascii="Times New Roman" w:hAnsi="Times New Roman" w:cs="Times New Roman"/>
          <w:b/>
          <w:bCs/>
          <w:sz w:val="24"/>
          <w:szCs w:val="24"/>
        </w:rPr>
      </w:pPr>
    </w:p>
    <w:p w14:paraId="49BAC628" w14:textId="77777777" w:rsidR="00EE3343" w:rsidRPr="006335B5" w:rsidRDefault="00EE3343" w:rsidP="00EE3343">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Letter of Transmittal</w:t>
      </w:r>
    </w:p>
    <w:p w14:paraId="1D50B5E3" w14:textId="61E81F55" w:rsidR="00EE3343" w:rsidRDefault="00CC2193" w:rsidP="00EE334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r w:rsidRPr="00CC2193">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r w:rsidR="008508D2">
        <w:rPr>
          <w:rFonts w:ascii="Times New Roman" w:hAnsi="Times New Roman" w:cs="Times New Roman"/>
          <w:sz w:val="24"/>
          <w:szCs w:val="24"/>
        </w:rPr>
        <w:t>,</w:t>
      </w:r>
      <w:r w:rsidR="00EE3343">
        <w:rPr>
          <w:rFonts w:ascii="Times New Roman" w:hAnsi="Times New Roman" w:cs="Times New Roman"/>
          <w:sz w:val="24"/>
          <w:szCs w:val="24"/>
        </w:rPr>
        <w:t xml:space="preserve"> 2021</w:t>
      </w:r>
    </w:p>
    <w:p w14:paraId="3C5E98A3" w14:textId="77777777" w:rsidR="00EE3343" w:rsidRPr="00B47E5D" w:rsidRDefault="00EE3343" w:rsidP="00EE3343">
      <w:pPr>
        <w:widowControl w:val="0"/>
        <w:autoSpaceDE w:val="0"/>
        <w:autoSpaceDN w:val="0"/>
        <w:adjustRightInd w:val="0"/>
        <w:rPr>
          <w:rFonts w:ascii="Times New Roman" w:hAnsi="Times New Roman" w:cs="Times New Roman"/>
          <w:sz w:val="24"/>
          <w:szCs w:val="24"/>
        </w:rPr>
      </w:pPr>
      <w:r w:rsidRPr="00B47E5D">
        <w:rPr>
          <w:rFonts w:ascii="Times New Roman" w:hAnsi="Times New Roman" w:cs="Times New Roman"/>
          <w:sz w:val="24"/>
          <w:szCs w:val="24"/>
        </w:rPr>
        <w:t xml:space="preserve">Mr. </w:t>
      </w:r>
      <w:proofErr w:type="spellStart"/>
      <w:r w:rsidRPr="00B47E5D">
        <w:rPr>
          <w:rFonts w:ascii="Times New Roman" w:hAnsi="Times New Roman" w:cs="Times New Roman"/>
          <w:sz w:val="24"/>
          <w:szCs w:val="24"/>
        </w:rPr>
        <w:t>Mosabbir</w:t>
      </w:r>
      <w:proofErr w:type="spellEnd"/>
      <w:r w:rsidRPr="00B47E5D">
        <w:rPr>
          <w:rFonts w:ascii="Times New Roman" w:hAnsi="Times New Roman" w:cs="Times New Roman"/>
          <w:sz w:val="24"/>
          <w:szCs w:val="24"/>
        </w:rPr>
        <w:t xml:space="preserve"> Uddin Ahmad  </w:t>
      </w:r>
    </w:p>
    <w:p w14:paraId="14127085" w14:textId="77777777" w:rsidR="00EE3343" w:rsidRDefault="00EE3343" w:rsidP="00EE334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Assistant Professor</w:t>
      </w:r>
    </w:p>
    <w:p w14:paraId="227366D9" w14:textId="77777777" w:rsidR="00EE3343" w:rsidRDefault="00EE3343" w:rsidP="00EE334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Department of Finance</w:t>
      </w:r>
    </w:p>
    <w:p w14:paraId="403D6614" w14:textId="77777777" w:rsidR="00EE3343" w:rsidRDefault="00EE3343" w:rsidP="00EE334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School of Business and Economics</w:t>
      </w:r>
    </w:p>
    <w:p w14:paraId="0E81DF8A" w14:textId="77777777" w:rsidR="00EE3343" w:rsidRDefault="00EE3343" w:rsidP="00EE334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2769758B" w14:textId="77777777" w:rsidR="00EE3343" w:rsidRDefault="00EE3343" w:rsidP="00EE334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United City, </w:t>
      </w:r>
      <w:proofErr w:type="spellStart"/>
      <w:r>
        <w:rPr>
          <w:rFonts w:ascii="Times New Roman" w:hAnsi="Times New Roman" w:cs="Times New Roman"/>
          <w:sz w:val="24"/>
          <w:szCs w:val="24"/>
        </w:rPr>
        <w:t>Madani</w:t>
      </w:r>
      <w:proofErr w:type="spellEnd"/>
      <w:r>
        <w:rPr>
          <w:rFonts w:ascii="Times New Roman" w:hAnsi="Times New Roman" w:cs="Times New Roman"/>
          <w:sz w:val="24"/>
          <w:szCs w:val="24"/>
        </w:rPr>
        <w:t xml:space="preserve"> Avenue, </w:t>
      </w:r>
      <w:proofErr w:type="spellStart"/>
      <w:r>
        <w:rPr>
          <w:rFonts w:ascii="Times New Roman" w:hAnsi="Times New Roman" w:cs="Times New Roman"/>
          <w:sz w:val="24"/>
          <w:szCs w:val="24"/>
        </w:rPr>
        <w:t>Badda</w:t>
      </w:r>
      <w:proofErr w:type="spellEnd"/>
      <w:r>
        <w:rPr>
          <w:rFonts w:ascii="Times New Roman" w:hAnsi="Times New Roman" w:cs="Times New Roman"/>
          <w:sz w:val="24"/>
          <w:szCs w:val="24"/>
        </w:rPr>
        <w:t>, Dhaka-1212, Bangladesh</w:t>
      </w:r>
    </w:p>
    <w:p w14:paraId="13CF291E" w14:textId="77777777" w:rsidR="00EE3343" w:rsidRDefault="00EE3343" w:rsidP="00EE3343">
      <w:pPr>
        <w:widowControl w:val="0"/>
        <w:autoSpaceDE w:val="0"/>
        <w:autoSpaceDN w:val="0"/>
        <w:adjustRightInd w:val="0"/>
        <w:jc w:val="both"/>
        <w:rPr>
          <w:rFonts w:ascii="Times New Roman" w:hAnsi="Times New Roman" w:cs="Times New Roman"/>
          <w:sz w:val="24"/>
          <w:szCs w:val="24"/>
          <w:u w:val="single"/>
        </w:rPr>
      </w:pPr>
      <w:r>
        <w:rPr>
          <w:rFonts w:ascii="Times New Roman" w:hAnsi="Times New Roman" w:cs="Times New Roman"/>
          <w:sz w:val="24"/>
          <w:szCs w:val="24"/>
        </w:rPr>
        <w:t xml:space="preserve">Subject: </w:t>
      </w:r>
      <w:r>
        <w:rPr>
          <w:rFonts w:ascii="Times New Roman" w:hAnsi="Times New Roman" w:cs="Times New Roman"/>
          <w:sz w:val="24"/>
          <w:szCs w:val="24"/>
          <w:u w:val="single"/>
        </w:rPr>
        <w:t>Submission of Internship Report on “Financing and Risk Management of NCC bank Limited"</w:t>
      </w:r>
    </w:p>
    <w:p w14:paraId="0D6932A7" w14:textId="77777777" w:rsidR="00EE3343" w:rsidRDefault="00EE3343" w:rsidP="00EE334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Dear Sir,</w:t>
      </w:r>
    </w:p>
    <w:p w14:paraId="17C8E07A" w14:textId="77777777" w:rsidR="00EE3343" w:rsidRDefault="00EE3343" w:rsidP="00EE334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With due respect and honor, I am pleased to submit to you my Internship Report on “Financing and Risk Management of NCC bank Limited". I would like to acknowledge that this report was very helpful for me to gain depth knowledge about different issues on Financing and risk management and various aspects of National Credit and Commerce Bank Limited. I have learnt about the different sectors of bank, financing and risk managing. I am very much thankful for giving me such a fantastic opportunity to make a report on this topic. This report also contains the insight of NCCBL, a brief overview of its loans and risks of the bank.</w:t>
      </w:r>
    </w:p>
    <w:p w14:paraId="10585774" w14:textId="77777777" w:rsidR="00EE3343" w:rsidRDefault="00EE3343" w:rsidP="00EE334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Yours Sincerely,</w:t>
      </w:r>
    </w:p>
    <w:p w14:paraId="281FBA49" w14:textId="77777777" w:rsidR="00EE3343" w:rsidRDefault="00EE3343" w:rsidP="00EE334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Afrin </w:t>
      </w:r>
      <w:proofErr w:type="spellStart"/>
      <w:r>
        <w:rPr>
          <w:rFonts w:ascii="Times New Roman" w:hAnsi="Times New Roman" w:cs="Times New Roman"/>
          <w:sz w:val="24"/>
          <w:szCs w:val="24"/>
        </w:rPr>
        <w:t>Javed</w:t>
      </w:r>
      <w:proofErr w:type="spellEnd"/>
      <w:r>
        <w:rPr>
          <w:rFonts w:ascii="Times New Roman" w:hAnsi="Times New Roman" w:cs="Times New Roman"/>
          <w:sz w:val="24"/>
          <w:szCs w:val="24"/>
        </w:rPr>
        <w:t xml:space="preserve"> Sonia </w:t>
      </w:r>
    </w:p>
    <w:p w14:paraId="643A3E63" w14:textId="77777777" w:rsidR="00EE3343" w:rsidRDefault="00EE3343" w:rsidP="00EE3343">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ID: 111 162 073</w:t>
      </w:r>
    </w:p>
    <w:p w14:paraId="29783AD3" w14:textId="77777777" w:rsidR="00EE3343" w:rsidRDefault="00EE3343" w:rsidP="00EE3343">
      <w:pPr>
        <w:widowControl w:val="0"/>
        <w:autoSpaceDE w:val="0"/>
        <w:autoSpaceDN w:val="0"/>
        <w:adjustRightInd w:val="0"/>
        <w:jc w:val="both"/>
        <w:rPr>
          <w:rFonts w:ascii="Times New Roman" w:hAnsi="Times New Roman" w:cs="Times New Roman"/>
          <w:b/>
          <w:bCs/>
          <w:sz w:val="24"/>
          <w:szCs w:val="24"/>
        </w:rPr>
      </w:pPr>
    </w:p>
    <w:p w14:paraId="047588D9" w14:textId="77777777" w:rsidR="00EE3343" w:rsidRDefault="00EE3343" w:rsidP="00EE3343">
      <w:pPr>
        <w:widowControl w:val="0"/>
        <w:autoSpaceDE w:val="0"/>
        <w:autoSpaceDN w:val="0"/>
        <w:adjustRightInd w:val="0"/>
        <w:jc w:val="both"/>
        <w:rPr>
          <w:rFonts w:ascii="Times New Roman" w:hAnsi="Times New Roman" w:cs="Times New Roman"/>
          <w:b/>
          <w:bCs/>
          <w:sz w:val="24"/>
          <w:szCs w:val="24"/>
        </w:rPr>
      </w:pPr>
    </w:p>
    <w:p w14:paraId="2C0F984B" w14:textId="77777777" w:rsidR="00EE3343" w:rsidRDefault="00EE3343" w:rsidP="00EE3343">
      <w:pPr>
        <w:widowControl w:val="0"/>
        <w:autoSpaceDE w:val="0"/>
        <w:autoSpaceDN w:val="0"/>
        <w:adjustRightInd w:val="0"/>
        <w:jc w:val="both"/>
        <w:rPr>
          <w:rFonts w:ascii="Times New Roman" w:hAnsi="Times New Roman" w:cs="Times New Roman"/>
          <w:b/>
          <w:bCs/>
          <w:sz w:val="24"/>
          <w:szCs w:val="24"/>
        </w:rPr>
      </w:pPr>
    </w:p>
    <w:p w14:paraId="6D523635" w14:textId="77777777" w:rsidR="00EE3343" w:rsidRDefault="00EE3343" w:rsidP="00EE3343">
      <w:pPr>
        <w:widowControl w:val="0"/>
        <w:autoSpaceDE w:val="0"/>
        <w:autoSpaceDN w:val="0"/>
        <w:adjustRightInd w:val="0"/>
        <w:jc w:val="both"/>
        <w:rPr>
          <w:rFonts w:ascii="Times New Roman" w:hAnsi="Times New Roman" w:cs="Times New Roman"/>
          <w:b/>
          <w:bCs/>
          <w:sz w:val="24"/>
          <w:szCs w:val="24"/>
        </w:rPr>
      </w:pPr>
    </w:p>
    <w:p w14:paraId="05F67B9B" w14:textId="77777777" w:rsidR="00EE3343" w:rsidRDefault="00EE3343" w:rsidP="00EE3343">
      <w:pPr>
        <w:widowControl w:val="0"/>
        <w:autoSpaceDE w:val="0"/>
        <w:autoSpaceDN w:val="0"/>
        <w:adjustRightInd w:val="0"/>
        <w:jc w:val="both"/>
        <w:rPr>
          <w:rFonts w:ascii="Times New Roman" w:hAnsi="Times New Roman" w:cs="Times New Roman"/>
          <w:b/>
          <w:bCs/>
          <w:sz w:val="24"/>
          <w:szCs w:val="24"/>
        </w:rPr>
      </w:pPr>
    </w:p>
    <w:p w14:paraId="5BF08F98" w14:textId="77777777" w:rsidR="00EE3343" w:rsidRDefault="00EE3343" w:rsidP="00EE3343">
      <w:pPr>
        <w:widowControl w:val="0"/>
        <w:autoSpaceDE w:val="0"/>
        <w:autoSpaceDN w:val="0"/>
        <w:adjustRightInd w:val="0"/>
        <w:jc w:val="both"/>
        <w:rPr>
          <w:rFonts w:ascii="Times New Roman" w:hAnsi="Times New Roman" w:cs="Times New Roman"/>
          <w:b/>
          <w:bCs/>
          <w:sz w:val="24"/>
          <w:szCs w:val="24"/>
        </w:rPr>
      </w:pPr>
    </w:p>
    <w:p w14:paraId="36C1B374" w14:textId="77777777" w:rsidR="00EE3343" w:rsidRDefault="00EE3343" w:rsidP="00EE3343">
      <w:pPr>
        <w:widowControl w:val="0"/>
        <w:autoSpaceDE w:val="0"/>
        <w:autoSpaceDN w:val="0"/>
        <w:adjustRightInd w:val="0"/>
        <w:jc w:val="both"/>
        <w:rPr>
          <w:rFonts w:ascii="Times New Roman" w:hAnsi="Times New Roman" w:cs="Times New Roman"/>
          <w:b/>
          <w:bCs/>
          <w:sz w:val="24"/>
          <w:szCs w:val="24"/>
        </w:rPr>
      </w:pPr>
    </w:p>
    <w:p w14:paraId="400E3EEF" w14:textId="77777777" w:rsidR="00EE3343" w:rsidRDefault="00EE3343" w:rsidP="00EE3343">
      <w:pPr>
        <w:widowControl w:val="0"/>
        <w:autoSpaceDE w:val="0"/>
        <w:autoSpaceDN w:val="0"/>
        <w:adjustRightInd w:val="0"/>
        <w:jc w:val="center"/>
        <w:rPr>
          <w:rFonts w:ascii="Times New Roman" w:hAnsi="Times New Roman" w:cs="Times New Roman"/>
          <w:b/>
          <w:bCs/>
          <w:sz w:val="24"/>
          <w:szCs w:val="24"/>
          <w:u w:val="single"/>
        </w:rPr>
      </w:pPr>
      <w:r w:rsidRPr="00D5689B">
        <w:rPr>
          <w:rFonts w:ascii="Times New Roman" w:hAnsi="Times New Roman" w:cs="Times New Roman"/>
          <w:b/>
          <w:bCs/>
          <w:sz w:val="24"/>
          <w:szCs w:val="24"/>
          <w:u w:val="single"/>
        </w:rPr>
        <w:t>Declaration of the student</w:t>
      </w:r>
    </w:p>
    <w:p w14:paraId="7D912FD6" w14:textId="77777777" w:rsidR="00EE3343" w:rsidRPr="00D5689B" w:rsidRDefault="00EE3343" w:rsidP="00EE3343">
      <w:pPr>
        <w:widowControl w:val="0"/>
        <w:autoSpaceDE w:val="0"/>
        <w:autoSpaceDN w:val="0"/>
        <w:adjustRightInd w:val="0"/>
        <w:jc w:val="center"/>
        <w:rPr>
          <w:rFonts w:ascii="Times New Roman" w:hAnsi="Times New Roman" w:cs="Times New Roman"/>
          <w:b/>
          <w:bCs/>
          <w:sz w:val="24"/>
          <w:szCs w:val="24"/>
          <w:u w:val="single"/>
        </w:rPr>
      </w:pPr>
    </w:p>
    <w:p w14:paraId="45E51CDA" w14:textId="77777777" w:rsidR="00EE3343" w:rsidRDefault="00EE3343" w:rsidP="00EE3343">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I, Afrin </w:t>
      </w:r>
      <w:proofErr w:type="spellStart"/>
      <w:r>
        <w:rPr>
          <w:rFonts w:ascii="Times New Roman" w:hAnsi="Times New Roman" w:cs="Times New Roman"/>
          <w:bCs/>
          <w:sz w:val="24"/>
          <w:szCs w:val="24"/>
        </w:rPr>
        <w:t>Javed</w:t>
      </w:r>
      <w:proofErr w:type="spellEnd"/>
      <w:r>
        <w:rPr>
          <w:rFonts w:ascii="Times New Roman" w:hAnsi="Times New Roman" w:cs="Times New Roman"/>
          <w:bCs/>
          <w:sz w:val="24"/>
          <w:szCs w:val="24"/>
        </w:rPr>
        <w:t xml:space="preserve"> Sonia, do hereby declare that the work of the Internship report has been completely done by me and it is not previously submitted to any other university, college or organization for any academic purposes. </w:t>
      </w:r>
    </w:p>
    <w:p w14:paraId="0190B7A2" w14:textId="77777777" w:rsidR="00EE3343" w:rsidRDefault="00EE3343" w:rsidP="00EE3343">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All material covered have been completed with the help of the sources given in the reference box. </w:t>
      </w:r>
    </w:p>
    <w:p w14:paraId="27E16C90" w14:textId="77777777" w:rsidR="00EE3343" w:rsidRDefault="00EE3343" w:rsidP="00EE3343">
      <w:pPr>
        <w:widowControl w:val="0"/>
        <w:autoSpaceDE w:val="0"/>
        <w:autoSpaceDN w:val="0"/>
        <w:adjustRightInd w:val="0"/>
        <w:jc w:val="both"/>
        <w:rPr>
          <w:rFonts w:ascii="Times New Roman" w:hAnsi="Times New Roman" w:cs="Times New Roman"/>
          <w:bCs/>
          <w:sz w:val="24"/>
          <w:szCs w:val="24"/>
        </w:rPr>
      </w:pPr>
    </w:p>
    <w:p w14:paraId="0E0E9853" w14:textId="77777777" w:rsidR="00EE3343" w:rsidRDefault="00EE3343" w:rsidP="00EE3343">
      <w:pPr>
        <w:widowControl w:val="0"/>
        <w:autoSpaceDE w:val="0"/>
        <w:autoSpaceDN w:val="0"/>
        <w:adjustRightInd w:val="0"/>
        <w:jc w:val="both"/>
        <w:rPr>
          <w:rFonts w:ascii="Times New Roman" w:hAnsi="Times New Roman" w:cs="Times New Roman"/>
          <w:bCs/>
          <w:sz w:val="24"/>
          <w:szCs w:val="24"/>
        </w:rPr>
      </w:pPr>
    </w:p>
    <w:p w14:paraId="60F6561F" w14:textId="77777777" w:rsidR="00EE3343" w:rsidRDefault="00EE3343" w:rsidP="00EE3343">
      <w:pPr>
        <w:widowControl w:val="0"/>
        <w:pBdr>
          <w:bottom w:val="single" w:sz="12" w:space="1" w:color="auto"/>
        </w:pBd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Student’s full name and Signature:</w:t>
      </w:r>
    </w:p>
    <w:p w14:paraId="6552BAAA" w14:textId="77777777" w:rsidR="00EE3343" w:rsidRDefault="00EE3343" w:rsidP="00EE3343">
      <w:pPr>
        <w:widowControl w:val="0"/>
        <w:pBdr>
          <w:bottom w:val="single" w:sz="12" w:space="1" w:color="auto"/>
        </w:pBdr>
        <w:autoSpaceDE w:val="0"/>
        <w:autoSpaceDN w:val="0"/>
        <w:adjustRightInd w:val="0"/>
        <w:jc w:val="both"/>
        <w:rPr>
          <w:rFonts w:ascii="Times New Roman" w:hAnsi="Times New Roman" w:cs="Times New Roman"/>
          <w:bCs/>
          <w:sz w:val="24"/>
          <w:szCs w:val="24"/>
        </w:rPr>
      </w:pPr>
    </w:p>
    <w:p w14:paraId="31CFF45C" w14:textId="77777777" w:rsidR="00EE3343" w:rsidRDefault="00EE3343" w:rsidP="00EE3343">
      <w:pPr>
        <w:widowControl w:val="0"/>
        <w:pBdr>
          <w:bottom w:val="single" w:sz="12" w:space="1" w:color="auto"/>
        </w:pBdr>
        <w:autoSpaceDE w:val="0"/>
        <w:autoSpaceDN w:val="0"/>
        <w:adjustRightInd w:val="0"/>
        <w:jc w:val="both"/>
        <w:rPr>
          <w:rFonts w:ascii="Times New Roman" w:hAnsi="Times New Roman" w:cs="Times New Roman"/>
          <w:bCs/>
          <w:sz w:val="24"/>
          <w:szCs w:val="24"/>
        </w:rPr>
      </w:pPr>
    </w:p>
    <w:p w14:paraId="11DE36C8" w14:textId="77777777" w:rsidR="00EE3343" w:rsidRDefault="00EE3343" w:rsidP="00EE3343">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Afrin </w:t>
      </w:r>
      <w:proofErr w:type="spellStart"/>
      <w:r>
        <w:rPr>
          <w:rFonts w:ascii="Times New Roman" w:hAnsi="Times New Roman" w:cs="Times New Roman"/>
          <w:bCs/>
          <w:sz w:val="24"/>
          <w:szCs w:val="24"/>
        </w:rPr>
        <w:t>Javed</w:t>
      </w:r>
      <w:proofErr w:type="spellEnd"/>
      <w:r>
        <w:rPr>
          <w:rFonts w:ascii="Times New Roman" w:hAnsi="Times New Roman" w:cs="Times New Roman"/>
          <w:bCs/>
          <w:sz w:val="24"/>
          <w:szCs w:val="24"/>
        </w:rPr>
        <w:t xml:space="preserve"> Sonia</w:t>
      </w:r>
    </w:p>
    <w:p w14:paraId="14E84377" w14:textId="77777777" w:rsidR="00EE3343" w:rsidRDefault="00EE3343" w:rsidP="00EE3343">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111 162 073 </w:t>
      </w:r>
    </w:p>
    <w:p w14:paraId="2D70F789" w14:textId="77777777" w:rsidR="00EE3343" w:rsidRDefault="00EE3343" w:rsidP="00EE3343">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School of Business and economics </w:t>
      </w:r>
    </w:p>
    <w:p w14:paraId="61D50B4C" w14:textId="77777777" w:rsidR="00EE3343" w:rsidRDefault="00EE3343" w:rsidP="00EE3343">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United International University</w:t>
      </w:r>
    </w:p>
    <w:p w14:paraId="451F5C38" w14:textId="77777777" w:rsidR="00EE3343" w:rsidRDefault="00EE3343" w:rsidP="00EE3343">
      <w:pPr>
        <w:widowControl w:val="0"/>
        <w:autoSpaceDE w:val="0"/>
        <w:autoSpaceDN w:val="0"/>
        <w:adjustRightInd w:val="0"/>
        <w:jc w:val="both"/>
        <w:rPr>
          <w:rFonts w:ascii="Times New Roman" w:hAnsi="Times New Roman" w:cs="Times New Roman"/>
          <w:bCs/>
          <w:sz w:val="24"/>
          <w:szCs w:val="24"/>
        </w:rPr>
      </w:pPr>
    </w:p>
    <w:p w14:paraId="5F21A29D" w14:textId="77777777" w:rsidR="00EE3343" w:rsidRDefault="00EE3343" w:rsidP="00EE3343">
      <w:pPr>
        <w:widowControl w:val="0"/>
        <w:autoSpaceDE w:val="0"/>
        <w:autoSpaceDN w:val="0"/>
        <w:adjustRightInd w:val="0"/>
        <w:jc w:val="both"/>
        <w:rPr>
          <w:rFonts w:ascii="Times New Roman" w:hAnsi="Times New Roman" w:cs="Times New Roman"/>
          <w:bCs/>
          <w:sz w:val="24"/>
          <w:szCs w:val="24"/>
        </w:rPr>
      </w:pPr>
    </w:p>
    <w:p w14:paraId="28684BCF" w14:textId="77777777" w:rsidR="00EE3343" w:rsidRPr="00EE3343" w:rsidRDefault="00EE3343" w:rsidP="00EE3343"/>
    <w:p w14:paraId="443117D2" w14:textId="77777777" w:rsidR="00E4029E" w:rsidRDefault="00E4029E" w:rsidP="00E4029E"/>
    <w:p w14:paraId="2A6BA20A" w14:textId="77777777" w:rsidR="00EE3343" w:rsidRDefault="00EE3343" w:rsidP="00E4029E"/>
    <w:p w14:paraId="7E342FCC" w14:textId="77777777" w:rsidR="00EE3343" w:rsidRDefault="00EE3343" w:rsidP="00E4029E"/>
    <w:p w14:paraId="331AA0F8" w14:textId="77777777" w:rsidR="00EE3343" w:rsidRDefault="00EE3343" w:rsidP="00E4029E"/>
    <w:p w14:paraId="1F9E0750" w14:textId="77777777" w:rsidR="00EE3343" w:rsidRPr="00E4029E" w:rsidRDefault="00EE3343" w:rsidP="00E4029E"/>
    <w:p w14:paraId="0C8B4AE7" w14:textId="77777777" w:rsidR="006D4FD8" w:rsidRPr="00D71604" w:rsidRDefault="006D4FD8" w:rsidP="00CF3448">
      <w:pPr>
        <w:pStyle w:val="Heading1"/>
      </w:pPr>
      <w:bookmarkStart w:id="1" w:name="_Toc81934139"/>
      <w:r w:rsidRPr="00D71604">
        <w:lastRenderedPageBreak/>
        <w:t>Acknowledgement</w:t>
      </w:r>
      <w:bookmarkEnd w:id="1"/>
    </w:p>
    <w:p w14:paraId="56C5344B" w14:textId="77777777" w:rsidR="00EE3343" w:rsidRDefault="00EE3343" w:rsidP="006D4FD8">
      <w:pPr>
        <w:rPr>
          <w:rFonts w:ascii="Times New Roman" w:hAnsi="Times New Roman" w:cs="Times New Roman"/>
          <w:sz w:val="24"/>
          <w:szCs w:val="24"/>
        </w:rPr>
      </w:pPr>
    </w:p>
    <w:p w14:paraId="6673F9CF" w14:textId="77777777" w:rsidR="006D4FD8" w:rsidRPr="006D4FD8" w:rsidRDefault="006D4FD8" w:rsidP="006D4FD8">
      <w:pPr>
        <w:rPr>
          <w:rFonts w:ascii="Times New Roman" w:hAnsi="Times New Roman" w:cs="Times New Roman"/>
          <w:sz w:val="24"/>
          <w:szCs w:val="24"/>
        </w:rPr>
      </w:pPr>
      <w:r w:rsidRPr="006D4FD8">
        <w:rPr>
          <w:rFonts w:ascii="Times New Roman" w:hAnsi="Times New Roman" w:cs="Times New Roman"/>
          <w:sz w:val="24"/>
          <w:szCs w:val="24"/>
        </w:rPr>
        <w:t xml:space="preserve">"Two heads are better than one," it is claimed. As a result, completing a novel thing on your own is not conceivable. This internship report is the result of the efforts of many people. I'd like to offer my heartfelt gratitude to everyone who helped prepare and make these studies a success. First and foremost, I'd want to convey my heartfelt gratitude to Mr. </w:t>
      </w:r>
      <w:proofErr w:type="spellStart"/>
      <w:r w:rsidRPr="006D4FD8">
        <w:rPr>
          <w:rFonts w:ascii="Times New Roman" w:hAnsi="Times New Roman" w:cs="Times New Roman"/>
          <w:sz w:val="24"/>
          <w:szCs w:val="24"/>
        </w:rPr>
        <w:t>Mosabbir</w:t>
      </w:r>
      <w:proofErr w:type="spellEnd"/>
      <w:r w:rsidRPr="006D4FD8">
        <w:rPr>
          <w:rFonts w:ascii="Times New Roman" w:hAnsi="Times New Roman" w:cs="Times New Roman"/>
          <w:sz w:val="24"/>
          <w:szCs w:val="24"/>
        </w:rPr>
        <w:t xml:space="preserve"> Uddin Ahmad, Assistant Professor at United International University, who oversaw my internship. I owe him a huge debt of gratitude for his unwavering support during my internship. His helpful advice and suggestions greatly aided me in preparing a well-organized report.</w:t>
      </w:r>
    </w:p>
    <w:p w14:paraId="0A436EDE" w14:textId="77777777" w:rsidR="00EE3343" w:rsidRDefault="006D4FD8" w:rsidP="00EE3343">
      <w:pPr>
        <w:rPr>
          <w:rFonts w:ascii="Times New Roman" w:hAnsi="Times New Roman" w:cs="Times New Roman"/>
          <w:sz w:val="24"/>
          <w:szCs w:val="24"/>
        </w:rPr>
      </w:pPr>
      <w:r w:rsidRPr="006D4FD8">
        <w:rPr>
          <w:rFonts w:ascii="Times New Roman" w:hAnsi="Times New Roman" w:cs="Times New Roman"/>
          <w:sz w:val="24"/>
          <w:szCs w:val="24"/>
        </w:rPr>
        <w:t>I'd also like to express my gratitude to the management of NCC Bank Limited for allowing me to complete my internship at their main branch. This bank's experience and knowledge have aided me in comprehending several aspects of my studies.</w:t>
      </w:r>
    </w:p>
    <w:p w14:paraId="5800E701" w14:textId="77777777" w:rsidR="00EE3343" w:rsidRDefault="00EE3343" w:rsidP="00EE3343">
      <w:pPr>
        <w:rPr>
          <w:rFonts w:ascii="Times New Roman" w:hAnsi="Times New Roman" w:cs="Times New Roman"/>
          <w:sz w:val="24"/>
          <w:szCs w:val="24"/>
        </w:rPr>
      </w:pPr>
    </w:p>
    <w:p w14:paraId="35AAFF95" w14:textId="77777777" w:rsidR="00EE3343" w:rsidRDefault="00EE3343" w:rsidP="00EE3343">
      <w:pPr>
        <w:rPr>
          <w:rFonts w:ascii="Times New Roman" w:hAnsi="Times New Roman" w:cs="Times New Roman"/>
          <w:sz w:val="24"/>
          <w:szCs w:val="24"/>
        </w:rPr>
      </w:pPr>
    </w:p>
    <w:p w14:paraId="7C1BD862" w14:textId="77777777" w:rsidR="00EE3343" w:rsidRDefault="00EE3343" w:rsidP="00EE3343">
      <w:pPr>
        <w:rPr>
          <w:rFonts w:ascii="Times New Roman" w:hAnsi="Times New Roman" w:cs="Times New Roman"/>
          <w:sz w:val="24"/>
          <w:szCs w:val="24"/>
        </w:rPr>
      </w:pPr>
    </w:p>
    <w:p w14:paraId="53491EF6" w14:textId="77777777" w:rsidR="00EE3343" w:rsidRDefault="00EE3343" w:rsidP="00EE3343">
      <w:pPr>
        <w:rPr>
          <w:rFonts w:ascii="Times New Roman" w:hAnsi="Times New Roman" w:cs="Times New Roman"/>
          <w:sz w:val="24"/>
          <w:szCs w:val="24"/>
        </w:rPr>
      </w:pPr>
    </w:p>
    <w:p w14:paraId="3735AAD8" w14:textId="77777777" w:rsidR="00EE3343" w:rsidRDefault="00EE3343" w:rsidP="00EE3343">
      <w:pPr>
        <w:rPr>
          <w:rFonts w:ascii="Times New Roman" w:hAnsi="Times New Roman" w:cs="Times New Roman"/>
          <w:sz w:val="24"/>
          <w:szCs w:val="24"/>
        </w:rPr>
      </w:pPr>
    </w:p>
    <w:p w14:paraId="20E7F464" w14:textId="77777777" w:rsidR="00EE3343" w:rsidRDefault="00EE3343" w:rsidP="00EE3343">
      <w:pPr>
        <w:rPr>
          <w:rFonts w:ascii="Times New Roman" w:hAnsi="Times New Roman" w:cs="Times New Roman"/>
          <w:sz w:val="24"/>
          <w:szCs w:val="24"/>
        </w:rPr>
      </w:pPr>
    </w:p>
    <w:p w14:paraId="7D976496" w14:textId="77777777" w:rsidR="00EE3343" w:rsidRDefault="00EE3343" w:rsidP="00EE3343">
      <w:pPr>
        <w:rPr>
          <w:rFonts w:ascii="Times New Roman" w:hAnsi="Times New Roman" w:cs="Times New Roman"/>
          <w:sz w:val="24"/>
          <w:szCs w:val="24"/>
        </w:rPr>
      </w:pPr>
    </w:p>
    <w:p w14:paraId="33FABA8A" w14:textId="77777777" w:rsidR="00EE3343" w:rsidRDefault="00EE3343" w:rsidP="00EE3343">
      <w:pPr>
        <w:rPr>
          <w:rFonts w:ascii="Times New Roman" w:hAnsi="Times New Roman" w:cs="Times New Roman"/>
          <w:sz w:val="24"/>
          <w:szCs w:val="24"/>
        </w:rPr>
      </w:pPr>
    </w:p>
    <w:p w14:paraId="34D31747" w14:textId="77777777" w:rsidR="00EE3343" w:rsidRDefault="00EE3343" w:rsidP="00EE3343">
      <w:pPr>
        <w:rPr>
          <w:rFonts w:ascii="Times New Roman" w:hAnsi="Times New Roman" w:cs="Times New Roman"/>
          <w:sz w:val="24"/>
          <w:szCs w:val="24"/>
        </w:rPr>
      </w:pPr>
    </w:p>
    <w:p w14:paraId="2130BBC9" w14:textId="77777777" w:rsidR="00EE3343" w:rsidRDefault="00EE3343" w:rsidP="00EE3343">
      <w:pPr>
        <w:rPr>
          <w:rFonts w:ascii="Times New Roman" w:hAnsi="Times New Roman" w:cs="Times New Roman"/>
          <w:sz w:val="24"/>
          <w:szCs w:val="24"/>
        </w:rPr>
      </w:pPr>
    </w:p>
    <w:p w14:paraId="65A0E250" w14:textId="77777777" w:rsidR="00EE3343" w:rsidRDefault="00EE3343" w:rsidP="00EE3343">
      <w:pPr>
        <w:rPr>
          <w:rFonts w:ascii="Times New Roman" w:hAnsi="Times New Roman" w:cs="Times New Roman"/>
          <w:sz w:val="24"/>
          <w:szCs w:val="24"/>
        </w:rPr>
      </w:pPr>
    </w:p>
    <w:p w14:paraId="6816FE29" w14:textId="77777777" w:rsidR="00EE3343" w:rsidRDefault="00EE3343" w:rsidP="00EE3343">
      <w:pPr>
        <w:rPr>
          <w:rFonts w:ascii="Times New Roman" w:hAnsi="Times New Roman" w:cs="Times New Roman"/>
          <w:sz w:val="24"/>
          <w:szCs w:val="24"/>
        </w:rPr>
      </w:pPr>
    </w:p>
    <w:p w14:paraId="552168B3" w14:textId="77777777" w:rsidR="00EE3343" w:rsidRDefault="00EE3343" w:rsidP="00EE3343">
      <w:pPr>
        <w:rPr>
          <w:rFonts w:ascii="Times New Roman" w:hAnsi="Times New Roman" w:cs="Times New Roman"/>
          <w:sz w:val="24"/>
          <w:szCs w:val="24"/>
        </w:rPr>
      </w:pPr>
    </w:p>
    <w:p w14:paraId="7DBA73E4" w14:textId="77777777" w:rsidR="00EE3343" w:rsidRDefault="00EE3343" w:rsidP="00EE3343">
      <w:pPr>
        <w:rPr>
          <w:rFonts w:ascii="Times New Roman" w:hAnsi="Times New Roman" w:cs="Times New Roman"/>
          <w:sz w:val="24"/>
          <w:szCs w:val="24"/>
        </w:rPr>
      </w:pPr>
    </w:p>
    <w:p w14:paraId="74FCDC00" w14:textId="77777777" w:rsidR="00EE3343" w:rsidRDefault="00EE3343" w:rsidP="00EE3343">
      <w:pPr>
        <w:rPr>
          <w:rFonts w:ascii="Times New Roman" w:hAnsi="Times New Roman" w:cs="Times New Roman"/>
          <w:sz w:val="24"/>
          <w:szCs w:val="24"/>
        </w:rPr>
      </w:pPr>
    </w:p>
    <w:p w14:paraId="2390D4AD" w14:textId="77777777" w:rsidR="00EE3343" w:rsidRDefault="00EE3343" w:rsidP="00EE3343">
      <w:pPr>
        <w:rPr>
          <w:rFonts w:ascii="Times New Roman" w:hAnsi="Times New Roman" w:cs="Times New Roman"/>
          <w:sz w:val="24"/>
          <w:szCs w:val="24"/>
        </w:rPr>
      </w:pPr>
    </w:p>
    <w:p w14:paraId="063BC140" w14:textId="77777777" w:rsidR="003B58C1" w:rsidRDefault="00D71604" w:rsidP="00CF3448">
      <w:pPr>
        <w:pStyle w:val="Heading1"/>
      </w:pPr>
      <w:bookmarkStart w:id="2" w:name="_Toc81934140"/>
      <w:r>
        <w:lastRenderedPageBreak/>
        <w:t>Executive S</w:t>
      </w:r>
      <w:r w:rsidR="00E4029E" w:rsidRPr="00D71604">
        <w:t>ummary</w:t>
      </w:r>
      <w:bookmarkEnd w:id="2"/>
    </w:p>
    <w:p w14:paraId="3D7163E8" w14:textId="77777777" w:rsidR="00E4029E" w:rsidRPr="00D71604" w:rsidRDefault="00E4029E" w:rsidP="00CF3448">
      <w:pPr>
        <w:pStyle w:val="Heading1"/>
      </w:pPr>
      <w:r w:rsidRPr="00D71604">
        <w:t xml:space="preserve"> </w:t>
      </w:r>
    </w:p>
    <w:p w14:paraId="421282D7" w14:textId="21023606" w:rsidR="00E4029E" w:rsidRPr="006D4FD8" w:rsidRDefault="00CC2193" w:rsidP="00E4029E">
      <w:pPr>
        <w:rPr>
          <w:rFonts w:ascii="Times New Roman" w:hAnsi="Times New Roman" w:cs="Times New Roman"/>
          <w:sz w:val="24"/>
          <w:szCs w:val="24"/>
        </w:rPr>
      </w:pPr>
      <w:r>
        <w:rPr>
          <w:rFonts w:ascii="Times New Roman" w:hAnsi="Times New Roman" w:cs="Times New Roman"/>
          <w:sz w:val="24"/>
          <w:szCs w:val="24"/>
        </w:rPr>
        <w:t>B</w:t>
      </w:r>
      <w:r w:rsidR="006D4FD8" w:rsidRPr="006D4FD8">
        <w:rPr>
          <w:rFonts w:ascii="Times New Roman" w:hAnsi="Times New Roman" w:cs="Times New Roman"/>
          <w:sz w:val="24"/>
          <w:szCs w:val="24"/>
        </w:rPr>
        <w:t>ank is a customer-focused enterprise. It emphasizes its better services for life and prosperity due to its extensive networking and geographical region coverage. Private sector commercial banks are for-profit businesses that operate under a legal framework that includes both the Company Act and the Banking Company Act. The basic goal of a bank, like that of any other business, is to provide the greatest services to its consumers.</w:t>
      </w:r>
    </w:p>
    <w:p w14:paraId="5B32377D" w14:textId="77777777" w:rsidR="006D4FD8" w:rsidRPr="006D4FD8" w:rsidRDefault="006D4FD8" w:rsidP="006D4FD8">
      <w:pPr>
        <w:rPr>
          <w:rFonts w:ascii="Times New Roman" w:hAnsi="Times New Roman" w:cs="Times New Roman"/>
          <w:sz w:val="24"/>
          <w:szCs w:val="24"/>
        </w:rPr>
      </w:pPr>
      <w:r w:rsidRPr="006D4FD8">
        <w:rPr>
          <w:rFonts w:ascii="Times New Roman" w:hAnsi="Times New Roman" w:cs="Times New Roman"/>
          <w:sz w:val="24"/>
          <w:szCs w:val="24"/>
        </w:rPr>
        <w:t>The National Credit and Commerce Bank Limited, like other commercial banks, strives to deliver the finest services possible through various financing and risk management options. The Government of Bangladesh has designated The National Credit and Commerce Bank Limited as a scheduled bank in the private sector, as part of Bangladesh's banking and financial services liberalization program. NCC Bank Limited is one of Bangladesh's oldest privately owned commercial banks. In the previous ten years, the banking industry has transformed dramatically. Management of bank credit is becoming more difficult due to the economy's rapidly growing needs in the context of a changing business scenario and the increasingly competitive environment in which banks operate today.</w:t>
      </w:r>
    </w:p>
    <w:p w14:paraId="308797E5" w14:textId="0CF13F7A" w:rsidR="006D4FD8" w:rsidRDefault="006D4FD8" w:rsidP="006D4FD8">
      <w:pPr>
        <w:rPr>
          <w:rFonts w:ascii="Times New Roman" w:hAnsi="Times New Roman" w:cs="Times New Roman"/>
          <w:sz w:val="24"/>
          <w:szCs w:val="24"/>
        </w:rPr>
      </w:pPr>
      <w:r w:rsidRPr="006D4FD8">
        <w:rPr>
          <w:rFonts w:ascii="Times New Roman" w:hAnsi="Times New Roman" w:cs="Times New Roman"/>
          <w:sz w:val="24"/>
          <w:szCs w:val="24"/>
        </w:rPr>
        <w:t>The banking sector is regarded as one of the most important sections of financial institutions. I attempted to discuss organizational challenges by emphasizing service activities and opportunities, as well as the bank's basic attitude. Then I concentrated on The National Credit and Commerce Bank Limited's financing and risk management</w:t>
      </w:r>
      <w:r w:rsidR="0040243A">
        <w:rPr>
          <w:rFonts w:ascii="Times New Roman" w:hAnsi="Times New Roman" w:cs="Times New Roman"/>
          <w:sz w:val="24"/>
          <w:szCs w:val="24"/>
        </w:rPr>
        <w:t xml:space="preserve"> process</w:t>
      </w:r>
      <w:r w:rsidRPr="006D4FD8">
        <w:rPr>
          <w:rFonts w:ascii="Times New Roman" w:hAnsi="Times New Roman" w:cs="Times New Roman"/>
          <w:sz w:val="24"/>
          <w:szCs w:val="24"/>
        </w:rPr>
        <w:t>. Overall, National Credit and Commercial Bank Limited's financing and risk management is performing moderately better in the service sector.</w:t>
      </w:r>
    </w:p>
    <w:p w14:paraId="5CDAEBBB" w14:textId="77777777" w:rsidR="00EE3343" w:rsidRDefault="00EE3343" w:rsidP="00EE3343">
      <w:pPr>
        <w:widowControl w:val="0"/>
        <w:autoSpaceDE w:val="0"/>
        <w:autoSpaceDN w:val="0"/>
        <w:adjustRightInd w:val="0"/>
        <w:rPr>
          <w:rFonts w:ascii="Times New Roman" w:hAnsi="Times New Roman" w:cs="Times New Roman"/>
          <w:b/>
          <w:bCs/>
          <w:sz w:val="24"/>
          <w:szCs w:val="24"/>
        </w:rPr>
      </w:pPr>
    </w:p>
    <w:p w14:paraId="55923FF8" w14:textId="77777777" w:rsidR="00EE3343" w:rsidRDefault="00EE3343" w:rsidP="00EE3343">
      <w:pPr>
        <w:widowControl w:val="0"/>
        <w:autoSpaceDE w:val="0"/>
        <w:autoSpaceDN w:val="0"/>
        <w:adjustRightInd w:val="0"/>
        <w:rPr>
          <w:rFonts w:ascii="Times New Roman" w:hAnsi="Times New Roman" w:cs="Times New Roman"/>
          <w:b/>
          <w:bCs/>
          <w:sz w:val="24"/>
          <w:szCs w:val="24"/>
        </w:rPr>
      </w:pPr>
    </w:p>
    <w:p w14:paraId="66AD0188" w14:textId="77777777" w:rsidR="00EE3343" w:rsidRDefault="00EE3343" w:rsidP="00EE3343">
      <w:pPr>
        <w:widowControl w:val="0"/>
        <w:autoSpaceDE w:val="0"/>
        <w:autoSpaceDN w:val="0"/>
        <w:adjustRightInd w:val="0"/>
        <w:rPr>
          <w:rFonts w:ascii="Times New Roman" w:hAnsi="Times New Roman" w:cs="Times New Roman"/>
          <w:b/>
          <w:bCs/>
          <w:sz w:val="24"/>
          <w:szCs w:val="24"/>
        </w:rPr>
      </w:pPr>
    </w:p>
    <w:p w14:paraId="1620A297" w14:textId="77777777" w:rsidR="00EE3343" w:rsidRDefault="00EE3343" w:rsidP="00EE3343">
      <w:pPr>
        <w:widowControl w:val="0"/>
        <w:autoSpaceDE w:val="0"/>
        <w:autoSpaceDN w:val="0"/>
        <w:adjustRightInd w:val="0"/>
        <w:rPr>
          <w:rFonts w:ascii="Times New Roman" w:hAnsi="Times New Roman" w:cs="Times New Roman"/>
          <w:b/>
          <w:bCs/>
          <w:sz w:val="24"/>
          <w:szCs w:val="24"/>
        </w:rPr>
      </w:pPr>
    </w:p>
    <w:p w14:paraId="7D0A28B5" w14:textId="77777777" w:rsidR="00EE3343" w:rsidRDefault="00EE3343" w:rsidP="00EE3343">
      <w:pPr>
        <w:widowControl w:val="0"/>
        <w:autoSpaceDE w:val="0"/>
        <w:autoSpaceDN w:val="0"/>
        <w:adjustRightInd w:val="0"/>
        <w:rPr>
          <w:rFonts w:ascii="Times New Roman" w:hAnsi="Times New Roman" w:cs="Times New Roman"/>
          <w:b/>
          <w:bCs/>
          <w:sz w:val="24"/>
          <w:szCs w:val="24"/>
        </w:rPr>
      </w:pPr>
    </w:p>
    <w:p w14:paraId="09C8AE41" w14:textId="77777777" w:rsidR="00EE3343" w:rsidRDefault="00EE3343" w:rsidP="00EE3343">
      <w:pPr>
        <w:widowControl w:val="0"/>
        <w:autoSpaceDE w:val="0"/>
        <w:autoSpaceDN w:val="0"/>
        <w:adjustRightInd w:val="0"/>
        <w:rPr>
          <w:rFonts w:ascii="Times New Roman" w:hAnsi="Times New Roman" w:cs="Times New Roman"/>
          <w:b/>
          <w:bCs/>
          <w:sz w:val="24"/>
          <w:szCs w:val="24"/>
        </w:rPr>
      </w:pPr>
    </w:p>
    <w:p w14:paraId="72D1A8E2" w14:textId="77777777" w:rsidR="00EE3343" w:rsidRDefault="00EE3343" w:rsidP="00EE3343">
      <w:pPr>
        <w:widowControl w:val="0"/>
        <w:autoSpaceDE w:val="0"/>
        <w:autoSpaceDN w:val="0"/>
        <w:adjustRightInd w:val="0"/>
        <w:rPr>
          <w:rFonts w:ascii="Times New Roman" w:hAnsi="Times New Roman" w:cs="Times New Roman"/>
          <w:b/>
          <w:bCs/>
          <w:sz w:val="24"/>
          <w:szCs w:val="24"/>
        </w:rPr>
      </w:pPr>
    </w:p>
    <w:p w14:paraId="7048EBEC" w14:textId="77777777" w:rsidR="00CF3448" w:rsidRDefault="00CF3448" w:rsidP="00EE3343">
      <w:pPr>
        <w:widowControl w:val="0"/>
        <w:autoSpaceDE w:val="0"/>
        <w:autoSpaceDN w:val="0"/>
        <w:adjustRightInd w:val="0"/>
        <w:rPr>
          <w:rFonts w:ascii="Times New Roman" w:hAnsi="Times New Roman" w:cs="Times New Roman"/>
          <w:b/>
          <w:bCs/>
          <w:sz w:val="24"/>
          <w:szCs w:val="24"/>
        </w:rPr>
      </w:pPr>
    </w:p>
    <w:p w14:paraId="388FA675" w14:textId="77777777" w:rsidR="00EE3343" w:rsidRDefault="00EE3343" w:rsidP="00EE3343">
      <w:pPr>
        <w:widowControl w:val="0"/>
        <w:autoSpaceDE w:val="0"/>
        <w:autoSpaceDN w:val="0"/>
        <w:adjustRightInd w:val="0"/>
        <w:rPr>
          <w:rFonts w:ascii="Times New Roman" w:hAnsi="Times New Roman" w:cs="Times New Roman"/>
          <w:b/>
          <w:bCs/>
          <w:sz w:val="24"/>
          <w:szCs w:val="24"/>
        </w:rPr>
      </w:pPr>
    </w:p>
    <w:p w14:paraId="79F1BBBB" w14:textId="2F13E913" w:rsidR="00EE3343" w:rsidRDefault="0040243A" w:rsidP="00EE3343">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49BBDDFC" w14:textId="77777777" w:rsidR="003B58C1" w:rsidRDefault="00A0599C" w:rsidP="0040243A">
      <w:pPr>
        <w:pStyle w:val="TOC1"/>
        <w:tabs>
          <w:tab w:val="right" w:leader="dot" w:pos="9350"/>
        </w:tabs>
        <w:spacing w:after="60"/>
        <w:rPr>
          <w:rFonts w:eastAsiaTheme="minorEastAsia"/>
          <w:noProof/>
        </w:rPr>
      </w:pPr>
      <w:r>
        <w:rPr>
          <w:rFonts w:ascii="Times New Roman" w:hAnsi="Times New Roman" w:cs="Times New Roman"/>
          <w:b/>
          <w:bCs/>
          <w:sz w:val="24"/>
          <w:szCs w:val="24"/>
        </w:rPr>
        <w:fldChar w:fldCharType="begin"/>
      </w:r>
      <w:r w:rsidR="00CF3448">
        <w:rPr>
          <w:rFonts w:ascii="Times New Roman" w:hAnsi="Times New Roman" w:cs="Times New Roman"/>
          <w:b/>
          <w:bCs/>
          <w:sz w:val="24"/>
          <w:szCs w:val="24"/>
        </w:rPr>
        <w:instrText xml:space="preserve"> TOC \o "1-6" \h \z \u </w:instrText>
      </w:r>
      <w:r>
        <w:rPr>
          <w:rFonts w:ascii="Times New Roman" w:hAnsi="Times New Roman" w:cs="Times New Roman"/>
          <w:b/>
          <w:bCs/>
          <w:sz w:val="24"/>
          <w:szCs w:val="24"/>
        </w:rPr>
        <w:fldChar w:fldCharType="separate"/>
      </w:r>
      <w:hyperlink w:anchor="_Toc81934139" w:history="1">
        <w:r w:rsidR="003B58C1" w:rsidRPr="001170DB">
          <w:rPr>
            <w:rStyle w:val="Hyperlink"/>
            <w:noProof/>
          </w:rPr>
          <w:t>Acknowledgement</w:t>
        </w:r>
        <w:r w:rsidR="003B58C1">
          <w:rPr>
            <w:noProof/>
            <w:webHidden/>
          </w:rPr>
          <w:tab/>
        </w:r>
        <w:r>
          <w:rPr>
            <w:noProof/>
            <w:webHidden/>
          </w:rPr>
          <w:fldChar w:fldCharType="begin"/>
        </w:r>
        <w:r w:rsidR="003B58C1">
          <w:rPr>
            <w:noProof/>
            <w:webHidden/>
          </w:rPr>
          <w:instrText xml:space="preserve"> PAGEREF _Toc81934139 \h </w:instrText>
        </w:r>
        <w:r>
          <w:rPr>
            <w:noProof/>
            <w:webHidden/>
          </w:rPr>
        </w:r>
        <w:r>
          <w:rPr>
            <w:noProof/>
            <w:webHidden/>
          </w:rPr>
          <w:fldChar w:fldCharType="separate"/>
        </w:r>
        <w:r w:rsidR="003B58C1">
          <w:rPr>
            <w:noProof/>
            <w:webHidden/>
          </w:rPr>
          <w:t>4</w:t>
        </w:r>
        <w:r>
          <w:rPr>
            <w:noProof/>
            <w:webHidden/>
          </w:rPr>
          <w:fldChar w:fldCharType="end"/>
        </w:r>
      </w:hyperlink>
    </w:p>
    <w:p w14:paraId="473FD980" w14:textId="77777777" w:rsidR="003B58C1" w:rsidRDefault="008911CC" w:rsidP="0040243A">
      <w:pPr>
        <w:pStyle w:val="TOC1"/>
        <w:tabs>
          <w:tab w:val="right" w:leader="dot" w:pos="9350"/>
        </w:tabs>
        <w:spacing w:after="60"/>
        <w:rPr>
          <w:rFonts w:eastAsiaTheme="minorEastAsia"/>
          <w:noProof/>
        </w:rPr>
      </w:pPr>
      <w:hyperlink w:anchor="_Toc81934140" w:history="1">
        <w:r w:rsidR="003B58C1" w:rsidRPr="001170DB">
          <w:rPr>
            <w:rStyle w:val="Hyperlink"/>
            <w:noProof/>
          </w:rPr>
          <w:t>Executive Summary</w:t>
        </w:r>
        <w:r w:rsidR="003B58C1">
          <w:rPr>
            <w:noProof/>
            <w:webHidden/>
          </w:rPr>
          <w:tab/>
        </w:r>
        <w:r w:rsidR="00A0599C">
          <w:rPr>
            <w:noProof/>
            <w:webHidden/>
          </w:rPr>
          <w:fldChar w:fldCharType="begin"/>
        </w:r>
        <w:r w:rsidR="003B58C1">
          <w:rPr>
            <w:noProof/>
            <w:webHidden/>
          </w:rPr>
          <w:instrText xml:space="preserve"> PAGEREF _Toc81934140 \h </w:instrText>
        </w:r>
        <w:r w:rsidR="00A0599C">
          <w:rPr>
            <w:noProof/>
            <w:webHidden/>
          </w:rPr>
        </w:r>
        <w:r w:rsidR="00A0599C">
          <w:rPr>
            <w:noProof/>
            <w:webHidden/>
          </w:rPr>
          <w:fldChar w:fldCharType="separate"/>
        </w:r>
        <w:r w:rsidR="003B58C1">
          <w:rPr>
            <w:noProof/>
            <w:webHidden/>
          </w:rPr>
          <w:t>5</w:t>
        </w:r>
        <w:r w:rsidR="00A0599C">
          <w:rPr>
            <w:noProof/>
            <w:webHidden/>
          </w:rPr>
          <w:fldChar w:fldCharType="end"/>
        </w:r>
      </w:hyperlink>
    </w:p>
    <w:p w14:paraId="7787CBE1" w14:textId="77777777" w:rsidR="003B58C1" w:rsidRDefault="008911CC" w:rsidP="0040243A">
      <w:pPr>
        <w:pStyle w:val="TOC1"/>
        <w:tabs>
          <w:tab w:val="right" w:leader="dot" w:pos="9350"/>
        </w:tabs>
        <w:spacing w:after="60"/>
        <w:rPr>
          <w:rFonts w:eastAsiaTheme="minorEastAsia"/>
          <w:noProof/>
        </w:rPr>
      </w:pPr>
      <w:hyperlink w:anchor="_Toc81934141" w:history="1">
        <w:r w:rsidR="003B58C1" w:rsidRPr="001170DB">
          <w:rPr>
            <w:rStyle w:val="Hyperlink"/>
            <w:noProof/>
          </w:rPr>
          <w:t>Chapter 1:</w:t>
        </w:r>
        <w:r w:rsidR="003B58C1">
          <w:rPr>
            <w:noProof/>
            <w:webHidden/>
          </w:rPr>
          <w:tab/>
        </w:r>
        <w:r w:rsidR="00A0599C">
          <w:rPr>
            <w:noProof/>
            <w:webHidden/>
          </w:rPr>
          <w:fldChar w:fldCharType="begin"/>
        </w:r>
        <w:r w:rsidR="003B58C1">
          <w:rPr>
            <w:noProof/>
            <w:webHidden/>
          </w:rPr>
          <w:instrText xml:space="preserve"> PAGEREF _Toc81934141 \h </w:instrText>
        </w:r>
        <w:r w:rsidR="00A0599C">
          <w:rPr>
            <w:noProof/>
            <w:webHidden/>
          </w:rPr>
        </w:r>
        <w:r w:rsidR="00A0599C">
          <w:rPr>
            <w:noProof/>
            <w:webHidden/>
          </w:rPr>
          <w:fldChar w:fldCharType="separate"/>
        </w:r>
        <w:r w:rsidR="003B58C1">
          <w:rPr>
            <w:noProof/>
            <w:webHidden/>
          </w:rPr>
          <w:t>7</w:t>
        </w:r>
        <w:r w:rsidR="00A0599C">
          <w:rPr>
            <w:noProof/>
            <w:webHidden/>
          </w:rPr>
          <w:fldChar w:fldCharType="end"/>
        </w:r>
      </w:hyperlink>
    </w:p>
    <w:p w14:paraId="2FA56269" w14:textId="77777777" w:rsidR="003B58C1" w:rsidRDefault="008911CC" w:rsidP="0040243A">
      <w:pPr>
        <w:pStyle w:val="TOC1"/>
        <w:tabs>
          <w:tab w:val="right" w:leader="dot" w:pos="9350"/>
        </w:tabs>
        <w:spacing w:after="60"/>
        <w:rPr>
          <w:rFonts w:eastAsiaTheme="minorEastAsia"/>
          <w:noProof/>
        </w:rPr>
      </w:pPr>
      <w:hyperlink w:anchor="_Toc81934142" w:history="1">
        <w:r w:rsidR="003B58C1" w:rsidRPr="001170DB">
          <w:rPr>
            <w:rStyle w:val="Hyperlink"/>
            <w:noProof/>
          </w:rPr>
          <w:t>Introduction</w:t>
        </w:r>
        <w:r w:rsidR="003B58C1">
          <w:rPr>
            <w:noProof/>
            <w:webHidden/>
          </w:rPr>
          <w:tab/>
        </w:r>
        <w:r w:rsidR="00A0599C">
          <w:rPr>
            <w:noProof/>
            <w:webHidden/>
          </w:rPr>
          <w:fldChar w:fldCharType="begin"/>
        </w:r>
        <w:r w:rsidR="003B58C1">
          <w:rPr>
            <w:noProof/>
            <w:webHidden/>
          </w:rPr>
          <w:instrText xml:space="preserve"> PAGEREF _Toc81934142 \h </w:instrText>
        </w:r>
        <w:r w:rsidR="00A0599C">
          <w:rPr>
            <w:noProof/>
            <w:webHidden/>
          </w:rPr>
        </w:r>
        <w:r w:rsidR="00A0599C">
          <w:rPr>
            <w:noProof/>
            <w:webHidden/>
          </w:rPr>
          <w:fldChar w:fldCharType="separate"/>
        </w:r>
        <w:r w:rsidR="003B58C1">
          <w:rPr>
            <w:noProof/>
            <w:webHidden/>
          </w:rPr>
          <w:t>7</w:t>
        </w:r>
        <w:r w:rsidR="00A0599C">
          <w:rPr>
            <w:noProof/>
            <w:webHidden/>
          </w:rPr>
          <w:fldChar w:fldCharType="end"/>
        </w:r>
      </w:hyperlink>
    </w:p>
    <w:p w14:paraId="76BD30BB" w14:textId="77777777" w:rsidR="003B58C1" w:rsidRDefault="008911CC" w:rsidP="0040243A">
      <w:pPr>
        <w:pStyle w:val="TOC1"/>
        <w:tabs>
          <w:tab w:val="right" w:leader="dot" w:pos="9350"/>
        </w:tabs>
        <w:spacing w:after="60"/>
        <w:rPr>
          <w:rFonts w:eastAsiaTheme="minorEastAsia"/>
          <w:noProof/>
        </w:rPr>
      </w:pPr>
      <w:hyperlink w:anchor="_Toc81934143" w:history="1">
        <w:r w:rsidR="003B58C1" w:rsidRPr="001170DB">
          <w:rPr>
            <w:rStyle w:val="Hyperlink"/>
            <w:noProof/>
          </w:rPr>
          <w:t>1.1 Introduction</w:t>
        </w:r>
        <w:r w:rsidR="003B58C1">
          <w:rPr>
            <w:noProof/>
            <w:webHidden/>
          </w:rPr>
          <w:tab/>
        </w:r>
        <w:r w:rsidR="00A0599C">
          <w:rPr>
            <w:noProof/>
            <w:webHidden/>
          </w:rPr>
          <w:fldChar w:fldCharType="begin"/>
        </w:r>
        <w:r w:rsidR="003B58C1">
          <w:rPr>
            <w:noProof/>
            <w:webHidden/>
          </w:rPr>
          <w:instrText xml:space="preserve"> PAGEREF _Toc81934143 \h </w:instrText>
        </w:r>
        <w:r w:rsidR="00A0599C">
          <w:rPr>
            <w:noProof/>
            <w:webHidden/>
          </w:rPr>
        </w:r>
        <w:r w:rsidR="00A0599C">
          <w:rPr>
            <w:noProof/>
            <w:webHidden/>
          </w:rPr>
          <w:fldChar w:fldCharType="separate"/>
        </w:r>
        <w:r w:rsidR="003B58C1">
          <w:rPr>
            <w:noProof/>
            <w:webHidden/>
          </w:rPr>
          <w:t>8</w:t>
        </w:r>
        <w:r w:rsidR="00A0599C">
          <w:rPr>
            <w:noProof/>
            <w:webHidden/>
          </w:rPr>
          <w:fldChar w:fldCharType="end"/>
        </w:r>
      </w:hyperlink>
    </w:p>
    <w:p w14:paraId="530366ED" w14:textId="77777777" w:rsidR="003B58C1" w:rsidRDefault="008911CC" w:rsidP="0040243A">
      <w:pPr>
        <w:pStyle w:val="TOC1"/>
        <w:tabs>
          <w:tab w:val="right" w:leader="dot" w:pos="9350"/>
        </w:tabs>
        <w:spacing w:after="60"/>
        <w:rPr>
          <w:rFonts w:eastAsiaTheme="minorEastAsia"/>
          <w:noProof/>
        </w:rPr>
      </w:pPr>
      <w:hyperlink w:anchor="_Toc81934144" w:history="1">
        <w:r w:rsidR="003B58C1" w:rsidRPr="001170DB">
          <w:rPr>
            <w:rStyle w:val="Hyperlink"/>
            <w:noProof/>
          </w:rPr>
          <w:t>1.2 Background of the study</w:t>
        </w:r>
        <w:r w:rsidR="003B58C1">
          <w:rPr>
            <w:noProof/>
            <w:webHidden/>
          </w:rPr>
          <w:tab/>
        </w:r>
        <w:r w:rsidR="00A0599C">
          <w:rPr>
            <w:noProof/>
            <w:webHidden/>
          </w:rPr>
          <w:fldChar w:fldCharType="begin"/>
        </w:r>
        <w:r w:rsidR="003B58C1">
          <w:rPr>
            <w:noProof/>
            <w:webHidden/>
          </w:rPr>
          <w:instrText xml:space="preserve"> PAGEREF _Toc81934144 \h </w:instrText>
        </w:r>
        <w:r w:rsidR="00A0599C">
          <w:rPr>
            <w:noProof/>
            <w:webHidden/>
          </w:rPr>
        </w:r>
        <w:r w:rsidR="00A0599C">
          <w:rPr>
            <w:noProof/>
            <w:webHidden/>
          </w:rPr>
          <w:fldChar w:fldCharType="separate"/>
        </w:r>
        <w:r w:rsidR="003B58C1">
          <w:rPr>
            <w:noProof/>
            <w:webHidden/>
          </w:rPr>
          <w:t>8</w:t>
        </w:r>
        <w:r w:rsidR="00A0599C">
          <w:rPr>
            <w:noProof/>
            <w:webHidden/>
          </w:rPr>
          <w:fldChar w:fldCharType="end"/>
        </w:r>
      </w:hyperlink>
    </w:p>
    <w:p w14:paraId="449068A4" w14:textId="77777777" w:rsidR="003B58C1" w:rsidRDefault="008911CC" w:rsidP="0040243A">
      <w:pPr>
        <w:pStyle w:val="TOC1"/>
        <w:tabs>
          <w:tab w:val="right" w:leader="dot" w:pos="9350"/>
        </w:tabs>
        <w:spacing w:after="60"/>
        <w:rPr>
          <w:rFonts w:eastAsiaTheme="minorEastAsia"/>
          <w:noProof/>
        </w:rPr>
      </w:pPr>
      <w:hyperlink w:anchor="_Toc81934145" w:history="1">
        <w:r w:rsidR="003B58C1" w:rsidRPr="001170DB">
          <w:rPr>
            <w:rStyle w:val="Hyperlink"/>
            <w:noProof/>
          </w:rPr>
          <w:t>1.3 Origin of the report</w:t>
        </w:r>
        <w:r w:rsidR="003B58C1">
          <w:rPr>
            <w:noProof/>
            <w:webHidden/>
          </w:rPr>
          <w:tab/>
        </w:r>
        <w:r w:rsidR="00A0599C">
          <w:rPr>
            <w:noProof/>
            <w:webHidden/>
          </w:rPr>
          <w:fldChar w:fldCharType="begin"/>
        </w:r>
        <w:r w:rsidR="003B58C1">
          <w:rPr>
            <w:noProof/>
            <w:webHidden/>
          </w:rPr>
          <w:instrText xml:space="preserve"> PAGEREF _Toc81934145 \h </w:instrText>
        </w:r>
        <w:r w:rsidR="00A0599C">
          <w:rPr>
            <w:noProof/>
            <w:webHidden/>
          </w:rPr>
        </w:r>
        <w:r w:rsidR="00A0599C">
          <w:rPr>
            <w:noProof/>
            <w:webHidden/>
          </w:rPr>
          <w:fldChar w:fldCharType="separate"/>
        </w:r>
        <w:r w:rsidR="003B58C1">
          <w:rPr>
            <w:noProof/>
            <w:webHidden/>
          </w:rPr>
          <w:t>9</w:t>
        </w:r>
        <w:r w:rsidR="00A0599C">
          <w:rPr>
            <w:noProof/>
            <w:webHidden/>
          </w:rPr>
          <w:fldChar w:fldCharType="end"/>
        </w:r>
      </w:hyperlink>
    </w:p>
    <w:p w14:paraId="730B2D8C" w14:textId="77777777" w:rsidR="003B58C1" w:rsidRDefault="008911CC" w:rsidP="0040243A">
      <w:pPr>
        <w:pStyle w:val="TOC1"/>
        <w:tabs>
          <w:tab w:val="right" w:leader="dot" w:pos="9350"/>
        </w:tabs>
        <w:spacing w:after="60"/>
        <w:rPr>
          <w:rFonts w:eastAsiaTheme="minorEastAsia"/>
          <w:noProof/>
        </w:rPr>
      </w:pPr>
      <w:hyperlink w:anchor="_Toc81934146" w:history="1">
        <w:r w:rsidR="003B58C1" w:rsidRPr="001170DB">
          <w:rPr>
            <w:rStyle w:val="Hyperlink"/>
            <w:noProof/>
          </w:rPr>
          <w:t>1.4 Methodology of study</w:t>
        </w:r>
        <w:r w:rsidR="003B58C1">
          <w:rPr>
            <w:noProof/>
            <w:webHidden/>
          </w:rPr>
          <w:tab/>
        </w:r>
        <w:r w:rsidR="00A0599C">
          <w:rPr>
            <w:noProof/>
            <w:webHidden/>
          </w:rPr>
          <w:fldChar w:fldCharType="begin"/>
        </w:r>
        <w:r w:rsidR="003B58C1">
          <w:rPr>
            <w:noProof/>
            <w:webHidden/>
          </w:rPr>
          <w:instrText xml:space="preserve"> PAGEREF _Toc81934146 \h </w:instrText>
        </w:r>
        <w:r w:rsidR="00A0599C">
          <w:rPr>
            <w:noProof/>
            <w:webHidden/>
          </w:rPr>
        </w:r>
        <w:r w:rsidR="00A0599C">
          <w:rPr>
            <w:noProof/>
            <w:webHidden/>
          </w:rPr>
          <w:fldChar w:fldCharType="separate"/>
        </w:r>
        <w:r w:rsidR="003B58C1">
          <w:rPr>
            <w:noProof/>
            <w:webHidden/>
          </w:rPr>
          <w:t>9</w:t>
        </w:r>
        <w:r w:rsidR="00A0599C">
          <w:rPr>
            <w:noProof/>
            <w:webHidden/>
          </w:rPr>
          <w:fldChar w:fldCharType="end"/>
        </w:r>
      </w:hyperlink>
    </w:p>
    <w:p w14:paraId="0EDF4920" w14:textId="77777777" w:rsidR="003B58C1" w:rsidRDefault="008911CC" w:rsidP="0040243A">
      <w:pPr>
        <w:pStyle w:val="TOC1"/>
        <w:tabs>
          <w:tab w:val="right" w:leader="dot" w:pos="9350"/>
        </w:tabs>
        <w:spacing w:after="60"/>
        <w:rPr>
          <w:rFonts w:eastAsiaTheme="minorEastAsia"/>
          <w:noProof/>
        </w:rPr>
      </w:pPr>
      <w:hyperlink w:anchor="_Toc81934147" w:history="1">
        <w:r w:rsidR="003B58C1" w:rsidRPr="001170DB">
          <w:rPr>
            <w:rStyle w:val="Hyperlink"/>
            <w:noProof/>
          </w:rPr>
          <w:t>1.5 Limitation</w:t>
        </w:r>
        <w:r w:rsidR="003B58C1">
          <w:rPr>
            <w:noProof/>
            <w:webHidden/>
          </w:rPr>
          <w:tab/>
        </w:r>
        <w:r w:rsidR="00A0599C">
          <w:rPr>
            <w:noProof/>
            <w:webHidden/>
          </w:rPr>
          <w:fldChar w:fldCharType="begin"/>
        </w:r>
        <w:r w:rsidR="003B58C1">
          <w:rPr>
            <w:noProof/>
            <w:webHidden/>
          </w:rPr>
          <w:instrText xml:space="preserve"> PAGEREF _Toc81934147 \h </w:instrText>
        </w:r>
        <w:r w:rsidR="00A0599C">
          <w:rPr>
            <w:noProof/>
            <w:webHidden/>
          </w:rPr>
        </w:r>
        <w:r w:rsidR="00A0599C">
          <w:rPr>
            <w:noProof/>
            <w:webHidden/>
          </w:rPr>
          <w:fldChar w:fldCharType="separate"/>
        </w:r>
        <w:r w:rsidR="003B58C1">
          <w:rPr>
            <w:noProof/>
            <w:webHidden/>
          </w:rPr>
          <w:t>9</w:t>
        </w:r>
        <w:r w:rsidR="00A0599C">
          <w:rPr>
            <w:noProof/>
            <w:webHidden/>
          </w:rPr>
          <w:fldChar w:fldCharType="end"/>
        </w:r>
      </w:hyperlink>
    </w:p>
    <w:p w14:paraId="27050E71" w14:textId="77777777" w:rsidR="003B58C1" w:rsidRDefault="008911CC" w:rsidP="0040243A">
      <w:pPr>
        <w:pStyle w:val="TOC2"/>
        <w:tabs>
          <w:tab w:val="right" w:leader="dot" w:pos="9350"/>
        </w:tabs>
        <w:spacing w:after="60"/>
        <w:rPr>
          <w:rFonts w:eastAsiaTheme="minorEastAsia"/>
          <w:noProof/>
        </w:rPr>
      </w:pPr>
      <w:hyperlink w:anchor="_Toc81934148" w:history="1">
        <w:r w:rsidR="003B58C1" w:rsidRPr="001170DB">
          <w:rPr>
            <w:rStyle w:val="Hyperlink"/>
            <w:noProof/>
          </w:rPr>
          <w:t>Chapter 2:</w:t>
        </w:r>
        <w:r w:rsidR="003B58C1">
          <w:rPr>
            <w:noProof/>
            <w:webHidden/>
          </w:rPr>
          <w:tab/>
        </w:r>
        <w:r w:rsidR="00A0599C">
          <w:rPr>
            <w:noProof/>
            <w:webHidden/>
          </w:rPr>
          <w:fldChar w:fldCharType="begin"/>
        </w:r>
        <w:r w:rsidR="003B58C1">
          <w:rPr>
            <w:noProof/>
            <w:webHidden/>
          </w:rPr>
          <w:instrText xml:space="preserve"> PAGEREF _Toc81934148 \h </w:instrText>
        </w:r>
        <w:r w:rsidR="00A0599C">
          <w:rPr>
            <w:noProof/>
            <w:webHidden/>
          </w:rPr>
        </w:r>
        <w:r w:rsidR="00A0599C">
          <w:rPr>
            <w:noProof/>
            <w:webHidden/>
          </w:rPr>
          <w:fldChar w:fldCharType="separate"/>
        </w:r>
        <w:r w:rsidR="003B58C1">
          <w:rPr>
            <w:noProof/>
            <w:webHidden/>
          </w:rPr>
          <w:t>11</w:t>
        </w:r>
        <w:r w:rsidR="00A0599C">
          <w:rPr>
            <w:noProof/>
            <w:webHidden/>
          </w:rPr>
          <w:fldChar w:fldCharType="end"/>
        </w:r>
      </w:hyperlink>
    </w:p>
    <w:p w14:paraId="0807D946" w14:textId="77777777" w:rsidR="003B58C1" w:rsidRDefault="008911CC" w:rsidP="0040243A">
      <w:pPr>
        <w:pStyle w:val="TOC2"/>
        <w:tabs>
          <w:tab w:val="right" w:leader="dot" w:pos="9350"/>
        </w:tabs>
        <w:spacing w:after="60"/>
        <w:rPr>
          <w:rFonts w:eastAsiaTheme="minorEastAsia"/>
          <w:noProof/>
        </w:rPr>
      </w:pPr>
      <w:hyperlink w:anchor="_Toc81934149" w:history="1">
        <w:r w:rsidR="003B58C1" w:rsidRPr="001170DB">
          <w:rPr>
            <w:rStyle w:val="Hyperlink"/>
            <w:noProof/>
          </w:rPr>
          <w:t>Company Profile</w:t>
        </w:r>
        <w:r w:rsidR="003B58C1">
          <w:rPr>
            <w:noProof/>
            <w:webHidden/>
          </w:rPr>
          <w:tab/>
        </w:r>
        <w:r w:rsidR="00A0599C">
          <w:rPr>
            <w:noProof/>
            <w:webHidden/>
          </w:rPr>
          <w:fldChar w:fldCharType="begin"/>
        </w:r>
        <w:r w:rsidR="003B58C1">
          <w:rPr>
            <w:noProof/>
            <w:webHidden/>
          </w:rPr>
          <w:instrText xml:space="preserve"> PAGEREF _Toc81934149 \h </w:instrText>
        </w:r>
        <w:r w:rsidR="00A0599C">
          <w:rPr>
            <w:noProof/>
            <w:webHidden/>
          </w:rPr>
        </w:r>
        <w:r w:rsidR="00A0599C">
          <w:rPr>
            <w:noProof/>
            <w:webHidden/>
          </w:rPr>
          <w:fldChar w:fldCharType="separate"/>
        </w:r>
        <w:r w:rsidR="003B58C1">
          <w:rPr>
            <w:noProof/>
            <w:webHidden/>
          </w:rPr>
          <w:t>11</w:t>
        </w:r>
        <w:r w:rsidR="00A0599C">
          <w:rPr>
            <w:noProof/>
            <w:webHidden/>
          </w:rPr>
          <w:fldChar w:fldCharType="end"/>
        </w:r>
      </w:hyperlink>
    </w:p>
    <w:p w14:paraId="30270C33" w14:textId="77777777" w:rsidR="003B58C1" w:rsidRDefault="008911CC" w:rsidP="0040243A">
      <w:pPr>
        <w:pStyle w:val="TOC2"/>
        <w:tabs>
          <w:tab w:val="right" w:leader="dot" w:pos="9350"/>
        </w:tabs>
        <w:spacing w:after="60"/>
        <w:rPr>
          <w:rFonts w:eastAsiaTheme="minorEastAsia"/>
          <w:noProof/>
        </w:rPr>
      </w:pPr>
      <w:hyperlink w:anchor="_Toc81934150" w:history="1">
        <w:r w:rsidR="003B58C1" w:rsidRPr="001170DB">
          <w:rPr>
            <w:rStyle w:val="Hyperlink"/>
            <w:noProof/>
          </w:rPr>
          <w:t>2.1 NCC bank Ltd.</w:t>
        </w:r>
        <w:r w:rsidR="003B58C1">
          <w:rPr>
            <w:noProof/>
            <w:webHidden/>
          </w:rPr>
          <w:tab/>
        </w:r>
        <w:r w:rsidR="00A0599C">
          <w:rPr>
            <w:noProof/>
            <w:webHidden/>
          </w:rPr>
          <w:fldChar w:fldCharType="begin"/>
        </w:r>
        <w:r w:rsidR="003B58C1">
          <w:rPr>
            <w:noProof/>
            <w:webHidden/>
          </w:rPr>
          <w:instrText xml:space="preserve"> PAGEREF _Toc81934150 \h </w:instrText>
        </w:r>
        <w:r w:rsidR="00A0599C">
          <w:rPr>
            <w:noProof/>
            <w:webHidden/>
          </w:rPr>
        </w:r>
        <w:r w:rsidR="00A0599C">
          <w:rPr>
            <w:noProof/>
            <w:webHidden/>
          </w:rPr>
          <w:fldChar w:fldCharType="separate"/>
        </w:r>
        <w:r w:rsidR="003B58C1">
          <w:rPr>
            <w:noProof/>
            <w:webHidden/>
          </w:rPr>
          <w:t>12</w:t>
        </w:r>
        <w:r w:rsidR="00A0599C">
          <w:rPr>
            <w:noProof/>
            <w:webHidden/>
          </w:rPr>
          <w:fldChar w:fldCharType="end"/>
        </w:r>
      </w:hyperlink>
    </w:p>
    <w:p w14:paraId="650BDC16" w14:textId="77777777" w:rsidR="003B58C1" w:rsidRDefault="008911CC" w:rsidP="0040243A">
      <w:pPr>
        <w:pStyle w:val="TOC2"/>
        <w:tabs>
          <w:tab w:val="right" w:leader="dot" w:pos="9350"/>
        </w:tabs>
        <w:spacing w:after="60"/>
        <w:rPr>
          <w:rFonts w:eastAsiaTheme="minorEastAsia"/>
          <w:noProof/>
        </w:rPr>
      </w:pPr>
      <w:hyperlink w:anchor="_Toc81934151" w:history="1">
        <w:r w:rsidR="003B58C1" w:rsidRPr="001170DB">
          <w:rPr>
            <w:rStyle w:val="Hyperlink"/>
            <w:noProof/>
          </w:rPr>
          <w:t>2.2 Vison, Misson and objective</w:t>
        </w:r>
        <w:r w:rsidR="003B58C1">
          <w:rPr>
            <w:noProof/>
            <w:webHidden/>
          </w:rPr>
          <w:tab/>
        </w:r>
        <w:r w:rsidR="00A0599C">
          <w:rPr>
            <w:noProof/>
            <w:webHidden/>
          </w:rPr>
          <w:fldChar w:fldCharType="begin"/>
        </w:r>
        <w:r w:rsidR="003B58C1">
          <w:rPr>
            <w:noProof/>
            <w:webHidden/>
          </w:rPr>
          <w:instrText xml:space="preserve"> PAGEREF _Toc81934151 \h </w:instrText>
        </w:r>
        <w:r w:rsidR="00A0599C">
          <w:rPr>
            <w:noProof/>
            <w:webHidden/>
          </w:rPr>
        </w:r>
        <w:r w:rsidR="00A0599C">
          <w:rPr>
            <w:noProof/>
            <w:webHidden/>
          </w:rPr>
          <w:fldChar w:fldCharType="separate"/>
        </w:r>
        <w:r w:rsidR="003B58C1">
          <w:rPr>
            <w:noProof/>
            <w:webHidden/>
          </w:rPr>
          <w:t>12</w:t>
        </w:r>
        <w:r w:rsidR="00A0599C">
          <w:rPr>
            <w:noProof/>
            <w:webHidden/>
          </w:rPr>
          <w:fldChar w:fldCharType="end"/>
        </w:r>
      </w:hyperlink>
    </w:p>
    <w:p w14:paraId="130736D9" w14:textId="77777777" w:rsidR="003B58C1" w:rsidRDefault="008911CC" w:rsidP="0040243A">
      <w:pPr>
        <w:pStyle w:val="TOC2"/>
        <w:tabs>
          <w:tab w:val="right" w:leader="dot" w:pos="9350"/>
        </w:tabs>
        <w:spacing w:after="60"/>
        <w:rPr>
          <w:rFonts w:eastAsiaTheme="minorEastAsia"/>
          <w:noProof/>
        </w:rPr>
      </w:pPr>
      <w:hyperlink w:anchor="_Toc81934152" w:history="1">
        <w:r w:rsidR="003B58C1" w:rsidRPr="001170DB">
          <w:rPr>
            <w:rStyle w:val="Hyperlink"/>
            <w:noProof/>
          </w:rPr>
          <w:t>2.3 Branches of NCC Bank limited</w:t>
        </w:r>
        <w:r w:rsidR="003B58C1">
          <w:rPr>
            <w:noProof/>
            <w:webHidden/>
          </w:rPr>
          <w:tab/>
        </w:r>
        <w:r w:rsidR="00A0599C">
          <w:rPr>
            <w:noProof/>
            <w:webHidden/>
          </w:rPr>
          <w:fldChar w:fldCharType="begin"/>
        </w:r>
        <w:r w:rsidR="003B58C1">
          <w:rPr>
            <w:noProof/>
            <w:webHidden/>
          </w:rPr>
          <w:instrText xml:space="preserve"> PAGEREF _Toc81934152 \h </w:instrText>
        </w:r>
        <w:r w:rsidR="00A0599C">
          <w:rPr>
            <w:noProof/>
            <w:webHidden/>
          </w:rPr>
        </w:r>
        <w:r w:rsidR="00A0599C">
          <w:rPr>
            <w:noProof/>
            <w:webHidden/>
          </w:rPr>
          <w:fldChar w:fldCharType="separate"/>
        </w:r>
        <w:r w:rsidR="003B58C1">
          <w:rPr>
            <w:noProof/>
            <w:webHidden/>
          </w:rPr>
          <w:t>13</w:t>
        </w:r>
        <w:r w:rsidR="00A0599C">
          <w:rPr>
            <w:noProof/>
            <w:webHidden/>
          </w:rPr>
          <w:fldChar w:fldCharType="end"/>
        </w:r>
      </w:hyperlink>
    </w:p>
    <w:p w14:paraId="16CFEA2B" w14:textId="77777777" w:rsidR="003B58C1" w:rsidRDefault="008911CC" w:rsidP="0040243A">
      <w:pPr>
        <w:pStyle w:val="TOC2"/>
        <w:tabs>
          <w:tab w:val="right" w:leader="dot" w:pos="9350"/>
        </w:tabs>
        <w:spacing w:after="60"/>
        <w:rPr>
          <w:rFonts w:eastAsiaTheme="minorEastAsia"/>
          <w:noProof/>
        </w:rPr>
      </w:pPr>
      <w:hyperlink w:anchor="_Toc81934153" w:history="1">
        <w:r w:rsidR="003B58C1" w:rsidRPr="001170DB">
          <w:rPr>
            <w:rStyle w:val="Hyperlink"/>
            <w:noProof/>
          </w:rPr>
          <w:t>2.4 Organizational Structure:</w:t>
        </w:r>
        <w:r w:rsidR="003B58C1">
          <w:rPr>
            <w:noProof/>
            <w:webHidden/>
          </w:rPr>
          <w:tab/>
        </w:r>
        <w:r w:rsidR="00A0599C">
          <w:rPr>
            <w:noProof/>
            <w:webHidden/>
          </w:rPr>
          <w:fldChar w:fldCharType="begin"/>
        </w:r>
        <w:r w:rsidR="003B58C1">
          <w:rPr>
            <w:noProof/>
            <w:webHidden/>
          </w:rPr>
          <w:instrText xml:space="preserve"> PAGEREF _Toc81934153 \h </w:instrText>
        </w:r>
        <w:r w:rsidR="00A0599C">
          <w:rPr>
            <w:noProof/>
            <w:webHidden/>
          </w:rPr>
        </w:r>
        <w:r w:rsidR="00A0599C">
          <w:rPr>
            <w:noProof/>
            <w:webHidden/>
          </w:rPr>
          <w:fldChar w:fldCharType="separate"/>
        </w:r>
        <w:r w:rsidR="003B58C1">
          <w:rPr>
            <w:noProof/>
            <w:webHidden/>
          </w:rPr>
          <w:t>13</w:t>
        </w:r>
        <w:r w:rsidR="00A0599C">
          <w:rPr>
            <w:noProof/>
            <w:webHidden/>
          </w:rPr>
          <w:fldChar w:fldCharType="end"/>
        </w:r>
      </w:hyperlink>
    </w:p>
    <w:p w14:paraId="4157241A" w14:textId="77777777" w:rsidR="003B58C1" w:rsidRDefault="008911CC" w:rsidP="0040243A">
      <w:pPr>
        <w:pStyle w:val="TOC2"/>
        <w:tabs>
          <w:tab w:val="right" w:leader="dot" w:pos="9350"/>
        </w:tabs>
        <w:spacing w:after="60"/>
        <w:rPr>
          <w:rFonts w:eastAsiaTheme="minorEastAsia"/>
          <w:noProof/>
        </w:rPr>
      </w:pPr>
      <w:hyperlink w:anchor="_Toc81934154" w:history="1">
        <w:r w:rsidR="003B58C1" w:rsidRPr="001170DB">
          <w:rPr>
            <w:rStyle w:val="Hyperlink"/>
            <w:noProof/>
          </w:rPr>
          <w:t>2.4.1 Management of NCCBL:</w:t>
        </w:r>
        <w:r w:rsidR="003B58C1">
          <w:rPr>
            <w:noProof/>
            <w:webHidden/>
          </w:rPr>
          <w:tab/>
        </w:r>
        <w:r w:rsidR="00A0599C">
          <w:rPr>
            <w:noProof/>
            <w:webHidden/>
          </w:rPr>
          <w:fldChar w:fldCharType="begin"/>
        </w:r>
        <w:r w:rsidR="003B58C1">
          <w:rPr>
            <w:noProof/>
            <w:webHidden/>
          </w:rPr>
          <w:instrText xml:space="preserve"> PAGEREF _Toc81934154 \h </w:instrText>
        </w:r>
        <w:r w:rsidR="00A0599C">
          <w:rPr>
            <w:noProof/>
            <w:webHidden/>
          </w:rPr>
        </w:r>
        <w:r w:rsidR="00A0599C">
          <w:rPr>
            <w:noProof/>
            <w:webHidden/>
          </w:rPr>
          <w:fldChar w:fldCharType="separate"/>
        </w:r>
        <w:r w:rsidR="003B58C1">
          <w:rPr>
            <w:noProof/>
            <w:webHidden/>
          </w:rPr>
          <w:t>13</w:t>
        </w:r>
        <w:r w:rsidR="00A0599C">
          <w:rPr>
            <w:noProof/>
            <w:webHidden/>
          </w:rPr>
          <w:fldChar w:fldCharType="end"/>
        </w:r>
      </w:hyperlink>
    </w:p>
    <w:p w14:paraId="4710C0ED" w14:textId="77777777" w:rsidR="003B58C1" w:rsidRDefault="008911CC" w:rsidP="0040243A">
      <w:pPr>
        <w:pStyle w:val="TOC2"/>
        <w:tabs>
          <w:tab w:val="right" w:leader="dot" w:pos="9350"/>
        </w:tabs>
        <w:spacing w:after="60"/>
        <w:rPr>
          <w:rFonts w:eastAsiaTheme="minorEastAsia"/>
          <w:noProof/>
        </w:rPr>
      </w:pPr>
      <w:hyperlink w:anchor="_Toc81934155" w:history="1">
        <w:r w:rsidR="003B58C1" w:rsidRPr="001170DB">
          <w:rPr>
            <w:rStyle w:val="Hyperlink"/>
            <w:noProof/>
          </w:rPr>
          <w:t>2.4.2. Directors of NCCBL:</w:t>
        </w:r>
        <w:r w:rsidR="003B58C1">
          <w:rPr>
            <w:noProof/>
            <w:webHidden/>
          </w:rPr>
          <w:tab/>
        </w:r>
        <w:r w:rsidR="00A0599C">
          <w:rPr>
            <w:noProof/>
            <w:webHidden/>
          </w:rPr>
          <w:fldChar w:fldCharType="begin"/>
        </w:r>
        <w:r w:rsidR="003B58C1">
          <w:rPr>
            <w:noProof/>
            <w:webHidden/>
          </w:rPr>
          <w:instrText xml:space="preserve"> PAGEREF _Toc81934155 \h </w:instrText>
        </w:r>
        <w:r w:rsidR="00A0599C">
          <w:rPr>
            <w:noProof/>
            <w:webHidden/>
          </w:rPr>
        </w:r>
        <w:r w:rsidR="00A0599C">
          <w:rPr>
            <w:noProof/>
            <w:webHidden/>
          </w:rPr>
          <w:fldChar w:fldCharType="separate"/>
        </w:r>
        <w:r w:rsidR="003B58C1">
          <w:rPr>
            <w:noProof/>
            <w:webHidden/>
          </w:rPr>
          <w:t>13</w:t>
        </w:r>
        <w:r w:rsidR="00A0599C">
          <w:rPr>
            <w:noProof/>
            <w:webHidden/>
          </w:rPr>
          <w:fldChar w:fldCharType="end"/>
        </w:r>
      </w:hyperlink>
    </w:p>
    <w:p w14:paraId="68C628E0" w14:textId="77777777" w:rsidR="003B58C1" w:rsidRDefault="008911CC" w:rsidP="0040243A">
      <w:pPr>
        <w:pStyle w:val="TOC2"/>
        <w:tabs>
          <w:tab w:val="right" w:leader="dot" w:pos="9350"/>
        </w:tabs>
        <w:spacing w:after="60"/>
        <w:rPr>
          <w:rFonts w:eastAsiaTheme="minorEastAsia"/>
          <w:noProof/>
        </w:rPr>
      </w:pPr>
      <w:hyperlink w:anchor="_Toc81934156" w:history="1">
        <w:r w:rsidR="003B58C1" w:rsidRPr="001170DB">
          <w:rPr>
            <w:rStyle w:val="Hyperlink"/>
            <w:noProof/>
          </w:rPr>
          <w:t>2.4.3. Hierarchy Of The Management Of The Bank:</w:t>
        </w:r>
        <w:r w:rsidR="003B58C1">
          <w:rPr>
            <w:noProof/>
            <w:webHidden/>
          </w:rPr>
          <w:tab/>
        </w:r>
        <w:r w:rsidR="00A0599C">
          <w:rPr>
            <w:noProof/>
            <w:webHidden/>
          </w:rPr>
          <w:fldChar w:fldCharType="begin"/>
        </w:r>
        <w:r w:rsidR="003B58C1">
          <w:rPr>
            <w:noProof/>
            <w:webHidden/>
          </w:rPr>
          <w:instrText xml:space="preserve"> PAGEREF _Toc81934156 \h </w:instrText>
        </w:r>
        <w:r w:rsidR="00A0599C">
          <w:rPr>
            <w:noProof/>
            <w:webHidden/>
          </w:rPr>
        </w:r>
        <w:r w:rsidR="00A0599C">
          <w:rPr>
            <w:noProof/>
            <w:webHidden/>
          </w:rPr>
          <w:fldChar w:fldCharType="separate"/>
        </w:r>
        <w:r w:rsidR="003B58C1">
          <w:rPr>
            <w:noProof/>
            <w:webHidden/>
          </w:rPr>
          <w:t>14</w:t>
        </w:r>
        <w:r w:rsidR="00A0599C">
          <w:rPr>
            <w:noProof/>
            <w:webHidden/>
          </w:rPr>
          <w:fldChar w:fldCharType="end"/>
        </w:r>
      </w:hyperlink>
    </w:p>
    <w:p w14:paraId="151AFEFB" w14:textId="77777777" w:rsidR="003B58C1" w:rsidRDefault="008911CC" w:rsidP="0040243A">
      <w:pPr>
        <w:pStyle w:val="TOC2"/>
        <w:tabs>
          <w:tab w:val="right" w:leader="dot" w:pos="9350"/>
        </w:tabs>
        <w:spacing w:after="60"/>
        <w:rPr>
          <w:rFonts w:eastAsiaTheme="minorEastAsia"/>
          <w:noProof/>
        </w:rPr>
      </w:pPr>
      <w:hyperlink w:anchor="_Toc81934157" w:history="1">
        <w:r w:rsidR="003B58C1" w:rsidRPr="001170DB">
          <w:rPr>
            <w:rStyle w:val="Hyperlink"/>
            <w:noProof/>
          </w:rPr>
          <w:t>2.5 The General Banking sector:</w:t>
        </w:r>
        <w:r w:rsidR="003B58C1">
          <w:rPr>
            <w:noProof/>
            <w:webHidden/>
          </w:rPr>
          <w:tab/>
        </w:r>
        <w:r w:rsidR="00A0599C">
          <w:rPr>
            <w:noProof/>
            <w:webHidden/>
          </w:rPr>
          <w:fldChar w:fldCharType="begin"/>
        </w:r>
        <w:r w:rsidR="003B58C1">
          <w:rPr>
            <w:noProof/>
            <w:webHidden/>
          </w:rPr>
          <w:instrText xml:space="preserve"> PAGEREF _Toc81934157 \h </w:instrText>
        </w:r>
        <w:r w:rsidR="00A0599C">
          <w:rPr>
            <w:noProof/>
            <w:webHidden/>
          </w:rPr>
        </w:r>
        <w:r w:rsidR="00A0599C">
          <w:rPr>
            <w:noProof/>
            <w:webHidden/>
          </w:rPr>
          <w:fldChar w:fldCharType="separate"/>
        </w:r>
        <w:r w:rsidR="003B58C1">
          <w:rPr>
            <w:noProof/>
            <w:webHidden/>
          </w:rPr>
          <w:t>15</w:t>
        </w:r>
        <w:r w:rsidR="00A0599C">
          <w:rPr>
            <w:noProof/>
            <w:webHidden/>
          </w:rPr>
          <w:fldChar w:fldCharType="end"/>
        </w:r>
      </w:hyperlink>
    </w:p>
    <w:p w14:paraId="47B4A259" w14:textId="77777777" w:rsidR="003B58C1" w:rsidRDefault="008911CC" w:rsidP="0040243A">
      <w:pPr>
        <w:pStyle w:val="TOC2"/>
        <w:tabs>
          <w:tab w:val="right" w:leader="dot" w:pos="9350"/>
        </w:tabs>
        <w:spacing w:after="60"/>
        <w:rPr>
          <w:rFonts w:eastAsiaTheme="minorEastAsia"/>
          <w:noProof/>
        </w:rPr>
      </w:pPr>
      <w:hyperlink w:anchor="_Toc81934158" w:history="1">
        <w:r w:rsidR="003B58C1" w:rsidRPr="001170DB">
          <w:rPr>
            <w:rStyle w:val="Hyperlink"/>
            <w:noProof/>
          </w:rPr>
          <w:t>2.6 Internship Experience</w:t>
        </w:r>
        <w:r w:rsidR="003B58C1">
          <w:rPr>
            <w:noProof/>
            <w:webHidden/>
          </w:rPr>
          <w:tab/>
        </w:r>
        <w:r w:rsidR="00A0599C">
          <w:rPr>
            <w:noProof/>
            <w:webHidden/>
          </w:rPr>
          <w:fldChar w:fldCharType="begin"/>
        </w:r>
        <w:r w:rsidR="003B58C1">
          <w:rPr>
            <w:noProof/>
            <w:webHidden/>
          </w:rPr>
          <w:instrText xml:space="preserve"> PAGEREF _Toc81934158 \h </w:instrText>
        </w:r>
        <w:r w:rsidR="00A0599C">
          <w:rPr>
            <w:noProof/>
            <w:webHidden/>
          </w:rPr>
        </w:r>
        <w:r w:rsidR="00A0599C">
          <w:rPr>
            <w:noProof/>
            <w:webHidden/>
          </w:rPr>
          <w:fldChar w:fldCharType="separate"/>
        </w:r>
        <w:r w:rsidR="003B58C1">
          <w:rPr>
            <w:noProof/>
            <w:webHidden/>
          </w:rPr>
          <w:t>16</w:t>
        </w:r>
        <w:r w:rsidR="00A0599C">
          <w:rPr>
            <w:noProof/>
            <w:webHidden/>
          </w:rPr>
          <w:fldChar w:fldCharType="end"/>
        </w:r>
      </w:hyperlink>
    </w:p>
    <w:p w14:paraId="77C50EE3" w14:textId="77777777" w:rsidR="003B58C1" w:rsidRDefault="008911CC" w:rsidP="0040243A">
      <w:pPr>
        <w:pStyle w:val="TOC3"/>
        <w:tabs>
          <w:tab w:val="right" w:leader="dot" w:pos="9350"/>
        </w:tabs>
        <w:spacing w:after="60"/>
        <w:rPr>
          <w:rFonts w:eastAsiaTheme="minorEastAsia"/>
          <w:noProof/>
        </w:rPr>
      </w:pPr>
      <w:hyperlink w:anchor="_Toc81934159" w:history="1">
        <w:r w:rsidR="003B58C1" w:rsidRPr="001170DB">
          <w:rPr>
            <w:rStyle w:val="Hyperlink"/>
            <w:noProof/>
          </w:rPr>
          <w:t>Chapter 3:</w:t>
        </w:r>
        <w:r w:rsidR="003B58C1">
          <w:rPr>
            <w:noProof/>
            <w:webHidden/>
          </w:rPr>
          <w:tab/>
        </w:r>
        <w:r w:rsidR="00A0599C">
          <w:rPr>
            <w:noProof/>
            <w:webHidden/>
          </w:rPr>
          <w:fldChar w:fldCharType="begin"/>
        </w:r>
        <w:r w:rsidR="003B58C1">
          <w:rPr>
            <w:noProof/>
            <w:webHidden/>
          </w:rPr>
          <w:instrText xml:space="preserve"> PAGEREF _Toc81934159 \h </w:instrText>
        </w:r>
        <w:r w:rsidR="00A0599C">
          <w:rPr>
            <w:noProof/>
            <w:webHidden/>
          </w:rPr>
        </w:r>
        <w:r w:rsidR="00A0599C">
          <w:rPr>
            <w:noProof/>
            <w:webHidden/>
          </w:rPr>
          <w:fldChar w:fldCharType="separate"/>
        </w:r>
        <w:r w:rsidR="003B58C1">
          <w:rPr>
            <w:noProof/>
            <w:webHidden/>
          </w:rPr>
          <w:t>18</w:t>
        </w:r>
        <w:r w:rsidR="00A0599C">
          <w:rPr>
            <w:noProof/>
            <w:webHidden/>
          </w:rPr>
          <w:fldChar w:fldCharType="end"/>
        </w:r>
      </w:hyperlink>
    </w:p>
    <w:p w14:paraId="5DD92382" w14:textId="77777777" w:rsidR="003B58C1" w:rsidRDefault="008911CC" w:rsidP="0040243A">
      <w:pPr>
        <w:pStyle w:val="TOC3"/>
        <w:tabs>
          <w:tab w:val="right" w:leader="dot" w:pos="9350"/>
        </w:tabs>
        <w:spacing w:after="60"/>
        <w:rPr>
          <w:rFonts w:eastAsiaTheme="minorEastAsia"/>
          <w:noProof/>
        </w:rPr>
      </w:pPr>
      <w:hyperlink w:anchor="_Toc81934160" w:history="1">
        <w:r w:rsidR="003B58C1" w:rsidRPr="001170DB">
          <w:rPr>
            <w:rStyle w:val="Hyperlink"/>
            <w:noProof/>
          </w:rPr>
          <w:t>Financing of NCC Bank</w:t>
        </w:r>
        <w:r w:rsidR="003B58C1">
          <w:rPr>
            <w:noProof/>
            <w:webHidden/>
          </w:rPr>
          <w:tab/>
        </w:r>
        <w:r w:rsidR="00A0599C">
          <w:rPr>
            <w:noProof/>
            <w:webHidden/>
          </w:rPr>
          <w:fldChar w:fldCharType="begin"/>
        </w:r>
        <w:r w:rsidR="003B58C1">
          <w:rPr>
            <w:noProof/>
            <w:webHidden/>
          </w:rPr>
          <w:instrText xml:space="preserve"> PAGEREF _Toc81934160 \h </w:instrText>
        </w:r>
        <w:r w:rsidR="00A0599C">
          <w:rPr>
            <w:noProof/>
            <w:webHidden/>
          </w:rPr>
        </w:r>
        <w:r w:rsidR="00A0599C">
          <w:rPr>
            <w:noProof/>
            <w:webHidden/>
          </w:rPr>
          <w:fldChar w:fldCharType="separate"/>
        </w:r>
        <w:r w:rsidR="003B58C1">
          <w:rPr>
            <w:noProof/>
            <w:webHidden/>
          </w:rPr>
          <w:t>18</w:t>
        </w:r>
        <w:r w:rsidR="00A0599C">
          <w:rPr>
            <w:noProof/>
            <w:webHidden/>
          </w:rPr>
          <w:fldChar w:fldCharType="end"/>
        </w:r>
      </w:hyperlink>
    </w:p>
    <w:p w14:paraId="6E34149B" w14:textId="77777777" w:rsidR="003B58C1" w:rsidRDefault="008911CC" w:rsidP="0040243A">
      <w:pPr>
        <w:pStyle w:val="TOC3"/>
        <w:tabs>
          <w:tab w:val="right" w:leader="dot" w:pos="9350"/>
        </w:tabs>
        <w:spacing w:after="60"/>
        <w:rPr>
          <w:rFonts w:eastAsiaTheme="minorEastAsia"/>
          <w:noProof/>
        </w:rPr>
      </w:pPr>
      <w:hyperlink w:anchor="_Toc81934161" w:history="1">
        <w:r w:rsidR="003B58C1" w:rsidRPr="001170DB">
          <w:rPr>
            <w:rStyle w:val="Hyperlink"/>
            <w:noProof/>
          </w:rPr>
          <w:t>3.1 Types of Financing</w:t>
        </w:r>
        <w:r w:rsidR="003B58C1">
          <w:rPr>
            <w:noProof/>
            <w:webHidden/>
          </w:rPr>
          <w:tab/>
        </w:r>
        <w:r w:rsidR="00A0599C">
          <w:rPr>
            <w:noProof/>
            <w:webHidden/>
          </w:rPr>
          <w:fldChar w:fldCharType="begin"/>
        </w:r>
        <w:r w:rsidR="003B58C1">
          <w:rPr>
            <w:noProof/>
            <w:webHidden/>
          </w:rPr>
          <w:instrText xml:space="preserve"> PAGEREF _Toc81934161 \h </w:instrText>
        </w:r>
        <w:r w:rsidR="00A0599C">
          <w:rPr>
            <w:noProof/>
            <w:webHidden/>
          </w:rPr>
        </w:r>
        <w:r w:rsidR="00A0599C">
          <w:rPr>
            <w:noProof/>
            <w:webHidden/>
          </w:rPr>
          <w:fldChar w:fldCharType="separate"/>
        </w:r>
        <w:r w:rsidR="003B58C1">
          <w:rPr>
            <w:noProof/>
            <w:webHidden/>
          </w:rPr>
          <w:t>19</w:t>
        </w:r>
        <w:r w:rsidR="00A0599C">
          <w:rPr>
            <w:noProof/>
            <w:webHidden/>
          </w:rPr>
          <w:fldChar w:fldCharType="end"/>
        </w:r>
      </w:hyperlink>
    </w:p>
    <w:p w14:paraId="5F076B1A" w14:textId="77777777" w:rsidR="003B58C1" w:rsidRDefault="008911CC" w:rsidP="0040243A">
      <w:pPr>
        <w:pStyle w:val="TOC3"/>
        <w:tabs>
          <w:tab w:val="right" w:leader="dot" w:pos="9350"/>
        </w:tabs>
        <w:spacing w:after="60"/>
        <w:rPr>
          <w:rFonts w:eastAsiaTheme="minorEastAsia"/>
          <w:noProof/>
        </w:rPr>
      </w:pPr>
      <w:hyperlink w:anchor="_Toc81934162" w:history="1">
        <w:r w:rsidR="003B58C1" w:rsidRPr="001170DB">
          <w:rPr>
            <w:rStyle w:val="Hyperlink"/>
            <w:noProof/>
          </w:rPr>
          <w:t>3.3 In the form of loans, Bonds</w:t>
        </w:r>
        <w:r w:rsidR="003B58C1">
          <w:rPr>
            <w:noProof/>
            <w:webHidden/>
          </w:rPr>
          <w:tab/>
        </w:r>
        <w:r w:rsidR="00A0599C">
          <w:rPr>
            <w:noProof/>
            <w:webHidden/>
          </w:rPr>
          <w:fldChar w:fldCharType="begin"/>
        </w:r>
        <w:r w:rsidR="003B58C1">
          <w:rPr>
            <w:noProof/>
            <w:webHidden/>
          </w:rPr>
          <w:instrText xml:space="preserve"> PAGEREF _Toc81934162 \h </w:instrText>
        </w:r>
        <w:r w:rsidR="00A0599C">
          <w:rPr>
            <w:noProof/>
            <w:webHidden/>
          </w:rPr>
        </w:r>
        <w:r w:rsidR="00A0599C">
          <w:rPr>
            <w:noProof/>
            <w:webHidden/>
          </w:rPr>
          <w:fldChar w:fldCharType="separate"/>
        </w:r>
        <w:r w:rsidR="003B58C1">
          <w:rPr>
            <w:noProof/>
            <w:webHidden/>
          </w:rPr>
          <w:t>20</w:t>
        </w:r>
        <w:r w:rsidR="00A0599C">
          <w:rPr>
            <w:noProof/>
            <w:webHidden/>
          </w:rPr>
          <w:fldChar w:fldCharType="end"/>
        </w:r>
      </w:hyperlink>
    </w:p>
    <w:p w14:paraId="3AA4BAC2" w14:textId="77777777" w:rsidR="003B58C1" w:rsidRDefault="008911CC" w:rsidP="0040243A">
      <w:pPr>
        <w:pStyle w:val="TOC3"/>
        <w:tabs>
          <w:tab w:val="right" w:leader="dot" w:pos="9350"/>
        </w:tabs>
        <w:spacing w:after="60"/>
        <w:rPr>
          <w:rFonts w:eastAsiaTheme="minorEastAsia"/>
          <w:noProof/>
        </w:rPr>
      </w:pPr>
      <w:hyperlink w:anchor="_Toc81934163" w:history="1">
        <w:r w:rsidR="003B58C1" w:rsidRPr="001170DB">
          <w:rPr>
            <w:rStyle w:val="Hyperlink"/>
            <w:noProof/>
          </w:rPr>
          <w:t>3.4 Different types of loan schemes in NCC Bank</w:t>
        </w:r>
        <w:r w:rsidR="003B58C1">
          <w:rPr>
            <w:noProof/>
            <w:webHidden/>
          </w:rPr>
          <w:tab/>
        </w:r>
        <w:r w:rsidR="00A0599C">
          <w:rPr>
            <w:noProof/>
            <w:webHidden/>
          </w:rPr>
          <w:fldChar w:fldCharType="begin"/>
        </w:r>
        <w:r w:rsidR="003B58C1">
          <w:rPr>
            <w:noProof/>
            <w:webHidden/>
          </w:rPr>
          <w:instrText xml:space="preserve"> PAGEREF _Toc81934163 \h </w:instrText>
        </w:r>
        <w:r w:rsidR="00A0599C">
          <w:rPr>
            <w:noProof/>
            <w:webHidden/>
          </w:rPr>
        </w:r>
        <w:r w:rsidR="00A0599C">
          <w:rPr>
            <w:noProof/>
            <w:webHidden/>
          </w:rPr>
          <w:fldChar w:fldCharType="separate"/>
        </w:r>
        <w:r w:rsidR="003B58C1">
          <w:rPr>
            <w:noProof/>
            <w:webHidden/>
          </w:rPr>
          <w:t>20</w:t>
        </w:r>
        <w:r w:rsidR="00A0599C">
          <w:rPr>
            <w:noProof/>
            <w:webHidden/>
          </w:rPr>
          <w:fldChar w:fldCharType="end"/>
        </w:r>
      </w:hyperlink>
    </w:p>
    <w:p w14:paraId="5C9D770C" w14:textId="77777777" w:rsidR="003B58C1" w:rsidRDefault="008911CC" w:rsidP="0040243A">
      <w:pPr>
        <w:pStyle w:val="TOC4"/>
        <w:tabs>
          <w:tab w:val="right" w:leader="dot" w:pos="9350"/>
        </w:tabs>
        <w:spacing w:after="60"/>
        <w:rPr>
          <w:rFonts w:eastAsiaTheme="minorEastAsia"/>
          <w:noProof/>
        </w:rPr>
      </w:pPr>
      <w:hyperlink w:anchor="_Toc81934164" w:history="1">
        <w:r w:rsidR="003B58C1" w:rsidRPr="001170DB">
          <w:rPr>
            <w:rStyle w:val="Hyperlink"/>
            <w:noProof/>
          </w:rPr>
          <w:t>Chapter 4:</w:t>
        </w:r>
        <w:r w:rsidR="003B58C1">
          <w:rPr>
            <w:noProof/>
            <w:webHidden/>
          </w:rPr>
          <w:tab/>
        </w:r>
        <w:r w:rsidR="00A0599C">
          <w:rPr>
            <w:noProof/>
            <w:webHidden/>
          </w:rPr>
          <w:fldChar w:fldCharType="begin"/>
        </w:r>
        <w:r w:rsidR="003B58C1">
          <w:rPr>
            <w:noProof/>
            <w:webHidden/>
          </w:rPr>
          <w:instrText xml:space="preserve"> PAGEREF _Toc81934164 \h </w:instrText>
        </w:r>
        <w:r w:rsidR="00A0599C">
          <w:rPr>
            <w:noProof/>
            <w:webHidden/>
          </w:rPr>
        </w:r>
        <w:r w:rsidR="00A0599C">
          <w:rPr>
            <w:noProof/>
            <w:webHidden/>
          </w:rPr>
          <w:fldChar w:fldCharType="separate"/>
        </w:r>
        <w:r w:rsidR="003B58C1">
          <w:rPr>
            <w:noProof/>
            <w:webHidden/>
          </w:rPr>
          <w:t>22</w:t>
        </w:r>
        <w:r w:rsidR="00A0599C">
          <w:rPr>
            <w:noProof/>
            <w:webHidden/>
          </w:rPr>
          <w:fldChar w:fldCharType="end"/>
        </w:r>
      </w:hyperlink>
    </w:p>
    <w:p w14:paraId="1FECE7A5" w14:textId="77777777" w:rsidR="003B58C1" w:rsidRDefault="008911CC" w:rsidP="0040243A">
      <w:pPr>
        <w:pStyle w:val="TOC4"/>
        <w:tabs>
          <w:tab w:val="right" w:leader="dot" w:pos="9350"/>
        </w:tabs>
        <w:spacing w:after="60"/>
        <w:rPr>
          <w:rFonts w:eastAsiaTheme="minorEastAsia"/>
          <w:noProof/>
        </w:rPr>
      </w:pPr>
      <w:hyperlink w:anchor="_Toc81934165" w:history="1">
        <w:r w:rsidR="003B58C1" w:rsidRPr="001170DB">
          <w:rPr>
            <w:rStyle w:val="Hyperlink"/>
            <w:noProof/>
          </w:rPr>
          <w:t>4.1 Risk Management of NCC Bank</w:t>
        </w:r>
        <w:r w:rsidR="003B58C1">
          <w:rPr>
            <w:noProof/>
            <w:webHidden/>
          </w:rPr>
          <w:tab/>
        </w:r>
        <w:r w:rsidR="00A0599C">
          <w:rPr>
            <w:noProof/>
            <w:webHidden/>
          </w:rPr>
          <w:fldChar w:fldCharType="begin"/>
        </w:r>
        <w:r w:rsidR="003B58C1">
          <w:rPr>
            <w:noProof/>
            <w:webHidden/>
          </w:rPr>
          <w:instrText xml:space="preserve"> PAGEREF _Toc81934165 \h </w:instrText>
        </w:r>
        <w:r w:rsidR="00A0599C">
          <w:rPr>
            <w:noProof/>
            <w:webHidden/>
          </w:rPr>
        </w:r>
        <w:r w:rsidR="00A0599C">
          <w:rPr>
            <w:noProof/>
            <w:webHidden/>
          </w:rPr>
          <w:fldChar w:fldCharType="separate"/>
        </w:r>
        <w:r w:rsidR="003B58C1">
          <w:rPr>
            <w:noProof/>
            <w:webHidden/>
          </w:rPr>
          <w:t>22</w:t>
        </w:r>
        <w:r w:rsidR="00A0599C">
          <w:rPr>
            <w:noProof/>
            <w:webHidden/>
          </w:rPr>
          <w:fldChar w:fldCharType="end"/>
        </w:r>
      </w:hyperlink>
    </w:p>
    <w:p w14:paraId="5E7F6813" w14:textId="77777777" w:rsidR="003B58C1" w:rsidRDefault="008911CC" w:rsidP="0040243A">
      <w:pPr>
        <w:pStyle w:val="TOC4"/>
        <w:tabs>
          <w:tab w:val="right" w:leader="dot" w:pos="9350"/>
        </w:tabs>
        <w:spacing w:after="60"/>
        <w:rPr>
          <w:rFonts w:eastAsiaTheme="minorEastAsia"/>
          <w:noProof/>
        </w:rPr>
      </w:pPr>
      <w:hyperlink w:anchor="_Toc81934166" w:history="1">
        <w:r w:rsidR="003B58C1" w:rsidRPr="001170DB">
          <w:rPr>
            <w:rStyle w:val="Hyperlink"/>
            <w:noProof/>
          </w:rPr>
          <w:t>4.1 Types of Management in NCC Bank Limited</w:t>
        </w:r>
        <w:r w:rsidR="003B58C1">
          <w:rPr>
            <w:noProof/>
            <w:webHidden/>
          </w:rPr>
          <w:tab/>
        </w:r>
        <w:r w:rsidR="00A0599C">
          <w:rPr>
            <w:noProof/>
            <w:webHidden/>
          </w:rPr>
          <w:fldChar w:fldCharType="begin"/>
        </w:r>
        <w:r w:rsidR="003B58C1">
          <w:rPr>
            <w:noProof/>
            <w:webHidden/>
          </w:rPr>
          <w:instrText xml:space="preserve"> PAGEREF _Toc81934166 \h </w:instrText>
        </w:r>
        <w:r w:rsidR="00A0599C">
          <w:rPr>
            <w:noProof/>
            <w:webHidden/>
          </w:rPr>
        </w:r>
        <w:r w:rsidR="00A0599C">
          <w:rPr>
            <w:noProof/>
            <w:webHidden/>
          </w:rPr>
          <w:fldChar w:fldCharType="separate"/>
        </w:r>
        <w:r w:rsidR="003B58C1">
          <w:rPr>
            <w:noProof/>
            <w:webHidden/>
          </w:rPr>
          <w:t>23</w:t>
        </w:r>
        <w:r w:rsidR="00A0599C">
          <w:rPr>
            <w:noProof/>
            <w:webHidden/>
          </w:rPr>
          <w:fldChar w:fldCharType="end"/>
        </w:r>
      </w:hyperlink>
    </w:p>
    <w:p w14:paraId="58C89783" w14:textId="77777777" w:rsidR="003B58C1" w:rsidRDefault="008911CC" w:rsidP="0040243A">
      <w:pPr>
        <w:pStyle w:val="TOC5"/>
        <w:tabs>
          <w:tab w:val="right" w:leader="dot" w:pos="9350"/>
        </w:tabs>
        <w:spacing w:after="60"/>
        <w:rPr>
          <w:rFonts w:eastAsiaTheme="minorEastAsia"/>
          <w:noProof/>
        </w:rPr>
      </w:pPr>
      <w:hyperlink w:anchor="_Toc81934167" w:history="1">
        <w:r w:rsidR="003B58C1" w:rsidRPr="001170DB">
          <w:rPr>
            <w:rStyle w:val="Hyperlink"/>
            <w:noProof/>
          </w:rPr>
          <w:t>Chapter 5:</w:t>
        </w:r>
        <w:r w:rsidR="003B58C1">
          <w:rPr>
            <w:noProof/>
            <w:webHidden/>
          </w:rPr>
          <w:tab/>
        </w:r>
        <w:r w:rsidR="00A0599C">
          <w:rPr>
            <w:noProof/>
            <w:webHidden/>
          </w:rPr>
          <w:fldChar w:fldCharType="begin"/>
        </w:r>
        <w:r w:rsidR="003B58C1">
          <w:rPr>
            <w:noProof/>
            <w:webHidden/>
          </w:rPr>
          <w:instrText xml:space="preserve"> PAGEREF _Toc81934167 \h </w:instrText>
        </w:r>
        <w:r w:rsidR="00A0599C">
          <w:rPr>
            <w:noProof/>
            <w:webHidden/>
          </w:rPr>
        </w:r>
        <w:r w:rsidR="00A0599C">
          <w:rPr>
            <w:noProof/>
            <w:webHidden/>
          </w:rPr>
          <w:fldChar w:fldCharType="separate"/>
        </w:r>
        <w:r w:rsidR="003B58C1">
          <w:rPr>
            <w:noProof/>
            <w:webHidden/>
          </w:rPr>
          <w:t>31</w:t>
        </w:r>
        <w:r w:rsidR="00A0599C">
          <w:rPr>
            <w:noProof/>
            <w:webHidden/>
          </w:rPr>
          <w:fldChar w:fldCharType="end"/>
        </w:r>
      </w:hyperlink>
    </w:p>
    <w:p w14:paraId="22696B09" w14:textId="77777777" w:rsidR="003B58C1" w:rsidRDefault="008911CC" w:rsidP="0040243A">
      <w:pPr>
        <w:pStyle w:val="TOC5"/>
        <w:tabs>
          <w:tab w:val="right" w:leader="dot" w:pos="9350"/>
        </w:tabs>
        <w:spacing w:after="60"/>
        <w:rPr>
          <w:rFonts w:eastAsiaTheme="minorEastAsia"/>
          <w:noProof/>
        </w:rPr>
      </w:pPr>
      <w:hyperlink w:anchor="_Toc81934168" w:history="1">
        <w:r w:rsidR="003B58C1" w:rsidRPr="001170DB">
          <w:rPr>
            <w:rStyle w:val="Hyperlink"/>
            <w:noProof/>
          </w:rPr>
          <w:t>Conclusion</w:t>
        </w:r>
        <w:r w:rsidR="003B58C1">
          <w:rPr>
            <w:noProof/>
            <w:webHidden/>
          </w:rPr>
          <w:tab/>
        </w:r>
        <w:r w:rsidR="00A0599C">
          <w:rPr>
            <w:noProof/>
            <w:webHidden/>
          </w:rPr>
          <w:fldChar w:fldCharType="begin"/>
        </w:r>
        <w:r w:rsidR="003B58C1">
          <w:rPr>
            <w:noProof/>
            <w:webHidden/>
          </w:rPr>
          <w:instrText xml:space="preserve"> PAGEREF _Toc81934168 \h </w:instrText>
        </w:r>
        <w:r w:rsidR="00A0599C">
          <w:rPr>
            <w:noProof/>
            <w:webHidden/>
          </w:rPr>
        </w:r>
        <w:r w:rsidR="00A0599C">
          <w:rPr>
            <w:noProof/>
            <w:webHidden/>
          </w:rPr>
          <w:fldChar w:fldCharType="separate"/>
        </w:r>
        <w:r w:rsidR="003B58C1">
          <w:rPr>
            <w:noProof/>
            <w:webHidden/>
          </w:rPr>
          <w:t>31</w:t>
        </w:r>
        <w:r w:rsidR="00A0599C">
          <w:rPr>
            <w:noProof/>
            <w:webHidden/>
          </w:rPr>
          <w:fldChar w:fldCharType="end"/>
        </w:r>
      </w:hyperlink>
    </w:p>
    <w:p w14:paraId="413C0812" w14:textId="77777777" w:rsidR="003B58C1" w:rsidRDefault="008911CC" w:rsidP="0040243A">
      <w:pPr>
        <w:pStyle w:val="TOC6"/>
        <w:tabs>
          <w:tab w:val="right" w:leader="dot" w:pos="9350"/>
        </w:tabs>
        <w:spacing w:after="60"/>
        <w:rPr>
          <w:rFonts w:eastAsiaTheme="minorEastAsia"/>
          <w:noProof/>
        </w:rPr>
      </w:pPr>
      <w:hyperlink w:anchor="_Toc81934169" w:history="1">
        <w:r w:rsidR="003B58C1" w:rsidRPr="001170DB">
          <w:rPr>
            <w:rStyle w:val="Hyperlink"/>
            <w:noProof/>
          </w:rPr>
          <w:t>Chapter 6:</w:t>
        </w:r>
        <w:r w:rsidR="003B58C1">
          <w:rPr>
            <w:noProof/>
            <w:webHidden/>
          </w:rPr>
          <w:tab/>
        </w:r>
        <w:r w:rsidR="00A0599C">
          <w:rPr>
            <w:noProof/>
            <w:webHidden/>
          </w:rPr>
          <w:fldChar w:fldCharType="begin"/>
        </w:r>
        <w:r w:rsidR="003B58C1">
          <w:rPr>
            <w:noProof/>
            <w:webHidden/>
          </w:rPr>
          <w:instrText xml:space="preserve"> PAGEREF _Toc81934169 \h </w:instrText>
        </w:r>
        <w:r w:rsidR="00A0599C">
          <w:rPr>
            <w:noProof/>
            <w:webHidden/>
          </w:rPr>
        </w:r>
        <w:r w:rsidR="00A0599C">
          <w:rPr>
            <w:noProof/>
            <w:webHidden/>
          </w:rPr>
          <w:fldChar w:fldCharType="separate"/>
        </w:r>
        <w:r w:rsidR="003B58C1">
          <w:rPr>
            <w:noProof/>
            <w:webHidden/>
          </w:rPr>
          <w:t>32</w:t>
        </w:r>
        <w:r w:rsidR="00A0599C">
          <w:rPr>
            <w:noProof/>
            <w:webHidden/>
          </w:rPr>
          <w:fldChar w:fldCharType="end"/>
        </w:r>
      </w:hyperlink>
    </w:p>
    <w:p w14:paraId="370E5F2D" w14:textId="77777777" w:rsidR="003B58C1" w:rsidRDefault="008911CC" w:rsidP="0040243A">
      <w:pPr>
        <w:pStyle w:val="TOC6"/>
        <w:tabs>
          <w:tab w:val="right" w:leader="dot" w:pos="9350"/>
        </w:tabs>
        <w:spacing w:after="60"/>
        <w:rPr>
          <w:rFonts w:eastAsiaTheme="minorEastAsia"/>
          <w:noProof/>
        </w:rPr>
      </w:pPr>
      <w:hyperlink w:anchor="_Toc81934170" w:history="1">
        <w:r w:rsidR="003B58C1" w:rsidRPr="001170DB">
          <w:rPr>
            <w:rStyle w:val="Hyperlink"/>
            <w:noProof/>
          </w:rPr>
          <w:t>References</w:t>
        </w:r>
        <w:r w:rsidR="003B58C1">
          <w:rPr>
            <w:noProof/>
            <w:webHidden/>
          </w:rPr>
          <w:tab/>
        </w:r>
        <w:r w:rsidR="00A0599C">
          <w:rPr>
            <w:noProof/>
            <w:webHidden/>
          </w:rPr>
          <w:fldChar w:fldCharType="begin"/>
        </w:r>
        <w:r w:rsidR="003B58C1">
          <w:rPr>
            <w:noProof/>
            <w:webHidden/>
          </w:rPr>
          <w:instrText xml:space="preserve"> PAGEREF _Toc81934170 \h </w:instrText>
        </w:r>
        <w:r w:rsidR="00A0599C">
          <w:rPr>
            <w:noProof/>
            <w:webHidden/>
          </w:rPr>
        </w:r>
        <w:r w:rsidR="00A0599C">
          <w:rPr>
            <w:noProof/>
            <w:webHidden/>
          </w:rPr>
          <w:fldChar w:fldCharType="separate"/>
        </w:r>
        <w:r w:rsidR="003B58C1">
          <w:rPr>
            <w:noProof/>
            <w:webHidden/>
          </w:rPr>
          <w:t>32</w:t>
        </w:r>
        <w:r w:rsidR="00A0599C">
          <w:rPr>
            <w:noProof/>
            <w:webHidden/>
          </w:rPr>
          <w:fldChar w:fldCharType="end"/>
        </w:r>
      </w:hyperlink>
    </w:p>
    <w:p w14:paraId="3D660383" w14:textId="77777777" w:rsidR="003B58C1" w:rsidRDefault="008911CC" w:rsidP="0040243A">
      <w:pPr>
        <w:pStyle w:val="TOC1"/>
        <w:tabs>
          <w:tab w:val="right" w:leader="dot" w:pos="9350"/>
        </w:tabs>
        <w:spacing w:after="60"/>
        <w:rPr>
          <w:rFonts w:eastAsiaTheme="minorEastAsia"/>
          <w:noProof/>
        </w:rPr>
      </w:pPr>
      <w:hyperlink w:anchor="_Toc81934171" w:history="1">
        <w:r w:rsidR="003B58C1" w:rsidRPr="001170DB">
          <w:rPr>
            <w:rStyle w:val="Hyperlink"/>
            <w:noProof/>
          </w:rPr>
          <w:t>Appendix-A</w:t>
        </w:r>
        <w:r w:rsidR="003B58C1">
          <w:rPr>
            <w:noProof/>
            <w:webHidden/>
          </w:rPr>
          <w:tab/>
        </w:r>
        <w:r w:rsidR="00A0599C">
          <w:rPr>
            <w:noProof/>
            <w:webHidden/>
          </w:rPr>
          <w:fldChar w:fldCharType="begin"/>
        </w:r>
        <w:r w:rsidR="003B58C1">
          <w:rPr>
            <w:noProof/>
            <w:webHidden/>
          </w:rPr>
          <w:instrText xml:space="preserve"> PAGEREF _Toc81934171 \h </w:instrText>
        </w:r>
        <w:r w:rsidR="00A0599C">
          <w:rPr>
            <w:noProof/>
            <w:webHidden/>
          </w:rPr>
        </w:r>
        <w:r w:rsidR="00A0599C">
          <w:rPr>
            <w:noProof/>
            <w:webHidden/>
          </w:rPr>
          <w:fldChar w:fldCharType="separate"/>
        </w:r>
        <w:r w:rsidR="003B58C1">
          <w:rPr>
            <w:noProof/>
            <w:webHidden/>
          </w:rPr>
          <w:t>33</w:t>
        </w:r>
        <w:r w:rsidR="00A0599C">
          <w:rPr>
            <w:noProof/>
            <w:webHidden/>
          </w:rPr>
          <w:fldChar w:fldCharType="end"/>
        </w:r>
      </w:hyperlink>
    </w:p>
    <w:p w14:paraId="425503B3" w14:textId="757A3A7D" w:rsidR="0040243A" w:rsidRDefault="00A0599C" w:rsidP="00EE3343">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lastRenderedPageBreak/>
        <w:fldChar w:fldCharType="end"/>
      </w:r>
    </w:p>
    <w:p w14:paraId="2516F849" w14:textId="6D22C272" w:rsidR="00EE3343" w:rsidRDefault="00EE3343" w:rsidP="00CA2900">
      <w:pPr>
        <w:pStyle w:val="Heading3"/>
        <w:jc w:val="center"/>
        <w:rPr>
          <w:color w:val="000000" w:themeColor="text1"/>
          <w:sz w:val="32"/>
          <w:szCs w:val="32"/>
        </w:rPr>
      </w:pPr>
      <w:bookmarkStart w:id="3" w:name="_Toc81934141"/>
      <w:r w:rsidRPr="00CA2900">
        <w:rPr>
          <w:color w:val="000000" w:themeColor="text1"/>
          <w:sz w:val="32"/>
          <w:szCs w:val="32"/>
        </w:rPr>
        <w:t>Chapter 1:</w:t>
      </w:r>
      <w:bookmarkEnd w:id="3"/>
      <w:r w:rsidRPr="00CA2900">
        <w:rPr>
          <w:color w:val="000000" w:themeColor="text1"/>
          <w:sz w:val="32"/>
          <w:szCs w:val="32"/>
        </w:rPr>
        <w:t xml:space="preserve">  </w:t>
      </w:r>
      <w:bookmarkStart w:id="4" w:name="_Toc80651161"/>
      <w:bookmarkStart w:id="5" w:name="_Toc81934142"/>
      <w:r w:rsidRPr="00CA2900">
        <w:rPr>
          <w:color w:val="000000" w:themeColor="text1"/>
          <w:sz w:val="32"/>
          <w:szCs w:val="32"/>
        </w:rPr>
        <w:t>Introduction</w:t>
      </w:r>
      <w:bookmarkEnd w:id="4"/>
      <w:bookmarkEnd w:id="5"/>
      <w:r w:rsidRPr="00CA2900">
        <w:rPr>
          <w:color w:val="000000" w:themeColor="text1"/>
          <w:sz w:val="32"/>
          <w:szCs w:val="32"/>
        </w:rPr>
        <w:t xml:space="preserve"> </w:t>
      </w:r>
    </w:p>
    <w:p w14:paraId="698A8520" w14:textId="02220441" w:rsidR="00CA2900" w:rsidRDefault="00CA2900" w:rsidP="00CA2900"/>
    <w:p w14:paraId="6E09ED1B" w14:textId="77777777" w:rsidR="00CA2900" w:rsidRPr="00CA2900" w:rsidRDefault="00CA2900" w:rsidP="00CA2900"/>
    <w:p w14:paraId="7D3FCA01" w14:textId="77777777" w:rsidR="00EE3343" w:rsidRDefault="00EE3343" w:rsidP="00EB1BDA">
      <w:pPr>
        <w:widowControl w:val="0"/>
        <w:autoSpaceDE w:val="0"/>
        <w:autoSpaceDN w:val="0"/>
        <w:adjustRightInd w:val="0"/>
        <w:jc w:val="center"/>
        <w:rPr>
          <w:rFonts w:ascii="Times New Roman" w:hAnsi="Times New Roman" w:cs="Times New Roman"/>
          <w:b/>
          <w:bCs/>
          <w:sz w:val="24"/>
          <w:szCs w:val="24"/>
        </w:rPr>
      </w:pPr>
      <w:r>
        <w:rPr>
          <w:noProof/>
        </w:rPr>
        <w:drawing>
          <wp:inline distT="0" distB="0" distL="0" distR="0" wp14:anchorId="4AF3F79C" wp14:editId="0C6EEE3F">
            <wp:extent cx="5720080" cy="5778500"/>
            <wp:effectExtent l="19050" t="0" r="0" b="0"/>
            <wp:docPr id="5" name="Picture 27" descr="Do You Need Bank Financing - Credit Cafe - Credit Advisory &amp;amp; Forex Exp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o You Need Bank Financing - Credit Cafe - Credit Advisory &amp;amp; Forex Experts"/>
                    <pic:cNvPicPr>
                      <a:picLocks noChangeAspect="1" noChangeArrowheads="1"/>
                    </pic:cNvPicPr>
                  </pic:nvPicPr>
                  <pic:blipFill>
                    <a:blip r:embed="rId10"/>
                    <a:srcRect/>
                    <a:stretch>
                      <a:fillRect/>
                    </a:stretch>
                  </pic:blipFill>
                  <pic:spPr bwMode="auto">
                    <a:xfrm>
                      <a:off x="0" y="0"/>
                      <a:ext cx="5720080" cy="5778500"/>
                    </a:xfrm>
                    <a:prstGeom prst="rect">
                      <a:avLst/>
                    </a:prstGeom>
                    <a:noFill/>
                    <a:ln w="9525">
                      <a:noFill/>
                      <a:miter lim="800000"/>
                      <a:headEnd/>
                      <a:tailEnd/>
                    </a:ln>
                  </pic:spPr>
                </pic:pic>
              </a:graphicData>
            </a:graphic>
          </wp:inline>
        </w:drawing>
      </w:r>
    </w:p>
    <w:p w14:paraId="69F80988" w14:textId="77777777" w:rsidR="0040243A" w:rsidRDefault="0040243A" w:rsidP="0033462B">
      <w:pPr>
        <w:pStyle w:val="Heading1"/>
      </w:pPr>
      <w:bookmarkStart w:id="6" w:name="_Toc81934143"/>
    </w:p>
    <w:p w14:paraId="13357F21" w14:textId="3978CA5C" w:rsidR="004C6D7F" w:rsidRDefault="00D71604" w:rsidP="0033462B">
      <w:pPr>
        <w:pStyle w:val="Heading1"/>
      </w:pPr>
      <w:r>
        <w:t xml:space="preserve">1.1 </w:t>
      </w:r>
      <w:r w:rsidR="004C6D7F" w:rsidRPr="0033462B">
        <w:t>Introduction</w:t>
      </w:r>
      <w:bookmarkEnd w:id="6"/>
    </w:p>
    <w:p w14:paraId="065AC4B9" w14:textId="77777777" w:rsidR="00D71604" w:rsidRPr="00D71604" w:rsidRDefault="00D71604" w:rsidP="00D71604"/>
    <w:p w14:paraId="6339955E" w14:textId="77777777" w:rsidR="0010373D" w:rsidRPr="0033462B" w:rsidRDefault="0010373D" w:rsidP="0010373D">
      <w:pPr>
        <w:rPr>
          <w:rFonts w:ascii="Times New Roman" w:hAnsi="Times New Roman" w:cs="Times New Roman"/>
          <w:sz w:val="24"/>
          <w:szCs w:val="24"/>
        </w:rPr>
      </w:pPr>
      <w:r w:rsidRPr="0033462B">
        <w:rPr>
          <w:rFonts w:ascii="Times New Roman" w:hAnsi="Times New Roman" w:cs="Times New Roman"/>
          <w:sz w:val="24"/>
          <w:szCs w:val="24"/>
        </w:rPr>
        <w:t>World money is now widely accepted around the world. Money is circulating in unprecedented amounts due to globalization, technological advancements, and other things. Banks, in particular, play a critical role in matching depositors with lenders, directing money, and improving the economy's efficiency. Despite the fact that banking has a long history in Europe dating back to the 14th century, banks are today found in almost every country. In comparison to other financial institutions, banks play a considerable role in Bangladesh.</w:t>
      </w:r>
    </w:p>
    <w:p w14:paraId="33241EC6" w14:textId="77777777" w:rsidR="00246984" w:rsidRPr="0033462B" w:rsidRDefault="0010373D" w:rsidP="0010373D">
      <w:pPr>
        <w:rPr>
          <w:rFonts w:ascii="Times New Roman" w:hAnsi="Times New Roman" w:cs="Times New Roman"/>
          <w:sz w:val="24"/>
          <w:szCs w:val="24"/>
        </w:rPr>
      </w:pPr>
      <w:r w:rsidRPr="0033462B">
        <w:rPr>
          <w:rFonts w:ascii="Times New Roman" w:hAnsi="Times New Roman" w:cs="Times New Roman"/>
          <w:sz w:val="24"/>
          <w:szCs w:val="24"/>
        </w:rPr>
        <w:t>Because of its intermediate role, the banking sector plays a vital role in Bangladesh; it assures the allocation and relocation of resources and maintains the momentum of economic activity. It is critical to the country's economic development and serves as the backbone of the money market.</w:t>
      </w:r>
    </w:p>
    <w:p w14:paraId="0BBD73CA" w14:textId="77777777" w:rsidR="0010373D" w:rsidRPr="0033462B" w:rsidRDefault="0010373D" w:rsidP="0010373D">
      <w:pPr>
        <w:rPr>
          <w:rFonts w:ascii="Times New Roman" w:hAnsi="Times New Roman" w:cs="Times New Roman"/>
          <w:sz w:val="24"/>
          <w:szCs w:val="24"/>
        </w:rPr>
      </w:pPr>
      <w:r w:rsidRPr="0033462B">
        <w:rPr>
          <w:rFonts w:ascii="Times New Roman" w:hAnsi="Times New Roman" w:cs="Times New Roman"/>
          <w:sz w:val="24"/>
          <w:szCs w:val="24"/>
        </w:rPr>
        <w:t>A bank is any institution in Bangladesh that accepts deposits of money from the public for the purpose of lending or investing, repayable on demand or otherwise, and transferable by cheques, draft order, or other means. Ba</w:t>
      </w:r>
      <w:r w:rsidR="001B6B8A">
        <w:rPr>
          <w:rFonts w:ascii="Times New Roman" w:hAnsi="Times New Roman" w:cs="Times New Roman"/>
          <w:sz w:val="24"/>
          <w:szCs w:val="24"/>
        </w:rPr>
        <w:t>nking</w:t>
      </w:r>
      <w:r w:rsidRPr="0033462B">
        <w:rPr>
          <w:rFonts w:ascii="Times New Roman" w:hAnsi="Times New Roman" w:cs="Times New Roman"/>
          <w:sz w:val="24"/>
          <w:szCs w:val="24"/>
        </w:rPr>
        <w:t xml:space="preserve"> goal is to ensure the transfer of money from surplus to deficit units, or to act as a money repository in other words. The banking industry's rivalry is fiercer than it has ever been. The banking industry has been impacted by the global financial crisis, stock market crashes, recessions, and other events. To win the hearts of customers, banks should put themselves in a unique position in their minds by delivering enticing offerings such as greater interest rates or superior service.</w:t>
      </w:r>
      <w:r w:rsidR="004C6D7F" w:rsidRPr="0033462B">
        <w:rPr>
          <w:rFonts w:ascii="Times New Roman" w:hAnsi="Times New Roman" w:cs="Times New Roman"/>
          <w:sz w:val="24"/>
          <w:szCs w:val="24"/>
        </w:rPr>
        <w:t xml:space="preserve"> The link between providing service and customer happiness is critical to any organization's success. Any business's lifeblood is its customers. Customer satisfaction isn't the same as customer delight. The NCC Bank Ltd is always at its best in order to achieve a degree of exceeding satisfaction.</w:t>
      </w:r>
    </w:p>
    <w:p w14:paraId="7E0FC866" w14:textId="77777777" w:rsidR="004C6D7F" w:rsidRPr="0033462B" w:rsidRDefault="00D71604" w:rsidP="0033462B">
      <w:pPr>
        <w:pStyle w:val="Heading1"/>
      </w:pPr>
      <w:bookmarkStart w:id="7" w:name="_Toc81934144"/>
      <w:r>
        <w:t xml:space="preserve">1.2 </w:t>
      </w:r>
      <w:r w:rsidR="004C6D7F" w:rsidRPr="0033462B">
        <w:t>Background of the study</w:t>
      </w:r>
      <w:bookmarkEnd w:id="7"/>
      <w:r w:rsidR="004C6D7F" w:rsidRPr="0033462B">
        <w:t xml:space="preserve"> </w:t>
      </w:r>
    </w:p>
    <w:p w14:paraId="3E87DDDA" w14:textId="77777777" w:rsidR="004C6D7F" w:rsidRPr="0033462B" w:rsidRDefault="004C6D7F" w:rsidP="0010373D">
      <w:pPr>
        <w:rPr>
          <w:rFonts w:ascii="Times New Roman" w:hAnsi="Times New Roman" w:cs="Times New Roman"/>
          <w:sz w:val="24"/>
          <w:szCs w:val="24"/>
        </w:rPr>
      </w:pPr>
      <w:r w:rsidRPr="0033462B">
        <w:rPr>
          <w:rFonts w:ascii="Times New Roman" w:hAnsi="Times New Roman" w:cs="Times New Roman"/>
          <w:sz w:val="24"/>
          <w:szCs w:val="24"/>
        </w:rPr>
        <w:t>This internship report was written as part of the BBA curriculum at UNITED INTERNATIONAL UNIVERSITY School of Business. This report is a requirement for completing the BBA. For three months, I interned at National Credit and Commerce Bank Limited (</w:t>
      </w:r>
      <w:proofErr w:type="spellStart"/>
      <w:r w:rsidRPr="0033462B">
        <w:rPr>
          <w:rFonts w:ascii="Times New Roman" w:hAnsi="Times New Roman" w:cs="Times New Roman"/>
          <w:sz w:val="24"/>
          <w:szCs w:val="24"/>
        </w:rPr>
        <w:t>Motijheel</w:t>
      </w:r>
      <w:proofErr w:type="spellEnd"/>
      <w:r w:rsidRPr="0033462B">
        <w:rPr>
          <w:rFonts w:ascii="Times New Roman" w:hAnsi="Times New Roman" w:cs="Times New Roman"/>
          <w:sz w:val="24"/>
          <w:szCs w:val="24"/>
        </w:rPr>
        <w:t xml:space="preserve"> Branch), where I was able to apply my theoretical knowledge in a real setting. I joined the NCC Bank </w:t>
      </w:r>
      <w:proofErr w:type="spellStart"/>
      <w:r w:rsidRPr="0033462B">
        <w:rPr>
          <w:rFonts w:ascii="Times New Roman" w:hAnsi="Times New Roman" w:cs="Times New Roman"/>
          <w:sz w:val="24"/>
          <w:szCs w:val="24"/>
        </w:rPr>
        <w:t>Motijheel</w:t>
      </w:r>
      <w:proofErr w:type="spellEnd"/>
      <w:r w:rsidRPr="0033462B">
        <w:rPr>
          <w:rFonts w:ascii="Times New Roman" w:hAnsi="Times New Roman" w:cs="Times New Roman"/>
          <w:sz w:val="24"/>
          <w:szCs w:val="24"/>
        </w:rPr>
        <w:t xml:space="preserve"> branch as an intern to work at the ground level of this institution. There, I worked in the Account Opening Section, Remittance, Clearing Section, Debit Card Section, and Loan Stipulation Section.</w:t>
      </w:r>
    </w:p>
    <w:p w14:paraId="7D56C424" w14:textId="77777777" w:rsidR="004C6D7F" w:rsidRDefault="004C6D7F" w:rsidP="004C6D7F">
      <w:pPr>
        <w:pStyle w:val="Heading1"/>
      </w:pPr>
      <w:bookmarkStart w:id="8" w:name="_Toc80651164"/>
      <w:bookmarkStart w:id="9" w:name="_Toc81934145"/>
      <w:r>
        <w:lastRenderedPageBreak/>
        <w:t>1.3 Origin of the report</w:t>
      </w:r>
      <w:bookmarkEnd w:id="8"/>
      <w:bookmarkEnd w:id="9"/>
    </w:p>
    <w:p w14:paraId="04AF9204" w14:textId="77777777" w:rsidR="004C6D7F" w:rsidRPr="0033462B" w:rsidRDefault="00135893" w:rsidP="0010373D">
      <w:pPr>
        <w:rPr>
          <w:rFonts w:ascii="Times New Roman" w:hAnsi="Times New Roman" w:cs="Times New Roman"/>
          <w:sz w:val="24"/>
          <w:szCs w:val="24"/>
        </w:rPr>
      </w:pPr>
      <w:r w:rsidRPr="0033462B">
        <w:rPr>
          <w:rFonts w:ascii="Times New Roman" w:hAnsi="Times New Roman" w:cs="Times New Roman"/>
          <w:sz w:val="24"/>
          <w:szCs w:val="24"/>
        </w:rPr>
        <w:t>I spent the majority of my time on the General Banking section, which has a larger workload than the other sections. Working in the General Banking department has taught me the value of giving the finest services possible to financial institutions such as National Credit and Commerce Bank Limited. Their main goal is to win the hearts of customers by being efficient in developing strategies while also providing the highest degree of service to ensure customer satisfaction. As a result, I discussed it with my boss and agreed to write a report on "NCC Bank Limited's Financing and Risk Management."</w:t>
      </w:r>
    </w:p>
    <w:p w14:paraId="5E815D85" w14:textId="77777777" w:rsidR="00135893" w:rsidRDefault="00135893" w:rsidP="00135893">
      <w:pPr>
        <w:pStyle w:val="Heading1"/>
      </w:pPr>
      <w:bookmarkStart w:id="10" w:name="_Toc80651165"/>
      <w:bookmarkStart w:id="11" w:name="_Toc81934146"/>
      <w:r>
        <w:t>1.4 Methodology of study</w:t>
      </w:r>
      <w:bookmarkEnd w:id="10"/>
      <w:bookmarkEnd w:id="11"/>
      <w:r>
        <w:t xml:space="preserve"> </w:t>
      </w:r>
    </w:p>
    <w:p w14:paraId="23EDAEC1" w14:textId="77777777" w:rsidR="00135893" w:rsidRPr="0033462B" w:rsidRDefault="00135893" w:rsidP="00135893">
      <w:pPr>
        <w:widowControl w:val="0"/>
        <w:autoSpaceDE w:val="0"/>
        <w:autoSpaceDN w:val="0"/>
        <w:adjustRightInd w:val="0"/>
        <w:rPr>
          <w:rFonts w:ascii="Times New Roman" w:hAnsi="Times New Roman" w:cs="Times New Roman"/>
          <w:sz w:val="24"/>
          <w:szCs w:val="24"/>
        </w:rPr>
      </w:pPr>
      <w:r w:rsidRPr="0033462B">
        <w:rPr>
          <w:rFonts w:ascii="Times New Roman" w:hAnsi="Times New Roman" w:cs="Times New Roman"/>
          <w:i/>
          <w:iCs/>
          <w:sz w:val="24"/>
          <w:szCs w:val="24"/>
          <w:u w:val="single"/>
        </w:rPr>
        <w:t>Primary objectives</w:t>
      </w:r>
    </w:p>
    <w:p w14:paraId="7055EA1E" w14:textId="77777777" w:rsidR="004635AE" w:rsidRDefault="00135893" w:rsidP="00135893">
      <w:pPr>
        <w:rPr>
          <w:rFonts w:ascii="Times New Roman" w:hAnsi="Times New Roman" w:cs="Times New Roman"/>
          <w:sz w:val="24"/>
          <w:szCs w:val="24"/>
        </w:rPr>
      </w:pPr>
      <w:r w:rsidRPr="0033462B">
        <w:rPr>
          <w:rFonts w:ascii="Times New Roman" w:hAnsi="Times New Roman" w:cs="Times New Roman"/>
          <w:sz w:val="24"/>
          <w:szCs w:val="24"/>
        </w:rPr>
        <w:t xml:space="preserve">The report's main goal is to examine NCC Bank's financing and risk management: </w:t>
      </w:r>
    </w:p>
    <w:p w14:paraId="2B037018" w14:textId="77777777" w:rsidR="00135893" w:rsidRPr="004635AE" w:rsidRDefault="00135893" w:rsidP="004635AE">
      <w:pPr>
        <w:pStyle w:val="ListParagraph"/>
        <w:numPr>
          <w:ilvl w:val="0"/>
          <w:numId w:val="12"/>
        </w:numPr>
        <w:rPr>
          <w:rFonts w:ascii="Times New Roman" w:hAnsi="Times New Roman" w:cs="Times New Roman"/>
          <w:sz w:val="24"/>
          <w:szCs w:val="24"/>
        </w:rPr>
      </w:pPr>
      <w:r w:rsidRPr="004635AE">
        <w:rPr>
          <w:rFonts w:ascii="Times New Roman" w:hAnsi="Times New Roman" w:cs="Times New Roman"/>
          <w:sz w:val="24"/>
          <w:szCs w:val="24"/>
        </w:rPr>
        <w:t>Identify and assess risks.</w:t>
      </w:r>
    </w:p>
    <w:p w14:paraId="3DF01179" w14:textId="77777777" w:rsidR="00135893" w:rsidRPr="004635AE" w:rsidRDefault="00135893" w:rsidP="004635AE">
      <w:pPr>
        <w:pStyle w:val="ListParagraph"/>
        <w:numPr>
          <w:ilvl w:val="0"/>
          <w:numId w:val="12"/>
        </w:numPr>
        <w:rPr>
          <w:rFonts w:ascii="Times New Roman" w:hAnsi="Times New Roman" w:cs="Times New Roman"/>
          <w:sz w:val="24"/>
          <w:szCs w:val="24"/>
        </w:rPr>
      </w:pPr>
      <w:r w:rsidRPr="004635AE">
        <w:rPr>
          <w:rFonts w:ascii="Times New Roman" w:hAnsi="Times New Roman" w:cs="Times New Roman"/>
          <w:sz w:val="24"/>
          <w:szCs w:val="24"/>
        </w:rPr>
        <w:t>Manage risk and keep an eye on it.</w:t>
      </w:r>
    </w:p>
    <w:p w14:paraId="3DDB371C" w14:textId="77777777" w:rsidR="00135893" w:rsidRPr="004635AE" w:rsidRDefault="00135893" w:rsidP="004635AE">
      <w:pPr>
        <w:pStyle w:val="ListParagraph"/>
        <w:numPr>
          <w:ilvl w:val="0"/>
          <w:numId w:val="12"/>
        </w:numPr>
        <w:rPr>
          <w:rFonts w:ascii="Times New Roman" w:hAnsi="Times New Roman" w:cs="Times New Roman"/>
          <w:sz w:val="24"/>
          <w:szCs w:val="24"/>
        </w:rPr>
      </w:pPr>
      <w:r w:rsidRPr="004635AE">
        <w:rPr>
          <w:rFonts w:ascii="Times New Roman" w:hAnsi="Times New Roman" w:cs="Times New Roman"/>
          <w:sz w:val="24"/>
          <w:szCs w:val="24"/>
        </w:rPr>
        <w:t>Assess the level of risk and present capabilities.</w:t>
      </w:r>
    </w:p>
    <w:p w14:paraId="1DDDF315" w14:textId="77777777" w:rsidR="00135893" w:rsidRPr="004635AE" w:rsidRDefault="00135893" w:rsidP="004635AE">
      <w:pPr>
        <w:pStyle w:val="ListParagraph"/>
        <w:numPr>
          <w:ilvl w:val="0"/>
          <w:numId w:val="12"/>
        </w:numPr>
        <w:rPr>
          <w:rFonts w:ascii="Times New Roman" w:hAnsi="Times New Roman" w:cs="Times New Roman"/>
          <w:sz w:val="24"/>
          <w:szCs w:val="24"/>
        </w:rPr>
      </w:pPr>
      <w:r w:rsidRPr="004635AE">
        <w:rPr>
          <w:rFonts w:ascii="Times New Roman" w:hAnsi="Times New Roman" w:cs="Times New Roman"/>
          <w:sz w:val="24"/>
          <w:szCs w:val="24"/>
        </w:rPr>
        <w:t>Interaction with clients on a one-on-one basis</w:t>
      </w:r>
    </w:p>
    <w:p w14:paraId="66C33229" w14:textId="77777777" w:rsidR="00135893" w:rsidRPr="0033462B" w:rsidRDefault="00135893" w:rsidP="00135893">
      <w:pPr>
        <w:rPr>
          <w:rFonts w:ascii="Times New Roman" w:hAnsi="Times New Roman" w:cs="Times New Roman"/>
          <w:i/>
          <w:iCs/>
          <w:sz w:val="24"/>
          <w:szCs w:val="24"/>
          <w:u w:val="single"/>
        </w:rPr>
      </w:pPr>
      <w:r w:rsidRPr="0033462B">
        <w:rPr>
          <w:rFonts w:ascii="Times New Roman" w:hAnsi="Times New Roman" w:cs="Times New Roman"/>
          <w:i/>
          <w:iCs/>
          <w:sz w:val="24"/>
          <w:szCs w:val="24"/>
          <w:u w:val="single"/>
        </w:rPr>
        <w:t>Secondary objectives</w:t>
      </w:r>
    </w:p>
    <w:p w14:paraId="69683E50" w14:textId="77777777" w:rsidR="00135893" w:rsidRPr="004635AE" w:rsidRDefault="00135893" w:rsidP="004635AE">
      <w:pPr>
        <w:pStyle w:val="ListParagraph"/>
        <w:numPr>
          <w:ilvl w:val="0"/>
          <w:numId w:val="14"/>
        </w:numPr>
        <w:rPr>
          <w:rFonts w:ascii="Times New Roman" w:hAnsi="Times New Roman" w:cs="Times New Roman"/>
          <w:sz w:val="24"/>
          <w:szCs w:val="24"/>
        </w:rPr>
      </w:pPr>
      <w:r w:rsidRPr="004635AE">
        <w:rPr>
          <w:rFonts w:ascii="Times New Roman" w:hAnsi="Times New Roman" w:cs="Times New Roman"/>
          <w:sz w:val="24"/>
          <w:szCs w:val="24"/>
        </w:rPr>
        <w:t>Compile data and integrate it into the decision-making process</w:t>
      </w:r>
    </w:p>
    <w:p w14:paraId="5F2B60B9" w14:textId="77777777" w:rsidR="00135893" w:rsidRPr="004635AE" w:rsidRDefault="00135893" w:rsidP="004635AE">
      <w:pPr>
        <w:pStyle w:val="ListParagraph"/>
        <w:numPr>
          <w:ilvl w:val="0"/>
          <w:numId w:val="14"/>
        </w:numPr>
        <w:rPr>
          <w:rFonts w:ascii="Times New Roman" w:hAnsi="Times New Roman" w:cs="Times New Roman"/>
          <w:sz w:val="24"/>
          <w:szCs w:val="24"/>
        </w:rPr>
      </w:pPr>
      <w:r w:rsidRPr="004635AE">
        <w:rPr>
          <w:rFonts w:ascii="Times New Roman" w:hAnsi="Times New Roman" w:cs="Times New Roman"/>
          <w:sz w:val="24"/>
          <w:szCs w:val="24"/>
        </w:rPr>
        <w:t>Laying the groundwork for risk assessment and establishing a framework for completing the task.</w:t>
      </w:r>
    </w:p>
    <w:p w14:paraId="1E2A74FF" w14:textId="77777777" w:rsidR="00135893" w:rsidRDefault="00135893" w:rsidP="00135893">
      <w:pPr>
        <w:pStyle w:val="Heading1"/>
      </w:pPr>
      <w:bookmarkStart w:id="12" w:name="_Toc80651166"/>
      <w:bookmarkStart w:id="13" w:name="_Toc81934147"/>
      <w:r>
        <w:t>1.5 Limitation</w:t>
      </w:r>
      <w:bookmarkEnd w:id="12"/>
      <w:bookmarkEnd w:id="13"/>
    </w:p>
    <w:p w14:paraId="5DD721AB" w14:textId="77777777" w:rsidR="00135893" w:rsidRPr="0033462B" w:rsidRDefault="00135893" w:rsidP="00135893">
      <w:pPr>
        <w:pStyle w:val="ListParagraph"/>
        <w:numPr>
          <w:ilvl w:val="0"/>
          <w:numId w:val="2"/>
        </w:numPr>
        <w:rPr>
          <w:rFonts w:ascii="Times New Roman" w:hAnsi="Times New Roman" w:cs="Times New Roman"/>
          <w:sz w:val="24"/>
          <w:szCs w:val="24"/>
        </w:rPr>
      </w:pPr>
      <w:r w:rsidRPr="0033462B">
        <w:rPr>
          <w:rFonts w:ascii="Times New Roman" w:hAnsi="Times New Roman" w:cs="Times New Roman"/>
          <w:sz w:val="24"/>
          <w:szCs w:val="24"/>
        </w:rPr>
        <w:t xml:space="preserve">Because all types of information were inaccessible, it was nonsensical to try to find and summarize them. Despite the fact that I had assistance from numerous officers, I was still unable to complete the task due to their high work demands at the bank. </w:t>
      </w:r>
    </w:p>
    <w:p w14:paraId="21337E75" w14:textId="77777777" w:rsidR="00135893" w:rsidRPr="0033462B" w:rsidRDefault="00135893" w:rsidP="00135893">
      <w:pPr>
        <w:pStyle w:val="ListParagraph"/>
        <w:numPr>
          <w:ilvl w:val="0"/>
          <w:numId w:val="2"/>
        </w:numPr>
        <w:rPr>
          <w:rFonts w:ascii="Times New Roman" w:hAnsi="Times New Roman" w:cs="Times New Roman"/>
          <w:sz w:val="24"/>
          <w:szCs w:val="24"/>
        </w:rPr>
      </w:pPr>
      <w:r w:rsidRPr="0033462B">
        <w:rPr>
          <w:rFonts w:ascii="Times New Roman" w:hAnsi="Times New Roman" w:cs="Times New Roman"/>
          <w:sz w:val="24"/>
          <w:szCs w:val="24"/>
        </w:rPr>
        <w:t xml:space="preserve">The organization maintains privacy about particular data, so they are unwilling to expose to all. </w:t>
      </w:r>
    </w:p>
    <w:p w14:paraId="4F87001B" w14:textId="77777777" w:rsidR="00135893" w:rsidRDefault="00135893" w:rsidP="00135893">
      <w:pPr>
        <w:pStyle w:val="ListParagraph"/>
        <w:numPr>
          <w:ilvl w:val="0"/>
          <w:numId w:val="2"/>
        </w:numPr>
      </w:pPr>
      <w:r w:rsidRPr="0033462B">
        <w:rPr>
          <w:rFonts w:ascii="Times New Roman" w:hAnsi="Times New Roman" w:cs="Times New Roman"/>
          <w:sz w:val="24"/>
          <w:szCs w:val="24"/>
        </w:rPr>
        <w:t>A few queries were asked due to constrained information, so there may be some up close and personal misunderstandings. As a result, the report lacks a substantial amount of data and information</w:t>
      </w:r>
      <w:r>
        <w:t>.</w:t>
      </w:r>
    </w:p>
    <w:p w14:paraId="091BEF18" w14:textId="77777777" w:rsidR="00135893" w:rsidRDefault="00135893" w:rsidP="00135893">
      <w:pPr>
        <w:widowControl w:val="0"/>
        <w:numPr>
          <w:ilvl w:val="0"/>
          <w:numId w:val="1"/>
        </w:numPr>
        <w:autoSpaceDE w:val="0"/>
        <w:autoSpaceDN w:val="0"/>
        <w:adjustRightInd w:val="0"/>
        <w:ind w:left="720" w:hanging="360"/>
        <w:rPr>
          <w:rFonts w:ascii="Times New Roman" w:hAnsi="Times New Roman" w:cs="Times New Roman"/>
          <w:b/>
          <w:bCs/>
          <w:sz w:val="24"/>
          <w:szCs w:val="24"/>
        </w:rPr>
      </w:pPr>
      <w:r>
        <w:rPr>
          <w:rFonts w:ascii="Times New Roman" w:hAnsi="Times New Roman" w:cs="Times New Roman"/>
          <w:sz w:val="24"/>
          <w:szCs w:val="24"/>
        </w:rPr>
        <w:t xml:space="preserve">In reality, three months is way too short, so I did everything I could to maximize my learning capacity. </w:t>
      </w:r>
    </w:p>
    <w:p w14:paraId="70C9886E" w14:textId="77777777" w:rsidR="00D71604" w:rsidRDefault="00135893" w:rsidP="00135893">
      <w:pPr>
        <w:rPr>
          <w:rFonts w:ascii="Times New Roman" w:hAnsi="Times New Roman" w:cs="Times New Roman"/>
          <w:sz w:val="24"/>
          <w:szCs w:val="24"/>
        </w:rPr>
      </w:pPr>
      <w:r w:rsidRPr="0033462B">
        <w:rPr>
          <w:rFonts w:ascii="Times New Roman" w:hAnsi="Times New Roman" w:cs="Times New Roman"/>
          <w:sz w:val="24"/>
          <w:szCs w:val="24"/>
        </w:rPr>
        <w:t>Due to tight restrictions imposed by the COVID-19 outbreak, I was unable to visit the bank on a regular basis</w:t>
      </w:r>
      <w:r w:rsidR="00D71604">
        <w:rPr>
          <w:rFonts w:ascii="Times New Roman" w:hAnsi="Times New Roman" w:cs="Times New Roman"/>
          <w:sz w:val="24"/>
          <w:szCs w:val="24"/>
        </w:rPr>
        <w:t>.</w:t>
      </w:r>
    </w:p>
    <w:p w14:paraId="7E83E163" w14:textId="77777777" w:rsidR="00D71604" w:rsidRDefault="00D71604" w:rsidP="00135893">
      <w:pPr>
        <w:rPr>
          <w:rFonts w:ascii="Times New Roman" w:hAnsi="Times New Roman" w:cs="Times New Roman"/>
          <w:sz w:val="24"/>
          <w:szCs w:val="24"/>
        </w:rPr>
      </w:pPr>
    </w:p>
    <w:p w14:paraId="7091B344" w14:textId="77777777" w:rsidR="0040243A" w:rsidRDefault="0040243A" w:rsidP="00135893">
      <w:pPr>
        <w:pStyle w:val="Heading2"/>
      </w:pPr>
      <w:bookmarkStart w:id="14" w:name="_Toc80651167"/>
      <w:bookmarkStart w:id="15" w:name="_Toc81934148"/>
    </w:p>
    <w:p w14:paraId="63E115AF" w14:textId="77777777" w:rsidR="0040243A" w:rsidRDefault="0040243A" w:rsidP="00135893">
      <w:pPr>
        <w:pStyle w:val="Heading2"/>
      </w:pPr>
    </w:p>
    <w:p w14:paraId="0891B5BA" w14:textId="77777777" w:rsidR="0040243A" w:rsidRDefault="0040243A" w:rsidP="00135893">
      <w:pPr>
        <w:pStyle w:val="Heading2"/>
      </w:pPr>
    </w:p>
    <w:p w14:paraId="56588586" w14:textId="77777777" w:rsidR="0040243A" w:rsidRDefault="0040243A" w:rsidP="00135893">
      <w:pPr>
        <w:pStyle w:val="Heading2"/>
      </w:pPr>
    </w:p>
    <w:p w14:paraId="280425B7" w14:textId="6258899D" w:rsidR="00135893" w:rsidRPr="00CA2900" w:rsidRDefault="00135893" w:rsidP="00CA2900">
      <w:pPr>
        <w:pStyle w:val="Heading3"/>
        <w:jc w:val="center"/>
        <w:rPr>
          <w:color w:val="000000" w:themeColor="text1"/>
          <w:sz w:val="32"/>
          <w:szCs w:val="32"/>
        </w:rPr>
      </w:pPr>
      <w:r w:rsidRPr="00CA2900">
        <w:rPr>
          <w:color w:val="000000" w:themeColor="text1"/>
          <w:sz w:val="32"/>
          <w:szCs w:val="32"/>
        </w:rPr>
        <w:t>Chapter 2:</w:t>
      </w:r>
      <w:bookmarkEnd w:id="14"/>
      <w:bookmarkEnd w:id="15"/>
      <w:r w:rsidRPr="00CA2900">
        <w:rPr>
          <w:color w:val="000000" w:themeColor="text1"/>
          <w:sz w:val="32"/>
          <w:szCs w:val="32"/>
        </w:rPr>
        <w:t xml:space="preserve"> </w:t>
      </w:r>
      <w:bookmarkStart w:id="16" w:name="_Toc80651168"/>
      <w:bookmarkStart w:id="17" w:name="_Toc81934149"/>
      <w:r w:rsidRPr="00CA2900">
        <w:rPr>
          <w:color w:val="000000" w:themeColor="text1"/>
          <w:sz w:val="32"/>
          <w:szCs w:val="32"/>
        </w:rPr>
        <w:t>Company Profile</w:t>
      </w:r>
      <w:bookmarkEnd w:id="16"/>
      <w:bookmarkEnd w:id="17"/>
      <w:r w:rsidRPr="00CA2900">
        <w:rPr>
          <w:color w:val="000000" w:themeColor="text1"/>
          <w:sz w:val="32"/>
          <w:szCs w:val="32"/>
        </w:rPr>
        <w:t xml:space="preserve"> </w:t>
      </w:r>
    </w:p>
    <w:p w14:paraId="42279C92" w14:textId="77777777" w:rsidR="00EE3343" w:rsidRPr="00EE3343" w:rsidRDefault="00EE3343" w:rsidP="00EE3343"/>
    <w:p w14:paraId="04AE64A2" w14:textId="77777777" w:rsidR="00135893" w:rsidRDefault="00EE3343" w:rsidP="00135893">
      <w:pPr>
        <w:widowControl w:val="0"/>
        <w:autoSpaceDE w:val="0"/>
        <w:autoSpaceDN w:val="0"/>
        <w:adjustRightInd w:val="0"/>
        <w:rPr>
          <w:rFonts w:ascii="Times New Roman" w:hAnsi="Times New Roman" w:cs="Times New Roman"/>
          <w:b/>
          <w:bCs/>
          <w:sz w:val="24"/>
          <w:szCs w:val="24"/>
        </w:rPr>
      </w:pPr>
      <w:r w:rsidRPr="00EE3343">
        <w:rPr>
          <w:rFonts w:ascii="Times New Roman" w:hAnsi="Times New Roman" w:cs="Times New Roman"/>
          <w:b/>
          <w:bCs/>
          <w:noProof/>
          <w:sz w:val="24"/>
          <w:szCs w:val="24"/>
        </w:rPr>
        <w:drawing>
          <wp:inline distT="0" distB="0" distL="0" distR="0" wp14:anchorId="16B6A0CF" wp14:editId="7743E855">
            <wp:extent cx="5943600" cy="4196725"/>
            <wp:effectExtent l="19050" t="0" r="0" b="0"/>
            <wp:docPr id="6" name="Picture 21" descr="Internship Report on NCC Bank - Assignment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ternship Report on NCC Bank - Assignment Point"/>
                    <pic:cNvPicPr>
                      <a:picLocks noChangeAspect="1" noChangeArrowheads="1"/>
                    </pic:cNvPicPr>
                  </pic:nvPicPr>
                  <pic:blipFill>
                    <a:blip r:embed="rId11"/>
                    <a:srcRect/>
                    <a:stretch>
                      <a:fillRect/>
                    </a:stretch>
                  </pic:blipFill>
                  <pic:spPr bwMode="auto">
                    <a:xfrm>
                      <a:off x="0" y="0"/>
                      <a:ext cx="5943600" cy="4196725"/>
                    </a:xfrm>
                    <a:prstGeom prst="rect">
                      <a:avLst/>
                    </a:prstGeom>
                    <a:noFill/>
                    <a:ln w="9525">
                      <a:noFill/>
                      <a:miter lim="800000"/>
                      <a:headEnd/>
                      <a:tailEnd/>
                    </a:ln>
                  </pic:spPr>
                </pic:pic>
              </a:graphicData>
            </a:graphic>
          </wp:inline>
        </w:drawing>
      </w:r>
    </w:p>
    <w:p w14:paraId="31575B4B" w14:textId="77777777" w:rsidR="00135893" w:rsidRDefault="00135893" w:rsidP="00135893">
      <w:pPr>
        <w:widowControl w:val="0"/>
        <w:autoSpaceDE w:val="0"/>
        <w:autoSpaceDN w:val="0"/>
        <w:adjustRightInd w:val="0"/>
        <w:rPr>
          <w:rFonts w:ascii="Times New Roman" w:hAnsi="Times New Roman" w:cs="Times New Roman"/>
          <w:b/>
          <w:bCs/>
          <w:sz w:val="24"/>
          <w:szCs w:val="24"/>
        </w:rPr>
      </w:pPr>
    </w:p>
    <w:p w14:paraId="7F5607D0" w14:textId="77777777" w:rsidR="00EE3343" w:rsidRDefault="00EE3343" w:rsidP="00135893">
      <w:pPr>
        <w:widowControl w:val="0"/>
        <w:autoSpaceDE w:val="0"/>
        <w:autoSpaceDN w:val="0"/>
        <w:adjustRightInd w:val="0"/>
        <w:rPr>
          <w:rFonts w:ascii="Times New Roman" w:hAnsi="Times New Roman" w:cs="Times New Roman"/>
          <w:b/>
          <w:bCs/>
          <w:sz w:val="24"/>
          <w:szCs w:val="24"/>
        </w:rPr>
      </w:pPr>
    </w:p>
    <w:p w14:paraId="22769FEA" w14:textId="79A4433E" w:rsidR="00EE3343" w:rsidRDefault="00EE3343" w:rsidP="00135893">
      <w:pPr>
        <w:widowControl w:val="0"/>
        <w:autoSpaceDE w:val="0"/>
        <w:autoSpaceDN w:val="0"/>
        <w:adjustRightInd w:val="0"/>
        <w:rPr>
          <w:rFonts w:ascii="Times New Roman" w:hAnsi="Times New Roman" w:cs="Times New Roman"/>
          <w:b/>
          <w:bCs/>
          <w:sz w:val="24"/>
          <w:szCs w:val="24"/>
        </w:rPr>
      </w:pPr>
    </w:p>
    <w:p w14:paraId="2DB4A15A" w14:textId="77777777" w:rsidR="0040243A" w:rsidRDefault="0040243A" w:rsidP="00135893">
      <w:pPr>
        <w:widowControl w:val="0"/>
        <w:autoSpaceDE w:val="0"/>
        <w:autoSpaceDN w:val="0"/>
        <w:adjustRightInd w:val="0"/>
        <w:rPr>
          <w:rFonts w:ascii="Times New Roman" w:hAnsi="Times New Roman" w:cs="Times New Roman"/>
          <w:b/>
          <w:bCs/>
          <w:sz w:val="24"/>
          <w:szCs w:val="24"/>
        </w:rPr>
      </w:pPr>
    </w:p>
    <w:p w14:paraId="3BE19678" w14:textId="77777777" w:rsidR="00135893" w:rsidRDefault="00135893" w:rsidP="00135893">
      <w:pPr>
        <w:pStyle w:val="Heading2"/>
      </w:pPr>
      <w:bookmarkStart w:id="18" w:name="_Toc80651169"/>
      <w:bookmarkStart w:id="19" w:name="_Toc81934150"/>
      <w:r>
        <w:lastRenderedPageBreak/>
        <w:t>2.1 NCC bank Ltd.</w:t>
      </w:r>
      <w:bookmarkEnd w:id="18"/>
      <w:bookmarkEnd w:id="19"/>
      <w:r>
        <w:t xml:space="preserve"> </w:t>
      </w:r>
    </w:p>
    <w:p w14:paraId="585657DA" w14:textId="77777777" w:rsidR="00135893" w:rsidRPr="0033462B" w:rsidRDefault="00135893" w:rsidP="00135893">
      <w:pPr>
        <w:rPr>
          <w:rFonts w:ascii="Times New Roman" w:hAnsi="Times New Roman" w:cs="Times New Roman"/>
          <w:sz w:val="24"/>
          <w:szCs w:val="24"/>
        </w:rPr>
      </w:pPr>
      <w:r w:rsidRPr="0033462B">
        <w:rPr>
          <w:rFonts w:ascii="Times New Roman" w:hAnsi="Times New Roman" w:cs="Times New Roman"/>
          <w:sz w:val="24"/>
          <w:szCs w:val="24"/>
        </w:rPr>
        <w:t>National Credit and Commerce Bank Limited is the full name of NCC bank, and it has a significantly distinct history than other banks. In the year 1985, this organization began its career in the financial sector of the country as an investment company. The goal of this organization was to employ assets from within the country and infuse them in such a way that it would aid in the expansion of the country's industrial and trade sectors, as well as provide a boost to the growth of the capital market. The company's community has aided in a significant amount of growth. The bank has 16 locations and has been a top private commercial bank since 1993, when it was granted authorization by the Central Bank. It has a solid reputation in the market for providing excellent tailored service to clients in a technologically advanced environment. NCC Bank has developed new financing strategies for the industrial, trade, and foreign exchange industries. The bank's various credit and deposit offerings have piqued the interest of customers in both individual and corporate ways to do more business with the bank. Accountability, commitment, honesty, professionalism, respect for nature, respect for individuals, and confidentiality are the banks' basic values.</w:t>
      </w:r>
    </w:p>
    <w:p w14:paraId="0375335F" w14:textId="77777777" w:rsidR="00135893" w:rsidRDefault="00135893" w:rsidP="00135893">
      <w:pPr>
        <w:pStyle w:val="Heading2"/>
      </w:pPr>
      <w:bookmarkStart w:id="20" w:name="_Toc80651170"/>
      <w:bookmarkStart w:id="21" w:name="_Toc81934151"/>
      <w:r>
        <w:t xml:space="preserve">2.2 Vison, </w:t>
      </w:r>
      <w:proofErr w:type="spellStart"/>
      <w:r>
        <w:t>Misson</w:t>
      </w:r>
      <w:proofErr w:type="spellEnd"/>
      <w:r>
        <w:t xml:space="preserve"> and objective</w:t>
      </w:r>
      <w:bookmarkEnd w:id="20"/>
      <w:bookmarkEnd w:id="21"/>
      <w:r>
        <w:t xml:space="preserve"> </w:t>
      </w:r>
    </w:p>
    <w:p w14:paraId="42406993" w14:textId="77777777" w:rsidR="00135893" w:rsidRPr="0033462B" w:rsidRDefault="002F3737" w:rsidP="00135893">
      <w:pPr>
        <w:rPr>
          <w:rFonts w:ascii="Times New Roman" w:hAnsi="Times New Roman" w:cs="Times New Roman"/>
          <w:sz w:val="24"/>
          <w:szCs w:val="24"/>
        </w:rPr>
      </w:pPr>
      <w:r w:rsidRPr="0033462B">
        <w:rPr>
          <w:rFonts w:ascii="Times New Roman" w:hAnsi="Times New Roman" w:cs="Times New Roman"/>
          <w:sz w:val="24"/>
          <w:szCs w:val="24"/>
        </w:rPr>
        <w:t>The organization's vision, mission, and values statements serve as a guidance for all who work there. If there is no statement, there is no direction. Statements disseminate the top management's message throughout the organization. NCC Bank Limited's mission, vision, and values are outlined below.</w:t>
      </w:r>
    </w:p>
    <w:p w14:paraId="3C1F10BB" w14:textId="77777777" w:rsidR="002F3737" w:rsidRDefault="002F3737" w:rsidP="00135893">
      <w:pPr>
        <w:rPr>
          <w:rFonts w:ascii="Times New Roman" w:hAnsi="Times New Roman" w:cs="Times New Roman"/>
          <w:b/>
          <w:bCs/>
          <w:sz w:val="24"/>
          <w:szCs w:val="24"/>
        </w:rPr>
      </w:pPr>
      <w:r>
        <w:rPr>
          <w:rFonts w:ascii="Times New Roman" w:hAnsi="Times New Roman" w:cs="Times New Roman"/>
          <w:b/>
          <w:bCs/>
          <w:sz w:val="24"/>
          <w:szCs w:val="24"/>
        </w:rPr>
        <w:t>Vision</w:t>
      </w:r>
    </w:p>
    <w:p w14:paraId="0ED1B818" w14:textId="77777777" w:rsidR="002F3737" w:rsidRPr="002F3737" w:rsidRDefault="002F3737" w:rsidP="00135893">
      <w:pPr>
        <w:rPr>
          <w:rFonts w:ascii="Times New Roman" w:hAnsi="Times New Roman" w:cs="Times New Roman"/>
          <w:bCs/>
          <w:sz w:val="24"/>
          <w:szCs w:val="24"/>
        </w:rPr>
      </w:pPr>
      <w:r w:rsidRPr="002F3737">
        <w:rPr>
          <w:rFonts w:ascii="Times New Roman" w:hAnsi="Times New Roman" w:cs="Times New Roman"/>
          <w:bCs/>
          <w:sz w:val="24"/>
          <w:szCs w:val="24"/>
        </w:rPr>
        <w:t>“To become the nation's preferred bank in serving the nation as a progressive and socially responsible financial institution, bringing credit and commerce together for profit and long-term growth.”</w:t>
      </w:r>
    </w:p>
    <w:p w14:paraId="1E902240" w14:textId="77777777" w:rsidR="002F3737" w:rsidRDefault="002F3737" w:rsidP="002F3737">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Mission </w:t>
      </w:r>
    </w:p>
    <w:p w14:paraId="1A7EA733" w14:textId="77777777" w:rsidR="002F3737" w:rsidRPr="002F3737" w:rsidRDefault="002F3737" w:rsidP="002F3737">
      <w:pPr>
        <w:widowControl w:val="0"/>
        <w:autoSpaceDE w:val="0"/>
        <w:autoSpaceDN w:val="0"/>
        <w:adjustRightInd w:val="0"/>
        <w:rPr>
          <w:rFonts w:ascii="Times New Roman" w:hAnsi="Times New Roman" w:cs="Times New Roman"/>
          <w:sz w:val="24"/>
          <w:szCs w:val="24"/>
        </w:rPr>
      </w:pPr>
      <w:r w:rsidRPr="002F3737">
        <w:rPr>
          <w:rFonts w:ascii="Times New Roman" w:hAnsi="Times New Roman" w:cs="Times New Roman"/>
          <w:sz w:val="24"/>
          <w:szCs w:val="24"/>
        </w:rPr>
        <w:t>“To mobilize financial resources from within and beyond the country to contribute to the country's agricultural, industrial, and socioeconomic growth, as well as to play a catalytic r</w:t>
      </w:r>
      <w:r>
        <w:rPr>
          <w:rFonts w:ascii="Times New Roman" w:hAnsi="Times New Roman" w:cs="Times New Roman"/>
          <w:sz w:val="24"/>
          <w:szCs w:val="24"/>
        </w:rPr>
        <w:t>ole in capital market formation</w:t>
      </w:r>
      <w:r w:rsidRPr="002F3737">
        <w:rPr>
          <w:rFonts w:ascii="Times New Roman" w:hAnsi="Times New Roman" w:cs="Times New Roman"/>
          <w:sz w:val="24"/>
          <w:szCs w:val="24"/>
        </w:rPr>
        <w:t>”</w:t>
      </w:r>
      <w:r>
        <w:rPr>
          <w:rFonts w:ascii="Times New Roman" w:hAnsi="Times New Roman" w:cs="Times New Roman"/>
          <w:sz w:val="24"/>
          <w:szCs w:val="24"/>
        </w:rPr>
        <w:t>.</w:t>
      </w:r>
    </w:p>
    <w:p w14:paraId="07E120FA" w14:textId="77777777" w:rsidR="002F3737" w:rsidRDefault="002F3737" w:rsidP="002F3737">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Objective</w:t>
      </w:r>
      <w:r>
        <w:rPr>
          <w:rFonts w:ascii="Times New Roman" w:hAnsi="Times New Roman" w:cs="Times New Roman"/>
          <w:sz w:val="24"/>
          <w:szCs w:val="24"/>
        </w:rPr>
        <w:t xml:space="preserve"> </w:t>
      </w:r>
    </w:p>
    <w:p w14:paraId="62BADB4E" w14:textId="77777777" w:rsidR="002F3737" w:rsidRPr="0033462B" w:rsidRDefault="002F3737" w:rsidP="00135893">
      <w:pPr>
        <w:rPr>
          <w:rFonts w:ascii="Times New Roman" w:hAnsi="Times New Roman" w:cs="Times New Roman"/>
          <w:sz w:val="24"/>
          <w:szCs w:val="24"/>
        </w:rPr>
      </w:pPr>
      <w:r w:rsidRPr="0033462B">
        <w:rPr>
          <w:rFonts w:ascii="Times New Roman" w:hAnsi="Times New Roman" w:cs="Times New Roman"/>
          <w:sz w:val="24"/>
          <w:szCs w:val="24"/>
        </w:rPr>
        <w:t>NCC Bank is committed to providing the greatest client service possible, and they make no compromises in this regard. They also provide the best banking optics. They go to great lengths to meet the requirements, wants, and desires of their consumers in order to become their first option in banking. The bank wishes to pave a new path for the next generation of bankers, one that will carry the bank's summary in "where credit and commerce merge."</w:t>
      </w:r>
    </w:p>
    <w:p w14:paraId="357C19ED" w14:textId="77777777" w:rsidR="002F3737" w:rsidRDefault="002F3737" w:rsidP="002F3737">
      <w:pPr>
        <w:pStyle w:val="Heading2"/>
      </w:pPr>
      <w:bookmarkStart w:id="22" w:name="_Toc80651171"/>
      <w:bookmarkStart w:id="23" w:name="_Toc81934152"/>
      <w:r>
        <w:lastRenderedPageBreak/>
        <w:t>2.3 Branches of NCC Bank limited</w:t>
      </w:r>
      <w:bookmarkEnd w:id="22"/>
      <w:bookmarkEnd w:id="23"/>
    </w:p>
    <w:p w14:paraId="74FB63B9" w14:textId="77777777" w:rsidR="002F3737" w:rsidRPr="0033462B" w:rsidRDefault="002F3737" w:rsidP="00135893">
      <w:pPr>
        <w:rPr>
          <w:rFonts w:ascii="Times New Roman" w:hAnsi="Times New Roman" w:cs="Times New Roman"/>
          <w:sz w:val="24"/>
          <w:szCs w:val="24"/>
        </w:rPr>
      </w:pPr>
      <w:r w:rsidRPr="0033462B">
        <w:rPr>
          <w:rFonts w:ascii="Times New Roman" w:hAnsi="Times New Roman" w:cs="Times New Roman"/>
          <w:sz w:val="24"/>
          <w:szCs w:val="24"/>
        </w:rPr>
        <w:t xml:space="preserve">In the city of Dhaka, NCC bank has a total of 30 branches. The NCC bank's headquarters are in </w:t>
      </w:r>
      <w:proofErr w:type="spellStart"/>
      <w:r w:rsidRPr="0033462B">
        <w:rPr>
          <w:rFonts w:ascii="Times New Roman" w:hAnsi="Times New Roman" w:cs="Times New Roman"/>
          <w:sz w:val="24"/>
          <w:szCs w:val="24"/>
        </w:rPr>
        <w:t>Motijheel</w:t>
      </w:r>
      <w:proofErr w:type="spellEnd"/>
      <w:r w:rsidRPr="0033462B">
        <w:rPr>
          <w:rFonts w:ascii="Times New Roman" w:hAnsi="Times New Roman" w:cs="Times New Roman"/>
          <w:sz w:val="24"/>
          <w:szCs w:val="24"/>
        </w:rPr>
        <w:t>, and I did my internship at the main branch.</w:t>
      </w:r>
    </w:p>
    <w:p w14:paraId="6B2DAD1C" w14:textId="77777777" w:rsidR="002F3737" w:rsidRDefault="002F3737" w:rsidP="00D71604">
      <w:pPr>
        <w:pStyle w:val="Heading2"/>
        <w:rPr>
          <w:sz w:val="28"/>
          <w:szCs w:val="28"/>
          <w:u w:val="single"/>
        </w:rPr>
      </w:pPr>
      <w:bookmarkStart w:id="24" w:name="_Toc81934153"/>
      <w:r>
        <w:t>2.4 Organizational Structure:</w:t>
      </w:r>
      <w:bookmarkEnd w:id="24"/>
    </w:p>
    <w:p w14:paraId="52570395" w14:textId="77777777" w:rsidR="002F3737" w:rsidRDefault="002F3737" w:rsidP="00D71604">
      <w:pPr>
        <w:pStyle w:val="Heading2"/>
      </w:pPr>
      <w:bookmarkStart w:id="25" w:name="_Toc81934154"/>
      <w:r>
        <w:t>2.4.1 Management of NCCBL:</w:t>
      </w:r>
      <w:bookmarkEnd w:id="25"/>
    </w:p>
    <w:p w14:paraId="6F314112" w14:textId="77777777" w:rsidR="002F3737" w:rsidRPr="0033462B" w:rsidRDefault="002F3737" w:rsidP="002F3737">
      <w:pPr>
        <w:rPr>
          <w:rFonts w:ascii="Times New Roman" w:hAnsi="Times New Roman" w:cs="Times New Roman"/>
          <w:sz w:val="24"/>
          <w:szCs w:val="24"/>
        </w:rPr>
      </w:pPr>
      <w:r w:rsidRPr="0033462B">
        <w:rPr>
          <w:rFonts w:ascii="Times New Roman" w:hAnsi="Times New Roman" w:cs="Times New Roman"/>
          <w:sz w:val="24"/>
          <w:szCs w:val="24"/>
        </w:rPr>
        <w:t>The exclusive power to make decisions about the business's activities is the board of directors. The bank now has 14 directors on its board of directors. All of the directors have strong academic backgrounds and extensive commercial expertise. The bank's chairman is S.M. Abu Mohsin. Meetings of the board of directors are held on a regular basis. The bank has a number of committees that are responsible for the bank's efficient management.</w:t>
      </w:r>
    </w:p>
    <w:p w14:paraId="4F9A367D" w14:textId="77777777" w:rsidR="002F3737" w:rsidRPr="005C31C2" w:rsidRDefault="002F3737" w:rsidP="005C31C2">
      <w:pPr>
        <w:pStyle w:val="ListParagraph"/>
        <w:numPr>
          <w:ilvl w:val="1"/>
          <w:numId w:val="2"/>
        </w:numPr>
        <w:rPr>
          <w:rFonts w:ascii="Times New Roman" w:hAnsi="Times New Roman" w:cs="Times New Roman"/>
          <w:sz w:val="24"/>
          <w:szCs w:val="24"/>
        </w:rPr>
      </w:pPr>
      <w:r w:rsidRPr="005C31C2">
        <w:rPr>
          <w:rFonts w:ascii="Times New Roman" w:hAnsi="Times New Roman" w:cs="Times New Roman"/>
          <w:sz w:val="24"/>
          <w:szCs w:val="24"/>
        </w:rPr>
        <w:t>Advisory Board of Directors</w:t>
      </w:r>
    </w:p>
    <w:p w14:paraId="6A29496D" w14:textId="77777777" w:rsidR="002F3737" w:rsidRPr="005C31C2" w:rsidRDefault="002F3737" w:rsidP="005C31C2">
      <w:pPr>
        <w:pStyle w:val="ListParagraph"/>
        <w:numPr>
          <w:ilvl w:val="1"/>
          <w:numId w:val="2"/>
        </w:numPr>
        <w:rPr>
          <w:rFonts w:ascii="Times New Roman" w:hAnsi="Times New Roman" w:cs="Times New Roman"/>
          <w:sz w:val="24"/>
          <w:szCs w:val="24"/>
        </w:rPr>
      </w:pPr>
      <w:r w:rsidRPr="005C31C2">
        <w:rPr>
          <w:rFonts w:ascii="Times New Roman" w:hAnsi="Times New Roman" w:cs="Times New Roman"/>
          <w:sz w:val="24"/>
          <w:szCs w:val="24"/>
        </w:rPr>
        <w:t>Policy committee: this committee is responsible for any policy issues relating to the bank's new products, new b</w:t>
      </w:r>
      <w:r w:rsidR="005C31C2">
        <w:rPr>
          <w:rFonts w:ascii="Times New Roman" w:hAnsi="Times New Roman" w:cs="Times New Roman"/>
          <w:sz w:val="24"/>
          <w:szCs w:val="24"/>
        </w:rPr>
        <w:t>usiness growth, and any other NCCB</w:t>
      </w:r>
      <w:r w:rsidRPr="005C31C2">
        <w:rPr>
          <w:rFonts w:ascii="Times New Roman" w:hAnsi="Times New Roman" w:cs="Times New Roman"/>
          <w:sz w:val="24"/>
          <w:szCs w:val="24"/>
        </w:rPr>
        <w:t>L policy. It seats every two weeks.</w:t>
      </w:r>
    </w:p>
    <w:p w14:paraId="4CF2C9A4" w14:textId="77777777" w:rsidR="002F3737" w:rsidRPr="005C31C2" w:rsidRDefault="005C31C2" w:rsidP="005C31C2">
      <w:pPr>
        <w:pStyle w:val="ListParagraph"/>
        <w:numPr>
          <w:ilvl w:val="1"/>
          <w:numId w:val="2"/>
        </w:numPr>
        <w:rPr>
          <w:rFonts w:ascii="Times New Roman" w:hAnsi="Times New Roman" w:cs="Times New Roman"/>
          <w:sz w:val="24"/>
          <w:szCs w:val="24"/>
        </w:rPr>
      </w:pPr>
      <w:r w:rsidRPr="005C31C2">
        <w:rPr>
          <w:rFonts w:ascii="Times New Roman" w:hAnsi="Times New Roman" w:cs="Times New Roman"/>
          <w:sz w:val="24"/>
          <w:szCs w:val="24"/>
        </w:rPr>
        <w:t>The NCC</w:t>
      </w:r>
      <w:r w:rsidR="002F3737" w:rsidRPr="005C31C2">
        <w:rPr>
          <w:rFonts w:ascii="Times New Roman" w:hAnsi="Times New Roman" w:cs="Times New Roman"/>
          <w:sz w:val="24"/>
          <w:szCs w:val="24"/>
        </w:rPr>
        <w:t xml:space="preserve"> Bank </w:t>
      </w:r>
      <w:proofErr w:type="spellStart"/>
      <w:r w:rsidR="002F3737" w:rsidRPr="005C31C2">
        <w:rPr>
          <w:rFonts w:ascii="Times New Roman" w:hAnsi="Times New Roman" w:cs="Times New Roman"/>
          <w:sz w:val="24"/>
          <w:szCs w:val="24"/>
        </w:rPr>
        <w:t>Ltd's</w:t>
      </w:r>
      <w:proofErr w:type="spellEnd"/>
      <w:r w:rsidR="002F3737" w:rsidRPr="005C31C2">
        <w:rPr>
          <w:rFonts w:ascii="Times New Roman" w:hAnsi="Times New Roman" w:cs="Times New Roman"/>
          <w:sz w:val="24"/>
          <w:szCs w:val="24"/>
        </w:rPr>
        <w:t xml:space="preserve"> executive committee meets once a week.</w:t>
      </w:r>
    </w:p>
    <w:p w14:paraId="192E79C3" w14:textId="77777777" w:rsidR="005C31C2" w:rsidRPr="005C31C2" w:rsidRDefault="005C31C2" w:rsidP="005C31C2">
      <w:pPr>
        <w:pStyle w:val="ListParagraph"/>
        <w:widowControl w:val="0"/>
        <w:numPr>
          <w:ilvl w:val="1"/>
          <w:numId w:val="2"/>
        </w:numPr>
        <w:autoSpaceDE w:val="0"/>
        <w:autoSpaceDN w:val="0"/>
        <w:adjustRightInd w:val="0"/>
        <w:spacing w:before="100" w:after="100" w:line="360" w:lineRule="auto"/>
        <w:jc w:val="both"/>
        <w:rPr>
          <w:rFonts w:ascii="Times New Roman" w:hAnsi="Times New Roman" w:cs="Times New Roman"/>
          <w:sz w:val="24"/>
          <w:szCs w:val="24"/>
        </w:rPr>
      </w:pPr>
      <w:r w:rsidRPr="005C31C2">
        <w:rPr>
          <w:rFonts w:ascii="Times New Roman" w:hAnsi="Times New Roman" w:cs="Times New Roman"/>
          <w:sz w:val="24"/>
          <w:szCs w:val="24"/>
        </w:rPr>
        <w:t>Credit Committee</w:t>
      </w:r>
    </w:p>
    <w:p w14:paraId="2701F7DF" w14:textId="77777777" w:rsidR="005C31C2" w:rsidRDefault="005C31C2" w:rsidP="005C31C2">
      <w:pPr>
        <w:widowControl w:val="0"/>
        <w:autoSpaceDE w:val="0"/>
        <w:autoSpaceDN w:val="0"/>
        <w:adjustRightInd w:val="0"/>
        <w:spacing w:before="100" w:after="100"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these committees meet on a regular basis for discussing various issues and proposals submitted for decisions. </w:t>
      </w:r>
    </w:p>
    <w:p w14:paraId="118EEB2C" w14:textId="77777777" w:rsidR="005C31C2" w:rsidRDefault="005C31C2" w:rsidP="005C31C2">
      <w:pPr>
        <w:pStyle w:val="Heading2"/>
      </w:pPr>
      <w:bookmarkStart w:id="26" w:name="_Toc80651172"/>
      <w:bookmarkStart w:id="27" w:name="_Toc81934155"/>
      <w:r>
        <w:t>2.4.2. Directors of NCCBL:</w:t>
      </w:r>
      <w:bookmarkEnd w:id="26"/>
      <w:bookmarkEnd w:id="27"/>
    </w:p>
    <w:p w14:paraId="32E0C390" w14:textId="77777777" w:rsidR="005C31C2" w:rsidRDefault="005C31C2" w:rsidP="005C31C2">
      <w:pPr>
        <w:widowControl w:val="0"/>
        <w:autoSpaceDE w:val="0"/>
        <w:autoSpaceDN w:val="0"/>
        <w:adjustRightInd w:val="0"/>
        <w:spacing w:before="100" w:after="100" w:line="360" w:lineRule="auto"/>
        <w:jc w:val="both"/>
        <w:rPr>
          <w:rFonts w:ascii="Times New Roman" w:hAnsi="Times New Roman" w:cs="Times New Roman"/>
          <w:sz w:val="24"/>
          <w:szCs w:val="24"/>
        </w:rPr>
      </w:pPr>
      <w:r>
        <w:rPr>
          <w:rFonts w:ascii="Times New Roman" w:hAnsi="Times New Roman" w:cs="Times New Roman"/>
          <w:sz w:val="24"/>
          <w:szCs w:val="24"/>
        </w:rPr>
        <w:t>The Board of Directors of the National Credit and Commercial Bank Limited consists of 14 Directors including 2 Independent Director, one Chairman, one Vice Chairman 1 MD &amp; CEO. The Directors are:</w:t>
      </w:r>
    </w:p>
    <w:p w14:paraId="73BB3736"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 xml:space="preserve">1. S,M. Abu Mohsin, Chairman                               </w:t>
      </w:r>
    </w:p>
    <w:p w14:paraId="704212E4"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2. Md. Abul Bashar, Vice Chairperson</w:t>
      </w:r>
    </w:p>
    <w:p w14:paraId="31DBB3D5"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3. Md. Abdul Awal,</w:t>
      </w:r>
      <w:r>
        <w:rPr>
          <w:rFonts w:ascii="Times New Roman" w:hAnsi="Times New Roman" w:cs="Times New Roman"/>
          <w:b/>
          <w:bCs/>
          <w:sz w:val="24"/>
          <w:szCs w:val="24"/>
        </w:rPr>
        <w:t xml:space="preserve"> </w:t>
      </w:r>
      <w:r>
        <w:rPr>
          <w:rFonts w:ascii="Times New Roman" w:hAnsi="Times New Roman" w:cs="Times New Roman"/>
          <w:sz w:val="24"/>
          <w:szCs w:val="24"/>
        </w:rPr>
        <w:t xml:space="preserve">Director    </w:t>
      </w:r>
    </w:p>
    <w:p w14:paraId="548EC7B9"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4. Abdus Salam, Director</w:t>
      </w:r>
    </w:p>
    <w:p w14:paraId="0490D9C7"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 xml:space="preserve">5. Alhaj Md. </w:t>
      </w:r>
      <w:proofErr w:type="spellStart"/>
      <w:r>
        <w:rPr>
          <w:rFonts w:ascii="Times New Roman" w:hAnsi="Times New Roman" w:cs="Times New Roman"/>
          <w:sz w:val="24"/>
          <w:szCs w:val="24"/>
        </w:rPr>
        <w:t>Nurun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Newaz</w:t>
      </w:r>
      <w:proofErr w:type="spellEnd"/>
      <w:r>
        <w:rPr>
          <w:rFonts w:ascii="Times New Roman" w:hAnsi="Times New Roman" w:cs="Times New Roman"/>
          <w:sz w:val="24"/>
          <w:szCs w:val="24"/>
        </w:rPr>
        <w:t xml:space="preserve">, Director </w:t>
      </w:r>
    </w:p>
    <w:p w14:paraId="43FF6B67"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 xml:space="preserve">6. Mrs. </w:t>
      </w:r>
      <w:proofErr w:type="spellStart"/>
      <w:r>
        <w:rPr>
          <w:rFonts w:ascii="Times New Roman" w:hAnsi="Times New Roman" w:cs="Times New Roman"/>
          <w:sz w:val="24"/>
          <w:szCs w:val="24"/>
        </w:rPr>
        <w:t>Sohela</w:t>
      </w:r>
      <w:proofErr w:type="spellEnd"/>
      <w:r>
        <w:rPr>
          <w:rFonts w:ascii="Times New Roman" w:hAnsi="Times New Roman" w:cs="Times New Roman"/>
          <w:sz w:val="24"/>
          <w:szCs w:val="24"/>
        </w:rPr>
        <w:t xml:space="preserve"> Hossain, Director</w:t>
      </w:r>
    </w:p>
    <w:p w14:paraId="38C82C87"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 xml:space="preserve">7. </w:t>
      </w:r>
      <w:proofErr w:type="spellStart"/>
      <w:r>
        <w:rPr>
          <w:rFonts w:ascii="Times New Roman" w:hAnsi="Times New Roman" w:cs="Times New Roman"/>
          <w:sz w:val="24"/>
          <w:szCs w:val="24"/>
        </w:rPr>
        <w:t>Amjadul</w:t>
      </w:r>
      <w:proofErr w:type="spellEnd"/>
      <w:r>
        <w:rPr>
          <w:rFonts w:ascii="Times New Roman" w:hAnsi="Times New Roman" w:cs="Times New Roman"/>
          <w:sz w:val="24"/>
          <w:szCs w:val="24"/>
        </w:rPr>
        <w:t xml:space="preserve"> Ferdous Chowdhury, Director </w:t>
      </w:r>
    </w:p>
    <w:p w14:paraId="72611646"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b/>
          <w:bCs/>
          <w:sz w:val="24"/>
          <w:szCs w:val="24"/>
        </w:rPr>
        <w:t xml:space="preserve"> </w:t>
      </w:r>
      <w:r>
        <w:rPr>
          <w:rFonts w:ascii="Times New Roman" w:hAnsi="Times New Roman" w:cs="Times New Roman"/>
          <w:sz w:val="24"/>
          <w:szCs w:val="24"/>
        </w:rPr>
        <w:t xml:space="preserve">Ms. </w:t>
      </w:r>
      <w:proofErr w:type="spellStart"/>
      <w:r>
        <w:rPr>
          <w:rFonts w:ascii="Times New Roman" w:hAnsi="Times New Roman" w:cs="Times New Roman"/>
          <w:sz w:val="24"/>
          <w:szCs w:val="24"/>
        </w:rPr>
        <w:t>Tanzina</w:t>
      </w:r>
      <w:proofErr w:type="spellEnd"/>
      <w:r>
        <w:rPr>
          <w:rFonts w:ascii="Times New Roman" w:hAnsi="Times New Roman" w:cs="Times New Roman"/>
          <w:sz w:val="24"/>
          <w:szCs w:val="24"/>
        </w:rPr>
        <w:t xml:space="preserve"> Ali,</w:t>
      </w:r>
      <w:r>
        <w:rPr>
          <w:rFonts w:ascii="Times New Roman" w:hAnsi="Times New Roman" w:cs="Times New Roman"/>
          <w:b/>
          <w:bCs/>
          <w:sz w:val="24"/>
          <w:szCs w:val="24"/>
        </w:rPr>
        <w:t xml:space="preserve"> </w:t>
      </w:r>
      <w:r>
        <w:rPr>
          <w:rFonts w:ascii="Times New Roman" w:hAnsi="Times New Roman" w:cs="Times New Roman"/>
          <w:sz w:val="24"/>
          <w:szCs w:val="24"/>
        </w:rPr>
        <w:t>Director</w:t>
      </w:r>
    </w:p>
    <w:p w14:paraId="11A07677"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lastRenderedPageBreak/>
        <w:t>9.</w:t>
      </w:r>
      <w:r>
        <w:rPr>
          <w:rFonts w:ascii="Times New Roman" w:hAnsi="Times New Roman" w:cs="Times New Roman"/>
          <w:b/>
          <w:bCs/>
          <w:sz w:val="24"/>
          <w:szCs w:val="24"/>
        </w:rPr>
        <w:t xml:space="preserve"> </w:t>
      </w:r>
      <w:r>
        <w:rPr>
          <w:rFonts w:ascii="Times New Roman" w:hAnsi="Times New Roman" w:cs="Times New Roman"/>
          <w:sz w:val="24"/>
          <w:szCs w:val="24"/>
        </w:rPr>
        <w:t xml:space="preserve">Khairul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Chaklader</w:t>
      </w:r>
      <w:proofErr w:type="spellEnd"/>
      <w:r>
        <w:rPr>
          <w:rFonts w:ascii="Times New Roman" w:hAnsi="Times New Roman" w:cs="Times New Roman"/>
          <w:sz w:val="24"/>
          <w:szCs w:val="24"/>
        </w:rPr>
        <w:t xml:space="preserve">, Director </w:t>
      </w:r>
    </w:p>
    <w:p w14:paraId="53ED7099"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10. Md. Moinuddin, Director</w:t>
      </w:r>
    </w:p>
    <w:p w14:paraId="57056E5B"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 xml:space="preserve">11. Mohammed </w:t>
      </w:r>
      <w:proofErr w:type="spellStart"/>
      <w:r>
        <w:rPr>
          <w:rFonts w:ascii="Times New Roman" w:hAnsi="Times New Roman" w:cs="Times New Roman"/>
          <w:sz w:val="24"/>
          <w:szCs w:val="24"/>
        </w:rPr>
        <w:t>Sazzad</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Newaz</w:t>
      </w:r>
      <w:proofErr w:type="spellEnd"/>
      <w:r>
        <w:rPr>
          <w:rFonts w:ascii="Times New Roman" w:hAnsi="Times New Roman" w:cs="Times New Roman"/>
          <w:sz w:val="24"/>
          <w:szCs w:val="24"/>
        </w:rPr>
        <w:t xml:space="preserve">, Director </w:t>
      </w:r>
    </w:p>
    <w:p w14:paraId="06676B8F"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 xml:space="preserve">12. </w:t>
      </w:r>
      <w:proofErr w:type="spellStart"/>
      <w:r>
        <w:rPr>
          <w:rFonts w:ascii="Times New Roman" w:hAnsi="Times New Roman" w:cs="Times New Roman"/>
          <w:sz w:val="24"/>
          <w:szCs w:val="24"/>
        </w:rPr>
        <w:t>Itrat</w:t>
      </w:r>
      <w:proofErr w:type="spellEnd"/>
      <w:r>
        <w:rPr>
          <w:rFonts w:ascii="Times New Roman" w:hAnsi="Times New Roman" w:cs="Times New Roman"/>
          <w:sz w:val="24"/>
          <w:szCs w:val="24"/>
        </w:rPr>
        <w:t xml:space="preserve"> Husain, FCMA,FCS, Independent Director</w:t>
      </w:r>
    </w:p>
    <w:p w14:paraId="4895FFE6" w14:textId="77777777" w:rsidR="005C31C2"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 xml:space="preserve">13. Nurul Islam Chowdhury, FCA, Independent Director </w:t>
      </w:r>
    </w:p>
    <w:p w14:paraId="3D87082D" w14:textId="77777777" w:rsidR="005C31C2" w:rsidRPr="003E60F1" w:rsidRDefault="005C31C2" w:rsidP="005C31C2">
      <w:pPr>
        <w:widowControl w:val="0"/>
        <w:autoSpaceDE w:val="0"/>
        <w:autoSpaceDN w:val="0"/>
        <w:adjustRightInd w:val="0"/>
        <w:spacing w:before="100" w:after="100" w:line="360" w:lineRule="auto"/>
        <w:rPr>
          <w:rFonts w:ascii="Times New Roman" w:hAnsi="Times New Roman" w:cs="Times New Roman"/>
          <w:sz w:val="24"/>
          <w:szCs w:val="24"/>
        </w:rPr>
      </w:pPr>
      <w:r>
        <w:rPr>
          <w:rFonts w:ascii="Times New Roman" w:hAnsi="Times New Roman" w:cs="Times New Roman"/>
          <w:sz w:val="24"/>
          <w:szCs w:val="24"/>
        </w:rPr>
        <w:t xml:space="preserve">14. Mohammad </w:t>
      </w:r>
      <w:proofErr w:type="spellStart"/>
      <w:r>
        <w:rPr>
          <w:rFonts w:ascii="Times New Roman" w:hAnsi="Times New Roman" w:cs="Times New Roman"/>
          <w:sz w:val="24"/>
          <w:szCs w:val="24"/>
        </w:rPr>
        <w:t>Mamdudur</w:t>
      </w:r>
      <w:proofErr w:type="spellEnd"/>
      <w:r>
        <w:rPr>
          <w:rFonts w:ascii="Times New Roman" w:hAnsi="Times New Roman" w:cs="Times New Roman"/>
          <w:sz w:val="24"/>
          <w:szCs w:val="24"/>
        </w:rPr>
        <w:t xml:space="preserve"> Rashid, Managing Director &amp; CEO Ex-Officio Director </w:t>
      </w:r>
    </w:p>
    <w:p w14:paraId="0051763A" w14:textId="77777777" w:rsidR="005C31C2" w:rsidRDefault="005C31C2" w:rsidP="005C31C2">
      <w:pPr>
        <w:pStyle w:val="Heading2"/>
      </w:pPr>
      <w:bookmarkStart w:id="28" w:name="_Toc80651173"/>
      <w:bookmarkStart w:id="29" w:name="_Toc81934156"/>
      <w:r>
        <w:t>2.4.3. Hierarchy Of The Management Of The Bank:</w:t>
      </w:r>
      <w:bookmarkEnd w:id="28"/>
      <w:bookmarkEnd w:id="29"/>
      <w:r>
        <w:t xml:space="preserve"> </w:t>
      </w:r>
    </w:p>
    <w:p w14:paraId="5031344F" w14:textId="77777777" w:rsidR="005C31C2" w:rsidRDefault="005C31C2" w:rsidP="005C31C2">
      <w:pPr>
        <w:widowControl w:val="0"/>
        <w:autoSpaceDE w:val="0"/>
        <w:autoSpaceDN w:val="0"/>
        <w:adjustRightInd w:val="0"/>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The hierarchy of the management team consists of 14 positions where Managing Director takes the highest authority.  </w:t>
      </w:r>
    </w:p>
    <w:tbl>
      <w:tblPr>
        <w:tblW w:w="0" w:type="auto"/>
        <w:jc w:val="center"/>
        <w:tblLayout w:type="fixed"/>
        <w:tblCellMar>
          <w:left w:w="10" w:type="dxa"/>
          <w:right w:w="10" w:type="dxa"/>
        </w:tblCellMar>
        <w:tblLook w:val="0000" w:firstRow="0" w:lastRow="0" w:firstColumn="0" w:lastColumn="0" w:noHBand="0" w:noVBand="0"/>
      </w:tblPr>
      <w:tblGrid>
        <w:gridCol w:w="6045"/>
      </w:tblGrid>
      <w:tr w:rsidR="005C31C2" w14:paraId="34D49FF5"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0AB09F1C"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Managing Director (MD)</w:t>
            </w:r>
          </w:p>
        </w:tc>
      </w:tr>
      <w:tr w:rsidR="005C31C2" w14:paraId="6B4189E4"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5C0948FA" w14:textId="77777777" w:rsidR="005C31C2" w:rsidRDefault="005C31C2" w:rsidP="00CF3448">
            <w:pPr>
              <w:widowControl w:val="0"/>
              <w:autoSpaceDE w:val="0"/>
              <w:autoSpaceDN w:val="0"/>
              <w:adjustRightInd w:val="0"/>
              <w:spacing w:after="0" w:line="240" w:lineRule="auto"/>
              <w:jc w:val="center"/>
              <w:rPr>
                <w:rFonts w:ascii="Calibri" w:hAnsi="Calibri" w:cs="Calibri"/>
              </w:rPr>
            </w:pPr>
          </w:p>
        </w:tc>
      </w:tr>
      <w:tr w:rsidR="005C31C2" w14:paraId="48AB316B"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4C53DF52"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3E754E8A"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6A93AD89"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Deputy Managing Director (DMD)</w:t>
            </w:r>
          </w:p>
        </w:tc>
      </w:tr>
      <w:tr w:rsidR="005C31C2" w14:paraId="47B2C446"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3552E1F2"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6D3DB435"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30209696"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Senior Executive Vice President</w:t>
            </w:r>
          </w:p>
        </w:tc>
      </w:tr>
      <w:tr w:rsidR="005C31C2" w14:paraId="2B802A91"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73374C89"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33FDE6A1"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6EEDCDD2"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Executive Vice President</w:t>
            </w:r>
          </w:p>
        </w:tc>
      </w:tr>
      <w:tr w:rsidR="005C31C2" w14:paraId="50A6F466"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2E857359"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430ECC77"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2FFAC971"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Senior Vice President</w:t>
            </w:r>
          </w:p>
        </w:tc>
      </w:tr>
      <w:tr w:rsidR="005C31C2" w14:paraId="4C57ACF7"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29C6D7F5"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64D125D3"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5A936D33"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First Vice President</w:t>
            </w:r>
          </w:p>
        </w:tc>
      </w:tr>
      <w:tr w:rsidR="005C31C2" w14:paraId="44782094"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46A509DC"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797192A7"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4F869792"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Vice President (VP)</w:t>
            </w:r>
          </w:p>
        </w:tc>
      </w:tr>
      <w:tr w:rsidR="005C31C2" w14:paraId="3DB58E50"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15140FF9"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0F3F6F6B"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79215825"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Senior Assistant vice President</w:t>
            </w:r>
          </w:p>
        </w:tc>
      </w:tr>
      <w:tr w:rsidR="005C31C2" w14:paraId="55BDEBD1"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0FA2059C"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65EF55FA"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720C88F7"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Assistant vice President(AVP)</w:t>
            </w:r>
          </w:p>
        </w:tc>
      </w:tr>
      <w:tr w:rsidR="005C31C2" w14:paraId="1D3F4C4E"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29C2478A"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7B1AB71B"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205F17A4"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Senior Executive Officer (SEO)</w:t>
            </w:r>
          </w:p>
        </w:tc>
      </w:tr>
      <w:tr w:rsidR="005C31C2" w14:paraId="611E5B37"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4AEF806B"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25D90EB5"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649E3EB8"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Executive Officer (EO)</w:t>
            </w:r>
          </w:p>
        </w:tc>
      </w:tr>
      <w:tr w:rsidR="005C31C2" w14:paraId="4EC5FE62"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131604E2"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14717C94"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1CBCDCDB"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Senior Officer (SO)</w:t>
            </w:r>
          </w:p>
        </w:tc>
      </w:tr>
      <w:tr w:rsidR="005C31C2" w14:paraId="7C6CA519"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60C4E406"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6FCDC505"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6F06B800"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Officer</w:t>
            </w:r>
          </w:p>
        </w:tc>
      </w:tr>
      <w:tr w:rsidR="005C31C2" w14:paraId="2376ADA4"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000000" w:fill="FFFFFF"/>
          </w:tcPr>
          <w:p w14:paraId="440C35BF"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p>
        </w:tc>
      </w:tr>
      <w:tr w:rsidR="005C31C2" w14:paraId="0A9A18C9"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1AF02A79" w14:textId="77777777" w:rsidR="005C31C2" w:rsidRDefault="005C31C2" w:rsidP="00CF3448">
            <w:pPr>
              <w:widowControl w:val="0"/>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Junior Officer</w:t>
            </w:r>
          </w:p>
        </w:tc>
      </w:tr>
      <w:tr w:rsidR="005C31C2" w14:paraId="53E2580F" w14:textId="77777777" w:rsidTr="00CF3448">
        <w:trPr>
          <w:trHeight w:val="1"/>
          <w:jc w:val="center"/>
        </w:trPr>
        <w:tc>
          <w:tcPr>
            <w:tcW w:w="6045" w:type="dxa"/>
            <w:tcBorders>
              <w:top w:val="single" w:sz="4" w:space="0" w:color="000000"/>
              <w:left w:val="single" w:sz="4" w:space="0" w:color="000000"/>
              <w:bottom w:val="single" w:sz="4" w:space="0" w:color="000000"/>
              <w:right w:val="single" w:sz="4" w:space="0" w:color="000000"/>
            </w:tcBorders>
            <w:shd w:val="clear" w:color="auto" w:fill="B6DDE8"/>
          </w:tcPr>
          <w:p w14:paraId="54B58CAB" w14:textId="77777777" w:rsidR="005C31C2" w:rsidRDefault="005C31C2" w:rsidP="00CF3448">
            <w:pPr>
              <w:widowControl w:val="0"/>
              <w:autoSpaceDE w:val="0"/>
              <w:autoSpaceDN w:val="0"/>
              <w:adjustRightInd w:val="0"/>
              <w:spacing w:after="0" w:line="240" w:lineRule="auto"/>
              <w:rPr>
                <w:rFonts w:ascii="Calibri" w:hAnsi="Calibri" w:cs="Calibri"/>
              </w:rPr>
            </w:pPr>
          </w:p>
        </w:tc>
      </w:tr>
    </w:tbl>
    <w:p w14:paraId="2D590C6B" w14:textId="77777777" w:rsidR="005C31C2" w:rsidRDefault="005C31C2" w:rsidP="005C31C2">
      <w:pPr>
        <w:widowControl w:val="0"/>
        <w:autoSpaceDE w:val="0"/>
        <w:autoSpaceDN w:val="0"/>
        <w:adjustRightInd w:val="0"/>
        <w:spacing w:before="100" w:after="100" w:line="360" w:lineRule="auto"/>
        <w:jc w:val="both"/>
        <w:rPr>
          <w:rFonts w:ascii="Times New Roman" w:hAnsi="Times New Roman" w:cs="Times New Roman"/>
          <w:sz w:val="24"/>
          <w:szCs w:val="24"/>
        </w:rPr>
      </w:pPr>
    </w:p>
    <w:p w14:paraId="4C3E3DF6" w14:textId="77777777" w:rsidR="005C31C2" w:rsidRDefault="005C31C2" w:rsidP="005C31C2">
      <w:pPr>
        <w:pStyle w:val="Heading2"/>
      </w:pPr>
      <w:bookmarkStart w:id="30" w:name="_Toc80651174"/>
      <w:bookmarkStart w:id="31" w:name="_Toc81934157"/>
      <w:r>
        <w:lastRenderedPageBreak/>
        <w:t>2.5 The General Banking sector:</w:t>
      </w:r>
      <w:bookmarkEnd w:id="30"/>
      <w:bookmarkEnd w:id="31"/>
      <w:r>
        <w:t xml:space="preserve"> </w:t>
      </w:r>
    </w:p>
    <w:p w14:paraId="0ADBDF16" w14:textId="77777777" w:rsidR="005C31C2" w:rsidRPr="0033462B" w:rsidRDefault="005C31C2" w:rsidP="005C31C2">
      <w:pPr>
        <w:rPr>
          <w:rFonts w:ascii="Times New Roman" w:hAnsi="Times New Roman" w:cs="Times New Roman"/>
          <w:sz w:val="24"/>
          <w:szCs w:val="24"/>
        </w:rPr>
      </w:pPr>
      <w:r w:rsidRPr="0033462B">
        <w:rPr>
          <w:rFonts w:ascii="Times New Roman" w:hAnsi="Times New Roman" w:cs="Times New Roman"/>
          <w:sz w:val="24"/>
          <w:szCs w:val="24"/>
        </w:rPr>
        <w:t>NCC Bank's business sectors include:</w:t>
      </w:r>
    </w:p>
    <w:p w14:paraId="300A04DE" w14:textId="77777777" w:rsidR="005C31C2" w:rsidRPr="0033462B" w:rsidRDefault="005C31C2" w:rsidP="005C31C2">
      <w:pPr>
        <w:rPr>
          <w:rFonts w:ascii="Times New Roman" w:hAnsi="Times New Roman" w:cs="Times New Roman"/>
          <w:sz w:val="24"/>
          <w:szCs w:val="24"/>
        </w:rPr>
      </w:pPr>
      <w:r w:rsidRPr="0033462B">
        <w:rPr>
          <w:rFonts w:ascii="Times New Roman" w:hAnsi="Times New Roman" w:cs="Times New Roman"/>
          <w:sz w:val="24"/>
          <w:szCs w:val="24"/>
        </w:rPr>
        <w:t>The general banking sector, often known as retail banking, is where all commercial banks begin their operations. The everyday activities of a bank begin in this sector, which include customer service for new account opening, transfer money, issuing pay orders, demand drafts, and other services. The topic of general banking is broken down into numerous divisions, which will be covered further down.</w:t>
      </w:r>
    </w:p>
    <w:p w14:paraId="0B698321" w14:textId="77777777" w:rsidR="005C31C2" w:rsidRDefault="005C31C2" w:rsidP="005C31C2">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Deposit Sector </w:t>
      </w:r>
    </w:p>
    <w:p w14:paraId="69D85197" w14:textId="77777777" w:rsidR="005C31C2" w:rsidRPr="005C31C2" w:rsidRDefault="005C31C2" w:rsidP="005C31C2">
      <w:pPr>
        <w:widowControl w:val="0"/>
        <w:autoSpaceDE w:val="0"/>
        <w:autoSpaceDN w:val="0"/>
        <w:adjustRightInd w:val="0"/>
        <w:rPr>
          <w:rFonts w:ascii="Times New Roman" w:hAnsi="Times New Roman" w:cs="Times New Roman"/>
          <w:bCs/>
          <w:sz w:val="24"/>
          <w:szCs w:val="24"/>
        </w:rPr>
      </w:pPr>
      <w:r w:rsidRPr="005C31C2">
        <w:rPr>
          <w:rFonts w:ascii="Times New Roman" w:hAnsi="Times New Roman" w:cs="Times New Roman"/>
          <w:bCs/>
          <w:sz w:val="24"/>
          <w:szCs w:val="24"/>
        </w:rPr>
        <w:t>A normal client has a lot of alternatives when it comes to the types of accounts they can have. This sector is the first step for all customers to become valued bank customers.</w:t>
      </w:r>
    </w:p>
    <w:p w14:paraId="2ABF0E6F" w14:textId="77777777" w:rsidR="005C31C2" w:rsidRDefault="005C31C2" w:rsidP="005C31C2">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Cash Transaction sector </w:t>
      </w:r>
    </w:p>
    <w:p w14:paraId="7E998679" w14:textId="77777777" w:rsidR="004635AE" w:rsidRDefault="00264AC1" w:rsidP="00264AC1">
      <w:pPr>
        <w:widowControl w:val="0"/>
        <w:autoSpaceDE w:val="0"/>
        <w:autoSpaceDN w:val="0"/>
        <w:adjustRightInd w:val="0"/>
        <w:rPr>
          <w:rFonts w:ascii="Times New Roman" w:hAnsi="Times New Roman" w:cs="Times New Roman"/>
          <w:bCs/>
          <w:sz w:val="24"/>
          <w:szCs w:val="24"/>
        </w:rPr>
      </w:pPr>
      <w:r w:rsidRPr="00264AC1">
        <w:rPr>
          <w:rFonts w:ascii="Times New Roman" w:hAnsi="Times New Roman" w:cs="Times New Roman"/>
          <w:bCs/>
          <w:sz w:val="24"/>
          <w:szCs w:val="24"/>
        </w:rPr>
        <w:t xml:space="preserve">This is one of the busiest desks in the bank because it is from here that all types of services are delivered. This industry needs to deal with a lot of work, the most typical of which are: </w:t>
      </w:r>
    </w:p>
    <w:p w14:paraId="62C8BB1A" w14:textId="77777777" w:rsidR="00264AC1" w:rsidRPr="004635AE" w:rsidRDefault="00264AC1" w:rsidP="004635AE">
      <w:pPr>
        <w:pStyle w:val="ListParagraph"/>
        <w:widowControl w:val="0"/>
        <w:numPr>
          <w:ilvl w:val="0"/>
          <w:numId w:val="17"/>
        </w:numPr>
        <w:autoSpaceDE w:val="0"/>
        <w:autoSpaceDN w:val="0"/>
        <w:adjustRightInd w:val="0"/>
        <w:rPr>
          <w:rFonts w:ascii="Times New Roman" w:hAnsi="Times New Roman" w:cs="Times New Roman"/>
          <w:bCs/>
          <w:sz w:val="24"/>
          <w:szCs w:val="24"/>
        </w:rPr>
      </w:pPr>
      <w:r w:rsidRPr="004635AE">
        <w:rPr>
          <w:rFonts w:ascii="Times New Roman" w:hAnsi="Times New Roman" w:cs="Times New Roman"/>
          <w:bCs/>
          <w:sz w:val="24"/>
          <w:szCs w:val="24"/>
        </w:rPr>
        <w:t>When issuing initial public offerings to various companies, this act as a catalyst.</w:t>
      </w:r>
    </w:p>
    <w:p w14:paraId="49BECB0E" w14:textId="77777777" w:rsidR="00264AC1" w:rsidRPr="004635AE" w:rsidRDefault="00264AC1" w:rsidP="004635AE">
      <w:pPr>
        <w:pStyle w:val="ListParagraph"/>
        <w:widowControl w:val="0"/>
        <w:numPr>
          <w:ilvl w:val="0"/>
          <w:numId w:val="17"/>
        </w:numPr>
        <w:autoSpaceDE w:val="0"/>
        <w:autoSpaceDN w:val="0"/>
        <w:adjustRightInd w:val="0"/>
        <w:rPr>
          <w:rFonts w:ascii="Times New Roman" w:hAnsi="Times New Roman" w:cs="Times New Roman"/>
          <w:bCs/>
          <w:sz w:val="24"/>
          <w:szCs w:val="24"/>
        </w:rPr>
      </w:pPr>
      <w:r w:rsidRPr="004635AE">
        <w:rPr>
          <w:rFonts w:ascii="Times New Roman" w:hAnsi="Times New Roman" w:cs="Times New Roman"/>
          <w:bCs/>
          <w:sz w:val="24"/>
          <w:szCs w:val="24"/>
        </w:rPr>
        <w:t>Account holders get their money and pay it back.</w:t>
      </w:r>
    </w:p>
    <w:p w14:paraId="3780C688" w14:textId="77777777" w:rsidR="005C31C2" w:rsidRPr="00910DFF" w:rsidRDefault="00264AC1" w:rsidP="00264AC1">
      <w:pPr>
        <w:pStyle w:val="ListParagraph"/>
        <w:widowControl w:val="0"/>
        <w:numPr>
          <w:ilvl w:val="0"/>
          <w:numId w:val="17"/>
        </w:numPr>
        <w:autoSpaceDE w:val="0"/>
        <w:autoSpaceDN w:val="0"/>
        <w:adjustRightInd w:val="0"/>
        <w:rPr>
          <w:rFonts w:ascii="Times New Roman" w:hAnsi="Times New Roman" w:cs="Times New Roman"/>
          <w:bCs/>
          <w:sz w:val="24"/>
          <w:szCs w:val="24"/>
        </w:rPr>
      </w:pPr>
      <w:r w:rsidRPr="004635AE">
        <w:rPr>
          <w:rFonts w:ascii="Times New Roman" w:hAnsi="Times New Roman" w:cs="Times New Roman"/>
          <w:bCs/>
          <w:sz w:val="24"/>
          <w:szCs w:val="24"/>
        </w:rPr>
        <w:t>All bank transactions, such as demand drafts, overseas remittances, pay orders, debit cards, and credit cards, are managed.</w:t>
      </w:r>
    </w:p>
    <w:p w14:paraId="624D1F34" w14:textId="77777777" w:rsidR="005C31C2" w:rsidRDefault="005C31C2" w:rsidP="005C31C2">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Clearing and Collection Sector</w:t>
      </w:r>
    </w:p>
    <w:p w14:paraId="43B2F8E3" w14:textId="77777777" w:rsidR="00264AC1" w:rsidRPr="00264AC1" w:rsidRDefault="00264AC1" w:rsidP="00264AC1">
      <w:pPr>
        <w:widowControl w:val="0"/>
        <w:autoSpaceDE w:val="0"/>
        <w:autoSpaceDN w:val="0"/>
        <w:adjustRightInd w:val="0"/>
        <w:rPr>
          <w:rFonts w:ascii="Times New Roman" w:hAnsi="Times New Roman" w:cs="Times New Roman"/>
          <w:bCs/>
          <w:sz w:val="24"/>
          <w:szCs w:val="24"/>
        </w:rPr>
      </w:pPr>
      <w:r w:rsidRPr="00264AC1">
        <w:rPr>
          <w:rFonts w:ascii="Times New Roman" w:hAnsi="Times New Roman" w:cs="Times New Roman"/>
          <w:bCs/>
          <w:sz w:val="24"/>
          <w:szCs w:val="24"/>
        </w:rPr>
        <w:t>The most basic function of a commercial bank is to collect checks and drafts. Check clearing occurs between the specified banks in accordance with the time constraints. When the clearance checks arrive, they are promptly sent to Bangladesh Bank's clearance house to ensure that there are no fraud alerts on the check. If there is no fraud notice on the check, it is cleared by the bank within that time frame.</w:t>
      </w:r>
    </w:p>
    <w:p w14:paraId="440304FD" w14:textId="77777777" w:rsidR="00264AC1" w:rsidRPr="00264AC1" w:rsidRDefault="00264AC1" w:rsidP="00264AC1">
      <w:pPr>
        <w:widowControl w:val="0"/>
        <w:autoSpaceDE w:val="0"/>
        <w:autoSpaceDN w:val="0"/>
        <w:adjustRightInd w:val="0"/>
        <w:rPr>
          <w:rFonts w:ascii="Times New Roman" w:hAnsi="Times New Roman" w:cs="Times New Roman"/>
          <w:bCs/>
          <w:sz w:val="24"/>
          <w:szCs w:val="24"/>
        </w:rPr>
      </w:pPr>
      <w:r w:rsidRPr="00264AC1">
        <w:rPr>
          <w:rFonts w:ascii="Times New Roman" w:hAnsi="Times New Roman" w:cs="Times New Roman"/>
          <w:bCs/>
          <w:sz w:val="24"/>
          <w:szCs w:val="24"/>
        </w:rPr>
        <w:t>The following are the steps in the clearing process:</w:t>
      </w:r>
    </w:p>
    <w:p w14:paraId="42E346A9" w14:textId="77777777" w:rsidR="00264AC1" w:rsidRPr="00264AC1" w:rsidRDefault="00264AC1" w:rsidP="00264AC1">
      <w:pPr>
        <w:widowControl w:val="0"/>
        <w:autoSpaceDE w:val="0"/>
        <w:autoSpaceDN w:val="0"/>
        <w:adjustRightInd w:val="0"/>
        <w:rPr>
          <w:rFonts w:ascii="Times New Roman" w:hAnsi="Times New Roman" w:cs="Times New Roman"/>
          <w:bCs/>
          <w:sz w:val="24"/>
          <w:szCs w:val="24"/>
        </w:rPr>
      </w:pPr>
      <w:r w:rsidRPr="00264AC1">
        <w:rPr>
          <w:rFonts w:ascii="Times New Roman" w:hAnsi="Times New Roman" w:cs="Times New Roman"/>
          <w:bCs/>
          <w:sz w:val="24"/>
          <w:szCs w:val="24"/>
        </w:rPr>
        <w:t>Step 1: Outward clearance is completed from the branch where the check was received.</w:t>
      </w:r>
    </w:p>
    <w:p w14:paraId="241A98B0" w14:textId="77777777" w:rsidR="00264AC1" w:rsidRPr="00264AC1" w:rsidRDefault="00264AC1" w:rsidP="00264AC1">
      <w:pPr>
        <w:widowControl w:val="0"/>
        <w:autoSpaceDE w:val="0"/>
        <w:autoSpaceDN w:val="0"/>
        <w:adjustRightInd w:val="0"/>
        <w:rPr>
          <w:rFonts w:ascii="Times New Roman" w:hAnsi="Times New Roman" w:cs="Times New Roman"/>
          <w:bCs/>
          <w:sz w:val="24"/>
          <w:szCs w:val="24"/>
        </w:rPr>
      </w:pPr>
      <w:r w:rsidRPr="00264AC1">
        <w:rPr>
          <w:rFonts w:ascii="Times New Roman" w:hAnsi="Times New Roman" w:cs="Times New Roman"/>
          <w:bCs/>
          <w:sz w:val="24"/>
          <w:szCs w:val="24"/>
        </w:rPr>
        <w:t>Step 2: The main branch has consolidated it.</w:t>
      </w:r>
    </w:p>
    <w:p w14:paraId="2B6062DE" w14:textId="77777777" w:rsidR="00264AC1" w:rsidRDefault="00264AC1" w:rsidP="00264AC1">
      <w:pPr>
        <w:widowControl w:val="0"/>
        <w:autoSpaceDE w:val="0"/>
        <w:autoSpaceDN w:val="0"/>
        <w:adjustRightInd w:val="0"/>
        <w:rPr>
          <w:rFonts w:ascii="Times New Roman" w:hAnsi="Times New Roman" w:cs="Times New Roman"/>
          <w:bCs/>
          <w:sz w:val="24"/>
          <w:szCs w:val="24"/>
        </w:rPr>
      </w:pPr>
      <w:r w:rsidRPr="00264AC1">
        <w:rPr>
          <w:rFonts w:ascii="Times New Roman" w:hAnsi="Times New Roman" w:cs="Times New Roman"/>
          <w:bCs/>
          <w:sz w:val="24"/>
          <w:szCs w:val="24"/>
        </w:rPr>
        <w:t>Step 3: After collecting the check from the clearing house, it was sent to the Bangladesh Bank.</w:t>
      </w:r>
    </w:p>
    <w:p w14:paraId="2BBDAAB4" w14:textId="77777777" w:rsidR="00264AC1" w:rsidRPr="00264AC1" w:rsidRDefault="00264AC1" w:rsidP="00264AC1">
      <w:pPr>
        <w:widowControl w:val="0"/>
        <w:autoSpaceDE w:val="0"/>
        <w:autoSpaceDN w:val="0"/>
        <w:adjustRightInd w:val="0"/>
        <w:rPr>
          <w:rFonts w:ascii="Times New Roman" w:hAnsi="Times New Roman" w:cs="Times New Roman"/>
          <w:bCs/>
          <w:sz w:val="24"/>
          <w:szCs w:val="24"/>
        </w:rPr>
      </w:pPr>
      <w:r w:rsidRPr="00264AC1">
        <w:rPr>
          <w:rFonts w:ascii="Times New Roman" w:hAnsi="Times New Roman" w:cs="Times New Roman"/>
          <w:bCs/>
          <w:sz w:val="24"/>
          <w:szCs w:val="24"/>
        </w:rPr>
        <w:t>Step 4: After the payment decision, the Bangladesh Bank performs inward clearance.</w:t>
      </w:r>
    </w:p>
    <w:p w14:paraId="264A7CE1" w14:textId="77777777" w:rsidR="00264AC1" w:rsidRPr="00264AC1" w:rsidRDefault="00264AC1" w:rsidP="00264AC1">
      <w:pPr>
        <w:widowControl w:val="0"/>
        <w:autoSpaceDE w:val="0"/>
        <w:autoSpaceDN w:val="0"/>
        <w:adjustRightInd w:val="0"/>
        <w:rPr>
          <w:rFonts w:ascii="Times New Roman" w:hAnsi="Times New Roman" w:cs="Times New Roman"/>
          <w:bCs/>
          <w:sz w:val="24"/>
          <w:szCs w:val="24"/>
        </w:rPr>
      </w:pPr>
      <w:r w:rsidRPr="00264AC1">
        <w:rPr>
          <w:rFonts w:ascii="Times New Roman" w:hAnsi="Times New Roman" w:cs="Times New Roman"/>
          <w:bCs/>
          <w:sz w:val="24"/>
          <w:szCs w:val="24"/>
        </w:rPr>
        <w:t>Step 5: a return of information, whether it is excessive or not.</w:t>
      </w:r>
    </w:p>
    <w:p w14:paraId="0792991D" w14:textId="77777777" w:rsidR="0040243A" w:rsidRDefault="0040243A" w:rsidP="005C31C2">
      <w:pPr>
        <w:widowControl w:val="0"/>
        <w:autoSpaceDE w:val="0"/>
        <w:autoSpaceDN w:val="0"/>
        <w:adjustRightInd w:val="0"/>
        <w:rPr>
          <w:rFonts w:ascii="Times New Roman" w:hAnsi="Times New Roman" w:cs="Times New Roman"/>
          <w:b/>
          <w:bCs/>
          <w:sz w:val="24"/>
          <w:szCs w:val="24"/>
        </w:rPr>
      </w:pPr>
    </w:p>
    <w:p w14:paraId="12A59424" w14:textId="296AF701" w:rsidR="005C31C2" w:rsidRDefault="005C31C2" w:rsidP="005C31C2">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lastRenderedPageBreak/>
        <w:t>The Card Sector</w:t>
      </w:r>
    </w:p>
    <w:p w14:paraId="7530D8BB" w14:textId="77777777" w:rsidR="00264AC1" w:rsidRDefault="00264AC1" w:rsidP="00264AC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NCC bank provide 2 types of visa cards (Debit &amp; Credit card)</w:t>
      </w:r>
    </w:p>
    <w:p w14:paraId="6DF76BDA" w14:textId="77777777" w:rsidR="00264AC1" w:rsidRDefault="00264AC1" w:rsidP="00264AC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NCC Bank ATM/ Debit Card</w:t>
      </w:r>
    </w:p>
    <w:p w14:paraId="47F17604" w14:textId="77777777" w:rsidR="00264AC1" w:rsidRDefault="00264AC1" w:rsidP="00264AC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NCC Bank has both ATM and E-Cash facilities from where the card holders can withdraw their money in 24/7 of the year. There are 2 types of debit cards. They are:- </w:t>
      </w:r>
    </w:p>
    <w:p w14:paraId="15495FFB" w14:textId="77777777" w:rsidR="00264AC1" w:rsidRPr="006335B5" w:rsidRDefault="00264AC1" w:rsidP="00264AC1">
      <w:pPr>
        <w:pStyle w:val="ListParagraph"/>
        <w:widowControl w:val="0"/>
        <w:numPr>
          <w:ilvl w:val="0"/>
          <w:numId w:val="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VISA (M-Power) Debit card</w:t>
      </w:r>
    </w:p>
    <w:p w14:paraId="3AF3E292" w14:textId="77777777" w:rsidR="00264AC1" w:rsidRDefault="00264AC1" w:rsidP="00264AC1">
      <w:pPr>
        <w:pStyle w:val="ListParagraph"/>
        <w:widowControl w:val="0"/>
        <w:numPr>
          <w:ilvl w:val="0"/>
          <w:numId w:val="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Proprietary Debit Card</w:t>
      </w:r>
    </w:p>
    <w:p w14:paraId="135CD1CF" w14:textId="7D84F75B" w:rsidR="00264AC1" w:rsidRDefault="00264AC1" w:rsidP="00264AC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NCC Bank has 3 types of VISA CREDIT CARD. They </w:t>
      </w:r>
      <w:r w:rsidR="0040243A">
        <w:rPr>
          <w:rFonts w:ascii="Times New Roman" w:hAnsi="Times New Roman" w:cs="Times New Roman"/>
          <w:sz w:val="24"/>
          <w:szCs w:val="24"/>
        </w:rPr>
        <w:t>are: -</w:t>
      </w:r>
      <w:r>
        <w:rPr>
          <w:rFonts w:ascii="Times New Roman" w:hAnsi="Times New Roman" w:cs="Times New Roman"/>
          <w:sz w:val="24"/>
          <w:szCs w:val="24"/>
        </w:rPr>
        <w:t xml:space="preserve"> </w:t>
      </w:r>
    </w:p>
    <w:p w14:paraId="6AE9BE40" w14:textId="77777777" w:rsidR="00264AC1" w:rsidRPr="006335B5" w:rsidRDefault="00264AC1" w:rsidP="00264AC1">
      <w:pPr>
        <w:widowControl w:val="0"/>
        <w:numPr>
          <w:ilvl w:val="0"/>
          <w:numId w:val="6"/>
        </w:num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 xml:space="preserve">Visa Classic Credit Card </w:t>
      </w:r>
    </w:p>
    <w:p w14:paraId="2434851A" w14:textId="77777777" w:rsidR="00264AC1" w:rsidRPr="006335B5" w:rsidRDefault="00264AC1" w:rsidP="00264AC1">
      <w:pPr>
        <w:widowControl w:val="0"/>
        <w:numPr>
          <w:ilvl w:val="0"/>
          <w:numId w:val="6"/>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Visa Gold Credit Card (local)  </w:t>
      </w:r>
    </w:p>
    <w:p w14:paraId="0DE306FF" w14:textId="77777777" w:rsidR="00264AC1" w:rsidRPr="006335B5" w:rsidRDefault="00264AC1" w:rsidP="00264AC1">
      <w:pPr>
        <w:widowControl w:val="0"/>
        <w:numPr>
          <w:ilvl w:val="0"/>
          <w:numId w:val="6"/>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Platinum Credit Card </w:t>
      </w:r>
    </w:p>
    <w:p w14:paraId="5990223A" w14:textId="0A88C0E2" w:rsidR="00264AC1" w:rsidRDefault="00264AC1" w:rsidP="00264AC1">
      <w:pPr>
        <w:widowControl w:val="0"/>
        <w:numPr>
          <w:ilvl w:val="0"/>
          <w:numId w:val="6"/>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Signature Credit Card </w:t>
      </w:r>
    </w:p>
    <w:p w14:paraId="3B5C55C6" w14:textId="77777777" w:rsidR="00CA2900" w:rsidRDefault="00CA2900" w:rsidP="00CA2900">
      <w:pPr>
        <w:widowControl w:val="0"/>
        <w:autoSpaceDE w:val="0"/>
        <w:autoSpaceDN w:val="0"/>
        <w:adjustRightInd w:val="0"/>
        <w:spacing w:line="240" w:lineRule="auto"/>
        <w:ind w:left="360"/>
        <w:rPr>
          <w:rFonts w:ascii="Times New Roman" w:hAnsi="Times New Roman" w:cs="Times New Roman"/>
          <w:sz w:val="24"/>
          <w:szCs w:val="24"/>
        </w:rPr>
      </w:pPr>
    </w:p>
    <w:p w14:paraId="3F89BBE2" w14:textId="77777777" w:rsidR="005C31C2" w:rsidRDefault="005C31C2" w:rsidP="005C31C2">
      <w:pPr>
        <w:pStyle w:val="Heading2"/>
      </w:pPr>
      <w:bookmarkStart w:id="32" w:name="_Toc80651175"/>
      <w:bookmarkStart w:id="33" w:name="_Toc81934158"/>
      <w:r>
        <w:t>2.6 Internship Experience</w:t>
      </w:r>
      <w:bookmarkEnd w:id="32"/>
      <w:bookmarkEnd w:id="33"/>
    </w:p>
    <w:p w14:paraId="21F9A78B" w14:textId="77777777" w:rsidR="00264AC1" w:rsidRPr="0033462B" w:rsidRDefault="00264AC1" w:rsidP="00264AC1">
      <w:pPr>
        <w:rPr>
          <w:rFonts w:ascii="Times New Roman" w:hAnsi="Times New Roman" w:cs="Times New Roman"/>
          <w:sz w:val="24"/>
          <w:szCs w:val="24"/>
        </w:rPr>
      </w:pPr>
      <w:r w:rsidRPr="0033462B">
        <w:rPr>
          <w:rFonts w:ascii="Times New Roman" w:hAnsi="Times New Roman" w:cs="Times New Roman"/>
          <w:sz w:val="24"/>
          <w:szCs w:val="24"/>
        </w:rPr>
        <w:t>My internship at the National Credit and Commercial Bank Limited provided me with an entirely fresh experience. After earning 120 credits out of a possible 123, our main task is to get information from outside work experience, for which we must pick between Project and Internship. So, in order to gain more experience, I choose Internship and began submitting my CV to several organizations. On March 28, 2021, I went to NCCBL (</w:t>
      </w:r>
      <w:proofErr w:type="spellStart"/>
      <w:r w:rsidRPr="0033462B">
        <w:rPr>
          <w:rFonts w:ascii="Times New Roman" w:hAnsi="Times New Roman" w:cs="Times New Roman"/>
          <w:sz w:val="24"/>
          <w:szCs w:val="24"/>
        </w:rPr>
        <w:t>Motijheel</w:t>
      </w:r>
      <w:proofErr w:type="spellEnd"/>
      <w:r w:rsidRPr="0033462B">
        <w:rPr>
          <w:rFonts w:ascii="Times New Roman" w:hAnsi="Times New Roman" w:cs="Times New Roman"/>
          <w:sz w:val="24"/>
          <w:szCs w:val="24"/>
        </w:rPr>
        <w:t xml:space="preserve"> Branch) for an interview; following the interview, I was chosen and assigned to the supervisor. At start, I was given a brief tour of each table to observe how their bankers operate and how many divisions there are. Deposits, loans, treasury services, remittance services, SME banking, locker service, offshore banking, remittance, pension scheme, debit and credit cards are some of the services they offer. I was assigned to the general banking area as an Intern. There was an account opening campaign going on at the time, so there was a large rush of accounts being opened. Each banker was allotted 15 savings accounts to open. The campaign promoted free costs for debit card services, and every day, a large number of new accounts were opened. </w:t>
      </w:r>
      <w:r w:rsidR="006374B9" w:rsidRPr="0033462B">
        <w:rPr>
          <w:rFonts w:ascii="Times New Roman" w:hAnsi="Times New Roman" w:cs="Times New Roman"/>
          <w:sz w:val="24"/>
          <w:szCs w:val="24"/>
        </w:rPr>
        <w:t>Each banker was allotted 15 savings accounts to open. The campaign promoted free costs for debit card services, and every day, a large number of new accounts were opened. I was given the responsibility of filling out client forms via face-to-face conversation and review of their submitted information. My office hours were 10 a.m. to 5 p.m., and I had to sign the attendance list every time I went to the bank. My job entailed filling out and double-checking all new customer accounts to ensure that they had provided a photocopy of their NID, passport, TIN, and three copies of the account holder's photo and one copy of the nominee's photo.</w:t>
      </w:r>
    </w:p>
    <w:p w14:paraId="019D3C31" w14:textId="77777777" w:rsidR="006374B9" w:rsidRDefault="006374B9" w:rsidP="00264AC1">
      <w:r w:rsidRPr="0033462B">
        <w:rPr>
          <w:rFonts w:ascii="Times New Roman" w:hAnsi="Times New Roman" w:cs="Times New Roman"/>
          <w:sz w:val="24"/>
          <w:szCs w:val="24"/>
        </w:rPr>
        <w:lastRenderedPageBreak/>
        <w:t>I also created two savings accounts during my internship: one for me and the o</w:t>
      </w:r>
      <w:r w:rsidR="00910DFF">
        <w:rPr>
          <w:rFonts w:ascii="Times New Roman" w:hAnsi="Times New Roman" w:cs="Times New Roman"/>
          <w:sz w:val="24"/>
          <w:szCs w:val="24"/>
        </w:rPr>
        <w:t>ther for my mother</w:t>
      </w:r>
      <w:r w:rsidRPr="0033462B">
        <w:rPr>
          <w:rFonts w:ascii="Times New Roman" w:hAnsi="Times New Roman" w:cs="Times New Roman"/>
          <w:sz w:val="24"/>
          <w:szCs w:val="24"/>
        </w:rPr>
        <w:t>. Overall, it was a pleasant environment, and all of the executives were willing to respond to my questions during my time th</w:t>
      </w:r>
      <w:r w:rsidR="00910DFF">
        <w:rPr>
          <w:rFonts w:ascii="Times New Roman" w:hAnsi="Times New Roman" w:cs="Times New Roman"/>
          <w:sz w:val="24"/>
          <w:szCs w:val="24"/>
        </w:rPr>
        <w:t>ere. However, during the COVID-1</w:t>
      </w:r>
      <w:r w:rsidRPr="0033462B">
        <w:rPr>
          <w:rFonts w:ascii="Times New Roman" w:hAnsi="Times New Roman" w:cs="Times New Roman"/>
          <w:sz w:val="24"/>
          <w:szCs w:val="24"/>
        </w:rPr>
        <w:t>9 epidemic, the bank has set up a roaster for their bankers, and the bankers must come and work according to the schedule.</w:t>
      </w:r>
    </w:p>
    <w:p w14:paraId="081ADC3A" w14:textId="77777777" w:rsidR="00EE3343" w:rsidRDefault="00EE3343" w:rsidP="006374B9">
      <w:pPr>
        <w:pStyle w:val="Heading3"/>
      </w:pPr>
      <w:bookmarkStart w:id="34" w:name="_Toc80651178"/>
    </w:p>
    <w:p w14:paraId="097F47EF" w14:textId="77777777" w:rsidR="00EE3343" w:rsidRDefault="00EE3343" w:rsidP="00EE3343"/>
    <w:p w14:paraId="72F756E7" w14:textId="71124741" w:rsidR="00EE3343" w:rsidRDefault="00EE3343" w:rsidP="00EE3343"/>
    <w:p w14:paraId="654489B6" w14:textId="11640A20" w:rsidR="0040243A" w:rsidRDefault="0040243A" w:rsidP="00EE3343"/>
    <w:p w14:paraId="45E51C88" w14:textId="6CC214BD" w:rsidR="0040243A" w:rsidRDefault="0040243A" w:rsidP="00EE3343"/>
    <w:p w14:paraId="6CA284E1" w14:textId="061BEF05" w:rsidR="0040243A" w:rsidRDefault="0040243A" w:rsidP="00EE3343"/>
    <w:p w14:paraId="78AD35A8" w14:textId="281DA60D" w:rsidR="0040243A" w:rsidRDefault="0040243A" w:rsidP="00EE3343"/>
    <w:p w14:paraId="14781B04" w14:textId="49C021A1" w:rsidR="0040243A" w:rsidRDefault="0040243A" w:rsidP="00EE3343"/>
    <w:p w14:paraId="6AD6FA79" w14:textId="325AD8C2" w:rsidR="0040243A" w:rsidRDefault="0040243A" w:rsidP="00EE3343"/>
    <w:p w14:paraId="623A5BC6" w14:textId="6277C224" w:rsidR="0040243A" w:rsidRDefault="0040243A" w:rsidP="00EE3343"/>
    <w:p w14:paraId="275FC3A2" w14:textId="28D53D30" w:rsidR="0040243A" w:rsidRDefault="0040243A" w:rsidP="00EE3343"/>
    <w:p w14:paraId="17992153" w14:textId="251C75B0" w:rsidR="0040243A" w:rsidRDefault="0040243A" w:rsidP="00EE3343"/>
    <w:p w14:paraId="4FDBB54E" w14:textId="64A57AAF" w:rsidR="0040243A" w:rsidRDefault="0040243A" w:rsidP="00EE3343"/>
    <w:p w14:paraId="3B60723A" w14:textId="10A19959" w:rsidR="0040243A" w:rsidRDefault="0040243A" w:rsidP="00EE3343"/>
    <w:p w14:paraId="22849C56" w14:textId="4A9CB6F4" w:rsidR="0040243A" w:rsidRDefault="0040243A" w:rsidP="00EE3343"/>
    <w:p w14:paraId="79237B84" w14:textId="7D50AACB" w:rsidR="0040243A" w:rsidRDefault="0040243A" w:rsidP="00EE3343"/>
    <w:p w14:paraId="1AB5172C" w14:textId="2E8D2599" w:rsidR="0040243A" w:rsidRDefault="0040243A" w:rsidP="00EE3343"/>
    <w:p w14:paraId="77E8271C" w14:textId="30F536BE" w:rsidR="0040243A" w:rsidRDefault="0040243A" w:rsidP="00EE3343"/>
    <w:p w14:paraId="4A41E686" w14:textId="68A75BEF" w:rsidR="0040243A" w:rsidRDefault="0040243A" w:rsidP="00EE3343"/>
    <w:p w14:paraId="777EC533" w14:textId="27B9EB26" w:rsidR="0040243A" w:rsidRDefault="0040243A" w:rsidP="00EE3343"/>
    <w:p w14:paraId="227ED750" w14:textId="4B641513" w:rsidR="0040243A" w:rsidRDefault="0040243A" w:rsidP="00EE3343"/>
    <w:p w14:paraId="598957F0" w14:textId="77777777" w:rsidR="0040243A" w:rsidRDefault="0040243A" w:rsidP="00EE3343"/>
    <w:p w14:paraId="13EBA546" w14:textId="790EE495" w:rsidR="00EE3343" w:rsidRPr="00CA2900" w:rsidRDefault="00EE3343" w:rsidP="0040243A">
      <w:pPr>
        <w:pStyle w:val="Heading3"/>
        <w:jc w:val="center"/>
        <w:rPr>
          <w:color w:val="000000" w:themeColor="text1"/>
          <w:sz w:val="32"/>
          <w:szCs w:val="32"/>
        </w:rPr>
      </w:pPr>
      <w:bookmarkStart w:id="35" w:name="_Toc80651176"/>
      <w:bookmarkStart w:id="36" w:name="_Toc81934159"/>
      <w:r w:rsidRPr="00CA2900">
        <w:rPr>
          <w:color w:val="000000" w:themeColor="text1"/>
          <w:sz w:val="32"/>
          <w:szCs w:val="32"/>
        </w:rPr>
        <w:lastRenderedPageBreak/>
        <w:t>Chapter 3:</w:t>
      </w:r>
      <w:bookmarkEnd w:id="35"/>
      <w:bookmarkEnd w:id="36"/>
      <w:r w:rsidRPr="00CA2900">
        <w:rPr>
          <w:color w:val="000000" w:themeColor="text1"/>
          <w:sz w:val="32"/>
          <w:szCs w:val="32"/>
        </w:rPr>
        <w:t xml:space="preserve"> </w:t>
      </w:r>
      <w:bookmarkStart w:id="37" w:name="_Toc80651177"/>
      <w:bookmarkStart w:id="38" w:name="_Toc81934160"/>
      <w:r w:rsidRPr="00CA2900">
        <w:rPr>
          <w:color w:val="000000" w:themeColor="text1"/>
          <w:sz w:val="32"/>
          <w:szCs w:val="32"/>
        </w:rPr>
        <w:t>Financing of NCC Bank</w:t>
      </w:r>
      <w:bookmarkEnd w:id="37"/>
      <w:bookmarkEnd w:id="38"/>
    </w:p>
    <w:p w14:paraId="52302C9F" w14:textId="77777777" w:rsidR="00EE3343" w:rsidRPr="0006277C" w:rsidRDefault="00EE3343" w:rsidP="00EE3343">
      <w:pPr>
        <w:widowControl w:val="0"/>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1D2CA076" w14:textId="77777777" w:rsidR="00EE3343" w:rsidRDefault="00EE3343" w:rsidP="00EE3343">
      <w:pPr>
        <w:widowControl w:val="0"/>
        <w:autoSpaceDE w:val="0"/>
        <w:autoSpaceDN w:val="0"/>
        <w:adjustRightInd w:val="0"/>
        <w:spacing w:line="240" w:lineRule="auto"/>
        <w:rPr>
          <w:rFonts w:ascii="Times New Roman" w:hAnsi="Times New Roman" w:cs="Times New Roman"/>
          <w:b/>
          <w:bCs/>
          <w:sz w:val="24"/>
          <w:szCs w:val="24"/>
        </w:rPr>
      </w:pPr>
      <w:r>
        <w:rPr>
          <w:noProof/>
        </w:rPr>
        <w:drawing>
          <wp:inline distT="0" distB="0" distL="0" distR="0" wp14:anchorId="0334FB7F" wp14:editId="22A0D8EE">
            <wp:extent cx="6517640" cy="5641975"/>
            <wp:effectExtent l="19050" t="0" r="0" b="0"/>
            <wp:docPr id="7" name="Picture 30" descr="Financing Magnifying Glass Words Load Mortgage Stock Illustration -  Illustration of button, loaning: 34058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nancing Magnifying Glass Words Load Mortgage Stock Illustration -  Illustration of button, loaning: 34058926"/>
                    <pic:cNvPicPr>
                      <a:picLocks noChangeAspect="1" noChangeArrowheads="1"/>
                    </pic:cNvPicPr>
                  </pic:nvPicPr>
                  <pic:blipFill>
                    <a:blip r:embed="rId12"/>
                    <a:srcRect/>
                    <a:stretch>
                      <a:fillRect/>
                    </a:stretch>
                  </pic:blipFill>
                  <pic:spPr bwMode="auto">
                    <a:xfrm>
                      <a:off x="0" y="0"/>
                      <a:ext cx="6517640" cy="5641975"/>
                    </a:xfrm>
                    <a:prstGeom prst="rect">
                      <a:avLst/>
                    </a:prstGeom>
                    <a:noFill/>
                    <a:ln w="9525">
                      <a:noFill/>
                      <a:miter lim="800000"/>
                      <a:headEnd/>
                      <a:tailEnd/>
                    </a:ln>
                  </pic:spPr>
                </pic:pic>
              </a:graphicData>
            </a:graphic>
          </wp:inline>
        </w:drawing>
      </w:r>
    </w:p>
    <w:p w14:paraId="54149A65" w14:textId="77777777" w:rsidR="00EE3343" w:rsidRDefault="00EE3343" w:rsidP="00EE3343">
      <w:pPr>
        <w:widowControl w:val="0"/>
        <w:autoSpaceDE w:val="0"/>
        <w:autoSpaceDN w:val="0"/>
        <w:adjustRightInd w:val="0"/>
        <w:spacing w:line="240" w:lineRule="auto"/>
        <w:rPr>
          <w:rFonts w:ascii="Times New Roman" w:hAnsi="Times New Roman" w:cs="Times New Roman"/>
          <w:b/>
          <w:bCs/>
          <w:sz w:val="24"/>
          <w:szCs w:val="24"/>
        </w:rPr>
      </w:pPr>
    </w:p>
    <w:p w14:paraId="3573F221" w14:textId="77777777" w:rsidR="00EE3343" w:rsidRDefault="00EE3343" w:rsidP="00EE3343">
      <w:pPr>
        <w:widowControl w:val="0"/>
        <w:autoSpaceDE w:val="0"/>
        <w:autoSpaceDN w:val="0"/>
        <w:adjustRightInd w:val="0"/>
        <w:spacing w:line="240" w:lineRule="auto"/>
        <w:rPr>
          <w:rFonts w:ascii="Times New Roman" w:hAnsi="Times New Roman" w:cs="Times New Roman"/>
          <w:b/>
          <w:bCs/>
          <w:sz w:val="24"/>
          <w:szCs w:val="24"/>
        </w:rPr>
      </w:pPr>
    </w:p>
    <w:p w14:paraId="3C1CA2DF" w14:textId="77777777" w:rsidR="00EE3343" w:rsidRDefault="00EE3343" w:rsidP="00EE3343"/>
    <w:p w14:paraId="31A11868" w14:textId="0593D9AB" w:rsidR="00EE3343" w:rsidRDefault="00EE3343" w:rsidP="00EE3343"/>
    <w:p w14:paraId="14123B7B" w14:textId="77777777" w:rsidR="0040243A" w:rsidRPr="00EE3343" w:rsidRDefault="0040243A" w:rsidP="00EE3343"/>
    <w:p w14:paraId="0C322DFE" w14:textId="77777777" w:rsidR="00910DFF" w:rsidRDefault="00910DFF" w:rsidP="006374B9">
      <w:pPr>
        <w:pStyle w:val="Heading3"/>
      </w:pPr>
      <w:bookmarkStart w:id="39" w:name="_Toc81934161"/>
    </w:p>
    <w:p w14:paraId="7C1B2570" w14:textId="77777777" w:rsidR="006374B9" w:rsidRDefault="006374B9" w:rsidP="006374B9">
      <w:pPr>
        <w:pStyle w:val="Heading3"/>
      </w:pPr>
      <w:r>
        <w:t>3.1 Types of Financing</w:t>
      </w:r>
      <w:bookmarkEnd w:id="34"/>
      <w:bookmarkEnd w:id="39"/>
      <w:r>
        <w:t xml:space="preserve"> </w:t>
      </w:r>
    </w:p>
    <w:p w14:paraId="3878346C" w14:textId="77777777" w:rsidR="00910DFF" w:rsidRDefault="00910DFF" w:rsidP="006374B9">
      <w:pPr>
        <w:rPr>
          <w:rFonts w:ascii="Times New Roman" w:hAnsi="Times New Roman" w:cs="Times New Roman"/>
          <w:b/>
          <w:sz w:val="24"/>
          <w:szCs w:val="24"/>
        </w:rPr>
      </w:pPr>
    </w:p>
    <w:p w14:paraId="767FDB16" w14:textId="77777777" w:rsidR="006374B9" w:rsidRDefault="006374B9" w:rsidP="006374B9">
      <w:pPr>
        <w:rPr>
          <w:rFonts w:ascii="Times New Roman" w:hAnsi="Times New Roman" w:cs="Times New Roman"/>
          <w:sz w:val="24"/>
          <w:szCs w:val="24"/>
        </w:rPr>
      </w:pPr>
      <w:r w:rsidRPr="0006277C">
        <w:rPr>
          <w:rFonts w:ascii="Times New Roman" w:hAnsi="Times New Roman" w:cs="Times New Roman"/>
          <w:b/>
          <w:sz w:val="24"/>
          <w:szCs w:val="24"/>
        </w:rPr>
        <w:t>Personal loan of NCC Bank</w:t>
      </w:r>
      <w:r>
        <w:rPr>
          <w:rFonts w:ascii="Times New Roman" w:hAnsi="Times New Roman" w:cs="Times New Roman"/>
          <w:sz w:val="24"/>
          <w:szCs w:val="24"/>
        </w:rPr>
        <w:t xml:space="preserve">- </w:t>
      </w:r>
      <w:r w:rsidRPr="006374B9">
        <w:rPr>
          <w:rFonts w:ascii="Times New Roman" w:hAnsi="Times New Roman" w:cs="Times New Roman"/>
          <w:sz w:val="24"/>
          <w:szCs w:val="24"/>
        </w:rPr>
        <w:t>Personal loans are only available to military members for emergency needs such as medical, surgery, marriage, and maternity expenses. This is only available to permanent paid employees who have worked for at least three years and are between the ages of 21 and 50. The loan limit should be between BDT 25,000 and BDT 1,00,000, with a BDT 600 application charge. The loan term should not exceed three years, but should be at least six months.</w:t>
      </w:r>
    </w:p>
    <w:p w14:paraId="2204E29D" w14:textId="77777777" w:rsidR="006374B9" w:rsidRDefault="006374B9" w:rsidP="006374B9">
      <w:pPr>
        <w:rPr>
          <w:rFonts w:ascii="Times New Roman" w:hAnsi="Times New Roman" w:cs="Times New Roman"/>
          <w:sz w:val="24"/>
          <w:szCs w:val="24"/>
        </w:rPr>
      </w:pPr>
      <w:r w:rsidRPr="0006277C">
        <w:rPr>
          <w:rFonts w:ascii="Times New Roman" w:hAnsi="Times New Roman" w:cs="Times New Roman"/>
          <w:b/>
          <w:sz w:val="24"/>
          <w:szCs w:val="24"/>
        </w:rPr>
        <w:t>Professional loan of NCC Bank</w:t>
      </w:r>
      <w:r>
        <w:rPr>
          <w:rFonts w:ascii="Times New Roman" w:hAnsi="Times New Roman" w:cs="Times New Roman"/>
          <w:sz w:val="24"/>
          <w:szCs w:val="24"/>
        </w:rPr>
        <w:t xml:space="preserve">- </w:t>
      </w:r>
      <w:r w:rsidRPr="006374B9">
        <w:rPr>
          <w:rFonts w:ascii="Times New Roman" w:hAnsi="Times New Roman" w:cs="Times New Roman"/>
          <w:sz w:val="24"/>
          <w:szCs w:val="24"/>
        </w:rPr>
        <w:t>A professional loan is for the start-up of a new firm or the expansion of an existing one. Individuals such as Chartered Accountants, Dentists, Doctors, Civil Engineers, Diploma Engineers, consultants, Financial Analysts, Architects, Information Technology Specialists, and others are eligible for NCC bank's professional loan. The age limit for professional loans should be between 21 and 65. The loan tenure system is BDT 50,000BDT300,000 for the (12-24 months) and BDT 300,001BDT3,000,000 for the (24-48 months).</w:t>
      </w:r>
    </w:p>
    <w:p w14:paraId="3076722F" w14:textId="77777777" w:rsidR="006374B9" w:rsidRDefault="006374B9" w:rsidP="006374B9">
      <w:pPr>
        <w:rPr>
          <w:rFonts w:ascii="Times New Roman" w:hAnsi="Times New Roman" w:cs="Times New Roman"/>
          <w:sz w:val="24"/>
          <w:szCs w:val="24"/>
        </w:rPr>
      </w:pPr>
      <w:r w:rsidRPr="0006277C">
        <w:rPr>
          <w:rFonts w:ascii="Times New Roman" w:hAnsi="Times New Roman" w:cs="Times New Roman"/>
          <w:b/>
          <w:sz w:val="24"/>
          <w:szCs w:val="24"/>
        </w:rPr>
        <w:t>Health loan of NCC Bank-</w:t>
      </w:r>
      <w:r>
        <w:rPr>
          <w:rFonts w:ascii="Times New Roman" w:hAnsi="Times New Roman" w:cs="Times New Roman"/>
          <w:b/>
          <w:sz w:val="24"/>
          <w:szCs w:val="24"/>
        </w:rPr>
        <w:t xml:space="preserve"> </w:t>
      </w:r>
      <w:r w:rsidR="00C3213E" w:rsidRPr="00C3213E">
        <w:rPr>
          <w:rFonts w:ascii="Times New Roman" w:hAnsi="Times New Roman" w:cs="Times New Roman"/>
          <w:sz w:val="24"/>
          <w:szCs w:val="24"/>
        </w:rPr>
        <w:t>This loan is mostly for that person's or family members' medical bills, such as parents, spouses, and children. If that individual applies for a loan, that person's co-applicant must have sufficient savings to save that person, and that co-applicant must be a blood relative; otherwise, this application should be rejected outright. The loan adjustment applicant must be between the ages of 21 and 65. The loan tenure structure is BDT 50,000BDT200,000 for 12 to 36 months and BDT 200,001BDT1,00000 for 24 to 60 months.</w:t>
      </w:r>
    </w:p>
    <w:p w14:paraId="4B07440C" w14:textId="77777777" w:rsidR="00C3213E" w:rsidRDefault="00C3213E" w:rsidP="006374B9">
      <w:pPr>
        <w:rPr>
          <w:rFonts w:ascii="Times New Roman" w:hAnsi="Times New Roman" w:cs="Times New Roman"/>
          <w:sz w:val="24"/>
          <w:szCs w:val="24"/>
        </w:rPr>
      </w:pPr>
      <w:r w:rsidRPr="0006277C">
        <w:rPr>
          <w:rFonts w:ascii="Times New Roman" w:hAnsi="Times New Roman" w:cs="Times New Roman"/>
          <w:b/>
          <w:sz w:val="24"/>
          <w:szCs w:val="24"/>
        </w:rPr>
        <w:t>Education loan of NCC Bank</w:t>
      </w:r>
      <w:r>
        <w:rPr>
          <w:rFonts w:ascii="Times New Roman" w:hAnsi="Times New Roman" w:cs="Times New Roman"/>
          <w:sz w:val="24"/>
          <w:szCs w:val="24"/>
        </w:rPr>
        <w:t xml:space="preserve">- </w:t>
      </w:r>
      <w:r w:rsidRPr="00C3213E">
        <w:rPr>
          <w:rFonts w:ascii="Times New Roman" w:hAnsi="Times New Roman" w:cs="Times New Roman"/>
          <w:sz w:val="24"/>
          <w:szCs w:val="24"/>
        </w:rPr>
        <w:t>NCC bank provides the finest facility for higher education in other countries by providing loans in significant amounts. Where the loan limit is BDT 1,000,000 and the loan application charge is BDT 600, the loan limit is BDT 1,000,000 and the loan application fee is BDT 100,000.</w:t>
      </w:r>
    </w:p>
    <w:p w14:paraId="70CA6B6E" w14:textId="77777777" w:rsidR="00C3213E" w:rsidRDefault="00C3213E" w:rsidP="006374B9">
      <w:pPr>
        <w:rPr>
          <w:rFonts w:ascii="Times New Roman" w:hAnsi="Times New Roman" w:cs="Times New Roman"/>
          <w:sz w:val="24"/>
          <w:szCs w:val="24"/>
        </w:rPr>
      </w:pPr>
      <w:r w:rsidRPr="0006277C">
        <w:rPr>
          <w:rFonts w:ascii="Times New Roman" w:hAnsi="Times New Roman" w:cs="Times New Roman"/>
          <w:b/>
          <w:sz w:val="24"/>
          <w:szCs w:val="24"/>
        </w:rPr>
        <w:t>Car loan scheme of NCC Bank-</w:t>
      </w:r>
      <w:r>
        <w:rPr>
          <w:rFonts w:ascii="Times New Roman" w:hAnsi="Times New Roman" w:cs="Times New Roman"/>
          <w:b/>
          <w:sz w:val="24"/>
          <w:szCs w:val="24"/>
        </w:rPr>
        <w:t xml:space="preserve"> </w:t>
      </w:r>
      <w:r w:rsidRPr="00C3213E">
        <w:rPr>
          <w:rFonts w:ascii="Times New Roman" w:hAnsi="Times New Roman" w:cs="Times New Roman"/>
          <w:sz w:val="24"/>
          <w:szCs w:val="24"/>
        </w:rPr>
        <w:t>NCC Bank is always at your disposal to assist you in realizing a dream or wish that is extremely expensive. However, the age limit should be 21 to 60 years old, with a loan limit of $400,000 and a loan limit of $200,000 However, there are other car classifications that are exclusively available in Japan, the United States, Korea, Europe, and Southeast Asia. The loan term for new automobiles is 72 months, and the loan term for reconditioned vehicles is 60 months, with a loan application fee of 600 BDT.</w:t>
      </w:r>
    </w:p>
    <w:p w14:paraId="20884A75" w14:textId="77777777" w:rsidR="00C3213E" w:rsidRDefault="00C3213E" w:rsidP="006374B9">
      <w:pPr>
        <w:rPr>
          <w:rFonts w:ascii="Times New Roman" w:hAnsi="Times New Roman" w:cs="Times New Roman"/>
          <w:sz w:val="24"/>
          <w:szCs w:val="24"/>
        </w:rPr>
      </w:pPr>
      <w:r w:rsidRPr="0006277C">
        <w:rPr>
          <w:rFonts w:ascii="Times New Roman" w:hAnsi="Times New Roman" w:cs="Times New Roman"/>
          <w:b/>
          <w:sz w:val="24"/>
          <w:szCs w:val="24"/>
        </w:rPr>
        <w:t>House Building financing of NCC Bank-</w:t>
      </w:r>
      <w:r>
        <w:rPr>
          <w:rFonts w:ascii="Times New Roman" w:hAnsi="Times New Roman" w:cs="Times New Roman"/>
          <w:b/>
          <w:sz w:val="24"/>
          <w:szCs w:val="24"/>
        </w:rPr>
        <w:t xml:space="preserve"> </w:t>
      </w:r>
      <w:r w:rsidRPr="00C3213E">
        <w:rPr>
          <w:rFonts w:ascii="Times New Roman" w:hAnsi="Times New Roman" w:cs="Times New Roman"/>
          <w:sz w:val="24"/>
          <w:szCs w:val="24"/>
        </w:rPr>
        <w:t xml:space="preserve">As a human being, we all have dreams, and one of those dreams is to have a beautiful home with all of the amenities. As a result, NCC Bank offers the greatest deals with the most competitive rates, as well as some desirable features and an easy approach to achieve that goal. The bank can lend between BDT 5,00,000 and BDT 75,00,000 for </w:t>
      </w:r>
      <w:r w:rsidRPr="00C3213E">
        <w:rPr>
          <w:rFonts w:ascii="Times New Roman" w:hAnsi="Times New Roman" w:cs="Times New Roman"/>
          <w:sz w:val="24"/>
          <w:szCs w:val="24"/>
        </w:rPr>
        <w:lastRenderedPageBreak/>
        <w:t xml:space="preserve">a period of 5 to 15 years. If the property is a ready house, the bank will lend to the </w:t>
      </w:r>
      <w:proofErr w:type="spellStart"/>
      <w:r w:rsidRPr="00C3213E">
        <w:rPr>
          <w:rFonts w:ascii="Times New Roman" w:hAnsi="Times New Roman" w:cs="Times New Roman"/>
          <w:sz w:val="24"/>
          <w:szCs w:val="24"/>
        </w:rPr>
        <w:t>registrated</w:t>
      </w:r>
      <w:proofErr w:type="spellEnd"/>
      <w:r w:rsidRPr="00C3213E">
        <w:rPr>
          <w:rFonts w:ascii="Times New Roman" w:hAnsi="Times New Roman" w:cs="Times New Roman"/>
          <w:sz w:val="24"/>
          <w:szCs w:val="24"/>
        </w:rPr>
        <w:t xml:space="preserve"> property of the City Corporation/ </w:t>
      </w:r>
      <w:proofErr w:type="spellStart"/>
      <w:r w:rsidRPr="00C3213E">
        <w:rPr>
          <w:rFonts w:ascii="Times New Roman" w:hAnsi="Times New Roman" w:cs="Times New Roman"/>
          <w:sz w:val="24"/>
          <w:szCs w:val="24"/>
        </w:rPr>
        <w:t>Pourosava</w:t>
      </w:r>
      <w:proofErr w:type="spellEnd"/>
      <w:r w:rsidRPr="00C3213E">
        <w:rPr>
          <w:rFonts w:ascii="Times New Roman" w:hAnsi="Times New Roman" w:cs="Times New Roman"/>
          <w:sz w:val="24"/>
          <w:szCs w:val="24"/>
        </w:rPr>
        <w:t>, but the age of the property should not exceed 10 years.</w:t>
      </w:r>
    </w:p>
    <w:p w14:paraId="279D28C5" w14:textId="77777777" w:rsidR="00C3213E" w:rsidRDefault="00C3213E" w:rsidP="006374B9">
      <w:pPr>
        <w:rPr>
          <w:rFonts w:ascii="Times New Roman" w:hAnsi="Times New Roman" w:cs="Times New Roman"/>
          <w:sz w:val="24"/>
          <w:szCs w:val="24"/>
        </w:rPr>
      </w:pPr>
      <w:r w:rsidRPr="0006277C">
        <w:rPr>
          <w:rFonts w:ascii="Times New Roman" w:hAnsi="Times New Roman" w:cs="Times New Roman"/>
          <w:b/>
          <w:sz w:val="24"/>
          <w:szCs w:val="24"/>
        </w:rPr>
        <w:t>Home Improvement loan of NCC Bank-</w:t>
      </w:r>
      <w:r w:rsidRPr="00C3213E">
        <w:t xml:space="preserve"> </w:t>
      </w:r>
      <w:r w:rsidRPr="00C3213E">
        <w:rPr>
          <w:rFonts w:ascii="Times New Roman" w:hAnsi="Times New Roman" w:cs="Times New Roman"/>
          <w:sz w:val="24"/>
          <w:szCs w:val="24"/>
        </w:rPr>
        <w:t xml:space="preserve">People sometimes dream of beautifying their own homes, but owing to financial constraints, they are unable to do so, which is why NCC Bank provides this loan opportunity. Here, the house can be renovated, expanded, and even electronic household items with greater features and functionalities can be purchased. This loan is available to anyone aged 21 to 60, with a loan ceiling of TK. 50,000 to TK. 1,000,000. </w:t>
      </w:r>
    </w:p>
    <w:p w14:paraId="5331E53B" w14:textId="77777777" w:rsidR="00C3213E" w:rsidRPr="00C3213E" w:rsidRDefault="00C3213E" w:rsidP="006374B9">
      <w:r w:rsidRPr="0006277C">
        <w:rPr>
          <w:rFonts w:ascii="Times New Roman" w:hAnsi="Times New Roman" w:cs="Times New Roman"/>
          <w:b/>
          <w:sz w:val="24"/>
          <w:szCs w:val="24"/>
        </w:rPr>
        <w:t>Marriage loan of NCC Bank-</w:t>
      </w:r>
      <w:r>
        <w:rPr>
          <w:rFonts w:ascii="Times New Roman" w:hAnsi="Times New Roman" w:cs="Times New Roman"/>
          <w:b/>
          <w:sz w:val="24"/>
          <w:szCs w:val="24"/>
        </w:rPr>
        <w:t xml:space="preserve"> </w:t>
      </w:r>
      <w:r w:rsidRPr="00C3213E">
        <w:rPr>
          <w:rFonts w:ascii="Times New Roman" w:hAnsi="Times New Roman" w:cs="Times New Roman"/>
          <w:sz w:val="24"/>
          <w:szCs w:val="24"/>
        </w:rPr>
        <w:t>Parents are deeply concerned about their children's or siblings' marriages, and no one wants to assist financially in such a situation. NCC Bank offers loans to people aged 21 to 60, with loan amounts ranging from TK. 50,000 to TK. 200,000 for loan terms of 12 to 36 months and TK. 200,001 to TK.1,000,000 for loan terms of 12 to 36 months (24 months-60 months)</w:t>
      </w:r>
    </w:p>
    <w:p w14:paraId="3C33F634" w14:textId="77777777" w:rsidR="008D2245" w:rsidRDefault="008D2245" w:rsidP="008D2245">
      <w:pPr>
        <w:pStyle w:val="Heading3"/>
      </w:pPr>
      <w:bookmarkStart w:id="40" w:name="_Toc80651179"/>
      <w:bookmarkStart w:id="41" w:name="_Toc81934162"/>
      <w:r>
        <w:t>3.3 In the form of loans, Bonds</w:t>
      </w:r>
      <w:bookmarkEnd w:id="40"/>
      <w:bookmarkEnd w:id="41"/>
    </w:p>
    <w:p w14:paraId="307906B4" w14:textId="77777777" w:rsidR="005C31C2" w:rsidRPr="0033462B" w:rsidRDefault="008D2245" w:rsidP="00C3213E">
      <w:pPr>
        <w:tabs>
          <w:tab w:val="left" w:pos="3983"/>
        </w:tabs>
        <w:rPr>
          <w:rFonts w:ascii="Times New Roman" w:hAnsi="Times New Roman" w:cs="Times New Roman"/>
          <w:sz w:val="24"/>
          <w:szCs w:val="24"/>
        </w:rPr>
      </w:pPr>
      <w:r w:rsidRPr="0033462B">
        <w:rPr>
          <w:rFonts w:ascii="Times New Roman" w:hAnsi="Times New Roman" w:cs="Times New Roman"/>
          <w:sz w:val="24"/>
          <w:szCs w:val="24"/>
        </w:rPr>
        <w:t>Bangladesh Security and Exchange Commission (BSEC) has informed National Credit and Commercial Bank Limited "Securities and Exchange Commission (Private Placement of Debt Securities)" for issuing Unsecured, Non-Convertible Floating Rate Perpetual Bond for Tk. 500 crore only in subject to "No Objection Certificate (NOC)" from Bangladesh Bank on the 26th of August 2020. Concerning the approval of the NCC Bank's Unsecured, Non-Convertible, Floating Rate Perpetual Bond.</w:t>
      </w:r>
    </w:p>
    <w:p w14:paraId="2E02EAC1" w14:textId="77777777" w:rsidR="008D2245" w:rsidRDefault="008D2245" w:rsidP="00C3213E">
      <w:pPr>
        <w:tabs>
          <w:tab w:val="left" w:pos="3983"/>
        </w:tabs>
        <w:rPr>
          <w:rFonts w:ascii="Times New Roman" w:hAnsi="Times New Roman" w:cs="Times New Roman"/>
          <w:sz w:val="24"/>
          <w:szCs w:val="24"/>
        </w:rPr>
      </w:pPr>
      <w:r w:rsidRPr="004F74A8">
        <w:rPr>
          <w:rFonts w:ascii="Times New Roman" w:hAnsi="Times New Roman" w:cs="Times New Roman"/>
          <w:b/>
          <w:sz w:val="24"/>
          <w:szCs w:val="24"/>
        </w:rPr>
        <w:t>Loans and Advances</w:t>
      </w:r>
      <w:r>
        <w:rPr>
          <w:rFonts w:ascii="Times New Roman" w:hAnsi="Times New Roman" w:cs="Times New Roman"/>
          <w:b/>
          <w:sz w:val="24"/>
          <w:szCs w:val="24"/>
        </w:rPr>
        <w:t xml:space="preserve">- </w:t>
      </w:r>
      <w:r w:rsidRPr="008F5E24">
        <w:rPr>
          <w:rFonts w:ascii="Times New Roman" w:hAnsi="Times New Roman" w:cs="Times New Roman"/>
          <w:sz w:val="24"/>
          <w:szCs w:val="24"/>
        </w:rPr>
        <w:t>NCC Bank offers a variety of lending options, including discounted bills, cash credit, and overdrafts. They never make the mistake of putting all of the money in one or two sectors; instead, they divide the funds among various accounts. NCC Bank primarily lends to the industrial sector because the risk is higher and the reward is higher. The bank then lends money to a business associate in exchange for a higher return. Because industry and business earn more money, banks prioritize these two sectors over other loan categories.</w:t>
      </w:r>
    </w:p>
    <w:p w14:paraId="40F4ACE7" w14:textId="77777777" w:rsidR="00FE29A1" w:rsidRDefault="00FE29A1" w:rsidP="00FE29A1">
      <w:pPr>
        <w:pStyle w:val="Heading3"/>
      </w:pPr>
      <w:bookmarkStart w:id="42" w:name="_Toc80651180"/>
      <w:bookmarkStart w:id="43" w:name="_Toc81934163"/>
      <w:r>
        <w:t>3.4 Different types of loan schemes in NCC Bank</w:t>
      </w:r>
      <w:bookmarkEnd w:id="42"/>
      <w:bookmarkEnd w:id="43"/>
    </w:p>
    <w:p w14:paraId="0599FC01" w14:textId="77777777" w:rsidR="00FE29A1" w:rsidRDefault="00FE29A1" w:rsidP="00FE29A1">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National Credit and Commerce Bank Limited has 3 types of loan schemes. They are:- </w:t>
      </w:r>
    </w:p>
    <w:p w14:paraId="7F655CEB" w14:textId="77777777" w:rsidR="00FE29A1" w:rsidRDefault="00FE29A1" w:rsidP="00FE29A1">
      <w:pPr>
        <w:pStyle w:val="ListParagraph"/>
        <w:widowControl w:val="0"/>
        <w:numPr>
          <w:ilvl w:val="0"/>
          <w:numId w:val="7"/>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Special Deposit Scheme (SDS) </w:t>
      </w:r>
    </w:p>
    <w:p w14:paraId="6EAAAA2A" w14:textId="77777777" w:rsidR="00FE29A1" w:rsidRDefault="00FE29A1" w:rsidP="00FE29A1">
      <w:pPr>
        <w:pStyle w:val="ListParagraph"/>
        <w:widowControl w:val="0"/>
        <w:numPr>
          <w:ilvl w:val="0"/>
          <w:numId w:val="7"/>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Special Savings Scheme (SSS) </w:t>
      </w:r>
    </w:p>
    <w:p w14:paraId="244F04C5" w14:textId="77777777" w:rsidR="00FE29A1" w:rsidRPr="00D124DF" w:rsidRDefault="00FE29A1" w:rsidP="00FE29A1">
      <w:pPr>
        <w:pStyle w:val="ListParagraph"/>
        <w:widowControl w:val="0"/>
        <w:numPr>
          <w:ilvl w:val="0"/>
          <w:numId w:val="7"/>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NRB Millionaire Scheme</w:t>
      </w:r>
    </w:p>
    <w:p w14:paraId="0676C89F" w14:textId="77777777" w:rsidR="00FE29A1" w:rsidRDefault="00FE29A1" w:rsidP="00FE29A1">
      <w:pPr>
        <w:tabs>
          <w:tab w:val="left" w:pos="3983"/>
        </w:tabs>
        <w:rPr>
          <w:rFonts w:ascii="Times New Roman" w:hAnsi="Times New Roman" w:cs="Times New Roman"/>
          <w:sz w:val="24"/>
          <w:szCs w:val="24"/>
        </w:rPr>
      </w:pPr>
      <w:r w:rsidRPr="00D124DF">
        <w:rPr>
          <w:rFonts w:ascii="Times New Roman" w:hAnsi="Times New Roman" w:cs="Times New Roman"/>
          <w:b/>
          <w:sz w:val="24"/>
          <w:szCs w:val="24"/>
        </w:rPr>
        <w:t>Special Deposit Scheme (SDS</w:t>
      </w:r>
      <w:r>
        <w:rPr>
          <w:rFonts w:ascii="Times New Roman" w:hAnsi="Times New Roman" w:cs="Times New Roman"/>
          <w:sz w:val="24"/>
          <w:szCs w:val="24"/>
        </w:rPr>
        <w:t xml:space="preserve">): </w:t>
      </w:r>
      <w:r w:rsidRPr="00FE29A1">
        <w:rPr>
          <w:rFonts w:ascii="Times New Roman" w:hAnsi="Times New Roman" w:cs="Times New Roman"/>
          <w:sz w:val="24"/>
          <w:szCs w:val="24"/>
        </w:rPr>
        <w:t>Any businessman, organization, limited company, corporate body, or single person can open a Special Deposit Scheme account for three years. Interest is paid on a monthly basis, and it is a 100 percent term deposit, with the account holder being able to withdraw the principal after the maturity period has passed.</w:t>
      </w:r>
    </w:p>
    <w:p w14:paraId="15FB2114" w14:textId="77777777" w:rsidR="00FE29A1" w:rsidRDefault="00FE29A1" w:rsidP="00FE29A1">
      <w:pPr>
        <w:tabs>
          <w:tab w:val="left" w:pos="3983"/>
        </w:tabs>
        <w:rPr>
          <w:rFonts w:ascii="Times New Roman" w:hAnsi="Times New Roman" w:cs="Times New Roman"/>
          <w:sz w:val="24"/>
          <w:szCs w:val="24"/>
        </w:rPr>
      </w:pPr>
      <w:r w:rsidRPr="00D124DF">
        <w:rPr>
          <w:rFonts w:ascii="Times New Roman" w:hAnsi="Times New Roman" w:cs="Times New Roman"/>
          <w:b/>
          <w:sz w:val="24"/>
          <w:szCs w:val="24"/>
        </w:rPr>
        <w:lastRenderedPageBreak/>
        <w:t>Special Savings Scheme (SSS):</w:t>
      </w:r>
      <w:r>
        <w:rPr>
          <w:rFonts w:ascii="Times New Roman" w:hAnsi="Times New Roman" w:cs="Times New Roman"/>
          <w:b/>
          <w:sz w:val="24"/>
          <w:szCs w:val="24"/>
        </w:rPr>
        <w:t xml:space="preserve"> </w:t>
      </w:r>
      <w:r w:rsidRPr="00FE29A1">
        <w:rPr>
          <w:rFonts w:ascii="Times New Roman" w:hAnsi="Times New Roman" w:cs="Times New Roman"/>
          <w:sz w:val="24"/>
          <w:szCs w:val="24"/>
        </w:rPr>
        <w:t>Individuals can open a Special Savings Account with NCC Bank for a period of 5-10 years. Depositors can use the SSS program by paying monthly installments ranging from BDT 500 to BDT 25,000. The sum must be submitted within 15 days of the end of each month; this account is a 100% term deposit, and the account holder can withdraw the funds when the maturity date has passed. This account has a variable interest rate and is an interest-bearing deposit account for long-term deposits.</w:t>
      </w:r>
    </w:p>
    <w:p w14:paraId="5E30C146" w14:textId="77777777" w:rsidR="00FE29A1" w:rsidRDefault="00FE29A1" w:rsidP="00FE29A1">
      <w:pPr>
        <w:tabs>
          <w:tab w:val="left" w:pos="3983"/>
        </w:tabs>
        <w:rPr>
          <w:rFonts w:ascii="Times New Roman" w:hAnsi="Times New Roman" w:cs="Times New Roman"/>
          <w:sz w:val="24"/>
          <w:szCs w:val="24"/>
        </w:rPr>
      </w:pPr>
      <w:r w:rsidRPr="00D124DF">
        <w:rPr>
          <w:rFonts w:ascii="Times New Roman" w:hAnsi="Times New Roman" w:cs="Times New Roman"/>
          <w:b/>
          <w:sz w:val="24"/>
          <w:szCs w:val="24"/>
        </w:rPr>
        <w:t>NRB Millionaire Scheme:</w:t>
      </w:r>
      <w:r>
        <w:rPr>
          <w:rFonts w:ascii="Times New Roman" w:hAnsi="Times New Roman" w:cs="Times New Roman"/>
          <w:b/>
          <w:sz w:val="24"/>
          <w:szCs w:val="24"/>
        </w:rPr>
        <w:t xml:space="preserve"> </w:t>
      </w:r>
      <w:r w:rsidRPr="00FE29A1">
        <w:rPr>
          <w:rFonts w:ascii="Times New Roman" w:hAnsi="Times New Roman" w:cs="Times New Roman"/>
          <w:sz w:val="24"/>
          <w:szCs w:val="24"/>
        </w:rPr>
        <w:t>The NRB millionaire program is primarily advantageous to people who consider their future and begin saving their meager earnings. This is a way for account savers to become millionaires faster in the future.</w:t>
      </w:r>
    </w:p>
    <w:p w14:paraId="0F737F70" w14:textId="77777777" w:rsidR="00976062" w:rsidRDefault="00976062" w:rsidP="00FE29A1">
      <w:pPr>
        <w:tabs>
          <w:tab w:val="left" w:pos="3983"/>
        </w:tabs>
        <w:rPr>
          <w:rFonts w:ascii="Times New Roman" w:hAnsi="Times New Roman" w:cs="Times New Roman"/>
          <w:sz w:val="24"/>
          <w:szCs w:val="24"/>
        </w:rPr>
      </w:pPr>
    </w:p>
    <w:p w14:paraId="5CEC9978" w14:textId="77777777" w:rsidR="00976062" w:rsidRDefault="00976062" w:rsidP="00FE29A1">
      <w:pPr>
        <w:tabs>
          <w:tab w:val="left" w:pos="3983"/>
        </w:tabs>
        <w:rPr>
          <w:rFonts w:ascii="Times New Roman" w:hAnsi="Times New Roman" w:cs="Times New Roman"/>
          <w:sz w:val="24"/>
          <w:szCs w:val="24"/>
        </w:rPr>
      </w:pPr>
    </w:p>
    <w:p w14:paraId="7BC869C1" w14:textId="77777777" w:rsidR="00976062" w:rsidRDefault="00976062" w:rsidP="00FE29A1">
      <w:pPr>
        <w:tabs>
          <w:tab w:val="left" w:pos="3983"/>
        </w:tabs>
        <w:rPr>
          <w:rFonts w:ascii="Times New Roman" w:hAnsi="Times New Roman" w:cs="Times New Roman"/>
          <w:sz w:val="24"/>
          <w:szCs w:val="24"/>
        </w:rPr>
      </w:pPr>
    </w:p>
    <w:p w14:paraId="528E1729" w14:textId="77777777" w:rsidR="00976062" w:rsidRDefault="00976062" w:rsidP="00FE29A1">
      <w:pPr>
        <w:tabs>
          <w:tab w:val="left" w:pos="3983"/>
        </w:tabs>
        <w:rPr>
          <w:rFonts w:ascii="Times New Roman" w:hAnsi="Times New Roman" w:cs="Times New Roman"/>
          <w:sz w:val="24"/>
          <w:szCs w:val="24"/>
        </w:rPr>
      </w:pPr>
    </w:p>
    <w:p w14:paraId="301B5816" w14:textId="77777777" w:rsidR="00976062" w:rsidRDefault="00976062" w:rsidP="00FE29A1">
      <w:pPr>
        <w:tabs>
          <w:tab w:val="left" w:pos="3983"/>
        </w:tabs>
        <w:rPr>
          <w:rFonts w:ascii="Times New Roman" w:hAnsi="Times New Roman" w:cs="Times New Roman"/>
          <w:sz w:val="24"/>
          <w:szCs w:val="24"/>
        </w:rPr>
      </w:pPr>
    </w:p>
    <w:p w14:paraId="71C4B3E3" w14:textId="4D336018" w:rsidR="00BF37BE" w:rsidRDefault="00976062" w:rsidP="00CA2900">
      <w:pPr>
        <w:pStyle w:val="Heading3"/>
        <w:spacing w:after="480"/>
        <w:jc w:val="center"/>
        <w:rPr>
          <w:color w:val="000000" w:themeColor="text1"/>
          <w:sz w:val="32"/>
          <w:szCs w:val="32"/>
        </w:rPr>
      </w:pPr>
      <w:bookmarkStart w:id="44" w:name="_Toc81934164"/>
      <w:r w:rsidRPr="00CA2900">
        <w:rPr>
          <w:color w:val="000000" w:themeColor="text1"/>
          <w:sz w:val="32"/>
          <w:szCs w:val="32"/>
        </w:rPr>
        <w:lastRenderedPageBreak/>
        <w:t>Chapter 4:</w:t>
      </w:r>
      <w:bookmarkEnd w:id="44"/>
      <w:r w:rsidRPr="00CA2900">
        <w:rPr>
          <w:color w:val="000000" w:themeColor="text1"/>
          <w:sz w:val="32"/>
          <w:szCs w:val="32"/>
        </w:rPr>
        <w:t xml:space="preserve"> </w:t>
      </w:r>
      <w:bookmarkStart w:id="45" w:name="_Toc81934165"/>
      <w:r w:rsidRPr="00CA2900">
        <w:rPr>
          <w:color w:val="000000" w:themeColor="text1"/>
          <w:sz w:val="32"/>
          <w:szCs w:val="32"/>
        </w:rPr>
        <w:t>Risk Management of NCC Bank</w:t>
      </w:r>
      <w:bookmarkEnd w:id="45"/>
      <w:r w:rsidRPr="00CA2900">
        <w:rPr>
          <w:color w:val="000000" w:themeColor="text1"/>
          <w:sz w:val="32"/>
          <w:szCs w:val="32"/>
        </w:rPr>
        <w:t xml:space="preserve"> </w:t>
      </w:r>
    </w:p>
    <w:p w14:paraId="2235F7D0" w14:textId="77777777" w:rsidR="00976062" w:rsidRDefault="00976062" w:rsidP="00976062">
      <w:pPr>
        <w:widowControl w:val="0"/>
        <w:autoSpaceDE w:val="0"/>
        <w:autoSpaceDN w:val="0"/>
        <w:adjustRightInd w:val="0"/>
        <w:spacing w:line="240" w:lineRule="auto"/>
        <w:rPr>
          <w:rFonts w:ascii="Times New Roman" w:hAnsi="Times New Roman" w:cs="Times New Roman"/>
          <w:b/>
          <w:bCs/>
          <w:sz w:val="24"/>
          <w:szCs w:val="24"/>
        </w:rPr>
      </w:pPr>
      <w:r>
        <w:rPr>
          <w:noProof/>
        </w:rPr>
        <w:drawing>
          <wp:inline distT="0" distB="0" distL="0" distR="0" wp14:anchorId="0FAEF93C" wp14:editId="469C23F3">
            <wp:extent cx="5810484" cy="6667018"/>
            <wp:effectExtent l="19050" t="0" r="0" b="0"/>
            <wp:docPr id="10" name="Picture 36" descr="Credit Risk Management of Prime Bank - Assignment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redit Risk Management of Prime Bank - Assignment Point"/>
                    <pic:cNvPicPr>
                      <a:picLocks noChangeAspect="1" noChangeArrowheads="1"/>
                    </pic:cNvPicPr>
                  </pic:nvPicPr>
                  <pic:blipFill>
                    <a:blip r:embed="rId13"/>
                    <a:srcRect/>
                    <a:stretch>
                      <a:fillRect/>
                    </a:stretch>
                  </pic:blipFill>
                  <pic:spPr bwMode="auto">
                    <a:xfrm>
                      <a:off x="0" y="0"/>
                      <a:ext cx="5807710" cy="6663835"/>
                    </a:xfrm>
                    <a:prstGeom prst="rect">
                      <a:avLst/>
                    </a:prstGeom>
                    <a:noFill/>
                    <a:ln w="9525">
                      <a:noFill/>
                      <a:miter lim="800000"/>
                      <a:headEnd/>
                      <a:tailEnd/>
                    </a:ln>
                  </pic:spPr>
                </pic:pic>
              </a:graphicData>
            </a:graphic>
          </wp:inline>
        </w:drawing>
      </w:r>
    </w:p>
    <w:p w14:paraId="0B70B338" w14:textId="77777777" w:rsidR="00976062" w:rsidRDefault="00976062" w:rsidP="00976062">
      <w:pPr>
        <w:widowControl w:val="0"/>
        <w:autoSpaceDE w:val="0"/>
        <w:autoSpaceDN w:val="0"/>
        <w:adjustRightInd w:val="0"/>
        <w:spacing w:line="240" w:lineRule="auto"/>
        <w:rPr>
          <w:rFonts w:ascii="Times New Roman" w:hAnsi="Times New Roman" w:cs="Times New Roman"/>
          <w:b/>
          <w:bCs/>
          <w:sz w:val="24"/>
          <w:szCs w:val="24"/>
        </w:rPr>
      </w:pPr>
    </w:p>
    <w:p w14:paraId="7D9817D9" w14:textId="77777777" w:rsidR="00976062" w:rsidRDefault="00976062" w:rsidP="00FE29A1">
      <w:pPr>
        <w:tabs>
          <w:tab w:val="left" w:pos="3983"/>
        </w:tabs>
        <w:rPr>
          <w:rFonts w:ascii="Times New Roman" w:hAnsi="Times New Roman" w:cs="Times New Roman"/>
          <w:sz w:val="24"/>
          <w:szCs w:val="24"/>
        </w:rPr>
      </w:pPr>
    </w:p>
    <w:p w14:paraId="4ED7DBFD" w14:textId="77777777" w:rsidR="00976062" w:rsidRDefault="00976062" w:rsidP="00976062">
      <w:pPr>
        <w:widowControl w:val="0"/>
        <w:autoSpaceDE w:val="0"/>
        <w:autoSpaceDN w:val="0"/>
        <w:adjustRightInd w:val="0"/>
        <w:spacing w:line="240" w:lineRule="auto"/>
        <w:jc w:val="center"/>
        <w:rPr>
          <w:rFonts w:ascii="Times New Roman" w:hAnsi="Times New Roman" w:cs="Times New Roman"/>
          <w:b/>
          <w:bCs/>
          <w:sz w:val="24"/>
          <w:szCs w:val="24"/>
          <w:u w:val="single"/>
        </w:rPr>
      </w:pPr>
    </w:p>
    <w:p w14:paraId="33E9B3C2" w14:textId="682FA051" w:rsidR="00976062" w:rsidRPr="00CA2900" w:rsidRDefault="00CA2900" w:rsidP="00CA2900">
      <w:pPr>
        <w:pStyle w:val="Heading3"/>
      </w:pPr>
      <w:r>
        <w:lastRenderedPageBreak/>
        <w:t xml:space="preserve">4.1 </w:t>
      </w:r>
      <w:r w:rsidR="00976062" w:rsidRPr="00CA2900">
        <w:t>Risk Management of NCC Bank</w:t>
      </w:r>
    </w:p>
    <w:p w14:paraId="27A1F3B1" w14:textId="77777777" w:rsidR="00976062" w:rsidRPr="00E6415C" w:rsidRDefault="00976062" w:rsidP="00976062">
      <w:pPr>
        <w:widowControl w:val="0"/>
        <w:autoSpaceDE w:val="0"/>
        <w:autoSpaceDN w:val="0"/>
        <w:adjustRightInd w:val="0"/>
        <w:spacing w:line="240" w:lineRule="auto"/>
        <w:jc w:val="center"/>
        <w:rPr>
          <w:rFonts w:ascii="Times New Roman" w:hAnsi="Times New Roman" w:cs="Times New Roman"/>
          <w:b/>
          <w:bCs/>
          <w:sz w:val="24"/>
          <w:szCs w:val="24"/>
          <w:u w:val="single"/>
        </w:rPr>
      </w:pPr>
    </w:p>
    <w:p w14:paraId="0B0E9B74" w14:textId="77777777" w:rsidR="00976062" w:rsidRDefault="00976062" w:rsidP="00976062">
      <w:pPr>
        <w:widowControl w:val="0"/>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Risk Management committee of the board </w:t>
      </w:r>
    </w:p>
    <w:p w14:paraId="4A6E75ED" w14:textId="77777777" w:rsidR="00976062" w:rsidRDefault="00976062" w:rsidP="00976062">
      <w:pPr>
        <w:widowControl w:val="0"/>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14:anchorId="6F1C011C" wp14:editId="2063753A">
            <wp:extent cx="5485130" cy="3200400"/>
            <wp:effectExtent l="19050" t="0" r="20320" b="0"/>
            <wp:docPr id="11" name="Diagram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9070186" w14:textId="77777777" w:rsidR="00BA2AB3" w:rsidRDefault="00BA2AB3" w:rsidP="00BA2AB3">
      <w:pPr>
        <w:pStyle w:val="Heading4"/>
      </w:pPr>
      <w:r>
        <w:rPr>
          <w:rFonts w:ascii="Times New Roman" w:hAnsi="Times New Roman" w:cs="Times New Roman"/>
          <w:sz w:val="24"/>
          <w:szCs w:val="24"/>
        </w:rPr>
        <w:t xml:space="preserve">    </w:t>
      </w:r>
      <w:bookmarkStart w:id="46" w:name="_Toc81934166"/>
      <w:r>
        <w:t>4.1 Types of Management in NCC Bank Limited</w:t>
      </w:r>
      <w:bookmarkEnd w:id="46"/>
    </w:p>
    <w:p w14:paraId="7CD25C00" w14:textId="77777777" w:rsidR="00BA2AB3" w:rsidRDefault="00BA2AB3" w:rsidP="00BA2AB3">
      <w:pPr>
        <w:pStyle w:val="ListParagraph"/>
        <w:widowControl w:val="0"/>
        <w:numPr>
          <w:ilvl w:val="0"/>
          <w:numId w:val="8"/>
        </w:num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Credit/ Default risk</w:t>
      </w:r>
    </w:p>
    <w:p w14:paraId="2D20628A" w14:textId="77777777" w:rsidR="00BA2AB3" w:rsidRDefault="00BA2AB3" w:rsidP="00BA2AB3">
      <w:pPr>
        <w:pStyle w:val="ListParagraph"/>
        <w:widowControl w:val="0"/>
        <w:numPr>
          <w:ilvl w:val="0"/>
          <w:numId w:val="8"/>
        </w:num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Liquidity risk </w:t>
      </w:r>
    </w:p>
    <w:p w14:paraId="4E710965" w14:textId="77777777" w:rsidR="00BA2AB3" w:rsidRDefault="00BA2AB3" w:rsidP="00BA2AB3">
      <w:pPr>
        <w:pStyle w:val="ListParagraph"/>
        <w:widowControl w:val="0"/>
        <w:numPr>
          <w:ilvl w:val="0"/>
          <w:numId w:val="8"/>
        </w:num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Operational risk</w:t>
      </w:r>
    </w:p>
    <w:p w14:paraId="6182498C" w14:textId="77777777" w:rsidR="00BA2AB3" w:rsidRDefault="00BA2AB3" w:rsidP="00BA2AB3">
      <w:pPr>
        <w:pStyle w:val="ListParagraph"/>
        <w:widowControl w:val="0"/>
        <w:numPr>
          <w:ilvl w:val="0"/>
          <w:numId w:val="8"/>
        </w:num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Market Risk</w:t>
      </w:r>
    </w:p>
    <w:p w14:paraId="5E4C623D" w14:textId="77777777" w:rsidR="00BA2AB3" w:rsidRDefault="00BA2AB3" w:rsidP="00BA2AB3">
      <w:pPr>
        <w:pStyle w:val="ListParagraph"/>
        <w:widowControl w:val="0"/>
        <w:numPr>
          <w:ilvl w:val="0"/>
          <w:numId w:val="8"/>
        </w:num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Interest rate risk </w:t>
      </w:r>
    </w:p>
    <w:p w14:paraId="3361AAF5" w14:textId="77777777" w:rsidR="00BA2AB3" w:rsidRDefault="00BA2AB3" w:rsidP="00BA2AB3">
      <w:pPr>
        <w:pStyle w:val="ListParagraph"/>
        <w:widowControl w:val="0"/>
        <w:autoSpaceDE w:val="0"/>
        <w:autoSpaceDN w:val="0"/>
        <w:adjustRightInd w:val="0"/>
        <w:spacing w:line="240" w:lineRule="auto"/>
        <w:rPr>
          <w:rFonts w:ascii="Times New Roman" w:hAnsi="Times New Roman" w:cs="Times New Roman"/>
          <w:bCs/>
          <w:sz w:val="24"/>
          <w:szCs w:val="24"/>
        </w:rPr>
      </w:pPr>
    </w:p>
    <w:p w14:paraId="44E848F4" w14:textId="77777777" w:rsidR="00BA2AB3" w:rsidRPr="00E6415C" w:rsidRDefault="00BA2AB3" w:rsidP="00BA2AB3">
      <w:pPr>
        <w:pStyle w:val="ListParagraph"/>
        <w:widowControl w:val="0"/>
        <w:autoSpaceDE w:val="0"/>
        <w:autoSpaceDN w:val="0"/>
        <w:adjustRightInd w:val="0"/>
        <w:spacing w:line="240" w:lineRule="auto"/>
        <w:rPr>
          <w:rFonts w:ascii="Times New Roman" w:hAnsi="Times New Roman" w:cs="Times New Roman"/>
          <w:bCs/>
          <w:sz w:val="24"/>
          <w:szCs w:val="24"/>
        </w:rPr>
      </w:pPr>
    </w:p>
    <w:p w14:paraId="1E438B37" w14:textId="77777777" w:rsidR="00BA2AB3" w:rsidRDefault="00BA2AB3" w:rsidP="00BA2AB3">
      <w:pPr>
        <w:tabs>
          <w:tab w:val="left" w:pos="3983"/>
        </w:tabs>
        <w:rPr>
          <w:rFonts w:ascii="Times New Roman" w:hAnsi="Times New Roman" w:cs="Times New Roman"/>
          <w:bCs/>
          <w:sz w:val="24"/>
          <w:szCs w:val="24"/>
        </w:rPr>
      </w:pPr>
      <w:r>
        <w:rPr>
          <w:rFonts w:ascii="Times New Roman" w:hAnsi="Times New Roman" w:cs="Times New Roman"/>
          <w:b/>
          <w:bCs/>
          <w:sz w:val="24"/>
          <w:szCs w:val="24"/>
        </w:rPr>
        <w:t>Credit/Default risk-</w:t>
      </w:r>
      <w:r w:rsidRPr="00BA2AB3">
        <w:t xml:space="preserve"> </w:t>
      </w:r>
      <w:r w:rsidRPr="00BA2AB3">
        <w:rPr>
          <w:rFonts w:ascii="Times New Roman" w:hAnsi="Times New Roman" w:cs="Times New Roman"/>
          <w:bCs/>
          <w:sz w:val="24"/>
          <w:szCs w:val="24"/>
        </w:rPr>
        <w:t>To borrow funds from other banks, NCC bank uses their abilities to evaluate information, monitor, and control. They are unique in their ability to quickly convert home savers' financial claims into claims issued to firms, individuals, and governments. Credit allocation converts savers' claims in the form of deposits into loans to businesses, individuals, and governments. They examine the risk of the whole loan portfolio and measure the credit or default risk of NCC Bank on individual loans and bonds.</w:t>
      </w:r>
      <w:r>
        <w:rPr>
          <w:rFonts w:ascii="Times New Roman" w:hAnsi="Times New Roman" w:cs="Times New Roman"/>
          <w:b/>
          <w:bCs/>
          <w:sz w:val="24"/>
          <w:szCs w:val="24"/>
        </w:rPr>
        <w:t xml:space="preserve"> </w:t>
      </w:r>
      <w:r w:rsidRPr="00BA2AB3">
        <w:rPr>
          <w:rFonts w:ascii="Times New Roman" w:hAnsi="Times New Roman" w:cs="Times New Roman"/>
          <w:bCs/>
          <w:sz w:val="24"/>
          <w:szCs w:val="24"/>
        </w:rPr>
        <w:t>If an NCC Bank manager I appropriately (</w:t>
      </w:r>
      <w:proofErr w:type="spellStart"/>
      <w:r w:rsidRPr="00BA2AB3">
        <w:rPr>
          <w:rFonts w:ascii="Times New Roman" w:hAnsi="Times New Roman" w:cs="Times New Roman"/>
          <w:bCs/>
          <w:sz w:val="24"/>
          <w:szCs w:val="24"/>
        </w:rPr>
        <w:t>i</w:t>
      </w:r>
      <w:proofErr w:type="spellEnd"/>
      <w:r w:rsidRPr="00BA2AB3">
        <w:rPr>
          <w:rFonts w:ascii="Times New Roman" w:hAnsi="Times New Roman" w:cs="Times New Roman"/>
          <w:bCs/>
          <w:sz w:val="24"/>
          <w:szCs w:val="24"/>
        </w:rPr>
        <w:t>) prices a loan or values a bond, and (ii) sets suitable limitations on the amount of credit granted to any one borrower, the credit risk on individ</w:t>
      </w:r>
      <w:r>
        <w:rPr>
          <w:rFonts w:ascii="Times New Roman" w:hAnsi="Times New Roman" w:cs="Times New Roman"/>
          <w:bCs/>
          <w:sz w:val="24"/>
          <w:szCs w:val="24"/>
        </w:rPr>
        <w:t xml:space="preserve">ual loans or bonds is critical. </w:t>
      </w:r>
    </w:p>
    <w:p w14:paraId="204076E7" w14:textId="77777777" w:rsidR="00FE29A1" w:rsidRDefault="00BA2AB3" w:rsidP="00BA2AB3">
      <w:pPr>
        <w:tabs>
          <w:tab w:val="left" w:pos="3983"/>
        </w:tabs>
        <w:rPr>
          <w:rFonts w:ascii="Times New Roman" w:hAnsi="Times New Roman" w:cs="Times New Roman"/>
          <w:bCs/>
          <w:sz w:val="24"/>
          <w:szCs w:val="24"/>
        </w:rPr>
      </w:pPr>
      <w:r w:rsidRPr="00BA2AB3">
        <w:rPr>
          <w:rFonts w:ascii="Times New Roman" w:hAnsi="Times New Roman" w:cs="Times New Roman"/>
          <w:bCs/>
          <w:sz w:val="24"/>
          <w:szCs w:val="24"/>
        </w:rPr>
        <w:t xml:space="preserve">Credit risk management is critical for NCC Bank because it entails determining numerous characteristics of a loan or debt instrument, such as interest rate, maturity, collateral, and other covenants. Before loans are sanctioned or debt instruments are purchased, extra study is required </w:t>
      </w:r>
      <w:r w:rsidRPr="00BA2AB3">
        <w:rPr>
          <w:rFonts w:ascii="Times New Roman" w:hAnsi="Times New Roman" w:cs="Times New Roman"/>
          <w:bCs/>
          <w:sz w:val="24"/>
          <w:szCs w:val="24"/>
        </w:rPr>
        <w:lastRenderedPageBreak/>
        <w:t>for riskier projects. If NCC Bank's credit risk analysis is weak, default rates rise and the bank is forced into insolvency, primarily (a) if markets are competitive and (b) margins are low.</w:t>
      </w:r>
    </w:p>
    <w:tbl>
      <w:tblPr>
        <w:tblStyle w:val="TableGrid"/>
        <w:tblW w:w="0" w:type="auto"/>
        <w:tblLook w:val="04A0" w:firstRow="1" w:lastRow="0" w:firstColumn="1" w:lastColumn="0" w:noHBand="0" w:noVBand="1"/>
      </w:tblPr>
      <w:tblGrid>
        <w:gridCol w:w="4675"/>
        <w:gridCol w:w="4675"/>
      </w:tblGrid>
      <w:tr w:rsidR="00BA2AB3" w14:paraId="7765CC55" w14:textId="77777777" w:rsidTr="00CF3448">
        <w:tc>
          <w:tcPr>
            <w:tcW w:w="9576" w:type="dxa"/>
            <w:gridSpan w:val="2"/>
          </w:tcPr>
          <w:p w14:paraId="641E3F0D" w14:textId="77777777" w:rsidR="00BA2AB3" w:rsidRDefault="00BA2AB3" w:rsidP="00CF3448">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Credit</w:t>
            </w:r>
            <w:r w:rsidR="00746C04">
              <w:rPr>
                <w:rFonts w:ascii="Times New Roman" w:hAnsi="Times New Roman" w:cs="Times New Roman"/>
                <w:b/>
                <w:bCs/>
                <w:sz w:val="24"/>
                <w:szCs w:val="24"/>
              </w:rPr>
              <w:t>/Default risk</w:t>
            </w:r>
            <w:r>
              <w:rPr>
                <w:rFonts w:ascii="Times New Roman" w:hAnsi="Times New Roman" w:cs="Times New Roman"/>
                <w:b/>
                <w:bCs/>
                <w:sz w:val="24"/>
                <w:szCs w:val="24"/>
              </w:rPr>
              <w:t xml:space="preserve"> of NCC Bank </w:t>
            </w:r>
          </w:p>
        </w:tc>
      </w:tr>
      <w:tr w:rsidR="00BA2AB3" w14:paraId="02803705" w14:textId="77777777" w:rsidTr="00CF3448">
        <w:tc>
          <w:tcPr>
            <w:tcW w:w="4788" w:type="dxa"/>
          </w:tcPr>
          <w:p w14:paraId="175CC753" w14:textId="77777777" w:rsidR="00BA2AB3" w:rsidRDefault="00BA2AB3"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2020</w:t>
            </w:r>
          </w:p>
        </w:tc>
        <w:tc>
          <w:tcPr>
            <w:tcW w:w="4788" w:type="dxa"/>
          </w:tcPr>
          <w:p w14:paraId="5D578B19" w14:textId="77777777" w:rsidR="00BA2AB3" w:rsidRDefault="00BA2AB3"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2019</w:t>
            </w:r>
          </w:p>
        </w:tc>
      </w:tr>
      <w:tr w:rsidR="00BA2AB3" w14:paraId="15982E5B" w14:textId="77777777" w:rsidTr="00CF3448">
        <w:tc>
          <w:tcPr>
            <w:tcW w:w="4788" w:type="dxa"/>
          </w:tcPr>
          <w:p w14:paraId="0BCB74BD" w14:textId="77777777" w:rsidR="00BA2AB3" w:rsidRDefault="00BA2AB3"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27.06%</w:t>
            </w:r>
          </w:p>
        </w:tc>
        <w:tc>
          <w:tcPr>
            <w:tcW w:w="4788" w:type="dxa"/>
          </w:tcPr>
          <w:p w14:paraId="174A39CD" w14:textId="77777777" w:rsidR="00BA2AB3" w:rsidRDefault="00BA2AB3"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33.65%</w:t>
            </w:r>
          </w:p>
        </w:tc>
      </w:tr>
    </w:tbl>
    <w:p w14:paraId="0A3708D4" w14:textId="77777777" w:rsidR="00BA2AB3" w:rsidRDefault="00BA2AB3" w:rsidP="00BA2AB3">
      <w:pPr>
        <w:widowControl w:val="0"/>
        <w:autoSpaceDE w:val="0"/>
        <w:autoSpaceDN w:val="0"/>
        <w:adjustRightInd w:val="0"/>
        <w:spacing w:line="240" w:lineRule="auto"/>
        <w:jc w:val="center"/>
        <w:rPr>
          <w:rFonts w:ascii="Times New Roman" w:hAnsi="Times New Roman" w:cs="Times New Roman"/>
          <w:bCs/>
          <w:sz w:val="24"/>
          <w:szCs w:val="24"/>
        </w:rPr>
      </w:pPr>
    </w:p>
    <w:p w14:paraId="7C5A6BD7" w14:textId="77777777" w:rsidR="00BA2AB3" w:rsidRDefault="00746C04" w:rsidP="00BA2AB3">
      <w:pPr>
        <w:widowControl w:val="0"/>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Credit/Default risk</w:t>
      </w:r>
      <w:r w:rsidR="00BA2AB3" w:rsidRPr="00DA0716">
        <w:rPr>
          <w:rFonts w:ascii="Times New Roman" w:hAnsi="Times New Roman" w:cs="Times New Roman"/>
          <w:b/>
          <w:bCs/>
          <w:sz w:val="24"/>
          <w:szCs w:val="24"/>
        </w:rPr>
        <w:t xml:space="preserve"> is less than 56%</w:t>
      </w:r>
    </w:p>
    <w:p w14:paraId="33E80FDA" w14:textId="77777777" w:rsidR="00BA2AB3" w:rsidRPr="00DA0716" w:rsidRDefault="00BA2AB3" w:rsidP="00BA2AB3">
      <w:pPr>
        <w:widowControl w:val="0"/>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bCs/>
          <w:sz w:val="24"/>
          <w:szCs w:val="24"/>
        </w:rPr>
        <w:t>Less credit risk means less liquidity risk by the depositors demand in NCC bank. Hence, it shows that bank has decreased the debt to provide less risk.</w:t>
      </w:r>
    </w:p>
    <w:p w14:paraId="68B50046" w14:textId="77777777" w:rsidR="00BA2AB3" w:rsidRPr="000B7D7E" w:rsidRDefault="00BA2AB3" w:rsidP="00BA2AB3">
      <w:pPr>
        <w:widowControl w:val="0"/>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noProof/>
          <w:sz w:val="24"/>
          <w:szCs w:val="24"/>
        </w:rPr>
        <w:drawing>
          <wp:inline distT="0" distB="0" distL="0" distR="0" wp14:anchorId="2294F4D5" wp14:editId="47816326">
            <wp:extent cx="5603240" cy="3258820"/>
            <wp:effectExtent l="0" t="0" r="0" b="0"/>
            <wp:docPr id="12"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D874B8" w14:textId="77777777" w:rsidR="00BA2AB3" w:rsidRDefault="00BA2AB3" w:rsidP="00BA2AB3">
      <w:pPr>
        <w:tabs>
          <w:tab w:val="left" w:pos="3983"/>
        </w:tabs>
        <w:rPr>
          <w:rFonts w:ascii="Times New Roman" w:hAnsi="Times New Roman" w:cs="Times New Roman"/>
          <w:bCs/>
          <w:sz w:val="24"/>
          <w:szCs w:val="24"/>
        </w:rPr>
      </w:pPr>
      <w:r>
        <w:rPr>
          <w:rFonts w:ascii="Times New Roman" w:hAnsi="Times New Roman" w:cs="Times New Roman"/>
          <w:b/>
          <w:bCs/>
          <w:sz w:val="24"/>
          <w:szCs w:val="24"/>
        </w:rPr>
        <w:t xml:space="preserve">Liquidity risk- </w:t>
      </w:r>
      <w:r w:rsidRPr="00BA2AB3">
        <w:rPr>
          <w:rFonts w:ascii="Times New Roman" w:hAnsi="Times New Roman" w:cs="Times New Roman"/>
          <w:bCs/>
          <w:sz w:val="24"/>
          <w:szCs w:val="24"/>
        </w:rPr>
        <w:t>Only in the most extreme situations do liquidity risk issues turn into solvency risk issues, where NCC Bank is unable to generate enough cash to pay creditors on time. There are two types of liquidity risk: liquidity-related and asset-related. When bank liability holders, such as depositors or insurance policyholders, wish to cash in their financial claims soon, this is referred to as the liquidity-side cause. When obligation holders demand cash by withdrawing deposits, the bank must either borrow more money or sell assets to match the demand. Cash is the most liquid asset</w:t>
      </w:r>
      <w:r>
        <w:rPr>
          <w:rFonts w:ascii="Times New Roman" w:hAnsi="Times New Roman" w:cs="Times New Roman"/>
          <w:bCs/>
          <w:sz w:val="24"/>
          <w:szCs w:val="24"/>
        </w:rPr>
        <w:t xml:space="preserve">. </w:t>
      </w:r>
      <w:r w:rsidRPr="00BA2AB3">
        <w:rPr>
          <w:rFonts w:ascii="Times New Roman" w:hAnsi="Times New Roman" w:cs="Times New Roman"/>
          <w:bCs/>
          <w:sz w:val="24"/>
          <w:szCs w:val="24"/>
        </w:rPr>
        <w:t>This asset is used by NCC Bank to pay claimants who want to withdraw funds. Because cash reserves pay no interest, banks try to keep as few as possible of them as assets. As a result, banks invest in less liquid or longer-maturity assets in order to generate interest revenue. Few assets may be liquidated at fire-sale prices, putting the bank's solvency in jeopardy.</w:t>
      </w:r>
    </w:p>
    <w:p w14:paraId="450270EA" w14:textId="77777777" w:rsidR="003E3CE7" w:rsidRDefault="003E3CE7" w:rsidP="003E3CE7">
      <w:pPr>
        <w:widowControl w:val="0"/>
        <w:autoSpaceDE w:val="0"/>
        <w:autoSpaceDN w:val="0"/>
        <w:adjustRightInd w:val="0"/>
        <w:spacing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44"/>
        <w:gridCol w:w="4606"/>
      </w:tblGrid>
      <w:tr w:rsidR="003E3CE7" w14:paraId="229B0EA4" w14:textId="77777777" w:rsidTr="00CF3448">
        <w:tc>
          <w:tcPr>
            <w:tcW w:w="9576" w:type="dxa"/>
            <w:gridSpan w:val="2"/>
          </w:tcPr>
          <w:p w14:paraId="09B29216" w14:textId="77777777" w:rsidR="003E3CE7" w:rsidRDefault="003E3CE7" w:rsidP="00CF3448">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lastRenderedPageBreak/>
              <w:t>Liquidity Coverage Ratio</w:t>
            </w:r>
          </w:p>
        </w:tc>
      </w:tr>
      <w:tr w:rsidR="003E3CE7" w14:paraId="7413C8EF" w14:textId="77777777" w:rsidTr="00CF3448">
        <w:tc>
          <w:tcPr>
            <w:tcW w:w="4788" w:type="dxa"/>
          </w:tcPr>
          <w:p w14:paraId="318D6958" w14:textId="77777777" w:rsidR="003E3CE7" w:rsidRDefault="003E3CE7"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2020</w:t>
            </w:r>
          </w:p>
        </w:tc>
        <w:tc>
          <w:tcPr>
            <w:tcW w:w="4788" w:type="dxa"/>
          </w:tcPr>
          <w:p w14:paraId="190F1E8D" w14:textId="77777777" w:rsidR="003E3CE7" w:rsidRDefault="003E3CE7"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2019</w:t>
            </w:r>
          </w:p>
        </w:tc>
      </w:tr>
      <w:tr w:rsidR="003E3CE7" w14:paraId="3C983F9F" w14:textId="77777777" w:rsidTr="00CF3448">
        <w:tc>
          <w:tcPr>
            <w:tcW w:w="4788" w:type="dxa"/>
          </w:tcPr>
          <w:p w14:paraId="36105E21" w14:textId="77777777" w:rsidR="003E3CE7" w:rsidRDefault="003E3CE7" w:rsidP="00CF3448">
            <w:pPr>
              <w:widowControl w:val="0"/>
              <w:tabs>
                <w:tab w:val="right" w:pos="4572"/>
              </w:tabs>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115.58%</w:t>
            </w:r>
            <w:r>
              <w:rPr>
                <w:rFonts w:ascii="Times New Roman" w:hAnsi="Times New Roman" w:cs="Times New Roman"/>
                <w:b/>
                <w:bCs/>
                <w:sz w:val="24"/>
                <w:szCs w:val="24"/>
              </w:rPr>
              <w:tab/>
            </w:r>
          </w:p>
        </w:tc>
        <w:tc>
          <w:tcPr>
            <w:tcW w:w="4788" w:type="dxa"/>
          </w:tcPr>
          <w:p w14:paraId="2CF7E1A5" w14:textId="77777777" w:rsidR="003E3CE7" w:rsidRDefault="003E3CE7"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115.20%</w:t>
            </w:r>
          </w:p>
        </w:tc>
      </w:tr>
    </w:tbl>
    <w:p w14:paraId="37CD97F2" w14:textId="77777777" w:rsidR="003E3CE7" w:rsidRDefault="003E3CE7" w:rsidP="003E3CE7">
      <w:pPr>
        <w:widowControl w:val="0"/>
        <w:autoSpaceDE w:val="0"/>
        <w:autoSpaceDN w:val="0"/>
        <w:adjustRightInd w:val="0"/>
        <w:spacing w:line="240" w:lineRule="auto"/>
        <w:jc w:val="center"/>
        <w:rPr>
          <w:rFonts w:ascii="Times New Roman" w:hAnsi="Times New Roman" w:cs="Times New Roman"/>
          <w:b/>
          <w:bCs/>
          <w:sz w:val="24"/>
          <w:szCs w:val="24"/>
        </w:rPr>
      </w:pPr>
    </w:p>
    <w:p w14:paraId="654AE8F1" w14:textId="77777777" w:rsidR="003E3CE7" w:rsidRDefault="003E3CE7" w:rsidP="003E3CE7">
      <w:pPr>
        <w:widowControl w:val="0"/>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Liquidity risk ratio is 100% or more</w:t>
      </w:r>
    </w:p>
    <w:p w14:paraId="05D75114" w14:textId="77777777" w:rsidR="003E3CE7" w:rsidRDefault="003E3CE7" w:rsidP="003E3CE7">
      <w:pPr>
        <w:widowControl w:val="0"/>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As the liquidity coverage ratio is slightly more in the year 2020 than 2019 but the risk appetite is 100% or more. This means that the other holders are asking for cash in exchange. </w:t>
      </w:r>
    </w:p>
    <w:p w14:paraId="304E127B" w14:textId="77777777" w:rsidR="003E3CE7" w:rsidRDefault="003E3CE7" w:rsidP="003E3CE7">
      <w:pPr>
        <w:widowControl w:val="0"/>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14:anchorId="49C5857E" wp14:editId="399F00B3">
            <wp:extent cx="5603240" cy="3258820"/>
            <wp:effectExtent l="0" t="0" r="0" b="0"/>
            <wp:docPr id="13"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27C496" w14:textId="77777777" w:rsidR="003E3CE7" w:rsidRPr="003E3CE7" w:rsidRDefault="003E3CE7" w:rsidP="003E3CE7">
      <w:pPr>
        <w:tabs>
          <w:tab w:val="left" w:pos="3983"/>
        </w:tabs>
        <w:rPr>
          <w:rFonts w:ascii="Times New Roman" w:hAnsi="Times New Roman" w:cs="Times New Roman"/>
          <w:bCs/>
          <w:sz w:val="24"/>
          <w:szCs w:val="24"/>
        </w:rPr>
      </w:pPr>
      <w:r>
        <w:rPr>
          <w:rFonts w:ascii="Times New Roman" w:hAnsi="Times New Roman" w:cs="Times New Roman"/>
          <w:b/>
          <w:bCs/>
          <w:sz w:val="24"/>
          <w:szCs w:val="24"/>
        </w:rPr>
        <w:t xml:space="preserve">Operational risk- </w:t>
      </w:r>
      <w:r w:rsidRPr="003E3CE7">
        <w:rPr>
          <w:rFonts w:ascii="Times New Roman" w:hAnsi="Times New Roman" w:cs="Times New Roman"/>
          <w:bCs/>
          <w:sz w:val="24"/>
          <w:szCs w:val="24"/>
        </w:rPr>
        <w:t xml:space="preserve">NCC bank </w:t>
      </w:r>
      <w:proofErr w:type="spellStart"/>
      <w:r w:rsidRPr="003E3CE7">
        <w:rPr>
          <w:rFonts w:ascii="Times New Roman" w:hAnsi="Times New Roman" w:cs="Times New Roman"/>
          <w:bCs/>
          <w:sz w:val="24"/>
          <w:szCs w:val="24"/>
        </w:rPr>
        <w:t>limited's</w:t>
      </w:r>
      <w:proofErr w:type="spellEnd"/>
      <w:r w:rsidRPr="003E3CE7">
        <w:rPr>
          <w:rFonts w:ascii="Times New Roman" w:hAnsi="Times New Roman" w:cs="Times New Roman"/>
          <w:bCs/>
          <w:sz w:val="24"/>
          <w:szCs w:val="24"/>
        </w:rPr>
        <w:t xml:space="preserve"> operational risk is the risk of loss owing to insufficient or defective procedures or systems, or external events that are not market or credit-related. Operational risk is inherent in the Firm's operations and can present itself in a variety of ways, including fraud, business interruptions, inappropriate employee behavior, failure to comply with applicable laws and regulations, and failure of vendors to execute as agreed. Financial losses, lawsuits, and regulatory fines, as well as other harm to the bank, could emerge from these incidents.</w:t>
      </w:r>
      <w:r>
        <w:rPr>
          <w:rFonts w:ascii="Times New Roman" w:hAnsi="Times New Roman" w:cs="Times New Roman"/>
          <w:bCs/>
          <w:sz w:val="24"/>
          <w:szCs w:val="24"/>
        </w:rPr>
        <w:t xml:space="preserve"> </w:t>
      </w:r>
      <w:r w:rsidRPr="003E3CE7">
        <w:rPr>
          <w:rFonts w:ascii="Times New Roman" w:hAnsi="Times New Roman" w:cs="Times New Roman"/>
          <w:bCs/>
          <w:sz w:val="24"/>
          <w:szCs w:val="24"/>
        </w:rPr>
        <w:t>In view of the bank's financial health, the characteristics of its operations, the market in which it operates, and the competitive and regulatory environment to which it is subject, the goal is to manage operational risk at suitable levels.</w:t>
      </w:r>
    </w:p>
    <w:p w14:paraId="16AD8869" w14:textId="77777777" w:rsidR="003E3CE7" w:rsidRPr="003E3CE7" w:rsidRDefault="003E3CE7" w:rsidP="003E3CE7">
      <w:pPr>
        <w:tabs>
          <w:tab w:val="left" w:pos="3983"/>
        </w:tabs>
        <w:rPr>
          <w:rFonts w:ascii="Times New Roman" w:hAnsi="Times New Roman" w:cs="Times New Roman"/>
          <w:bCs/>
          <w:sz w:val="24"/>
          <w:szCs w:val="24"/>
        </w:rPr>
      </w:pPr>
      <w:r w:rsidRPr="003E3CE7">
        <w:rPr>
          <w:rFonts w:ascii="Times New Roman" w:hAnsi="Times New Roman" w:cs="Times New Roman"/>
          <w:bCs/>
          <w:sz w:val="24"/>
          <w:szCs w:val="24"/>
        </w:rPr>
        <w:t>The following are the sources of operational risk at NCC Bank Limited:</w:t>
      </w:r>
    </w:p>
    <w:p w14:paraId="1A56D66D" w14:textId="77777777" w:rsidR="003E3CE7" w:rsidRPr="003E3CE7" w:rsidRDefault="003E3CE7" w:rsidP="003E3CE7">
      <w:pPr>
        <w:pStyle w:val="ListParagraph"/>
        <w:numPr>
          <w:ilvl w:val="0"/>
          <w:numId w:val="9"/>
        </w:numPr>
        <w:tabs>
          <w:tab w:val="left" w:pos="3983"/>
        </w:tabs>
        <w:rPr>
          <w:rFonts w:ascii="Times New Roman" w:hAnsi="Times New Roman" w:cs="Times New Roman"/>
          <w:bCs/>
          <w:sz w:val="24"/>
          <w:szCs w:val="24"/>
        </w:rPr>
      </w:pPr>
      <w:r w:rsidRPr="003E3CE7">
        <w:rPr>
          <w:rFonts w:ascii="Times New Roman" w:hAnsi="Times New Roman" w:cs="Times New Roman"/>
          <w:bCs/>
          <w:sz w:val="24"/>
          <w:szCs w:val="24"/>
        </w:rPr>
        <w:t>Science and Technology (e.g. technological failure and deteriorating systems).</w:t>
      </w:r>
    </w:p>
    <w:p w14:paraId="106CC282" w14:textId="77777777" w:rsidR="003E3CE7" w:rsidRPr="003E3CE7" w:rsidRDefault="003E3CE7" w:rsidP="003E3CE7">
      <w:pPr>
        <w:pStyle w:val="ListParagraph"/>
        <w:numPr>
          <w:ilvl w:val="0"/>
          <w:numId w:val="9"/>
        </w:numPr>
        <w:tabs>
          <w:tab w:val="left" w:pos="3983"/>
        </w:tabs>
        <w:rPr>
          <w:rFonts w:ascii="Times New Roman" w:hAnsi="Times New Roman" w:cs="Times New Roman"/>
          <w:bCs/>
          <w:sz w:val="24"/>
          <w:szCs w:val="24"/>
        </w:rPr>
      </w:pPr>
      <w:r w:rsidRPr="003E3CE7">
        <w:rPr>
          <w:rFonts w:ascii="Times New Roman" w:hAnsi="Times New Roman" w:cs="Times New Roman"/>
          <w:bCs/>
          <w:sz w:val="24"/>
          <w:szCs w:val="24"/>
        </w:rPr>
        <w:t>Employees, (e.g. human error and internal fraud).</w:t>
      </w:r>
    </w:p>
    <w:p w14:paraId="376E9D77" w14:textId="77777777" w:rsidR="003E3CE7" w:rsidRPr="003E3CE7" w:rsidRDefault="003E3CE7" w:rsidP="003E3CE7">
      <w:pPr>
        <w:pStyle w:val="ListParagraph"/>
        <w:numPr>
          <w:ilvl w:val="0"/>
          <w:numId w:val="9"/>
        </w:numPr>
        <w:tabs>
          <w:tab w:val="left" w:pos="3983"/>
        </w:tabs>
        <w:rPr>
          <w:rFonts w:ascii="Times New Roman" w:hAnsi="Times New Roman" w:cs="Times New Roman"/>
          <w:bCs/>
          <w:sz w:val="24"/>
          <w:szCs w:val="24"/>
        </w:rPr>
      </w:pPr>
      <w:r>
        <w:rPr>
          <w:rFonts w:ascii="Times New Roman" w:hAnsi="Times New Roman" w:cs="Times New Roman"/>
          <w:bCs/>
          <w:sz w:val="24"/>
          <w:szCs w:val="24"/>
        </w:rPr>
        <w:t>Capital assets</w:t>
      </w:r>
      <w:r w:rsidRPr="003E3CE7">
        <w:rPr>
          <w:rFonts w:ascii="Times New Roman" w:hAnsi="Times New Roman" w:cs="Times New Roman"/>
          <w:bCs/>
          <w:sz w:val="24"/>
          <w:szCs w:val="24"/>
        </w:rPr>
        <w:t xml:space="preserve"> (e.g. destruction by fire or other catastrophes).</w:t>
      </w:r>
    </w:p>
    <w:p w14:paraId="299BA677" w14:textId="77777777" w:rsidR="003E3CE7" w:rsidRPr="003E3CE7" w:rsidRDefault="003E3CE7" w:rsidP="003E3CE7">
      <w:pPr>
        <w:pStyle w:val="ListParagraph"/>
        <w:numPr>
          <w:ilvl w:val="0"/>
          <w:numId w:val="9"/>
        </w:numPr>
        <w:tabs>
          <w:tab w:val="left" w:pos="3983"/>
        </w:tabs>
        <w:rPr>
          <w:rFonts w:ascii="Times New Roman" w:hAnsi="Times New Roman" w:cs="Times New Roman"/>
          <w:bCs/>
          <w:sz w:val="24"/>
          <w:szCs w:val="24"/>
        </w:rPr>
      </w:pPr>
      <w:r w:rsidRPr="003E3CE7">
        <w:rPr>
          <w:rFonts w:ascii="Times New Roman" w:hAnsi="Times New Roman" w:cs="Times New Roman"/>
          <w:bCs/>
          <w:sz w:val="24"/>
          <w:szCs w:val="24"/>
        </w:rPr>
        <w:lastRenderedPageBreak/>
        <w:t>External factors (e.g. external fraud).</w:t>
      </w:r>
    </w:p>
    <w:p w14:paraId="534DDA9A" w14:textId="77777777" w:rsidR="003E3CE7" w:rsidRDefault="003E3CE7" w:rsidP="003E3CE7">
      <w:pPr>
        <w:pStyle w:val="ListParagraph"/>
        <w:numPr>
          <w:ilvl w:val="0"/>
          <w:numId w:val="9"/>
        </w:numPr>
        <w:tabs>
          <w:tab w:val="left" w:pos="3983"/>
        </w:tabs>
        <w:rPr>
          <w:rFonts w:ascii="Times New Roman" w:hAnsi="Times New Roman" w:cs="Times New Roman"/>
          <w:bCs/>
          <w:sz w:val="24"/>
          <w:szCs w:val="24"/>
        </w:rPr>
      </w:pPr>
      <w:r w:rsidRPr="003E3CE7">
        <w:rPr>
          <w:rFonts w:ascii="Times New Roman" w:hAnsi="Times New Roman" w:cs="Times New Roman"/>
          <w:bCs/>
          <w:sz w:val="24"/>
          <w:szCs w:val="24"/>
        </w:rPr>
        <w:t>Relationships with customers (e.g. contractual disputes)</w:t>
      </w:r>
    </w:p>
    <w:p w14:paraId="6CC828B3" w14:textId="77777777" w:rsidR="003E3CE7" w:rsidRDefault="003E3CE7" w:rsidP="003E3CE7">
      <w:pPr>
        <w:tabs>
          <w:tab w:val="left" w:pos="3983"/>
        </w:tabs>
        <w:rPr>
          <w:rFonts w:ascii="Times New Roman" w:hAnsi="Times New Roman" w:cs="Times New Roman"/>
          <w:bCs/>
          <w:sz w:val="24"/>
          <w:szCs w:val="24"/>
        </w:rPr>
      </w:pPr>
      <w:r w:rsidRPr="003E3CE7">
        <w:rPr>
          <w:rFonts w:ascii="Times New Roman" w:hAnsi="Times New Roman" w:cs="Times New Roman"/>
          <w:bCs/>
          <w:sz w:val="24"/>
          <w:szCs w:val="24"/>
        </w:rPr>
        <w:t>The NCCBL's operating efficiency is improved through controlling and decreasing operational hazards. Improvements in operational efficiency contribute to gains in net income, return on assets, and other quantitative measures of bank performance in the next period. As a result, operational risk is less concrete and difficult to quantify.</w:t>
      </w:r>
    </w:p>
    <w:p w14:paraId="55CE444D" w14:textId="77777777" w:rsidR="003E3CE7" w:rsidRDefault="003E3CE7" w:rsidP="003E3CE7">
      <w:pPr>
        <w:widowControl w:val="0"/>
        <w:autoSpaceDE w:val="0"/>
        <w:autoSpaceDN w:val="0"/>
        <w:adjustRightInd w:val="0"/>
        <w:spacing w:line="24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4692"/>
        <w:gridCol w:w="4658"/>
      </w:tblGrid>
      <w:tr w:rsidR="003E3CE7" w14:paraId="76120A86" w14:textId="77777777" w:rsidTr="00CF3448">
        <w:tc>
          <w:tcPr>
            <w:tcW w:w="9576" w:type="dxa"/>
            <w:gridSpan w:val="2"/>
          </w:tcPr>
          <w:p w14:paraId="651F1FC1" w14:textId="77777777" w:rsidR="003E3CE7" w:rsidRDefault="003E3CE7" w:rsidP="00CF3448">
            <w:pPr>
              <w:widowControl w:val="0"/>
              <w:tabs>
                <w:tab w:val="center" w:pos="4680"/>
                <w:tab w:val="left" w:pos="6771"/>
              </w:tabs>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ab/>
              <w:t>Overall operational risk</w:t>
            </w:r>
            <w:r>
              <w:rPr>
                <w:rFonts w:ascii="Times New Roman" w:hAnsi="Times New Roman" w:cs="Times New Roman"/>
                <w:b/>
                <w:bCs/>
                <w:sz w:val="24"/>
                <w:szCs w:val="24"/>
              </w:rPr>
              <w:tab/>
            </w:r>
          </w:p>
        </w:tc>
      </w:tr>
      <w:tr w:rsidR="003E3CE7" w14:paraId="51E77C7E" w14:textId="77777777" w:rsidTr="00CF3448">
        <w:tc>
          <w:tcPr>
            <w:tcW w:w="4788" w:type="dxa"/>
          </w:tcPr>
          <w:p w14:paraId="2D2AA799" w14:textId="77777777" w:rsidR="003E3CE7" w:rsidRDefault="003E3CE7"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2020</w:t>
            </w:r>
          </w:p>
        </w:tc>
        <w:tc>
          <w:tcPr>
            <w:tcW w:w="4788" w:type="dxa"/>
          </w:tcPr>
          <w:p w14:paraId="586C683B" w14:textId="77777777" w:rsidR="003E3CE7" w:rsidRDefault="003E3CE7"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2019</w:t>
            </w:r>
          </w:p>
        </w:tc>
      </w:tr>
      <w:tr w:rsidR="003E3CE7" w14:paraId="10F4C2B1" w14:textId="77777777" w:rsidTr="00CF3448">
        <w:tc>
          <w:tcPr>
            <w:tcW w:w="4788" w:type="dxa"/>
          </w:tcPr>
          <w:p w14:paraId="389FDE8B" w14:textId="77777777" w:rsidR="003E3CE7" w:rsidRDefault="003E3CE7"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0.00</w:t>
            </w:r>
          </w:p>
        </w:tc>
        <w:tc>
          <w:tcPr>
            <w:tcW w:w="4788" w:type="dxa"/>
          </w:tcPr>
          <w:p w14:paraId="68293C22" w14:textId="77777777" w:rsidR="003E3CE7" w:rsidRDefault="003E3CE7"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0.00</w:t>
            </w:r>
          </w:p>
        </w:tc>
      </w:tr>
    </w:tbl>
    <w:p w14:paraId="18DDA7B7" w14:textId="77777777" w:rsidR="003E3CE7" w:rsidRDefault="003E3CE7" w:rsidP="003E3CE7">
      <w:pPr>
        <w:widowControl w:val="0"/>
        <w:autoSpaceDE w:val="0"/>
        <w:autoSpaceDN w:val="0"/>
        <w:adjustRightInd w:val="0"/>
        <w:spacing w:line="240" w:lineRule="auto"/>
        <w:rPr>
          <w:rFonts w:ascii="Times New Roman" w:hAnsi="Times New Roman" w:cs="Times New Roman"/>
          <w:b/>
          <w:bCs/>
          <w:sz w:val="24"/>
          <w:szCs w:val="24"/>
        </w:rPr>
      </w:pPr>
    </w:p>
    <w:p w14:paraId="0A77DFCA" w14:textId="77777777" w:rsidR="003E3CE7" w:rsidRDefault="003E3CE7" w:rsidP="003E3CE7">
      <w:pPr>
        <w:widowControl w:val="0"/>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1.00% of last three years of average operating profit</w:t>
      </w:r>
    </w:p>
    <w:p w14:paraId="33D106B9" w14:textId="77777777" w:rsidR="003E3CE7" w:rsidRDefault="003E3CE7" w:rsidP="003E3CE7">
      <w:pPr>
        <w:widowControl w:val="0"/>
        <w:autoSpaceDE w:val="0"/>
        <w:autoSpaceDN w:val="0"/>
        <w:adjustRightInd w:val="0"/>
        <w:spacing w:line="240" w:lineRule="auto"/>
        <w:rPr>
          <w:rFonts w:ascii="Times New Roman" w:hAnsi="Times New Roman" w:cs="Times New Roman"/>
          <w:b/>
          <w:bCs/>
          <w:sz w:val="24"/>
          <w:szCs w:val="24"/>
        </w:rPr>
      </w:pPr>
    </w:p>
    <w:p w14:paraId="74FBC5D7" w14:textId="77777777" w:rsidR="003E3CE7" w:rsidRDefault="003E3CE7" w:rsidP="003E3CE7">
      <w:pPr>
        <w:widowControl w:val="0"/>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14:anchorId="23EAA946" wp14:editId="7C6C9886">
            <wp:extent cx="5603240" cy="3258820"/>
            <wp:effectExtent l="0" t="0" r="0" b="0"/>
            <wp:docPr id="14"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9E1B2C0" w14:textId="77777777" w:rsidR="001D546A" w:rsidRDefault="003E3CE7" w:rsidP="001D546A">
      <w:pPr>
        <w:tabs>
          <w:tab w:val="left" w:pos="3983"/>
        </w:tabs>
        <w:rPr>
          <w:rFonts w:ascii="Times New Roman" w:hAnsi="Times New Roman" w:cs="Times New Roman"/>
          <w:bCs/>
          <w:sz w:val="24"/>
          <w:szCs w:val="24"/>
        </w:rPr>
      </w:pPr>
      <w:r>
        <w:rPr>
          <w:rFonts w:ascii="Times New Roman" w:hAnsi="Times New Roman" w:cs="Times New Roman"/>
          <w:b/>
          <w:bCs/>
          <w:sz w:val="24"/>
          <w:szCs w:val="24"/>
        </w:rPr>
        <w:t xml:space="preserve">Market risk- </w:t>
      </w:r>
      <w:r w:rsidR="001D546A" w:rsidRPr="001D546A">
        <w:rPr>
          <w:rFonts w:ascii="Times New Roman" w:hAnsi="Times New Roman" w:cs="Times New Roman"/>
          <w:bCs/>
          <w:sz w:val="24"/>
          <w:szCs w:val="24"/>
        </w:rPr>
        <w:t xml:space="preserve">Market risk refers to the risk that changes in market conditions, such as the price of an asset, interest rates, market volatility, and market liquidity, would affect the bank's profitability on its trading portfolio. NCC Bank has created market risk models to measure market risk exposure. The development of models can be approached in four ways. </w:t>
      </w:r>
    </w:p>
    <w:p w14:paraId="62937472" w14:textId="77777777" w:rsidR="001D546A" w:rsidRPr="001D546A" w:rsidRDefault="001D546A" w:rsidP="001D546A">
      <w:pPr>
        <w:pStyle w:val="ListParagraph"/>
        <w:numPr>
          <w:ilvl w:val="0"/>
          <w:numId w:val="10"/>
        </w:numPr>
        <w:tabs>
          <w:tab w:val="left" w:pos="3983"/>
        </w:tabs>
        <w:rPr>
          <w:rFonts w:ascii="Times New Roman" w:hAnsi="Times New Roman" w:cs="Times New Roman"/>
          <w:bCs/>
          <w:sz w:val="24"/>
          <w:szCs w:val="24"/>
        </w:rPr>
      </w:pPr>
      <w:proofErr w:type="spellStart"/>
      <w:r w:rsidRPr="001D546A">
        <w:rPr>
          <w:rFonts w:ascii="Times New Roman" w:hAnsi="Times New Roman" w:cs="Times New Roman"/>
          <w:bCs/>
          <w:sz w:val="24"/>
          <w:szCs w:val="24"/>
        </w:rPr>
        <w:t>RiskMetrics</w:t>
      </w:r>
      <w:proofErr w:type="spellEnd"/>
      <w:r w:rsidRPr="001D546A">
        <w:rPr>
          <w:rFonts w:ascii="Times New Roman" w:hAnsi="Times New Roman" w:cs="Times New Roman"/>
          <w:bCs/>
          <w:sz w:val="24"/>
          <w:szCs w:val="24"/>
        </w:rPr>
        <w:t xml:space="preserve"> (or the variance/covariance approach) is one of them.</w:t>
      </w:r>
    </w:p>
    <w:p w14:paraId="4DE72DA1" w14:textId="77777777" w:rsidR="001D546A" w:rsidRPr="001D546A" w:rsidRDefault="001D546A" w:rsidP="001D546A">
      <w:pPr>
        <w:pStyle w:val="ListParagraph"/>
        <w:numPr>
          <w:ilvl w:val="0"/>
          <w:numId w:val="10"/>
        </w:numPr>
        <w:tabs>
          <w:tab w:val="left" w:pos="3983"/>
        </w:tabs>
        <w:rPr>
          <w:rFonts w:ascii="Times New Roman" w:hAnsi="Times New Roman" w:cs="Times New Roman"/>
          <w:bCs/>
          <w:sz w:val="24"/>
          <w:szCs w:val="24"/>
        </w:rPr>
      </w:pPr>
      <w:r w:rsidRPr="001D546A">
        <w:rPr>
          <w:rFonts w:ascii="Times New Roman" w:hAnsi="Times New Roman" w:cs="Times New Roman"/>
          <w:bCs/>
          <w:sz w:val="24"/>
          <w:szCs w:val="24"/>
        </w:rPr>
        <w:t>Simulating the past or going back in time.</w:t>
      </w:r>
    </w:p>
    <w:p w14:paraId="38CE48C3" w14:textId="77777777" w:rsidR="001D546A" w:rsidRPr="001D546A" w:rsidRDefault="001D546A" w:rsidP="001D546A">
      <w:pPr>
        <w:pStyle w:val="ListParagraph"/>
        <w:numPr>
          <w:ilvl w:val="0"/>
          <w:numId w:val="10"/>
        </w:numPr>
        <w:tabs>
          <w:tab w:val="left" w:pos="3983"/>
        </w:tabs>
        <w:rPr>
          <w:rFonts w:ascii="Times New Roman" w:hAnsi="Times New Roman" w:cs="Times New Roman"/>
          <w:bCs/>
          <w:sz w:val="24"/>
          <w:szCs w:val="24"/>
        </w:rPr>
      </w:pPr>
      <w:r w:rsidRPr="001D546A">
        <w:rPr>
          <w:rFonts w:ascii="Times New Roman" w:hAnsi="Times New Roman" w:cs="Times New Roman"/>
          <w:bCs/>
          <w:sz w:val="24"/>
          <w:szCs w:val="24"/>
        </w:rPr>
        <w:lastRenderedPageBreak/>
        <w:t>Monte Carlo simulation is a type of simulation that uses a random number generator to generate a random number</w:t>
      </w:r>
    </w:p>
    <w:p w14:paraId="5CCA416C" w14:textId="77777777" w:rsidR="001D546A" w:rsidRPr="001D546A" w:rsidRDefault="001D546A" w:rsidP="001D546A">
      <w:pPr>
        <w:pStyle w:val="ListParagraph"/>
        <w:numPr>
          <w:ilvl w:val="0"/>
          <w:numId w:val="10"/>
        </w:numPr>
        <w:tabs>
          <w:tab w:val="left" w:pos="3983"/>
        </w:tabs>
        <w:rPr>
          <w:rFonts w:ascii="Times New Roman" w:hAnsi="Times New Roman" w:cs="Times New Roman"/>
          <w:bCs/>
          <w:sz w:val="24"/>
          <w:szCs w:val="24"/>
        </w:rPr>
      </w:pPr>
      <w:r>
        <w:rPr>
          <w:rFonts w:ascii="Times New Roman" w:hAnsi="Times New Roman" w:cs="Times New Roman"/>
          <w:bCs/>
          <w:sz w:val="24"/>
          <w:szCs w:val="24"/>
        </w:rPr>
        <w:t>Estimated shortage</w:t>
      </w:r>
    </w:p>
    <w:p w14:paraId="563CAB3E" w14:textId="77777777" w:rsidR="001D546A" w:rsidRPr="001D546A" w:rsidRDefault="001D546A" w:rsidP="001D546A">
      <w:pPr>
        <w:tabs>
          <w:tab w:val="left" w:pos="3983"/>
        </w:tabs>
        <w:rPr>
          <w:rFonts w:ascii="Times New Roman" w:hAnsi="Times New Roman" w:cs="Times New Roman"/>
          <w:bCs/>
          <w:sz w:val="24"/>
          <w:szCs w:val="24"/>
        </w:rPr>
      </w:pPr>
      <w:r w:rsidRPr="001D546A">
        <w:rPr>
          <w:rFonts w:ascii="Times New Roman" w:hAnsi="Times New Roman" w:cs="Times New Roman"/>
          <w:bCs/>
          <w:sz w:val="24"/>
          <w:szCs w:val="24"/>
        </w:rPr>
        <w:t xml:space="preserve">The first three models present several approaches for calculating risk value. </w:t>
      </w:r>
      <w:proofErr w:type="spellStart"/>
      <w:r w:rsidRPr="001D546A">
        <w:rPr>
          <w:rFonts w:ascii="Times New Roman" w:hAnsi="Times New Roman" w:cs="Times New Roman"/>
          <w:bCs/>
          <w:sz w:val="24"/>
          <w:szCs w:val="24"/>
        </w:rPr>
        <w:t>RiskMetrics</w:t>
      </w:r>
      <w:proofErr w:type="spellEnd"/>
      <w:r w:rsidRPr="001D546A">
        <w:rPr>
          <w:rFonts w:ascii="Times New Roman" w:hAnsi="Times New Roman" w:cs="Times New Roman"/>
          <w:bCs/>
          <w:sz w:val="24"/>
          <w:szCs w:val="24"/>
        </w:rPr>
        <w:t xml:space="preserve"> is initially considered by the bank, which is then compared to other internal model approaches.</w:t>
      </w:r>
      <w:r>
        <w:rPr>
          <w:rFonts w:ascii="Times New Roman" w:hAnsi="Times New Roman" w:cs="Times New Roman"/>
          <w:bCs/>
          <w:sz w:val="24"/>
          <w:szCs w:val="24"/>
        </w:rPr>
        <w:t xml:space="preserve"> </w:t>
      </w:r>
      <w:r w:rsidRPr="001D546A">
        <w:rPr>
          <w:rFonts w:ascii="Times New Roman" w:hAnsi="Times New Roman" w:cs="Times New Roman"/>
          <w:bCs/>
          <w:sz w:val="24"/>
          <w:szCs w:val="24"/>
        </w:rPr>
        <w:t>The expected shortfall model is a more sensitive to the form of the loss tail of the probability distribution of returns than the usual value at risk metric.</w:t>
      </w:r>
    </w:p>
    <w:p w14:paraId="70824FA6" w14:textId="77777777" w:rsidR="001D546A" w:rsidRPr="001D546A" w:rsidRDefault="001D546A" w:rsidP="001D546A">
      <w:pPr>
        <w:tabs>
          <w:tab w:val="left" w:pos="3983"/>
        </w:tabs>
        <w:rPr>
          <w:rFonts w:ascii="Times New Roman" w:hAnsi="Times New Roman" w:cs="Times New Roman"/>
          <w:bCs/>
          <w:sz w:val="24"/>
          <w:szCs w:val="24"/>
        </w:rPr>
      </w:pPr>
    </w:p>
    <w:p w14:paraId="5236833F" w14:textId="77777777" w:rsidR="003E3CE7" w:rsidRDefault="001D546A" w:rsidP="001D546A">
      <w:pPr>
        <w:tabs>
          <w:tab w:val="left" w:pos="3983"/>
        </w:tabs>
        <w:rPr>
          <w:rFonts w:ascii="Times New Roman" w:hAnsi="Times New Roman" w:cs="Times New Roman"/>
          <w:bCs/>
          <w:sz w:val="24"/>
          <w:szCs w:val="24"/>
        </w:rPr>
      </w:pPr>
      <w:r w:rsidRPr="001D546A">
        <w:rPr>
          <w:rFonts w:ascii="Times New Roman" w:hAnsi="Times New Roman" w:cs="Times New Roman"/>
          <w:bCs/>
          <w:sz w:val="24"/>
          <w:szCs w:val="24"/>
        </w:rPr>
        <w:t xml:space="preserve">On a daily basis, NCC Bank focuses on a major's market risk exposure utilizing the </w:t>
      </w:r>
      <w:proofErr w:type="spellStart"/>
      <w:r w:rsidRPr="001D546A">
        <w:rPr>
          <w:rFonts w:ascii="Times New Roman" w:hAnsi="Times New Roman" w:cs="Times New Roman"/>
          <w:bCs/>
          <w:sz w:val="24"/>
          <w:szCs w:val="24"/>
        </w:rPr>
        <w:t>RiskMetrics</w:t>
      </w:r>
      <w:proofErr w:type="spellEnd"/>
      <w:r w:rsidRPr="001D546A">
        <w:rPr>
          <w:rFonts w:ascii="Times New Roman" w:hAnsi="Times New Roman" w:cs="Times New Roman"/>
          <w:bCs/>
          <w:sz w:val="24"/>
          <w:szCs w:val="24"/>
        </w:rPr>
        <w:t xml:space="preserve"> approach.</w:t>
      </w:r>
    </w:p>
    <w:p w14:paraId="1055F01D" w14:textId="77777777" w:rsidR="001D546A" w:rsidRDefault="001D546A" w:rsidP="001D546A">
      <w:pPr>
        <w:widowControl w:val="0"/>
        <w:numPr>
          <w:ilvl w:val="0"/>
          <w:numId w:val="6"/>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Market risk= Estimated potential loss under adverse circumstances</w:t>
      </w:r>
    </w:p>
    <w:p w14:paraId="4BE95569" w14:textId="77777777" w:rsidR="001D546A" w:rsidRDefault="001D546A" w:rsidP="001D546A">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Mainly, the market risk is measured in terms of the bank's daily earnings at risk (DEAR) which has three components.</w:t>
      </w:r>
    </w:p>
    <w:p w14:paraId="517E84EB" w14:textId="77777777" w:rsidR="001D546A" w:rsidRDefault="001D546A" w:rsidP="001D546A">
      <w:pPr>
        <w:widowControl w:val="0"/>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Daily earnings at risk= (Dollar market value of the position)* (Price sensitivity of the position)* (Potential adverse move in yield) </w:t>
      </w:r>
    </w:p>
    <w:p w14:paraId="7DBE1B29" w14:textId="77777777" w:rsidR="001D546A" w:rsidRDefault="001D546A" w:rsidP="001D546A">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To measure the degree price volatility of an asset by price sensitivity multiplied by adverse yield move. </w:t>
      </w:r>
    </w:p>
    <w:p w14:paraId="0124F467" w14:textId="77777777" w:rsidR="001D546A" w:rsidRDefault="001D546A" w:rsidP="001D546A">
      <w:pPr>
        <w:widowControl w:val="0"/>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Daily earnings at risk= (Dollar market value of the position)* (Price volatility) </w:t>
      </w:r>
    </w:p>
    <w:p w14:paraId="01C0B451" w14:textId="77777777" w:rsidR="001D546A" w:rsidRDefault="001D546A" w:rsidP="001D546A">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At least two different capital requirements are measured in each risk for "Specific Risk" and "General Market Risk". </w:t>
      </w:r>
    </w:p>
    <w:p w14:paraId="58D230F0" w14:textId="77777777" w:rsidR="001D546A" w:rsidRPr="001D546A" w:rsidRDefault="001D546A" w:rsidP="001D546A">
      <w:pPr>
        <w:tabs>
          <w:tab w:val="left" w:pos="3983"/>
        </w:tabs>
        <w:rPr>
          <w:rFonts w:ascii="Times New Roman" w:hAnsi="Times New Roman" w:cs="Times New Roman"/>
          <w:bCs/>
          <w:sz w:val="24"/>
          <w:szCs w:val="24"/>
        </w:rPr>
      </w:pPr>
      <w:r w:rsidRPr="001D546A">
        <w:rPr>
          <w:rFonts w:ascii="Times New Roman" w:hAnsi="Times New Roman" w:cs="Times New Roman"/>
          <w:bCs/>
          <w:sz w:val="24"/>
          <w:szCs w:val="24"/>
        </w:rPr>
        <w:t>It's worth noting that the same analytical technique could be used to compute the VAR of any asset, obligation, or derivative (bonds, options, etc.) as long as market values for those assets were accessible for a sufficiently enough historical time period.</w:t>
      </w:r>
    </w:p>
    <w:p w14:paraId="12AC3E4B" w14:textId="77777777" w:rsidR="001D546A" w:rsidRPr="001D546A" w:rsidRDefault="001D546A" w:rsidP="001D546A">
      <w:pPr>
        <w:tabs>
          <w:tab w:val="left" w:pos="3983"/>
        </w:tabs>
        <w:rPr>
          <w:rFonts w:ascii="Times New Roman" w:hAnsi="Times New Roman" w:cs="Times New Roman"/>
          <w:bCs/>
          <w:sz w:val="24"/>
          <w:szCs w:val="24"/>
        </w:rPr>
      </w:pPr>
      <w:r w:rsidRPr="001D546A">
        <w:rPr>
          <w:rFonts w:ascii="Times New Roman" w:hAnsi="Times New Roman" w:cs="Times New Roman"/>
          <w:bCs/>
          <w:sz w:val="24"/>
          <w:szCs w:val="24"/>
        </w:rPr>
        <w:t>Step 1: Take measurements of your exposures.</w:t>
      </w:r>
    </w:p>
    <w:p w14:paraId="74DE78F7" w14:textId="77777777" w:rsidR="001D546A" w:rsidRPr="001D546A" w:rsidRDefault="001D546A" w:rsidP="001D546A">
      <w:pPr>
        <w:tabs>
          <w:tab w:val="left" w:pos="3983"/>
        </w:tabs>
        <w:rPr>
          <w:rFonts w:ascii="Times New Roman" w:hAnsi="Times New Roman" w:cs="Times New Roman"/>
          <w:bCs/>
          <w:sz w:val="24"/>
          <w:szCs w:val="24"/>
        </w:rPr>
      </w:pPr>
      <w:r w:rsidRPr="001D546A">
        <w:rPr>
          <w:rFonts w:ascii="Times New Roman" w:hAnsi="Times New Roman" w:cs="Times New Roman"/>
          <w:bCs/>
          <w:sz w:val="24"/>
          <w:szCs w:val="24"/>
        </w:rPr>
        <w:t>Step 2: Determine sensitivity</w:t>
      </w:r>
    </w:p>
    <w:p w14:paraId="15D3A501" w14:textId="77777777" w:rsidR="001D546A" w:rsidRPr="001D546A" w:rsidRDefault="001D546A" w:rsidP="001D546A">
      <w:pPr>
        <w:tabs>
          <w:tab w:val="left" w:pos="3983"/>
        </w:tabs>
        <w:rPr>
          <w:rFonts w:ascii="Times New Roman" w:hAnsi="Times New Roman" w:cs="Times New Roman"/>
          <w:bCs/>
          <w:sz w:val="24"/>
          <w:szCs w:val="24"/>
        </w:rPr>
      </w:pPr>
      <w:r w:rsidRPr="001D546A">
        <w:rPr>
          <w:rFonts w:ascii="Times New Roman" w:hAnsi="Times New Roman" w:cs="Times New Roman"/>
          <w:bCs/>
          <w:sz w:val="24"/>
          <w:szCs w:val="24"/>
        </w:rPr>
        <w:t>Step 3: Assess the level of danger.</w:t>
      </w:r>
    </w:p>
    <w:p w14:paraId="736DC1D8" w14:textId="77777777" w:rsidR="001D546A" w:rsidRPr="001D546A" w:rsidRDefault="001D546A" w:rsidP="001D546A">
      <w:pPr>
        <w:tabs>
          <w:tab w:val="left" w:pos="3983"/>
        </w:tabs>
        <w:rPr>
          <w:rFonts w:ascii="Times New Roman" w:hAnsi="Times New Roman" w:cs="Times New Roman"/>
          <w:bCs/>
          <w:sz w:val="24"/>
          <w:szCs w:val="24"/>
        </w:rPr>
      </w:pPr>
      <w:r w:rsidRPr="001D546A">
        <w:rPr>
          <w:rFonts w:ascii="Times New Roman" w:hAnsi="Times New Roman" w:cs="Times New Roman"/>
          <w:bCs/>
          <w:sz w:val="24"/>
          <w:szCs w:val="24"/>
        </w:rPr>
        <w:t>Step 4: Reverse the previous steps.</w:t>
      </w:r>
    </w:p>
    <w:p w14:paraId="54B27B4C" w14:textId="77777777" w:rsidR="001D546A" w:rsidRPr="001D546A" w:rsidRDefault="001D546A" w:rsidP="001D546A">
      <w:pPr>
        <w:tabs>
          <w:tab w:val="left" w:pos="3983"/>
        </w:tabs>
        <w:rPr>
          <w:rFonts w:ascii="Times New Roman" w:hAnsi="Times New Roman" w:cs="Times New Roman"/>
          <w:bCs/>
          <w:sz w:val="24"/>
          <w:szCs w:val="24"/>
        </w:rPr>
      </w:pPr>
      <w:r w:rsidRPr="001D546A">
        <w:rPr>
          <w:rFonts w:ascii="Times New Roman" w:hAnsi="Times New Roman" w:cs="Times New Roman"/>
          <w:bCs/>
          <w:sz w:val="24"/>
          <w:szCs w:val="24"/>
        </w:rPr>
        <w:t>Step 5: From worst to best, rank the days by danger.</w:t>
      </w:r>
    </w:p>
    <w:p w14:paraId="5E30E7F4" w14:textId="77777777" w:rsidR="001D546A" w:rsidRDefault="001D546A" w:rsidP="001D546A">
      <w:pPr>
        <w:tabs>
          <w:tab w:val="left" w:pos="3983"/>
        </w:tabs>
        <w:rPr>
          <w:rFonts w:ascii="Times New Roman" w:hAnsi="Times New Roman" w:cs="Times New Roman"/>
          <w:bCs/>
          <w:sz w:val="24"/>
          <w:szCs w:val="24"/>
        </w:rPr>
      </w:pPr>
      <w:r>
        <w:rPr>
          <w:rFonts w:ascii="Times New Roman" w:hAnsi="Times New Roman" w:cs="Times New Roman"/>
          <w:bCs/>
          <w:sz w:val="24"/>
          <w:szCs w:val="24"/>
        </w:rPr>
        <w:t xml:space="preserve">Step 6: VAR </w:t>
      </w:r>
    </w:p>
    <w:p w14:paraId="153F5136" w14:textId="77777777" w:rsidR="001D546A" w:rsidRDefault="001D546A" w:rsidP="00746C04">
      <w:pPr>
        <w:widowControl w:val="0"/>
        <w:autoSpaceDE w:val="0"/>
        <w:autoSpaceDN w:val="0"/>
        <w:adjustRightInd w:val="0"/>
        <w:spacing w:line="240" w:lineRule="auto"/>
        <w:ind w:left="36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1D546A" w:rsidRPr="00D840B8" w14:paraId="66C1E5AE" w14:textId="77777777" w:rsidTr="00CF3448">
        <w:tc>
          <w:tcPr>
            <w:tcW w:w="9576" w:type="dxa"/>
            <w:gridSpan w:val="2"/>
          </w:tcPr>
          <w:p w14:paraId="391B48BA" w14:textId="77777777" w:rsidR="001D546A" w:rsidRPr="00D840B8" w:rsidRDefault="00746C04" w:rsidP="00CF3448">
            <w:pPr>
              <w:widowControl w:val="0"/>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lastRenderedPageBreak/>
              <w:t>Market Risk</w:t>
            </w:r>
            <w:r w:rsidR="001D546A" w:rsidRPr="00D840B8">
              <w:rPr>
                <w:rFonts w:ascii="Times New Roman" w:hAnsi="Times New Roman" w:cs="Times New Roman"/>
                <w:b/>
                <w:sz w:val="24"/>
                <w:szCs w:val="24"/>
              </w:rPr>
              <w:t xml:space="preserve"> of NCC Bank</w:t>
            </w:r>
          </w:p>
        </w:tc>
      </w:tr>
      <w:tr w:rsidR="001D546A" w:rsidRPr="00D840B8" w14:paraId="41998635" w14:textId="77777777" w:rsidTr="00CF3448">
        <w:tc>
          <w:tcPr>
            <w:tcW w:w="4788" w:type="dxa"/>
          </w:tcPr>
          <w:p w14:paraId="37952372" w14:textId="77777777" w:rsidR="001D546A" w:rsidRPr="00D840B8" w:rsidRDefault="001D546A" w:rsidP="00CF3448">
            <w:pPr>
              <w:widowControl w:val="0"/>
              <w:autoSpaceDE w:val="0"/>
              <w:autoSpaceDN w:val="0"/>
              <w:adjustRightInd w:val="0"/>
              <w:rPr>
                <w:rFonts w:ascii="Times New Roman" w:hAnsi="Times New Roman" w:cs="Times New Roman"/>
                <w:b/>
                <w:sz w:val="24"/>
                <w:szCs w:val="24"/>
              </w:rPr>
            </w:pPr>
            <w:r w:rsidRPr="00D840B8">
              <w:rPr>
                <w:rFonts w:ascii="Times New Roman" w:hAnsi="Times New Roman" w:cs="Times New Roman"/>
                <w:b/>
                <w:sz w:val="24"/>
                <w:szCs w:val="24"/>
              </w:rPr>
              <w:t>2020</w:t>
            </w:r>
          </w:p>
        </w:tc>
        <w:tc>
          <w:tcPr>
            <w:tcW w:w="4788" w:type="dxa"/>
          </w:tcPr>
          <w:p w14:paraId="6F7DA115" w14:textId="77777777" w:rsidR="001D546A" w:rsidRPr="00D840B8" w:rsidRDefault="001D546A" w:rsidP="00CF3448">
            <w:pPr>
              <w:widowControl w:val="0"/>
              <w:autoSpaceDE w:val="0"/>
              <w:autoSpaceDN w:val="0"/>
              <w:adjustRightInd w:val="0"/>
              <w:rPr>
                <w:rFonts w:ascii="Times New Roman" w:hAnsi="Times New Roman" w:cs="Times New Roman"/>
                <w:b/>
                <w:sz w:val="24"/>
                <w:szCs w:val="24"/>
              </w:rPr>
            </w:pPr>
            <w:r w:rsidRPr="00D840B8">
              <w:rPr>
                <w:rFonts w:ascii="Times New Roman" w:hAnsi="Times New Roman" w:cs="Times New Roman"/>
                <w:b/>
                <w:sz w:val="24"/>
                <w:szCs w:val="24"/>
              </w:rPr>
              <w:t>2019</w:t>
            </w:r>
          </w:p>
        </w:tc>
      </w:tr>
      <w:tr w:rsidR="001D546A" w:rsidRPr="00D840B8" w14:paraId="59598E31" w14:textId="77777777" w:rsidTr="00CF3448">
        <w:tc>
          <w:tcPr>
            <w:tcW w:w="4788" w:type="dxa"/>
          </w:tcPr>
          <w:p w14:paraId="39BE8887" w14:textId="77777777" w:rsidR="001D546A" w:rsidRPr="00D840B8" w:rsidRDefault="001D546A" w:rsidP="00CF3448">
            <w:pPr>
              <w:widowControl w:val="0"/>
              <w:autoSpaceDE w:val="0"/>
              <w:autoSpaceDN w:val="0"/>
              <w:adjustRightInd w:val="0"/>
              <w:rPr>
                <w:rFonts w:ascii="Times New Roman" w:hAnsi="Times New Roman" w:cs="Times New Roman"/>
                <w:b/>
                <w:sz w:val="24"/>
                <w:szCs w:val="24"/>
              </w:rPr>
            </w:pPr>
            <w:r w:rsidRPr="00D840B8">
              <w:rPr>
                <w:rFonts w:ascii="Times New Roman" w:hAnsi="Times New Roman" w:cs="Times New Roman"/>
                <w:b/>
                <w:sz w:val="24"/>
                <w:szCs w:val="24"/>
              </w:rPr>
              <w:t>34.00</w:t>
            </w:r>
          </w:p>
        </w:tc>
        <w:tc>
          <w:tcPr>
            <w:tcW w:w="4788" w:type="dxa"/>
          </w:tcPr>
          <w:p w14:paraId="5D8884BF" w14:textId="77777777" w:rsidR="001D546A" w:rsidRPr="00D840B8" w:rsidRDefault="001D546A" w:rsidP="00CF3448">
            <w:pPr>
              <w:widowControl w:val="0"/>
              <w:autoSpaceDE w:val="0"/>
              <w:autoSpaceDN w:val="0"/>
              <w:adjustRightInd w:val="0"/>
              <w:rPr>
                <w:rFonts w:ascii="Times New Roman" w:hAnsi="Times New Roman" w:cs="Times New Roman"/>
                <w:b/>
                <w:sz w:val="24"/>
                <w:szCs w:val="24"/>
              </w:rPr>
            </w:pPr>
            <w:r w:rsidRPr="00D840B8">
              <w:rPr>
                <w:rFonts w:ascii="Times New Roman" w:hAnsi="Times New Roman" w:cs="Times New Roman"/>
                <w:b/>
                <w:sz w:val="24"/>
                <w:szCs w:val="24"/>
              </w:rPr>
              <w:t>68.00</w:t>
            </w:r>
          </w:p>
        </w:tc>
      </w:tr>
    </w:tbl>
    <w:p w14:paraId="5BB0E2D6" w14:textId="77777777" w:rsidR="001D546A" w:rsidRDefault="001D546A" w:rsidP="001D546A">
      <w:pPr>
        <w:widowControl w:val="0"/>
        <w:autoSpaceDE w:val="0"/>
        <w:autoSpaceDN w:val="0"/>
        <w:adjustRightInd w:val="0"/>
        <w:spacing w:line="240" w:lineRule="auto"/>
        <w:jc w:val="center"/>
        <w:rPr>
          <w:rFonts w:ascii="Times New Roman" w:hAnsi="Times New Roman" w:cs="Times New Roman"/>
          <w:b/>
          <w:sz w:val="24"/>
          <w:szCs w:val="24"/>
        </w:rPr>
      </w:pPr>
    </w:p>
    <w:p w14:paraId="2BFB214E" w14:textId="77777777" w:rsidR="001D546A" w:rsidRPr="00D840B8" w:rsidRDefault="001D546A" w:rsidP="001D546A">
      <w:pPr>
        <w:widowControl w:val="0"/>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Less than TK.100.00 lac</w:t>
      </w:r>
    </w:p>
    <w:p w14:paraId="5C3986F3" w14:textId="77777777" w:rsidR="001D546A" w:rsidRDefault="001D546A" w:rsidP="001D546A">
      <w:pPr>
        <w:widowControl w:val="0"/>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14:anchorId="6D24526D" wp14:editId="257B0248">
            <wp:extent cx="5603240" cy="3258820"/>
            <wp:effectExtent l="19050" t="0" r="16510" b="0"/>
            <wp:docPr id="15"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5FAFB69" w14:textId="77777777" w:rsidR="001D546A" w:rsidRDefault="00746C04" w:rsidP="001D546A">
      <w:pPr>
        <w:widowControl w:val="0"/>
        <w:autoSpaceDE w:val="0"/>
        <w:autoSpaceDN w:val="0"/>
        <w:adjustRightInd w:val="0"/>
        <w:spacing w:line="240" w:lineRule="auto"/>
        <w:rPr>
          <w:rFonts w:ascii="Times New Roman" w:hAnsi="Times New Roman" w:cs="Times New Roman"/>
          <w:bCs/>
          <w:sz w:val="24"/>
          <w:szCs w:val="24"/>
        </w:rPr>
      </w:pPr>
      <w:r w:rsidRPr="00746C04">
        <w:rPr>
          <w:rFonts w:ascii="Times New Roman" w:hAnsi="Times New Roman" w:cs="Times New Roman"/>
          <w:bCs/>
          <w:sz w:val="24"/>
          <w:szCs w:val="24"/>
        </w:rPr>
        <w:t>Diversification can help to reduce market risk, which is the probability of an investor losing money owing to factors that affect unsystematic risk.</w:t>
      </w:r>
    </w:p>
    <w:p w14:paraId="288BAA89" w14:textId="77777777" w:rsidR="00746C04" w:rsidRPr="00746C04" w:rsidRDefault="00746C04" w:rsidP="001D546A">
      <w:pPr>
        <w:widowControl w:val="0"/>
        <w:autoSpaceDE w:val="0"/>
        <w:autoSpaceDN w:val="0"/>
        <w:adjustRightInd w:val="0"/>
        <w:spacing w:line="240" w:lineRule="auto"/>
        <w:rPr>
          <w:rFonts w:ascii="Times New Roman" w:hAnsi="Times New Roman" w:cs="Times New Roman"/>
          <w:bCs/>
          <w:sz w:val="24"/>
          <w:szCs w:val="24"/>
        </w:rPr>
      </w:pPr>
    </w:p>
    <w:p w14:paraId="111A16E0" w14:textId="77777777" w:rsidR="001D546A" w:rsidRDefault="001D546A" w:rsidP="001D546A">
      <w:pPr>
        <w:tabs>
          <w:tab w:val="left" w:pos="3983"/>
        </w:tabs>
        <w:rPr>
          <w:rFonts w:ascii="Times New Roman" w:hAnsi="Times New Roman" w:cs="Times New Roman"/>
          <w:bCs/>
          <w:sz w:val="24"/>
          <w:szCs w:val="24"/>
        </w:rPr>
      </w:pPr>
      <w:r>
        <w:rPr>
          <w:rFonts w:ascii="Times New Roman" w:hAnsi="Times New Roman" w:cs="Times New Roman"/>
          <w:b/>
          <w:bCs/>
          <w:sz w:val="24"/>
          <w:szCs w:val="24"/>
        </w:rPr>
        <w:t xml:space="preserve">Interest Rate Risk of NCCBL: </w:t>
      </w:r>
      <w:r w:rsidR="007F72C6" w:rsidRPr="007F72C6">
        <w:rPr>
          <w:rFonts w:ascii="Times New Roman" w:hAnsi="Times New Roman" w:cs="Times New Roman"/>
          <w:bCs/>
          <w:sz w:val="24"/>
          <w:szCs w:val="24"/>
        </w:rPr>
        <w:t>The central bank's monetary policy strategy that most directly underpins the level and movement of interest rates is the level and movement of interest rates. The Bangladesh Bank conducts daily open market operations, such as the purchase and sale of Treasury bonds and Treasury bills. Interest rates fluctuate, affecting economic decisions such as whether to spend or save. The NCCBL's asset-liability gap exposure is measured as follows:</w:t>
      </w:r>
    </w:p>
    <w:p w14:paraId="30EC3F55" w14:textId="77777777" w:rsidR="007F72C6" w:rsidRPr="007F72C6" w:rsidRDefault="007F72C6" w:rsidP="007F72C6">
      <w:pPr>
        <w:pStyle w:val="ListParagraph"/>
        <w:numPr>
          <w:ilvl w:val="0"/>
          <w:numId w:val="6"/>
        </w:numPr>
        <w:tabs>
          <w:tab w:val="left" w:pos="3983"/>
        </w:tabs>
        <w:rPr>
          <w:rFonts w:ascii="Times New Roman" w:hAnsi="Times New Roman" w:cs="Times New Roman"/>
          <w:bCs/>
          <w:sz w:val="24"/>
          <w:szCs w:val="24"/>
        </w:rPr>
      </w:pPr>
      <w:r w:rsidRPr="007F72C6">
        <w:rPr>
          <w:rFonts w:ascii="Times New Roman" w:hAnsi="Times New Roman" w:cs="Times New Roman"/>
          <w:bCs/>
          <w:sz w:val="24"/>
          <w:szCs w:val="24"/>
        </w:rPr>
        <w:t>The repricing (or funding gap) model is defined as the difference between the interest income received on a bank's assets and the interest expense paid on its liabilities over a given time period. When a rate-sensitive asset or liability changes its cashflow interest rates, the asset's cashflow interest rates change. Reprising can occur as a result of I an asset or liability rolling over, or (ii) the asset or liability being a variable-rate instrument. The repricing model's advantage is its information value and simplicity in indicating the bank's net interest revenue exposure to interest rate fluctuations in various maturity buckets.</w:t>
      </w:r>
      <w:r>
        <w:rPr>
          <w:rFonts w:ascii="Times New Roman" w:hAnsi="Times New Roman" w:cs="Times New Roman"/>
          <w:bCs/>
          <w:sz w:val="24"/>
          <w:szCs w:val="24"/>
        </w:rPr>
        <w:t xml:space="preserve"> </w:t>
      </w:r>
      <w:r w:rsidRPr="007F72C6">
        <w:rPr>
          <w:rFonts w:ascii="Times New Roman" w:hAnsi="Times New Roman" w:cs="Times New Roman"/>
          <w:bCs/>
          <w:sz w:val="24"/>
          <w:szCs w:val="24"/>
        </w:rPr>
        <w:t xml:space="preserve">The danger of refinancing is that the cost of rolling over or reborrowing cash will exceed the profits on asset </w:t>
      </w:r>
      <w:r w:rsidRPr="007F72C6">
        <w:rPr>
          <w:rFonts w:ascii="Times New Roman" w:hAnsi="Times New Roman" w:cs="Times New Roman"/>
          <w:bCs/>
          <w:sz w:val="24"/>
          <w:szCs w:val="24"/>
        </w:rPr>
        <w:lastRenderedPageBreak/>
        <w:t>investments. As a result, a negative gap (RSARSL) puts the bank at danger of refinancing. The danger that the returns on funds to be reinvested will fall below the cost of the funds is known as reinvestment risk. As a result, there is a positive gap (RSA&gt;RSL) for this period, and reinvestment risk exists.</w:t>
      </w:r>
    </w:p>
    <w:p w14:paraId="72465CF1" w14:textId="77777777" w:rsidR="007F72C6" w:rsidRDefault="007F72C6" w:rsidP="007F72C6">
      <w:pPr>
        <w:pStyle w:val="ListParagraph"/>
        <w:tabs>
          <w:tab w:val="left" w:pos="3983"/>
        </w:tabs>
        <w:ind w:left="360"/>
        <w:rPr>
          <w:rFonts w:ascii="Times New Roman" w:hAnsi="Times New Roman" w:cs="Times New Roman"/>
          <w:bCs/>
          <w:sz w:val="24"/>
          <w:szCs w:val="24"/>
        </w:rPr>
      </w:pPr>
      <w:r w:rsidRPr="007F72C6">
        <w:rPr>
          <w:rFonts w:ascii="Times New Roman" w:hAnsi="Times New Roman" w:cs="Times New Roman"/>
          <w:bCs/>
          <w:sz w:val="24"/>
          <w:szCs w:val="24"/>
        </w:rPr>
        <w:t>The Repricing model has a number of flaws. Primary criterion; Smaller deposit institutions use this concept; it's a simple one.</w:t>
      </w:r>
    </w:p>
    <w:p w14:paraId="10688B2E" w14:textId="77777777" w:rsidR="007F72C6" w:rsidRDefault="007F72C6" w:rsidP="007F72C6">
      <w:pPr>
        <w:pStyle w:val="ListParagraph"/>
        <w:numPr>
          <w:ilvl w:val="0"/>
          <w:numId w:val="6"/>
        </w:numPr>
        <w:tabs>
          <w:tab w:val="left" w:pos="3983"/>
        </w:tabs>
        <w:rPr>
          <w:rFonts w:ascii="Times New Roman" w:hAnsi="Times New Roman" w:cs="Times New Roman"/>
          <w:bCs/>
          <w:sz w:val="24"/>
          <w:szCs w:val="24"/>
        </w:rPr>
      </w:pPr>
      <w:r w:rsidRPr="007F72C6">
        <w:rPr>
          <w:rFonts w:ascii="Times New Roman" w:hAnsi="Times New Roman" w:cs="Times New Roman"/>
          <w:bCs/>
          <w:sz w:val="24"/>
          <w:szCs w:val="24"/>
        </w:rPr>
        <w:t>The Duration Model: The duration of an investment is the weighted average time to maturity. Because duration takes into consideration the time of payment, the NCCBL duration model provides a more full picture of an asset or liability's interest rate sensitivity than the maturity model. The NCCBL duration model ha</w:t>
      </w:r>
      <w:r>
        <w:rPr>
          <w:rFonts w:ascii="Times New Roman" w:hAnsi="Times New Roman" w:cs="Times New Roman"/>
          <w:bCs/>
          <w:sz w:val="24"/>
          <w:szCs w:val="24"/>
        </w:rPr>
        <w:t>s two fundamental assumptions: (</w:t>
      </w:r>
      <w:proofErr w:type="spellStart"/>
      <w:r>
        <w:rPr>
          <w:rFonts w:ascii="Times New Roman" w:hAnsi="Times New Roman" w:cs="Times New Roman"/>
          <w:bCs/>
          <w:sz w:val="24"/>
          <w:szCs w:val="24"/>
        </w:rPr>
        <w:t>i</w:t>
      </w:r>
      <w:proofErr w:type="spellEnd"/>
      <w:r>
        <w:rPr>
          <w:rFonts w:ascii="Times New Roman" w:hAnsi="Times New Roman" w:cs="Times New Roman"/>
          <w:bCs/>
          <w:sz w:val="24"/>
          <w:szCs w:val="24"/>
        </w:rPr>
        <w:t>)</w:t>
      </w:r>
      <w:r w:rsidRPr="007F72C6">
        <w:rPr>
          <w:rFonts w:ascii="Times New Roman" w:hAnsi="Times New Roman" w:cs="Times New Roman"/>
          <w:bCs/>
          <w:sz w:val="24"/>
          <w:szCs w:val="24"/>
        </w:rPr>
        <w:t xml:space="preserve"> the yield curve or term structure of interest rates is flat, and (ii) there is no risk of default.</w:t>
      </w:r>
    </w:p>
    <w:p w14:paraId="15B0207B" w14:textId="77777777" w:rsidR="007F72C6" w:rsidRPr="007F72C6" w:rsidRDefault="007F72C6" w:rsidP="007F72C6">
      <w:pPr>
        <w:tabs>
          <w:tab w:val="left" w:pos="3983"/>
        </w:tabs>
        <w:rPr>
          <w:rFonts w:ascii="Times New Roman" w:hAnsi="Times New Roman" w:cs="Times New Roman"/>
          <w:bCs/>
          <w:sz w:val="24"/>
          <w:szCs w:val="24"/>
        </w:rPr>
      </w:pPr>
      <w:r>
        <w:rPr>
          <w:rFonts w:ascii="Times New Roman" w:hAnsi="Times New Roman" w:cs="Times New Roman"/>
          <w:b/>
          <w:bCs/>
          <w:sz w:val="24"/>
          <w:szCs w:val="24"/>
        </w:rPr>
        <w:t xml:space="preserve">Capital Adequacy of NCCBL: </w:t>
      </w:r>
      <w:r w:rsidRPr="007F72C6">
        <w:rPr>
          <w:rFonts w:ascii="Times New Roman" w:hAnsi="Times New Roman" w:cs="Times New Roman"/>
          <w:bCs/>
          <w:sz w:val="24"/>
          <w:szCs w:val="24"/>
        </w:rPr>
        <w:t>NCCBL hazards can arise both on and off the balance sheet. The failure of a bank's capital is the principal way of protection against the possibility of insolvency. Solvency failures will be less likely if capital levels are higher. The following are the leaders of capital's first function:</w:t>
      </w:r>
    </w:p>
    <w:p w14:paraId="20DACE13" w14:textId="77777777" w:rsidR="007F72C6" w:rsidRDefault="007F72C6" w:rsidP="00381842">
      <w:pPr>
        <w:pStyle w:val="ListParagraph"/>
        <w:numPr>
          <w:ilvl w:val="0"/>
          <w:numId w:val="11"/>
        </w:numPr>
        <w:tabs>
          <w:tab w:val="left" w:pos="3983"/>
        </w:tabs>
        <w:rPr>
          <w:rFonts w:ascii="Times New Roman" w:hAnsi="Times New Roman" w:cs="Times New Roman"/>
          <w:bCs/>
          <w:sz w:val="24"/>
          <w:szCs w:val="24"/>
        </w:rPr>
      </w:pPr>
      <w:r w:rsidRPr="00381842">
        <w:rPr>
          <w:rFonts w:ascii="Times New Roman" w:hAnsi="Times New Roman" w:cs="Times New Roman"/>
          <w:bCs/>
          <w:sz w:val="24"/>
          <w:szCs w:val="24"/>
        </w:rPr>
        <w:t>To absorb unexpected losses with sufficient margin to safeguard non-equity obligation holders, primarily those who are not covered by an external guarantor. We're on our way to the capital's second function.</w:t>
      </w:r>
    </w:p>
    <w:p w14:paraId="05207C02" w14:textId="77777777" w:rsidR="00381842" w:rsidRPr="00381842" w:rsidRDefault="00381842" w:rsidP="00381842">
      <w:pPr>
        <w:pStyle w:val="ListParagraph"/>
        <w:numPr>
          <w:ilvl w:val="0"/>
          <w:numId w:val="11"/>
        </w:numPr>
        <w:tabs>
          <w:tab w:val="left" w:pos="3983"/>
        </w:tabs>
        <w:rPr>
          <w:rFonts w:ascii="Times New Roman" w:hAnsi="Times New Roman" w:cs="Times New Roman"/>
          <w:bCs/>
          <w:sz w:val="24"/>
          <w:szCs w:val="24"/>
        </w:rPr>
      </w:pPr>
      <w:r w:rsidRPr="00381842">
        <w:rPr>
          <w:rFonts w:ascii="Times New Roman" w:hAnsi="Times New Roman" w:cs="Times New Roman"/>
          <w:bCs/>
          <w:sz w:val="24"/>
          <w:szCs w:val="24"/>
        </w:rPr>
        <w:t>In the case of insolvency and liquidation, protect uninsured depositors, bondholders, and creditors. going to the capital's third function</w:t>
      </w:r>
    </w:p>
    <w:p w14:paraId="4A4208AE" w14:textId="77777777" w:rsidR="00381842" w:rsidRPr="00381842" w:rsidRDefault="00381842" w:rsidP="00381842">
      <w:pPr>
        <w:pStyle w:val="ListParagraph"/>
        <w:numPr>
          <w:ilvl w:val="0"/>
          <w:numId w:val="11"/>
        </w:numPr>
        <w:tabs>
          <w:tab w:val="left" w:pos="3983"/>
        </w:tabs>
        <w:rPr>
          <w:rFonts w:ascii="Times New Roman" w:hAnsi="Times New Roman" w:cs="Times New Roman"/>
          <w:bCs/>
          <w:sz w:val="24"/>
          <w:szCs w:val="24"/>
        </w:rPr>
      </w:pPr>
      <w:r w:rsidRPr="00381842">
        <w:rPr>
          <w:rFonts w:ascii="Times New Roman" w:hAnsi="Times New Roman" w:cs="Times New Roman"/>
          <w:bCs/>
          <w:sz w:val="24"/>
          <w:szCs w:val="24"/>
        </w:rPr>
        <w:t>Ensure the safety of bank insurance funds and taxpayers.</w:t>
      </w:r>
    </w:p>
    <w:p w14:paraId="6253DEA4" w14:textId="77777777" w:rsidR="00381842" w:rsidRPr="00381842" w:rsidRDefault="00381842" w:rsidP="00381842">
      <w:pPr>
        <w:pStyle w:val="ListParagraph"/>
        <w:numPr>
          <w:ilvl w:val="0"/>
          <w:numId w:val="11"/>
        </w:numPr>
        <w:tabs>
          <w:tab w:val="left" w:pos="3983"/>
        </w:tabs>
        <w:rPr>
          <w:rFonts w:ascii="Times New Roman" w:hAnsi="Times New Roman" w:cs="Times New Roman"/>
          <w:bCs/>
          <w:sz w:val="24"/>
          <w:szCs w:val="24"/>
        </w:rPr>
      </w:pPr>
      <w:r w:rsidRPr="00381842">
        <w:rPr>
          <w:rFonts w:ascii="Times New Roman" w:hAnsi="Times New Roman" w:cs="Times New Roman"/>
          <w:bCs/>
          <w:sz w:val="24"/>
          <w:szCs w:val="24"/>
        </w:rPr>
        <w:t>Defend the bank's owners from rising insurance prices. Equity or capital is a significant source of funding for NCCBL, just like it is for other banks. Finally, capital has a function.</w:t>
      </w:r>
    </w:p>
    <w:p w14:paraId="469114D7" w14:textId="77777777" w:rsidR="00381842" w:rsidRDefault="00381842" w:rsidP="00381842">
      <w:pPr>
        <w:pStyle w:val="ListParagraph"/>
        <w:numPr>
          <w:ilvl w:val="0"/>
          <w:numId w:val="11"/>
        </w:numPr>
        <w:tabs>
          <w:tab w:val="left" w:pos="3983"/>
        </w:tabs>
        <w:rPr>
          <w:rFonts w:ascii="Times New Roman" w:hAnsi="Times New Roman" w:cs="Times New Roman"/>
          <w:bCs/>
          <w:sz w:val="24"/>
          <w:szCs w:val="24"/>
        </w:rPr>
      </w:pPr>
      <w:r w:rsidRPr="00381842">
        <w:rPr>
          <w:rFonts w:ascii="Times New Roman" w:hAnsi="Times New Roman" w:cs="Times New Roman"/>
          <w:bCs/>
          <w:sz w:val="24"/>
          <w:szCs w:val="24"/>
        </w:rPr>
        <w:t>To finance the branch as well as other real-estate investments required to provide banking services.</w:t>
      </w:r>
    </w:p>
    <w:p w14:paraId="46D95F16" w14:textId="77777777" w:rsidR="00381842" w:rsidRDefault="00381842" w:rsidP="00381842">
      <w:pPr>
        <w:tabs>
          <w:tab w:val="left" w:pos="3983"/>
        </w:tabs>
        <w:rPr>
          <w:rFonts w:ascii="Times New Roman" w:hAnsi="Times New Roman" w:cs="Times New Roman"/>
          <w:bCs/>
          <w:sz w:val="24"/>
          <w:szCs w:val="24"/>
        </w:rPr>
      </w:pPr>
      <w:r w:rsidRPr="00381842">
        <w:rPr>
          <w:rFonts w:ascii="Times New Roman" w:hAnsi="Times New Roman" w:cs="Times New Roman"/>
          <w:bCs/>
          <w:sz w:val="24"/>
          <w:szCs w:val="24"/>
        </w:rPr>
        <w:t>National Credit and Commercial Bank has met certain requirements, including I ensuring that incentive compensation for senior executives did not encourage unnecessary and excessive risk; (ii) requiring payback of any bonus or incentive compensation paid to a senior executive based on statements of earnings, gains, or other criteria; and (iii) prohibiting the bank from making any golden parachute payments.</w:t>
      </w:r>
    </w:p>
    <w:p w14:paraId="1C21A6D0" w14:textId="77777777" w:rsidR="00381842" w:rsidRDefault="00381842" w:rsidP="00381842">
      <w:pPr>
        <w:widowControl w:val="0"/>
        <w:autoSpaceDE w:val="0"/>
        <w:autoSpaceDN w:val="0"/>
        <w:adjustRightInd w:val="0"/>
        <w:spacing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381842" w14:paraId="44653210" w14:textId="77777777" w:rsidTr="00CF3448">
        <w:tc>
          <w:tcPr>
            <w:tcW w:w="9576" w:type="dxa"/>
            <w:gridSpan w:val="2"/>
          </w:tcPr>
          <w:p w14:paraId="5209288B" w14:textId="77777777" w:rsidR="00381842" w:rsidRDefault="00381842" w:rsidP="00CF3448">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Capital to Risk weighted Assets ratio (CRAR)</w:t>
            </w:r>
          </w:p>
        </w:tc>
      </w:tr>
      <w:tr w:rsidR="00381842" w14:paraId="537E9FB9" w14:textId="77777777" w:rsidTr="00CF3448">
        <w:tc>
          <w:tcPr>
            <w:tcW w:w="4788" w:type="dxa"/>
          </w:tcPr>
          <w:p w14:paraId="793E7A48" w14:textId="77777777" w:rsidR="00381842" w:rsidRDefault="00381842"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2020</w:t>
            </w:r>
          </w:p>
        </w:tc>
        <w:tc>
          <w:tcPr>
            <w:tcW w:w="4788" w:type="dxa"/>
          </w:tcPr>
          <w:p w14:paraId="6CE620A1" w14:textId="77777777" w:rsidR="00381842" w:rsidRDefault="00381842"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2019</w:t>
            </w:r>
          </w:p>
        </w:tc>
      </w:tr>
      <w:tr w:rsidR="00381842" w14:paraId="5F30D7BB" w14:textId="77777777" w:rsidTr="00CF3448">
        <w:tc>
          <w:tcPr>
            <w:tcW w:w="4788" w:type="dxa"/>
          </w:tcPr>
          <w:p w14:paraId="3BC250F4" w14:textId="77777777" w:rsidR="00381842" w:rsidRDefault="00381842"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13.21%</w:t>
            </w:r>
          </w:p>
        </w:tc>
        <w:tc>
          <w:tcPr>
            <w:tcW w:w="4788" w:type="dxa"/>
          </w:tcPr>
          <w:p w14:paraId="28A864D4" w14:textId="77777777" w:rsidR="00381842" w:rsidRDefault="00381842" w:rsidP="00CF3448">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13.41%</w:t>
            </w:r>
          </w:p>
        </w:tc>
      </w:tr>
      <w:tr w:rsidR="00381842" w14:paraId="3F622D67" w14:textId="77777777" w:rsidTr="00CF3448">
        <w:trPr>
          <w:trHeight w:val="562"/>
        </w:trPr>
        <w:tc>
          <w:tcPr>
            <w:tcW w:w="9576" w:type="dxa"/>
            <w:gridSpan w:val="2"/>
            <w:tcBorders>
              <w:left w:val="nil"/>
              <w:bottom w:val="nil"/>
              <w:right w:val="nil"/>
            </w:tcBorders>
          </w:tcPr>
          <w:p w14:paraId="6FD0FC0B" w14:textId="77777777" w:rsidR="00381842" w:rsidRDefault="00381842" w:rsidP="00CF3448">
            <w:pPr>
              <w:widowControl w:val="0"/>
              <w:autoSpaceDE w:val="0"/>
              <w:autoSpaceDN w:val="0"/>
              <w:adjustRightInd w:val="0"/>
              <w:rPr>
                <w:rFonts w:ascii="Times New Roman" w:hAnsi="Times New Roman" w:cs="Times New Roman"/>
                <w:b/>
                <w:bCs/>
                <w:sz w:val="24"/>
                <w:szCs w:val="24"/>
              </w:rPr>
            </w:pPr>
          </w:p>
        </w:tc>
      </w:tr>
    </w:tbl>
    <w:p w14:paraId="3474A88D" w14:textId="77777777" w:rsidR="00381842" w:rsidRDefault="00381842" w:rsidP="00381842">
      <w:pPr>
        <w:widowControl w:val="0"/>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More than 12.50%</w:t>
      </w:r>
    </w:p>
    <w:p w14:paraId="7A7304C8" w14:textId="77777777" w:rsidR="00381842" w:rsidRDefault="00381842" w:rsidP="00381842">
      <w:pPr>
        <w:widowControl w:val="0"/>
        <w:autoSpaceDE w:val="0"/>
        <w:autoSpaceDN w:val="0"/>
        <w:adjustRightInd w:val="0"/>
        <w:spacing w:line="240" w:lineRule="auto"/>
        <w:rPr>
          <w:rFonts w:ascii="Times New Roman" w:hAnsi="Times New Roman" w:cs="Times New Roman"/>
          <w:b/>
          <w:bCs/>
          <w:sz w:val="24"/>
          <w:szCs w:val="24"/>
        </w:rPr>
      </w:pPr>
    </w:p>
    <w:p w14:paraId="298B6B83" w14:textId="77777777" w:rsidR="00381842" w:rsidRDefault="00381842" w:rsidP="00381842">
      <w:pPr>
        <w:widowControl w:val="0"/>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14:anchorId="7B13402C" wp14:editId="2C91C4C8">
            <wp:extent cx="5603240" cy="3258820"/>
            <wp:effectExtent l="0" t="0" r="0" b="0"/>
            <wp:docPr id="16"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4A847FF" w14:textId="77777777" w:rsidR="00381842" w:rsidRDefault="00381842" w:rsidP="00381842">
      <w:pPr>
        <w:widowControl w:val="0"/>
        <w:autoSpaceDE w:val="0"/>
        <w:autoSpaceDN w:val="0"/>
        <w:adjustRightInd w:val="0"/>
        <w:spacing w:line="240" w:lineRule="auto"/>
        <w:rPr>
          <w:rFonts w:ascii="Times New Roman" w:hAnsi="Times New Roman" w:cs="Times New Roman"/>
          <w:b/>
          <w:bCs/>
          <w:sz w:val="24"/>
          <w:szCs w:val="24"/>
        </w:rPr>
      </w:pPr>
    </w:p>
    <w:p w14:paraId="26DEDF73" w14:textId="77777777" w:rsidR="00976062" w:rsidRDefault="00381842" w:rsidP="00976062">
      <w:pPr>
        <w:tabs>
          <w:tab w:val="left" w:pos="3983"/>
        </w:tabs>
        <w:rPr>
          <w:rFonts w:ascii="Times New Roman" w:hAnsi="Times New Roman" w:cs="Times New Roman"/>
          <w:bCs/>
          <w:sz w:val="24"/>
          <w:szCs w:val="24"/>
        </w:rPr>
      </w:pPr>
      <w:r w:rsidRPr="00381842">
        <w:rPr>
          <w:rFonts w:ascii="Times New Roman" w:hAnsi="Times New Roman" w:cs="Times New Roman"/>
          <w:bCs/>
          <w:sz w:val="24"/>
          <w:szCs w:val="24"/>
        </w:rPr>
        <w:t>NCC Bank began its banking operations far earlier than other banks, and as a result, it has accumulated a significant amount of banking experience that has proven to be very valuable to them. But that is a necessary aspect of their job because our country's economic situation has yet to improve significantly. They offer different attractive packages of program for customers from time to time, such as different types of account such as Current Deposit Account, Savings Account, and Fixed Deposit Account, and so on. We can see the various range of their deposits and other offers from the given charts and tables, which change from time to time.</w:t>
      </w:r>
      <w:r>
        <w:rPr>
          <w:rFonts w:ascii="Times New Roman" w:hAnsi="Times New Roman" w:cs="Times New Roman"/>
          <w:bCs/>
          <w:sz w:val="24"/>
          <w:szCs w:val="24"/>
        </w:rPr>
        <w:t xml:space="preserve"> </w:t>
      </w:r>
      <w:r w:rsidRPr="00381842">
        <w:rPr>
          <w:rFonts w:ascii="Times New Roman" w:hAnsi="Times New Roman" w:cs="Times New Roman"/>
          <w:bCs/>
          <w:sz w:val="24"/>
          <w:szCs w:val="24"/>
        </w:rPr>
        <w:t>They also have proper compensation planning in numerous industries, such as a wide range of bonuses, such as branch bonuses, sales bonuses as a percentage of individual success, and so on. They also offer certain specific performance rewards, which is really motivating for the personnel. However, they have several disadvantages, such as an emphasis on financial incentives and benefits rather than non-financial ones. However, it is not prudent of them to do so. As a result, they must take non-financial incentives into account for both customers and employees. With the increased business, they will also need to expand their assortment of appealing deals.</w:t>
      </w:r>
      <w:r>
        <w:rPr>
          <w:rFonts w:ascii="Times New Roman" w:hAnsi="Times New Roman" w:cs="Times New Roman"/>
          <w:bCs/>
          <w:sz w:val="24"/>
          <w:szCs w:val="24"/>
        </w:rPr>
        <w:t xml:space="preserve"> </w:t>
      </w:r>
      <w:r w:rsidRPr="00381842">
        <w:rPr>
          <w:rFonts w:ascii="Times New Roman" w:hAnsi="Times New Roman" w:cs="Times New Roman"/>
          <w:bCs/>
          <w:sz w:val="24"/>
          <w:szCs w:val="24"/>
        </w:rPr>
        <w:t>Another point is that, in my opinion, they demand a much more immediate guideline to carry out their tasks.</w:t>
      </w:r>
    </w:p>
    <w:p w14:paraId="4F2F0223" w14:textId="77777777" w:rsidR="00976062" w:rsidRDefault="00976062" w:rsidP="00976062">
      <w:pPr>
        <w:tabs>
          <w:tab w:val="left" w:pos="3983"/>
        </w:tabs>
        <w:rPr>
          <w:rFonts w:ascii="Times New Roman" w:hAnsi="Times New Roman" w:cs="Times New Roman"/>
          <w:bCs/>
          <w:sz w:val="24"/>
          <w:szCs w:val="24"/>
        </w:rPr>
      </w:pPr>
    </w:p>
    <w:p w14:paraId="5971DDDE" w14:textId="77777777" w:rsidR="00976062" w:rsidRDefault="00976062" w:rsidP="00976062">
      <w:pPr>
        <w:tabs>
          <w:tab w:val="left" w:pos="3983"/>
        </w:tabs>
        <w:rPr>
          <w:rFonts w:ascii="Times New Roman" w:hAnsi="Times New Roman" w:cs="Times New Roman"/>
          <w:bCs/>
          <w:sz w:val="24"/>
          <w:szCs w:val="24"/>
        </w:rPr>
      </w:pPr>
    </w:p>
    <w:p w14:paraId="00596FBC" w14:textId="77777777" w:rsidR="00976062" w:rsidRDefault="00976062" w:rsidP="00976062">
      <w:pPr>
        <w:tabs>
          <w:tab w:val="left" w:pos="3983"/>
        </w:tabs>
        <w:rPr>
          <w:rFonts w:ascii="Times New Roman" w:hAnsi="Times New Roman" w:cs="Times New Roman"/>
          <w:bCs/>
          <w:sz w:val="24"/>
          <w:szCs w:val="24"/>
        </w:rPr>
      </w:pPr>
    </w:p>
    <w:p w14:paraId="26F296FF" w14:textId="71F91E2F" w:rsidR="00976062" w:rsidRPr="00CA2900" w:rsidRDefault="00976062" w:rsidP="00CA2900">
      <w:pPr>
        <w:pStyle w:val="Heading3"/>
        <w:spacing w:after="480"/>
        <w:jc w:val="center"/>
        <w:rPr>
          <w:color w:val="000000" w:themeColor="text1"/>
          <w:sz w:val="32"/>
          <w:szCs w:val="32"/>
        </w:rPr>
      </w:pPr>
      <w:bookmarkStart w:id="47" w:name="_Toc81934167"/>
      <w:r w:rsidRPr="00CA2900">
        <w:rPr>
          <w:color w:val="000000" w:themeColor="text1"/>
          <w:sz w:val="32"/>
          <w:szCs w:val="32"/>
        </w:rPr>
        <w:lastRenderedPageBreak/>
        <w:t>Chapter 5:</w:t>
      </w:r>
      <w:bookmarkEnd w:id="47"/>
      <w:r w:rsidRPr="00CA2900">
        <w:rPr>
          <w:color w:val="000000" w:themeColor="text1"/>
          <w:sz w:val="32"/>
          <w:szCs w:val="32"/>
        </w:rPr>
        <w:t xml:space="preserve"> </w:t>
      </w:r>
      <w:bookmarkStart w:id="48" w:name="_Toc81934168"/>
      <w:r w:rsidRPr="00CA2900">
        <w:rPr>
          <w:color w:val="000000" w:themeColor="text1"/>
          <w:sz w:val="32"/>
          <w:szCs w:val="32"/>
        </w:rPr>
        <w:t>Conclusion</w:t>
      </w:r>
      <w:bookmarkEnd w:id="48"/>
    </w:p>
    <w:p w14:paraId="43976DB8" w14:textId="7D07F013" w:rsidR="00976062" w:rsidRDefault="00976062" w:rsidP="00976062">
      <w:pPr>
        <w:widowControl w:val="0"/>
        <w:autoSpaceDE w:val="0"/>
        <w:autoSpaceDN w:val="0"/>
        <w:adjustRightInd w:val="0"/>
        <w:spacing w:line="240" w:lineRule="auto"/>
        <w:rPr>
          <w:rFonts w:ascii="Times New Roman" w:hAnsi="Times New Roman" w:cs="Times New Roman"/>
          <w:b/>
          <w:bCs/>
          <w:sz w:val="24"/>
          <w:szCs w:val="24"/>
        </w:rPr>
      </w:pPr>
    </w:p>
    <w:p w14:paraId="23591588" w14:textId="77777777" w:rsidR="00976062" w:rsidRDefault="00976062" w:rsidP="00381842">
      <w:pPr>
        <w:tabs>
          <w:tab w:val="left" w:pos="3983"/>
        </w:tabs>
        <w:rPr>
          <w:rFonts w:ascii="Times New Roman" w:hAnsi="Times New Roman" w:cs="Times New Roman"/>
          <w:bCs/>
          <w:sz w:val="24"/>
          <w:szCs w:val="24"/>
        </w:rPr>
      </w:pPr>
    </w:p>
    <w:p w14:paraId="2B9BD0EF" w14:textId="77777777" w:rsidR="00381842" w:rsidRDefault="00381842" w:rsidP="00381842">
      <w:pPr>
        <w:tabs>
          <w:tab w:val="left" w:pos="3983"/>
        </w:tabs>
        <w:rPr>
          <w:rFonts w:ascii="Times New Roman" w:hAnsi="Times New Roman" w:cs="Times New Roman"/>
          <w:bCs/>
          <w:sz w:val="24"/>
          <w:szCs w:val="24"/>
        </w:rPr>
      </w:pPr>
      <w:r w:rsidRPr="00381842">
        <w:rPr>
          <w:rFonts w:ascii="Times New Roman" w:hAnsi="Times New Roman" w:cs="Times New Roman"/>
          <w:bCs/>
          <w:sz w:val="24"/>
          <w:szCs w:val="24"/>
        </w:rPr>
        <w:t>To recap the scenario, I watched them working in a very structured manner during my internship program. This internship has provided me with a brief overview of the corporate world. NCC Bank is a sophisticated financial institution that employs cutting-edge technologies. They have established clients, and their foreign exchange sector outperforms the competition in terms of L/C and other related products. Overall, its financing and risk management division is doing well. If the bank opts for the loan process, the client will benefit from it.</w:t>
      </w:r>
      <w:r w:rsidR="00AD0D32">
        <w:rPr>
          <w:rFonts w:ascii="Times New Roman" w:hAnsi="Times New Roman" w:cs="Times New Roman"/>
          <w:bCs/>
          <w:sz w:val="24"/>
          <w:szCs w:val="24"/>
        </w:rPr>
        <w:t xml:space="preserve"> </w:t>
      </w:r>
      <w:r w:rsidR="00AD0D32" w:rsidRPr="00AD0D32">
        <w:rPr>
          <w:rFonts w:ascii="Times New Roman" w:hAnsi="Times New Roman" w:cs="Times New Roman"/>
          <w:bCs/>
          <w:sz w:val="24"/>
          <w:szCs w:val="24"/>
        </w:rPr>
        <w:t>Due to the pandemic, I was unable to get as many stories from each and every banker because the roasting duty was ongoing and the bankers were expected to arrive during that time. However, I am confident that the experience I gained during my internship will be beneficial to me in the future.</w:t>
      </w:r>
    </w:p>
    <w:p w14:paraId="13AB2217" w14:textId="77777777" w:rsidR="00976062" w:rsidRDefault="00976062" w:rsidP="00381842">
      <w:pPr>
        <w:tabs>
          <w:tab w:val="left" w:pos="3983"/>
        </w:tabs>
        <w:rPr>
          <w:rFonts w:ascii="Times New Roman" w:hAnsi="Times New Roman" w:cs="Times New Roman"/>
          <w:bCs/>
          <w:sz w:val="24"/>
          <w:szCs w:val="24"/>
        </w:rPr>
      </w:pPr>
    </w:p>
    <w:p w14:paraId="274787DA" w14:textId="77777777" w:rsidR="00976062" w:rsidRDefault="00976062" w:rsidP="00381842">
      <w:pPr>
        <w:tabs>
          <w:tab w:val="left" w:pos="3983"/>
        </w:tabs>
        <w:rPr>
          <w:rFonts w:ascii="Times New Roman" w:hAnsi="Times New Roman" w:cs="Times New Roman"/>
          <w:bCs/>
          <w:sz w:val="24"/>
          <w:szCs w:val="24"/>
        </w:rPr>
      </w:pPr>
    </w:p>
    <w:p w14:paraId="16B16E6A" w14:textId="77777777" w:rsidR="00976062" w:rsidRPr="00CA2900" w:rsidRDefault="00976062" w:rsidP="00CA2900">
      <w:pPr>
        <w:pStyle w:val="Heading3"/>
        <w:spacing w:after="480"/>
        <w:jc w:val="center"/>
        <w:rPr>
          <w:color w:val="000000" w:themeColor="text1"/>
          <w:sz w:val="32"/>
          <w:szCs w:val="32"/>
        </w:rPr>
      </w:pPr>
      <w:bookmarkStart w:id="49" w:name="_Toc81934170"/>
      <w:r w:rsidRPr="00CA2900">
        <w:rPr>
          <w:color w:val="000000" w:themeColor="text1"/>
          <w:sz w:val="32"/>
          <w:szCs w:val="32"/>
        </w:rPr>
        <w:t>References</w:t>
      </w:r>
      <w:bookmarkEnd w:id="49"/>
      <w:r w:rsidRPr="00CA2900">
        <w:rPr>
          <w:color w:val="000000" w:themeColor="text1"/>
          <w:sz w:val="32"/>
          <w:szCs w:val="32"/>
        </w:rPr>
        <w:t xml:space="preserve"> </w:t>
      </w:r>
    </w:p>
    <w:p w14:paraId="2FE5A875" w14:textId="2E1B6F95" w:rsidR="00976062" w:rsidRDefault="00976062" w:rsidP="00976062">
      <w:pPr>
        <w:widowControl w:val="0"/>
        <w:autoSpaceDE w:val="0"/>
        <w:autoSpaceDN w:val="0"/>
        <w:adjustRightInd w:val="0"/>
        <w:rPr>
          <w:rFonts w:ascii="Times New Roman" w:hAnsi="Times New Roman" w:cs="Times New Roman"/>
          <w:b/>
          <w:bCs/>
          <w:sz w:val="24"/>
          <w:szCs w:val="24"/>
        </w:rPr>
      </w:pPr>
    </w:p>
    <w:p w14:paraId="187C6314" w14:textId="77777777" w:rsidR="00976062" w:rsidRDefault="00976062" w:rsidP="00976062">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14:paraId="76F1B02F" w14:textId="77777777" w:rsidR="00976062" w:rsidRDefault="008911CC" w:rsidP="00976062">
      <w:pPr>
        <w:widowControl w:val="0"/>
        <w:autoSpaceDE w:val="0"/>
        <w:autoSpaceDN w:val="0"/>
        <w:adjustRightInd w:val="0"/>
      </w:pPr>
      <w:hyperlink r:id="rId24" w:history="1">
        <w:r w:rsidR="00976062">
          <w:rPr>
            <w:rStyle w:val="Hyperlink"/>
            <w:rFonts w:cstheme="minorBidi"/>
          </w:rPr>
          <w:t>annual_report_2020.pdf</w:t>
        </w:r>
      </w:hyperlink>
    </w:p>
    <w:p w14:paraId="3100E493" w14:textId="77777777" w:rsidR="00976062" w:rsidRDefault="008911CC" w:rsidP="00976062">
      <w:pPr>
        <w:widowControl w:val="0"/>
        <w:autoSpaceDE w:val="0"/>
        <w:autoSpaceDN w:val="0"/>
        <w:adjustRightInd w:val="0"/>
        <w:rPr>
          <w:rFonts w:ascii="Times New Roman" w:hAnsi="Times New Roman" w:cs="Times New Roman"/>
          <w:sz w:val="24"/>
          <w:szCs w:val="24"/>
        </w:rPr>
      </w:pPr>
      <w:hyperlink r:id="rId25" w:anchor=":~:text=2019-,Annual%20Report%202019,-2018" w:history="1">
        <w:r w:rsidR="00976062" w:rsidRPr="00607C05">
          <w:rPr>
            <w:rStyle w:val="Hyperlink"/>
            <w:rFonts w:ascii="Times New Roman" w:hAnsi="Times New Roman"/>
            <w:sz w:val="24"/>
            <w:szCs w:val="24"/>
          </w:rPr>
          <w:t>https://www.nccbank.com.bd/NccbFinancialReports/annualReports#:~:text=2019-,Annual%20Report%202019,-2018</w:t>
        </w:r>
      </w:hyperlink>
    </w:p>
    <w:p w14:paraId="0A4DABA7" w14:textId="77777777" w:rsidR="00976062" w:rsidRDefault="008911CC" w:rsidP="00976062">
      <w:pPr>
        <w:widowControl w:val="0"/>
        <w:autoSpaceDE w:val="0"/>
        <w:autoSpaceDN w:val="0"/>
        <w:adjustRightInd w:val="0"/>
        <w:rPr>
          <w:rFonts w:ascii="Times New Roman" w:hAnsi="Times New Roman" w:cs="Times New Roman"/>
          <w:sz w:val="24"/>
          <w:szCs w:val="24"/>
        </w:rPr>
      </w:pPr>
      <w:hyperlink r:id="rId26" w:anchor=":~:text=2020-,Annual%20Report%202020,-2019" w:history="1">
        <w:r w:rsidR="00976062" w:rsidRPr="00607C05">
          <w:rPr>
            <w:rStyle w:val="Hyperlink"/>
            <w:rFonts w:ascii="Times New Roman" w:hAnsi="Times New Roman"/>
            <w:sz w:val="24"/>
            <w:szCs w:val="24"/>
          </w:rPr>
          <w:t>https://www.nccbank.com.bd/NccbFinancialReports/annualReports#:~:text=2020-,Annual%20Report%202020,-2019</w:t>
        </w:r>
      </w:hyperlink>
    </w:p>
    <w:p w14:paraId="60BEEDBF" w14:textId="77777777" w:rsidR="00976062" w:rsidRDefault="008911CC" w:rsidP="00976062">
      <w:pPr>
        <w:widowControl w:val="0"/>
        <w:autoSpaceDE w:val="0"/>
        <w:autoSpaceDN w:val="0"/>
        <w:adjustRightInd w:val="0"/>
        <w:rPr>
          <w:rFonts w:ascii="Times New Roman" w:hAnsi="Times New Roman" w:cs="Times New Roman"/>
          <w:sz w:val="24"/>
          <w:szCs w:val="24"/>
        </w:rPr>
      </w:pPr>
      <w:hyperlink r:id="rId27" w:anchor=":~:text=2018-,Annual%20Report%202018,-2017" w:history="1">
        <w:r w:rsidR="00976062" w:rsidRPr="00607C05">
          <w:rPr>
            <w:rStyle w:val="Hyperlink"/>
            <w:rFonts w:ascii="Times New Roman" w:hAnsi="Times New Roman"/>
            <w:sz w:val="24"/>
            <w:szCs w:val="24"/>
          </w:rPr>
          <w:t>https://www.nccbank.com.bd/NccbFinancialReports/annualReports#:~:text=2018-,Annual%20Report%202018,-2017</w:t>
        </w:r>
      </w:hyperlink>
    </w:p>
    <w:p w14:paraId="17B3AE8D" w14:textId="77777777" w:rsidR="00976062" w:rsidRDefault="008911CC" w:rsidP="00976062">
      <w:pPr>
        <w:widowControl w:val="0"/>
        <w:autoSpaceDE w:val="0"/>
        <w:autoSpaceDN w:val="0"/>
        <w:adjustRightInd w:val="0"/>
        <w:rPr>
          <w:rFonts w:ascii="Times New Roman" w:hAnsi="Times New Roman" w:cs="Times New Roman"/>
          <w:sz w:val="24"/>
          <w:szCs w:val="24"/>
        </w:rPr>
      </w:pPr>
      <w:hyperlink r:id="rId28" w:anchor=":~:text=2017-,Annual%20Report%202017,-2016" w:history="1">
        <w:r w:rsidR="00976062" w:rsidRPr="00607C05">
          <w:rPr>
            <w:rStyle w:val="Hyperlink"/>
            <w:rFonts w:ascii="Times New Roman" w:hAnsi="Times New Roman"/>
            <w:sz w:val="24"/>
            <w:szCs w:val="24"/>
          </w:rPr>
          <w:t>https://www.nccbank.com.bd/NccbFinancialReports/annualReports#:~:text=2017-,Annual%20Report%202017,-2016</w:t>
        </w:r>
      </w:hyperlink>
    </w:p>
    <w:p w14:paraId="633C1BDB" w14:textId="77777777" w:rsidR="00976062" w:rsidRDefault="008911CC" w:rsidP="00976062">
      <w:pPr>
        <w:widowControl w:val="0"/>
        <w:autoSpaceDE w:val="0"/>
        <w:autoSpaceDN w:val="0"/>
        <w:adjustRightInd w:val="0"/>
      </w:pPr>
      <w:hyperlink r:id="rId29" w:history="1">
        <w:r w:rsidR="00976062">
          <w:rPr>
            <w:rStyle w:val="Hyperlink"/>
            <w:rFonts w:cstheme="minorBidi"/>
          </w:rPr>
          <w:t>13104126-BBA.pdf</w:t>
        </w:r>
      </w:hyperlink>
    </w:p>
    <w:p w14:paraId="14058916" w14:textId="77777777" w:rsidR="00976062" w:rsidRDefault="008911CC" w:rsidP="00976062">
      <w:pPr>
        <w:widowControl w:val="0"/>
        <w:autoSpaceDE w:val="0"/>
        <w:autoSpaceDN w:val="0"/>
        <w:adjustRightInd w:val="0"/>
      </w:pPr>
      <w:hyperlink r:id="rId30" w:history="1">
        <w:r w:rsidR="00976062" w:rsidRPr="00D4333A">
          <w:rPr>
            <w:rStyle w:val="Hyperlink"/>
            <w:rFonts w:ascii="Times New Roman" w:hAnsi="Times New Roman"/>
            <w:sz w:val="24"/>
            <w:szCs w:val="24"/>
          </w:rPr>
          <w:t>C:\Users\User\Downloads\Report-on-Working-Capital-Management-of-National Tubes-LTD.zip</w:t>
        </w:r>
      </w:hyperlink>
    </w:p>
    <w:p w14:paraId="3368D361" w14:textId="77777777" w:rsidR="00976062" w:rsidRPr="00096D3A" w:rsidRDefault="00976062" w:rsidP="00D71604">
      <w:pPr>
        <w:pStyle w:val="Heading1"/>
      </w:pPr>
      <w:bookmarkStart w:id="50" w:name="_Toc81934171"/>
      <w:r w:rsidRPr="006335B5">
        <w:lastRenderedPageBreak/>
        <w:t>Appendix-A</w:t>
      </w:r>
      <w:bookmarkEnd w:id="50"/>
    </w:p>
    <w:p w14:paraId="57820787" w14:textId="77777777" w:rsidR="00976062" w:rsidRDefault="00976062" w:rsidP="00976062">
      <w:pPr>
        <w:widowControl w:val="0"/>
        <w:autoSpaceDE w:val="0"/>
        <w:autoSpaceDN w:val="0"/>
        <w:adjustRightInd w:val="0"/>
        <w:rPr>
          <w:rFonts w:ascii="Calibri" w:hAnsi="Calibri" w:cs="Calibri"/>
        </w:rPr>
      </w:pPr>
      <w:r>
        <w:rPr>
          <w:rFonts w:ascii="Calibri" w:hAnsi="Calibri" w:cs="Calibri"/>
          <w:noProof/>
        </w:rPr>
        <w:drawing>
          <wp:inline distT="0" distB="0" distL="0" distR="0" wp14:anchorId="78DB7C74" wp14:editId="17425D56">
            <wp:extent cx="5447665" cy="5622290"/>
            <wp:effectExtent l="19050" t="0" r="635"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5447665" cy="5622290"/>
                    </a:xfrm>
                    <a:prstGeom prst="rect">
                      <a:avLst/>
                    </a:prstGeom>
                    <a:noFill/>
                    <a:ln w="9525">
                      <a:noFill/>
                      <a:miter lim="800000"/>
                      <a:headEnd/>
                      <a:tailEnd/>
                    </a:ln>
                  </pic:spPr>
                </pic:pic>
              </a:graphicData>
            </a:graphic>
          </wp:inline>
        </w:drawing>
      </w:r>
    </w:p>
    <w:p w14:paraId="3267B756" w14:textId="77777777" w:rsidR="00976062" w:rsidRDefault="00976062" w:rsidP="00976062">
      <w:pPr>
        <w:widowControl w:val="0"/>
        <w:autoSpaceDE w:val="0"/>
        <w:autoSpaceDN w:val="0"/>
        <w:adjustRightInd w:val="0"/>
        <w:rPr>
          <w:rFonts w:ascii="Calibri" w:hAnsi="Calibri" w:cs="Calibri"/>
        </w:rPr>
      </w:pPr>
    </w:p>
    <w:p w14:paraId="4FF12A4B" w14:textId="77777777" w:rsidR="00976062" w:rsidRDefault="00976062" w:rsidP="00976062">
      <w:pPr>
        <w:widowControl w:val="0"/>
        <w:autoSpaceDE w:val="0"/>
        <w:autoSpaceDN w:val="0"/>
        <w:adjustRightInd w:val="0"/>
        <w:rPr>
          <w:rFonts w:ascii="Calibri" w:hAnsi="Calibri" w:cs="Calibri"/>
        </w:rPr>
      </w:pPr>
    </w:p>
    <w:p w14:paraId="71F06718" w14:textId="77777777" w:rsidR="00976062" w:rsidRDefault="00976062" w:rsidP="00976062">
      <w:pPr>
        <w:widowControl w:val="0"/>
        <w:autoSpaceDE w:val="0"/>
        <w:autoSpaceDN w:val="0"/>
        <w:adjustRightInd w:val="0"/>
        <w:rPr>
          <w:rFonts w:ascii="Calibri" w:hAnsi="Calibri" w:cs="Calibri"/>
        </w:rPr>
      </w:pPr>
    </w:p>
    <w:p w14:paraId="2EAFFA7B" w14:textId="77777777" w:rsidR="00976062" w:rsidRDefault="00976062" w:rsidP="00976062">
      <w:pPr>
        <w:widowControl w:val="0"/>
        <w:autoSpaceDE w:val="0"/>
        <w:autoSpaceDN w:val="0"/>
        <w:adjustRightInd w:val="0"/>
        <w:rPr>
          <w:rFonts w:ascii="Calibri" w:hAnsi="Calibri" w:cs="Calibri"/>
        </w:rPr>
      </w:pPr>
      <w:r>
        <w:rPr>
          <w:rFonts w:ascii="Calibri" w:hAnsi="Calibri" w:cs="Calibri"/>
          <w:noProof/>
        </w:rPr>
        <w:lastRenderedPageBreak/>
        <w:drawing>
          <wp:inline distT="0" distB="0" distL="0" distR="0" wp14:anchorId="680374FF" wp14:editId="67AC42C9">
            <wp:extent cx="5350510" cy="7247255"/>
            <wp:effectExtent l="19050" t="0" r="2540" b="0"/>
            <wp:docPr id="20" name="Picture 0" descr="239614970_604890777562166_64116318789462678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39614970_604890777562166_6411631878946267860_n.jpg"/>
                    <pic:cNvPicPr>
                      <a:picLocks noChangeAspect="1" noChangeArrowheads="1"/>
                    </pic:cNvPicPr>
                  </pic:nvPicPr>
                  <pic:blipFill>
                    <a:blip r:embed="rId32"/>
                    <a:srcRect/>
                    <a:stretch>
                      <a:fillRect/>
                    </a:stretch>
                  </pic:blipFill>
                  <pic:spPr bwMode="auto">
                    <a:xfrm>
                      <a:off x="0" y="0"/>
                      <a:ext cx="5350510" cy="7247255"/>
                    </a:xfrm>
                    <a:prstGeom prst="rect">
                      <a:avLst/>
                    </a:prstGeom>
                    <a:noFill/>
                    <a:ln w="9525">
                      <a:noFill/>
                      <a:miter lim="800000"/>
                      <a:headEnd/>
                      <a:tailEnd/>
                    </a:ln>
                  </pic:spPr>
                </pic:pic>
              </a:graphicData>
            </a:graphic>
          </wp:inline>
        </w:drawing>
      </w:r>
    </w:p>
    <w:p w14:paraId="302916C7" w14:textId="77777777" w:rsidR="00976062" w:rsidRDefault="00976062" w:rsidP="00976062">
      <w:pPr>
        <w:widowControl w:val="0"/>
        <w:autoSpaceDE w:val="0"/>
        <w:autoSpaceDN w:val="0"/>
        <w:adjustRightInd w:val="0"/>
        <w:jc w:val="center"/>
        <w:rPr>
          <w:rFonts w:ascii="Calibri" w:hAnsi="Calibri" w:cs="Calibri"/>
        </w:rPr>
      </w:pPr>
    </w:p>
    <w:p w14:paraId="335B9ED2" w14:textId="773489CE" w:rsidR="00976062" w:rsidRPr="00381842" w:rsidRDefault="00976062" w:rsidP="00381842">
      <w:pPr>
        <w:tabs>
          <w:tab w:val="left" w:pos="3983"/>
        </w:tabs>
        <w:rPr>
          <w:rFonts w:ascii="Times New Roman" w:hAnsi="Times New Roman" w:cs="Times New Roman"/>
          <w:bCs/>
          <w:sz w:val="24"/>
          <w:szCs w:val="24"/>
        </w:rPr>
      </w:pPr>
    </w:p>
    <w:sectPr w:rsidR="00976062" w:rsidRPr="00381842" w:rsidSect="00246984">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15FE1" w14:textId="77777777" w:rsidR="008911CC" w:rsidRDefault="008911CC" w:rsidP="00EE3343">
      <w:pPr>
        <w:spacing w:after="0" w:line="240" w:lineRule="auto"/>
      </w:pPr>
      <w:r>
        <w:separator/>
      </w:r>
    </w:p>
  </w:endnote>
  <w:endnote w:type="continuationSeparator" w:id="0">
    <w:p w14:paraId="35506AC1" w14:textId="77777777" w:rsidR="008911CC" w:rsidRDefault="008911CC" w:rsidP="00EE3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995455"/>
      <w:docPartObj>
        <w:docPartGallery w:val="Page Numbers (Bottom of Page)"/>
        <w:docPartUnique/>
      </w:docPartObj>
    </w:sdtPr>
    <w:sdtEndPr/>
    <w:sdtContent>
      <w:p w14:paraId="621F4294" w14:textId="77777777" w:rsidR="00CF3448" w:rsidRDefault="008911CC">
        <w:pPr>
          <w:pStyle w:val="Footer"/>
          <w:jc w:val="center"/>
        </w:pPr>
        <w:r>
          <w:fldChar w:fldCharType="begin"/>
        </w:r>
        <w:r>
          <w:instrText xml:space="preserve"> PAGE   \* MERGEFORMAT </w:instrText>
        </w:r>
        <w:r>
          <w:fldChar w:fldCharType="separate"/>
        </w:r>
        <w:r w:rsidR="00B47E5D">
          <w:rPr>
            <w:noProof/>
          </w:rPr>
          <w:t>9</w:t>
        </w:r>
        <w:r>
          <w:rPr>
            <w:noProof/>
          </w:rPr>
          <w:fldChar w:fldCharType="end"/>
        </w:r>
      </w:p>
    </w:sdtContent>
  </w:sdt>
  <w:p w14:paraId="644A2545" w14:textId="77777777" w:rsidR="00CF3448" w:rsidRDefault="00CF3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31FD7" w14:textId="77777777" w:rsidR="008911CC" w:rsidRDefault="008911CC" w:rsidP="00EE3343">
      <w:pPr>
        <w:spacing w:after="0" w:line="240" w:lineRule="auto"/>
      </w:pPr>
      <w:r>
        <w:separator/>
      </w:r>
    </w:p>
  </w:footnote>
  <w:footnote w:type="continuationSeparator" w:id="0">
    <w:p w14:paraId="5869C431" w14:textId="77777777" w:rsidR="008911CC" w:rsidRDefault="008911CC" w:rsidP="00EE3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F30D" w14:textId="77777777" w:rsidR="00CF3448" w:rsidRDefault="00CF3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3" type="#_x0000_t75" style="width:11.4pt;height:11.4pt" o:bullet="t">
        <v:imagedata r:id="rId1" o:title=""/>
      </v:shape>
    </w:pict>
  </w:numPicBullet>
  <w:abstractNum w:abstractNumId="0" w15:restartNumberingAfterBreak="0">
    <w:nsid w:val="FFFFFFFE"/>
    <w:multiLevelType w:val="singleLevel"/>
    <w:tmpl w:val="52CE2EB8"/>
    <w:lvl w:ilvl="0">
      <w:numFmt w:val="bullet"/>
      <w:lvlText w:val="*"/>
      <w:lvlJc w:val="left"/>
    </w:lvl>
  </w:abstractNum>
  <w:abstractNum w:abstractNumId="1" w15:restartNumberingAfterBreak="0">
    <w:nsid w:val="0B5D2AE1"/>
    <w:multiLevelType w:val="hybridMultilevel"/>
    <w:tmpl w:val="3F3892C8"/>
    <w:lvl w:ilvl="0" w:tplc="04090013">
      <w:start w:val="1"/>
      <w:numFmt w:val="upperRoman"/>
      <w:lvlText w:val="%1."/>
      <w:lvlJc w:val="righ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 w15:restartNumberingAfterBreak="0">
    <w:nsid w:val="0BA55CB9"/>
    <w:multiLevelType w:val="hybridMultilevel"/>
    <w:tmpl w:val="9A0C44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66F34"/>
    <w:multiLevelType w:val="hybridMultilevel"/>
    <w:tmpl w:val="FE1AE8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F10C8"/>
    <w:multiLevelType w:val="hybridMultilevel"/>
    <w:tmpl w:val="70062E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413B1"/>
    <w:multiLevelType w:val="hybridMultilevel"/>
    <w:tmpl w:val="394A36B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325C95"/>
    <w:multiLevelType w:val="hybridMultilevel"/>
    <w:tmpl w:val="B5FABE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31993"/>
    <w:multiLevelType w:val="hybridMultilevel"/>
    <w:tmpl w:val="C8D08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D2227A"/>
    <w:multiLevelType w:val="hybridMultilevel"/>
    <w:tmpl w:val="EC1EFB98"/>
    <w:lvl w:ilvl="0" w:tplc="04090001">
      <w:start w:val="1"/>
      <w:numFmt w:val="bullet"/>
      <w:lvlText w:val=""/>
      <w:lvlJc w:val="left"/>
      <w:pPr>
        <w:ind w:left="751" w:hanging="360"/>
      </w:pPr>
      <w:rPr>
        <w:rFonts w:ascii="Symbol" w:hAnsi="Symbol" w:hint="default"/>
      </w:rPr>
    </w:lvl>
    <w:lvl w:ilvl="1" w:tplc="F0BC20EA">
      <w:numFmt w:val="bullet"/>
      <w:lvlText w:val="•"/>
      <w:lvlJc w:val="left"/>
      <w:pPr>
        <w:ind w:left="1471" w:hanging="360"/>
      </w:pPr>
      <w:rPr>
        <w:rFonts w:ascii="Calibri" w:eastAsiaTheme="minorHAnsi" w:hAnsi="Calibri" w:cs="Calibri"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9" w15:restartNumberingAfterBreak="0">
    <w:nsid w:val="316E0015"/>
    <w:multiLevelType w:val="hybridMultilevel"/>
    <w:tmpl w:val="7AA485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F26947"/>
    <w:multiLevelType w:val="hybridMultilevel"/>
    <w:tmpl w:val="48C03B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3D67B4"/>
    <w:multiLevelType w:val="hybridMultilevel"/>
    <w:tmpl w:val="E82203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7F3867"/>
    <w:multiLevelType w:val="hybridMultilevel"/>
    <w:tmpl w:val="F81E186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C28DE"/>
    <w:multiLevelType w:val="hybridMultilevel"/>
    <w:tmpl w:val="0400D2F4"/>
    <w:lvl w:ilvl="0" w:tplc="0409000D">
      <w:start w:val="1"/>
      <w:numFmt w:val="bullet"/>
      <w:lvlText w:val=""/>
      <w:lvlJc w:val="left"/>
      <w:pPr>
        <w:ind w:left="797" w:hanging="360"/>
      </w:pPr>
      <w:rPr>
        <w:rFonts w:ascii="Wingdings" w:hAnsi="Wingdings" w:hint="default"/>
      </w:rPr>
    </w:lvl>
    <w:lvl w:ilvl="1" w:tplc="04090003" w:tentative="1">
      <w:start w:val="1"/>
      <w:numFmt w:val="bullet"/>
      <w:lvlText w:val="o"/>
      <w:lvlJc w:val="left"/>
      <w:pPr>
        <w:ind w:left="1517" w:hanging="360"/>
      </w:pPr>
      <w:rPr>
        <w:rFonts w:ascii="Courier New" w:hAnsi="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4" w15:restartNumberingAfterBreak="0">
    <w:nsid w:val="7DC8366A"/>
    <w:multiLevelType w:val="hybridMultilevel"/>
    <w:tmpl w:val="7AC08E3A"/>
    <w:lvl w:ilvl="0" w:tplc="04090017">
      <w:start w:val="1"/>
      <w:numFmt w:val="lowerLetter"/>
      <w:lvlText w:val="%1)"/>
      <w:lvlJc w:val="left"/>
      <w:pPr>
        <w:ind w:left="720" w:hanging="360"/>
      </w:pPr>
    </w:lvl>
    <w:lvl w:ilvl="1" w:tplc="EE8402E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E661DF"/>
    <w:multiLevelType w:val="hybridMultilevel"/>
    <w:tmpl w:val="F32EB2C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8"/>
  </w:num>
  <w:num w:numId="3">
    <w:abstractNumId w:val="7"/>
  </w:num>
  <w:num w:numId="4">
    <w:abstractNumId w:val="0"/>
    <w:lvlOverride w:ilvl="0">
      <w:lvl w:ilvl="0">
        <w:numFmt w:val="bullet"/>
        <w:lvlText w:val=""/>
        <w:legacy w:legacy="1" w:legacySpace="0" w:legacyIndent="360"/>
        <w:lvlJc w:val="left"/>
        <w:rPr>
          <w:rFonts w:ascii="Symbol" w:hAnsi="Symbol" w:hint="default"/>
        </w:rPr>
      </w:lvl>
    </w:lvlOverride>
  </w:num>
  <w:num w:numId="5">
    <w:abstractNumId w:val="13"/>
  </w:num>
  <w:num w:numId="6">
    <w:abstractNumId w:val="5"/>
  </w:num>
  <w:num w:numId="7">
    <w:abstractNumId w:val="15"/>
  </w:num>
  <w:num w:numId="8">
    <w:abstractNumId w:val="9"/>
  </w:num>
  <w:num w:numId="9">
    <w:abstractNumId w:val="1"/>
  </w:num>
  <w:num w:numId="10">
    <w:abstractNumId w:val="2"/>
  </w:num>
  <w:num w:numId="11">
    <w:abstractNumId w:val="3"/>
  </w:num>
  <w:num w:numId="12">
    <w:abstractNumId w:val="4"/>
  </w:num>
  <w:num w:numId="13">
    <w:abstractNumId w:val="10"/>
  </w:num>
  <w:num w:numId="14">
    <w:abstractNumId w:val="14"/>
  </w:num>
  <w:num w:numId="15">
    <w:abstractNumId w:val="11"/>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3D"/>
    <w:rsid w:val="00056D37"/>
    <w:rsid w:val="0010373D"/>
    <w:rsid w:val="00135893"/>
    <w:rsid w:val="001B6B8A"/>
    <w:rsid w:val="001D546A"/>
    <w:rsid w:val="00246984"/>
    <w:rsid w:val="00264AC1"/>
    <w:rsid w:val="00283A05"/>
    <w:rsid w:val="002F3737"/>
    <w:rsid w:val="0033462B"/>
    <w:rsid w:val="00381842"/>
    <w:rsid w:val="003B58C1"/>
    <w:rsid w:val="003E3CE7"/>
    <w:rsid w:val="0040243A"/>
    <w:rsid w:val="004635AE"/>
    <w:rsid w:val="004C6D7F"/>
    <w:rsid w:val="005C31C2"/>
    <w:rsid w:val="006374B9"/>
    <w:rsid w:val="006A0F92"/>
    <w:rsid w:val="006D4FD8"/>
    <w:rsid w:val="00746C04"/>
    <w:rsid w:val="007A26BA"/>
    <w:rsid w:val="007F0C1D"/>
    <w:rsid w:val="007F72C6"/>
    <w:rsid w:val="008508D2"/>
    <w:rsid w:val="008911CC"/>
    <w:rsid w:val="008D2245"/>
    <w:rsid w:val="008D6F09"/>
    <w:rsid w:val="008F5E24"/>
    <w:rsid w:val="00910DFF"/>
    <w:rsid w:val="00937613"/>
    <w:rsid w:val="00976062"/>
    <w:rsid w:val="00A0599C"/>
    <w:rsid w:val="00AD0D32"/>
    <w:rsid w:val="00AD34E5"/>
    <w:rsid w:val="00AE5616"/>
    <w:rsid w:val="00B47E5D"/>
    <w:rsid w:val="00B90FD0"/>
    <w:rsid w:val="00BA2AB3"/>
    <w:rsid w:val="00BF37BE"/>
    <w:rsid w:val="00BF3B6C"/>
    <w:rsid w:val="00C3213E"/>
    <w:rsid w:val="00CA2900"/>
    <w:rsid w:val="00CC2193"/>
    <w:rsid w:val="00CF3448"/>
    <w:rsid w:val="00D71604"/>
    <w:rsid w:val="00E305ED"/>
    <w:rsid w:val="00E4029E"/>
    <w:rsid w:val="00EB1BDA"/>
    <w:rsid w:val="00EE3343"/>
    <w:rsid w:val="00FE2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6172B"/>
  <w15:docId w15:val="{09ABCAC0-E200-4604-B33A-F6FE294E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984"/>
  </w:style>
  <w:style w:type="paragraph" w:styleId="Heading1">
    <w:name w:val="heading 1"/>
    <w:basedOn w:val="Normal"/>
    <w:next w:val="Normal"/>
    <w:link w:val="Heading1Char"/>
    <w:uiPriority w:val="9"/>
    <w:qFormat/>
    <w:rsid w:val="004C6D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358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374B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A2AB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7606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7606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D7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35893"/>
    <w:pPr>
      <w:ind w:left="720"/>
      <w:contextualSpacing/>
    </w:pPr>
  </w:style>
  <w:style w:type="character" w:customStyle="1" w:styleId="Heading2Char">
    <w:name w:val="Heading 2 Char"/>
    <w:basedOn w:val="DefaultParagraphFont"/>
    <w:link w:val="Heading2"/>
    <w:uiPriority w:val="9"/>
    <w:rsid w:val="0013589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374B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A2AB3"/>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BA2AB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A2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AB3"/>
    <w:rPr>
      <w:rFonts w:ascii="Tahoma" w:hAnsi="Tahoma" w:cs="Tahoma"/>
      <w:sz w:val="16"/>
      <w:szCs w:val="16"/>
    </w:rPr>
  </w:style>
  <w:style w:type="paragraph" w:styleId="Header">
    <w:name w:val="header"/>
    <w:basedOn w:val="Normal"/>
    <w:link w:val="HeaderChar"/>
    <w:uiPriority w:val="99"/>
    <w:unhideWhenUsed/>
    <w:rsid w:val="00EE33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343"/>
  </w:style>
  <w:style w:type="paragraph" w:styleId="Footer">
    <w:name w:val="footer"/>
    <w:basedOn w:val="Normal"/>
    <w:link w:val="FooterChar"/>
    <w:uiPriority w:val="99"/>
    <w:unhideWhenUsed/>
    <w:rsid w:val="00EE33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343"/>
  </w:style>
  <w:style w:type="character" w:customStyle="1" w:styleId="Heading5Char">
    <w:name w:val="Heading 5 Char"/>
    <w:basedOn w:val="DefaultParagraphFont"/>
    <w:link w:val="Heading5"/>
    <w:uiPriority w:val="9"/>
    <w:rsid w:val="0097606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76062"/>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976062"/>
    <w:rPr>
      <w:rFonts w:cs="Times New Roman"/>
      <w:color w:val="0000FF"/>
      <w:u w:val="single"/>
    </w:rPr>
  </w:style>
  <w:style w:type="paragraph" w:styleId="TOC2">
    <w:name w:val="toc 2"/>
    <w:basedOn w:val="Normal"/>
    <w:next w:val="Normal"/>
    <w:autoRedefine/>
    <w:uiPriority w:val="39"/>
    <w:unhideWhenUsed/>
    <w:rsid w:val="00CF3448"/>
    <w:pPr>
      <w:spacing w:after="100"/>
      <w:ind w:left="220"/>
    </w:pPr>
  </w:style>
  <w:style w:type="paragraph" w:styleId="TOC1">
    <w:name w:val="toc 1"/>
    <w:basedOn w:val="Normal"/>
    <w:next w:val="Normal"/>
    <w:autoRedefine/>
    <w:uiPriority w:val="39"/>
    <w:unhideWhenUsed/>
    <w:rsid w:val="00CF3448"/>
    <w:pPr>
      <w:spacing w:after="100"/>
    </w:pPr>
  </w:style>
  <w:style w:type="paragraph" w:styleId="TOC3">
    <w:name w:val="toc 3"/>
    <w:basedOn w:val="Normal"/>
    <w:next w:val="Normal"/>
    <w:autoRedefine/>
    <w:uiPriority w:val="39"/>
    <w:unhideWhenUsed/>
    <w:rsid w:val="00CF3448"/>
    <w:pPr>
      <w:spacing w:after="100"/>
      <w:ind w:left="440"/>
    </w:pPr>
  </w:style>
  <w:style w:type="paragraph" w:styleId="TOC4">
    <w:name w:val="toc 4"/>
    <w:basedOn w:val="Normal"/>
    <w:next w:val="Normal"/>
    <w:autoRedefine/>
    <w:uiPriority w:val="39"/>
    <w:unhideWhenUsed/>
    <w:rsid w:val="00CF3448"/>
    <w:pPr>
      <w:spacing w:after="100"/>
      <w:ind w:left="660"/>
    </w:pPr>
  </w:style>
  <w:style w:type="paragraph" w:styleId="TOC5">
    <w:name w:val="toc 5"/>
    <w:basedOn w:val="Normal"/>
    <w:next w:val="Normal"/>
    <w:autoRedefine/>
    <w:uiPriority w:val="39"/>
    <w:unhideWhenUsed/>
    <w:rsid w:val="00CF3448"/>
    <w:pPr>
      <w:spacing w:after="100"/>
      <w:ind w:left="880"/>
    </w:pPr>
  </w:style>
  <w:style w:type="paragraph" w:styleId="TOC6">
    <w:name w:val="toc 6"/>
    <w:basedOn w:val="Normal"/>
    <w:next w:val="Normal"/>
    <w:autoRedefine/>
    <w:uiPriority w:val="39"/>
    <w:unhideWhenUsed/>
    <w:rsid w:val="00CF3448"/>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microsoft.com/office/2007/relationships/diagramDrawing" Target="diagrams/drawing1.xml"/><Relationship Id="rId26" Type="http://schemas.openxmlformats.org/officeDocument/2006/relationships/hyperlink" Target="https://www.nccbank.com.bd/NccbFinancialReports/annualReports" TargetMode="Externa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diagramColors" Target="diagrams/colors1.xml"/><Relationship Id="rId25" Type="http://schemas.openxmlformats.org/officeDocument/2006/relationships/hyperlink" Target="https://www.nccbank.com.bd/NccbFinancialReports/annualReports"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chart" Target="charts/chart2.xml"/><Relationship Id="rId29" Type="http://schemas.openxmlformats.org/officeDocument/2006/relationships/hyperlink" Target="file:///C:\Users\User\Downloads\Documents\13104126-BB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file:///C:\Users\User\Downloads\Documents\annual_report_2020.pdf" TargetMode="External"/><Relationship Id="rId32"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chart" Target="charts/chart5.xml"/><Relationship Id="rId28" Type="http://schemas.openxmlformats.org/officeDocument/2006/relationships/hyperlink" Target="https://www.nccbank.com.bd/NccbFinancialReports/annualReports" TargetMode="External"/><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chart" Target="charts/chart1.xm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diagramData" Target="diagrams/data1.xml"/><Relationship Id="rId22" Type="http://schemas.openxmlformats.org/officeDocument/2006/relationships/chart" Target="charts/chart4.xml"/><Relationship Id="rId27" Type="http://schemas.openxmlformats.org/officeDocument/2006/relationships/hyperlink" Target="https://www.nccbank.com.bd/NccbFinancialReports/annualReports" TargetMode="External"/><Relationship Id="rId30" Type="http://schemas.openxmlformats.org/officeDocument/2006/relationships/hyperlink" Target="file:///C:\Users\User\Downloads\Report-on-Working-Capital-Management-of-National%20Tubes-LTD.zip"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depthPercent val="100"/>
      <c:rAngAx val="1"/>
    </c:view3D>
    <c:floor>
      <c:thickness val="0"/>
    </c:floor>
    <c:sideWall>
      <c:thickness val="0"/>
    </c:sideWall>
    <c:backWall>
      <c:thickness val="0"/>
    </c:backWall>
    <c:plotArea>
      <c:layout/>
      <c:bar3DChart>
        <c:barDir val="col"/>
        <c:grouping val="percentStacked"/>
        <c:varyColors val="0"/>
        <c:ser>
          <c:idx val="0"/>
          <c:order val="0"/>
          <c:tx>
            <c:strRef>
              <c:f>Sheet1!$B$1</c:f>
              <c:strCache>
                <c:ptCount val="1"/>
                <c:pt idx="0">
                  <c:v>Credit/Defaul Risk of NCC Bank</c:v>
                </c:pt>
              </c:strCache>
            </c:strRef>
          </c:tx>
          <c:invertIfNegative val="0"/>
          <c:cat>
            <c:numRef>
              <c:f>Sheet1!$A$2:$A$5</c:f>
              <c:numCache>
                <c:formatCode>General</c:formatCode>
                <c:ptCount val="4"/>
                <c:pt idx="0">
                  <c:v>2020</c:v>
                </c:pt>
                <c:pt idx="1">
                  <c:v>2019</c:v>
                </c:pt>
              </c:numCache>
            </c:numRef>
          </c:cat>
          <c:val>
            <c:numRef>
              <c:f>Sheet1!$B$2:$B$5</c:f>
              <c:numCache>
                <c:formatCode>0.00%</c:formatCode>
                <c:ptCount val="4"/>
                <c:pt idx="0">
                  <c:v>0.27060000000000001</c:v>
                </c:pt>
                <c:pt idx="1">
                  <c:v>0.33650000000000024</c:v>
                </c:pt>
              </c:numCache>
            </c:numRef>
          </c:val>
          <c:extLst>
            <c:ext xmlns:c16="http://schemas.microsoft.com/office/drawing/2014/chart" uri="{C3380CC4-5D6E-409C-BE32-E72D297353CC}">
              <c16:uniqueId val="{00000000-9ED4-4F4B-BCC3-18C2BA4F738A}"/>
            </c:ext>
          </c:extLst>
        </c:ser>
        <c:dLbls>
          <c:showLegendKey val="0"/>
          <c:showVal val="0"/>
          <c:showCatName val="0"/>
          <c:showSerName val="0"/>
          <c:showPercent val="0"/>
          <c:showBubbleSize val="0"/>
        </c:dLbls>
        <c:gapWidth val="150"/>
        <c:shape val="cylinder"/>
        <c:axId val="85276544"/>
        <c:axId val="85278080"/>
        <c:axId val="0"/>
      </c:bar3DChart>
      <c:catAx>
        <c:axId val="85276544"/>
        <c:scaling>
          <c:orientation val="minMax"/>
        </c:scaling>
        <c:delete val="0"/>
        <c:axPos val="b"/>
        <c:numFmt formatCode="General" sourceLinked="1"/>
        <c:majorTickMark val="out"/>
        <c:minorTickMark val="none"/>
        <c:tickLblPos val="nextTo"/>
        <c:crossAx val="85278080"/>
        <c:crosses val="autoZero"/>
        <c:auto val="1"/>
        <c:lblAlgn val="ctr"/>
        <c:lblOffset val="100"/>
        <c:noMultiLvlLbl val="0"/>
      </c:catAx>
      <c:valAx>
        <c:axId val="85278080"/>
        <c:scaling>
          <c:orientation val="minMax"/>
        </c:scaling>
        <c:delete val="0"/>
        <c:axPos val="l"/>
        <c:majorGridlines/>
        <c:numFmt formatCode="0%" sourceLinked="1"/>
        <c:majorTickMark val="out"/>
        <c:minorTickMark val="none"/>
        <c:tickLblPos val="nextTo"/>
        <c:crossAx val="85276544"/>
        <c:crosses val="autoZero"/>
        <c:crossBetween val="between"/>
      </c:valAx>
      <c:spPr>
        <a:noFill/>
        <a:ln w="25402">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Liquidity risk ratio</c:v>
                </c:pt>
              </c:strCache>
            </c:strRef>
          </c:tx>
          <c:invertIfNegative val="0"/>
          <c:cat>
            <c:numRef>
              <c:f>Sheet1!$A$2:$A$5</c:f>
              <c:numCache>
                <c:formatCode>General</c:formatCode>
                <c:ptCount val="4"/>
                <c:pt idx="0">
                  <c:v>2020</c:v>
                </c:pt>
                <c:pt idx="1">
                  <c:v>2019</c:v>
                </c:pt>
              </c:numCache>
            </c:numRef>
          </c:cat>
          <c:val>
            <c:numRef>
              <c:f>Sheet1!$B$2:$B$5</c:f>
              <c:numCache>
                <c:formatCode>0.00%</c:formatCode>
                <c:ptCount val="4"/>
                <c:pt idx="0">
                  <c:v>1.1557999999999973</c:v>
                </c:pt>
                <c:pt idx="1">
                  <c:v>1.151999999999997</c:v>
                </c:pt>
              </c:numCache>
            </c:numRef>
          </c:val>
          <c:extLst>
            <c:ext xmlns:c16="http://schemas.microsoft.com/office/drawing/2014/chart" uri="{C3380CC4-5D6E-409C-BE32-E72D297353CC}">
              <c16:uniqueId val="{00000000-42DD-46A8-B8D5-37104246F443}"/>
            </c:ext>
          </c:extLst>
        </c:ser>
        <c:dLbls>
          <c:showLegendKey val="0"/>
          <c:showVal val="0"/>
          <c:showCatName val="0"/>
          <c:showSerName val="0"/>
          <c:showPercent val="0"/>
          <c:showBubbleSize val="0"/>
        </c:dLbls>
        <c:gapWidth val="150"/>
        <c:shape val="cylinder"/>
        <c:axId val="85302656"/>
        <c:axId val="85304448"/>
        <c:axId val="0"/>
      </c:bar3DChart>
      <c:catAx>
        <c:axId val="85302656"/>
        <c:scaling>
          <c:orientation val="minMax"/>
        </c:scaling>
        <c:delete val="0"/>
        <c:axPos val="b"/>
        <c:numFmt formatCode="General" sourceLinked="1"/>
        <c:majorTickMark val="out"/>
        <c:minorTickMark val="none"/>
        <c:tickLblPos val="nextTo"/>
        <c:crossAx val="85304448"/>
        <c:crosses val="autoZero"/>
        <c:auto val="1"/>
        <c:lblAlgn val="ctr"/>
        <c:lblOffset val="100"/>
        <c:noMultiLvlLbl val="0"/>
      </c:catAx>
      <c:valAx>
        <c:axId val="85304448"/>
        <c:scaling>
          <c:orientation val="minMax"/>
        </c:scaling>
        <c:delete val="0"/>
        <c:axPos val="l"/>
        <c:majorGridlines/>
        <c:numFmt formatCode="0.00%" sourceLinked="1"/>
        <c:majorTickMark val="out"/>
        <c:minorTickMark val="none"/>
        <c:tickLblPos val="nextTo"/>
        <c:crossAx val="85302656"/>
        <c:crosses val="autoZero"/>
        <c:crossBetween val="between"/>
      </c:valAx>
      <c:spPr>
        <a:noFill/>
        <a:ln w="25402">
          <a:noFill/>
        </a:ln>
      </c:spPr>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Overall Operational Risk</c:v>
                </c:pt>
              </c:strCache>
            </c:strRef>
          </c:tx>
          <c:invertIfNegative val="0"/>
          <c:cat>
            <c:numRef>
              <c:f>Sheet1!$A$2:$A$5</c:f>
              <c:numCache>
                <c:formatCode>General</c:formatCode>
                <c:ptCount val="4"/>
                <c:pt idx="0">
                  <c:v>2020</c:v>
                </c:pt>
                <c:pt idx="1">
                  <c:v>2019</c:v>
                </c:pt>
              </c:numCache>
            </c:numRef>
          </c:cat>
          <c:val>
            <c:numRef>
              <c:f>Sheet1!$B$2:$B$5</c:f>
              <c:numCache>
                <c:formatCode>General</c:formatCode>
                <c:ptCount val="4"/>
                <c:pt idx="0">
                  <c:v>0</c:v>
                </c:pt>
                <c:pt idx="1">
                  <c:v>0</c:v>
                </c:pt>
              </c:numCache>
            </c:numRef>
          </c:val>
          <c:extLst>
            <c:ext xmlns:c16="http://schemas.microsoft.com/office/drawing/2014/chart" uri="{C3380CC4-5D6E-409C-BE32-E72D297353CC}">
              <c16:uniqueId val="{00000000-B5D9-4BA6-85D9-10B6A9450EBD}"/>
            </c:ext>
          </c:extLst>
        </c:ser>
        <c:dLbls>
          <c:showLegendKey val="0"/>
          <c:showVal val="0"/>
          <c:showCatName val="0"/>
          <c:showSerName val="0"/>
          <c:showPercent val="0"/>
          <c:showBubbleSize val="0"/>
        </c:dLbls>
        <c:gapWidth val="150"/>
        <c:shape val="cylinder"/>
        <c:axId val="84829312"/>
        <c:axId val="84830848"/>
        <c:axId val="0"/>
      </c:bar3DChart>
      <c:catAx>
        <c:axId val="84829312"/>
        <c:scaling>
          <c:orientation val="minMax"/>
        </c:scaling>
        <c:delete val="0"/>
        <c:axPos val="b"/>
        <c:numFmt formatCode="General" sourceLinked="1"/>
        <c:majorTickMark val="out"/>
        <c:minorTickMark val="none"/>
        <c:tickLblPos val="nextTo"/>
        <c:crossAx val="84830848"/>
        <c:crosses val="autoZero"/>
        <c:auto val="1"/>
        <c:lblAlgn val="ctr"/>
        <c:lblOffset val="100"/>
        <c:noMultiLvlLbl val="0"/>
      </c:catAx>
      <c:valAx>
        <c:axId val="84830848"/>
        <c:scaling>
          <c:orientation val="minMax"/>
        </c:scaling>
        <c:delete val="0"/>
        <c:axPos val="l"/>
        <c:majorGridlines/>
        <c:numFmt formatCode="General" sourceLinked="1"/>
        <c:majorTickMark val="out"/>
        <c:minorTickMark val="none"/>
        <c:tickLblPos val="nextTo"/>
        <c:crossAx val="84829312"/>
        <c:crosses val="autoZero"/>
        <c:crossBetween val="between"/>
      </c:valAx>
      <c:spPr>
        <a:noFill/>
        <a:ln w="25402">
          <a:noFill/>
        </a:ln>
      </c:spPr>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Market risk </c:v>
                </c:pt>
              </c:strCache>
            </c:strRef>
          </c:tx>
          <c:invertIfNegative val="0"/>
          <c:cat>
            <c:numRef>
              <c:f>Sheet1!$A$2:$A$5</c:f>
              <c:numCache>
                <c:formatCode>General</c:formatCode>
                <c:ptCount val="4"/>
                <c:pt idx="0">
                  <c:v>2020</c:v>
                </c:pt>
                <c:pt idx="1">
                  <c:v>2019</c:v>
                </c:pt>
              </c:numCache>
            </c:numRef>
          </c:cat>
          <c:val>
            <c:numRef>
              <c:f>Sheet1!$B$2:$B$5</c:f>
              <c:numCache>
                <c:formatCode>General</c:formatCode>
                <c:ptCount val="4"/>
                <c:pt idx="0">
                  <c:v>34</c:v>
                </c:pt>
                <c:pt idx="1">
                  <c:v>68</c:v>
                </c:pt>
              </c:numCache>
            </c:numRef>
          </c:val>
          <c:extLst>
            <c:ext xmlns:c16="http://schemas.microsoft.com/office/drawing/2014/chart" uri="{C3380CC4-5D6E-409C-BE32-E72D297353CC}">
              <c16:uniqueId val="{00000000-1FB1-4A79-9AF3-835854EAFB5E}"/>
            </c:ext>
          </c:extLst>
        </c:ser>
        <c:dLbls>
          <c:showLegendKey val="0"/>
          <c:showVal val="0"/>
          <c:showCatName val="0"/>
          <c:showSerName val="0"/>
          <c:showPercent val="0"/>
          <c:showBubbleSize val="0"/>
        </c:dLbls>
        <c:gapWidth val="150"/>
        <c:shape val="cylinder"/>
        <c:axId val="85576320"/>
        <c:axId val="85696896"/>
        <c:axId val="0"/>
      </c:bar3DChart>
      <c:catAx>
        <c:axId val="85576320"/>
        <c:scaling>
          <c:orientation val="minMax"/>
        </c:scaling>
        <c:delete val="0"/>
        <c:axPos val="b"/>
        <c:numFmt formatCode="General" sourceLinked="1"/>
        <c:majorTickMark val="out"/>
        <c:minorTickMark val="none"/>
        <c:tickLblPos val="nextTo"/>
        <c:crossAx val="85696896"/>
        <c:crosses val="autoZero"/>
        <c:auto val="1"/>
        <c:lblAlgn val="ctr"/>
        <c:lblOffset val="100"/>
        <c:noMultiLvlLbl val="0"/>
      </c:catAx>
      <c:valAx>
        <c:axId val="85696896"/>
        <c:scaling>
          <c:orientation val="minMax"/>
        </c:scaling>
        <c:delete val="0"/>
        <c:axPos val="l"/>
        <c:majorGridlines/>
        <c:numFmt formatCode="General" sourceLinked="1"/>
        <c:majorTickMark val="out"/>
        <c:minorTickMark val="none"/>
        <c:tickLblPos val="nextTo"/>
        <c:crossAx val="85576320"/>
        <c:crosses val="autoZero"/>
        <c:crossBetween val="between"/>
      </c:valAx>
      <c:spPr>
        <a:noFill/>
        <a:ln w="25402">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Capital to risk weighted assets ratio</c:v>
                </c:pt>
              </c:strCache>
            </c:strRef>
          </c:tx>
          <c:invertIfNegative val="0"/>
          <c:cat>
            <c:numRef>
              <c:f>Sheet1!$A$2:$A$5</c:f>
              <c:numCache>
                <c:formatCode>General</c:formatCode>
                <c:ptCount val="4"/>
                <c:pt idx="0">
                  <c:v>2020</c:v>
                </c:pt>
                <c:pt idx="1">
                  <c:v>2019</c:v>
                </c:pt>
              </c:numCache>
            </c:numRef>
          </c:cat>
          <c:val>
            <c:numRef>
              <c:f>Sheet1!$B$2:$B$5</c:f>
              <c:numCache>
                <c:formatCode>0.00%</c:formatCode>
                <c:ptCount val="4"/>
                <c:pt idx="0">
                  <c:v>0.1321</c:v>
                </c:pt>
                <c:pt idx="1">
                  <c:v>0.1341</c:v>
                </c:pt>
              </c:numCache>
            </c:numRef>
          </c:val>
          <c:extLst>
            <c:ext xmlns:c16="http://schemas.microsoft.com/office/drawing/2014/chart" uri="{C3380CC4-5D6E-409C-BE32-E72D297353CC}">
              <c16:uniqueId val="{00000000-47C1-4D5D-B5BA-B74FF295DED3}"/>
            </c:ext>
          </c:extLst>
        </c:ser>
        <c:dLbls>
          <c:showLegendKey val="0"/>
          <c:showVal val="0"/>
          <c:showCatName val="0"/>
          <c:showSerName val="0"/>
          <c:showPercent val="0"/>
          <c:showBubbleSize val="0"/>
        </c:dLbls>
        <c:gapWidth val="150"/>
        <c:shape val="cylinder"/>
        <c:axId val="85495808"/>
        <c:axId val="85497344"/>
        <c:axId val="0"/>
      </c:bar3DChart>
      <c:catAx>
        <c:axId val="85495808"/>
        <c:scaling>
          <c:orientation val="minMax"/>
        </c:scaling>
        <c:delete val="0"/>
        <c:axPos val="b"/>
        <c:numFmt formatCode="General" sourceLinked="1"/>
        <c:majorTickMark val="out"/>
        <c:minorTickMark val="none"/>
        <c:tickLblPos val="nextTo"/>
        <c:crossAx val="85497344"/>
        <c:crosses val="autoZero"/>
        <c:auto val="1"/>
        <c:lblAlgn val="ctr"/>
        <c:lblOffset val="100"/>
        <c:noMultiLvlLbl val="0"/>
      </c:catAx>
      <c:valAx>
        <c:axId val="85497344"/>
        <c:scaling>
          <c:orientation val="minMax"/>
        </c:scaling>
        <c:delete val="0"/>
        <c:axPos val="l"/>
        <c:majorGridlines/>
        <c:numFmt formatCode="0.00%" sourceLinked="1"/>
        <c:majorTickMark val="out"/>
        <c:minorTickMark val="none"/>
        <c:tickLblPos val="nextTo"/>
        <c:crossAx val="85495808"/>
        <c:crosses val="autoZero"/>
        <c:crossBetween val="between"/>
      </c:valAx>
      <c:spPr>
        <a:noFill/>
        <a:ln w="25402">
          <a:noFill/>
        </a:ln>
      </c:spPr>
    </c:plotArea>
    <c:legend>
      <c:legendPos val="r"/>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C20AD2-48F3-40E4-9B1A-BFA4FB36F4A9}"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ABAF4BFF-A257-41AD-8A87-23BBBC320FAF}">
      <dgm:prSet phldrT="[Text]"/>
      <dgm:spPr/>
      <dgm:t>
        <a:bodyPr/>
        <a:lstStyle/>
        <a:p>
          <a:r>
            <a:rPr lang="en-US"/>
            <a:t>Alhaj Md. Nurun Newaz</a:t>
          </a:r>
        </a:p>
        <a:p>
          <a:r>
            <a:rPr lang="en-US"/>
            <a:t>(Chairman)  </a:t>
          </a:r>
        </a:p>
      </dgm:t>
    </dgm:pt>
    <dgm:pt modelId="{CE453722-F090-4604-8669-180DEBCE1B0C}" type="parTrans" cxnId="{43EB2A2B-EC70-4128-9FF9-AB53F1F3AC13}">
      <dgm:prSet/>
      <dgm:spPr/>
      <dgm:t>
        <a:bodyPr/>
        <a:lstStyle/>
        <a:p>
          <a:endParaRPr lang="en-US"/>
        </a:p>
      </dgm:t>
    </dgm:pt>
    <dgm:pt modelId="{F65188B9-0B07-4DC5-8837-A67CEA24BE54}" type="sibTrans" cxnId="{43EB2A2B-EC70-4128-9FF9-AB53F1F3AC13}">
      <dgm:prSet/>
      <dgm:spPr/>
      <dgm:t>
        <a:bodyPr/>
        <a:lstStyle/>
        <a:p>
          <a:endParaRPr lang="en-US"/>
        </a:p>
      </dgm:t>
    </dgm:pt>
    <dgm:pt modelId="{7F0AE845-9A4F-4872-9AA2-03508DA4F6CE}">
      <dgm:prSet phldrT="[Text]"/>
      <dgm:spPr/>
      <dgm:t>
        <a:bodyPr/>
        <a:lstStyle/>
        <a:p>
          <a:r>
            <a:rPr lang="en-US"/>
            <a:t>Mr.S.M. Abu Mohsin </a:t>
          </a:r>
        </a:p>
        <a:p>
          <a:r>
            <a:rPr lang="en-US"/>
            <a:t>(Member) </a:t>
          </a:r>
        </a:p>
      </dgm:t>
    </dgm:pt>
    <dgm:pt modelId="{CC4F9989-D0AA-4A09-8D8A-806E194829AF}" type="parTrans" cxnId="{0418189C-C61C-4894-B36F-A7A4BDC36B4B}">
      <dgm:prSet/>
      <dgm:spPr/>
      <dgm:t>
        <a:bodyPr/>
        <a:lstStyle/>
        <a:p>
          <a:endParaRPr lang="en-US"/>
        </a:p>
      </dgm:t>
    </dgm:pt>
    <dgm:pt modelId="{B13611E0-D257-49A7-9AF2-08CA0976F256}" type="sibTrans" cxnId="{0418189C-C61C-4894-B36F-A7A4BDC36B4B}">
      <dgm:prSet/>
      <dgm:spPr/>
      <dgm:t>
        <a:bodyPr/>
        <a:lstStyle/>
        <a:p>
          <a:endParaRPr lang="en-US"/>
        </a:p>
      </dgm:t>
    </dgm:pt>
    <dgm:pt modelId="{74E940E0-D07D-48A9-833F-0A99300BDBC6}">
      <dgm:prSet phldrT="[Text]"/>
      <dgm:spPr/>
      <dgm:t>
        <a:bodyPr/>
        <a:lstStyle/>
        <a:p>
          <a:r>
            <a:rPr lang="en-US"/>
            <a:t>Mr.Md.Abul Bashar</a:t>
          </a:r>
        </a:p>
        <a:p>
          <a:r>
            <a:rPr lang="en-US"/>
            <a:t>(Member) </a:t>
          </a:r>
        </a:p>
      </dgm:t>
    </dgm:pt>
    <dgm:pt modelId="{88D9AE01-A8BE-4578-BB2D-55003438BCD8}" type="parTrans" cxnId="{2FA0F533-FCBD-45F0-86BB-3272B911F412}">
      <dgm:prSet/>
      <dgm:spPr/>
      <dgm:t>
        <a:bodyPr/>
        <a:lstStyle/>
        <a:p>
          <a:endParaRPr lang="en-US"/>
        </a:p>
      </dgm:t>
    </dgm:pt>
    <dgm:pt modelId="{227A6DC5-D9A0-45B0-859C-BCC2BBEE4EA1}" type="sibTrans" cxnId="{2FA0F533-FCBD-45F0-86BB-3272B911F412}">
      <dgm:prSet/>
      <dgm:spPr/>
      <dgm:t>
        <a:bodyPr/>
        <a:lstStyle/>
        <a:p>
          <a:endParaRPr lang="en-US"/>
        </a:p>
      </dgm:t>
    </dgm:pt>
    <dgm:pt modelId="{923B8882-5BC7-40B9-BE18-F97D5AB29E82}">
      <dgm:prSet phldrT="[Text]"/>
      <dgm:spPr/>
      <dgm:t>
        <a:bodyPr/>
        <a:lstStyle/>
        <a:p>
          <a:r>
            <a:rPr lang="en-US"/>
            <a:t>Mr.Khairul Alam Chaklader</a:t>
          </a:r>
        </a:p>
        <a:p>
          <a:r>
            <a:rPr lang="en-US"/>
            <a:t>(Member)</a:t>
          </a:r>
        </a:p>
      </dgm:t>
    </dgm:pt>
    <dgm:pt modelId="{3D13ACF3-CEF9-4787-8154-3EEC593E9F1A}" type="parTrans" cxnId="{556701AE-BEEE-4329-9F91-BD586100484D}">
      <dgm:prSet/>
      <dgm:spPr/>
      <dgm:t>
        <a:bodyPr/>
        <a:lstStyle/>
        <a:p>
          <a:endParaRPr lang="en-US"/>
        </a:p>
      </dgm:t>
    </dgm:pt>
    <dgm:pt modelId="{64EDC284-A05E-455C-B2D1-9EF6F353CA72}" type="sibTrans" cxnId="{556701AE-BEEE-4329-9F91-BD586100484D}">
      <dgm:prSet/>
      <dgm:spPr/>
      <dgm:t>
        <a:bodyPr/>
        <a:lstStyle/>
        <a:p>
          <a:endParaRPr lang="en-US"/>
        </a:p>
      </dgm:t>
    </dgm:pt>
    <dgm:pt modelId="{91F0DB5B-6FC9-4634-B861-A30F8532ACFF}">
      <dgm:prSet phldrT="[Text]"/>
      <dgm:spPr/>
      <dgm:t>
        <a:bodyPr/>
        <a:lstStyle/>
        <a:p>
          <a:r>
            <a:rPr lang="en-US"/>
            <a:t>Mr.Mohammed Sazzad Un Newaz</a:t>
          </a:r>
        </a:p>
        <a:p>
          <a:r>
            <a:rPr lang="en-US"/>
            <a:t>(Member) </a:t>
          </a:r>
        </a:p>
      </dgm:t>
    </dgm:pt>
    <dgm:pt modelId="{0321081C-4BC1-4100-92A2-B13A1799B980}" type="parTrans" cxnId="{A3579404-890F-4A7B-800E-B8ECED183B24}">
      <dgm:prSet/>
      <dgm:spPr/>
      <dgm:t>
        <a:bodyPr/>
        <a:lstStyle/>
        <a:p>
          <a:endParaRPr lang="en-US"/>
        </a:p>
      </dgm:t>
    </dgm:pt>
    <dgm:pt modelId="{BB5C3819-68BD-4CAA-9F5A-A7E136C82582}" type="sibTrans" cxnId="{A3579404-890F-4A7B-800E-B8ECED183B24}">
      <dgm:prSet/>
      <dgm:spPr/>
      <dgm:t>
        <a:bodyPr/>
        <a:lstStyle/>
        <a:p>
          <a:endParaRPr lang="en-US"/>
        </a:p>
      </dgm:t>
    </dgm:pt>
    <dgm:pt modelId="{DBF9AE06-B6AE-434D-B728-CEEE3584D99E}" type="pres">
      <dgm:prSet presAssocID="{F5C20AD2-48F3-40E4-9B1A-BFA4FB36F4A9}" presName="diagram" presStyleCnt="0">
        <dgm:presLayoutVars>
          <dgm:dir/>
          <dgm:resizeHandles val="exact"/>
        </dgm:presLayoutVars>
      </dgm:prSet>
      <dgm:spPr/>
    </dgm:pt>
    <dgm:pt modelId="{58D0E374-1CE6-4587-BDB0-8DCBEEE063EC}" type="pres">
      <dgm:prSet presAssocID="{ABAF4BFF-A257-41AD-8A87-23BBBC320FAF}" presName="node" presStyleLbl="node1" presStyleIdx="0" presStyleCnt="5">
        <dgm:presLayoutVars>
          <dgm:bulletEnabled val="1"/>
        </dgm:presLayoutVars>
      </dgm:prSet>
      <dgm:spPr/>
    </dgm:pt>
    <dgm:pt modelId="{14515F54-0DAF-4618-9F91-CA2699AB632E}" type="pres">
      <dgm:prSet presAssocID="{F65188B9-0B07-4DC5-8837-A67CEA24BE54}" presName="sibTrans" presStyleCnt="0"/>
      <dgm:spPr/>
    </dgm:pt>
    <dgm:pt modelId="{DFAC9304-A3CA-433C-B024-DE92B5A9EA8D}" type="pres">
      <dgm:prSet presAssocID="{7F0AE845-9A4F-4872-9AA2-03508DA4F6CE}" presName="node" presStyleLbl="node1" presStyleIdx="1" presStyleCnt="5">
        <dgm:presLayoutVars>
          <dgm:bulletEnabled val="1"/>
        </dgm:presLayoutVars>
      </dgm:prSet>
      <dgm:spPr/>
    </dgm:pt>
    <dgm:pt modelId="{839337FB-30E4-49D0-A221-E6F71B6A186D}" type="pres">
      <dgm:prSet presAssocID="{B13611E0-D257-49A7-9AF2-08CA0976F256}" presName="sibTrans" presStyleCnt="0"/>
      <dgm:spPr/>
    </dgm:pt>
    <dgm:pt modelId="{57E4CA59-C814-4C88-B058-C21F8E70558C}" type="pres">
      <dgm:prSet presAssocID="{74E940E0-D07D-48A9-833F-0A99300BDBC6}" presName="node" presStyleLbl="node1" presStyleIdx="2" presStyleCnt="5">
        <dgm:presLayoutVars>
          <dgm:bulletEnabled val="1"/>
        </dgm:presLayoutVars>
      </dgm:prSet>
      <dgm:spPr/>
    </dgm:pt>
    <dgm:pt modelId="{F95D2C78-4765-46A2-885C-40134D61C02C}" type="pres">
      <dgm:prSet presAssocID="{227A6DC5-D9A0-45B0-859C-BCC2BBEE4EA1}" presName="sibTrans" presStyleCnt="0"/>
      <dgm:spPr/>
    </dgm:pt>
    <dgm:pt modelId="{8B2A7B50-EFCC-4A4D-8E50-DC014CD4E055}" type="pres">
      <dgm:prSet presAssocID="{923B8882-5BC7-40B9-BE18-F97D5AB29E82}" presName="node" presStyleLbl="node1" presStyleIdx="3" presStyleCnt="5">
        <dgm:presLayoutVars>
          <dgm:bulletEnabled val="1"/>
        </dgm:presLayoutVars>
      </dgm:prSet>
      <dgm:spPr/>
    </dgm:pt>
    <dgm:pt modelId="{A329AA63-7708-42E9-B07E-1828EB401297}" type="pres">
      <dgm:prSet presAssocID="{64EDC284-A05E-455C-B2D1-9EF6F353CA72}" presName="sibTrans" presStyleCnt="0"/>
      <dgm:spPr/>
    </dgm:pt>
    <dgm:pt modelId="{620E7FB7-ED8C-49FA-858A-31A321AD4A50}" type="pres">
      <dgm:prSet presAssocID="{91F0DB5B-6FC9-4634-B861-A30F8532ACFF}" presName="node" presStyleLbl="node1" presStyleIdx="4" presStyleCnt="5">
        <dgm:presLayoutVars>
          <dgm:bulletEnabled val="1"/>
        </dgm:presLayoutVars>
      </dgm:prSet>
      <dgm:spPr/>
    </dgm:pt>
  </dgm:ptLst>
  <dgm:cxnLst>
    <dgm:cxn modelId="{A3579404-890F-4A7B-800E-B8ECED183B24}" srcId="{F5C20AD2-48F3-40E4-9B1A-BFA4FB36F4A9}" destId="{91F0DB5B-6FC9-4634-B861-A30F8532ACFF}" srcOrd="4" destOrd="0" parTransId="{0321081C-4BC1-4100-92A2-B13A1799B980}" sibTransId="{BB5C3819-68BD-4CAA-9F5A-A7E136C82582}"/>
    <dgm:cxn modelId="{CE0DFD0A-591F-4B29-8013-C5D59A8FD74E}" type="presOf" srcId="{74E940E0-D07D-48A9-833F-0A99300BDBC6}" destId="{57E4CA59-C814-4C88-B058-C21F8E70558C}" srcOrd="0" destOrd="0" presId="urn:microsoft.com/office/officeart/2005/8/layout/default"/>
    <dgm:cxn modelId="{94A83528-2B8D-4434-8DDD-5E0AF7DEE447}" type="presOf" srcId="{7F0AE845-9A4F-4872-9AA2-03508DA4F6CE}" destId="{DFAC9304-A3CA-433C-B024-DE92B5A9EA8D}" srcOrd="0" destOrd="0" presId="urn:microsoft.com/office/officeart/2005/8/layout/default"/>
    <dgm:cxn modelId="{43EB2A2B-EC70-4128-9FF9-AB53F1F3AC13}" srcId="{F5C20AD2-48F3-40E4-9B1A-BFA4FB36F4A9}" destId="{ABAF4BFF-A257-41AD-8A87-23BBBC320FAF}" srcOrd="0" destOrd="0" parTransId="{CE453722-F090-4604-8669-180DEBCE1B0C}" sibTransId="{F65188B9-0B07-4DC5-8837-A67CEA24BE54}"/>
    <dgm:cxn modelId="{2FA0F533-FCBD-45F0-86BB-3272B911F412}" srcId="{F5C20AD2-48F3-40E4-9B1A-BFA4FB36F4A9}" destId="{74E940E0-D07D-48A9-833F-0A99300BDBC6}" srcOrd="2" destOrd="0" parTransId="{88D9AE01-A8BE-4578-BB2D-55003438BCD8}" sibTransId="{227A6DC5-D9A0-45B0-859C-BCC2BBEE4EA1}"/>
    <dgm:cxn modelId="{62FD4047-2A1E-483A-B938-98808530580E}" type="presOf" srcId="{91F0DB5B-6FC9-4634-B861-A30F8532ACFF}" destId="{620E7FB7-ED8C-49FA-858A-31A321AD4A50}" srcOrd="0" destOrd="0" presId="urn:microsoft.com/office/officeart/2005/8/layout/default"/>
    <dgm:cxn modelId="{62FF4551-0077-425F-A844-C032E4CF9B72}" type="presOf" srcId="{923B8882-5BC7-40B9-BE18-F97D5AB29E82}" destId="{8B2A7B50-EFCC-4A4D-8E50-DC014CD4E055}" srcOrd="0" destOrd="0" presId="urn:microsoft.com/office/officeart/2005/8/layout/default"/>
    <dgm:cxn modelId="{0418189C-C61C-4894-B36F-A7A4BDC36B4B}" srcId="{F5C20AD2-48F3-40E4-9B1A-BFA4FB36F4A9}" destId="{7F0AE845-9A4F-4872-9AA2-03508DA4F6CE}" srcOrd="1" destOrd="0" parTransId="{CC4F9989-D0AA-4A09-8D8A-806E194829AF}" sibTransId="{B13611E0-D257-49A7-9AF2-08CA0976F256}"/>
    <dgm:cxn modelId="{0206A2A6-36C9-4DFA-B7A9-1B42902005A6}" type="presOf" srcId="{F5C20AD2-48F3-40E4-9B1A-BFA4FB36F4A9}" destId="{DBF9AE06-B6AE-434D-B728-CEEE3584D99E}" srcOrd="0" destOrd="0" presId="urn:microsoft.com/office/officeart/2005/8/layout/default"/>
    <dgm:cxn modelId="{556701AE-BEEE-4329-9F91-BD586100484D}" srcId="{F5C20AD2-48F3-40E4-9B1A-BFA4FB36F4A9}" destId="{923B8882-5BC7-40B9-BE18-F97D5AB29E82}" srcOrd="3" destOrd="0" parTransId="{3D13ACF3-CEF9-4787-8154-3EEC593E9F1A}" sibTransId="{64EDC284-A05E-455C-B2D1-9EF6F353CA72}"/>
    <dgm:cxn modelId="{651E84CC-0D65-4E80-B94C-1AE29D7F37DA}" type="presOf" srcId="{ABAF4BFF-A257-41AD-8A87-23BBBC320FAF}" destId="{58D0E374-1CE6-4587-BDB0-8DCBEEE063EC}" srcOrd="0" destOrd="0" presId="urn:microsoft.com/office/officeart/2005/8/layout/default"/>
    <dgm:cxn modelId="{5F7E2903-DF95-4A13-BAD6-EDAC5E5347D4}" type="presParOf" srcId="{DBF9AE06-B6AE-434D-B728-CEEE3584D99E}" destId="{58D0E374-1CE6-4587-BDB0-8DCBEEE063EC}" srcOrd="0" destOrd="0" presId="urn:microsoft.com/office/officeart/2005/8/layout/default"/>
    <dgm:cxn modelId="{C7CB98E4-D346-46BB-923E-9FE4143C221E}" type="presParOf" srcId="{DBF9AE06-B6AE-434D-B728-CEEE3584D99E}" destId="{14515F54-0DAF-4618-9F91-CA2699AB632E}" srcOrd="1" destOrd="0" presId="urn:microsoft.com/office/officeart/2005/8/layout/default"/>
    <dgm:cxn modelId="{D2E6B178-3DC2-45BA-8637-8367AA377622}" type="presParOf" srcId="{DBF9AE06-B6AE-434D-B728-CEEE3584D99E}" destId="{DFAC9304-A3CA-433C-B024-DE92B5A9EA8D}" srcOrd="2" destOrd="0" presId="urn:microsoft.com/office/officeart/2005/8/layout/default"/>
    <dgm:cxn modelId="{83E3834A-6764-4076-A16A-C3CCA82144B3}" type="presParOf" srcId="{DBF9AE06-B6AE-434D-B728-CEEE3584D99E}" destId="{839337FB-30E4-49D0-A221-E6F71B6A186D}" srcOrd="3" destOrd="0" presId="urn:microsoft.com/office/officeart/2005/8/layout/default"/>
    <dgm:cxn modelId="{E402AB43-415C-4E7C-9C5E-8510C7367CA1}" type="presParOf" srcId="{DBF9AE06-B6AE-434D-B728-CEEE3584D99E}" destId="{57E4CA59-C814-4C88-B058-C21F8E70558C}" srcOrd="4" destOrd="0" presId="urn:microsoft.com/office/officeart/2005/8/layout/default"/>
    <dgm:cxn modelId="{8302823F-CF79-4811-BD16-B67D071CE7CE}" type="presParOf" srcId="{DBF9AE06-B6AE-434D-B728-CEEE3584D99E}" destId="{F95D2C78-4765-46A2-885C-40134D61C02C}" srcOrd="5" destOrd="0" presId="urn:microsoft.com/office/officeart/2005/8/layout/default"/>
    <dgm:cxn modelId="{9E354514-1702-49BA-901B-BA9E51B45714}" type="presParOf" srcId="{DBF9AE06-B6AE-434D-B728-CEEE3584D99E}" destId="{8B2A7B50-EFCC-4A4D-8E50-DC014CD4E055}" srcOrd="6" destOrd="0" presId="urn:microsoft.com/office/officeart/2005/8/layout/default"/>
    <dgm:cxn modelId="{FAAD8A51-BD4D-43E2-8FE0-07498AB0129D}" type="presParOf" srcId="{DBF9AE06-B6AE-434D-B728-CEEE3584D99E}" destId="{A329AA63-7708-42E9-B07E-1828EB401297}" srcOrd="7" destOrd="0" presId="urn:microsoft.com/office/officeart/2005/8/layout/default"/>
    <dgm:cxn modelId="{0ADDF8E0-F91E-439E-BA6E-2438A77890E4}" type="presParOf" srcId="{DBF9AE06-B6AE-434D-B728-CEEE3584D99E}" destId="{620E7FB7-ED8C-49FA-858A-31A321AD4A50}" srcOrd="8" destOrd="0" presId="urn:microsoft.com/office/officeart/2005/8/layout/defaul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D0E374-1CE6-4587-BDB0-8DCBEEE063EC}">
      <dsp:nvSpPr>
        <dsp:cNvPr id="0" name=""/>
        <dsp:cNvSpPr/>
      </dsp:nvSpPr>
      <dsp:spPr>
        <a:xfrm>
          <a:off x="0" y="486032"/>
          <a:ext cx="1714103" cy="10284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Alhaj Md. Nurun Newaz</a:t>
          </a:r>
        </a:p>
        <a:p>
          <a:pPr marL="0" lvl="0" indent="0" algn="ctr" defTabSz="755650">
            <a:lnSpc>
              <a:spcPct val="90000"/>
            </a:lnSpc>
            <a:spcBef>
              <a:spcPct val="0"/>
            </a:spcBef>
            <a:spcAft>
              <a:spcPct val="35000"/>
            </a:spcAft>
            <a:buNone/>
          </a:pPr>
          <a:r>
            <a:rPr lang="en-US" sz="1700" kern="1200"/>
            <a:t>(Chairman)  </a:t>
          </a:r>
        </a:p>
      </dsp:txBody>
      <dsp:txXfrm>
        <a:off x="0" y="486032"/>
        <a:ext cx="1714103" cy="1028461"/>
      </dsp:txXfrm>
    </dsp:sp>
    <dsp:sp modelId="{DFAC9304-A3CA-433C-B024-DE92B5A9EA8D}">
      <dsp:nvSpPr>
        <dsp:cNvPr id="0" name=""/>
        <dsp:cNvSpPr/>
      </dsp:nvSpPr>
      <dsp:spPr>
        <a:xfrm>
          <a:off x="1885513" y="486032"/>
          <a:ext cx="1714103" cy="10284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Mr.S.M. Abu Mohsin </a:t>
          </a:r>
        </a:p>
        <a:p>
          <a:pPr marL="0" lvl="0" indent="0" algn="ctr" defTabSz="755650">
            <a:lnSpc>
              <a:spcPct val="90000"/>
            </a:lnSpc>
            <a:spcBef>
              <a:spcPct val="0"/>
            </a:spcBef>
            <a:spcAft>
              <a:spcPct val="35000"/>
            </a:spcAft>
            <a:buNone/>
          </a:pPr>
          <a:r>
            <a:rPr lang="en-US" sz="1700" kern="1200"/>
            <a:t>(Member) </a:t>
          </a:r>
        </a:p>
      </dsp:txBody>
      <dsp:txXfrm>
        <a:off x="1885513" y="486032"/>
        <a:ext cx="1714103" cy="1028461"/>
      </dsp:txXfrm>
    </dsp:sp>
    <dsp:sp modelId="{57E4CA59-C814-4C88-B058-C21F8E70558C}">
      <dsp:nvSpPr>
        <dsp:cNvPr id="0" name=""/>
        <dsp:cNvSpPr/>
      </dsp:nvSpPr>
      <dsp:spPr>
        <a:xfrm>
          <a:off x="3771026" y="486032"/>
          <a:ext cx="1714103" cy="10284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Mr.Md.Abul Bashar</a:t>
          </a:r>
        </a:p>
        <a:p>
          <a:pPr marL="0" lvl="0" indent="0" algn="ctr" defTabSz="755650">
            <a:lnSpc>
              <a:spcPct val="90000"/>
            </a:lnSpc>
            <a:spcBef>
              <a:spcPct val="0"/>
            </a:spcBef>
            <a:spcAft>
              <a:spcPct val="35000"/>
            </a:spcAft>
            <a:buNone/>
          </a:pPr>
          <a:r>
            <a:rPr lang="en-US" sz="1700" kern="1200"/>
            <a:t>(Member) </a:t>
          </a:r>
        </a:p>
      </dsp:txBody>
      <dsp:txXfrm>
        <a:off x="3771026" y="486032"/>
        <a:ext cx="1714103" cy="1028461"/>
      </dsp:txXfrm>
    </dsp:sp>
    <dsp:sp modelId="{8B2A7B50-EFCC-4A4D-8E50-DC014CD4E055}">
      <dsp:nvSpPr>
        <dsp:cNvPr id="0" name=""/>
        <dsp:cNvSpPr/>
      </dsp:nvSpPr>
      <dsp:spPr>
        <a:xfrm>
          <a:off x="942756" y="1685905"/>
          <a:ext cx="1714103" cy="10284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Mr.Khairul Alam Chaklader</a:t>
          </a:r>
        </a:p>
        <a:p>
          <a:pPr marL="0" lvl="0" indent="0" algn="ctr" defTabSz="755650">
            <a:lnSpc>
              <a:spcPct val="90000"/>
            </a:lnSpc>
            <a:spcBef>
              <a:spcPct val="0"/>
            </a:spcBef>
            <a:spcAft>
              <a:spcPct val="35000"/>
            </a:spcAft>
            <a:buNone/>
          </a:pPr>
          <a:r>
            <a:rPr lang="en-US" sz="1700" kern="1200"/>
            <a:t>(Member)</a:t>
          </a:r>
        </a:p>
      </dsp:txBody>
      <dsp:txXfrm>
        <a:off x="942756" y="1685905"/>
        <a:ext cx="1714103" cy="1028461"/>
      </dsp:txXfrm>
    </dsp:sp>
    <dsp:sp modelId="{620E7FB7-ED8C-49FA-858A-31A321AD4A50}">
      <dsp:nvSpPr>
        <dsp:cNvPr id="0" name=""/>
        <dsp:cNvSpPr/>
      </dsp:nvSpPr>
      <dsp:spPr>
        <a:xfrm>
          <a:off x="2828270" y="1685905"/>
          <a:ext cx="1714103" cy="10284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Mr.Mohammed Sazzad Un Newaz</a:t>
          </a:r>
        </a:p>
        <a:p>
          <a:pPr marL="0" lvl="0" indent="0" algn="ctr" defTabSz="755650">
            <a:lnSpc>
              <a:spcPct val="90000"/>
            </a:lnSpc>
            <a:spcBef>
              <a:spcPct val="0"/>
            </a:spcBef>
            <a:spcAft>
              <a:spcPct val="35000"/>
            </a:spcAft>
            <a:buNone/>
          </a:pPr>
          <a:r>
            <a:rPr lang="en-US" sz="1700" kern="1200"/>
            <a:t>(Member) </a:t>
          </a:r>
        </a:p>
      </dsp:txBody>
      <dsp:txXfrm>
        <a:off x="2828270" y="1685905"/>
        <a:ext cx="1714103" cy="102846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D60B3-3962-4823-81F3-3ADC26389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32</Pages>
  <Words>6255</Words>
  <Characters>35654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NCC Bank Ltd.</vt:lpstr>
    </vt:vector>
  </TitlesOfParts>
  <Company/>
  <LinksUpToDate>false</LinksUpToDate>
  <CharactersWithSpaces>41826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Bank Ltd.</dc:title>
  <dc:creator>Windows User</dc:creator>
  <cp:lastModifiedBy>ASUS</cp:lastModifiedBy>
  <cp:revision>3</cp:revision>
  <dcterms:created xsi:type="dcterms:W3CDTF">2021-11-04T05:56:00Z</dcterms:created>
  <dcterms:modified xsi:type="dcterms:W3CDTF">2021-11-04T12:18:00Z</dcterms:modified>
</cp:coreProperties>
</file>