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header2.xml" ContentType="application/vnd.openxmlformats-officedocument.wordprocessingml.head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35BF" w:rsidRDefault="003E35BF">
      <w:pPr>
        <w:rPr>
          <w:rFonts w:ascii="Times New Roman" w:hAnsi="Times New Roman" w:cs="Times New Roman"/>
          <w:b/>
          <w:sz w:val="48"/>
          <w:szCs w:val="72"/>
        </w:rPr>
      </w:pPr>
    </w:p>
    <w:p w:rsidR="003E35BF" w:rsidRPr="00EC73D4" w:rsidRDefault="000503AE" w:rsidP="00D55866">
      <w:pPr>
        <w:jc w:val="center"/>
        <w:rPr>
          <w:rFonts w:ascii="Times New Roman" w:hAnsi="Times New Roman" w:cs="Times New Roman"/>
          <w:b/>
          <w:color w:val="000000" w:themeColor="text1"/>
          <w:sz w:val="48"/>
          <w:szCs w:val="48"/>
        </w:rPr>
      </w:pPr>
      <w:r w:rsidRPr="00EC73D4">
        <w:rPr>
          <w:rFonts w:ascii="Times New Roman" w:hAnsi="Times New Roman" w:cs="Times New Roman"/>
          <w:b/>
          <w:color w:val="000000" w:themeColor="text1"/>
          <w:sz w:val="48"/>
          <w:szCs w:val="48"/>
        </w:rPr>
        <w:t>Internship Report On</w:t>
      </w:r>
    </w:p>
    <w:p w:rsidR="00D55866" w:rsidRPr="00EC73D4" w:rsidRDefault="00D55866" w:rsidP="00D55866">
      <w:pPr>
        <w:spacing w:line="360" w:lineRule="auto"/>
        <w:jc w:val="center"/>
        <w:rPr>
          <w:rFonts w:ascii="Times New Roman" w:hAnsi="Times New Roman" w:cs="Times New Roman"/>
          <w:b/>
          <w:color w:val="000000" w:themeColor="text1"/>
          <w:sz w:val="48"/>
          <w:szCs w:val="48"/>
        </w:rPr>
      </w:pPr>
    </w:p>
    <w:p w:rsidR="003E35BF" w:rsidRPr="00EC73D4" w:rsidRDefault="00EC73D4" w:rsidP="00D55866">
      <w:pPr>
        <w:jc w:val="center"/>
        <w:rPr>
          <w:rFonts w:ascii="Times New Roman" w:hAnsi="Times New Roman" w:cs="Times New Roman"/>
          <w:b/>
          <w:bCs/>
          <w:color w:val="000000" w:themeColor="text1"/>
          <w:sz w:val="48"/>
          <w:szCs w:val="48"/>
        </w:rPr>
      </w:pPr>
      <w:r w:rsidRPr="00EC73D4">
        <w:rPr>
          <w:rFonts w:ascii="Times New Roman" w:hAnsi="Times New Roman" w:cs="Times New Roman"/>
          <w:b/>
          <w:bCs/>
          <w:color w:val="222222"/>
          <w:sz w:val="48"/>
          <w:szCs w:val="48"/>
          <w:shd w:val="clear" w:color="auto" w:fill="FFFFFF"/>
        </w:rPr>
        <w:t>Factors that Create Impact on Employ</w:t>
      </w:r>
      <w:r w:rsidRPr="00EC73D4">
        <w:rPr>
          <w:rFonts w:ascii="Times New Roman" w:hAnsi="Times New Roman" w:cs="Times New Roman"/>
          <w:b/>
          <w:bCs/>
          <w:color w:val="222222"/>
          <w:sz w:val="48"/>
          <w:szCs w:val="48"/>
          <w:shd w:val="clear" w:color="auto" w:fill="FFFFFF"/>
        </w:rPr>
        <w:t xml:space="preserve">ee </w:t>
      </w:r>
      <w:r w:rsidRPr="00EC73D4">
        <w:rPr>
          <w:rFonts w:ascii="Times New Roman" w:hAnsi="Times New Roman" w:cs="Times New Roman"/>
          <w:b/>
          <w:bCs/>
          <w:color w:val="222222"/>
          <w:sz w:val="48"/>
          <w:szCs w:val="48"/>
          <w:shd w:val="clear" w:color="auto" w:fill="FFFFFF"/>
        </w:rPr>
        <w:t>Commitment on Organizational Performance in Kazi Farms Group</w:t>
      </w:r>
    </w:p>
    <w:p w:rsidR="003E35BF" w:rsidRPr="00EC73D4" w:rsidRDefault="003E35BF">
      <w:pPr>
        <w:rPr>
          <w:rFonts w:ascii="Times New Roman" w:hAnsi="Times New Roman" w:cs="Times New Roman"/>
          <w:b/>
          <w:bCs/>
          <w:color w:val="FF0000"/>
          <w:sz w:val="48"/>
          <w:szCs w:val="48"/>
        </w:rPr>
      </w:pPr>
    </w:p>
    <w:p w:rsidR="003E35BF" w:rsidRPr="00EC73D4" w:rsidRDefault="003E35BF">
      <w:pPr>
        <w:rPr>
          <w:rFonts w:ascii="Times New Roman" w:hAnsi="Times New Roman" w:cs="Times New Roman"/>
          <w:b/>
          <w:bCs/>
          <w:color w:val="FF0000"/>
          <w:sz w:val="48"/>
          <w:szCs w:val="48"/>
        </w:rPr>
      </w:pPr>
    </w:p>
    <w:p w:rsidR="003E35BF" w:rsidRPr="00EC73D4" w:rsidRDefault="003E35BF">
      <w:pPr>
        <w:rPr>
          <w:rFonts w:ascii="Times New Roman" w:hAnsi="Times New Roman" w:cs="Times New Roman"/>
          <w:b/>
          <w:bCs/>
          <w:color w:val="FF0000"/>
          <w:sz w:val="48"/>
          <w:szCs w:val="48"/>
        </w:rPr>
      </w:pPr>
    </w:p>
    <w:p w:rsidR="00D55866" w:rsidRDefault="00D55866">
      <w:pPr>
        <w:rPr>
          <w:rFonts w:ascii="Times New Roman" w:hAnsi="Times New Roman" w:cs="Times New Roman"/>
          <w:b/>
          <w:bCs/>
          <w:color w:val="FF0000"/>
          <w:sz w:val="32"/>
          <w:szCs w:val="32"/>
        </w:rPr>
      </w:pPr>
    </w:p>
    <w:p w:rsidR="00D55866" w:rsidRDefault="00D55866">
      <w:pPr>
        <w:rPr>
          <w:rFonts w:ascii="Times New Roman" w:hAnsi="Times New Roman" w:cs="Times New Roman"/>
          <w:b/>
          <w:bCs/>
          <w:color w:val="FF0000"/>
          <w:sz w:val="32"/>
          <w:szCs w:val="32"/>
        </w:rPr>
      </w:pPr>
    </w:p>
    <w:p w:rsidR="00EC73D4" w:rsidRPr="00EC73D4" w:rsidRDefault="00EC73D4" w:rsidP="00EC73D4">
      <w:pPr>
        <w:rPr>
          <w:rFonts w:ascii="Times New Roman" w:hAnsi="Times New Roman" w:cs="Times New Roman"/>
          <w:b/>
          <w:bCs/>
          <w:color w:val="FF0000"/>
          <w:sz w:val="48"/>
          <w:szCs w:val="48"/>
        </w:rPr>
      </w:pPr>
    </w:p>
    <w:p w:rsidR="00D55866" w:rsidRDefault="00D55866">
      <w:pPr>
        <w:rPr>
          <w:rFonts w:ascii="Times New Roman" w:hAnsi="Times New Roman" w:cs="Times New Roman"/>
          <w:b/>
          <w:bCs/>
          <w:color w:val="FF0000"/>
          <w:sz w:val="32"/>
          <w:szCs w:val="32"/>
        </w:rPr>
      </w:pPr>
    </w:p>
    <w:p w:rsidR="00D55866" w:rsidRDefault="00D55866">
      <w:pPr>
        <w:rPr>
          <w:rFonts w:ascii="Times New Roman" w:hAnsi="Times New Roman" w:cs="Times New Roman"/>
          <w:b/>
          <w:bCs/>
          <w:color w:val="FF0000"/>
          <w:sz w:val="32"/>
          <w:szCs w:val="32"/>
        </w:rPr>
      </w:pPr>
    </w:p>
    <w:p w:rsidR="00D55866" w:rsidRDefault="00D55866">
      <w:pPr>
        <w:rPr>
          <w:rFonts w:ascii="Times New Roman" w:hAnsi="Times New Roman" w:cs="Times New Roman"/>
          <w:b/>
          <w:bCs/>
          <w:color w:val="FF0000"/>
          <w:sz w:val="32"/>
          <w:szCs w:val="32"/>
        </w:rPr>
      </w:pPr>
    </w:p>
    <w:p w:rsidR="00D55866" w:rsidRDefault="00D55866">
      <w:pPr>
        <w:rPr>
          <w:rFonts w:ascii="Times New Roman" w:hAnsi="Times New Roman" w:cs="Times New Roman"/>
          <w:b/>
          <w:bCs/>
          <w:color w:val="FF0000"/>
          <w:sz w:val="32"/>
          <w:szCs w:val="32"/>
        </w:rPr>
      </w:pPr>
    </w:p>
    <w:p w:rsidR="00D55866" w:rsidRDefault="00D55866">
      <w:pPr>
        <w:rPr>
          <w:rFonts w:ascii="Times New Roman" w:hAnsi="Times New Roman" w:cs="Times New Roman"/>
          <w:b/>
          <w:bCs/>
          <w:color w:val="FF0000"/>
          <w:sz w:val="32"/>
          <w:szCs w:val="32"/>
        </w:rPr>
      </w:pPr>
    </w:p>
    <w:p w:rsidR="003E35BF" w:rsidRDefault="003E35BF">
      <w:pPr>
        <w:rPr>
          <w:rFonts w:ascii="Times New Roman" w:hAnsi="Times New Roman" w:cs="Times New Roman"/>
          <w:b/>
          <w:bCs/>
          <w:color w:val="FF0000"/>
          <w:sz w:val="32"/>
          <w:szCs w:val="32"/>
        </w:rPr>
      </w:pPr>
    </w:p>
    <w:p w:rsidR="003E35BF" w:rsidRDefault="003E35BF">
      <w:pPr>
        <w:rPr>
          <w:rFonts w:ascii="Times New Roman" w:hAnsi="Times New Roman" w:cs="Times New Roman"/>
          <w:b/>
          <w:bCs/>
          <w:color w:val="FF0000"/>
          <w:sz w:val="32"/>
          <w:szCs w:val="32"/>
        </w:rPr>
      </w:pPr>
    </w:p>
    <w:p w:rsidR="003E35BF" w:rsidRDefault="003E35BF">
      <w:pPr>
        <w:rPr>
          <w:rFonts w:ascii="Times New Roman" w:hAnsi="Times New Roman" w:cs="Times New Roman"/>
          <w:b/>
          <w:bCs/>
          <w:color w:val="FF0000"/>
          <w:sz w:val="32"/>
          <w:szCs w:val="32"/>
        </w:rPr>
      </w:pPr>
    </w:p>
    <w:p w:rsidR="003E35BF" w:rsidRDefault="003E35BF">
      <w:pPr>
        <w:rPr>
          <w:rFonts w:ascii="Times New Roman" w:hAnsi="Times New Roman" w:cs="Times New Roman"/>
          <w:b/>
          <w:bCs/>
          <w:color w:val="FF0000"/>
          <w:sz w:val="32"/>
          <w:szCs w:val="32"/>
        </w:rPr>
      </w:pPr>
    </w:p>
    <w:p w:rsidR="003E35BF" w:rsidRDefault="003E35BF">
      <w:pPr>
        <w:rPr>
          <w:rFonts w:ascii="Times New Roman" w:hAnsi="Times New Roman" w:cs="Times New Roman"/>
          <w:b/>
          <w:bCs/>
          <w:color w:val="FF0000"/>
          <w:sz w:val="32"/>
          <w:szCs w:val="32"/>
        </w:rPr>
      </w:pPr>
    </w:p>
    <w:p w:rsidR="003E35BF" w:rsidRDefault="003E35BF">
      <w:pPr>
        <w:rPr>
          <w:rFonts w:ascii="Times New Roman" w:hAnsi="Times New Roman" w:cs="Times New Roman"/>
          <w:b/>
          <w:bCs/>
          <w:color w:val="FF0000"/>
          <w:sz w:val="32"/>
          <w:szCs w:val="32"/>
        </w:rPr>
      </w:pPr>
    </w:p>
    <w:p w:rsidR="003E35BF" w:rsidRDefault="003E35BF">
      <w:pPr>
        <w:rPr>
          <w:rFonts w:ascii="Times New Roman" w:hAnsi="Times New Roman" w:cs="Times New Roman"/>
          <w:b/>
          <w:bCs/>
          <w:color w:val="FF0000"/>
          <w:sz w:val="32"/>
          <w:szCs w:val="32"/>
        </w:rPr>
      </w:pPr>
    </w:p>
    <w:p w:rsidR="003E35BF" w:rsidRDefault="003E35BF">
      <w:pPr>
        <w:rPr>
          <w:rFonts w:ascii="Times New Roman" w:hAnsi="Times New Roman" w:cs="Times New Roman"/>
          <w:b/>
          <w:bCs/>
          <w:color w:val="FF0000"/>
          <w:sz w:val="32"/>
          <w:szCs w:val="32"/>
        </w:rPr>
      </w:pPr>
    </w:p>
    <w:p w:rsidR="003E35BF" w:rsidRDefault="000503AE">
      <w:pPr>
        <w:rPr>
          <w:rFonts w:ascii="Times New Roman" w:hAnsi="Times New Roman" w:cs="Times New Roman"/>
          <w:b/>
          <w:bCs/>
          <w:color w:val="FF0000"/>
          <w:sz w:val="32"/>
          <w:szCs w:val="32"/>
        </w:rPr>
      </w:pPr>
      <w:r>
        <w:rPr>
          <w:rFonts w:ascii="Times New Roman" w:hAnsi="Times New Roman" w:cs="Times New Roman"/>
          <w:b/>
          <w:bCs/>
          <w:color w:val="FF0000"/>
          <w:sz w:val="32"/>
          <w:szCs w:val="32"/>
        </w:rPr>
        <w:t xml:space="preserve">                                          </w:t>
      </w:r>
    </w:p>
    <w:p w:rsidR="003E35BF" w:rsidRDefault="003E35BF">
      <w:pPr>
        <w:rPr>
          <w:rFonts w:ascii="Times New Roman" w:hAnsi="Times New Roman" w:cs="Times New Roman"/>
          <w:b/>
          <w:sz w:val="36"/>
        </w:rPr>
      </w:pPr>
    </w:p>
    <w:p w:rsidR="003E35BF" w:rsidRDefault="003E35BF">
      <w:pPr>
        <w:ind w:left="3520"/>
        <w:rPr>
          <w:rFonts w:ascii="Times New Roman" w:hAnsi="Times New Roman" w:cs="Times New Roman"/>
          <w:b/>
          <w:sz w:val="36"/>
        </w:rPr>
      </w:pPr>
    </w:p>
    <w:p w:rsidR="003E35BF" w:rsidRDefault="003E35BF">
      <w:pPr>
        <w:ind w:left="3520"/>
        <w:rPr>
          <w:rFonts w:ascii="Times New Roman" w:hAnsi="Times New Roman" w:cs="Times New Roman"/>
          <w:b/>
          <w:sz w:val="36"/>
        </w:rPr>
      </w:pPr>
    </w:p>
    <w:p w:rsidR="00EC73D4" w:rsidRDefault="00EC73D4">
      <w:pPr>
        <w:ind w:left="3520"/>
        <w:rPr>
          <w:rFonts w:ascii="Times New Roman" w:hAnsi="Times New Roman" w:cs="Times New Roman"/>
          <w:b/>
          <w:sz w:val="36"/>
        </w:rPr>
      </w:pPr>
    </w:p>
    <w:p w:rsidR="003E35BF" w:rsidRDefault="000503AE" w:rsidP="009F6336">
      <w:pPr>
        <w:spacing w:line="360" w:lineRule="auto"/>
        <w:jc w:val="center"/>
        <w:rPr>
          <w:rFonts w:ascii="Times New Roman" w:hAnsi="Times New Roman" w:cs="Times New Roman"/>
          <w:b/>
          <w:sz w:val="40"/>
          <w:szCs w:val="40"/>
        </w:rPr>
      </w:pPr>
      <w:r>
        <w:rPr>
          <w:rFonts w:ascii="Times New Roman" w:hAnsi="Times New Roman" w:cs="Times New Roman"/>
          <w:b/>
          <w:sz w:val="40"/>
          <w:szCs w:val="40"/>
        </w:rPr>
        <w:lastRenderedPageBreak/>
        <w:t>United International University</w:t>
      </w:r>
    </w:p>
    <w:p w:rsidR="003E35BF" w:rsidRDefault="000503AE">
      <w:pPr>
        <w:spacing w:line="360" w:lineRule="auto"/>
        <w:jc w:val="center"/>
        <w:rPr>
          <w:rFonts w:ascii="Times New Roman" w:hAnsi="Times New Roman" w:cs="Times New Roman"/>
          <w:b/>
          <w:sz w:val="56"/>
          <w:szCs w:val="56"/>
        </w:rPr>
      </w:pPr>
      <w:r>
        <w:rPr>
          <w:noProof/>
          <w:lang w:val="en-IN" w:eastAsia="en-IN"/>
        </w:rPr>
        <w:drawing>
          <wp:inline distT="0" distB="0" distL="0" distR="0">
            <wp:extent cx="2228850" cy="1682750"/>
            <wp:effectExtent l="0" t="0" r="0" b="0"/>
            <wp:docPr id="2" name="Picture 1" descr="Image result for 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age result for UIU logo"/>
                    <pic:cNvPicPr>
                      <a:picLocks noChangeAspect="1" noChangeArrowheads="1"/>
                    </pic:cNvPicPr>
                  </pic:nvPicPr>
                  <pic:blipFill>
                    <a:blip r:embed="rId8"/>
                    <a:stretch>
                      <a:fillRect/>
                    </a:stretch>
                  </pic:blipFill>
                  <pic:spPr bwMode="auto">
                    <a:xfrm>
                      <a:off x="0" y="0"/>
                      <a:ext cx="2228850" cy="1682750"/>
                    </a:xfrm>
                    <a:prstGeom prst="rect">
                      <a:avLst/>
                    </a:prstGeom>
                  </pic:spPr>
                </pic:pic>
              </a:graphicData>
            </a:graphic>
          </wp:inline>
        </w:drawing>
      </w:r>
    </w:p>
    <w:p w:rsidR="003E35BF" w:rsidRDefault="000503AE">
      <w:pPr>
        <w:spacing w:line="360" w:lineRule="auto"/>
        <w:jc w:val="center"/>
        <w:rPr>
          <w:rFonts w:ascii="Times New Roman" w:hAnsi="Times New Roman" w:cs="Times New Roman"/>
          <w:b/>
          <w:sz w:val="36"/>
        </w:rPr>
      </w:pPr>
      <w:r>
        <w:rPr>
          <w:noProof/>
          <w:lang w:val="en-IN" w:eastAsia="en-IN"/>
        </w:rPr>
        <w:drawing>
          <wp:anchor distT="0" distB="9525" distL="114300" distR="114300" simplePos="0" relativeHeight="17" behindDoc="1" locked="0" layoutInCell="1" allowOverlap="1">
            <wp:simplePos x="0" y="0"/>
            <wp:positionH relativeFrom="page">
              <wp:posOffset>5445125</wp:posOffset>
            </wp:positionH>
            <wp:positionV relativeFrom="page">
              <wp:posOffset>408940</wp:posOffset>
            </wp:positionV>
            <wp:extent cx="2006600" cy="923925"/>
            <wp:effectExtent l="0" t="0" r="0" b="0"/>
            <wp:wrapNone/>
            <wp:docPr id="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7"/>
                    <pic:cNvPicPr>
                      <a:picLocks noChangeAspect="1" noChangeArrowheads="1"/>
                    </pic:cNvPicPr>
                  </pic:nvPicPr>
                  <pic:blipFill>
                    <a:blip r:embed="rId9"/>
                    <a:stretch>
                      <a:fillRect/>
                    </a:stretch>
                  </pic:blipFill>
                  <pic:spPr bwMode="auto">
                    <a:xfrm>
                      <a:off x="0" y="0"/>
                      <a:ext cx="2006600" cy="923925"/>
                    </a:xfrm>
                    <a:prstGeom prst="rect">
                      <a:avLst/>
                    </a:prstGeom>
                  </pic:spPr>
                </pic:pic>
              </a:graphicData>
            </a:graphic>
          </wp:anchor>
        </w:drawing>
      </w:r>
      <w:r>
        <w:rPr>
          <w:rFonts w:ascii="Times New Roman" w:hAnsi="Times New Roman" w:cs="Times New Roman"/>
          <w:b/>
          <w:sz w:val="36"/>
        </w:rPr>
        <w:t>Internship Report On</w:t>
      </w:r>
    </w:p>
    <w:p w:rsidR="003E35BF" w:rsidRPr="00EC73D4" w:rsidRDefault="003E35BF">
      <w:pPr>
        <w:spacing w:line="360" w:lineRule="auto"/>
        <w:jc w:val="center"/>
        <w:rPr>
          <w:rFonts w:ascii="Times New Roman" w:hAnsi="Times New Roman" w:cs="Times New Roman"/>
          <w:b/>
          <w:bCs/>
          <w:sz w:val="44"/>
          <w:szCs w:val="24"/>
        </w:rPr>
      </w:pPr>
    </w:p>
    <w:p w:rsidR="00EC73D4" w:rsidRPr="00EC73D4" w:rsidRDefault="00EC73D4" w:rsidP="00EC73D4">
      <w:pPr>
        <w:jc w:val="center"/>
        <w:rPr>
          <w:rFonts w:ascii="Times New Roman" w:hAnsi="Times New Roman" w:cs="Times New Roman"/>
          <w:b/>
          <w:bCs/>
          <w:color w:val="000000" w:themeColor="text1"/>
          <w:sz w:val="32"/>
          <w:szCs w:val="32"/>
        </w:rPr>
      </w:pPr>
      <w:r w:rsidRPr="00EC73D4">
        <w:rPr>
          <w:rFonts w:ascii="Times New Roman" w:hAnsi="Times New Roman" w:cs="Times New Roman"/>
          <w:b/>
          <w:bCs/>
          <w:color w:val="222222"/>
          <w:sz w:val="32"/>
          <w:szCs w:val="32"/>
          <w:shd w:val="clear" w:color="auto" w:fill="FFFFFF"/>
        </w:rPr>
        <w:t>Factors that Create Impact on Employee Commitment on Organizational Performance in Kazi Farms Group</w:t>
      </w:r>
    </w:p>
    <w:p w:rsidR="003E35BF" w:rsidRDefault="003E35BF">
      <w:pPr>
        <w:spacing w:line="360" w:lineRule="auto"/>
        <w:ind w:left="180"/>
        <w:jc w:val="center"/>
        <w:rPr>
          <w:rFonts w:ascii="Times New Roman" w:eastAsia="Times New Roman" w:hAnsi="Times New Roman" w:cs="Times New Roman"/>
          <w:sz w:val="28"/>
        </w:rPr>
      </w:pPr>
    </w:p>
    <w:p w:rsidR="003E35BF" w:rsidRDefault="000503AE">
      <w:pPr>
        <w:spacing w:line="360" w:lineRule="auto"/>
        <w:ind w:left="180"/>
        <w:jc w:val="center"/>
        <w:rPr>
          <w:rFonts w:ascii="Times New Roman" w:eastAsia="Times New Roman" w:hAnsi="Times New Roman" w:cs="Times New Roman"/>
          <w:sz w:val="28"/>
          <w:szCs w:val="22"/>
        </w:rPr>
      </w:pPr>
      <w:r>
        <w:rPr>
          <w:rFonts w:ascii="Times New Roman" w:eastAsia="Times New Roman" w:hAnsi="Times New Roman" w:cs="Times New Roman"/>
          <w:sz w:val="28"/>
        </w:rPr>
        <w:t>An Internship Report Submitted to the School of Business and Economics in Partial Fulfilment of the Requirements for the Degree of Bachelor of Business Administration.</w:t>
      </w:r>
    </w:p>
    <w:p w:rsidR="003E35BF" w:rsidRDefault="003E35BF">
      <w:pPr>
        <w:spacing w:line="360" w:lineRule="auto"/>
        <w:ind w:left="180"/>
        <w:jc w:val="center"/>
        <w:rPr>
          <w:rFonts w:ascii="Times New Roman" w:eastAsia="Times New Roman" w:hAnsi="Times New Roman" w:cs="Times New Roman"/>
          <w:sz w:val="28"/>
          <w:szCs w:val="22"/>
        </w:rPr>
      </w:pPr>
    </w:p>
    <w:p w:rsidR="003E35BF" w:rsidRDefault="000503AE">
      <w:pPr>
        <w:tabs>
          <w:tab w:val="left" w:pos="7848"/>
        </w:tabs>
        <w:spacing w:line="360" w:lineRule="auto"/>
        <w:jc w:val="center"/>
        <w:rPr>
          <w:rFonts w:ascii="Times New Roman" w:hAnsi="Times New Roman" w:cs="Times New Roman"/>
          <w:b/>
          <w:color w:val="7030A0"/>
          <w:sz w:val="28"/>
          <w:szCs w:val="32"/>
        </w:rPr>
      </w:pPr>
      <w:r>
        <w:rPr>
          <w:rFonts w:ascii="Times New Roman" w:hAnsi="Times New Roman" w:cs="Times New Roman"/>
          <w:b/>
          <w:color w:val="7030A0"/>
          <w:sz w:val="28"/>
          <w:szCs w:val="32"/>
        </w:rPr>
        <w:t>Submitted To:</w:t>
      </w:r>
    </w:p>
    <w:p w:rsidR="003E35BF" w:rsidRDefault="000503AE">
      <w:pPr>
        <w:tabs>
          <w:tab w:val="left" w:pos="7848"/>
        </w:tabs>
        <w:spacing w:line="360" w:lineRule="auto"/>
        <w:jc w:val="center"/>
        <w:rPr>
          <w:rFonts w:ascii="Times New Roman" w:hAnsi="Times New Roman" w:cs="Times New Roman"/>
          <w:b/>
          <w:color w:val="7030A0"/>
          <w:sz w:val="32"/>
          <w:szCs w:val="32"/>
        </w:rPr>
      </w:pPr>
      <w:r>
        <w:rPr>
          <w:rFonts w:ascii="Times New Roman" w:eastAsia="Times New Roman" w:hAnsi="Times New Roman" w:cs="Times New Roman"/>
          <w:sz w:val="28"/>
        </w:rPr>
        <w:t>Yeasmin Islam</w:t>
      </w:r>
    </w:p>
    <w:p w:rsidR="003E35BF" w:rsidRDefault="000503AE">
      <w:pPr>
        <w:spacing w:line="360" w:lineRule="auto"/>
        <w:ind w:right="-199"/>
        <w:jc w:val="center"/>
        <w:rPr>
          <w:rFonts w:ascii="Times New Roman" w:eastAsia="Times New Roman" w:hAnsi="Times New Roman" w:cs="Times New Roman"/>
          <w:sz w:val="28"/>
        </w:rPr>
      </w:pPr>
      <w:r>
        <w:rPr>
          <w:rFonts w:ascii="Times New Roman" w:eastAsia="Times New Roman" w:hAnsi="Times New Roman" w:cs="Times New Roman"/>
          <w:sz w:val="28"/>
        </w:rPr>
        <w:t>Assistant Professor</w:t>
      </w:r>
    </w:p>
    <w:p w:rsidR="003E35BF" w:rsidRDefault="000503AE">
      <w:pPr>
        <w:spacing w:line="360" w:lineRule="auto"/>
        <w:ind w:right="-179"/>
        <w:jc w:val="center"/>
        <w:rPr>
          <w:rFonts w:ascii="Times New Roman" w:eastAsia="Times New Roman" w:hAnsi="Times New Roman" w:cs="Times New Roman"/>
          <w:sz w:val="28"/>
        </w:rPr>
      </w:pPr>
      <w:r>
        <w:rPr>
          <w:rFonts w:ascii="Times New Roman" w:eastAsia="Times New Roman" w:hAnsi="Times New Roman" w:cs="Times New Roman"/>
          <w:sz w:val="28"/>
        </w:rPr>
        <w:t>United International University</w:t>
      </w:r>
    </w:p>
    <w:p w:rsidR="003E35BF" w:rsidRDefault="003E35BF">
      <w:pPr>
        <w:spacing w:line="360" w:lineRule="auto"/>
        <w:ind w:right="-179"/>
        <w:rPr>
          <w:rFonts w:ascii="Times New Roman" w:eastAsia="Times New Roman" w:hAnsi="Times New Roman" w:cs="Times New Roman"/>
          <w:b/>
          <w:sz w:val="32"/>
        </w:rPr>
      </w:pPr>
    </w:p>
    <w:p w:rsidR="003E35BF" w:rsidRDefault="000503AE">
      <w:pPr>
        <w:spacing w:line="360" w:lineRule="auto"/>
        <w:ind w:right="-17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Submitted By:</w:t>
      </w:r>
    </w:p>
    <w:p w:rsidR="003E35BF" w:rsidRDefault="000503AE">
      <w:pPr>
        <w:spacing w:line="360" w:lineRule="auto"/>
        <w:jc w:val="center"/>
        <w:rPr>
          <w:rFonts w:ascii="Times New Roman" w:eastAsia="Times New Roman" w:hAnsi="Times New Roman" w:cs="Times New Roman"/>
          <w:sz w:val="28"/>
        </w:rPr>
      </w:pPr>
      <w:r>
        <w:rPr>
          <w:rFonts w:ascii="Times New Roman" w:eastAsia="Times New Roman" w:hAnsi="Times New Roman" w:cs="Times New Roman"/>
          <w:sz w:val="28"/>
        </w:rPr>
        <w:t>Dipannita Hore</w:t>
      </w:r>
    </w:p>
    <w:p w:rsidR="003E35BF" w:rsidRDefault="000503AE">
      <w:pPr>
        <w:spacing w:line="360" w:lineRule="auto"/>
        <w:jc w:val="center"/>
        <w:rPr>
          <w:rFonts w:ascii="Times New Roman" w:eastAsia="Times New Roman" w:hAnsi="Times New Roman" w:cs="Times New Roman"/>
          <w:sz w:val="28"/>
          <w:szCs w:val="22"/>
        </w:rPr>
      </w:pPr>
      <w:r>
        <w:rPr>
          <w:rFonts w:ascii="Times New Roman" w:eastAsia="Times New Roman" w:hAnsi="Times New Roman" w:cs="Times New Roman"/>
          <w:sz w:val="28"/>
        </w:rPr>
        <w:t>ID: 111171141</w:t>
      </w:r>
    </w:p>
    <w:p w:rsidR="003E35BF" w:rsidRDefault="003E35BF">
      <w:pPr>
        <w:tabs>
          <w:tab w:val="left" w:pos="7848"/>
        </w:tabs>
        <w:spacing w:line="360" w:lineRule="auto"/>
        <w:jc w:val="center"/>
        <w:rPr>
          <w:rFonts w:ascii="Times New Roman" w:hAnsi="Times New Roman" w:cs="Times New Roman"/>
          <w:b/>
          <w:sz w:val="28"/>
          <w:szCs w:val="40"/>
        </w:rPr>
      </w:pPr>
    </w:p>
    <w:p w:rsidR="003E35BF" w:rsidRPr="005E439E" w:rsidRDefault="000503AE" w:rsidP="005E439E">
      <w:pPr>
        <w:tabs>
          <w:tab w:val="left" w:pos="7848"/>
        </w:tabs>
        <w:spacing w:line="360" w:lineRule="auto"/>
        <w:jc w:val="center"/>
        <w:rPr>
          <w:rFonts w:ascii="Times New Roman" w:hAnsi="Times New Roman" w:cs="Times New Roman"/>
          <w:b/>
          <w:sz w:val="28"/>
          <w:szCs w:val="40"/>
        </w:rPr>
      </w:pPr>
      <w:r>
        <w:rPr>
          <w:rFonts w:ascii="Times New Roman" w:hAnsi="Times New Roman" w:cs="Times New Roman"/>
          <w:b/>
          <w:sz w:val="28"/>
          <w:szCs w:val="40"/>
        </w:rPr>
        <w:t xml:space="preserve">Date of Submission: </w:t>
      </w:r>
      <w:r w:rsidR="009F6336">
        <w:rPr>
          <w:rFonts w:ascii="Times New Roman" w:hAnsi="Times New Roman" w:cs="Times New Roman"/>
          <w:b/>
          <w:sz w:val="28"/>
          <w:szCs w:val="40"/>
        </w:rPr>
        <w:t>0</w:t>
      </w:r>
      <w:r w:rsidR="005E439E">
        <w:rPr>
          <w:rFonts w:ascii="Times New Roman" w:hAnsi="Times New Roman" w:cs="Times New Roman"/>
          <w:b/>
          <w:sz w:val="28"/>
          <w:szCs w:val="40"/>
        </w:rPr>
        <w:t>8</w:t>
      </w:r>
      <w:r w:rsidR="009F6336">
        <w:rPr>
          <w:rFonts w:ascii="Times New Roman" w:hAnsi="Times New Roman" w:cs="Times New Roman"/>
          <w:b/>
          <w:sz w:val="28"/>
          <w:szCs w:val="40"/>
        </w:rPr>
        <w:t xml:space="preserve"> January, 2022</w:t>
      </w:r>
      <w:r>
        <w:rPr>
          <w:rFonts w:ascii="Times New Roman" w:eastAsia="Times New Roman" w:hAnsi="Times New Roman" w:cs="Times New Roman"/>
          <w:noProof/>
          <w:lang w:val="en-IN" w:eastAsia="en-IN"/>
        </w:rPr>
        <w:drawing>
          <wp:anchor distT="0" distB="0" distL="114300" distR="114300" simplePos="0" relativeHeight="2" behindDoc="1" locked="0" layoutInCell="1" allowOverlap="1">
            <wp:simplePos x="0" y="0"/>
            <wp:positionH relativeFrom="page">
              <wp:posOffset>6127115</wp:posOffset>
            </wp:positionH>
            <wp:positionV relativeFrom="page">
              <wp:posOffset>609600</wp:posOffset>
            </wp:positionV>
            <wp:extent cx="783590" cy="419100"/>
            <wp:effectExtent l="0" t="0" r="0" b="0"/>
            <wp:wrapNone/>
            <wp:docPr id="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6"/>
                    <pic:cNvPicPr>
                      <a:picLocks noChangeAspect="1" noChangeArrowheads="1"/>
                    </pic:cNvPicPr>
                  </pic:nvPicPr>
                  <pic:blipFill>
                    <a:blip r:embed="rId10"/>
                    <a:stretch>
                      <a:fillRect/>
                    </a:stretch>
                  </pic:blipFill>
                  <pic:spPr bwMode="auto">
                    <a:xfrm>
                      <a:off x="0" y="0"/>
                      <a:ext cx="783590" cy="419100"/>
                    </a:xfrm>
                    <a:prstGeom prst="rect">
                      <a:avLst/>
                    </a:prstGeom>
                  </pic:spPr>
                </pic:pic>
              </a:graphicData>
            </a:graphic>
          </wp:anchor>
        </w:drawing>
      </w:r>
      <w:bookmarkStart w:id="0" w:name="page2"/>
      <w:bookmarkEnd w:id="0"/>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ectPr w:rsidR="003E35BF">
          <w:pgSz w:w="12240" w:h="15840"/>
          <w:pgMar w:top="1440" w:right="720" w:bottom="644" w:left="1440" w:header="0" w:footer="0" w:gutter="0"/>
          <w:cols w:space="720"/>
          <w:formProt w:val="0"/>
          <w:docGrid w:linePitch="360"/>
        </w:sectPr>
      </w:pPr>
    </w:p>
    <w:p w:rsidR="003E35BF" w:rsidRDefault="003E35BF">
      <w:pPr>
        <w:sectPr w:rsidR="003E35BF">
          <w:type w:val="continuous"/>
          <w:pgSz w:w="12240" w:h="15840"/>
          <w:pgMar w:top="1440" w:right="720" w:bottom="644" w:left="1440" w:header="0" w:footer="0" w:gutter="0"/>
          <w:cols w:space="720"/>
          <w:formProt w:val="0"/>
          <w:docGrid w:linePitch="360"/>
        </w:sectPr>
      </w:pPr>
    </w:p>
    <w:p w:rsidR="003E35BF" w:rsidRDefault="003E35BF">
      <w:pPr>
        <w:rPr>
          <w:rFonts w:ascii="Times New Roman" w:hAnsi="Times New Roman" w:cs="Times New Roman"/>
          <w:sz w:val="22"/>
        </w:rPr>
      </w:pPr>
      <w:bookmarkStart w:id="1" w:name="page4"/>
      <w:bookmarkEnd w:id="1"/>
    </w:p>
    <w:p w:rsidR="003E35BF" w:rsidRDefault="000503AE">
      <w:pPr>
        <w:jc w:val="center"/>
        <w:rPr>
          <w:rFonts w:ascii="Times New Roman" w:eastAsia="Times New Roman" w:hAnsi="Times New Roman" w:cs="Times New Roman"/>
          <w:b/>
          <w:color w:val="365F91"/>
          <w:sz w:val="28"/>
        </w:rPr>
      </w:pPr>
      <w:bookmarkStart w:id="2" w:name="_Toc91455109"/>
      <w:r>
        <w:rPr>
          <w:rStyle w:val="Heading1Char"/>
          <w:rFonts w:ascii="Times New Roman" w:eastAsia="Calibri" w:hAnsi="Times New Roman"/>
        </w:rPr>
        <w:t>Letter of Transmitta</w:t>
      </w:r>
      <w:bookmarkEnd w:id="2"/>
      <w:r w:rsidRPr="00BD3B8D">
        <w:rPr>
          <w:rFonts w:ascii="Times New Roman" w:eastAsia="Times New Roman" w:hAnsi="Times New Roman" w:cs="Times New Roman"/>
          <w:b/>
          <w:color w:val="000000" w:themeColor="text1"/>
          <w:sz w:val="28"/>
        </w:rPr>
        <w:t>l</w:t>
      </w:r>
    </w:p>
    <w:p w:rsidR="003E35BF" w:rsidRDefault="003E35BF">
      <w:pPr>
        <w:spacing w:line="200" w:lineRule="exact"/>
        <w:rPr>
          <w:rFonts w:ascii="Times New Roman" w:eastAsia="Times New Roman" w:hAnsi="Times New Roman" w:cs="Times New Roman"/>
        </w:rPr>
      </w:pPr>
    </w:p>
    <w:p w:rsidR="003E35BF" w:rsidRDefault="003E35BF">
      <w:pPr>
        <w:spacing w:line="390" w:lineRule="exact"/>
        <w:rPr>
          <w:rFonts w:ascii="Times New Roman" w:eastAsia="Times New Roman" w:hAnsi="Times New Roman" w:cs="Times New Roman"/>
        </w:rPr>
      </w:pPr>
    </w:p>
    <w:p w:rsidR="003E35BF" w:rsidRDefault="000503AE">
      <w:pPr>
        <w:rPr>
          <w:rFonts w:ascii="Times New Roman" w:eastAsia="Times New Roman" w:hAnsi="Times New Roman" w:cs="Times New Roman"/>
          <w:sz w:val="24"/>
        </w:rPr>
      </w:pPr>
      <w:r>
        <w:rPr>
          <w:rFonts w:ascii="Times New Roman" w:eastAsia="Times New Roman" w:hAnsi="Times New Roman" w:cs="Times New Roman"/>
          <w:sz w:val="24"/>
        </w:rPr>
        <w:t>Date:</w:t>
      </w:r>
      <w:r w:rsidR="00BD3B8D">
        <w:rPr>
          <w:rFonts w:ascii="Times New Roman" w:eastAsia="Times New Roman" w:hAnsi="Times New Roman" w:cs="Times New Roman"/>
          <w:sz w:val="24"/>
        </w:rPr>
        <w:t xml:space="preserve"> 08 January, 2022</w:t>
      </w:r>
    </w:p>
    <w:p w:rsidR="003E35BF" w:rsidRDefault="000503AE">
      <w:pPr>
        <w:rPr>
          <w:rFonts w:ascii="Times New Roman" w:eastAsia="Times New Roman" w:hAnsi="Times New Roman" w:cs="Times New Roman"/>
          <w:sz w:val="24"/>
        </w:rPr>
      </w:pPr>
      <w:r>
        <w:rPr>
          <w:rFonts w:ascii="Times New Roman" w:eastAsia="Times New Roman" w:hAnsi="Times New Roman" w:cs="Times New Roman"/>
          <w:sz w:val="24"/>
        </w:rPr>
        <w:t>To</w:t>
      </w:r>
    </w:p>
    <w:p w:rsidR="003E35BF" w:rsidRDefault="000503AE">
      <w:pPr>
        <w:rPr>
          <w:rFonts w:ascii="Times New Roman" w:eastAsia="Times New Roman" w:hAnsi="Times New Roman" w:cs="Times New Roman"/>
          <w:sz w:val="24"/>
        </w:rPr>
      </w:pPr>
      <w:r>
        <w:rPr>
          <w:rFonts w:ascii="Times New Roman" w:eastAsia="Times New Roman" w:hAnsi="Times New Roman" w:cs="Times New Roman"/>
          <w:sz w:val="24"/>
        </w:rPr>
        <w:t>Yeasmin Islam</w:t>
      </w:r>
      <w:bookmarkStart w:id="3" w:name="_Hlk90759882"/>
      <w:bookmarkEnd w:id="3"/>
    </w:p>
    <w:p w:rsidR="003E35BF" w:rsidRDefault="000503AE">
      <w:pPr>
        <w:rPr>
          <w:rFonts w:ascii="Times New Roman" w:eastAsia="Times New Roman" w:hAnsi="Times New Roman" w:cs="Times New Roman"/>
          <w:sz w:val="24"/>
        </w:rPr>
      </w:pPr>
      <w:r>
        <w:rPr>
          <w:rFonts w:ascii="Times New Roman" w:eastAsia="Times New Roman" w:hAnsi="Times New Roman" w:cs="Times New Roman"/>
          <w:sz w:val="24"/>
        </w:rPr>
        <w:t>Assistant Professor</w:t>
      </w:r>
    </w:p>
    <w:p w:rsidR="003E35BF" w:rsidRDefault="003E35BF">
      <w:pPr>
        <w:spacing w:line="2" w:lineRule="exact"/>
        <w:rPr>
          <w:rFonts w:ascii="Times New Roman" w:eastAsia="Times New Roman" w:hAnsi="Times New Roman" w:cs="Times New Roman"/>
        </w:rPr>
      </w:pPr>
    </w:p>
    <w:p w:rsidR="003E35BF" w:rsidRDefault="000503AE">
      <w:pPr>
        <w:rPr>
          <w:rFonts w:ascii="Times New Roman" w:eastAsia="Times New Roman" w:hAnsi="Times New Roman" w:cs="Times New Roman"/>
          <w:sz w:val="24"/>
        </w:rPr>
      </w:pPr>
      <w:r>
        <w:rPr>
          <w:rFonts w:ascii="Times New Roman" w:eastAsia="Times New Roman" w:hAnsi="Times New Roman" w:cs="Times New Roman"/>
          <w:sz w:val="24"/>
        </w:rPr>
        <w:t>United International University</w:t>
      </w: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76" w:lineRule="exact"/>
        <w:rPr>
          <w:rFonts w:ascii="Times New Roman" w:eastAsia="Times New Roman" w:hAnsi="Times New Roman" w:cs="Times New Roman"/>
        </w:rPr>
      </w:pPr>
    </w:p>
    <w:p w:rsidR="00EC73D4" w:rsidRPr="00EC73D4" w:rsidRDefault="000503AE" w:rsidP="00EC73D4">
      <w:pPr>
        <w:jc w:val="both"/>
        <w:rPr>
          <w:rFonts w:ascii="Times New Roman" w:hAnsi="Times New Roman" w:cs="Times New Roman"/>
          <w:color w:val="000000" w:themeColor="text1"/>
          <w:sz w:val="24"/>
          <w:szCs w:val="24"/>
        </w:rPr>
      </w:pPr>
      <w:r>
        <w:rPr>
          <w:rFonts w:ascii="Times New Roman" w:eastAsia="Times New Roman" w:hAnsi="Times New Roman" w:cs="Times New Roman"/>
          <w:b/>
          <w:sz w:val="24"/>
        </w:rPr>
        <w:t>Subject: Submission of Internship Report on “</w:t>
      </w:r>
      <w:r w:rsidR="00EC73D4" w:rsidRPr="00EC73D4">
        <w:rPr>
          <w:rFonts w:ascii="Times New Roman" w:hAnsi="Times New Roman" w:cs="Times New Roman"/>
          <w:b/>
          <w:bCs/>
          <w:color w:val="222222"/>
          <w:sz w:val="24"/>
          <w:szCs w:val="24"/>
          <w:shd w:val="clear" w:color="auto" w:fill="FFFFFF"/>
        </w:rPr>
        <w:t>Factors that Create Impact on Employee Commitment on Organizational Performance in Kazi Farms Group</w:t>
      </w:r>
    </w:p>
    <w:p w:rsidR="003E35BF" w:rsidRDefault="000503AE" w:rsidP="00EC73D4">
      <w:pPr>
        <w:rPr>
          <w:rFonts w:ascii="Times New Roman" w:eastAsia="Times New Roman" w:hAnsi="Times New Roman" w:cs="Times New Roman"/>
          <w:sz w:val="24"/>
        </w:rPr>
      </w:pPr>
      <w:r>
        <w:rPr>
          <w:rFonts w:ascii="Times New Roman" w:eastAsia="Times New Roman" w:hAnsi="Times New Roman" w:cs="Times New Roman"/>
          <w:sz w:val="24"/>
        </w:rPr>
        <w:t xml:space="preserve">Greetings, Mam </w:t>
      </w:r>
    </w:p>
    <w:p w:rsidR="003E35BF" w:rsidRDefault="003E35BF">
      <w:pPr>
        <w:spacing w:line="348" w:lineRule="auto"/>
        <w:rPr>
          <w:rFonts w:ascii="Times New Roman" w:eastAsia="Times New Roman" w:hAnsi="Times New Roman" w:cs="Times New Roman"/>
          <w:sz w:val="24"/>
        </w:rPr>
      </w:pPr>
    </w:p>
    <w:p w:rsidR="003E35BF" w:rsidRPr="00EC73D4" w:rsidRDefault="000503AE" w:rsidP="00EC73D4">
      <w:pPr>
        <w:jc w:val="both"/>
        <w:rPr>
          <w:rFonts w:ascii="Times New Roman" w:hAnsi="Times New Roman" w:cs="Times New Roman"/>
          <w:color w:val="000000" w:themeColor="text1"/>
          <w:sz w:val="24"/>
          <w:szCs w:val="24"/>
        </w:rPr>
      </w:pPr>
      <w:r>
        <w:rPr>
          <w:rFonts w:ascii="Times New Roman" w:eastAsia="Times New Roman" w:hAnsi="Times New Roman" w:cs="Times New Roman"/>
          <w:sz w:val="24"/>
        </w:rPr>
        <w:t>I'd like to let you know that this report is based on the subject you provided. Through my Internship Report, I have attempted to portray the true image of the "</w:t>
      </w:r>
      <w:r>
        <w:rPr>
          <w:rFonts w:ascii="Times New Roman" w:eastAsia="Times New Roman" w:hAnsi="Times New Roman" w:cs="Times New Roman"/>
          <w:b/>
          <w:sz w:val="24"/>
        </w:rPr>
        <w:t xml:space="preserve"> </w:t>
      </w:r>
      <w:r w:rsidR="00EC73D4" w:rsidRPr="00EC73D4">
        <w:rPr>
          <w:rFonts w:ascii="Times New Roman" w:hAnsi="Times New Roman" w:cs="Times New Roman"/>
          <w:color w:val="222222"/>
          <w:sz w:val="24"/>
          <w:szCs w:val="24"/>
          <w:shd w:val="clear" w:color="auto" w:fill="FFFFFF"/>
        </w:rPr>
        <w:t>Factors that Create Impact on Employee Commitment on</w:t>
      </w:r>
      <w:r w:rsidR="00EC73D4">
        <w:rPr>
          <w:rFonts w:ascii="Times New Roman" w:hAnsi="Times New Roman" w:cs="Times New Roman"/>
          <w:color w:val="222222"/>
          <w:sz w:val="24"/>
          <w:szCs w:val="24"/>
          <w:shd w:val="clear" w:color="auto" w:fill="FFFFFF"/>
        </w:rPr>
        <w:t xml:space="preserve"> </w:t>
      </w:r>
      <w:r w:rsidR="00EC73D4" w:rsidRPr="00EC73D4">
        <w:rPr>
          <w:rFonts w:ascii="Times New Roman" w:hAnsi="Times New Roman" w:cs="Times New Roman"/>
          <w:color w:val="222222"/>
          <w:sz w:val="24"/>
          <w:szCs w:val="24"/>
          <w:shd w:val="clear" w:color="auto" w:fill="FFFFFF"/>
        </w:rPr>
        <w:t>Organizational Performance in Kazi Farms Group</w:t>
      </w:r>
      <w:r w:rsidR="00EC73D4">
        <w:rPr>
          <w:rFonts w:ascii="Times New Roman" w:hAnsi="Times New Roman" w:cs="Times New Roman"/>
          <w:color w:val="000000" w:themeColor="text1"/>
          <w:sz w:val="24"/>
          <w:szCs w:val="24"/>
        </w:rPr>
        <w:t xml:space="preserve">”. </w:t>
      </w:r>
      <w:bookmarkStart w:id="4" w:name="_GoBack"/>
      <w:bookmarkEnd w:id="4"/>
      <w:r>
        <w:rPr>
          <w:rFonts w:ascii="Times New Roman" w:eastAsia="Times New Roman" w:hAnsi="Times New Roman" w:cs="Times New Roman"/>
          <w:sz w:val="24"/>
        </w:rPr>
        <w:t xml:space="preserve">I made sufficient attempts to create the report in accordance with your directions. </w:t>
      </w:r>
    </w:p>
    <w:p w:rsidR="003E35BF" w:rsidRDefault="003E35BF">
      <w:pPr>
        <w:spacing w:line="348" w:lineRule="auto"/>
        <w:rPr>
          <w:rFonts w:ascii="Times New Roman" w:eastAsia="Times New Roman" w:hAnsi="Times New Roman" w:cs="Times New Roman"/>
          <w:sz w:val="24"/>
        </w:rPr>
      </w:pPr>
    </w:p>
    <w:p w:rsidR="003E35BF" w:rsidRDefault="000503AE">
      <w:pPr>
        <w:spacing w:line="348" w:lineRule="auto"/>
        <w:rPr>
          <w:rFonts w:ascii="Times New Roman" w:eastAsia="Times New Roman" w:hAnsi="Times New Roman" w:cs="Times New Roman"/>
          <w:sz w:val="24"/>
        </w:rPr>
      </w:pPr>
      <w:r>
        <w:rPr>
          <w:rFonts w:ascii="Times New Roman" w:eastAsia="Times New Roman" w:hAnsi="Times New Roman" w:cs="Times New Roman"/>
          <w:sz w:val="24"/>
        </w:rPr>
        <w:t xml:space="preserve">Despite the fact that I made every effort to produce the report, it may have some flaws. I hope you will think about those errors as well as this report. </w:t>
      </w: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347" w:lineRule="exact"/>
        <w:rPr>
          <w:rFonts w:ascii="Times New Roman" w:eastAsia="Times New Roman" w:hAnsi="Times New Roman" w:cs="Times New Roman"/>
        </w:rPr>
      </w:pPr>
    </w:p>
    <w:p w:rsidR="003E35BF" w:rsidRDefault="000503AE">
      <w:pPr>
        <w:rPr>
          <w:rFonts w:ascii="Times New Roman" w:eastAsia="Times New Roman" w:hAnsi="Times New Roman" w:cs="Times New Roman"/>
          <w:sz w:val="24"/>
        </w:rPr>
      </w:pPr>
      <w:r>
        <w:rPr>
          <w:rFonts w:ascii="Times New Roman" w:eastAsia="Times New Roman" w:hAnsi="Times New Roman" w:cs="Times New Roman"/>
          <w:sz w:val="24"/>
        </w:rPr>
        <w:t>Sincerely yours,</w:t>
      </w: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71" w:lineRule="exact"/>
        <w:rPr>
          <w:rFonts w:ascii="Times New Roman" w:eastAsia="Times New Roman" w:hAnsi="Times New Roman" w:cs="Times New Roman"/>
        </w:rPr>
      </w:pPr>
    </w:p>
    <w:p w:rsidR="003E35BF" w:rsidRDefault="000503AE">
      <w:pPr>
        <w:rPr>
          <w:rFonts w:ascii="Times New Roman" w:eastAsia="Times New Roman" w:hAnsi="Times New Roman" w:cs="Times New Roman"/>
          <w:sz w:val="24"/>
        </w:rPr>
      </w:pPr>
      <w:r>
        <w:rPr>
          <w:rFonts w:ascii="Times New Roman" w:eastAsia="Times New Roman" w:hAnsi="Times New Roman" w:cs="Times New Roman"/>
          <w:sz w:val="24"/>
        </w:rPr>
        <w:t>………………………</w:t>
      </w:r>
    </w:p>
    <w:p w:rsidR="003E35BF" w:rsidRDefault="000503AE">
      <w:pPr>
        <w:rPr>
          <w:rFonts w:ascii="Times New Roman" w:eastAsia="Times New Roman" w:hAnsi="Times New Roman" w:cs="Times New Roman"/>
          <w:sz w:val="24"/>
        </w:rPr>
      </w:pPr>
      <w:r>
        <w:rPr>
          <w:rFonts w:ascii="Times New Roman" w:eastAsia="Times New Roman" w:hAnsi="Times New Roman" w:cs="Times New Roman"/>
          <w:sz w:val="24"/>
        </w:rPr>
        <w:t>Dipannita Hore</w:t>
      </w:r>
    </w:p>
    <w:p w:rsidR="003E35BF" w:rsidRDefault="003E35BF">
      <w:pPr>
        <w:spacing w:line="1" w:lineRule="exact"/>
        <w:rPr>
          <w:rFonts w:ascii="Times New Roman" w:eastAsia="Times New Roman" w:hAnsi="Times New Roman" w:cs="Times New Roman"/>
        </w:rPr>
      </w:pPr>
    </w:p>
    <w:p w:rsidR="003E35BF" w:rsidRDefault="000503AE">
      <w:pPr>
        <w:rPr>
          <w:rFonts w:ascii="Times New Roman" w:eastAsia="Times New Roman" w:hAnsi="Times New Roman" w:cs="Times New Roman"/>
          <w:sz w:val="24"/>
        </w:rPr>
      </w:pPr>
      <w:r>
        <w:rPr>
          <w:rFonts w:ascii="Times New Roman" w:eastAsia="Times New Roman" w:hAnsi="Times New Roman" w:cs="Times New Roman"/>
          <w:sz w:val="24"/>
        </w:rPr>
        <w:t xml:space="preserve">Id- </w:t>
      </w:r>
    </w:p>
    <w:p w:rsidR="003E35BF" w:rsidRDefault="000503AE">
      <w:pPr>
        <w:rPr>
          <w:rFonts w:ascii="Times New Roman" w:eastAsia="Times New Roman" w:hAnsi="Times New Roman" w:cs="Times New Roman"/>
          <w:sz w:val="24"/>
        </w:rPr>
      </w:pPr>
      <w:r>
        <w:rPr>
          <w:rFonts w:ascii="Times New Roman" w:eastAsia="Times New Roman" w:hAnsi="Times New Roman" w:cs="Times New Roman"/>
          <w:sz w:val="24"/>
        </w:rPr>
        <w:t>Programme- BBA</w:t>
      </w:r>
    </w:p>
    <w:p w:rsidR="003E35BF" w:rsidRDefault="000503AE">
      <w:pPr>
        <w:rPr>
          <w:rFonts w:ascii="Times New Roman" w:eastAsia="Times New Roman" w:hAnsi="Times New Roman" w:cs="Times New Roman"/>
          <w:sz w:val="24"/>
        </w:rPr>
      </w:pPr>
      <w:r>
        <w:rPr>
          <w:rFonts w:ascii="Times New Roman" w:eastAsia="Times New Roman" w:hAnsi="Times New Roman" w:cs="Times New Roman"/>
          <w:sz w:val="24"/>
        </w:rPr>
        <w:t>Major: Human Resource Management</w:t>
      </w: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37" w:lineRule="exact"/>
        <w:rPr>
          <w:rFonts w:ascii="Times New Roman" w:eastAsia="Times New Roman" w:hAnsi="Times New Roman" w:cs="Times New Roman"/>
        </w:rPr>
        <w:sectPr w:rsidR="003E35BF">
          <w:footerReference w:type="default" r:id="rId11"/>
          <w:pgSz w:w="12240" w:h="15840"/>
          <w:pgMar w:top="1416" w:right="500" w:bottom="644" w:left="1320" w:header="0" w:footer="0" w:gutter="0"/>
          <w:pgNumType w:fmt="lowerRoman" w:start="1"/>
          <w:cols w:space="720"/>
          <w:formProt w:val="0"/>
          <w:docGrid w:linePitch="360"/>
        </w:sectPr>
      </w:pPr>
    </w:p>
    <w:p w:rsidR="003E35BF" w:rsidRDefault="000503AE">
      <w:pPr>
        <w:pStyle w:val="Heading1"/>
        <w:jc w:val="center"/>
        <w:rPr>
          <w:rFonts w:ascii="Times New Roman" w:hAnsi="Times New Roman"/>
        </w:rPr>
      </w:pPr>
      <w:bookmarkStart w:id="5" w:name="page6"/>
      <w:bookmarkStart w:id="6" w:name="_Toc91455110"/>
      <w:bookmarkEnd w:id="5"/>
      <w:r>
        <w:rPr>
          <w:rFonts w:ascii="Times New Roman" w:hAnsi="Times New Roman"/>
        </w:rPr>
        <w:lastRenderedPageBreak/>
        <w:t>Acknowledgement</w:t>
      </w:r>
      <w:bookmarkEnd w:id="6"/>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344" w:lineRule="exact"/>
        <w:rPr>
          <w:rFonts w:ascii="Times New Roman" w:eastAsia="Times New Roman" w:hAnsi="Times New Roman" w:cs="Times New Roman"/>
        </w:rPr>
      </w:pPr>
    </w:p>
    <w:p w:rsidR="003E35BF" w:rsidRDefault="000503AE">
      <w:pPr>
        <w:spacing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It is critical to understand the link between theoretical and practical knowledge. Only then can a student claim to be a genuine student. Many individuals contributed significantly to my ability to complete this report on time by providing vital information. Now is the opportunity to express gratitude to all of those individuals. </w:t>
      </w:r>
    </w:p>
    <w:p w:rsidR="003E35BF" w:rsidRDefault="003E35BF">
      <w:pPr>
        <w:spacing w:line="360" w:lineRule="auto"/>
        <w:rPr>
          <w:rFonts w:ascii="Times New Roman" w:eastAsia="Times New Roman" w:hAnsi="Times New Roman" w:cs="Times New Roman"/>
          <w:sz w:val="24"/>
        </w:rPr>
      </w:pPr>
    </w:p>
    <w:p w:rsidR="003E35BF" w:rsidRDefault="000503AE">
      <w:pPr>
        <w:spacing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First and foremost, I want to express my thanks and obligation to Yeasmin Islam, Assistant Professor at United International University, for her direction, supervision, and assistance during the course of my research. This report would not have reached its current shape without her critical analysis and suggestions at every stage of the process. Second, I'd like to express my gratitude to Sabrina Iqbal Nisha (Executive) and Sharif Uddin Akash (MTO) of Kazi Farm Group Ltd., as well as other KFG personnel, for supplying me with crucial information for the preparation of this report. </w:t>
      </w:r>
    </w:p>
    <w:p w:rsidR="003E35BF" w:rsidRDefault="003E35BF">
      <w:pPr>
        <w:spacing w:line="360" w:lineRule="auto"/>
        <w:rPr>
          <w:rFonts w:ascii="Times New Roman" w:eastAsia="Times New Roman" w:hAnsi="Times New Roman" w:cs="Times New Roman"/>
          <w:sz w:val="24"/>
        </w:rPr>
      </w:pPr>
    </w:p>
    <w:p w:rsidR="003E35BF" w:rsidRDefault="000503AE">
      <w:pPr>
        <w:spacing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Finally, despite my best efforts in preparing the report, it may have some flaws. </w:t>
      </w:r>
    </w:p>
    <w:p w:rsidR="003E35BF" w:rsidRDefault="003E35BF">
      <w:pPr>
        <w:spacing w:line="360" w:lineRule="auto"/>
        <w:rPr>
          <w:rFonts w:ascii="Times New Roman" w:eastAsia="Times New Roman" w:hAnsi="Times New Roman" w:cs="Times New Roman"/>
          <w:sz w:val="24"/>
        </w:rPr>
      </w:pPr>
    </w:p>
    <w:p w:rsidR="003E35BF" w:rsidRDefault="000503AE">
      <w:pPr>
        <w:spacing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Please accept my apologies for any inadvertent errors. </w:t>
      </w: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72" w:lineRule="exact"/>
        <w:rPr>
          <w:rFonts w:ascii="Times New Roman" w:eastAsia="Times New Roman" w:hAnsi="Times New Roman" w:cs="Times New Roman"/>
        </w:rPr>
      </w:pPr>
    </w:p>
    <w:p w:rsidR="003E35BF" w:rsidRDefault="000503AE">
      <w:pPr>
        <w:rPr>
          <w:rFonts w:ascii="Times New Roman" w:eastAsia="Times New Roman" w:hAnsi="Times New Roman" w:cs="Times New Roman"/>
          <w:sz w:val="24"/>
        </w:rPr>
      </w:pPr>
      <w:r>
        <w:rPr>
          <w:rFonts w:ascii="Times New Roman" w:eastAsia="Times New Roman" w:hAnsi="Times New Roman" w:cs="Times New Roman"/>
          <w:sz w:val="24"/>
        </w:rPr>
        <w:t>__________________________</w:t>
      </w:r>
    </w:p>
    <w:p w:rsidR="003E35BF" w:rsidRDefault="003E35BF">
      <w:pPr>
        <w:spacing w:line="302" w:lineRule="exact"/>
        <w:rPr>
          <w:rFonts w:ascii="Times New Roman" w:eastAsia="Times New Roman" w:hAnsi="Times New Roman" w:cs="Times New Roman"/>
        </w:rPr>
      </w:pPr>
    </w:p>
    <w:p w:rsidR="003E35BF" w:rsidRDefault="000503AE">
      <w:pPr>
        <w:rPr>
          <w:rFonts w:ascii="Times New Roman" w:eastAsia="Times New Roman" w:hAnsi="Times New Roman" w:cs="Times New Roman"/>
          <w:b/>
          <w:sz w:val="28"/>
        </w:rPr>
      </w:pPr>
      <w:r>
        <w:rPr>
          <w:rFonts w:ascii="Times New Roman" w:eastAsia="Times New Roman" w:hAnsi="Times New Roman" w:cs="Times New Roman"/>
          <w:b/>
          <w:sz w:val="28"/>
        </w:rPr>
        <w:t>Dipannita Hore</w:t>
      </w:r>
    </w:p>
    <w:p w:rsidR="003E35BF" w:rsidRDefault="000503AE">
      <w:pPr>
        <w:spacing w:line="232" w:lineRule="auto"/>
        <w:rPr>
          <w:rFonts w:ascii="Times New Roman" w:eastAsia="Times New Roman" w:hAnsi="Times New Roman" w:cs="Times New Roman"/>
          <w:sz w:val="24"/>
        </w:rPr>
      </w:pPr>
      <w:r>
        <w:rPr>
          <w:rFonts w:ascii="Times New Roman" w:eastAsia="Times New Roman" w:hAnsi="Times New Roman" w:cs="Times New Roman"/>
          <w:sz w:val="24"/>
        </w:rPr>
        <w:t>Id- 111 171 141</w:t>
      </w:r>
    </w:p>
    <w:p w:rsidR="003E35BF" w:rsidRDefault="000503AE">
      <w:pPr>
        <w:rPr>
          <w:rFonts w:ascii="Times New Roman" w:eastAsia="Times New Roman" w:hAnsi="Times New Roman" w:cs="Times New Roman"/>
          <w:sz w:val="24"/>
        </w:rPr>
      </w:pPr>
      <w:r>
        <w:rPr>
          <w:rFonts w:ascii="Times New Roman" w:eastAsia="Times New Roman" w:hAnsi="Times New Roman" w:cs="Times New Roman"/>
          <w:sz w:val="24"/>
        </w:rPr>
        <w:t>Programme- BBA</w:t>
      </w:r>
    </w:p>
    <w:p w:rsidR="003E35BF" w:rsidRDefault="000503AE">
      <w:pPr>
        <w:rPr>
          <w:rFonts w:ascii="Times New Roman" w:eastAsia="Times New Roman" w:hAnsi="Times New Roman" w:cs="Times New Roman"/>
          <w:sz w:val="24"/>
        </w:rPr>
      </w:pPr>
      <w:r>
        <w:rPr>
          <w:rFonts w:ascii="Times New Roman" w:eastAsia="Times New Roman" w:hAnsi="Times New Roman" w:cs="Times New Roman"/>
          <w:sz w:val="24"/>
        </w:rPr>
        <w:t>Major: Human Resource Management</w:t>
      </w: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rPr>
          <w:rFonts w:ascii="Times New Roman" w:hAnsi="Times New Roman" w:cs="Times New Roman"/>
          <w:sz w:val="22"/>
        </w:rPr>
      </w:pPr>
    </w:p>
    <w:p w:rsidR="003E35BF" w:rsidRDefault="000503AE">
      <w:pPr>
        <w:pStyle w:val="Heading1"/>
        <w:jc w:val="center"/>
        <w:rPr>
          <w:rFonts w:ascii="Times New Roman" w:hAnsi="Times New Roman"/>
        </w:rPr>
      </w:pPr>
      <w:bookmarkStart w:id="7" w:name="_Toc91455111"/>
      <w:r>
        <w:rPr>
          <w:rFonts w:ascii="Times New Roman" w:hAnsi="Times New Roman"/>
        </w:rPr>
        <w:lastRenderedPageBreak/>
        <w:t>Executive Summary</w:t>
      </w:r>
      <w:bookmarkEnd w:id="7"/>
    </w:p>
    <w:p w:rsidR="003E35BF" w:rsidRDefault="003E35BF">
      <w:pPr>
        <w:spacing w:line="214" w:lineRule="exact"/>
        <w:rPr>
          <w:rFonts w:ascii="Times New Roman" w:eastAsia="Times New Roman" w:hAnsi="Times New Roman" w:cs="Times New Roman"/>
        </w:rPr>
      </w:pPr>
    </w:p>
    <w:p w:rsidR="003E35BF" w:rsidRDefault="000503AE">
      <w:pPr>
        <w:spacing w:line="357" w:lineRule="auto"/>
        <w:ind w:right="790"/>
        <w:jc w:val="both"/>
        <w:rPr>
          <w:rFonts w:ascii="Times New Roman" w:eastAsia="Times New Roman" w:hAnsi="Times New Roman" w:cs="Times New Roman"/>
          <w:sz w:val="24"/>
        </w:rPr>
        <w:sectPr w:rsidR="003E35BF">
          <w:footerReference w:type="default" r:id="rId12"/>
          <w:pgSz w:w="12240" w:h="15840"/>
          <w:pgMar w:top="1336" w:right="500" w:bottom="644" w:left="1320" w:header="0" w:footer="0" w:gutter="0"/>
          <w:pgNumType w:fmt="lowerRoman" w:start="2"/>
          <w:cols w:space="720"/>
          <w:formProt w:val="0"/>
          <w:docGrid w:linePitch="360"/>
        </w:sectPr>
      </w:pPr>
      <w:r>
        <w:rPr>
          <w:rFonts w:ascii="Times New Roman" w:eastAsia="Times New Roman" w:hAnsi="Times New Roman" w:cs="Times New Roman"/>
          <w:sz w:val="24"/>
        </w:rPr>
        <w:t xml:space="preserve">HR activities are one of an organization's most important and important activities. The HR department of the "Kazi Farms Group" is an excellent location to learn about HR practices. They have a fantastic management staff in place to handle all HR-related matters. They are a devoted staff, and it is because of their devotion that we are able to find acceptable candidates for suitable positions. They put up much effort and sacrifice to ensure that each phase of the recruiting process runs well. The basis for this paper is the “employees’ commitment on organizational performance” method of “Kazi Farms Group”. The major purpose of this study is to discover how the factors create impact on employee’s commitment on organizational performance. There are also some additional aims, such as being familiar with human resource policy, gaining theoretical knowledge, and learning how to eliminate loops, among others. This research makes use of two different kinds of data: primary and secondary. Primary data are gathered by observation, interview, and employee surveys, among other methods. Secondary information is acquired from their website, other publications, the internet, medley references, and other sources. The study has been condensed into five chapters, which represents a significant reduction in length. Among the information included in the first chapter are the following: an introduction, methodology, rationales for writing the report, scope of the study, goals, and limits of the report. The second chapter provides a comprehensive description of the Kazi Farms Group, including an overview of the company, their present goods and services, corporate information and associates, as well as a sister concern. In chapter three, you will find a review of the literature on the impact of employee commitment on organizational performance. This chapter contains a short summary of human resources and human resources-related policies that have been implemented by the company. The fourth chapter of this study offers an examination of the data and conclusions. The next section contains a SWOT analysis and a short discussion. Approximately one hundred and fifty employees' interpretations about their organization have been collected using a questionnaire form in order to conduct a survey. After gathering information from the survey, the data is presented in a pie chart format, which expresses whether employees are agreed or disagreed on an issue pertaining to the human resources field within their organization. Analysis and findings are also discussed here. There it was shown how the employees are being effected by some factors. There it was interpreted if employees are very much committed by some factors or not. The last part of this study includes a recommendation and a summary of the findings and recommendations. There is no organization that is completely faultless. Every organization, large or little, must be very conscientious regarding their current and future conditions. </w:t>
      </w:r>
      <w:bookmarkStart w:id="8" w:name="page7"/>
      <w:bookmarkStart w:id="9" w:name="page8"/>
      <w:bookmarkEnd w:id="8"/>
      <w:bookmarkEnd w:id="9"/>
    </w:p>
    <w:sdt>
      <w:sdtPr>
        <w:rPr>
          <w:rFonts w:asciiTheme="minorHAnsi" w:eastAsiaTheme="minorHAnsi" w:hAnsiTheme="minorHAnsi" w:cs="Arial"/>
          <w:color w:val="auto"/>
          <w:sz w:val="20"/>
          <w:szCs w:val="20"/>
        </w:rPr>
        <w:id w:val="423105724"/>
        <w:docPartObj>
          <w:docPartGallery w:val="Table of Contents"/>
          <w:docPartUnique/>
        </w:docPartObj>
      </w:sdtPr>
      <w:sdtEndPr/>
      <w:sdtContent>
        <w:p w:rsidR="003E35BF" w:rsidRDefault="000503AE">
          <w:pPr>
            <w:pStyle w:val="TOCHeading"/>
          </w:pPr>
          <w:r>
            <w:rPr>
              <w:rFonts w:ascii="Times New Roman" w:hAnsi="Times New Roman" w:cs="Times New Roman"/>
            </w:rPr>
            <w:t>Contents</w:t>
          </w:r>
        </w:p>
        <w:p w:rsidR="003E35BF" w:rsidRDefault="000503AE">
          <w:pPr>
            <w:pStyle w:val="TOC1"/>
            <w:tabs>
              <w:tab w:val="right" w:leader="dot" w:pos="10410"/>
            </w:tabs>
            <w:rPr>
              <w:rFonts w:ascii="Times New Roman" w:eastAsiaTheme="minorEastAsia" w:hAnsi="Times New Roman" w:cs="Times New Roman"/>
              <w:sz w:val="22"/>
              <w:szCs w:val="22"/>
              <w:lang w:val="en-IN" w:eastAsia="en-IN"/>
            </w:rPr>
          </w:pPr>
          <w:r>
            <w:fldChar w:fldCharType="begin"/>
          </w:r>
          <w:r>
            <w:rPr>
              <w:rStyle w:val="IndexLink"/>
              <w:rFonts w:ascii="Times New Roman" w:hAnsi="Times New Roman" w:cs="Times New Roman"/>
              <w:webHidden/>
            </w:rPr>
            <w:instrText>TOC \z \o "1-3" \u \h</w:instrText>
          </w:r>
          <w:r>
            <w:rPr>
              <w:rStyle w:val="IndexLink"/>
            </w:rPr>
            <w:fldChar w:fldCharType="separate"/>
          </w:r>
          <w:hyperlink w:anchor="_Toc91455109">
            <w:r>
              <w:rPr>
                <w:rStyle w:val="IndexLink"/>
                <w:rFonts w:ascii="Times New Roman" w:hAnsi="Times New Roman" w:cs="Times New Roman"/>
                <w:webHidden/>
              </w:rPr>
              <w:t>Letter of Transmitta</w:t>
            </w:r>
            <w:r>
              <w:rPr>
                <w:webHidden/>
              </w:rPr>
              <w:fldChar w:fldCharType="begin"/>
            </w:r>
            <w:r>
              <w:rPr>
                <w:webHidden/>
              </w:rPr>
              <w:instrText>PAGEREF _Toc91455109 \h</w:instrText>
            </w:r>
            <w:r>
              <w:rPr>
                <w:webHidden/>
              </w:rPr>
            </w:r>
            <w:r>
              <w:rPr>
                <w:webHidden/>
              </w:rPr>
              <w:fldChar w:fldCharType="separate"/>
            </w:r>
            <w:r>
              <w:rPr>
                <w:rStyle w:val="IndexLink"/>
                <w:rFonts w:ascii="Times New Roman" w:hAnsi="Times New Roman" w:cs="Times New Roman"/>
              </w:rPr>
              <w:tab/>
              <w:t>i</w:t>
            </w:r>
            <w:r>
              <w:rPr>
                <w:webHidden/>
              </w:rPr>
              <w:fldChar w:fldCharType="end"/>
            </w:r>
          </w:hyperlink>
        </w:p>
        <w:p w:rsidR="003E35BF" w:rsidRDefault="00FD2032">
          <w:pPr>
            <w:pStyle w:val="TOC1"/>
            <w:tabs>
              <w:tab w:val="right" w:leader="dot" w:pos="10410"/>
            </w:tabs>
            <w:rPr>
              <w:rFonts w:ascii="Times New Roman" w:eastAsiaTheme="minorEastAsia" w:hAnsi="Times New Roman" w:cs="Times New Roman"/>
              <w:sz w:val="22"/>
              <w:szCs w:val="22"/>
              <w:lang w:val="en-IN" w:eastAsia="en-IN"/>
            </w:rPr>
          </w:pPr>
          <w:hyperlink w:anchor="_Toc91455110">
            <w:r w:rsidR="000503AE">
              <w:rPr>
                <w:rStyle w:val="IndexLink"/>
                <w:rFonts w:ascii="Times New Roman" w:hAnsi="Times New Roman" w:cs="Times New Roman"/>
                <w:webHidden/>
              </w:rPr>
              <w:t>Acknowledgement</w:t>
            </w:r>
            <w:r w:rsidR="000503AE">
              <w:rPr>
                <w:webHidden/>
              </w:rPr>
              <w:fldChar w:fldCharType="begin"/>
            </w:r>
            <w:r w:rsidR="000503AE">
              <w:rPr>
                <w:webHidden/>
              </w:rPr>
              <w:instrText>PAGEREF _Toc91455110 \h</w:instrText>
            </w:r>
            <w:r w:rsidR="000503AE">
              <w:rPr>
                <w:webHidden/>
              </w:rPr>
            </w:r>
            <w:r w:rsidR="000503AE">
              <w:rPr>
                <w:webHidden/>
              </w:rPr>
              <w:fldChar w:fldCharType="separate"/>
            </w:r>
            <w:r w:rsidR="000503AE">
              <w:rPr>
                <w:rStyle w:val="IndexLink"/>
                <w:rFonts w:ascii="Times New Roman" w:hAnsi="Times New Roman" w:cs="Times New Roman"/>
              </w:rPr>
              <w:tab/>
              <w:t>ii</w:t>
            </w:r>
            <w:r w:rsidR="000503AE">
              <w:rPr>
                <w:webHidden/>
              </w:rPr>
              <w:fldChar w:fldCharType="end"/>
            </w:r>
          </w:hyperlink>
        </w:p>
        <w:p w:rsidR="003E35BF" w:rsidRDefault="00FD2032">
          <w:pPr>
            <w:pStyle w:val="TOC1"/>
            <w:tabs>
              <w:tab w:val="right" w:leader="dot" w:pos="10410"/>
            </w:tabs>
            <w:rPr>
              <w:rFonts w:ascii="Times New Roman" w:eastAsiaTheme="minorEastAsia" w:hAnsi="Times New Roman" w:cs="Times New Roman"/>
              <w:sz w:val="22"/>
              <w:szCs w:val="22"/>
              <w:lang w:val="en-IN" w:eastAsia="en-IN"/>
            </w:rPr>
          </w:pPr>
          <w:hyperlink w:anchor="_Toc91455111">
            <w:r w:rsidR="000503AE">
              <w:rPr>
                <w:rStyle w:val="IndexLink"/>
                <w:rFonts w:ascii="Times New Roman" w:hAnsi="Times New Roman" w:cs="Times New Roman"/>
                <w:webHidden/>
              </w:rPr>
              <w:t>Executive Summary</w:t>
            </w:r>
            <w:r w:rsidR="000503AE">
              <w:rPr>
                <w:webHidden/>
              </w:rPr>
              <w:fldChar w:fldCharType="begin"/>
            </w:r>
            <w:r w:rsidR="000503AE">
              <w:rPr>
                <w:webHidden/>
              </w:rPr>
              <w:instrText>PAGEREF _Toc91455111 \h</w:instrText>
            </w:r>
            <w:r w:rsidR="000503AE">
              <w:rPr>
                <w:webHidden/>
              </w:rPr>
            </w:r>
            <w:r w:rsidR="000503AE">
              <w:rPr>
                <w:webHidden/>
              </w:rPr>
              <w:fldChar w:fldCharType="separate"/>
            </w:r>
            <w:r w:rsidR="000503AE">
              <w:rPr>
                <w:rStyle w:val="IndexLink"/>
                <w:rFonts w:ascii="Times New Roman" w:hAnsi="Times New Roman" w:cs="Times New Roman"/>
              </w:rPr>
              <w:tab/>
              <w:t>iii</w:t>
            </w:r>
            <w:r w:rsidR="000503AE">
              <w:rPr>
                <w:webHidden/>
              </w:rPr>
              <w:fldChar w:fldCharType="end"/>
            </w:r>
          </w:hyperlink>
        </w:p>
        <w:p w:rsidR="003E35BF" w:rsidRDefault="00FD2032">
          <w:pPr>
            <w:pStyle w:val="TOC1"/>
            <w:tabs>
              <w:tab w:val="right" w:leader="dot" w:pos="10410"/>
            </w:tabs>
            <w:rPr>
              <w:rFonts w:ascii="Times New Roman" w:eastAsiaTheme="minorEastAsia" w:hAnsi="Times New Roman" w:cs="Times New Roman"/>
              <w:sz w:val="22"/>
              <w:szCs w:val="22"/>
              <w:lang w:val="en-IN" w:eastAsia="en-IN"/>
            </w:rPr>
          </w:pPr>
          <w:hyperlink w:anchor="_Toc91455112">
            <w:r w:rsidR="000503AE">
              <w:rPr>
                <w:rStyle w:val="IndexLink"/>
                <w:rFonts w:ascii="Times New Roman" w:hAnsi="Times New Roman" w:cs="Times New Roman"/>
                <w:webHidden/>
              </w:rPr>
              <w:t>Chapter: 01</w:t>
            </w:r>
            <w:r w:rsidR="000503AE">
              <w:rPr>
                <w:webHidden/>
              </w:rPr>
              <w:fldChar w:fldCharType="begin"/>
            </w:r>
            <w:r w:rsidR="000503AE">
              <w:rPr>
                <w:webHidden/>
              </w:rPr>
              <w:instrText>PAGEREF _Toc91455112 \h</w:instrText>
            </w:r>
            <w:r w:rsidR="000503AE">
              <w:rPr>
                <w:webHidden/>
              </w:rPr>
            </w:r>
            <w:r w:rsidR="000503AE">
              <w:rPr>
                <w:webHidden/>
              </w:rPr>
              <w:fldChar w:fldCharType="separate"/>
            </w:r>
            <w:r w:rsidR="000503AE">
              <w:rPr>
                <w:rStyle w:val="IndexLink"/>
                <w:rFonts w:ascii="Times New Roman" w:hAnsi="Times New Roman" w:cs="Times New Roman"/>
              </w:rPr>
              <w:tab/>
              <w:t>1</w:t>
            </w:r>
            <w:r w:rsidR="000503AE">
              <w:rPr>
                <w:webHidden/>
              </w:rPr>
              <w:fldChar w:fldCharType="end"/>
            </w:r>
          </w:hyperlink>
        </w:p>
        <w:p w:rsidR="003E35BF" w:rsidRDefault="00FD2032">
          <w:pPr>
            <w:pStyle w:val="TOC1"/>
            <w:tabs>
              <w:tab w:val="right" w:leader="dot" w:pos="10410"/>
            </w:tabs>
            <w:rPr>
              <w:rFonts w:ascii="Times New Roman" w:eastAsiaTheme="minorEastAsia" w:hAnsi="Times New Roman" w:cs="Times New Roman"/>
              <w:sz w:val="22"/>
              <w:szCs w:val="22"/>
              <w:lang w:val="en-IN" w:eastAsia="en-IN"/>
            </w:rPr>
          </w:pPr>
          <w:hyperlink w:anchor="_Toc91455113">
            <w:r w:rsidR="000503AE">
              <w:rPr>
                <w:rStyle w:val="IndexLink"/>
                <w:rFonts w:ascii="Times New Roman" w:hAnsi="Times New Roman" w:cs="Times New Roman"/>
                <w:webHidden/>
              </w:rPr>
              <w:t>(Introduction of the Report)</w:t>
            </w:r>
            <w:r w:rsidR="000503AE">
              <w:rPr>
                <w:webHidden/>
              </w:rPr>
              <w:fldChar w:fldCharType="begin"/>
            </w:r>
            <w:r w:rsidR="000503AE">
              <w:rPr>
                <w:webHidden/>
              </w:rPr>
              <w:instrText>PAGEREF _Toc91455113 \h</w:instrText>
            </w:r>
            <w:r w:rsidR="000503AE">
              <w:rPr>
                <w:webHidden/>
              </w:rPr>
            </w:r>
            <w:r w:rsidR="000503AE">
              <w:rPr>
                <w:webHidden/>
              </w:rPr>
              <w:fldChar w:fldCharType="separate"/>
            </w:r>
            <w:r w:rsidR="000503AE">
              <w:rPr>
                <w:rStyle w:val="IndexLink"/>
                <w:rFonts w:ascii="Times New Roman" w:hAnsi="Times New Roman" w:cs="Times New Roman"/>
              </w:rPr>
              <w:tab/>
              <w:t>1</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114">
            <w:r w:rsidR="000503AE">
              <w:rPr>
                <w:rStyle w:val="IndexLink"/>
                <w:rFonts w:ascii="Times New Roman" w:eastAsia="Times New Roman" w:hAnsi="Times New Roman" w:cs="Times New Roman"/>
                <w:b/>
                <w:webHidden/>
              </w:rPr>
              <w:t>1.2 Scope of the study:</w:t>
            </w:r>
            <w:r w:rsidR="000503AE">
              <w:rPr>
                <w:webHidden/>
              </w:rPr>
              <w:fldChar w:fldCharType="begin"/>
            </w:r>
            <w:r w:rsidR="000503AE">
              <w:rPr>
                <w:webHidden/>
              </w:rPr>
              <w:instrText>PAGEREF _Toc91455114 \h</w:instrText>
            </w:r>
            <w:r w:rsidR="000503AE">
              <w:rPr>
                <w:webHidden/>
              </w:rPr>
            </w:r>
            <w:r w:rsidR="000503AE">
              <w:rPr>
                <w:webHidden/>
              </w:rPr>
              <w:fldChar w:fldCharType="separate"/>
            </w:r>
            <w:r w:rsidR="000503AE">
              <w:rPr>
                <w:rStyle w:val="IndexLink"/>
                <w:rFonts w:ascii="Times New Roman" w:hAnsi="Times New Roman" w:cs="Times New Roman"/>
              </w:rPr>
              <w:tab/>
              <w:t>2</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115">
            <w:r w:rsidR="000503AE">
              <w:rPr>
                <w:rStyle w:val="IndexLink"/>
                <w:rFonts w:ascii="Times New Roman" w:eastAsia="Times New Roman" w:hAnsi="Times New Roman" w:cs="Times New Roman"/>
                <w:b/>
                <w:webHidden/>
              </w:rPr>
              <w:t>1.3 Objective of the Study:</w:t>
            </w:r>
            <w:r w:rsidR="000503AE">
              <w:rPr>
                <w:webHidden/>
              </w:rPr>
              <w:fldChar w:fldCharType="begin"/>
            </w:r>
            <w:r w:rsidR="000503AE">
              <w:rPr>
                <w:webHidden/>
              </w:rPr>
              <w:instrText>PAGEREF _Toc91455115 \h</w:instrText>
            </w:r>
            <w:r w:rsidR="000503AE">
              <w:rPr>
                <w:webHidden/>
              </w:rPr>
            </w:r>
            <w:r w:rsidR="000503AE">
              <w:rPr>
                <w:webHidden/>
              </w:rPr>
              <w:fldChar w:fldCharType="separate"/>
            </w:r>
            <w:r w:rsidR="000503AE">
              <w:rPr>
                <w:rStyle w:val="IndexLink"/>
                <w:rFonts w:ascii="Times New Roman" w:hAnsi="Times New Roman" w:cs="Times New Roman"/>
              </w:rPr>
              <w:tab/>
              <w:t>2</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116">
            <w:r w:rsidR="000503AE">
              <w:rPr>
                <w:rStyle w:val="IndexLink"/>
                <w:rFonts w:ascii="Times New Roman" w:eastAsia="Times New Roman" w:hAnsi="Times New Roman" w:cs="Times New Roman"/>
                <w:b/>
                <w:webHidden/>
              </w:rPr>
              <w:t>1.3.1 Primary Objective</w:t>
            </w:r>
            <w:r w:rsidR="000503AE">
              <w:rPr>
                <w:webHidden/>
              </w:rPr>
              <w:fldChar w:fldCharType="begin"/>
            </w:r>
            <w:r w:rsidR="000503AE">
              <w:rPr>
                <w:webHidden/>
              </w:rPr>
              <w:instrText>PAGEREF _Toc91455116 \h</w:instrText>
            </w:r>
            <w:r w:rsidR="000503AE">
              <w:rPr>
                <w:webHidden/>
              </w:rPr>
            </w:r>
            <w:r w:rsidR="000503AE">
              <w:rPr>
                <w:webHidden/>
              </w:rPr>
              <w:fldChar w:fldCharType="separate"/>
            </w:r>
            <w:r w:rsidR="000503AE">
              <w:rPr>
                <w:rStyle w:val="IndexLink"/>
                <w:rFonts w:ascii="Times New Roman" w:hAnsi="Times New Roman" w:cs="Times New Roman"/>
              </w:rPr>
              <w:tab/>
              <w:t>2</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117">
            <w:r w:rsidR="000503AE">
              <w:rPr>
                <w:rStyle w:val="IndexLink"/>
                <w:rFonts w:ascii="Times New Roman" w:eastAsia="Times New Roman" w:hAnsi="Times New Roman" w:cs="Times New Roman"/>
                <w:b/>
                <w:webHidden/>
              </w:rPr>
              <w:t>1.3.2 Secondary objective:</w:t>
            </w:r>
            <w:r w:rsidR="000503AE">
              <w:rPr>
                <w:webHidden/>
              </w:rPr>
              <w:fldChar w:fldCharType="begin"/>
            </w:r>
            <w:r w:rsidR="000503AE">
              <w:rPr>
                <w:webHidden/>
              </w:rPr>
              <w:instrText>PAGEREF _Toc91455117 \h</w:instrText>
            </w:r>
            <w:r w:rsidR="000503AE">
              <w:rPr>
                <w:webHidden/>
              </w:rPr>
            </w:r>
            <w:r w:rsidR="000503AE">
              <w:rPr>
                <w:webHidden/>
              </w:rPr>
              <w:fldChar w:fldCharType="separate"/>
            </w:r>
            <w:r w:rsidR="000503AE">
              <w:rPr>
                <w:rStyle w:val="IndexLink"/>
                <w:rFonts w:ascii="Times New Roman" w:hAnsi="Times New Roman" w:cs="Times New Roman"/>
              </w:rPr>
              <w:tab/>
              <w:t>2</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118">
            <w:r w:rsidR="000503AE">
              <w:rPr>
                <w:rStyle w:val="IndexLink"/>
                <w:rFonts w:ascii="Times New Roman" w:hAnsi="Times New Roman" w:cs="Times New Roman"/>
                <w:b/>
                <w:webHidden/>
              </w:rPr>
              <w:t>1.4 Methodology of the report</w:t>
            </w:r>
            <w:r w:rsidR="000503AE">
              <w:rPr>
                <w:webHidden/>
              </w:rPr>
              <w:fldChar w:fldCharType="begin"/>
            </w:r>
            <w:r w:rsidR="000503AE">
              <w:rPr>
                <w:webHidden/>
              </w:rPr>
              <w:instrText>PAGEREF _Toc91455118 \h</w:instrText>
            </w:r>
            <w:r w:rsidR="000503AE">
              <w:rPr>
                <w:webHidden/>
              </w:rPr>
            </w:r>
            <w:r w:rsidR="000503AE">
              <w:rPr>
                <w:webHidden/>
              </w:rPr>
              <w:fldChar w:fldCharType="separate"/>
            </w:r>
            <w:r w:rsidR="000503AE">
              <w:rPr>
                <w:rStyle w:val="IndexLink"/>
                <w:rFonts w:ascii="Times New Roman" w:hAnsi="Times New Roman" w:cs="Times New Roman"/>
              </w:rPr>
              <w:tab/>
              <w:t>3</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119">
            <w:r w:rsidR="000503AE">
              <w:rPr>
                <w:rStyle w:val="IndexLink"/>
                <w:rFonts w:ascii="Times New Roman" w:eastAsia="Times New Roman" w:hAnsi="Times New Roman" w:cs="Times New Roman"/>
                <w:b/>
                <w:webHidden/>
              </w:rPr>
              <w:t>1.5 Limitations:</w:t>
            </w:r>
            <w:r w:rsidR="000503AE">
              <w:rPr>
                <w:webHidden/>
              </w:rPr>
              <w:fldChar w:fldCharType="begin"/>
            </w:r>
            <w:r w:rsidR="000503AE">
              <w:rPr>
                <w:webHidden/>
              </w:rPr>
              <w:instrText>PAGEREF _Toc91455119 \h</w:instrText>
            </w:r>
            <w:r w:rsidR="000503AE">
              <w:rPr>
                <w:webHidden/>
              </w:rPr>
            </w:r>
            <w:r w:rsidR="000503AE">
              <w:rPr>
                <w:webHidden/>
              </w:rPr>
              <w:fldChar w:fldCharType="separate"/>
            </w:r>
            <w:r w:rsidR="000503AE">
              <w:rPr>
                <w:rStyle w:val="IndexLink"/>
                <w:rFonts w:ascii="Times New Roman" w:hAnsi="Times New Roman" w:cs="Times New Roman"/>
              </w:rPr>
              <w:tab/>
              <w:t>3</w:t>
            </w:r>
            <w:r w:rsidR="000503AE">
              <w:rPr>
                <w:webHidden/>
              </w:rPr>
              <w:fldChar w:fldCharType="end"/>
            </w:r>
          </w:hyperlink>
        </w:p>
        <w:p w:rsidR="003E35BF" w:rsidRDefault="00FD2032">
          <w:pPr>
            <w:pStyle w:val="TOC1"/>
            <w:tabs>
              <w:tab w:val="right" w:leader="dot" w:pos="10410"/>
            </w:tabs>
            <w:rPr>
              <w:rFonts w:ascii="Times New Roman" w:eastAsiaTheme="minorEastAsia" w:hAnsi="Times New Roman" w:cs="Times New Roman"/>
              <w:sz w:val="22"/>
              <w:szCs w:val="22"/>
              <w:lang w:val="en-IN" w:eastAsia="en-IN"/>
            </w:rPr>
          </w:pPr>
          <w:hyperlink w:anchor="_Toc91455120">
            <w:r w:rsidR="000503AE">
              <w:rPr>
                <w:rStyle w:val="IndexLink"/>
                <w:rFonts w:ascii="Times New Roman" w:hAnsi="Times New Roman" w:cs="Times New Roman"/>
                <w:webHidden/>
              </w:rPr>
              <w:t>Chapter: 02</w:t>
            </w:r>
            <w:r w:rsidR="000503AE">
              <w:rPr>
                <w:webHidden/>
              </w:rPr>
              <w:fldChar w:fldCharType="begin"/>
            </w:r>
            <w:r w:rsidR="000503AE">
              <w:rPr>
                <w:webHidden/>
              </w:rPr>
              <w:instrText>PAGEREF _Toc91455120 \h</w:instrText>
            </w:r>
            <w:r w:rsidR="000503AE">
              <w:rPr>
                <w:webHidden/>
              </w:rPr>
            </w:r>
            <w:r w:rsidR="000503AE">
              <w:rPr>
                <w:webHidden/>
              </w:rPr>
              <w:fldChar w:fldCharType="separate"/>
            </w:r>
            <w:r w:rsidR="000503AE">
              <w:rPr>
                <w:rStyle w:val="IndexLink"/>
                <w:rFonts w:ascii="Times New Roman" w:hAnsi="Times New Roman" w:cs="Times New Roman"/>
              </w:rPr>
              <w:tab/>
              <w:t>4</w:t>
            </w:r>
            <w:r w:rsidR="000503AE">
              <w:rPr>
                <w:webHidden/>
              </w:rPr>
              <w:fldChar w:fldCharType="end"/>
            </w:r>
          </w:hyperlink>
        </w:p>
        <w:p w:rsidR="003E35BF" w:rsidRDefault="00FD2032">
          <w:pPr>
            <w:pStyle w:val="TOC1"/>
            <w:tabs>
              <w:tab w:val="right" w:leader="dot" w:pos="10410"/>
            </w:tabs>
            <w:rPr>
              <w:rFonts w:ascii="Times New Roman" w:eastAsiaTheme="minorEastAsia" w:hAnsi="Times New Roman" w:cs="Times New Roman"/>
              <w:sz w:val="22"/>
              <w:szCs w:val="22"/>
              <w:lang w:val="en-IN" w:eastAsia="en-IN"/>
            </w:rPr>
          </w:pPr>
          <w:hyperlink w:anchor="_Toc91455121">
            <w:r w:rsidR="000503AE">
              <w:rPr>
                <w:rStyle w:val="IndexLink"/>
                <w:rFonts w:ascii="Times New Roman" w:hAnsi="Times New Roman" w:cs="Times New Roman"/>
                <w:webHidden/>
              </w:rPr>
              <w:t>(Literature Review)</w:t>
            </w:r>
            <w:r w:rsidR="000503AE">
              <w:rPr>
                <w:webHidden/>
              </w:rPr>
              <w:fldChar w:fldCharType="begin"/>
            </w:r>
            <w:r w:rsidR="000503AE">
              <w:rPr>
                <w:webHidden/>
              </w:rPr>
              <w:instrText>PAGEREF _Toc91455121 \h</w:instrText>
            </w:r>
            <w:r w:rsidR="000503AE">
              <w:rPr>
                <w:webHidden/>
              </w:rPr>
            </w:r>
            <w:r w:rsidR="000503AE">
              <w:rPr>
                <w:webHidden/>
              </w:rPr>
              <w:fldChar w:fldCharType="separate"/>
            </w:r>
            <w:r w:rsidR="000503AE">
              <w:rPr>
                <w:rStyle w:val="IndexLink"/>
                <w:rFonts w:ascii="Times New Roman" w:hAnsi="Times New Roman" w:cs="Times New Roman"/>
              </w:rPr>
              <w:tab/>
              <w:t>4</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122">
            <w:r w:rsidR="000503AE">
              <w:rPr>
                <w:rStyle w:val="IndexLink"/>
                <w:rFonts w:ascii="Times New Roman" w:eastAsia="Times New Roman" w:hAnsi="Times New Roman" w:cs="Times New Roman"/>
                <w:b/>
                <w:webHidden/>
              </w:rPr>
              <w:t>2.1 Literature review</w:t>
            </w:r>
            <w:r w:rsidR="000503AE">
              <w:rPr>
                <w:webHidden/>
              </w:rPr>
              <w:fldChar w:fldCharType="begin"/>
            </w:r>
            <w:r w:rsidR="000503AE">
              <w:rPr>
                <w:webHidden/>
              </w:rPr>
              <w:instrText>PAGEREF _Toc91455122 \h</w:instrText>
            </w:r>
            <w:r w:rsidR="000503AE">
              <w:rPr>
                <w:webHidden/>
              </w:rPr>
            </w:r>
            <w:r w:rsidR="000503AE">
              <w:rPr>
                <w:webHidden/>
              </w:rPr>
              <w:fldChar w:fldCharType="separate"/>
            </w:r>
            <w:r w:rsidR="000503AE">
              <w:rPr>
                <w:rStyle w:val="IndexLink"/>
                <w:rFonts w:ascii="Times New Roman" w:hAnsi="Times New Roman" w:cs="Times New Roman"/>
              </w:rPr>
              <w:tab/>
              <w:t>5</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23">
            <w:r w:rsidR="000503AE">
              <w:rPr>
                <w:rStyle w:val="IndexLink"/>
                <w:rFonts w:ascii="Times New Roman" w:hAnsi="Times New Roman" w:cs="Times New Roman"/>
                <w:b/>
                <w:webHidden/>
              </w:rPr>
              <w:t>2.1 Introduction</w:t>
            </w:r>
            <w:r w:rsidR="000503AE">
              <w:rPr>
                <w:webHidden/>
              </w:rPr>
              <w:fldChar w:fldCharType="begin"/>
            </w:r>
            <w:r w:rsidR="000503AE">
              <w:rPr>
                <w:webHidden/>
              </w:rPr>
              <w:instrText>PAGEREF _Toc91455123 \h</w:instrText>
            </w:r>
            <w:r w:rsidR="000503AE">
              <w:rPr>
                <w:webHidden/>
              </w:rPr>
            </w:r>
            <w:r w:rsidR="000503AE">
              <w:rPr>
                <w:webHidden/>
              </w:rPr>
              <w:fldChar w:fldCharType="separate"/>
            </w:r>
            <w:r w:rsidR="000503AE">
              <w:rPr>
                <w:rStyle w:val="IndexLink"/>
                <w:rFonts w:ascii="Times New Roman" w:hAnsi="Times New Roman" w:cs="Times New Roman"/>
              </w:rPr>
              <w:tab/>
              <w:t>5</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24">
            <w:r w:rsidR="000503AE">
              <w:rPr>
                <w:rStyle w:val="IndexLink"/>
                <w:rFonts w:ascii="Times New Roman" w:hAnsi="Times New Roman" w:cs="Times New Roman"/>
                <w:b/>
                <w:webHidden/>
              </w:rPr>
              <w:t>2.2 Organizational Factors that impact Employee Commitment</w:t>
            </w:r>
            <w:r w:rsidR="000503AE">
              <w:rPr>
                <w:webHidden/>
              </w:rPr>
              <w:fldChar w:fldCharType="begin"/>
            </w:r>
            <w:r w:rsidR="000503AE">
              <w:rPr>
                <w:webHidden/>
              </w:rPr>
              <w:instrText>PAGEREF _Toc91455124 \h</w:instrText>
            </w:r>
            <w:r w:rsidR="000503AE">
              <w:rPr>
                <w:webHidden/>
              </w:rPr>
            </w:r>
            <w:r w:rsidR="000503AE">
              <w:rPr>
                <w:webHidden/>
              </w:rPr>
              <w:fldChar w:fldCharType="separate"/>
            </w:r>
            <w:r w:rsidR="000503AE">
              <w:rPr>
                <w:rStyle w:val="IndexLink"/>
                <w:rFonts w:ascii="Times New Roman" w:hAnsi="Times New Roman" w:cs="Times New Roman"/>
              </w:rPr>
              <w:tab/>
              <w:t>5</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25">
            <w:r w:rsidR="000503AE">
              <w:rPr>
                <w:rStyle w:val="IndexLink"/>
                <w:rFonts w:ascii="Times New Roman" w:hAnsi="Times New Roman" w:cs="Times New Roman"/>
                <w:b/>
                <w:webHidden/>
              </w:rPr>
              <w:t>2.2.1 Wages</w:t>
            </w:r>
            <w:r w:rsidR="000503AE">
              <w:rPr>
                <w:webHidden/>
              </w:rPr>
              <w:fldChar w:fldCharType="begin"/>
            </w:r>
            <w:r w:rsidR="000503AE">
              <w:rPr>
                <w:webHidden/>
              </w:rPr>
              <w:instrText>PAGEREF _Toc91455125 \h</w:instrText>
            </w:r>
            <w:r w:rsidR="000503AE">
              <w:rPr>
                <w:webHidden/>
              </w:rPr>
            </w:r>
            <w:r w:rsidR="000503AE">
              <w:rPr>
                <w:webHidden/>
              </w:rPr>
              <w:fldChar w:fldCharType="separate"/>
            </w:r>
            <w:r w:rsidR="000503AE">
              <w:rPr>
                <w:rStyle w:val="IndexLink"/>
                <w:rFonts w:ascii="Times New Roman" w:hAnsi="Times New Roman" w:cs="Times New Roman"/>
              </w:rPr>
              <w:tab/>
              <w:t>5</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26">
            <w:r w:rsidR="000503AE">
              <w:rPr>
                <w:rStyle w:val="IndexLink"/>
                <w:rFonts w:ascii="Times New Roman" w:hAnsi="Times New Roman" w:cs="Times New Roman"/>
                <w:b/>
                <w:webHidden/>
              </w:rPr>
              <w:t>2.2.2 Company Success</w:t>
            </w:r>
            <w:r w:rsidR="000503AE">
              <w:rPr>
                <w:webHidden/>
              </w:rPr>
              <w:fldChar w:fldCharType="begin"/>
            </w:r>
            <w:r w:rsidR="000503AE">
              <w:rPr>
                <w:webHidden/>
              </w:rPr>
              <w:instrText>PAGEREF _Toc91455126 \h</w:instrText>
            </w:r>
            <w:r w:rsidR="000503AE">
              <w:rPr>
                <w:webHidden/>
              </w:rPr>
            </w:r>
            <w:r w:rsidR="000503AE">
              <w:rPr>
                <w:webHidden/>
              </w:rPr>
              <w:fldChar w:fldCharType="separate"/>
            </w:r>
            <w:r w:rsidR="000503AE">
              <w:rPr>
                <w:rStyle w:val="IndexLink"/>
                <w:rFonts w:ascii="Times New Roman" w:hAnsi="Times New Roman" w:cs="Times New Roman"/>
              </w:rPr>
              <w:tab/>
              <w:t>5</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27">
            <w:r w:rsidR="000503AE">
              <w:rPr>
                <w:rStyle w:val="IndexLink"/>
                <w:rFonts w:ascii="Times New Roman" w:hAnsi="Times New Roman" w:cs="Times New Roman"/>
                <w:b/>
                <w:webHidden/>
              </w:rPr>
              <w:t>2.2.3 Training</w:t>
            </w:r>
            <w:r w:rsidR="000503AE">
              <w:rPr>
                <w:webHidden/>
              </w:rPr>
              <w:fldChar w:fldCharType="begin"/>
            </w:r>
            <w:r w:rsidR="000503AE">
              <w:rPr>
                <w:webHidden/>
              </w:rPr>
              <w:instrText>PAGEREF _Toc91455127 \h</w:instrText>
            </w:r>
            <w:r w:rsidR="000503AE">
              <w:rPr>
                <w:webHidden/>
              </w:rPr>
            </w:r>
            <w:r w:rsidR="000503AE">
              <w:rPr>
                <w:webHidden/>
              </w:rPr>
              <w:fldChar w:fldCharType="separate"/>
            </w:r>
            <w:r w:rsidR="000503AE">
              <w:rPr>
                <w:rStyle w:val="IndexLink"/>
                <w:rFonts w:ascii="Times New Roman" w:hAnsi="Times New Roman" w:cs="Times New Roman"/>
              </w:rPr>
              <w:tab/>
              <w:t>6</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28">
            <w:r w:rsidR="000503AE">
              <w:rPr>
                <w:rStyle w:val="IndexLink"/>
                <w:rFonts w:ascii="Times New Roman" w:hAnsi="Times New Roman" w:cs="Times New Roman"/>
                <w:b/>
                <w:webHidden/>
              </w:rPr>
              <w:t>2.2.4 Leadership</w:t>
            </w:r>
            <w:r w:rsidR="000503AE">
              <w:rPr>
                <w:webHidden/>
              </w:rPr>
              <w:fldChar w:fldCharType="begin"/>
            </w:r>
            <w:r w:rsidR="000503AE">
              <w:rPr>
                <w:webHidden/>
              </w:rPr>
              <w:instrText>PAGEREF _Toc91455128 \h</w:instrText>
            </w:r>
            <w:r w:rsidR="000503AE">
              <w:rPr>
                <w:webHidden/>
              </w:rPr>
            </w:r>
            <w:r w:rsidR="000503AE">
              <w:rPr>
                <w:webHidden/>
              </w:rPr>
              <w:fldChar w:fldCharType="separate"/>
            </w:r>
            <w:r w:rsidR="000503AE">
              <w:rPr>
                <w:rStyle w:val="IndexLink"/>
                <w:rFonts w:ascii="Times New Roman" w:hAnsi="Times New Roman" w:cs="Times New Roman"/>
              </w:rPr>
              <w:tab/>
              <w:t>6</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29">
            <w:r w:rsidR="000503AE">
              <w:rPr>
                <w:rStyle w:val="IndexLink"/>
                <w:rFonts w:ascii="Times New Roman" w:hAnsi="Times New Roman" w:cs="Times New Roman"/>
                <w:b/>
                <w:webHidden/>
              </w:rPr>
              <w:t>2.2.5 Conducive Environment</w:t>
            </w:r>
            <w:r w:rsidR="000503AE">
              <w:rPr>
                <w:webHidden/>
              </w:rPr>
              <w:fldChar w:fldCharType="begin"/>
            </w:r>
            <w:r w:rsidR="000503AE">
              <w:rPr>
                <w:webHidden/>
              </w:rPr>
              <w:instrText>PAGEREF _Toc91455129 \h</w:instrText>
            </w:r>
            <w:r w:rsidR="000503AE">
              <w:rPr>
                <w:webHidden/>
              </w:rPr>
            </w:r>
            <w:r w:rsidR="000503AE">
              <w:rPr>
                <w:webHidden/>
              </w:rPr>
              <w:fldChar w:fldCharType="separate"/>
            </w:r>
            <w:r w:rsidR="000503AE">
              <w:rPr>
                <w:rStyle w:val="IndexLink"/>
                <w:rFonts w:ascii="Times New Roman" w:hAnsi="Times New Roman" w:cs="Times New Roman"/>
              </w:rPr>
              <w:tab/>
              <w:t>7</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30">
            <w:r w:rsidR="000503AE">
              <w:rPr>
                <w:rStyle w:val="IndexLink"/>
                <w:rFonts w:ascii="Times New Roman" w:hAnsi="Times New Roman" w:cs="Times New Roman"/>
                <w:b/>
                <w:webHidden/>
              </w:rPr>
              <w:t>2.2.6. Team Cooperation</w:t>
            </w:r>
            <w:r w:rsidR="000503AE">
              <w:rPr>
                <w:webHidden/>
              </w:rPr>
              <w:fldChar w:fldCharType="begin"/>
            </w:r>
            <w:r w:rsidR="000503AE">
              <w:rPr>
                <w:webHidden/>
              </w:rPr>
              <w:instrText>PAGEREF _Toc91455130 \h</w:instrText>
            </w:r>
            <w:r w:rsidR="000503AE">
              <w:rPr>
                <w:webHidden/>
              </w:rPr>
            </w:r>
            <w:r w:rsidR="000503AE">
              <w:rPr>
                <w:webHidden/>
              </w:rPr>
              <w:fldChar w:fldCharType="separate"/>
            </w:r>
            <w:r w:rsidR="000503AE">
              <w:rPr>
                <w:rStyle w:val="IndexLink"/>
                <w:rFonts w:ascii="Times New Roman" w:hAnsi="Times New Roman" w:cs="Times New Roman"/>
              </w:rPr>
              <w:tab/>
              <w:t>7</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31">
            <w:r w:rsidR="000503AE">
              <w:rPr>
                <w:rStyle w:val="IndexLink"/>
                <w:rFonts w:ascii="Times New Roman" w:hAnsi="Times New Roman" w:cs="Times New Roman"/>
                <w:b/>
                <w:webHidden/>
              </w:rPr>
              <w:t>2.2.7 Organizational structure</w:t>
            </w:r>
            <w:r w:rsidR="000503AE">
              <w:rPr>
                <w:webHidden/>
              </w:rPr>
              <w:fldChar w:fldCharType="begin"/>
            </w:r>
            <w:r w:rsidR="000503AE">
              <w:rPr>
                <w:webHidden/>
              </w:rPr>
              <w:instrText>PAGEREF _Toc91455131 \h</w:instrText>
            </w:r>
            <w:r w:rsidR="000503AE">
              <w:rPr>
                <w:webHidden/>
              </w:rPr>
            </w:r>
            <w:r w:rsidR="000503AE">
              <w:rPr>
                <w:webHidden/>
              </w:rPr>
              <w:fldChar w:fldCharType="separate"/>
            </w:r>
            <w:r w:rsidR="000503AE">
              <w:rPr>
                <w:rStyle w:val="IndexLink"/>
                <w:rFonts w:ascii="Times New Roman" w:hAnsi="Times New Roman" w:cs="Times New Roman"/>
              </w:rPr>
              <w:tab/>
              <w:t>7</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32">
            <w:r w:rsidR="000503AE">
              <w:rPr>
                <w:rStyle w:val="IndexLink"/>
                <w:rFonts w:ascii="Times New Roman" w:hAnsi="Times New Roman" w:cs="Times New Roman"/>
                <w:b/>
                <w:webHidden/>
              </w:rPr>
              <w:t>2.2.7 Organizational structure</w:t>
            </w:r>
            <w:r w:rsidR="000503AE">
              <w:rPr>
                <w:webHidden/>
              </w:rPr>
              <w:fldChar w:fldCharType="begin"/>
            </w:r>
            <w:r w:rsidR="000503AE">
              <w:rPr>
                <w:webHidden/>
              </w:rPr>
              <w:instrText>PAGEREF _Toc91455132 \h</w:instrText>
            </w:r>
            <w:r w:rsidR="000503AE">
              <w:rPr>
                <w:webHidden/>
              </w:rPr>
            </w:r>
            <w:r w:rsidR="000503AE">
              <w:rPr>
                <w:webHidden/>
              </w:rPr>
              <w:fldChar w:fldCharType="separate"/>
            </w:r>
            <w:r w:rsidR="000503AE">
              <w:rPr>
                <w:rStyle w:val="IndexLink"/>
                <w:rFonts w:ascii="Times New Roman" w:hAnsi="Times New Roman" w:cs="Times New Roman"/>
              </w:rPr>
              <w:tab/>
              <w:t>8</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33">
            <w:r w:rsidR="000503AE">
              <w:rPr>
                <w:rStyle w:val="IndexLink"/>
                <w:rFonts w:ascii="Times New Roman" w:hAnsi="Times New Roman" w:cs="Times New Roman"/>
                <w:b/>
                <w:webHidden/>
              </w:rPr>
              <w:t>2.2.8 Management style</w:t>
            </w:r>
            <w:r w:rsidR="000503AE">
              <w:rPr>
                <w:webHidden/>
              </w:rPr>
              <w:fldChar w:fldCharType="begin"/>
            </w:r>
            <w:r w:rsidR="000503AE">
              <w:rPr>
                <w:webHidden/>
              </w:rPr>
              <w:instrText>PAGEREF _Toc91455133 \h</w:instrText>
            </w:r>
            <w:r w:rsidR="000503AE">
              <w:rPr>
                <w:webHidden/>
              </w:rPr>
            </w:r>
            <w:r w:rsidR="000503AE">
              <w:rPr>
                <w:webHidden/>
              </w:rPr>
              <w:fldChar w:fldCharType="separate"/>
            </w:r>
            <w:r w:rsidR="000503AE">
              <w:rPr>
                <w:rStyle w:val="IndexLink"/>
                <w:rFonts w:ascii="Times New Roman" w:hAnsi="Times New Roman" w:cs="Times New Roman"/>
              </w:rPr>
              <w:tab/>
              <w:t>8</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34">
            <w:r w:rsidR="000503AE">
              <w:rPr>
                <w:rStyle w:val="IndexLink"/>
                <w:rFonts w:ascii="Times New Roman" w:hAnsi="Times New Roman" w:cs="Times New Roman"/>
                <w:b/>
                <w:webHidden/>
              </w:rPr>
              <w:t>2.2.9 Job redesign.</w:t>
            </w:r>
            <w:r w:rsidR="000503AE">
              <w:rPr>
                <w:webHidden/>
              </w:rPr>
              <w:fldChar w:fldCharType="begin"/>
            </w:r>
            <w:r w:rsidR="000503AE">
              <w:rPr>
                <w:webHidden/>
              </w:rPr>
              <w:instrText>PAGEREF _Toc91455134 \h</w:instrText>
            </w:r>
            <w:r w:rsidR="000503AE">
              <w:rPr>
                <w:webHidden/>
              </w:rPr>
            </w:r>
            <w:r w:rsidR="000503AE">
              <w:rPr>
                <w:webHidden/>
              </w:rPr>
              <w:fldChar w:fldCharType="separate"/>
            </w:r>
            <w:r w:rsidR="000503AE">
              <w:rPr>
                <w:rStyle w:val="IndexLink"/>
                <w:rFonts w:ascii="Times New Roman" w:hAnsi="Times New Roman" w:cs="Times New Roman"/>
              </w:rPr>
              <w:tab/>
              <w:t>8</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35">
            <w:r w:rsidR="000503AE">
              <w:rPr>
                <w:rStyle w:val="IndexLink"/>
                <w:rFonts w:ascii="Times New Roman" w:hAnsi="Times New Roman" w:cs="Times New Roman"/>
                <w:b/>
                <w:webHidden/>
              </w:rPr>
              <w:t>2.2.10 Open communication</w:t>
            </w:r>
            <w:r w:rsidR="000503AE">
              <w:rPr>
                <w:webHidden/>
              </w:rPr>
              <w:fldChar w:fldCharType="begin"/>
            </w:r>
            <w:r w:rsidR="000503AE">
              <w:rPr>
                <w:webHidden/>
              </w:rPr>
              <w:instrText>PAGEREF _Toc91455135 \h</w:instrText>
            </w:r>
            <w:r w:rsidR="000503AE">
              <w:rPr>
                <w:webHidden/>
              </w:rPr>
            </w:r>
            <w:r w:rsidR="000503AE">
              <w:rPr>
                <w:webHidden/>
              </w:rPr>
              <w:fldChar w:fldCharType="separate"/>
            </w:r>
            <w:r w:rsidR="000503AE">
              <w:rPr>
                <w:rStyle w:val="IndexLink"/>
                <w:rFonts w:ascii="Times New Roman" w:hAnsi="Times New Roman" w:cs="Times New Roman"/>
              </w:rPr>
              <w:tab/>
              <w:t>9</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36">
            <w:r w:rsidR="000503AE">
              <w:rPr>
                <w:rStyle w:val="IndexLink"/>
                <w:rFonts w:ascii="Times New Roman" w:hAnsi="Times New Roman" w:cs="Times New Roman"/>
                <w:b/>
                <w:webHidden/>
              </w:rPr>
              <w:t>2.2.11 Concern for employees and supervisory support</w:t>
            </w:r>
            <w:r w:rsidR="000503AE">
              <w:rPr>
                <w:webHidden/>
              </w:rPr>
              <w:fldChar w:fldCharType="begin"/>
            </w:r>
            <w:r w:rsidR="000503AE">
              <w:rPr>
                <w:webHidden/>
              </w:rPr>
              <w:instrText>PAGEREF _Toc91455136 \h</w:instrText>
            </w:r>
            <w:r w:rsidR="000503AE">
              <w:rPr>
                <w:webHidden/>
              </w:rPr>
            </w:r>
            <w:r w:rsidR="000503AE">
              <w:rPr>
                <w:webHidden/>
              </w:rPr>
              <w:fldChar w:fldCharType="separate"/>
            </w:r>
            <w:r w:rsidR="000503AE">
              <w:rPr>
                <w:rStyle w:val="IndexLink"/>
                <w:rFonts w:ascii="Times New Roman" w:hAnsi="Times New Roman" w:cs="Times New Roman"/>
              </w:rPr>
              <w:tab/>
              <w:t>9</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137">
            <w:r w:rsidR="000503AE">
              <w:rPr>
                <w:rStyle w:val="IndexLink"/>
                <w:rFonts w:ascii="Times New Roman" w:hAnsi="Times New Roman" w:cs="Times New Roman"/>
                <w:b/>
                <w:webHidden/>
              </w:rPr>
              <w:t>2.3 Individual Factors that impact Employee Commitment</w:t>
            </w:r>
            <w:r w:rsidR="000503AE">
              <w:rPr>
                <w:webHidden/>
              </w:rPr>
              <w:fldChar w:fldCharType="begin"/>
            </w:r>
            <w:r w:rsidR="000503AE">
              <w:rPr>
                <w:webHidden/>
              </w:rPr>
              <w:instrText>PAGEREF _Toc91455137 \h</w:instrText>
            </w:r>
            <w:r w:rsidR="000503AE">
              <w:rPr>
                <w:webHidden/>
              </w:rPr>
            </w:r>
            <w:r w:rsidR="000503AE">
              <w:rPr>
                <w:webHidden/>
              </w:rPr>
              <w:fldChar w:fldCharType="separate"/>
            </w:r>
            <w:r w:rsidR="000503AE">
              <w:rPr>
                <w:rStyle w:val="IndexLink"/>
                <w:rFonts w:ascii="Times New Roman" w:hAnsi="Times New Roman" w:cs="Times New Roman"/>
              </w:rPr>
              <w:tab/>
              <w:t>9</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38">
            <w:r w:rsidR="000503AE">
              <w:rPr>
                <w:rStyle w:val="IndexLink"/>
                <w:rFonts w:ascii="Times New Roman" w:hAnsi="Times New Roman" w:cs="Times New Roman"/>
                <w:b/>
                <w:webHidden/>
              </w:rPr>
              <w:t>2.3.1 Personal advancement Opportunities</w:t>
            </w:r>
            <w:r w:rsidR="000503AE">
              <w:rPr>
                <w:webHidden/>
              </w:rPr>
              <w:fldChar w:fldCharType="begin"/>
            </w:r>
            <w:r w:rsidR="000503AE">
              <w:rPr>
                <w:webHidden/>
              </w:rPr>
              <w:instrText>PAGEREF _Toc91455138 \h</w:instrText>
            </w:r>
            <w:r w:rsidR="000503AE">
              <w:rPr>
                <w:webHidden/>
              </w:rPr>
            </w:r>
            <w:r w:rsidR="000503AE">
              <w:rPr>
                <w:webHidden/>
              </w:rPr>
              <w:fldChar w:fldCharType="separate"/>
            </w:r>
            <w:r w:rsidR="000503AE">
              <w:rPr>
                <w:rStyle w:val="IndexLink"/>
                <w:rFonts w:ascii="Times New Roman" w:hAnsi="Times New Roman" w:cs="Times New Roman"/>
              </w:rPr>
              <w:tab/>
              <w:t>9</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39">
            <w:r w:rsidR="000503AE">
              <w:rPr>
                <w:rStyle w:val="IndexLink"/>
                <w:rFonts w:ascii="Times New Roman" w:hAnsi="Times New Roman" w:cs="Times New Roman"/>
                <w:b/>
                <w:webHidden/>
              </w:rPr>
              <w:t>2.3.2 Personal Factors</w:t>
            </w:r>
            <w:r w:rsidR="000503AE">
              <w:rPr>
                <w:webHidden/>
              </w:rPr>
              <w:fldChar w:fldCharType="begin"/>
            </w:r>
            <w:r w:rsidR="000503AE">
              <w:rPr>
                <w:webHidden/>
              </w:rPr>
              <w:instrText>PAGEREF _Toc91455139 \h</w:instrText>
            </w:r>
            <w:r w:rsidR="000503AE">
              <w:rPr>
                <w:webHidden/>
              </w:rPr>
            </w:r>
            <w:r w:rsidR="000503AE">
              <w:rPr>
                <w:webHidden/>
              </w:rPr>
              <w:fldChar w:fldCharType="separate"/>
            </w:r>
            <w:r w:rsidR="000503AE">
              <w:rPr>
                <w:rStyle w:val="IndexLink"/>
                <w:rFonts w:ascii="Times New Roman" w:hAnsi="Times New Roman" w:cs="Times New Roman"/>
              </w:rPr>
              <w:tab/>
              <w:t>9</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40">
            <w:r w:rsidR="000503AE">
              <w:rPr>
                <w:rStyle w:val="IndexLink"/>
                <w:rFonts w:ascii="Times New Roman" w:hAnsi="Times New Roman" w:cs="Times New Roman"/>
                <w:b/>
                <w:webHidden/>
              </w:rPr>
              <w:t>2.3.3 Job Satisfaction and Commitment</w:t>
            </w:r>
            <w:r w:rsidR="000503AE">
              <w:rPr>
                <w:webHidden/>
              </w:rPr>
              <w:fldChar w:fldCharType="begin"/>
            </w:r>
            <w:r w:rsidR="000503AE">
              <w:rPr>
                <w:webHidden/>
              </w:rPr>
              <w:instrText>PAGEREF _Toc91455140 \h</w:instrText>
            </w:r>
            <w:r w:rsidR="000503AE">
              <w:rPr>
                <w:webHidden/>
              </w:rPr>
            </w:r>
            <w:r w:rsidR="000503AE">
              <w:rPr>
                <w:webHidden/>
              </w:rPr>
              <w:fldChar w:fldCharType="separate"/>
            </w:r>
            <w:r w:rsidR="000503AE">
              <w:rPr>
                <w:rStyle w:val="IndexLink"/>
                <w:rFonts w:ascii="Times New Roman" w:hAnsi="Times New Roman" w:cs="Times New Roman"/>
              </w:rPr>
              <w:tab/>
              <w:t>10</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41">
            <w:r w:rsidR="000503AE">
              <w:rPr>
                <w:rStyle w:val="IndexLink"/>
                <w:rFonts w:ascii="Times New Roman" w:hAnsi="Times New Roman" w:cs="Times New Roman"/>
                <w:b/>
                <w:webHidden/>
              </w:rPr>
              <w:t>2.3.4 Job Involvement and Commitment</w:t>
            </w:r>
            <w:r w:rsidR="000503AE">
              <w:rPr>
                <w:webHidden/>
              </w:rPr>
              <w:fldChar w:fldCharType="begin"/>
            </w:r>
            <w:r w:rsidR="000503AE">
              <w:rPr>
                <w:webHidden/>
              </w:rPr>
              <w:instrText>PAGEREF _Toc91455141 \h</w:instrText>
            </w:r>
            <w:r w:rsidR="000503AE">
              <w:rPr>
                <w:webHidden/>
              </w:rPr>
            </w:r>
            <w:r w:rsidR="000503AE">
              <w:rPr>
                <w:webHidden/>
              </w:rPr>
              <w:fldChar w:fldCharType="separate"/>
            </w:r>
            <w:r w:rsidR="000503AE">
              <w:rPr>
                <w:rStyle w:val="IndexLink"/>
                <w:rFonts w:ascii="Times New Roman" w:hAnsi="Times New Roman" w:cs="Times New Roman"/>
              </w:rPr>
              <w:tab/>
              <w:t>10</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42">
            <w:r w:rsidR="000503AE">
              <w:rPr>
                <w:rStyle w:val="IndexLink"/>
                <w:rFonts w:ascii="Times New Roman" w:hAnsi="Times New Roman" w:cs="Times New Roman"/>
                <w:b/>
                <w:webHidden/>
              </w:rPr>
              <w:t>2.3.5 Job-related factors</w:t>
            </w:r>
            <w:r w:rsidR="000503AE">
              <w:rPr>
                <w:webHidden/>
              </w:rPr>
              <w:fldChar w:fldCharType="begin"/>
            </w:r>
            <w:r w:rsidR="000503AE">
              <w:rPr>
                <w:webHidden/>
              </w:rPr>
              <w:instrText>PAGEREF _Toc91455142 \h</w:instrText>
            </w:r>
            <w:r w:rsidR="000503AE">
              <w:rPr>
                <w:webHidden/>
              </w:rPr>
            </w:r>
            <w:r w:rsidR="000503AE">
              <w:rPr>
                <w:webHidden/>
              </w:rPr>
              <w:fldChar w:fldCharType="separate"/>
            </w:r>
            <w:r w:rsidR="000503AE">
              <w:rPr>
                <w:rStyle w:val="IndexLink"/>
                <w:rFonts w:ascii="Times New Roman" w:hAnsi="Times New Roman" w:cs="Times New Roman"/>
              </w:rPr>
              <w:tab/>
              <w:t>10</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43">
            <w:r w:rsidR="000503AE">
              <w:rPr>
                <w:rStyle w:val="IndexLink"/>
                <w:rFonts w:ascii="Times New Roman" w:hAnsi="Times New Roman" w:cs="Times New Roman"/>
                <w:b/>
                <w:webHidden/>
              </w:rPr>
              <w:t>2.3.7 Employment opportunities</w:t>
            </w:r>
            <w:r w:rsidR="000503AE">
              <w:rPr>
                <w:webHidden/>
              </w:rPr>
              <w:fldChar w:fldCharType="begin"/>
            </w:r>
            <w:r w:rsidR="000503AE">
              <w:rPr>
                <w:webHidden/>
              </w:rPr>
              <w:instrText>PAGEREF _Toc91455143 \h</w:instrText>
            </w:r>
            <w:r w:rsidR="000503AE">
              <w:rPr>
                <w:webHidden/>
              </w:rPr>
            </w:r>
            <w:r w:rsidR="000503AE">
              <w:rPr>
                <w:webHidden/>
              </w:rPr>
              <w:fldChar w:fldCharType="separate"/>
            </w:r>
            <w:r w:rsidR="000503AE">
              <w:rPr>
                <w:rStyle w:val="IndexLink"/>
                <w:rFonts w:ascii="Times New Roman" w:hAnsi="Times New Roman" w:cs="Times New Roman"/>
              </w:rPr>
              <w:tab/>
              <w:t>11</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44">
            <w:r w:rsidR="000503AE">
              <w:rPr>
                <w:rStyle w:val="IndexLink"/>
                <w:rFonts w:ascii="Times New Roman" w:hAnsi="Times New Roman" w:cs="Times New Roman"/>
                <w:b/>
                <w:webHidden/>
              </w:rPr>
              <w:t>2.3.8 Personal characteristics</w:t>
            </w:r>
            <w:r w:rsidR="000503AE">
              <w:rPr>
                <w:webHidden/>
              </w:rPr>
              <w:fldChar w:fldCharType="begin"/>
            </w:r>
            <w:r w:rsidR="000503AE">
              <w:rPr>
                <w:webHidden/>
              </w:rPr>
              <w:instrText>PAGEREF _Toc91455144 \h</w:instrText>
            </w:r>
            <w:r w:rsidR="000503AE">
              <w:rPr>
                <w:webHidden/>
              </w:rPr>
            </w:r>
            <w:r w:rsidR="000503AE">
              <w:rPr>
                <w:webHidden/>
              </w:rPr>
              <w:fldChar w:fldCharType="separate"/>
            </w:r>
            <w:r w:rsidR="000503AE">
              <w:rPr>
                <w:rStyle w:val="IndexLink"/>
                <w:rFonts w:ascii="Times New Roman" w:hAnsi="Times New Roman" w:cs="Times New Roman"/>
              </w:rPr>
              <w:tab/>
              <w:t>11</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45">
            <w:r w:rsidR="000503AE">
              <w:rPr>
                <w:rStyle w:val="IndexLink"/>
                <w:rFonts w:ascii="Times New Roman" w:hAnsi="Times New Roman" w:cs="Times New Roman"/>
                <w:b/>
                <w:webHidden/>
              </w:rPr>
              <w:t>2.3.9 Personal needs alignment</w:t>
            </w:r>
            <w:r w:rsidR="000503AE">
              <w:rPr>
                <w:webHidden/>
              </w:rPr>
              <w:fldChar w:fldCharType="begin"/>
            </w:r>
            <w:r w:rsidR="000503AE">
              <w:rPr>
                <w:webHidden/>
              </w:rPr>
              <w:instrText>PAGEREF _Toc91455145 \h</w:instrText>
            </w:r>
            <w:r w:rsidR="000503AE">
              <w:rPr>
                <w:webHidden/>
              </w:rPr>
            </w:r>
            <w:r w:rsidR="000503AE">
              <w:rPr>
                <w:webHidden/>
              </w:rPr>
              <w:fldChar w:fldCharType="separate"/>
            </w:r>
            <w:r w:rsidR="000503AE">
              <w:rPr>
                <w:rStyle w:val="IndexLink"/>
                <w:rFonts w:ascii="Times New Roman" w:hAnsi="Times New Roman" w:cs="Times New Roman"/>
              </w:rPr>
              <w:tab/>
              <w:t>11</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46">
            <w:r w:rsidR="000503AE">
              <w:rPr>
                <w:rStyle w:val="IndexLink"/>
                <w:rFonts w:ascii="Times New Roman" w:hAnsi="Times New Roman" w:cs="Times New Roman"/>
                <w:b/>
                <w:webHidden/>
              </w:rPr>
              <w:t>2.3.10 Employee relationships</w:t>
            </w:r>
            <w:r w:rsidR="000503AE">
              <w:rPr>
                <w:webHidden/>
              </w:rPr>
              <w:fldChar w:fldCharType="begin"/>
            </w:r>
            <w:r w:rsidR="000503AE">
              <w:rPr>
                <w:webHidden/>
              </w:rPr>
              <w:instrText>PAGEREF _Toc91455146 \h</w:instrText>
            </w:r>
            <w:r w:rsidR="000503AE">
              <w:rPr>
                <w:webHidden/>
              </w:rPr>
            </w:r>
            <w:r w:rsidR="000503AE">
              <w:rPr>
                <w:webHidden/>
              </w:rPr>
              <w:fldChar w:fldCharType="separate"/>
            </w:r>
            <w:r w:rsidR="000503AE">
              <w:rPr>
                <w:rStyle w:val="IndexLink"/>
                <w:rFonts w:ascii="Times New Roman" w:hAnsi="Times New Roman" w:cs="Times New Roman"/>
              </w:rPr>
              <w:tab/>
              <w:t>12</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47">
            <w:r w:rsidR="000503AE">
              <w:rPr>
                <w:rStyle w:val="IndexLink"/>
                <w:rFonts w:ascii="Times New Roman" w:hAnsi="Times New Roman" w:cs="Times New Roman"/>
                <w:b/>
                <w:webHidden/>
              </w:rPr>
              <w:t>2.3.11 Job Security</w:t>
            </w:r>
            <w:r w:rsidR="000503AE">
              <w:rPr>
                <w:webHidden/>
              </w:rPr>
              <w:fldChar w:fldCharType="begin"/>
            </w:r>
            <w:r w:rsidR="000503AE">
              <w:rPr>
                <w:webHidden/>
              </w:rPr>
              <w:instrText>PAGEREF _Toc91455147 \h</w:instrText>
            </w:r>
            <w:r w:rsidR="000503AE">
              <w:rPr>
                <w:webHidden/>
              </w:rPr>
            </w:r>
            <w:r w:rsidR="000503AE">
              <w:rPr>
                <w:webHidden/>
              </w:rPr>
              <w:fldChar w:fldCharType="separate"/>
            </w:r>
            <w:r w:rsidR="000503AE">
              <w:rPr>
                <w:rStyle w:val="IndexLink"/>
                <w:rFonts w:ascii="Times New Roman" w:hAnsi="Times New Roman" w:cs="Times New Roman"/>
              </w:rPr>
              <w:tab/>
              <w:t>12</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48">
            <w:r w:rsidR="000503AE">
              <w:rPr>
                <w:rStyle w:val="IndexLink"/>
                <w:rFonts w:ascii="Times New Roman" w:hAnsi="Times New Roman" w:cs="Times New Roman"/>
                <w:b/>
                <w:webHidden/>
              </w:rPr>
              <w:t>2.3.12 Trust</w:t>
            </w:r>
            <w:r w:rsidR="000503AE">
              <w:rPr>
                <w:webHidden/>
              </w:rPr>
              <w:fldChar w:fldCharType="begin"/>
            </w:r>
            <w:r w:rsidR="000503AE">
              <w:rPr>
                <w:webHidden/>
              </w:rPr>
              <w:instrText>PAGEREF _Toc91455148 \h</w:instrText>
            </w:r>
            <w:r w:rsidR="000503AE">
              <w:rPr>
                <w:webHidden/>
              </w:rPr>
            </w:r>
            <w:r w:rsidR="000503AE">
              <w:rPr>
                <w:webHidden/>
              </w:rPr>
              <w:fldChar w:fldCharType="separate"/>
            </w:r>
            <w:r w:rsidR="000503AE">
              <w:rPr>
                <w:rStyle w:val="IndexLink"/>
                <w:rFonts w:ascii="Times New Roman" w:hAnsi="Times New Roman" w:cs="Times New Roman"/>
              </w:rPr>
              <w:tab/>
              <w:t>13</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49">
            <w:r w:rsidR="000503AE">
              <w:rPr>
                <w:rStyle w:val="IndexLink"/>
                <w:rFonts w:ascii="Times New Roman" w:hAnsi="Times New Roman" w:cs="Times New Roman"/>
                <w:b/>
                <w:webHidden/>
              </w:rPr>
              <w:t>2.3.13 Role clarity</w:t>
            </w:r>
            <w:r w:rsidR="000503AE">
              <w:rPr>
                <w:webHidden/>
              </w:rPr>
              <w:fldChar w:fldCharType="begin"/>
            </w:r>
            <w:r w:rsidR="000503AE">
              <w:rPr>
                <w:webHidden/>
              </w:rPr>
              <w:instrText>PAGEREF _Toc91455149 \h</w:instrText>
            </w:r>
            <w:r w:rsidR="000503AE">
              <w:rPr>
                <w:webHidden/>
              </w:rPr>
            </w:r>
            <w:r w:rsidR="000503AE">
              <w:rPr>
                <w:webHidden/>
              </w:rPr>
              <w:fldChar w:fldCharType="separate"/>
            </w:r>
            <w:r w:rsidR="000503AE">
              <w:rPr>
                <w:rStyle w:val="IndexLink"/>
                <w:rFonts w:ascii="Times New Roman" w:hAnsi="Times New Roman" w:cs="Times New Roman"/>
              </w:rPr>
              <w:tab/>
              <w:t>13</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50">
            <w:r w:rsidR="000503AE">
              <w:rPr>
                <w:rStyle w:val="IndexLink"/>
                <w:rFonts w:ascii="Times New Roman" w:hAnsi="Times New Roman" w:cs="Times New Roman"/>
                <w:b/>
                <w:webHidden/>
              </w:rPr>
              <w:t>2.3.14 Shared values</w:t>
            </w:r>
            <w:r w:rsidR="000503AE">
              <w:rPr>
                <w:webHidden/>
              </w:rPr>
              <w:fldChar w:fldCharType="begin"/>
            </w:r>
            <w:r w:rsidR="000503AE">
              <w:rPr>
                <w:webHidden/>
              </w:rPr>
              <w:instrText>PAGEREF _Toc91455150 \h</w:instrText>
            </w:r>
            <w:r w:rsidR="000503AE">
              <w:rPr>
                <w:webHidden/>
              </w:rPr>
            </w:r>
            <w:r w:rsidR="000503AE">
              <w:rPr>
                <w:webHidden/>
              </w:rPr>
              <w:fldChar w:fldCharType="separate"/>
            </w:r>
            <w:r w:rsidR="000503AE">
              <w:rPr>
                <w:rStyle w:val="IndexLink"/>
                <w:rFonts w:ascii="Times New Roman" w:hAnsi="Times New Roman" w:cs="Times New Roman"/>
              </w:rPr>
              <w:tab/>
              <w:t>13</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51">
            <w:r w:rsidR="000503AE">
              <w:rPr>
                <w:rStyle w:val="IndexLink"/>
                <w:rFonts w:ascii="Times New Roman" w:hAnsi="Times New Roman" w:cs="Times New Roman"/>
                <w:b/>
                <w:webHidden/>
              </w:rPr>
              <w:t>2.3.15 Feedback and recognition</w:t>
            </w:r>
            <w:r w:rsidR="000503AE">
              <w:rPr>
                <w:webHidden/>
              </w:rPr>
              <w:fldChar w:fldCharType="begin"/>
            </w:r>
            <w:r w:rsidR="000503AE">
              <w:rPr>
                <w:webHidden/>
              </w:rPr>
              <w:instrText>PAGEREF _Toc91455151 \h</w:instrText>
            </w:r>
            <w:r w:rsidR="000503AE">
              <w:rPr>
                <w:webHidden/>
              </w:rPr>
            </w:r>
            <w:r w:rsidR="000503AE">
              <w:rPr>
                <w:webHidden/>
              </w:rPr>
              <w:fldChar w:fldCharType="separate"/>
            </w:r>
            <w:r w:rsidR="000503AE">
              <w:rPr>
                <w:rStyle w:val="IndexLink"/>
                <w:rFonts w:ascii="Times New Roman" w:hAnsi="Times New Roman" w:cs="Times New Roman"/>
              </w:rPr>
              <w:tab/>
              <w:t>14</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152">
            <w:r w:rsidR="000503AE">
              <w:rPr>
                <w:rStyle w:val="IndexLink"/>
                <w:rFonts w:ascii="Times New Roman" w:hAnsi="Times New Roman" w:cs="Times New Roman"/>
                <w:b/>
                <w:webHidden/>
              </w:rPr>
              <w:t>2.4 How Employee Commitment affects the Performance in an organization</w:t>
            </w:r>
            <w:r w:rsidR="000503AE">
              <w:rPr>
                <w:webHidden/>
              </w:rPr>
              <w:fldChar w:fldCharType="begin"/>
            </w:r>
            <w:r w:rsidR="000503AE">
              <w:rPr>
                <w:webHidden/>
              </w:rPr>
              <w:instrText>PAGEREF _Toc91455152 \h</w:instrText>
            </w:r>
            <w:r w:rsidR="000503AE">
              <w:rPr>
                <w:webHidden/>
              </w:rPr>
            </w:r>
            <w:r w:rsidR="000503AE">
              <w:rPr>
                <w:webHidden/>
              </w:rPr>
              <w:fldChar w:fldCharType="separate"/>
            </w:r>
            <w:r w:rsidR="000503AE">
              <w:rPr>
                <w:rStyle w:val="IndexLink"/>
                <w:rFonts w:ascii="Times New Roman" w:hAnsi="Times New Roman" w:cs="Times New Roman"/>
              </w:rPr>
              <w:tab/>
              <w:t>14</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53">
            <w:r w:rsidR="000503AE">
              <w:rPr>
                <w:rStyle w:val="IndexLink"/>
                <w:rFonts w:ascii="Times New Roman" w:hAnsi="Times New Roman" w:cs="Times New Roman"/>
                <w:b/>
                <w:webHidden/>
              </w:rPr>
              <w:t>2.4.1 Employee Dedication and Employee Turnover</w:t>
            </w:r>
            <w:r w:rsidR="000503AE">
              <w:rPr>
                <w:webHidden/>
              </w:rPr>
              <w:fldChar w:fldCharType="begin"/>
            </w:r>
            <w:r w:rsidR="000503AE">
              <w:rPr>
                <w:webHidden/>
              </w:rPr>
              <w:instrText>PAGEREF _Toc91455153 \h</w:instrText>
            </w:r>
            <w:r w:rsidR="000503AE">
              <w:rPr>
                <w:webHidden/>
              </w:rPr>
            </w:r>
            <w:r w:rsidR="000503AE">
              <w:rPr>
                <w:webHidden/>
              </w:rPr>
              <w:fldChar w:fldCharType="separate"/>
            </w:r>
            <w:r w:rsidR="000503AE">
              <w:rPr>
                <w:rStyle w:val="IndexLink"/>
                <w:rFonts w:ascii="Times New Roman" w:hAnsi="Times New Roman" w:cs="Times New Roman"/>
              </w:rPr>
              <w:tab/>
              <w:t>14</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54">
            <w:r w:rsidR="000503AE">
              <w:rPr>
                <w:rStyle w:val="IndexLink"/>
                <w:rFonts w:ascii="Times New Roman" w:hAnsi="Times New Roman" w:cs="Times New Roman"/>
                <w:b/>
                <w:webHidden/>
              </w:rPr>
              <w:t>2.4.2 Employee Commitment and Productivity</w:t>
            </w:r>
            <w:r w:rsidR="000503AE">
              <w:rPr>
                <w:webHidden/>
              </w:rPr>
              <w:fldChar w:fldCharType="begin"/>
            </w:r>
            <w:r w:rsidR="000503AE">
              <w:rPr>
                <w:webHidden/>
              </w:rPr>
              <w:instrText>PAGEREF _Toc91455154 \h</w:instrText>
            </w:r>
            <w:r w:rsidR="000503AE">
              <w:rPr>
                <w:webHidden/>
              </w:rPr>
            </w:r>
            <w:r w:rsidR="000503AE">
              <w:rPr>
                <w:webHidden/>
              </w:rPr>
              <w:fldChar w:fldCharType="separate"/>
            </w:r>
            <w:r w:rsidR="000503AE">
              <w:rPr>
                <w:rStyle w:val="IndexLink"/>
                <w:rFonts w:ascii="Times New Roman" w:hAnsi="Times New Roman" w:cs="Times New Roman"/>
              </w:rPr>
              <w:tab/>
              <w:t>15</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55">
            <w:r w:rsidR="000503AE">
              <w:rPr>
                <w:rStyle w:val="IndexLink"/>
                <w:rFonts w:ascii="Times New Roman" w:hAnsi="Times New Roman" w:cs="Times New Roman"/>
                <w:b/>
                <w:webHidden/>
              </w:rPr>
              <w:t>2.4.3. Employee Commitment and Absenteeism</w:t>
            </w:r>
            <w:r w:rsidR="000503AE">
              <w:rPr>
                <w:webHidden/>
              </w:rPr>
              <w:fldChar w:fldCharType="begin"/>
            </w:r>
            <w:r w:rsidR="000503AE">
              <w:rPr>
                <w:webHidden/>
              </w:rPr>
              <w:instrText>PAGEREF _Toc91455155 \h</w:instrText>
            </w:r>
            <w:r w:rsidR="000503AE">
              <w:rPr>
                <w:webHidden/>
              </w:rPr>
            </w:r>
            <w:r w:rsidR="000503AE">
              <w:rPr>
                <w:webHidden/>
              </w:rPr>
              <w:fldChar w:fldCharType="separate"/>
            </w:r>
            <w:r w:rsidR="000503AE">
              <w:rPr>
                <w:rStyle w:val="IndexLink"/>
                <w:rFonts w:ascii="Times New Roman" w:hAnsi="Times New Roman" w:cs="Times New Roman"/>
              </w:rPr>
              <w:tab/>
              <w:t>15</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56">
            <w:r w:rsidR="000503AE">
              <w:rPr>
                <w:rStyle w:val="IndexLink"/>
                <w:rFonts w:ascii="Times New Roman" w:hAnsi="Times New Roman" w:cs="Times New Roman"/>
                <w:b/>
                <w:webHidden/>
              </w:rPr>
              <w:t>2.4.4 Employee commitment and Safety</w:t>
            </w:r>
            <w:r w:rsidR="000503AE">
              <w:rPr>
                <w:webHidden/>
              </w:rPr>
              <w:fldChar w:fldCharType="begin"/>
            </w:r>
            <w:r w:rsidR="000503AE">
              <w:rPr>
                <w:webHidden/>
              </w:rPr>
              <w:instrText>PAGEREF _Toc91455156 \h</w:instrText>
            </w:r>
            <w:r w:rsidR="000503AE">
              <w:rPr>
                <w:webHidden/>
              </w:rPr>
            </w:r>
            <w:r w:rsidR="000503AE">
              <w:rPr>
                <w:webHidden/>
              </w:rPr>
              <w:fldChar w:fldCharType="separate"/>
            </w:r>
            <w:r w:rsidR="000503AE">
              <w:rPr>
                <w:rStyle w:val="IndexLink"/>
                <w:rFonts w:ascii="Times New Roman" w:hAnsi="Times New Roman" w:cs="Times New Roman"/>
              </w:rPr>
              <w:tab/>
              <w:t>16</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57">
            <w:r w:rsidR="000503AE">
              <w:rPr>
                <w:rStyle w:val="IndexLink"/>
                <w:rFonts w:ascii="Times New Roman" w:hAnsi="Times New Roman" w:cs="Times New Roman"/>
                <w:b/>
                <w:webHidden/>
              </w:rPr>
              <w:t>2.4.5 Employee Commitment and Job Stress</w:t>
            </w:r>
            <w:r w:rsidR="000503AE">
              <w:rPr>
                <w:webHidden/>
              </w:rPr>
              <w:fldChar w:fldCharType="begin"/>
            </w:r>
            <w:r w:rsidR="000503AE">
              <w:rPr>
                <w:webHidden/>
              </w:rPr>
              <w:instrText>PAGEREF _Toc91455157 \h</w:instrText>
            </w:r>
            <w:r w:rsidR="000503AE">
              <w:rPr>
                <w:webHidden/>
              </w:rPr>
            </w:r>
            <w:r w:rsidR="000503AE">
              <w:rPr>
                <w:webHidden/>
              </w:rPr>
              <w:fldChar w:fldCharType="separate"/>
            </w:r>
            <w:r w:rsidR="000503AE">
              <w:rPr>
                <w:rStyle w:val="IndexLink"/>
                <w:rFonts w:ascii="Times New Roman" w:hAnsi="Times New Roman" w:cs="Times New Roman"/>
              </w:rPr>
              <w:tab/>
              <w:t>16</w:t>
            </w:r>
            <w:r w:rsidR="000503AE">
              <w:rPr>
                <w:webHidden/>
              </w:rPr>
              <w:fldChar w:fldCharType="end"/>
            </w:r>
          </w:hyperlink>
        </w:p>
        <w:p w:rsidR="003E35BF" w:rsidRDefault="00FD2032">
          <w:pPr>
            <w:pStyle w:val="TOC1"/>
            <w:tabs>
              <w:tab w:val="right" w:leader="dot" w:pos="10410"/>
            </w:tabs>
            <w:rPr>
              <w:rFonts w:ascii="Times New Roman" w:eastAsiaTheme="minorEastAsia" w:hAnsi="Times New Roman" w:cs="Times New Roman"/>
              <w:sz w:val="22"/>
              <w:szCs w:val="22"/>
              <w:lang w:val="en-IN" w:eastAsia="en-IN"/>
            </w:rPr>
          </w:pPr>
          <w:hyperlink w:anchor="_Toc91455158">
            <w:r w:rsidR="000503AE">
              <w:rPr>
                <w:rStyle w:val="IndexLink"/>
                <w:rFonts w:ascii="Times New Roman" w:hAnsi="Times New Roman" w:cs="Times New Roman"/>
                <w:webHidden/>
              </w:rPr>
              <w:t>Chapter: 03</w:t>
            </w:r>
            <w:r w:rsidR="000503AE">
              <w:rPr>
                <w:webHidden/>
              </w:rPr>
              <w:fldChar w:fldCharType="begin"/>
            </w:r>
            <w:r w:rsidR="000503AE">
              <w:rPr>
                <w:webHidden/>
              </w:rPr>
              <w:instrText>PAGEREF _Toc91455158 \h</w:instrText>
            </w:r>
            <w:r w:rsidR="000503AE">
              <w:rPr>
                <w:webHidden/>
              </w:rPr>
            </w:r>
            <w:r w:rsidR="000503AE">
              <w:rPr>
                <w:webHidden/>
              </w:rPr>
              <w:fldChar w:fldCharType="separate"/>
            </w:r>
            <w:r w:rsidR="000503AE">
              <w:rPr>
                <w:rStyle w:val="IndexLink"/>
                <w:rFonts w:ascii="Times New Roman" w:hAnsi="Times New Roman" w:cs="Times New Roman"/>
              </w:rPr>
              <w:tab/>
              <w:t>17</w:t>
            </w:r>
            <w:r w:rsidR="000503AE">
              <w:rPr>
                <w:webHidden/>
              </w:rPr>
              <w:fldChar w:fldCharType="end"/>
            </w:r>
          </w:hyperlink>
        </w:p>
        <w:p w:rsidR="003E35BF" w:rsidRDefault="00FD2032">
          <w:pPr>
            <w:pStyle w:val="TOC1"/>
            <w:tabs>
              <w:tab w:val="right" w:leader="dot" w:pos="10410"/>
            </w:tabs>
            <w:rPr>
              <w:rFonts w:ascii="Times New Roman" w:eastAsiaTheme="minorEastAsia" w:hAnsi="Times New Roman" w:cs="Times New Roman"/>
              <w:sz w:val="22"/>
              <w:szCs w:val="22"/>
              <w:lang w:val="en-IN" w:eastAsia="en-IN"/>
            </w:rPr>
          </w:pPr>
          <w:hyperlink w:anchor="_Toc91455159">
            <w:r w:rsidR="000503AE">
              <w:rPr>
                <w:rStyle w:val="IndexLink"/>
                <w:rFonts w:ascii="Times New Roman" w:hAnsi="Times New Roman" w:cs="Times New Roman"/>
                <w:webHidden/>
              </w:rPr>
              <w:t>(History of Kazi Farm)</w:t>
            </w:r>
            <w:r w:rsidR="000503AE">
              <w:rPr>
                <w:webHidden/>
              </w:rPr>
              <w:fldChar w:fldCharType="begin"/>
            </w:r>
            <w:r w:rsidR="000503AE">
              <w:rPr>
                <w:webHidden/>
              </w:rPr>
              <w:instrText>PAGEREF _Toc91455159 \h</w:instrText>
            </w:r>
            <w:r w:rsidR="000503AE">
              <w:rPr>
                <w:webHidden/>
              </w:rPr>
            </w:r>
            <w:r w:rsidR="000503AE">
              <w:rPr>
                <w:webHidden/>
              </w:rPr>
              <w:fldChar w:fldCharType="separate"/>
            </w:r>
            <w:r w:rsidR="000503AE">
              <w:rPr>
                <w:rStyle w:val="IndexLink"/>
                <w:rFonts w:ascii="Times New Roman" w:hAnsi="Times New Roman" w:cs="Times New Roman"/>
              </w:rPr>
              <w:tab/>
              <w:t>17</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160">
            <w:r w:rsidR="000503AE">
              <w:rPr>
                <w:webHidden/>
              </w:rPr>
              <w:fldChar w:fldCharType="begin"/>
            </w:r>
            <w:r w:rsidR="000503AE">
              <w:rPr>
                <w:webHidden/>
              </w:rPr>
              <w:instrText>PAGEREF _Toc91455160 \h</w:instrText>
            </w:r>
            <w:r w:rsidR="000503AE">
              <w:rPr>
                <w:webHidden/>
              </w:rPr>
            </w:r>
            <w:r w:rsidR="000503AE">
              <w:rPr>
                <w:webHidden/>
              </w:rPr>
              <w:fldChar w:fldCharType="separate"/>
            </w:r>
            <w:r w:rsidR="000503AE">
              <w:rPr>
                <w:rStyle w:val="IndexLink"/>
                <w:rFonts w:ascii="Times New Roman" w:hAnsi="Times New Roman" w:cs="Times New Roman"/>
                <w:webHidden/>
              </w:rPr>
              <w:tab/>
              <w:t>18</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161">
            <w:r w:rsidR="000503AE">
              <w:rPr>
                <w:rStyle w:val="IndexLink"/>
                <w:rFonts w:ascii="Times New Roman" w:eastAsia="Times New Roman" w:hAnsi="Times New Roman" w:cs="Times New Roman"/>
                <w:b/>
                <w:webHidden/>
              </w:rPr>
              <w:t>3.1</w:t>
            </w:r>
            <w:r w:rsidR="000503AE">
              <w:rPr>
                <w:rStyle w:val="IndexLink"/>
                <w:rFonts w:ascii="Times New Roman" w:hAnsi="Times New Roman" w:cs="Times New Roman"/>
                <w:b/>
              </w:rPr>
              <w:t>History of kazi Farm Group:</w:t>
            </w:r>
            <w:r w:rsidR="000503AE">
              <w:rPr>
                <w:webHidden/>
              </w:rPr>
              <w:fldChar w:fldCharType="begin"/>
            </w:r>
            <w:r w:rsidR="000503AE">
              <w:rPr>
                <w:webHidden/>
              </w:rPr>
              <w:instrText>PAGEREF _Toc91455161 \h</w:instrText>
            </w:r>
            <w:r w:rsidR="000503AE">
              <w:rPr>
                <w:webHidden/>
              </w:rPr>
            </w:r>
            <w:r w:rsidR="000503AE">
              <w:rPr>
                <w:webHidden/>
              </w:rPr>
              <w:fldChar w:fldCharType="separate"/>
            </w:r>
            <w:r w:rsidR="000503AE">
              <w:rPr>
                <w:rStyle w:val="IndexLink"/>
                <w:rFonts w:ascii="Times New Roman" w:hAnsi="Times New Roman" w:cs="Times New Roman"/>
              </w:rPr>
              <w:tab/>
              <w:t>18</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162">
            <w:r w:rsidR="000503AE">
              <w:rPr>
                <w:rStyle w:val="IndexLink"/>
                <w:rFonts w:ascii="Times New Roman" w:eastAsia="Times New Roman" w:hAnsi="Times New Roman" w:cs="Times New Roman"/>
                <w:b/>
                <w:webHidden/>
              </w:rPr>
              <w:t>3.2</w:t>
            </w:r>
            <w:r w:rsidR="000503AE">
              <w:rPr>
                <w:rStyle w:val="IndexLink"/>
                <w:rFonts w:ascii="Times New Roman" w:hAnsi="Times New Roman" w:cs="Times New Roman"/>
                <w:b/>
              </w:rPr>
              <w:t>Mission, Vision, Value statements of KFG:</w:t>
            </w:r>
            <w:r w:rsidR="000503AE">
              <w:rPr>
                <w:webHidden/>
              </w:rPr>
              <w:fldChar w:fldCharType="begin"/>
            </w:r>
            <w:r w:rsidR="000503AE">
              <w:rPr>
                <w:webHidden/>
              </w:rPr>
              <w:instrText>PAGEREF _Toc91455162 \h</w:instrText>
            </w:r>
            <w:r w:rsidR="000503AE">
              <w:rPr>
                <w:webHidden/>
              </w:rPr>
            </w:r>
            <w:r w:rsidR="000503AE">
              <w:rPr>
                <w:webHidden/>
              </w:rPr>
              <w:fldChar w:fldCharType="separate"/>
            </w:r>
            <w:r w:rsidR="000503AE">
              <w:rPr>
                <w:rStyle w:val="IndexLink"/>
                <w:rFonts w:ascii="Times New Roman" w:hAnsi="Times New Roman" w:cs="Times New Roman"/>
              </w:rPr>
              <w:tab/>
              <w:t>19</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163">
            <w:r w:rsidR="000503AE">
              <w:rPr>
                <w:rStyle w:val="IndexLink"/>
                <w:rFonts w:ascii="Times New Roman" w:eastAsia="Times New Roman" w:hAnsi="Times New Roman" w:cs="Times New Roman"/>
                <w:b/>
                <w:webHidden/>
              </w:rPr>
              <w:t>3.3</w:t>
            </w:r>
            <w:r w:rsidR="000503AE">
              <w:rPr>
                <w:rStyle w:val="IndexLink"/>
                <w:rFonts w:ascii="Times New Roman" w:hAnsi="Times New Roman" w:cs="Times New Roman"/>
                <w:b/>
              </w:rPr>
              <w:t>Products and Services of KFG:</w:t>
            </w:r>
            <w:r w:rsidR="000503AE">
              <w:rPr>
                <w:webHidden/>
              </w:rPr>
              <w:fldChar w:fldCharType="begin"/>
            </w:r>
            <w:r w:rsidR="000503AE">
              <w:rPr>
                <w:webHidden/>
              </w:rPr>
              <w:instrText>PAGEREF _Toc91455163 \h</w:instrText>
            </w:r>
            <w:r w:rsidR="000503AE">
              <w:rPr>
                <w:webHidden/>
              </w:rPr>
            </w:r>
            <w:r w:rsidR="000503AE">
              <w:rPr>
                <w:webHidden/>
              </w:rPr>
              <w:fldChar w:fldCharType="separate"/>
            </w:r>
            <w:r w:rsidR="000503AE">
              <w:rPr>
                <w:rStyle w:val="IndexLink"/>
                <w:rFonts w:ascii="Times New Roman" w:hAnsi="Times New Roman" w:cs="Times New Roman"/>
              </w:rPr>
              <w:tab/>
              <w:t>20</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64">
            <w:r w:rsidR="000503AE">
              <w:rPr>
                <w:rStyle w:val="IndexLink"/>
                <w:rFonts w:ascii="Times New Roman" w:eastAsia="Times New Roman" w:hAnsi="Times New Roman" w:cs="Times New Roman"/>
                <w:b/>
                <w:webHidden/>
              </w:rPr>
              <w:t>3.3.1 Broiler parent chicks and broiler chicks</w:t>
            </w:r>
            <w:r w:rsidR="000503AE">
              <w:rPr>
                <w:webHidden/>
              </w:rPr>
              <w:fldChar w:fldCharType="begin"/>
            </w:r>
            <w:r w:rsidR="000503AE">
              <w:rPr>
                <w:webHidden/>
              </w:rPr>
              <w:instrText>PAGEREF _Toc91455164 \h</w:instrText>
            </w:r>
            <w:r w:rsidR="000503AE">
              <w:rPr>
                <w:webHidden/>
              </w:rPr>
            </w:r>
            <w:r w:rsidR="000503AE">
              <w:rPr>
                <w:webHidden/>
              </w:rPr>
              <w:fldChar w:fldCharType="separate"/>
            </w:r>
            <w:r w:rsidR="000503AE">
              <w:rPr>
                <w:rStyle w:val="IndexLink"/>
                <w:rFonts w:ascii="Times New Roman" w:hAnsi="Times New Roman" w:cs="Times New Roman"/>
              </w:rPr>
              <w:tab/>
              <w:t>20</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65">
            <w:r w:rsidR="000503AE">
              <w:rPr>
                <w:rStyle w:val="IndexLink"/>
                <w:rFonts w:ascii="Times New Roman" w:eastAsia="Times New Roman" w:hAnsi="Times New Roman" w:cs="Times New Roman"/>
                <w:b/>
                <w:webHidden/>
              </w:rPr>
              <w:t>3.3.2 Layer chicks and table eggs</w:t>
            </w:r>
            <w:r w:rsidR="000503AE">
              <w:rPr>
                <w:webHidden/>
              </w:rPr>
              <w:fldChar w:fldCharType="begin"/>
            </w:r>
            <w:r w:rsidR="000503AE">
              <w:rPr>
                <w:webHidden/>
              </w:rPr>
              <w:instrText>PAGEREF _Toc91455165 \h</w:instrText>
            </w:r>
            <w:r w:rsidR="000503AE">
              <w:rPr>
                <w:webHidden/>
              </w:rPr>
            </w:r>
            <w:r w:rsidR="000503AE">
              <w:rPr>
                <w:webHidden/>
              </w:rPr>
              <w:fldChar w:fldCharType="separate"/>
            </w:r>
            <w:r w:rsidR="000503AE">
              <w:rPr>
                <w:rStyle w:val="IndexLink"/>
                <w:rFonts w:ascii="Times New Roman" w:hAnsi="Times New Roman" w:cs="Times New Roman"/>
              </w:rPr>
              <w:tab/>
              <w:t>21</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66">
            <w:r w:rsidR="000503AE">
              <w:rPr>
                <w:rStyle w:val="IndexLink"/>
                <w:rFonts w:ascii="Times New Roman" w:eastAsia="Times New Roman" w:hAnsi="Times New Roman" w:cs="Times New Roman"/>
                <w:b/>
                <w:webHidden/>
              </w:rPr>
              <w:t>3.3.3 Feed</w:t>
            </w:r>
            <w:r w:rsidR="000503AE">
              <w:rPr>
                <w:webHidden/>
              </w:rPr>
              <w:fldChar w:fldCharType="begin"/>
            </w:r>
            <w:r w:rsidR="000503AE">
              <w:rPr>
                <w:webHidden/>
              </w:rPr>
              <w:instrText>PAGEREF _Toc91455166 \h</w:instrText>
            </w:r>
            <w:r w:rsidR="000503AE">
              <w:rPr>
                <w:webHidden/>
              </w:rPr>
            </w:r>
            <w:r w:rsidR="000503AE">
              <w:rPr>
                <w:webHidden/>
              </w:rPr>
              <w:fldChar w:fldCharType="separate"/>
            </w:r>
            <w:r w:rsidR="000503AE">
              <w:rPr>
                <w:rStyle w:val="IndexLink"/>
                <w:rFonts w:ascii="Times New Roman" w:hAnsi="Times New Roman" w:cs="Times New Roman"/>
              </w:rPr>
              <w:tab/>
              <w:t>21</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67">
            <w:r w:rsidR="000503AE">
              <w:rPr>
                <w:rStyle w:val="IndexLink"/>
                <w:rFonts w:ascii="Times New Roman" w:hAnsi="Times New Roman" w:cs="Times New Roman"/>
                <w:b/>
                <w:webHidden/>
              </w:rPr>
              <w:t>3.3.4 Bellissimo</w:t>
            </w:r>
            <w:r w:rsidR="000503AE">
              <w:rPr>
                <w:webHidden/>
              </w:rPr>
              <w:fldChar w:fldCharType="begin"/>
            </w:r>
            <w:r w:rsidR="000503AE">
              <w:rPr>
                <w:webHidden/>
              </w:rPr>
              <w:instrText>PAGEREF _Toc91455167 \h</w:instrText>
            </w:r>
            <w:r w:rsidR="000503AE">
              <w:rPr>
                <w:webHidden/>
              </w:rPr>
            </w:r>
            <w:r w:rsidR="000503AE">
              <w:rPr>
                <w:webHidden/>
              </w:rPr>
              <w:fldChar w:fldCharType="separate"/>
            </w:r>
            <w:r w:rsidR="000503AE">
              <w:rPr>
                <w:rStyle w:val="IndexLink"/>
                <w:rFonts w:ascii="Times New Roman" w:hAnsi="Times New Roman" w:cs="Times New Roman"/>
              </w:rPr>
              <w:tab/>
              <w:t>22</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68">
            <w:r w:rsidR="000503AE">
              <w:rPr>
                <w:rStyle w:val="IndexLink"/>
                <w:rFonts w:ascii="Times New Roman" w:eastAsia="Times New Roman" w:hAnsi="Times New Roman" w:cs="Times New Roman"/>
                <w:b/>
                <w:webHidden/>
              </w:rPr>
              <w:t>3.3.5 Kazi Farms Kitchen:</w:t>
            </w:r>
            <w:r w:rsidR="000503AE">
              <w:rPr>
                <w:webHidden/>
              </w:rPr>
              <w:fldChar w:fldCharType="begin"/>
            </w:r>
            <w:r w:rsidR="000503AE">
              <w:rPr>
                <w:webHidden/>
              </w:rPr>
              <w:instrText>PAGEREF _Toc91455168 \h</w:instrText>
            </w:r>
            <w:r w:rsidR="000503AE">
              <w:rPr>
                <w:webHidden/>
              </w:rPr>
            </w:r>
            <w:r w:rsidR="000503AE">
              <w:rPr>
                <w:webHidden/>
              </w:rPr>
              <w:fldChar w:fldCharType="separate"/>
            </w:r>
            <w:r w:rsidR="000503AE">
              <w:rPr>
                <w:rStyle w:val="IndexLink"/>
                <w:rFonts w:ascii="Times New Roman" w:hAnsi="Times New Roman" w:cs="Times New Roman"/>
              </w:rPr>
              <w:tab/>
              <w:t>23</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169">
            <w:r w:rsidR="000503AE">
              <w:rPr>
                <w:rStyle w:val="IndexLink"/>
                <w:rFonts w:ascii="Times New Roman" w:eastAsia="Times New Roman" w:hAnsi="Times New Roman" w:cs="Times New Roman"/>
                <w:b/>
                <w:webHidden/>
              </w:rPr>
              <w:t>3.4 Associates and Sister Concerns of Kazi Farms Group:</w:t>
            </w:r>
            <w:r w:rsidR="000503AE">
              <w:rPr>
                <w:webHidden/>
              </w:rPr>
              <w:fldChar w:fldCharType="begin"/>
            </w:r>
            <w:r w:rsidR="000503AE">
              <w:rPr>
                <w:webHidden/>
              </w:rPr>
              <w:instrText>PAGEREF _Toc91455169 \h</w:instrText>
            </w:r>
            <w:r w:rsidR="000503AE">
              <w:rPr>
                <w:webHidden/>
              </w:rPr>
            </w:r>
            <w:r w:rsidR="000503AE">
              <w:rPr>
                <w:webHidden/>
              </w:rPr>
              <w:fldChar w:fldCharType="separate"/>
            </w:r>
            <w:r w:rsidR="000503AE">
              <w:rPr>
                <w:rStyle w:val="IndexLink"/>
                <w:rFonts w:ascii="Times New Roman" w:hAnsi="Times New Roman" w:cs="Times New Roman"/>
              </w:rPr>
              <w:tab/>
              <w:t>23</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170">
            <w:r w:rsidR="000503AE">
              <w:rPr>
                <w:rStyle w:val="IndexLink"/>
                <w:rFonts w:ascii="Times New Roman" w:hAnsi="Times New Roman" w:cs="Times New Roman"/>
                <w:b/>
                <w:webHidden/>
              </w:rPr>
              <w:t>3.5 Organizational Structure of Kazi Farms Group for  the  department  of Human Resource Department</w:t>
            </w:r>
            <w:r w:rsidR="000503AE">
              <w:rPr>
                <w:webHidden/>
              </w:rPr>
              <w:fldChar w:fldCharType="begin"/>
            </w:r>
            <w:r w:rsidR="000503AE">
              <w:rPr>
                <w:webHidden/>
              </w:rPr>
              <w:instrText>PAGEREF _Toc91455170 \h</w:instrText>
            </w:r>
            <w:r w:rsidR="000503AE">
              <w:rPr>
                <w:webHidden/>
              </w:rPr>
            </w:r>
            <w:r w:rsidR="000503AE">
              <w:rPr>
                <w:webHidden/>
              </w:rPr>
              <w:fldChar w:fldCharType="separate"/>
            </w:r>
            <w:r w:rsidR="000503AE">
              <w:rPr>
                <w:rStyle w:val="IndexLink"/>
                <w:rFonts w:ascii="Times New Roman" w:hAnsi="Times New Roman" w:cs="Times New Roman"/>
              </w:rPr>
              <w:tab/>
              <w:t>23</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171">
            <w:r w:rsidR="000503AE">
              <w:rPr>
                <w:rStyle w:val="IndexLink"/>
                <w:rFonts w:ascii="Times New Roman" w:eastAsia="Times New Roman" w:hAnsi="Times New Roman" w:cs="Times New Roman"/>
                <w:b/>
                <w:webHidden/>
              </w:rPr>
              <w:t>Chapter: 04</w:t>
            </w:r>
            <w:r w:rsidR="000503AE">
              <w:rPr>
                <w:webHidden/>
              </w:rPr>
              <w:fldChar w:fldCharType="begin"/>
            </w:r>
            <w:r w:rsidR="000503AE">
              <w:rPr>
                <w:webHidden/>
              </w:rPr>
              <w:instrText>PAGEREF _Toc91455171 \h</w:instrText>
            </w:r>
            <w:r w:rsidR="000503AE">
              <w:rPr>
                <w:webHidden/>
              </w:rPr>
            </w:r>
            <w:r w:rsidR="000503AE">
              <w:rPr>
                <w:webHidden/>
              </w:rPr>
              <w:fldChar w:fldCharType="separate"/>
            </w:r>
            <w:r w:rsidR="000503AE">
              <w:rPr>
                <w:rStyle w:val="IndexLink"/>
                <w:rFonts w:ascii="Times New Roman" w:hAnsi="Times New Roman" w:cs="Times New Roman"/>
              </w:rPr>
              <w:tab/>
              <w:t>24</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172">
            <w:r w:rsidR="000503AE">
              <w:rPr>
                <w:rStyle w:val="IndexLink"/>
                <w:rFonts w:ascii="Times New Roman" w:eastAsia="Times New Roman" w:hAnsi="Times New Roman" w:cs="Times New Roman"/>
                <w:b/>
                <w:webHidden/>
              </w:rPr>
              <w:t>(Finding &amp; Analysis for Kazi Farm Group)</w:t>
            </w:r>
            <w:r w:rsidR="000503AE">
              <w:rPr>
                <w:webHidden/>
              </w:rPr>
              <w:fldChar w:fldCharType="begin"/>
            </w:r>
            <w:r w:rsidR="000503AE">
              <w:rPr>
                <w:webHidden/>
              </w:rPr>
              <w:instrText>PAGEREF _Toc91455172 \h</w:instrText>
            </w:r>
            <w:r w:rsidR="000503AE">
              <w:rPr>
                <w:webHidden/>
              </w:rPr>
            </w:r>
            <w:r w:rsidR="000503AE">
              <w:rPr>
                <w:webHidden/>
              </w:rPr>
              <w:fldChar w:fldCharType="separate"/>
            </w:r>
            <w:r w:rsidR="000503AE">
              <w:rPr>
                <w:rStyle w:val="IndexLink"/>
                <w:rFonts w:ascii="Times New Roman" w:hAnsi="Times New Roman" w:cs="Times New Roman"/>
              </w:rPr>
              <w:tab/>
              <w:t>24</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173">
            <w:r w:rsidR="000503AE">
              <w:rPr>
                <w:rStyle w:val="IndexLink"/>
                <w:rFonts w:ascii="Times New Roman" w:eastAsia="Times New Roman" w:hAnsi="Times New Roman" w:cs="Times New Roman"/>
                <w:b/>
                <w:webHidden/>
              </w:rPr>
              <w:t>4.0 Finding and Analysis:</w:t>
            </w:r>
            <w:r w:rsidR="000503AE">
              <w:rPr>
                <w:webHidden/>
              </w:rPr>
              <w:fldChar w:fldCharType="begin"/>
            </w:r>
            <w:r w:rsidR="000503AE">
              <w:rPr>
                <w:webHidden/>
              </w:rPr>
              <w:instrText>PAGEREF _Toc91455173 \h</w:instrText>
            </w:r>
            <w:r w:rsidR="000503AE">
              <w:rPr>
                <w:webHidden/>
              </w:rPr>
            </w:r>
            <w:r w:rsidR="000503AE">
              <w:rPr>
                <w:webHidden/>
              </w:rPr>
              <w:fldChar w:fldCharType="separate"/>
            </w:r>
            <w:r w:rsidR="000503AE">
              <w:rPr>
                <w:rStyle w:val="IndexLink"/>
                <w:rFonts w:ascii="Times New Roman" w:hAnsi="Times New Roman" w:cs="Times New Roman"/>
              </w:rPr>
              <w:tab/>
              <w:t>25</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174">
            <w:r w:rsidR="000503AE">
              <w:rPr>
                <w:rStyle w:val="IndexLink"/>
                <w:rFonts w:ascii="Times New Roman" w:eastAsia="Times New Roman" w:hAnsi="Times New Roman" w:cs="Times New Roman"/>
                <w:b/>
                <w:webHidden/>
              </w:rPr>
              <w:t>4.1 Introduction</w:t>
            </w:r>
            <w:r w:rsidR="000503AE">
              <w:rPr>
                <w:webHidden/>
              </w:rPr>
              <w:fldChar w:fldCharType="begin"/>
            </w:r>
            <w:r w:rsidR="000503AE">
              <w:rPr>
                <w:webHidden/>
              </w:rPr>
              <w:instrText>PAGEREF _Toc91455174 \h</w:instrText>
            </w:r>
            <w:r w:rsidR="000503AE">
              <w:rPr>
                <w:webHidden/>
              </w:rPr>
            </w:r>
            <w:r w:rsidR="000503AE">
              <w:rPr>
                <w:webHidden/>
              </w:rPr>
              <w:fldChar w:fldCharType="separate"/>
            </w:r>
            <w:r w:rsidR="000503AE">
              <w:rPr>
                <w:rStyle w:val="IndexLink"/>
                <w:rFonts w:ascii="Times New Roman" w:hAnsi="Times New Roman" w:cs="Times New Roman"/>
              </w:rPr>
              <w:tab/>
              <w:t>25</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175">
            <w:r w:rsidR="000503AE">
              <w:rPr>
                <w:rStyle w:val="IndexLink"/>
                <w:rFonts w:ascii="Times New Roman" w:eastAsia="Times New Roman" w:hAnsi="Times New Roman" w:cs="Times New Roman"/>
                <w:b/>
                <w:webHidden/>
              </w:rPr>
              <w:t>4.2 Response Rate</w:t>
            </w:r>
            <w:r w:rsidR="000503AE">
              <w:rPr>
                <w:webHidden/>
              </w:rPr>
              <w:fldChar w:fldCharType="begin"/>
            </w:r>
            <w:r w:rsidR="000503AE">
              <w:rPr>
                <w:webHidden/>
              </w:rPr>
              <w:instrText>PAGEREF _Toc91455175 \h</w:instrText>
            </w:r>
            <w:r w:rsidR="000503AE">
              <w:rPr>
                <w:webHidden/>
              </w:rPr>
            </w:r>
            <w:r w:rsidR="000503AE">
              <w:rPr>
                <w:webHidden/>
              </w:rPr>
              <w:fldChar w:fldCharType="separate"/>
            </w:r>
            <w:r w:rsidR="000503AE">
              <w:rPr>
                <w:rStyle w:val="IndexLink"/>
                <w:rFonts w:ascii="Times New Roman" w:hAnsi="Times New Roman" w:cs="Times New Roman"/>
              </w:rPr>
              <w:tab/>
              <w:t>25</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176">
            <w:r w:rsidR="000503AE">
              <w:rPr>
                <w:rStyle w:val="IndexLink"/>
                <w:rFonts w:ascii="Times New Roman" w:eastAsia="Times New Roman" w:hAnsi="Times New Roman" w:cs="Times New Roman"/>
                <w:b/>
                <w:webHidden/>
              </w:rPr>
              <w:t>4.3 General Information</w:t>
            </w:r>
            <w:r w:rsidR="000503AE">
              <w:rPr>
                <w:webHidden/>
              </w:rPr>
              <w:fldChar w:fldCharType="begin"/>
            </w:r>
            <w:r w:rsidR="000503AE">
              <w:rPr>
                <w:webHidden/>
              </w:rPr>
              <w:instrText>PAGEREF _Toc91455176 \h</w:instrText>
            </w:r>
            <w:r w:rsidR="000503AE">
              <w:rPr>
                <w:webHidden/>
              </w:rPr>
            </w:r>
            <w:r w:rsidR="000503AE">
              <w:rPr>
                <w:webHidden/>
              </w:rPr>
              <w:fldChar w:fldCharType="separate"/>
            </w:r>
            <w:r w:rsidR="000503AE">
              <w:rPr>
                <w:rStyle w:val="IndexLink"/>
                <w:rFonts w:ascii="Times New Roman" w:hAnsi="Times New Roman" w:cs="Times New Roman"/>
              </w:rPr>
              <w:tab/>
              <w:t>25</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77">
            <w:r w:rsidR="000503AE">
              <w:rPr>
                <w:rStyle w:val="IndexLink"/>
                <w:rFonts w:ascii="Times New Roman" w:eastAsia="Times New Roman" w:hAnsi="Times New Roman" w:cs="Times New Roman"/>
                <w:b/>
                <w:webHidden/>
              </w:rPr>
              <w:t>4.3.1 Respondents Age</w:t>
            </w:r>
            <w:r w:rsidR="000503AE">
              <w:rPr>
                <w:webHidden/>
              </w:rPr>
              <w:fldChar w:fldCharType="begin"/>
            </w:r>
            <w:r w:rsidR="000503AE">
              <w:rPr>
                <w:webHidden/>
              </w:rPr>
              <w:instrText>PAGEREF _Toc91455177 \h</w:instrText>
            </w:r>
            <w:r w:rsidR="000503AE">
              <w:rPr>
                <w:webHidden/>
              </w:rPr>
            </w:r>
            <w:r w:rsidR="000503AE">
              <w:rPr>
                <w:webHidden/>
              </w:rPr>
              <w:fldChar w:fldCharType="separate"/>
            </w:r>
            <w:r w:rsidR="000503AE">
              <w:rPr>
                <w:rStyle w:val="IndexLink"/>
                <w:rFonts w:ascii="Times New Roman" w:hAnsi="Times New Roman" w:cs="Times New Roman"/>
              </w:rPr>
              <w:tab/>
              <w:t>25</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78">
            <w:r w:rsidR="000503AE">
              <w:rPr>
                <w:rStyle w:val="IndexLink"/>
                <w:rFonts w:ascii="Times New Roman" w:eastAsia="Times New Roman" w:hAnsi="Times New Roman" w:cs="Times New Roman"/>
                <w:b/>
                <w:webHidden/>
              </w:rPr>
              <w:t>4.2.2 Gender Distribution</w:t>
            </w:r>
            <w:r w:rsidR="000503AE">
              <w:rPr>
                <w:webHidden/>
              </w:rPr>
              <w:fldChar w:fldCharType="begin"/>
            </w:r>
            <w:r w:rsidR="000503AE">
              <w:rPr>
                <w:webHidden/>
              </w:rPr>
              <w:instrText>PAGEREF _Toc91455178 \h</w:instrText>
            </w:r>
            <w:r w:rsidR="000503AE">
              <w:rPr>
                <w:webHidden/>
              </w:rPr>
            </w:r>
            <w:r w:rsidR="000503AE">
              <w:rPr>
                <w:webHidden/>
              </w:rPr>
              <w:fldChar w:fldCharType="separate"/>
            </w:r>
            <w:r w:rsidR="000503AE">
              <w:rPr>
                <w:rStyle w:val="IndexLink"/>
                <w:rFonts w:ascii="Times New Roman" w:hAnsi="Times New Roman" w:cs="Times New Roman"/>
              </w:rPr>
              <w:tab/>
              <w:t>26</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79">
            <w:r w:rsidR="000503AE">
              <w:rPr>
                <w:rStyle w:val="IndexLink"/>
                <w:rFonts w:ascii="Times New Roman" w:eastAsia="Times New Roman" w:hAnsi="Times New Roman" w:cs="Times New Roman"/>
                <w:b/>
                <w:webHidden/>
              </w:rPr>
              <w:t>4.2.3 Years of Service</w:t>
            </w:r>
            <w:r w:rsidR="000503AE">
              <w:rPr>
                <w:webHidden/>
              </w:rPr>
              <w:fldChar w:fldCharType="begin"/>
            </w:r>
            <w:r w:rsidR="000503AE">
              <w:rPr>
                <w:webHidden/>
              </w:rPr>
              <w:instrText>PAGEREF _Toc91455179 \h</w:instrText>
            </w:r>
            <w:r w:rsidR="000503AE">
              <w:rPr>
                <w:webHidden/>
              </w:rPr>
            </w:r>
            <w:r w:rsidR="000503AE">
              <w:rPr>
                <w:webHidden/>
              </w:rPr>
              <w:fldChar w:fldCharType="separate"/>
            </w:r>
            <w:r w:rsidR="000503AE">
              <w:rPr>
                <w:rStyle w:val="IndexLink"/>
                <w:rFonts w:ascii="Times New Roman" w:hAnsi="Times New Roman" w:cs="Times New Roman"/>
              </w:rPr>
              <w:tab/>
              <w:t>27</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80">
            <w:r w:rsidR="000503AE">
              <w:rPr>
                <w:rStyle w:val="IndexLink"/>
                <w:rFonts w:ascii="Times New Roman" w:eastAsia="Times New Roman" w:hAnsi="Times New Roman" w:cs="Times New Roman"/>
                <w:b/>
                <w:webHidden/>
              </w:rPr>
              <w:t>4.2.4 Highest Level of Education Attained</w:t>
            </w:r>
            <w:r w:rsidR="000503AE">
              <w:rPr>
                <w:webHidden/>
              </w:rPr>
              <w:fldChar w:fldCharType="begin"/>
            </w:r>
            <w:r w:rsidR="000503AE">
              <w:rPr>
                <w:webHidden/>
              </w:rPr>
              <w:instrText>PAGEREF _Toc91455180 \h</w:instrText>
            </w:r>
            <w:r w:rsidR="000503AE">
              <w:rPr>
                <w:webHidden/>
              </w:rPr>
            </w:r>
            <w:r w:rsidR="000503AE">
              <w:rPr>
                <w:webHidden/>
              </w:rPr>
              <w:fldChar w:fldCharType="separate"/>
            </w:r>
            <w:r w:rsidR="000503AE">
              <w:rPr>
                <w:rStyle w:val="IndexLink"/>
                <w:rFonts w:ascii="Times New Roman" w:hAnsi="Times New Roman" w:cs="Times New Roman"/>
              </w:rPr>
              <w:tab/>
              <w:t>28</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181">
            <w:r w:rsidR="000503AE">
              <w:rPr>
                <w:rStyle w:val="IndexLink"/>
                <w:rFonts w:ascii="Times New Roman" w:eastAsia="Times New Roman" w:hAnsi="Times New Roman" w:cs="Times New Roman"/>
                <w:b/>
                <w:webHidden/>
              </w:rPr>
              <w:t>4.3 Organizational Factors That Impact Employee Commitment</w:t>
            </w:r>
            <w:r w:rsidR="000503AE">
              <w:rPr>
                <w:webHidden/>
              </w:rPr>
              <w:fldChar w:fldCharType="begin"/>
            </w:r>
            <w:r w:rsidR="000503AE">
              <w:rPr>
                <w:webHidden/>
              </w:rPr>
              <w:instrText>PAGEREF _Toc91455181 \h</w:instrText>
            </w:r>
            <w:r w:rsidR="000503AE">
              <w:rPr>
                <w:webHidden/>
              </w:rPr>
            </w:r>
            <w:r w:rsidR="000503AE">
              <w:rPr>
                <w:webHidden/>
              </w:rPr>
              <w:fldChar w:fldCharType="separate"/>
            </w:r>
            <w:r w:rsidR="000503AE">
              <w:rPr>
                <w:rStyle w:val="IndexLink"/>
                <w:rFonts w:ascii="Times New Roman" w:hAnsi="Times New Roman" w:cs="Times New Roman"/>
              </w:rPr>
              <w:tab/>
              <w:t>28</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82">
            <w:r w:rsidR="000503AE">
              <w:rPr>
                <w:rStyle w:val="IndexLink"/>
                <w:rFonts w:ascii="Times New Roman" w:eastAsia="Times New Roman" w:hAnsi="Times New Roman" w:cs="Times New Roman"/>
                <w:b/>
                <w:webHidden/>
              </w:rPr>
              <w:t>4.3.1 Impact of Salary</w:t>
            </w:r>
            <w:r w:rsidR="000503AE">
              <w:rPr>
                <w:webHidden/>
              </w:rPr>
              <w:fldChar w:fldCharType="begin"/>
            </w:r>
            <w:r w:rsidR="000503AE">
              <w:rPr>
                <w:webHidden/>
              </w:rPr>
              <w:instrText>PAGEREF _Toc91455182 \h</w:instrText>
            </w:r>
            <w:r w:rsidR="000503AE">
              <w:rPr>
                <w:webHidden/>
              </w:rPr>
            </w:r>
            <w:r w:rsidR="000503AE">
              <w:rPr>
                <w:webHidden/>
              </w:rPr>
              <w:fldChar w:fldCharType="separate"/>
            </w:r>
            <w:r w:rsidR="000503AE">
              <w:rPr>
                <w:rStyle w:val="IndexLink"/>
                <w:rFonts w:ascii="Times New Roman" w:hAnsi="Times New Roman" w:cs="Times New Roman"/>
              </w:rPr>
              <w:tab/>
              <w:t>28</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83">
            <w:r w:rsidR="000503AE">
              <w:rPr>
                <w:rStyle w:val="IndexLink"/>
                <w:rFonts w:ascii="Times New Roman" w:eastAsia="Times New Roman" w:hAnsi="Times New Roman" w:cs="Times New Roman"/>
                <w:b/>
                <w:webHidden/>
              </w:rPr>
              <w:t>4.3.2 Impact of Company Success</w:t>
            </w:r>
            <w:r w:rsidR="000503AE">
              <w:rPr>
                <w:webHidden/>
              </w:rPr>
              <w:fldChar w:fldCharType="begin"/>
            </w:r>
            <w:r w:rsidR="000503AE">
              <w:rPr>
                <w:webHidden/>
              </w:rPr>
              <w:instrText>PAGEREF _Toc91455183 \h</w:instrText>
            </w:r>
            <w:r w:rsidR="000503AE">
              <w:rPr>
                <w:webHidden/>
              </w:rPr>
            </w:r>
            <w:r w:rsidR="000503AE">
              <w:rPr>
                <w:webHidden/>
              </w:rPr>
              <w:fldChar w:fldCharType="separate"/>
            </w:r>
            <w:r w:rsidR="000503AE">
              <w:rPr>
                <w:rStyle w:val="IndexLink"/>
                <w:rFonts w:ascii="Times New Roman" w:hAnsi="Times New Roman" w:cs="Times New Roman"/>
              </w:rPr>
              <w:tab/>
              <w:t>29</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84">
            <w:r w:rsidR="000503AE">
              <w:rPr>
                <w:rStyle w:val="IndexLink"/>
                <w:rFonts w:ascii="Times New Roman" w:eastAsia="Times New Roman" w:hAnsi="Times New Roman" w:cs="Times New Roman"/>
                <w:b/>
                <w:webHidden/>
              </w:rPr>
              <w:t>4.3.3 Impact of Training and Development</w:t>
            </w:r>
            <w:r w:rsidR="000503AE">
              <w:rPr>
                <w:webHidden/>
              </w:rPr>
              <w:fldChar w:fldCharType="begin"/>
            </w:r>
            <w:r w:rsidR="000503AE">
              <w:rPr>
                <w:webHidden/>
              </w:rPr>
              <w:instrText>PAGEREF _Toc91455184 \h</w:instrText>
            </w:r>
            <w:r w:rsidR="000503AE">
              <w:rPr>
                <w:webHidden/>
              </w:rPr>
            </w:r>
            <w:r w:rsidR="000503AE">
              <w:rPr>
                <w:webHidden/>
              </w:rPr>
              <w:fldChar w:fldCharType="separate"/>
            </w:r>
            <w:r w:rsidR="000503AE">
              <w:rPr>
                <w:rStyle w:val="IndexLink"/>
                <w:rFonts w:ascii="Times New Roman" w:hAnsi="Times New Roman" w:cs="Times New Roman"/>
              </w:rPr>
              <w:tab/>
              <w:t>30</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85">
            <w:r w:rsidR="000503AE">
              <w:rPr>
                <w:rStyle w:val="IndexLink"/>
                <w:rFonts w:ascii="Times New Roman" w:eastAsia="Times New Roman" w:hAnsi="Times New Roman" w:cs="Times New Roman"/>
                <w:b/>
                <w:webHidden/>
              </w:rPr>
              <w:t>4.3.4 Impact of Leadership Style</w:t>
            </w:r>
            <w:r w:rsidR="000503AE">
              <w:rPr>
                <w:webHidden/>
              </w:rPr>
              <w:fldChar w:fldCharType="begin"/>
            </w:r>
            <w:r w:rsidR="000503AE">
              <w:rPr>
                <w:webHidden/>
              </w:rPr>
              <w:instrText>PAGEREF _Toc91455185 \h</w:instrText>
            </w:r>
            <w:r w:rsidR="000503AE">
              <w:rPr>
                <w:webHidden/>
              </w:rPr>
            </w:r>
            <w:r w:rsidR="000503AE">
              <w:rPr>
                <w:webHidden/>
              </w:rPr>
              <w:fldChar w:fldCharType="separate"/>
            </w:r>
            <w:r w:rsidR="000503AE">
              <w:rPr>
                <w:rStyle w:val="IndexLink"/>
                <w:rFonts w:ascii="Times New Roman" w:hAnsi="Times New Roman" w:cs="Times New Roman"/>
              </w:rPr>
              <w:tab/>
              <w:t>31</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86">
            <w:r w:rsidR="000503AE">
              <w:rPr>
                <w:rStyle w:val="IndexLink"/>
                <w:rFonts w:ascii="Times New Roman" w:eastAsia="Times New Roman" w:hAnsi="Times New Roman" w:cs="Times New Roman"/>
                <w:b/>
                <w:webHidden/>
              </w:rPr>
              <w:t>4.3.5 Impact of Work Environment on Employee Commitment</w:t>
            </w:r>
            <w:r w:rsidR="000503AE">
              <w:rPr>
                <w:webHidden/>
              </w:rPr>
              <w:fldChar w:fldCharType="begin"/>
            </w:r>
            <w:r w:rsidR="000503AE">
              <w:rPr>
                <w:webHidden/>
              </w:rPr>
              <w:instrText>PAGEREF _Toc91455186 \h</w:instrText>
            </w:r>
            <w:r w:rsidR="000503AE">
              <w:rPr>
                <w:webHidden/>
              </w:rPr>
            </w:r>
            <w:r w:rsidR="000503AE">
              <w:rPr>
                <w:webHidden/>
              </w:rPr>
              <w:fldChar w:fldCharType="separate"/>
            </w:r>
            <w:r w:rsidR="000503AE">
              <w:rPr>
                <w:rStyle w:val="IndexLink"/>
                <w:rFonts w:ascii="Times New Roman" w:hAnsi="Times New Roman" w:cs="Times New Roman"/>
              </w:rPr>
              <w:tab/>
              <w:t>31</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87">
            <w:r w:rsidR="000503AE">
              <w:rPr>
                <w:rStyle w:val="IndexLink"/>
                <w:rFonts w:ascii="Times New Roman" w:eastAsia="Times New Roman" w:hAnsi="Times New Roman" w:cs="Times New Roman"/>
                <w:b/>
                <w:webHidden/>
              </w:rPr>
              <w:t>4.3.6 Impact of Team Cooperation on Employee Commitment</w:t>
            </w:r>
            <w:r w:rsidR="000503AE">
              <w:rPr>
                <w:webHidden/>
              </w:rPr>
              <w:fldChar w:fldCharType="begin"/>
            </w:r>
            <w:r w:rsidR="000503AE">
              <w:rPr>
                <w:webHidden/>
              </w:rPr>
              <w:instrText>PAGEREF _Toc91455187 \h</w:instrText>
            </w:r>
            <w:r w:rsidR="000503AE">
              <w:rPr>
                <w:webHidden/>
              </w:rPr>
            </w:r>
            <w:r w:rsidR="000503AE">
              <w:rPr>
                <w:webHidden/>
              </w:rPr>
              <w:fldChar w:fldCharType="separate"/>
            </w:r>
            <w:r w:rsidR="000503AE">
              <w:rPr>
                <w:rStyle w:val="IndexLink"/>
                <w:rFonts w:ascii="Times New Roman" w:hAnsi="Times New Roman" w:cs="Times New Roman"/>
              </w:rPr>
              <w:tab/>
              <w:t>32</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88">
            <w:r w:rsidR="000503AE">
              <w:rPr>
                <w:rStyle w:val="IndexLink"/>
                <w:rFonts w:ascii="Times New Roman" w:eastAsia="Times New Roman" w:hAnsi="Times New Roman" w:cs="Times New Roman"/>
                <w:b/>
                <w:webHidden/>
              </w:rPr>
              <w:t>4.3.7 Impact of Organizational Structure</w:t>
            </w:r>
            <w:r w:rsidR="000503AE">
              <w:rPr>
                <w:webHidden/>
              </w:rPr>
              <w:fldChar w:fldCharType="begin"/>
            </w:r>
            <w:r w:rsidR="000503AE">
              <w:rPr>
                <w:webHidden/>
              </w:rPr>
              <w:instrText>PAGEREF _Toc91455188 \h</w:instrText>
            </w:r>
            <w:r w:rsidR="000503AE">
              <w:rPr>
                <w:webHidden/>
              </w:rPr>
            </w:r>
            <w:r w:rsidR="000503AE">
              <w:rPr>
                <w:webHidden/>
              </w:rPr>
              <w:fldChar w:fldCharType="separate"/>
            </w:r>
            <w:r w:rsidR="000503AE">
              <w:rPr>
                <w:rStyle w:val="IndexLink"/>
                <w:rFonts w:ascii="Times New Roman" w:hAnsi="Times New Roman" w:cs="Times New Roman"/>
              </w:rPr>
              <w:tab/>
              <w:t>33</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89">
            <w:r w:rsidR="000503AE">
              <w:rPr>
                <w:rStyle w:val="IndexLink"/>
                <w:rFonts w:ascii="Times New Roman" w:eastAsia="Times New Roman" w:hAnsi="Times New Roman" w:cs="Times New Roman"/>
                <w:b/>
                <w:webHidden/>
              </w:rPr>
              <w:t>4.3.8 Impact of Job Redesigning</w:t>
            </w:r>
            <w:r w:rsidR="000503AE">
              <w:rPr>
                <w:webHidden/>
              </w:rPr>
              <w:fldChar w:fldCharType="begin"/>
            </w:r>
            <w:r w:rsidR="000503AE">
              <w:rPr>
                <w:webHidden/>
              </w:rPr>
              <w:instrText>PAGEREF _Toc91455189 \h</w:instrText>
            </w:r>
            <w:r w:rsidR="000503AE">
              <w:rPr>
                <w:webHidden/>
              </w:rPr>
            </w:r>
            <w:r w:rsidR="000503AE">
              <w:rPr>
                <w:webHidden/>
              </w:rPr>
              <w:fldChar w:fldCharType="separate"/>
            </w:r>
            <w:r w:rsidR="000503AE">
              <w:rPr>
                <w:rStyle w:val="IndexLink"/>
                <w:rFonts w:ascii="Times New Roman" w:hAnsi="Times New Roman" w:cs="Times New Roman"/>
              </w:rPr>
              <w:tab/>
              <w:t>34</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190">
            <w:r w:rsidR="000503AE">
              <w:rPr>
                <w:rStyle w:val="IndexLink"/>
                <w:rFonts w:ascii="Times New Roman" w:eastAsia="Times New Roman" w:hAnsi="Times New Roman" w:cs="Times New Roman"/>
                <w:b/>
                <w:webHidden/>
              </w:rPr>
              <w:t>4.4 Impact of Individual Factors</w:t>
            </w:r>
            <w:r w:rsidR="000503AE">
              <w:rPr>
                <w:webHidden/>
              </w:rPr>
              <w:fldChar w:fldCharType="begin"/>
            </w:r>
            <w:r w:rsidR="000503AE">
              <w:rPr>
                <w:webHidden/>
              </w:rPr>
              <w:instrText>PAGEREF _Toc91455190 \h</w:instrText>
            </w:r>
            <w:r w:rsidR="000503AE">
              <w:rPr>
                <w:webHidden/>
              </w:rPr>
            </w:r>
            <w:r w:rsidR="000503AE">
              <w:rPr>
                <w:webHidden/>
              </w:rPr>
              <w:fldChar w:fldCharType="separate"/>
            </w:r>
            <w:r w:rsidR="000503AE">
              <w:rPr>
                <w:rStyle w:val="IndexLink"/>
                <w:rFonts w:ascii="Times New Roman" w:hAnsi="Times New Roman" w:cs="Times New Roman"/>
              </w:rPr>
              <w:tab/>
              <w:t>35</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91">
            <w:r w:rsidR="000503AE">
              <w:rPr>
                <w:rStyle w:val="IndexLink"/>
                <w:rFonts w:ascii="Times New Roman" w:eastAsia="Times New Roman" w:hAnsi="Times New Roman" w:cs="Times New Roman"/>
                <w:b/>
                <w:webHidden/>
              </w:rPr>
              <w:t>4.4.1 Impact of Opportunity for Personal Development</w:t>
            </w:r>
            <w:r w:rsidR="000503AE">
              <w:rPr>
                <w:webHidden/>
              </w:rPr>
              <w:fldChar w:fldCharType="begin"/>
            </w:r>
            <w:r w:rsidR="000503AE">
              <w:rPr>
                <w:webHidden/>
              </w:rPr>
              <w:instrText>PAGEREF _Toc91455191 \h</w:instrText>
            </w:r>
            <w:r w:rsidR="000503AE">
              <w:rPr>
                <w:webHidden/>
              </w:rPr>
            </w:r>
            <w:r w:rsidR="000503AE">
              <w:rPr>
                <w:webHidden/>
              </w:rPr>
              <w:fldChar w:fldCharType="separate"/>
            </w:r>
            <w:r w:rsidR="000503AE">
              <w:rPr>
                <w:rStyle w:val="IndexLink"/>
                <w:rFonts w:ascii="Times New Roman" w:hAnsi="Times New Roman" w:cs="Times New Roman"/>
              </w:rPr>
              <w:tab/>
              <w:t>35</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92">
            <w:r w:rsidR="000503AE">
              <w:rPr>
                <w:rStyle w:val="IndexLink"/>
                <w:rFonts w:ascii="Times New Roman" w:eastAsia="Times New Roman" w:hAnsi="Times New Roman" w:cs="Times New Roman"/>
                <w:b/>
                <w:webHidden/>
              </w:rPr>
              <w:t>4.4.3 Impact of Level of Job Satisfaction</w:t>
            </w:r>
            <w:r w:rsidR="000503AE">
              <w:rPr>
                <w:webHidden/>
              </w:rPr>
              <w:fldChar w:fldCharType="begin"/>
            </w:r>
            <w:r w:rsidR="000503AE">
              <w:rPr>
                <w:webHidden/>
              </w:rPr>
              <w:instrText>PAGEREF _Toc91455192 \h</w:instrText>
            </w:r>
            <w:r w:rsidR="000503AE">
              <w:rPr>
                <w:webHidden/>
              </w:rPr>
            </w:r>
            <w:r w:rsidR="000503AE">
              <w:rPr>
                <w:webHidden/>
              </w:rPr>
              <w:fldChar w:fldCharType="separate"/>
            </w:r>
            <w:r w:rsidR="000503AE">
              <w:rPr>
                <w:rStyle w:val="IndexLink"/>
                <w:rFonts w:ascii="Times New Roman" w:hAnsi="Times New Roman" w:cs="Times New Roman"/>
              </w:rPr>
              <w:tab/>
              <w:t>36</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93">
            <w:r w:rsidR="000503AE">
              <w:rPr>
                <w:rStyle w:val="IndexLink"/>
                <w:rFonts w:ascii="Times New Roman" w:eastAsia="Times New Roman" w:hAnsi="Times New Roman" w:cs="Times New Roman"/>
                <w:b/>
                <w:webHidden/>
              </w:rPr>
              <w:t>4.4.4 Impact of Involvement in Decision Making</w:t>
            </w:r>
            <w:r w:rsidR="000503AE">
              <w:rPr>
                <w:webHidden/>
              </w:rPr>
              <w:fldChar w:fldCharType="begin"/>
            </w:r>
            <w:r w:rsidR="000503AE">
              <w:rPr>
                <w:webHidden/>
              </w:rPr>
              <w:instrText>PAGEREF _Toc91455193 \h</w:instrText>
            </w:r>
            <w:r w:rsidR="000503AE">
              <w:rPr>
                <w:webHidden/>
              </w:rPr>
            </w:r>
            <w:r w:rsidR="000503AE">
              <w:rPr>
                <w:webHidden/>
              </w:rPr>
              <w:fldChar w:fldCharType="separate"/>
            </w:r>
            <w:r w:rsidR="000503AE">
              <w:rPr>
                <w:rStyle w:val="IndexLink"/>
                <w:rFonts w:ascii="Times New Roman" w:hAnsi="Times New Roman" w:cs="Times New Roman"/>
              </w:rPr>
              <w:tab/>
              <w:t>36</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94">
            <w:r w:rsidR="000503AE">
              <w:rPr>
                <w:rStyle w:val="IndexLink"/>
                <w:rFonts w:ascii="Times New Roman" w:eastAsia="Times New Roman" w:hAnsi="Times New Roman" w:cs="Times New Roman"/>
                <w:b/>
                <w:webHidden/>
              </w:rPr>
              <w:t>4.4.5 Impact of Job Stress on Employee Commitment</w:t>
            </w:r>
            <w:r w:rsidR="000503AE">
              <w:rPr>
                <w:webHidden/>
              </w:rPr>
              <w:fldChar w:fldCharType="begin"/>
            </w:r>
            <w:r w:rsidR="000503AE">
              <w:rPr>
                <w:webHidden/>
              </w:rPr>
              <w:instrText>PAGEREF _Toc91455194 \h</w:instrText>
            </w:r>
            <w:r w:rsidR="000503AE">
              <w:rPr>
                <w:webHidden/>
              </w:rPr>
            </w:r>
            <w:r w:rsidR="000503AE">
              <w:rPr>
                <w:webHidden/>
              </w:rPr>
              <w:fldChar w:fldCharType="separate"/>
            </w:r>
            <w:r w:rsidR="000503AE">
              <w:rPr>
                <w:rStyle w:val="IndexLink"/>
                <w:rFonts w:ascii="Times New Roman" w:hAnsi="Times New Roman" w:cs="Times New Roman"/>
              </w:rPr>
              <w:tab/>
              <w:t>37</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95">
            <w:r w:rsidR="000503AE">
              <w:rPr>
                <w:rStyle w:val="IndexLink"/>
                <w:rFonts w:ascii="Times New Roman" w:eastAsia="Times New Roman" w:hAnsi="Times New Roman" w:cs="Times New Roman"/>
                <w:b/>
                <w:webHidden/>
              </w:rPr>
              <w:t>4.4.6 Impact of Personal Needs Alignment to Company Objectives</w:t>
            </w:r>
            <w:r w:rsidR="000503AE">
              <w:rPr>
                <w:webHidden/>
              </w:rPr>
              <w:fldChar w:fldCharType="begin"/>
            </w:r>
            <w:r w:rsidR="000503AE">
              <w:rPr>
                <w:webHidden/>
              </w:rPr>
              <w:instrText>PAGEREF _Toc91455195 \h</w:instrText>
            </w:r>
            <w:r w:rsidR="000503AE">
              <w:rPr>
                <w:webHidden/>
              </w:rPr>
            </w:r>
            <w:r w:rsidR="000503AE">
              <w:rPr>
                <w:webHidden/>
              </w:rPr>
              <w:fldChar w:fldCharType="separate"/>
            </w:r>
            <w:r w:rsidR="000503AE">
              <w:rPr>
                <w:rStyle w:val="IndexLink"/>
                <w:rFonts w:ascii="Times New Roman" w:hAnsi="Times New Roman" w:cs="Times New Roman"/>
              </w:rPr>
              <w:tab/>
              <w:t>38</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96">
            <w:r w:rsidR="000503AE">
              <w:rPr>
                <w:rStyle w:val="IndexLink"/>
                <w:rFonts w:ascii="Times New Roman" w:eastAsia="Times New Roman" w:hAnsi="Times New Roman" w:cs="Times New Roman"/>
                <w:b/>
                <w:webHidden/>
              </w:rPr>
              <w:t>4.4.7 Impact of Relationship with Other Employees</w:t>
            </w:r>
            <w:r w:rsidR="000503AE">
              <w:rPr>
                <w:webHidden/>
              </w:rPr>
              <w:fldChar w:fldCharType="begin"/>
            </w:r>
            <w:r w:rsidR="000503AE">
              <w:rPr>
                <w:webHidden/>
              </w:rPr>
              <w:instrText>PAGEREF _Toc91455196 \h</w:instrText>
            </w:r>
            <w:r w:rsidR="000503AE">
              <w:rPr>
                <w:webHidden/>
              </w:rPr>
            </w:r>
            <w:r w:rsidR="000503AE">
              <w:rPr>
                <w:webHidden/>
              </w:rPr>
              <w:fldChar w:fldCharType="separate"/>
            </w:r>
            <w:r w:rsidR="000503AE">
              <w:rPr>
                <w:rStyle w:val="IndexLink"/>
                <w:rFonts w:ascii="Times New Roman" w:hAnsi="Times New Roman" w:cs="Times New Roman"/>
              </w:rPr>
              <w:tab/>
              <w:t>39</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97">
            <w:r w:rsidR="000503AE">
              <w:rPr>
                <w:rStyle w:val="IndexLink"/>
                <w:rFonts w:ascii="Times New Roman" w:eastAsia="Times New Roman" w:hAnsi="Times New Roman" w:cs="Times New Roman"/>
                <w:b/>
                <w:webHidden/>
              </w:rPr>
              <w:t>4.4.8 Impact of Feedback on Performance</w:t>
            </w:r>
            <w:r w:rsidR="000503AE">
              <w:rPr>
                <w:webHidden/>
              </w:rPr>
              <w:fldChar w:fldCharType="begin"/>
            </w:r>
            <w:r w:rsidR="000503AE">
              <w:rPr>
                <w:webHidden/>
              </w:rPr>
              <w:instrText>PAGEREF _Toc91455197 \h</w:instrText>
            </w:r>
            <w:r w:rsidR="000503AE">
              <w:rPr>
                <w:webHidden/>
              </w:rPr>
            </w:r>
            <w:r w:rsidR="000503AE">
              <w:rPr>
                <w:webHidden/>
              </w:rPr>
              <w:fldChar w:fldCharType="separate"/>
            </w:r>
            <w:r w:rsidR="000503AE">
              <w:rPr>
                <w:rStyle w:val="IndexLink"/>
                <w:rFonts w:ascii="Times New Roman" w:hAnsi="Times New Roman" w:cs="Times New Roman"/>
              </w:rPr>
              <w:tab/>
              <w:t>40</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98">
            <w:r w:rsidR="000503AE">
              <w:rPr>
                <w:rStyle w:val="IndexLink"/>
                <w:rFonts w:ascii="Times New Roman" w:eastAsia="Times New Roman" w:hAnsi="Times New Roman" w:cs="Times New Roman"/>
                <w:b/>
                <w:webHidden/>
              </w:rPr>
              <w:t>4.4.9 Impact of Level of Trust with Co-workers</w:t>
            </w:r>
            <w:r w:rsidR="000503AE">
              <w:rPr>
                <w:webHidden/>
              </w:rPr>
              <w:fldChar w:fldCharType="begin"/>
            </w:r>
            <w:r w:rsidR="000503AE">
              <w:rPr>
                <w:webHidden/>
              </w:rPr>
              <w:instrText>PAGEREF _Toc91455198 \h</w:instrText>
            </w:r>
            <w:r w:rsidR="000503AE">
              <w:rPr>
                <w:webHidden/>
              </w:rPr>
            </w:r>
            <w:r w:rsidR="000503AE">
              <w:rPr>
                <w:webHidden/>
              </w:rPr>
              <w:fldChar w:fldCharType="separate"/>
            </w:r>
            <w:r w:rsidR="000503AE">
              <w:rPr>
                <w:rStyle w:val="IndexLink"/>
                <w:rFonts w:ascii="Times New Roman" w:hAnsi="Times New Roman" w:cs="Times New Roman"/>
              </w:rPr>
              <w:tab/>
              <w:t>41</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199">
            <w:r w:rsidR="000503AE">
              <w:rPr>
                <w:rStyle w:val="IndexLink"/>
                <w:rFonts w:ascii="Times New Roman" w:eastAsia="Times New Roman" w:hAnsi="Times New Roman" w:cs="Times New Roman"/>
                <w:b/>
                <w:webHidden/>
              </w:rPr>
              <w:t>4.4.10 Impact of Alignment of Values with Those of Other Employees</w:t>
            </w:r>
            <w:r w:rsidR="000503AE">
              <w:rPr>
                <w:webHidden/>
              </w:rPr>
              <w:fldChar w:fldCharType="begin"/>
            </w:r>
            <w:r w:rsidR="000503AE">
              <w:rPr>
                <w:webHidden/>
              </w:rPr>
              <w:instrText>PAGEREF _Toc91455199 \h</w:instrText>
            </w:r>
            <w:r w:rsidR="000503AE">
              <w:rPr>
                <w:webHidden/>
              </w:rPr>
            </w:r>
            <w:r w:rsidR="000503AE">
              <w:rPr>
                <w:webHidden/>
              </w:rPr>
              <w:fldChar w:fldCharType="separate"/>
            </w:r>
            <w:r w:rsidR="000503AE">
              <w:rPr>
                <w:rStyle w:val="IndexLink"/>
                <w:rFonts w:ascii="Times New Roman" w:hAnsi="Times New Roman" w:cs="Times New Roman"/>
              </w:rPr>
              <w:tab/>
              <w:t>41</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200">
            <w:r w:rsidR="000503AE">
              <w:rPr>
                <w:rStyle w:val="IndexLink"/>
                <w:rFonts w:ascii="Times New Roman" w:eastAsia="Times New Roman" w:hAnsi="Times New Roman" w:cs="Times New Roman"/>
                <w:b/>
                <w:webHidden/>
              </w:rPr>
              <w:t>4.5 Impact of Employee Commitment on Organizational Performance</w:t>
            </w:r>
            <w:r w:rsidR="000503AE">
              <w:rPr>
                <w:webHidden/>
              </w:rPr>
              <w:fldChar w:fldCharType="begin"/>
            </w:r>
            <w:r w:rsidR="000503AE">
              <w:rPr>
                <w:webHidden/>
              </w:rPr>
              <w:instrText>PAGEREF _Toc91455200 \h</w:instrText>
            </w:r>
            <w:r w:rsidR="000503AE">
              <w:rPr>
                <w:webHidden/>
              </w:rPr>
            </w:r>
            <w:r w:rsidR="000503AE">
              <w:rPr>
                <w:webHidden/>
              </w:rPr>
              <w:fldChar w:fldCharType="separate"/>
            </w:r>
            <w:r w:rsidR="000503AE">
              <w:rPr>
                <w:rStyle w:val="IndexLink"/>
                <w:rFonts w:ascii="Times New Roman" w:hAnsi="Times New Roman" w:cs="Times New Roman"/>
              </w:rPr>
              <w:tab/>
              <w:t>42</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201">
            <w:r w:rsidR="000503AE">
              <w:rPr>
                <w:rStyle w:val="IndexLink"/>
                <w:rFonts w:ascii="Times New Roman" w:eastAsia="Times New Roman" w:hAnsi="Times New Roman" w:cs="Times New Roman"/>
                <w:b/>
                <w:webHidden/>
              </w:rPr>
              <w:t>4.5.1 Impact of Turnover Level</w:t>
            </w:r>
            <w:r w:rsidR="000503AE">
              <w:rPr>
                <w:webHidden/>
              </w:rPr>
              <w:fldChar w:fldCharType="begin"/>
            </w:r>
            <w:r w:rsidR="000503AE">
              <w:rPr>
                <w:webHidden/>
              </w:rPr>
              <w:instrText>PAGEREF _Toc91455201 \h</w:instrText>
            </w:r>
            <w:r w:rsidR="000503AE">
              <w:rPr>
                <w:webHidden/>
              </w:rPr>
            </w:r>
            <w:r w:rsidR="000503AE">
              <w:rPr>
                <w:webHidden/>
              </w:rPr>
              <w:fldChar w:fldCharType="separate"/>
            </w:r>
            <w:r w:rsidR="000503AE">
              <w:rPr>
                <w:rStyle w:val="IndexLink"/>
                <w:rFonts w:ascii="Times New Roman" w:hAnsi="Times New Roman" w:cs="Times New Roman"/>
              </w:rPr>
              <w:tab/>
              <w:t>42</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202">
            <w:r w:rsidR="000503AE">
              <w:rPr>
                <w:rStyle w:val="IndexLink"/>
                <w:rFonts w:ascii="Times New Roman" w:eastAsia="Times New Roman" w:hAnsi="Times New Roman" w:cs="Times New Roman"/>
                <w:b/>
                <w:webHidden/>
              </w:rPr>
              <w:t>4.5.2 Quality of Work Produced</w:t>
            </w:r>
            <w:r w:rsidR="000503AE">
              <w:rPr>
                <w:webHidden/>
              </w:rPr>
              <w:fldChar w:fldCharType="begin"/>
            </w:r>
            <w:r w:rsidR="000503AE">
              <w:rPr>
                <w:webHidden/>
              </w:rPr>
              <w:instrText>PAGEREF _Toc91455202 \h</w:instrText>
            </w:r>
            <w:r w:rsidR="000503AE">
              <w:rPr>
                <w:webHidden/>
              </w:rPr>
            </w:r>
            <w:r w:rsidR="000503AE">
              <w:rPr>
                <w:webHidden/>
              </w:rPr>
              <w:fldChar w:fldCharType="separate"/>
            </w:r>
            <w:r w:rsidR="000503AE">
              <w:rPr>
                <w:rStyle w:val="IndexLink"/>
                <w:rFonts w:ascii="Times New Roman" w:hAnsi="Times New Roman" w:cs="Times New Roman"/>
              </w:rPr>
              <w:tab/>
              <w:t>43</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203">
            <w:r w:rsidR="000503AE">
              <w:rPr>
                <w:rStyle w:val="IndexLink"/>
                <w:rFonts w:ascii="Times New Roman" w:eastAsia="Times New Roman" w:hAnsi="Times New Roman" w:cs="Times New Roman"/>
                <w:b/>
                <w:webHidden/>
              </w:rPr>
              <w:t>4.5.3 Level of Absenteeism</w:t>
            </w:r>
            <w:r w:rsidR="000503AE">
              <w:rPr>
                <w:webHidden/>
              </w:rPr>
              <w:fldChar w:fldCharType="begin"/>
            </w:r>
            <w:r w:rsidR="000503AE">
              <w:rPr>
                <w:webHidden/>
              </w:rPr>
              <w:instrText>PAGEREF _Toc91455203 \h</w:instrText>
            </w:r>
            <w:r w:rsidR="000503AE">
              <w:rPr>
                <w:webHidden/>
              </w:rPr>
            </w:r>
            <w:r w:rsidR="000503AE">
              <w:rPr>
                <w:webHidden/>
              </w:rPr>
              <w:fldChar w:fldCharType="separate"/>
            </w:r>
            <w:r w:rsidR="000503AE">
              <w:rPr>
                <w:rStyle w:val="IndexLink"/>
                <w:rFonts w:ascii="Times New Roman" w:hAnsi="Times New Roman" w:cs="Times New Roman"/>
              </w:rPr>
              <w:tab/>
              <w:t>44</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204">
            <w:r w:rsidR="000503AE">
              <w:rPr>
                <w:rStyle w:val="IndexLink"/>
                <w:rFonts w:ascii="Times New Roman" w:eastAsia="Times New Roman" w:hAnsi="Times New Roman" w:cs="Times New Roman"/>
                <w:b/>
                <w:webHidden/>
              </w:rPr>
              <w:t>4.5.4 Safety Practices</w:t>
            </w:r>
            <w:r w:rsidR="000503AE">
              <w:rPr>
                <w:webHidden/>
              </w:rPr>
              <w:fldChar w:fldCharType="begin"/>
            </w:r>
            <w:r w:rsidR="000503AE">
              <w:rPr>
                <w:webHidden/>
              </w:rPr>
              <w:instrText>PAGEREF _Toc91455204 \h</w:instrText>
            </w:r>
            <w:r w:rsidR="000503AE">
              <w:rPr>
                <w:webHidden/>
              </w:rPr>
            </w:r>
            <w:r w:rsidR="000503AE">
              <w:rPr>
                <w:webHidden/>
              </w:rPr>
              <w:fldChar w:fldCharType="separate"/>
            </w:r>
            <w:r w:rsidR="000503AE">
              <w:rPr>
                <w:rStyle w:val="IndexLink"/>
                <w:rFonts w:ascii="Times New Roman" w:hAnsi="Times New Roman" w:cs="Times New Roman"/>
              </w:rPr>
              <w:tab/>
              <w:t>45</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205">
            <w:r w:rsidR="000503AE">
              <w:rPr>
                <w:rStyle w:val="IndexLink"/>
                <w:rFonts w:ascii="Times New Roman" w:eastAsia="Times New Roman" w:hAnsi="Times New Roman" w:cs="Times New Roman"/>
                <w:b/>
                <w:webHidden/>
              </w:rPr>
              <w:t>4.5.5 Level of Stress at the Workplace</w:t>
            </w:r>
            <w:r w:rsidR="000503AE">
              <w:rPr>
                <w:webHidden/>
              </w:rPr>
              <w:fldChar w:fldCharType="begin"/>
            </w:r>
            <w:r w:rsidR="000503AE">
              <w:rPr>
                <w:webHidden/>
              </w:rPr>
              <w:instrText>PAGEREF _Toc91455205 \h</w:instrText>
            </w:r>
            <w:r w:rsidR="000503AE">
              <w:rPr>
                <w:webHidden/>
              </w:rPr>
            </w:r>
            <w:r w:rsidR="000503AE">
              <w:rPr>
                <w:webHidden/>
              </w:rPr>
              <w:fldChar w:fldCharType="separate"/>
            </w:r>
            <w:r w:rsidR="000503AE">
              <w:rPr>
                <w:rStyle w:val="IndexLink"/>
                <w:rFonts w:ascii="Times New Roman" w:hAnsi="Times New Roman" w:cs="Times New Roman"/>
              </w:rPr>
              <w:tab/>
              <w:t>45</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206">
            <w:r w:rsidR="000503AE">
              <w:rPr>
                <w:rStyle w:val="IndexLink"/>
                <w:rFonts w:ascii="Times New Roman" w:eastAsia="Times New Roman" w:hAnsi="Times New Roman" w:cs="Times New Roman"/>
                <w:b/>
                <w:webHidden/>
              </w:rPr>
              <w:t>4.6 Chapter Summary</w:t>
            </w:r>
            <w:r w:rsidR="000503AE">
              <w:rPr>
                <w:webHidden/>
              </w:rPr>
              <w:fldChar w:fldCharType="begin"/>
            </w:r>
            <w:r w:rsidR="000503AE">
              <w:rPr>
                <w:webHidden/>
              </w:rPr>
              <w:instrText>PAGEREF _Toc91455206 \h</w:instrText>
            </w:r>
            <w:r w:rsidR="000503AE">
              <w:rPr>
                <w:webHidden/>
              </w:rPr>
            </w:r>
            <w:r w:rsidR="000503AE">
              <w:rPr>
                <w:webHidden/>
              </w:rPr>
              <w:fldChar w:fldCharType="separate"/>
            </w:r>
            <w:r w:rsidR="000503AE">
              <w:rPr>
                <w:rStyle w:val="IndexLink"/>
                <w:rFonts w:ascii="Times New Roman" w:hAnsi="Times New Roman" w:cs="Times New Roman"/>
              </w:rPr>
              <w:tab/>
              <w:t>46</w:t>
            </w:r>
            <w:r w:rsidR="000503AE">
              <w:rPr>
                <w:webHidden/>
              </w:rPr>
              <w:fldChar w:fldCharType="end"/>
            </w:r>
          </w:hyperlink>
        </w:p>
        <w:p w:rsidR="003E35BF" w:rsidRDefault="00FD2032">
          <w:pPr>
            <w:pStyle w:val="TOC1"/>
            <w:tabs>
              <w:tab w:val="right" w:leader="dot" w:pos="10410"/>
            </w:tabs>
            <w:rPr>
              <w:rFonts w:ascii="Times New Roman" w:eastAsiaTheme="minorEastAsia" w:hAnsi="Times New Roman" w:cs="Times New Roman"/>
              <w:sz w:val="22"/>
              <w:szCs w:val="22"/>
              <w:lang w:val="en-IN" w:eastAsia="en-IN"/>
            </w:rPr>
          </w:pPr>
          <w:hyperlink w:anchor="_Toc91455207">
            <w:r w:rsidR="000503AE">
              <w:rPr>
                <w:rStyle w:val="IndexLink"/>
                <w:rFonts w:ascii="Times New Roman" w:hAnsi="Times New Roman" w:cs="Times New Roman"/>
                <w:webHidden/>
              </w:rPr>
              <w:t>Findings:</w:t>
            </w:r>
            <w:r w:rsidR="000503AE">
              <w:rPr>
                <w:webHidden/>
              </w:rPr>
              <w:fldChar w:fldCharType="begin"/>
            </w:r>
            <w:r w:rsidR="000503AE">
              <w:rPr>
                <w:webHidden/>
              </w:rPr>
              <w:instrText>PAGEREF _Toc91455207 \h</w:instrText>
            </w:r>
            <w:r w:rsidR="000503AE">
              <w:rPr>
                <w:webHidden/>
              </w:rPr>
            </w:r>
            <w:r w:rsidR="000503AE">
              <w:rPr>
                <w:webHidden/>
              </w:rPr>
              <w:fldChar w:fldCharType="separate"/>
            </w:r>
            <w:r w:rsidR="000503AE">
              <w:rPr>
                <w:rStyle w:val="IndexLink"/>
                <w:rFonts w:ascii="Times New Roman" w:hAnsi="Times New Roman" w:cs="Times New Roman"/>
              </w:rPr>
              <w:tab/>
              <w:t>46</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208">
            <w:r w:rsidR="000503AE">
              <w:rPr>
                <w:rStyle w:val="IndexLink"/>
                <w:rFonts w:ascii="Times New Roman" w:eastAsia="Times New Roman" w:hAnsi="Times New Roman" w:cs="Times New Roman"/>
                <w:b/>
                <w:webHidden/>
              </w:rPr>
              <w:t>5.3.1 Impact of Organizational Factors on Employee Commitment</w:t>
            </w:r>
            <w:r w:rsidR="000503AE">
              <w:rPr>
                <w:webHidden/>
              </w:rPr>
              <w:fldChar w:fldCharType="begin"/>
            </w:r>
            <w:r w:rsidR="000503AE">
              <w:rPr>
                <w:webHidden/>
              </w:rPr>
              <w:instrText>PAGEREF _Toc91455208 \h</w:instrText>
            </w:r>
            <w:r w:rsidR="000503AE">
              <w:rPr>
                <w:webHidden/>
              </w:rPr>
            </w:r>
            <w:r w:rsidR="000503AE">
              <w:rPr>
                <w:webHidden/>
              </w:rPr>
              <w:fldChar w:fldCharType="separate"/>
            </w:r>
            <w:r w:rsidR="000503AE">
              <w:rPr>
                <w:rStyle w:val="IndexLink"/>
                <w:rFonts w:ascii="Times New Roman" w:hAnsi="Times New Roman" w:cs="Times New Roman"/>
              </w:rPr>
              <w:tab/>
              <w:t>46</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209">
            <w:r w:rsidR="000503AE">
              <w:rPr>
                <w:rStyle w:val="IndexLink"/>
                <w:rFonts w:ascii="Times New Roman" w:eastAsia="Times New Roman" w:hAnsi="Times New Roman" w:cs="Times New Roman"/>
                <w:b/>
                <w:webHidden/>
              </w:rPr>
              <w:t>5.3.2 Individual Factors and their Impact on Employee Commitment</w:t>
            </w:r>
            <w:r w:rsidR="000503AE">
              <w:rPr>
                <w:webHidden/>
              </w:rPr>
              <w:fldChar w:fldCharType="begin"/>
            </w:r>
            <w:r w:rsidR="000503AE">
              <w:rPr>
                <w:webHidden/>
              </w:rPr>
              <w:instrText>PAGEREF _Toc91455209 \h</w:instrText>
            </w:r>
            <w:r w:rsidR="000503AE">
              <w:rPr>
                <w:webHidden/>
              </w:rPr>
            </w:r>
            <w:r w:rsidR="000503AE">
              <w:rPr>
                <w:webHidden/>
              </w:rPr>
              <w:fldChar w:fldCharType="separate"/>
            </w:r>
            <w:r w:rsidR="000503AE">
              <w:rPr>
                <w:rStyle w:val="IndexLink"/>
                <w:rFonts w:ascii="Times New Roman" w:hAnsi="Times New Roman" w:cs="Times New Roman"/>
              </w:rPr>
              <w:tab/>
              <w:t>48</w:t>
            </w:r>
            <w:r w:rsidR="000503AE">
              <w:rPr>
                <w:webHidden/>
              </w:rPr>
              <w:fldChar w:fldCharType="end"/>
            </w:r>
          </w:hyperlink>
        </w:p>
        <w:p w:rsidR="003E35BF" w:rsidRDefault="00FD2032">
          <w:pPr>
            <w:pStyle w:val="TOC3"/>
            <w:tabs>
              <w:tab w:val="right" w:leader="dot" w:pos="10410"/>
            </w:tabs>
            <w:rPr>
              <w:rFonts w:ascii="Times New Roman" w:eastAsiaTheme="minorEastAsia" w:hAnsi="Times New Roman" w:cs="Times New Roman"/>
              <w:sz w:val="22"/>
              <w:szCs w:val="22"/>
              <w:lang w:val="en-IN" w:eastAsia="en-IN"/>
            </w:rPr>
          </w:pPr>
          <w:hyperlink w:anchor="_Toc91455210">
            <w:r w:rsidR="000503AE">
              <w:rPr>
                <w:rStyle w:val="IndexLink"/>
                <w:rFonts w:ascii="Times New Roman" w:eastAsia="Times New Roman" w:hAnsi="Times New Roman" w:cs="Times New Roman"/>
                <w:b/>
                <w:webHidden/>
              </w:rPr>
              <w:t>5.3.3 Impact of Employee Commitment on Organizational Performance</w:t>
            </w:r>
            <w:r w:rsidR="000503AE">
              <w:rPr>
                <w:webHidden/>
              </w:rPr>
              <w:fldChar w:fldCharType="begin"/>
            </w:r>
            <w:r w:rsidR="000503AE">
              <w:rPr>
                <w:webHidden/>
              </w:rPr>
              <w:instrText>PAGEREF _Toc91455210 \h</w:instrText>
            </w:r>
            <w:r w:rsidR="000503AE">
              <w:rPr>
                <w:webHidden/>
              </w:rPr>
            </w:r>
            <w:r w:rsidR="000503AE">
              <w:rPr>
                <w:webHidden/>
              </w:rPr>
              <w:fldChar w:fldCharType="separate"/>
            </w:r>
            <w:r w:rsidR="000503AE">
              <w:rPr>
                <w:rStyle w:val="IndexLink"/>
                <w:rFonts w:ascii="Times New Roman" w:hAnsi="Times New Roman" w:cs="Times New Roman"/>
              </w:rPr>
              <w:tab/>
              <w:t>49</w:t>
            </w:r>
            <w:r w:rsidR="000503AE">
              <w:rPr>
                <w:webHidden/>
              </w:rPr>
              <w:fldChar w:fldCharType="end"/>
            </w:r>
          </w:hyperlink>
        </w:p>
        <w:p w:rsidR="003E35BF" w:rsidRDefault="00FD2032">
          <w:pPr>
            <w:pStyle w:val="TOC1"/>
            <w:tabs>
              <w:tab w:val="right" w:leader="dot" w:pos="10410"/>
            </w:tabs>
            <w:rPr>
              <w:rFonts w:ascii="Times New Roman" w:eastAsiaTheme="minorEastAsia" w:hAnsi="Times New Roman" w:cs="Times New Roman"/>
              <w:sz w:val="22"/>
              <w:szCs w:val="22"/>
              <w:lang w:val="en-IN" w:eastAsia="en-IN"/>
            </w:rPr>
          </w:pPr>
          <w:hyperlink w:anchor="_Toc91455211">
            <w:r w:rsidR="000503AE">
              <w:rPr>
                <w:rStyle w:val="IndexLink"/>
                <w:rFonts w:ascii="Times New Roman" w:eastAsia="Cambria" w:hAnsi="Times New Roman" w:cs="Times New Roman"/>
                <w:webHidden/>
              </w:rPr>
              <w:t>Chapter: 05</w:t>
            </w:r>
            <w:r w:rsidR="000503AE">
              <w:rPr>
                <w:webHidden/>
              </w:rPr>
              <w:fldChar w:fldCharType="begin"/>
            </w:r>
            <w:r w:rsidR="000503AE">
              <w:rPr>
                <w:webHidden/>
              </w:rPr>
              <w:instrText>PAGEREF _Toc91455211 \h</w:instrText>
            </w:r>
            <w:r w:rsidR="000503AE">
              <w:rPr>
                <w:webHidden/>
              </w:rPr>
            </w:r>
            <w:r w:rsidR="000503AE">
              <w:rPr>
                <w:webHidden/>
              </w:rPr>
              <w:fldChar w:fldCharType="separate"/>
            </w:r>
            <w:r w:rsidR="000503AE">
              <w:rPr>
                <w:rStyle w:val="IndexLink"/>
                <w:rFonts w:ascii="Times New Roman" w:hAnsi="Times New Roman" w:cs="Times New Roman"/>
              </w:rPr>
              <w:tab/>
              <w:t>51</w:t>
            </w:r>
            <w:r w:rsidR="000503AE">
              <w:rPr>
                <w:webHidden/>
              </w:rPr>
              <w:fldChar w:fldCharType="end"/>
            </w:r>
          </w:hyperlink>
        </w:p>
        <w:p w:rsidR="003E35BF" w:rsidRDefault="00FD2032">
          <w:pPr>
            <w:pStyle w:val="TOC1"/>
            <w:tabs>
              <w:tab w:val="right" w:leader="dot" w:pos="10410"/>
            </w:tabs>
            <w:rPr>
              <w:rFonts w:ascii="Times New Roman" w:eastAsiaTheme="minorEastAsia" w:hAnsi="Times New Roman" w:cs="Times New Roman"/>
              <w:sz w:val="22"/>
              <w:szCs w:val="22"/>
              <w:lang w:val="en-IN" w:eastAsia="en-IN"/>
            </w:rPr>
          </w:pPr>
          <w:hyperlink w:anchor="_Toc91455212">
            <w:r w:rsidR="000503AE">
              <w:rPr>
                <w:rStyle w:val="IndexLink"/>
                <w:rFonts w:ascii="Times New Roman" w:eastAsia="Cambria" w:hAnsi="Times New Roman" w:cs="Times New Roman"/>
                <w:webHidden/>
              </w:rPr>
              <w:t>(Recommendation and Conclusion)</w:t>
            </w:r>
            <w:r w:rsidR="000503AE">
              <w:rPr>
                <w:webHidden/>
              </w:rPr>
              <w:fldChar w:fldCharType="begin"/>
            </w:r>
            <w:r w:rsidR="000503AE">
              <w:rPr>
                <w:webHidden/>
              </w:rPr>
              <w:instrText>PAGEREF _Toc91455212 \h</w:instrText>
            </w:r>
            <w:r w:rsidR="000503AE">
              <w:rPr>
                <w:webHidden/>
              </w:rPr>
            </w:r>
            <w:r w:rsidR="000503AE">
              <w:rPr>
                <w:webHidden/>
              </w:rPr>
              <w:fldChar w:fldCharType="separate"/>
            </w:r>
            <w:r w:rsidR="000503AE">
              <w:rPr>
                <w:rStyle w:val="IndexLink"/>
                <w:rFonts w:ascii="Times New Roman" w:hAnsi="Times New Roman" w:cs="Times New Roman"/>
              </w:rPr>
              <w:tab/>
              <w:t>51</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213">
            <w:r w:rsidR="000503AE">
              <w:rPr>
                <w:rStyle w:val="IndexLink"/>
                <w:rFonts w:ascii="Times New Roman" w:eastAsia="Times New Roman" w:hAnsi="Times New Roman" w:cs="Times New Roman"/>
                <w:b/>
                <w:webHidden/>
              </w:rPr>
              <w:t>5.5 Recommendations</w:t>
            </w:r>
            <w:r w:rsidR="000503AE">
              <w:rPr>
                <w:webHidden/>
              </w:rPr>
              <w:fldChar w:fldCharType="begin"/>
            </w:r>
            <w:r w:rsidR="000503AE">
              <w:rPr>
                <w:webHidden/>
              </w:rPr>
              <w:instrText>PAGEREF _Toc91455213 \h</w:instrText>
            </w:r>
            <w:r w:rsidR="000503AE">
              <w:rPr>
                <w:webHidden/>
              </w:rPr>
            </w:r>
            <w:r w:rsidR="000503AE">
              <w:rPr>
                <w:webHidden/>
              </w:rPr>
              <w:fldChar w:fldCharType="separate"/>
            </w:r>
            <w:r w:rsidR="000503AE">
              <w:rPr>
                <w:rStyle w:val="IndexLink"/>
                <w:rFonts w:ascii="Times New Roman" w:hAnsi="Times New Roman" w:cs="Times New Roman"/>
              </w:rPr>
              <w:tab/>
              <w:t>17</w:t>
            </w:r>
            <w:r w:rsidR="000503AE">
              <w:rPr>
                <w:webHidden/>
              </w:rPr>
              <w:fldChar w:fldCharType="end"/>
            </w:r>
          </w:hyperlink>
        </w:p>
        <w:p w:rsidR="003E35BF" w:rsidRDefault="00FD2032">
          <w:pPr>
            <w:pStyle w:val="TOC2"/>
            <w:tabs>
              <w:tab w:val="right" w:leader="dot" w:pos="10410"/>
            </w:tabs>
            <w:rPr>
              <w:rFonts w:ascii="Times New Roman" w:eastAsiaTheme="minorEastAsia" w:hAnsi="Times New Roman" w:cs="Times New Roman"/>
              <w:sz w:val="22"/>
              <w:szCs w:val="22"/>
              <w:lang w:val="en-IN" w:eastAsia="en-IN"/>
            </w:rPr>
          </w:pPr>
          <w:hyperlink w:anchor="_Toc91455214">
            <w:r w:rsidR="000503AE">
              <w:rPr>
                <w:rStyle w:val="IndexLink"/>
                <w:rFonts w:ascii="Times New Roman" w:eastAsia="Times New Roman" w:hAnsi="Times New Roman" w:cs="Times New Roman"/>
                <w:b/>
                <w:webHidden/>
              </w:rPr>
              <w:t>5.4 Conclusions</w:t>
            </w:r>
            <w:r w:rsidR="000503AE">
              <w:rPr>
                <w:webHidden/>
              </w:rPr>
              <w:fldChar w:fldCharType="begin"/>
            </w:r>
            <w:r w:rsidR="000503AE">
              <w:rPr>
                <w:webHidden/>
              </w:rPr>
              <w:instrText>PAGEREF _Toc91455214 \h</w:instrText>
            </w:r>
            <w:r w:rsidR="000503AE">
              <w:rPr>
                <w:webHidden/>
              </w:rPr>
            </w:r>
            <w:r w:rsidR="000503AE">
              <w:rPr>
                <w:webHidden/>
              </w:rPr>
              <w:fldChar w:fldCharType="separate"/>
            </w:r>
            <w:r w:rsidR="000503AE">
              <w:rPr>
                <w:rStyle w:val="IndexLink"/>
                <w:rFonts w:ascii="Times New Roman" w:hAnsi="Times New Roman" w:cs="Times New Roman"/>
              </w:rPr>
              <w:tab/>
              <w:t>17</w:t>
            </w:r>
            <w:r w:rsidR="000503AE">
              <w:rPr>
                <w:webHidden/>
              </w:rPr>
              <w:fldChar w:fldCharType="end"/>
            </w:r>
          </w:hyperlink>
        </w:p>
        <w:p w:rsidR="003E35BF" w:rsidRDefault="000503AE">
          <w:pPr>
            <w:rPr>
              <w:rFonts w:ascii="Times New Roman" w:hAnsi="Times New Roman" w:cs="Times New Roman"/>
            </w:rPr>
          </w:pPr>
          <w:r>
            <w:rPr>
              <w:rFonts w:ascii="Times New Roman" w:hAnsi="Times New Roman" w:cs="Times New Roman"/>
            </w:rPr>
            <w:fldChar w:fldCharType="end"/>
          </w:r>
        </w:p>
      </w:sdtContent>
    </w:sdt>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rPr>
          <w:rFonts w:ascii="Times New Roman" w:hAnsi="Times New Roman" w:cs="Times New Roman"/>
          <w:sz w:val="22"/>
        </w:rPr>
        <w:sectPr w:rsidR="003E35BF">
          <w:footerReference w:type="default" r:id="rId13"/>
          <w:pgSz w:w="12240" w:h="15840"/>
          <w:pgMar w:top="1313" w:right="500" w:bottom="644" w:left="1320" w:header="0" w:footer="0" w:gutter="0"/>
          <w:pgNumType w:start="1"/>
          <w:cols w:space="720"/>
          <w:formProt w:val="0"/>
          <w:docGrid w:linePitch="360"/>
        </w:sectPr>
      </w:pPr>
    </w:p>
    <w:p w:rsidR="003E35BF" w:rsidRDefault="003E35BF">
      <w:pPr>
        <w:spacing w:line="200" w:lineRule="exact"/>
        <w:rPr>
          <w:rFonts w:ascii="Times New Roman" w:eastAsia="Times New Roman" w:hAnsi="Times New Roman" w:cs="Times New Roman"/>
        </w:rPr>
      </w:pPr>
      <w:bookmarkStart w:id="10" w:name="page10"/>
      <w:bookmarkEnd w:id="10"/>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329" w:lineRule="exact"/>
        <w:rPr>
          <w:rFonts w:ascii="Times New Roman" w:eastAsia="Times New Roman" w:hAnsi="Times New Roman" w:cs="Times New Roman"/>
        </w:rPr>
      </w:pPr>
    </w:p>
    <w:p w:rsidR="003E35BF" w:rsidRDefault="000503AE">
      <w:pPr>
        <w:pStyle w:val="Heading1"/>
        <w:jc w:val="center"/>
        <w:rPr>
          <w:rFonts w:ascii="Times New Roman" w:hAnsi="Times New Roman"/>
          <w:sz w:val="72"/>
        </w:rPr>
      </w:pPr>
      <w:bookmarkStart w:id="11" w:name="_Toc91455112"/>
      <w:r>
        <w:rPr>
          <w:rFonts w:ascii="Times New Roman" w:hAnsi="Times New Roman"/>
          <w:sz w:val="72"/>
        </w:rPr>
        <w:t>Chapter: 01</w:t>
      </w:r>
      <w:bookmarkEnd w:id="11"/>
    </w:p>
    <w:p w:rsidR="003E35BF" w:rsidRDefault="000503AE">
      <w:pPr>
        <w:pStyle w:val="Heading1"/>
        <w:jc w:val="center"/>
        <w:rPr>
          <w:rFonts w:ascii="Times New Roman" w:hAnsi="Times New Roman"/>
          <w:color w:val="F79646"/>
          <w:sz w:val="72"/>
        </w:rPr>
      </w:pPr>
      <w:bookmarkStart w:id="12" w:name="_Toc91455113"/>
      <w:r>
        <w:rPr>
          <w:rFonts w:ascii="Times New Roman" w:hAnsi="Times New Roman"/>
          <w:color w:val="F79646"/>
          <w:sz w:val="72"/>
        </w:rPr>
        <w:t>(Introduction of the Report)</w:t>
      </w:r>
      <w:bookmarkEnd w:id="12"/>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337" w:lineRule="exact"/>
        <w:rPr>
          <w:rFonts w:ascii="Times New Roman" w:eastAsia="Times New Roman" w:hAnsi="Times New Roman" w:cs="Times New Roman"/>
        </w:rPr>
      </w:pPr>
    </w:p>
    <w:p w:rsidR="003E35BF" w:rsidRDefault="003E35BF">
      <w:pPr>
        <w:ind w:left="5040"/>
        <w:rPr>
          <w:rFonts w:ascii="Times New Roman" w:hAnsi="Times New Roman" w:cs="Times New Roman"/>
          <w:sz w:val="22"/>
        </w:rPr>
        <w:sectPr w:rsidR="003E35BF">
          <w:footerReference w:type="default" r:id="rId14"/>
          <w:pgSz w:w="12240" w:h="15840"/>
          <w:pgMar w:top="1440" w:right="1380" w:bottom="644" w:left="1440" w:header="0" w:footer="0" w:gutter="0"/>
          <w:pgNumType w:start="1"/>
          <w:cols w:space="720"/>
          <w:formProt w:val="0"/>
          <w:docGrid w:linePitch="360"/>
        </w:sectPr>
      </w:pPr>
    </w:p>
    <w:p w:rsidR="003E35BF" w:rsidRDefault="000503AE">
      <w:pPr>
        <w:rPr>
          <w:rFonts w:ascii="Times New Roman" w:eastAsia="Times New Roman" w:hAnsi="Times New Roman" w:cs="Times New Roman"/>
          <w:b/>
          <w:color w:val="4F81BD"/>
          <w:sz w:val="28"/>
        </w:rPr>
      </w:pPr>
      <w:bookmarkStart w:id="13" w:name="page11"/>
      <w:bookmarkEnd w:id="13"/>
      <w:r>
        <w:rPr>
          <w:rFonts w:ascii="Times New Roman" w:eastAsia="Times New Roman" w:hAnsi="Times New Roman" w:cs="Times New Roman"/>
          <w:b/>
          <w:color w:val="4F81BD"/>
          <w:sz w:val="28"/>
        </w:rPr>
        <w:lastRenderedPageBreak/>
        <w:t>1.</w:t>
      </w:r>
      <w:r>
        <w:rPr>
          <w:rStyle w:val="Heading2Char"/>
          <w:rFonts w:ascii="Times New Roman" w:hAnsi="Times New Roman" w:cs="Times New Roman"/>
          <w:b/>
        </w:rPr>
        <w:t>1Background of the Study:</w:t>
      </w:r>
    </w:p>
    <w:p w:rsidR="003E35BF" w:rsidRDefault="003E35BF">
      <w:pPr>
        <w:spacing w:line="149" w:lineRule="exact"/>
        <w:rPr>
          <w:rFonts w:ascii="Times New Roman" w:eastAsia="Times New Roman" w:hAnsi="Times New Roman" w:cs="Times New Roman"/>
        </w:rPr>
      </w:pPr>
    </w:p>
    <w:p w:rsidR="003E35BF" w:rsidRDefault="000503AE">
      <w:pPr>
        <w:spacing w:line="345"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In this day and age of business, everyone must exercise extreme caution while deciding on a company plan. Every corporation has an appropriate policy and a distinct manner of doing business in order to be successful and useful to its stakeholders. As a result of the predetermined world, almost all businesses are utilizing various types of advanced systems to make their regular departmental work more effective and to ensure better output. For example, there are various types of HRIS (Human Resource Information Systems) that ensure better and more effective output from the Human Resources department. Here, I'd want to concentrate mostly on employee dedication to organizational success, working conditions in Kazi, Farms Group's human resource performance, and organizational effectiveness. In order to compile this report, I have mostly concentrated on KGF (Kazi Farms Group). This section contains the following workers' dedication to organizational performance and to obtaining the best possible result from their human resource, as well as to ensuring that their employees are efficient and productive in their work environment. </w:t>
      </w:r>
    </w:p>
    <w:p w:rsidR="003E35BF" w:rsidRDefault="003E35BF">
      <w:pPr>
        <w:spacing w:line="214" w:lineRule="exact"/>
        <w:rPr>
          <w:rFonts w:ascii="Times New Roman" w:eastAsia="Times New Roman" w:hAnsi="Times New Roman" w:cs="Times New Roman"/>
        </w:rPr>
      </w:pPr>
    </w:p>
    <w:p w:rsidR="003E35BF" w:rsidRDefault="000503AE">
      <w:pPr>
        <w:pStyle w:val="Heading2"/>
        <w:rPr>
          <w:rFonts w:ascii="Times New Roman" w:eastAsia="Times New Roman" w:hAnsi="Times New Roman" w:cs="Times New Roman"/>
          <w:b/>
        </w:rPr>
      </w:pPr>
      <w:bookmarkStart w:id="14" w:name="_Toc91455114"/>
      <w:r>
        <w:rPr>
          <w:rFonts w:ascii="Times New Roman" w:eastAsia="Times New Roman" w:hAnsi="Times New Roman" w:cs="Times New Roman"/>
          <w:b/>
        </w:rPr>
        <w:t>1.2 Scope of the study:</w:t>
      </w:r>
      <w:bookmarkEnd w:id="14"/>
    </w:p>
    <w:p w:rsidR="003E35BF" w:rsidRDefault="003E35BF">
      <w:pPr>
        <w:spacing w:line="353" w:lineRule="exact"/>
        <w:rPr>
          <w:rFonts w:ascii="Times New Roman" w:eastAsia="Times New Roman" w:hAnsi="Times New Roman" w:cs="Times New Roman"/>
        </w:rPr>
      </w:pPr>
    </w:p>
    <w:p w:rsidR="003E35BF" w:rsidRDefault="000503AE">
      <w:pPr>
        <w:spacing w:line="3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The purpose of this section is to help you comprehend my report, which is titled "Impacts of employee commitment on organizational performance under the Kazi Farms Group over the three-month time period of my internship as an internet researcher." </w:t>
      </w:r>
    </w:p>
    <w:p w:rsidR="003E35BF" w:rsidRDefault="003E35BF">
      <w:pPr>
        <w:spacing w:line="214" w:lineRule="exact"/>
        <w:rPr>
          <w:rFonts w:ascii="Times New Roman" w:eastAsia="Times New Roman" w:hAnsi="Times New Roman" w:cs="Times New Roman"/>
        </w:rPr>
      </w:pPr>
    </w:p>
    <w:p w:rsidR="003E35BF" w:rsidRDefault="000503AE">
      <w:pPr>
        <w:pStyle w:val="Heading2"/>
        <w:rPr>
          <w:rFonts w:ascii="Times New Roman" w:eastAsia="Times New Roman" w:hAnsi="Times New Roman" w:cs="Times New Roman"/>
          <w:b/>
        </w:rPr>
      </w:pPr>
      <w:bookmarkStart w:id="15" w:name="_Toc91455115"/>
      <w:r>
        <w:rPr>
          <w:rFonts w:ascii="Times New Roman" w:eastAsia="Times New Roman" w:hAnsi="Times New Roman" w:cs="Times New Roman"/>
          <w:b/>
        </w:rPr>
        <w:t>1.3 Objective of the Study:</w:t>
      </w:r>
      <w:bookmarkEnd w:id="15"/>
    </w:p>
    <w:p w:rsidR="003E35BF" w:rsidRDefault="003E35BF">
      <w:pPr>
        <w:spacing w:line="180" w:lineRule="exact"/>
        <w:rPr>
          <w:rFonts w:ascii="Times New Roman" w:eastAsia="Times New Roman" w:hAnsi="Times New Roman" w:cs="Times New Roman"/>
        </w:rPr>
      </w:pPr>
    </w:p>
    <w:p w:rsidR="003E35BF" w:rsidRDefault="000503AE">
      <w:pPr>
        <w:rPr>
          <w:rFonts w:ascii="Times New Roman" w:eastAsia="Times New Roman" w:hAnsi="Times New Roman" w:cs="Times New Roman"/>
          <w:sz w:val="24"/>
        </w:rPr>
      </w:pPr>
      <w:r>
        <w:rPr>
          <w:rFonts w:ascii="Times New Roman" w:eastAsia="Times New Roman" w:hAnsi="Times New Roman" w:cs="Times New Roman"/>
          <w:sz w:val="24"/>
        </w:rPr>
        <w:t xml:space="preserve">The report has two primary aims, which are as follows: </w:t>
      </w:r>
    </w:p>
    <w:p w:rsidR="003E35BF" w:rsidRDefault="003E35BF">
      <w:pPr>
        <w:spacing w:line="121" w:lineRule="exact"/>
        <w:rPr>
          <w:rFonts w:ascii="Times New Roman" w:eastAsia="Times New Roman" w:hAnsi="Times New Roman" w:cs="Times New Roman"/>
        </w:rPr>
      </w:pPr>
    </w:p>
    <w:p w:rsidR="003E35BF" w:rsidRDefault="000503AE">
      <w:pPr>
        <w:numPr>
          <w:ilvl w:val="0"/>
          <w:numId w:val="1"/>
        </w:numPr>
        <w:tabs>
          <w:tab w:val="left" w:pos="720"/>
        </w:tabs>
        <w:ind w:left="720" w:hanging="360"/>
        <w:rPr>
          <w:rFonts w:ascii="Times New Roman" w:eastAsia="Symbol" w:hAnsi="Times New Roman" w:cs="Times New Roman"/>
          <w:sz w:val="24"/>
        </w:rPr>
      </w:pPr>
      <w:r>
        <w:rPr>
          <w:rFonts w:ascii="Times New Roman" w:eastAsia="Times New Roman" w:hAnsi="Times New Roman" w:cs="Times New Roman"/>
          <w:sz w:val="24"/>
        </w:rPr>
        <w:t>Primary Objective</w:t>
      </w:r>
    </w:p>
    <w:p w:rsidR="003E35BF" w:rsidRDefault="003E35BF">
      <w:pPr>
        <w:spacing w:line="123" w:lineRule="exact"/>
        <w:rPr>
          <w:rFonts w:ascii="Times New Roman" w:eastAsia="Symbol" w:hAnsi="Times New Roman" w:cs="Times New Roman"/>
          <w:sz w:val="24"/>
        </w:rPr>
      </w:pPr>
    </w:p>
    <w:p w:rsidR="003E35BF" w:rsidRDefault="000503AE">
      <w:pPr>
        <w:numPr>
          <w:ilvl w:val="0"/>
          <w:numId w:val="1"/>
        </w:numPr>
        <w:tabs>
          <w:tab w:val="left" w:pos="720"/>
        </w:tabs>
        <w:ind w:left="720" w:hanging="360"/>
        <w:rPr>
          <w:rFonts w:ascii="Times New Roman" w:eastAsia="Symbol" w:hAnsi="Times New Roman" w:cs="Times New Roman"/>
          <w:sz w:val="24"/>
        </w:rPr>
      </w:pPr>
      <w:r>
        <w:rPr>
          <w:rFonts w:ascii="Times New Roman" w:eastAsia="Times New Roman" w:hAnsi="Times New Roman" w:cs="Times New Roman"/>
          <w:sz w:val="24"/>
        </w:rPr>
        <w:t>Secondary Objective</w:t>
      </w:r>
    </w:p>
    <w:p w:rsidR="003E35BF" w:rsidRDefault="003E35BF">
      <w:pPr>
        <w:spacing w:line="331" w:lineRule="exact"/>
        <w:rPr>
          <w:rFonts w:ascii="Times New Roman" w:eastAsia="Times New Roman" w:hAnsi="Times New Roman" w:cs="Times New Roman"/>
        </w:rPr>
      </w:pPr>
    </w:p>
    <w:p w:rsidR="003E35BF" w:rsidRDefault="000503AE">
      <w:pPr>
        <w:pStyle w:val="Heading2"/>
        <w:rPr>
          <w:rFonts w:ascii="Times New Roman" w:eastAsia="Times New Roman" w:hAnsi="Times New Roman" w:cs="Times New Roman"/>
          <w:b/>
        </w:rPr>
      </w:pPr>
      <w:bookmarkStart w:id="16" w:name="_Toc91455116"/>
      <w:r>
        <w:rPr>
          <w:rFonts w:ascii="Times New Roman" w:eastAsia="Times New Roman" w:hAnsi="Times New Roman" w:cs="Times New Roman"/>
          <w:b/>
        </w:rPr>
        <w:t>1.3.1 Primary Objective</w:t>
      </w:r>
      <w:bookmarkEnd w:id="16"/>
    </w:p>
    <w:p w:rsidR="003E35BF" w:rsidRDefault="003E35BF">
      <w:pPr>
        <w:spacing w:line="151" w:lineRule="exact"/>
        <w:rPr>
          <w:rFonts w:ascii="Times New Roman" w:eastAsia="Times New Roman" w:hAnsi="Times New Roman" w:cs="Times New Roman"/>
        </w:rPr>
      </w:pPr>
    </w:p>
    <w:p w:rsidR="003E35BF" w:rsidRDefault="000503AE">
      <w:pPr>
        <w:spacing w:line="336" w:lineRule="auto"/>
        <w:rPr>
          <w:rFonts w:ascii="Times New Roman" w:eastAsia="Times New Roman" w:hAnsi="Times New Roman" w:cs="Times New Roman"/>
          <w:sz w:val="24"/>
        </w:rPr>
      </w:pPr>
      <w:r>
        <w:rPr>
          <w:rFonts w:ascii="Times New Roman" w:eastAsia="Times New Roman" w:hAnsi="Times New Roman" w:cs="Times New Roman"/>
          <w:sz w:val="24"/>
        </w:rPr>
        <w:t>To address the underlying issues that have an influence on employee commitment and, therefore, on the overall performance of KFG.</w:t>
      </w:r>
    </w:p>
    <w:p w:rsidR="003E35BF" w:rsidRDefault="003E35BF">
      <w:pPr>
        <w:spacing w:line="219" w:lineRule="exact"/>
        <w:rPr>
          <w:rFonts w:ascii="Times New Roman" w:eastAsia="Times New Roman" w:hAnsi="Times New Roman" w:cs="Times New Roman"/>
        </w:rPr>
      </w:pPr>
    </w:p>
    <w:p w:rsidR="003E35BF" w:rsidRDefault="000503AE">
      <w:pPr>
        <w:pStyle w:val="Heading2"/>
        <w:rPr>
          <w:rFonts w:ascii="Times New Roman" w:eastAsia="Times New Roman" w:hAnsi="Times New Roman" w:cs="Times New Roman"/>
          <w:b/>
        </w:rPr>
      </w:pPr>
      <w:bookmarkStart w:id="17" w:name="_Toc91455117"/>
      <w:r>
        <w:rPr>
          <w:rFonts w:ascii="Times New Roman" w:eastAsia="Times New Roman" w:hAnsi="Times New Roman" w:cs="Times New Roman"/>
          <w:b/>
        </w:rPr>
        <w:t>1.3.2 Secondary objective:</w:t>
      </w:r>
      <w:bookmarkEnd w:id="17"/>
    </w:p>
    <w:p w:rsidR="003E35BF" w:rsidRDefault="003E35BF">
      <w:pPr>
        <w:spacing w:line="138" w:lineRule="exact"/>
        <w:rPr>
          <w:rFonts w:ascii="Times New Roman" w:eastAsia="Times New Roman" w:hAnsi="Times New Roman" w:cs="Times New Roman"/>
        </w:rPr>
      </w:pPr>
    </w:p>
    <w:p w:rsidR="003E35BF" w:rsidRDefault="000503AE">
      <w:pPr>
        <w:pStyle w:val="ListParagraph"/>
        <w:numPr>
          <w:ilvl w:val="0"/>
          <w:numId w:val="5"/>
        </w:numPr>
        <w:tabs>
          <w:tab w:val="left" w:pos="720"/>
        </w:tabs>
        <w:spacing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To identify potential improvements to the Kazi Farms Group's human resource management policies. </w:t>
      </w:r>
    </w:p>
    <w:p w:rsidR="003E35BF" w:rsidRDefault="000503AE">
      <w:pPr>
        <w:pStyle w:val="ListParagraph"/>
        <w:numPr>
          <w:ilvl w:val="0"/>
          <w:numId w:val="5"/>
        </w:numPr>
        <w:tabs>
          <w:tab w:val="left" w:pos="720"/>
        </w:tabs>
        <w:spacing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To get an understanding of KFG's human resources policy (Kazi Farms Group). </w:t>
      </w:r>
    </w:p>
    <w:p w:rsidR="003E35BF" w:rsidRDefault="000503AE">
      <w:pPr>
        <w:pStyle w:val="ListParagraph"/>
        <w:numPr>
          <w:ilvl w:val="0"/>
          <w:numId w:val="5"/>
        </w:numPr>
        <w:tabs>
          <w:tab w:val="left" w:pos="720"/>
        </w:tabs>
        <w:spacing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To get an understanding of the method that KFG use to propel their firm to the top of the Bangladeshi market. </w:t>
      </w:r>
    </w:p>
    <w:p w:rsidR="003E35BF" w:rsidRDefault="000503AE">
      <w:pPr>
        <w:pStyle w:val="ListParagraph"/>
        <w:numPr>
          <w:ilvl w:val="0"/>
          <w:numId w:val="5"/>
        </w:numPr>
        <w:tabs>
          <w:tab w:val="left" w:pos="720"/>
        </w:tabs>
        <w:spacing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To provide a recommendation for closing such loopholes. </w:t>
      </w:r>
    </w:p>
    <w:p w:rsidR="003E35BF" w:rsidRDefault="000503AE">
      <w:pPr>
        <w:pStyle w:val="ListParagraph"/>
        <w:numPr>
          <w:ilvl w:val="0"/>
          <w:numId w:val="5"/>
        </w:numPr>
        <w:tabs>
          <w:tab w:val="left" w:pos="720"/>
        </w:tabs>
        <w:spacing w:line="360" w:lineRule="auto"/>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To get in-depth understanding about the KaziFamrs Group's human resource management department. </w:t>
      </w:r>
    </w:p>
    <w:p w:rsidR="003E35BF" w:rsidRDefault="000503AE">
      <w:pPr>
        <w:pStyle w:val="ListParagraph"/>
        <w:numPr>
          <w:ilvl w:val="0"/>
          <w:numId w:val="5"/>
        </w:numPr>
        <w:tabs>
          <w:tab w:val="left" w:pos="720"/>
        </w:tabs>
        <w:spacing w:line="360" w:lineRule="auto"/>
        <w:rPr>
          <w:rFonts w:ascii="Times New Roman" w:eastAsia="Times New Roman" w:hAnsi="Times New Roman" w:cs="Times New Roman"/>
          <w:sz w:val="24"/>
        </w:rPr>
      </w:pPr>
      <w:r>
        <w:rPr>
          <w:rFonts w:ascii="Times New Roman" w:eastAsia="Times New Roman" w:hAnsi="Times New Roman" w:cs="Times New Roman"/>
          <w:sz w:val="24"/>
        </w:rPr>
        <w:t xml:space="preserve">In order to find out how they may get out of their current policies. </w:t>
      </w:r>
    </w:p>
    <w:p w:rsidR="003E35BF" w:rsidRDefault="000503AE">
      <w:pPr>
        <w:pStyle w:val="ListParagraph"/>
        <w:numPr>
          <w:ilvl w:val="0"/>
          <w:numId w:val="5"/>
        </w:numPr>
        <w:tabs>
          <w:tab w:val="left" w:pos="720"/>
        </w:tabs>
        <w:rPr>
          <w:rFonts w:ascii="Times New Roman" w:eastAsia="Symbol" w:hAnsi="Times New Roman" w:cs="Times New Roman"/>
          <w:sz w:val="24"/>
        </w:rPr>
      </w:pPr>
      <w:r>
        <w:rPr>
          <w:rFonts w:ascii="Times New Roman" w:eastAsia="Times New Roman" w:hAnsi="Times New Roman" w:cs="Times New Roman"/>
          <w:sz w:val="24"/>
        </w:rPr>
        <w:t xml:space="preserve">To identify potential improvements to the Kazi Farms Group's human resource management policies. </w:t>
      </w:r>
    </w:p>
    <w:p w:rsidR="003E35BF" w:rsidRDefault="003E35BF">
      <w:pPr>
        <w:pStyle w:val="ListParagraph"/>
        <w:tabs>
          <w:tab w:val="left" w:pos="720"/>
        </w:tabs>
        <w:rPr>
          <w:rFonts w:ascii="Times New Roman" w:eastAsia="Symbol" w:hAnsi="Times New Roman" w:cs="Times New Roman"/>
          <w:sz w:val="24"/>
        </w:rPr>
      </w:pPr>
    </w:p>
    <w:p w:rsidR="003E35BF" w:rsidRDefault="003E35BF">
      <w:pPr>
        <w:spacing w:line="22" w:lineRule="exact"/>
        <w:rPr>
          <w:rFonts w:ascii="Times New Roman" w:eastAsia="Times New Roman" w:hAnsi="Times New Roman" w:cs="Times New Roman"/>
        </w:rPr>
      </w:pPr>
    </w:p>
    <w:p w:rsidR="003E35BF" w:rsidRDefault="000503AE">
      <w:pPr>
        <w:rPr>
          <w:rFonts w:ascii="Times New Roman" w:eastAsia="Times New Roman" w:hAnsi="Times New Roman" w:cs="Times New Roman"/>
          <w:b/>
          <w:color w:val="548DD4"/>
          <w:sz w:val="28"/>
        </w:rPr>
      </w:pPr>
      <w:bookmarkStart w:id="18" w:name="page12"/>
      <w:bookmarkStart w:id="19" w:name="_Toc91455118"/>
      <w:bookmarkEnd w:id="18"/>
      <w:r>
        <w:rPr>
          <w:rStyle w:val="Heading2Char"/>
          <w:rFonts w:ascii="Times New Roman" w:hAnsi="Times New Roman" w:cs="Times New Roman"/>
          <w:b/>
        </w:rPr>
        <w:t>1.4 Methodology of the report</w:t>
      </w:r>
      <w:bookmarkEnd w:id="19"/>
      <w:r>
        <w:rPr>
          <w:rFonts w:ascii="Times New Roman" w:eastAsia="Times New Roman" w:hAnsi="Times New Roman" w:cs="Times New Roman"/>
          <w:b/>
          <w:color w:val="548DD4"/>
          <w:sz w:val="28"/>
        </w:rPr>
        <w:t>:</w:t>
      </w:r>
    </w:p>
    <w:p w:rsidR="003E35BF" w:rsidRDefault="003E35BF">
      <w:pPr>
        <w:spacing w:line="171" w:lineRule="exact"/>
        <w:rPr>
          <w:rFonts w:ascii="Times New Roman" w:eastAsia="Times New Roman" w:hAnsi="Times New Roman" w:cs="Times New Roman"/>
        </w:rPr>
      </w:pPr>
    </w:p>
    <w:p w:rsidR="003E35BF" w:rsidRDefault="000503AE">
      <w:pPr>
        <w:spacing w:line="348"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In order to provide a thorough and organized report, the following steps have been taken: In this case, I applied certain methodologies from the beginning, starting with data collection and progressing through interpretation, analysis, and suggestion. </w:t>
      </w:r>
    </w:p>
    <w:p w:rsidR="003E35BF" w:rsidRDefault="003E35BF">
      <w:pPr>
        <w:spacing w:line="348" w:lineRule="auto"/>
        <w:jc w:val="both"/>
        <w:rPr>
          <w:rFonts w:ascii="Times New Roman" w:eastAsia="Times New Roman" w:hAnsi="Times New Roman" w:cs="Times New Roman"/>
          <w:sz w:val="24"/>
        </w:rPr>
      </w:pPr>
    </w:p>
    <w:p w:rsidR="003E35BF" w:rsidRDefault="000503AE">
      <w:pPr>
        <w:spacing w:line="348"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The Survey Researched Strategy is being utilized to get the information that is required. Several quantitative questions are being used in this survey, and the answers are being provided by higher-level employees of the Kazi Farm Group. In this case, I am mostly using the Self Administrative Questionnaire approach, in which the respondents are responsible for filling out the questions themselves. </w:t>
      </w:r>
    </w:p>
    <w:p w:rsidR="003E35BF" w:rsidRDefault="003E35BF">
      <w:pPr>
        <w:spacing w:line="348" w:lineRule="auto"/>
        <w:jc w:val="both"/>
        <w:rPr>
          <w:rFonts w:ascii="Times New Roman" w:eastAsia="Times New Roman" w:hAnsi="Times New Roman" w:cs="Times New Roman"/>
          <w:sz w:val="24"/>
        </w:rPr>
      </w:pPr>
    </w:p>
    <w:p w:rsidR="003E35BF" w:rsidRDefault="000503AE">
      <w:pPr>
        <w:spacing w:line="348"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I employed Cross Selection Time Horizon in this case, and by following it, I was able to guarantee 100 responses in a very short amount of time. </w:t>
      </w:r>
    </w:p>
    <w:p w:rsidR="003E35BF" w:rsidRDefault="003E35BF">
      <w:pPr>
        <w:spacing w:line="200" w:lineRule="exact"/>
        <w:rPr>
          <w:rFonts w:ascii="Times New Roman" w:eastAsia="Times New Roman" w:hAnsi="Times New Roman" w:cs="Times New Roman"/>
        </w:rPr>
      </w:pPr>
    </w:p>
    <w:p w:rsidR="003E35BF" w:rsidRDefault="003E35BF">
      <w:pPr>
        <w:spacing w:line="270" w:lineRule="exact"/>
        <w:rPr>
          <w:rFonts w:ascii="Times New Roman" w:eastAsia="Times New Roman" w:hAnsi="Times New Roman" w:cs="Times New Roman"/>
        </w:rPr>
      </w:pPr>
    </w:p>
    <w:p w:rsidR="003E35BF" w:rsidRDefault="000503AE">
      <w:pPr>
        <w:pStyle w:val="Heading2"/>
        <w:rPr>
          <w:rFonts w:ascii="Times New Roman" w:eastAsia="Times New Roman" w:hAnsi="Times New Roman" w:cs="Times New Roman"/>
          <w:b/>
        </w:rPr>
      </w:pPr>
      <w:bookmarkStart w:id="20" w:name="_Toc91455119"/>
      <w:r>
        <w:rPr>
          <w:rFonts w:ascii="Times New Roman" w:eastAsia="Times New Roman" w:hAnsi="Times New Roman" w:cs="Times New Roman"/>
          <w:b/>
        </w:rPr>
        <w:t>1.5 Limitations:</w:t>
      </w:r>
      <w:bookmarkEnd w:id="20"/>
    </w:p>
    <w:p w:rsidR="003E35BF" w:rsidRDefault="003E35BF">
      <w:pPr>
        <w:spacing w:line="158" w:lineRule="exact"/>
        <w:rPr>
          <w:rFonts w:ascii="Times New Roman" w:eastAsia="Times New Roman" w:hAnsi="Times New Roman" w:cs="Times New Roman"/>
        </w:rPr>
      </w:pPr>
    </w:p>
    <w:p w:rsidR="003E35BF" w:rsidRDefault="000503AE">
      <w:pPr>
        <w:rPr>
          <w:rFonts w:ascii="Times New Roman" w:eastAsia="Times New Roman" w:hAnsi="Times New Roman" w:cs="Times New Roman"/>
          <w:sz w:val="24"/>
        </w:rPr>
      </w:pPr>
      <w:r>
        <w:rPr>
          <w:rFonts w:ascii="Times New Roman" w:eastAsia="Times New Roman" w:hAnsi="Times New Roman" w:cs="Times New Roman"/>
          <w:sz w:val="24"/>
        </w:rPr>
        <w:t xml:space="preserve">During the course of preparing this report, it was discovered that there are several restrictions – </w:t>
      </w:r>
    </w:p>
    <w:p w:rsidR="003E35BF" w:rsidRDefault="003E35BF">
      <w:pPr>
        <w:rPr>
          <w:rFonts w:ascii="Times New Roman" w:eastAsia="Times New Roman" w:hAnsi="Times New Roman" w:cs="Times New Roman"/>
          <w:sz w:val="24"/>
        </w:rPr>
      </w:pPr>
    </w:p>
    <w:p w:rsidR="003E35BF" w:rsidRDefault="003E35BF">
      <w:pPr>
        <w:spacing w:line="41" w:lineRule="exact"/>
        <w:rPr>
          <w:rFonts w:ascii="Times New Roman" w:eastAsia="Times New Roman" w:hAnsi="Times New Roman" w:cs="Times New Roman"/>
        </w:rPr>
      </w:pPr>
    </w:p>
    <w:p w:rsidR="003E35BF" w:rsidRDefault="000503AE">
      <w:pPr>
        <w:pStyle w:val="ListParagraph"/>
        <w:numPr>
          <w:ilvl w:val="0"/>
          <w:numId w:val="6"/>
        </w:numPr>
        <w:tabs>
          <w:tab w:val="left" w:pos="72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KFG, the sample size is minimal for the data analysis portion of the study. </w:t>
      </w:r>
    </w:p>
    <w:p w:rsidR="003E35BF" w:rsidRDefault="000503AE">
      <w:pPr>
        <w:pStyle w:val="ListParagraph"/>
        <w:numPr>
          <w:ilvl w:val="0"/>
          <w:numId w:val="6"/>
        </w:numPr>
        <w:tabs>
          <w:tab w:val="left" w:pos="72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Offering responses in an unpleasant manner may make respondents feel uncomfortable, and they may not feel comfortable providing them. </w:t>
      </w:r>
    </w:p>
    <w:p w:rsidR="003E35BF" w:rsidRDefault="000503AE">
      <w:pPr>
        <w:pStyle w:val="ListParagraph"/>
        <w:numPr>
          <w:ilvl w:val="0"/>
          <w:numId w:val="6"/>
        </w:numPr>
        <w:tabs>
          <w:tab w:val="left" w:pos="72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Error may discover in this report since assumption has been made during the collecting of data. </w:t>
      </w:r>
    </w:p>
    <w:p w:rsidR="003E35BF" w:rsidRDefault="000503AE">
      <w:pPr>
        <w:pStyle w:val="ListParagraph"/>
        <w:numPr>
          <w:ilvl w:val="0"/>
          <w:numId w:val="6"/>
        </w:numPr>
        <w:tabs>
          <w:tab w:val="left" w:pos="72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 result of various private difficulties, we were unable to collect correct responses. </w:t>
      </w: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0503AE">
      <w:pPr>
        <w:pStyle w:val="Heading1"/>
        <w:jc w:val="center"/>
        <w:rPr>
          <w:rFonts w:ascii="Times New Roman" w:hAnsi="Times New Roman"/>
          <w:sz w:val="72"/>
        </w:rPr>
      </w:pPr>
      <w:r>
        <w:rPr>
          <w:rFonts w:ascii="Times New Roman" w:hAnsi="Times New Roman"/>
          <w:sz w:val="72"/>
        </w:rPr>
        <w:t>Chapter: 02</w:t>
      </w:r>
    </w:p>
    <w:p w:rsidR="003E35BF" w:rsidRDefault="000503AE">
      <w:pPr>
        <w:pStyle w:val="Heading1"/>
        <w:jc w:val="center"/>
        <w:rPr>
          <w:rFonts w:ascii="Times New Roman" w:hAnsi="Times New Roman"/>
          <w:color w:val="F79646"/>
          <w:sz w:val="80"/>
        </w:rPr>
        <w:sectPr w:rsidR="003E35BF">
          <w:footerReference w:type="default" r:id="rId15"/>
          <w:pgSz w:w="12240" w:h="15840"/>
          <w:pgMar w:top="1336" w:right="500" w:bottom="644" w:left="1320" w:header="0" w:footer="0" w:gutter="0"/>
          <w:cols w:space="720"/>
          <w:formProt w:val="0"/>
          <w:docGrid w:linePitch="360"/>
        </w:sectPr>
      </w:pPr>
      <w:r>
        <w:rPr>
          <w:rFonts w:ascii="Times New Roman" w:hAnsi="Times New Roman"/>
          <w:color w:val="F79646"/>
          <w:sz w:val="80"/>
        </w:rPr>
        <w:t>(Literature Review)</w:t>
      </w:r>
    </w:p>
    <w:p w:rsidR="003E35BF" w:rsidRDefault="003E35BF">
      <w:pPr>
        <w:spacing w:line="200" w:lineRule="exact"/>
        <w:rPr>
          <w:rFonts w:ascii="Times New Roman" w:eastAsia="Times New Roman" w:hAnsi="Times New Roman" w:cs="Times New Roman"/>
        </w:rPr>
      </w:pPr>
      <w:bookmarkStart w:id="21" w:name="page13"/>
      <w:bookmarkEnd w:id="21"/>
    </w:p>
    <w:p w:rsidR="003E35BF" w:rsidRDefault="000503AE">
      <w:pPr>
        <w:pStyle w:val="Heading2"/>
        <w:rPr>
          <w:rFonts w:ascii="Times New Roman" w:eastAsia="Times New Roman" w:hAnsi="Times New Roman" w:cs="Times New Roman"/>
          <w:b/>
        </w:rPr>
      </w:pPr>
      <w:bookmarkStart w:id="22" w:name="_Toc91455122"/>
      <w:r>
        <w:rPr>
          <w:rFonts w:ascii="Times New Roman" w:eastAsia="Times New Roman" w:hAnsi="Times New Roman" w:cs="Times New Roman"/>
          <w:b/>
        </w:rPr>
        <w:t>2.1 Literature review</w:t>
      </w:r>
      <w:bookmarkEnd w:id="22"/>
    </w:p>
    <w:p w:rsidR="003E35BF" w:rsidRDefault="003E35BF">
      <w:pPr>
        <w:pStyle w:val="Heading3"/>
        <w:rPr>
          <w:rFonts w:ascii="Times New Roman" w:eastAsia="Times New Roman" w:hAnsi="Times New Roman" w:cs="Times New Roman"/>
        </w:rPr>
      </w:pPr>
    </w:p>
    <w:p w:rsidR="003E35BF" w:rsidRDefault="000503AE">
      <w:pPr>
        <w:pStyle w:val="Heading3"/>
        <w:rPr>
          <w:rFonts w:ascii="Times New Roman" w:hAnsi="Times New Roman" w:cs="Times New Roman"/>
          <w:b/>
          <w:sz w:val="28"/>
        </w:rPr>
      </w:pPr>
      <w:bookmarkStart w:id="23" w:name="_Toc91455123"/>
      <w:r>
        <w:rPr>
          <w:rFonts w:ascii="Times New Roman" w:hAnsi="Times New Roman" w:cs="Times New Roman"/>
          <w:b/>
          <w:sz w:val="28"/>
        </w:rPr>
        <w:t>2.1 Introduction</w:t>
      </w:r>
      <w:bookmarkEnd w:id="23"/>
    </w:p>
    <w:p w:rsidR="003E35BF" w:rsidRDefault="003E35BF">
      <w:pPr>
        <w:spacing w:line="360" w:lineRule="auto"/>
        <w:rPr>
          <w:rFonts w:ascii="Times New Roman" w:hAnsi="Times New Roman" w:cs="Times New Roman"/>
          <w:sz w:val="24"/>
          <w:szCs w:val="24"/>
        </w:rPr>
      </w:pPr>
    </w:p>
    <w:p w:rsidR="003E35BF" w:rsidRDefault="000503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Attempts are made in Chapter 2 to clarify the ideas that underpin employee commitment and organizational effectiveness. At the heart of the research is a review of previous studies that have been conducted in order to determine what organizational and individual variables influence workers' commitment to their respective firms. </w:t>
      </w:r>
      <w:r>
        <w:fldChar w:fldCharType="begin"/>
      </w:r>
      <w:r>
        <w:instrText>ADDIN CSL_CITATION {"citationItems":[{"id":"ITEM-1","itemData":{"DOI":"10.1016/j.protcy.2014.10.085","ISBN":"0000000000","ISSN":"22120173","abstract":"It is consensual that Software as a Service (SaaS) has significant effects on enterprise costs and return on investment (ROI) in information technologies (IT) and information systems (IS). However, as a distribution model which is still relatively recent and a fraction of all IT invested, even if growing at a faster pace than traditional distribution models, the impact in Firm Performance is still an area of research which is very much under covered especially in the small and medium enterprises (SMEs) segment. Literature reviews to support research of SaaS applications impact in SMEs Firm Performance are unknown to the best of our knowledge and this review in selected publications is a starting point to fill this gap and looks at some of the cross-road subjects that might be combined to build on greater knowledge and research work on the subject, such as Firm Performance influenced by (not specified genre of) IT/IS adoption; Cloud Computing and Performance, and, Enterprise Systems Software and Firm Performance. It provides an updated bibliography of the most relevant publications about these subjects, published mainly during the period of 2001 to 2014, for the exception of a seminal article published in 1995. A total of 32 articles from 30 journals and 2 conferences are reviewed. The main focus of this paper is to shed the light on the areas that researchers should consider in the research of the impact of SaaS business applications adoption in SMEs Firm Performance, and which are the major variables that explain SaaS Value influence to these organizations.","author":[{"dropping-particle":"","family":"Rodrigues","given":"Jorge","non-dropping-particle":"","parse-names":false,"suffix":""},{"dropping-particle":"","family":"Ruivo","given":"Pedro","non-dropping-particle":"","parse-names":false,"suffix":""},{"dropping-particle":"","family":"Oliveira","given":"Tiago","non-dropping-particle":"","parse-names":false,"suffix":""}],"container-title":"Procedia Technology","id":"ITEM-1","issued":{"date-parts":[["2014"]]},"page":"206-211","publisher":"Elsevier B.V.","title":"Software as a Service Value and Firm Performance - A literature Review Synthesis in Small and Medium Enterprises","type":"article-journal","volume":"16"},"uris":["http://www.mendeley.com/documents/?uuid=d24337b8-a202-4529-80ca-320e0bf6760c"]}],"mendeley":{"formattedCitation":"(Rodrigues et al., 2014)","plainTextFormattedCitation":"(Rodrigues et al., 2014)","previouslyFormattedCitation":"(Rodrigues et al., 2014)"},"properties":{"noteIndex":0},"schema":"https://github.com/citation-style-language/schema/raw/master/csl-citation.json"}</w:instrText>
      </w:r>
      <w:r>
        <w:fldChar w:fldCharType="separate"/>
      </w:r>
      <w:bookmarkStart w:id="24" w:name="__Fieldmark__18229_3405798708"/>
      <w:r>
        <w:rPr>
          <w:rFonts w:ascii="Times New Roman" w:hAnsi="Times New Roman" w:cs="Times New Roman"/>
          <w:sz w:val="24"/>
          <w:szCs w:val="24"/>
        </w:rPr>
        <w:t>(Rodrigues et al., 2014)</w:t>
      </w:r>
      <w:r>
        <w:fldChar w:fldCharType="end"/>
      </w:r>
      <w:bookmarkEnd w:id="24"/>
    </w:p>
    <w:p w:rsidR="003E35BF" w:rsidRDefault="003E35BF">
      <w:pPr>
        <w:spacing w:line="360" w:lineRule="auto"/>
        <w:rPr>
          <w:rFonts w:ascii="Times New Roman" w:hAnsi="Times New Roman" w:cs="Times New Roman"/>
          <w:sz w:val="32"/>
          <w:szCs w:val="24"/>
        </w:rPr>
      </w:pPr>
    </w:p>
    <w:p w:rsidR="003E35BF" w:rsidRDefault="000503AE">
      <w:pPr>
        <w:pStyle w:val="Heading3"/>
        <w:rPr>
          <w:rFonts w:ascii="Times New Roman" w:hAnsi="Times New Roman" w:cs="Times New Roman"/>
          <w:b/>
          <w:sz w:val="28"/>
        </w:rPr>
      </w:pPr>
      <w:bookmarkStart w:id="25" w:name="_Toc91455124"/>
      <w:r>
        <w:rPr>
          <w:rFonts w:ascii="Times New Roman" w:hAnsi="Times New Roman" w:cs="Times New Roman"/>
          <w:b/>
          <w:sz w:val="28"/>
        </w:rPr>
        <w:t>2.2 Organizational Factors that impact Employee Commitment</w:t>
      </w:r>
      <w:bookmarkEnd w:id="25"/>
    </w:p>
    <w:p w:rsidR="003E35BF" w:rsidRDefault="003E35BF">
      <w:pPr>
        <w:spacing w:line="360" w:lineRule="auto"/>
        <w:jc w:val="both"/>
        <w:rPr>
          <w:rFonts w:ascii="Times New Roman" w:hAnsi="Times New Roman" w:cs="Times New Roman"/>
          <w:sz w:val="24"/>
          <w:szCs w:val="24"/>
        </w:rPr>
      </w:pPr>
    </w:p>
    <w:p w:rsidR="003E35BF" w:rsidRDefault="000503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the environment of the association, its dependency, and the efficacy of communal progressions that have an impact on organizational variables. Other elements that influence employee commitment include the organization's operational strategy, its capacity to satisfy potentials of the employees, and the leadership style of the company's executives. </w:t>
      </w:r>
      <w:r>
        <w:fldChar w:fldCharType="begin"/>
      </w:r>
      <w:r>
        <w:instrText>ADDIN CSL_CITATION {"citationItems":[{"id":"ITEM-1","itemData":{"DOI":"10.22495/cocv13i2c1p3","ISSN":"18103057","abstract":"In the last thirty years the link between firm age and performance has fascinated a lot of scholars. In fact, since 1990 there has been a major attention on management studies on this topic. But the debate on this theme have produced mixed results, which resulted in extensive economics discussion, albeit without a systemic vision. The firm age literature has not yet developed a paradigm. Starting to a simple question: “age benefits performance?”, the purpose of this paper is to present a systematic review of the existing literature. The critical examination of the relation between firm age and performance provides new insights for executives.","author":[{"dropping-particle":"","family":"Rossi","given":"Matteo","non-dropping-particle":"","parse-names":false,"suffix":""}],"container-title":"Corporate Ownership and Control","id":"ITEM-1","issue":"2CONT1","issued":{"date-parts":[["2016"]]},"page":"217-223","title":"The impact of age on firm performance: A literature review","type":"article-journal","volume":"13"},"uris":["http://www.mendeley.com/documents/?uuid=baf571b4-4599-44c8-822a-55f20fc3d1ad"]}],"mendeley":{"formattedCitation":"(Rossi, 2016)","plainTextFormattedCitation":"(Rossi, 2016)","previouslyFormattedCitation":"(Rossi, 2016)"},"properties":{"noteIndex":0},"schema":"https://github.com/citation-style-language/schema/raw/master/csl-citation.json"}</w:instrText>
      </w:r>
      <w:r>
        <w:fldChar w:fldCharType="separate"/>
      </w:r>
      <w:bookmarkStart w:id="26" w:name="__Fieldmark__18237_3405798708"/>
      <w:r>
        <w:rPr>
          <w:rFonts w:ascii="Times New Roman" w:hAnsi="Times New Roman" w:cs="Times New Roman"/>
          <w:sz w:val="24"/>
          <w:szCs w:val="24"/>
        </w:rPr>
        <w:t>(Rossi, 2016)</w:t>
      </w:r>
      <w:r>
        <w:fldChar w:fldCharType="end"/>
      </w:r>
      <w:bookmarkEnd w:id="26"/>
    </w:p>
    <w:p w:rsidR="003E35BF" w:rsidRDefault="003E35BF">
      <w:pPr>
        <w:spacing w:line="360" w:lineRule="auto"/>
        <w:rPr>
          <w:rFonts w:ascii="Times New Roman" w:hAnsi="Times New Roman" w:cs="Times New Roman"/>
          <w:sz w:val="24"/>
          <w:szCs w:val="24"/>
        </w:rPr>
      </w:pPr>
    </w:p>
    <w:p w:rsidR="003E35BF" w:rsidRDefault="000503AE">
      <w:pPr>
        <w:pStyle w:val="Heading3"/>
        <w:rPr>
          <w:rFonts w:ascii="Times New Roman" w:hAnsi="Times New Roman" w:cs="Times New Roman"/>
          <w:b/>
          <w:sz w:val="28"/>
        </w:rPr>
      </w:pPr>
      <w:bookmarkStart w:id="27" w:name="_Toc91455125"/>
      <w:r>
        <w:rPr>
          <w:rFonts w:ascii="Times New Roman" w:hAnsi="Times New Roman" w:cs="Times New Roman"/>
          <w:b/>
          <w:sz w:val="28"/>
        </w:rPr>
        <w:t>2.2.1 Wages</w:t>
      </w:r>
      <w:bookmarkEnd w:id="27"/>
    </w:p>
    <w:p w:rsidR="003E35BF" w:rsidRDefault="003E35BF"/>
    <w:p w:rsidR="003E35BF" w:rsidRDefault="000503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amount of money an worker earns has an impression on his or her gradation of dedication to the organization. Employment at a minimal wage or with a limited compensation package is common among employees who want to make more money. This may be accomplished by promotion or pay raise from their company, or by seeking employment elsewhere where they can earn more money. Due to the fact that they perceive the firm has not invested as much money in them via their wage, they are less likely to be dedicated to the company than the majority of other workers. Highly compensated workers will be reluctant to quit their jobs for dread of trailing their "substantial" salaries. </w:t>
      </w:r>
      <w:r>
        <w:fldChar w:fldCharType="begin"/>
      </w:r>
      <w:r>
        <w:instrText>ADDIN CSL_CITATION {"citationItems":[{"id":"ITEM-1","itemData":{"id":"ITEM-1","issued":{"date-parts":[["0"]]},"title":"352.pdf","type":"article"},"uris":["http://www.mendeley.com/documents/?uuid=ca121e68-a613-4fcb-b77d-f1a35022c423"]}],"mendeley":{"formattedCitation":"(&lt;i&gt;352.Pdf&lt;/i&gt;, n.d.)","plainTextFormattedCitation":"(352.Pdf, n.d.)","previouslyFormattedCitation":"(&lt;i&gt;352.Pdf&lt;/i&gt;, n.d.)"},"properties":{"noteIndex":0},"schema":"https://github.com/citation-style-language/schema/raw/master/csl-citation.json"}</w:instrText>
      </w:r>
      <w:r>
        <w:fldChar w:fldCharType="separate"/>
      </w:r>
      <w:bookmarkStart w:id="28" w:name="__Fieldmark__18247_3405798708"/>
      <w:r>
        <w:rPr>
          <w:rFonts w:ascii="Times New Roman" w:hAnsi="Times New Roman" w:cs="Times New Roman"/>
          <w:sz w:val="24"/>
          <w:szCs w:val="24"/>
        </w:rPr>
        <w:t>(</w:t>
      </w:r>
      <w:r>
        <w:rPr>
          <w:rFonts w:ascii="Times New Roman" w:hAnsi="Times New Roman" w:cs="Times New Roman"/>
          <w:i/>
          <w:sz w:val="24"/>
          <w:szCs w:val="24"/>
        </w:rPr>
        <w:t>352.Pdf</w:t>
      </w:r>
      <w:r>
        <w:rPr>
          <w:rFonts w:ascii="Times New Roman" w:hAnsi="Times New Roman" w:cs="Times New Roman"/>
          <w:sz w:val="24"/>
          <w:szCs w:val="24"/>
        </w:rPr>
        <w:t>, n.d.)</w:t>
      </w:r>
      <w:r>
        <w:fldChar w:fldCharType="end"/>
      </w:r>
      <w:bookmarkEnd w:id="28"/>
    </w:p>
    <w:p w:rsidR="003E35BF" w:rsidRDefault="003E35BF">
      <w:pPr>
        <w:spacing w:line="360" w:lineRule="auto"/>
        <w:rPr>
          <w:rFonts w:ascii="Times New Roman" w:hAnsi="Times New Roman" w:cs="Times New Roman"/>
          <w:sz w:val="24"/>
          <w:szCs w:val="24"/>
        </w:rPr>
      </w:pPr>
    </w:p>
    <w:p w:rsidR="003E35BF" w:rsidRDefault="000503AE">
      <w:pPr>
        <w:pStyle w:val="Heading3"/>
        <w:rPr>
          <w:rFonts w:ascii="Times New Roman" w:hAnsi="Times New Roman" w:cs="Times New Roman"/>
          <w:b/>
          <w:sz w:val="28"/>
        </w:rPr>
      </w:pPr>
      <w:bookmarkStart w:id="29" w:name="_Toc91455126"/>
      <w:r>
        <w:rPr>
          <w:rFonts w:ascii="Times New Roman" w:hAnsi="Times New Roman" w:cs="Times New Roman"/>
          <w:b/>
          <w:sz w:val="28"/>
        </w:rPr>
        <w:t>2.2.2 Company Success</w:t>
      </w:r>
      <w:bookmarkEnd w:id="29"/>
    </w:p>
    <w:p w:rsidR="003E35BF" w:rsidRDefault="003E35BF"/>
    <w:p w:rsidR="003E35BF" w:rsidRDefault="000503AE">
      <w:pPr>
        <w:spacing w:line="360" w:lineRule="auto"/>
        <w:jc w:val="both"/>
      </w:pPr>
      <w:r>
        <w:rPr>
          <w:rFonts w:ascii="Times New Roman" w:hAnsi="Times New Roman" w:cs="Times New Roman"/>
          <w:sz w:val="24"/>
          <w:szCs w:val="24"/>
        </w:rPr>
        <w:t xml:space="preserve">Employees' commitment to the firm is also influenced by the organization's performance or success on a daily basis. It is probable that a firm that is not functioning up to the opportunities of the sheet of directors will lose its personnel to supplementary officialdoms that believe that it will not be able to compete in the competitive market for a long time. Employer morale is influenced by successful businesses, as much as by unsuccessful businesses. Employees often feel a sense of pride in the firm and the job they perform on a personal level to contribute to its success. </w:t>
      </w:r>
      <w:r>
        <w:fldChar w:fldCharType="begin"/>
      </w:r>
      <w:r>
        <w:instrText>ADDIN CSL_CITATION {"citationItems":[{"id":"ITEM-1","itemData":{"DOI":"10.1177/1757913911408263","ISSN":"17579139","PMID":"21888121","abstract":"Aims: This paper investigates whether and how worksite nutrition policies can improve employee productivity. Methods: The questions are pursued through a literature review, including a systematic search of literature-combined with literature identified from backward references-on randomized controlled or quasi-experimental worksite intervention trials and observational cross-sectional studies. Studies were selected on the basis of topic relevance, according to publication title and subsequently according to abstract content. A quality appraisal of the studies was based on study design and clarity in definition of interventions, as well as environmental and outcome variables. Results: The search identified 2,358 publications, 30 of which were found suitable for the review. Several of the reviewed studies suggest that diet-related worksite interventions have positive impacts on employees' nutritional knowledge, food intake and health and on the firm's profitability, mainly in terms of reduced absenteeism and presenteeism. Conclusions: Well-targeted and efficiently implemented diet-related worksite health promotion interventions may improve labour productivity by 1%-2%. On larger worksites, such productivity gains are likely to more than offset the costs of implementing such interventions. These conclusions are subject to some uncertainty due to the relatively limited amount of literature in the field. © Royal Society for Public Health 2011.","author":[{"dropping-particle":"","family":"Jensen","given":"Jørgen Dejgård","non-dropping-particle":"","parse-names":false,"suffix":""}],"container-title":"Perspectives in Public Health","id":"ITEM-1","issue":"4","issued":{"date-parts":[["2011"]]},"page":"184-192","title":"Can worksite nutritional interventions improve productivity and firm profitability? A literature review","type":"article-journal","volume":"131"},"uris":["http://www.mendeley.com/documents/?uuid=e4ce9364-a67a-4af0-8822-e5e586b4bdfb"]}],"mendeley":{"formattedCitation":"(Jensen, 2011)","plainTextFormattedCitation":"(Jensen, 2011)","previouslyFormattedCitation":"(Jensen, 2011)"},"properties":{"noteIndex":0},"schema":"https://github.com/citation-style-language/schema/raw/master/csl-citation.json"}</w:instrText>
      </w:r>
      <w:r>
        <w:fldChar w:fldCharType="separate"/>
      </w:r>
      <w:bookmarkStart w:id="30" w:name="__Fieldmark__18262_3405798708"/>
      <w:r>
        <w:rPr>
          <w:rFonts w:ascii="Times New Roman" w:hAnsi="Times New Roman" w:cs="Times New Roman"/>
          <w:sz w:val="24"/>
          <w:szCs w:val="24"/>
        </w:rPr>
        <w:t>(Jensen, 2011)</w:t>
      </w:r>
      <w:r>
        <w:fldChar w:fldCharType="end"/>
      </w:r>
      <w:bookmarkEnd w:id="30"/>
    </w:p>
    <w:p w:rsidR="003E35BF" w:rsidRDefault="003E35BF">
      <w:pPr>
        <w:spacing w:line="360" w:lineRule="auto"/>
        <w:jc w:val="both"/>
        <w:rPr>
          <w:rFonts w:ascii="Times New Roman" w:hAnsi="Times New Roman" w:cs="Times New Roman"/>
          <w:b/>
          <w:sz w:val="28"/>
        </w:rPr>
      </w:pPr>
    </w:p>
    <w:p w:rsidR="003E35BF" w:rsidRDefault="000503AE">
      <w:pPr>
        <w:spacing w:line="360" w:lineRule="auto"/>
        <w:jc w:val="both"/>
      </w:pPr>
      <w:bookmarkStart w:id="31" w:name="_Toc91455127"/>
      <w:r>
        <w:rPr>
          <w:rFonts w:ascii="Times New Roman" w:hAnsi="Times New Roman" w:cs="Times New Roman"/>
          <w:b/>
          <w:sz w:val="28"/>
        </w:rPr>
        <w:lastRenderedPageBreak/>
        <w:t>2.2.3 Training</w:t>
      </w:r>
      <w:bookmarkEnd w:id="31"/>
      <w:r>
        <w:rPr>
          <w:rFonts w:ascii="Times New Roman" w:hAnsi="Times New Roman" w:cs="Times New Roman"/>
          <w:b/>
          <w:sz w:val="28"/>
        </w:rPr>
        <w:t xml:space="preserve">                                                                                              </w:t>
      </w:r>
    </w:p>
    <w:p w:rsidR="003E35BF" w:rsidRDefault="003E35BF">
      <w:pPr>
        <w:spacing w:line="360" w:lineRule="auto"/>
        <w:rPr>
          <w:rFonts w:ascii="Times New Roman" w:hAnsi="Times New Roman" w:cs="Times New Roman"/>
          <w:sz w:val="24"/>
          <w:szCs w:val="24"/>
        </w:rPr>
      </w:pPr>
    </w:p>
    <w:p w:rsidR="003E35BF" w:rsidRDefault="000503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Training helps people grow their abilities and advance their personal development while also improving their capacity to do their jobs more effectively. Employees with higher levels of skill are more committed to their jobs than employees with lower levels of competence. Consequently, training leads to the growth of employees, resulting in more competent workers. Employees get greater confidence as a result of training programs, and they have a more favorable perception of their employer. Kazi Group claims that the primary goal of providing these training sessions is to develop the abilities of the individuals participating in them. </w:t>
      </w:r>
    </w:p>
    <w:p w:rsidR="003E35BF" w:rsidRDefault="003E35BF">
      <w:pPr>
        <w:spacing w:line="360" w:lineRule="auto"/>
        <w:jc w:val="both"/>
        <w:rPr>
          <w:rFonts w:ascii="Times New Roman" w:hAnsi="Times New Roman" w:cs="Times New Roman"/>
          <w:sz w:val="24"/>
          <w:szCs w:val="24"/>
        </w:rPr>
      </w:pPr>
    </w:p>
    <w:p w:rsidR="003E35BF" w:rsidRDefault="000503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Developing one's professional identity is a crucial part of one's overall growth as a human being, and it is an essential facet of human development. It lasts throughout the whole of a person's lifespan. As soon as a person is aware of the different ways in which others might contribute to their work, they begin the process of career growth earn a livelihood, lingers as he or she reconnoiters jobs, and finally determines what calling to follow in the imminent, formulates for it, spread on for and obtains a career, and progresses in the field. It may involve, and most likely will include, a change in vocation and employment. If the organization's leaders assist key employees in determining their career path in an appropriate manner, they will have a powerful tool to retain them and motivate them to work more. </w:t>
      </w:r>
      <w:r>
        <w:fldChar w:fldCharType="begin"/>
      </w:r>
      <w:r>
        <w:instrText>ADDIN CSL_CITATION {"citationItems":[{"id":"ITEM-1","itemData":{"DOI":"10.9790/487x-1311322","ISSN":"23197668","abstract":"Environmental Sustainability is the need of the hour. It has the potential to influence overall profitability of organization. The organizations should take accountability for the impacts of their operations on environment and should disclose the same in their annual and sustainability reports. The purpose of this study is to analyze the relationship between environmental responsibility and financial performance of firm through review of extant literature, so as to find answer to the research question 'whether going green is profitable for firm or not'. Various theoretical, review and empirical researches have been conducted in past years for examining this relationship. But the results are mixed, inconsistent and often contradictory; ranging from positive, to negative, to statistically insignificant relationship; depending upon the choice of measure of environmental responsibility, measure of financial performance, sample composition, time-period and control variables. We, however, observed that majority of studies indicate positive relationship. This paper attempts to critically analyze prior studies in order to build up scope for further research, so that future researchers may reach to better and more consistent results.","author":[{"dropping-particle":"","family":"","given":"","non-dropping-particle":"","parse-names":false,"suffix":""},{"dropping-particle":"","family":"Aggarwal","given":"Priyanka","non-dropping-particle":"","parse-names":false,"suffix":""}],"container-title":"IOSR Journal of Business and Management","id":"ITEM-1","issue":"1","issued":{"date-parts":[["2013"]]},"page":"13-22","title":"Relationship between Environmental Responsibility and Financial Performance of Firm: A Literature Review","type":"article-journal","volume":"13"},"uris":["http://www.mendeley.com/documents/?uuid=b6348b2d-ddf6-4ced-9b7f-cd34d2bbc533"]}],"mendeley":{"formattedCitation":"(Aggarwal, 2013)","plainTextFormattedCitation":"(Aggarwal, 2013)","previouslyFormattedCitation":"(Aggarwal, 2013)"},"properties":{"noteIndex":0},"schema":"https://github.com/citation-style-language/schema/raw/master/csl-citation.json"}</w:instrText>
      </w:r>
      <w:r>
        <w:fldChar w:fldCharType="separate"/>
      </w:r>
      <w:bookmarkStart w:id="32" w:name="__Fieldmark__18272_3405798708"/>
      <w:r>
        <w:rPr>
          <w:rFonts w:ascii="Times New Roman" w:hAnsi="Times New Roman" w:cs="Times New Roman"/>
          <w:sz w:val="24"/>
          <w:szCs w:val="24"/>
        </w:rPr>
        <w:t>(Aggarwal, 2013)</w:t>
      </w:r>
      <w:r>
        <w:fldChar w:fldCharType="end"/>
      </w:r>
      <w:bookmarkEnd w:id="32"/>
    </w:p>
    <w:p w:rsidR="003E35BF" w:rsidRDefault="003E35BF">
      <w:pPr>
        <w:spacing w:line="360" w:lineRule="auto"/>
        <w:rPr>
          <w:rFonts w:ascii="Times New Roman" w:hAnsi="Times New Roman" w:cs="Times New Roman"/>
          <w:sz w:val="24"/>
          <w:szCs w:val="24"/>
        </w:rPr>
      </w:pPr>
    </w:p>
    <w:p w:rsidR="003E35BF" w:rsidRDefault="000503AE">
      <w:pPr>
        <w:pStyle w:val="Heading3"/>
        <w:rPr>
          <w:rFonts w:ascii="Times New Roman" w:hAnsi="Times New Roman" w:cs="Times New Roman"/>
          <w:b/>
          <w:sz w:val="28"/>
        </w:rPr>
      </w:pPr>
      <w:bookmarkStart w:id="33" w:name="__DdeLink__20999_3405798708"/>
      <w:bookmarkStart w:id="34" w:name="_Toc91455128"/>
      <w:r>
        <w:rPr>
          <w:rFonts w:ascii="Times New Roman" w:hAnsi="Times New Roman" w:cs="Times New Roman"/>
          <w:b/>
          <w:sz w:val="28"/>
        </w:rPr>
        <w:t>2.2.4 Leadership</w:t>
      </w:r>
      <w:bookmarkEnd w:id="33"/>
      <w:bookmarkEnd w:id="34"/>
    </w:p>
    <w:p w:rsidR="003E35BF" w:rsidRDefault="003E35BF">
      <w:pPr>
        <w:spacing w:line="360" w:lineRule="auto"/>
        <w:rPr>
          <w:rFonts w:ascii="Times New Roman" w:hAnsi="Times New Roman" w:cs="Times New Roman"/>
          <w:sz w:val="24"/>
          <w:szCs w:val="24"/>
        </w:rPr>
      </w:pPr>
    </w:p>
    <w:p w:rsidR="003E35BF" w:rsidRDefault="000503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Headship is described as the conduct of an specific that has a non-coercive bearing when that someone is in charge of guiding and collaborating the efforts of a specific cluster near the completion of a common objective, as opposed to coercion. One of the most essential variables that has an influence on obligation is the connection that exists amongst a core operative and his or her manager. Organizational leaders serve as the "human face" of their organizations. </w:t>
      </w:r>
    </w:p>
    <w:p w:rsidR="003E35BF" w:rsidRDefault="003E35BF">
      <w:pPr>
        <w:spacing w:line="360" w:lineRule="auto"/>
        <w:jc w:val="both"/>
        <w:rPr>
          <w:rFonts w:ascii="Times New Roman" w:hAnsi="Times New Roman" w:cs="Times New Roman"/>
          <w:sz w:val="24"/>
          <w:szCs w:val="24"/>
        </w:rPr>
      </w:pPr>
    </w:p>
    <w:p w:rsidR="003E35BF" w:rsidRDefault="000503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presence of a dedicated leadership team, one that is keen and gifted to ambition looked-for variation inside the association, as well as one that is able to minimize fear and anxiety, instills confidence and morale in workers, resulting in improved organizational performance. Leaders who are devoted to the vision are essential in developing a single revelation, rationalizing all available funds in detection of that goal, and guaranteeing obligation to that revelation from transversely the organization's activities and sectors. The availability of devoted and responsible followers will have a significant impact on the effectiveness of a leader's leadership. Unless the decision or plan is supported by those who are in a position to influence </w:t>
      </w:r>
      <w:r>
        <w:rPr>
          <w:rFonts w:ascii="Times New Roman" w:hAnsi="Times New Roman" w:cs="Times New Roman"/>
          <w:sz w:val="24"/>
          <w:szCs w:val="24"/>
        </w:rPr>
        <w:lastRenderedPageBreak/>
        <w:t xml:space="preserve">a good result, the leader will be unable to put it into action and achieve success. According to the Kazi Group, maintaining employee engagement to their business will make this collaboration feasible. </w:t>
      </w:r>
      <w:r>
        <w:fldChar w:fldCharType="begin"/>
      </w:r>
      <w:r>
        <w:instrText>ADDIN CSL_CITATION {"citationItems":[{"id":"ITEM-1","itemData":{"id":"ITEM-1","issued":{"date-parts":[["0"]]},"title":"Maschke-Knyphausen-Aufseβ2012_Article_HowTheEntrepreneurialTopManage.pdf","type":"article"},"uris":["http://www.mendeley.com/documents/?uuid=d38cebb2-a641-418b-bc8a-8b98c6b86f31"]}],"mendeley":{"formattedCitation":"(&lt;i&gt;Maschke-Knyphausen-Aufseβ2012_Article_HowTheEntrepreneurialTopManage.Pdf&lt;/i&gt;, n.d.)","plainTextFormattedCitation":"(Maschke-Knyphausen-Aufseβ2012_Article_HowTheEntrepreneurialTopManage.Pdf, n.d.)","previouslyFormattedCitation":"(&lt;i&gt;Maschke-Knyphausen-Aufseβ2012_Article_HowTheEntrepreneurialTopManage.Pdf&lt;/i&gt;, n.d.)"},"properties":{"noteIndex":0},"schema":"https://github.com/citation-style-language/schema/raw/master/csl-citation.json"}</w:instrText>
      </w:r>
      <w:r>
        <w:fldChar w:fldCharType="separate"/>
      </w:r>
      <w:bookmarkStart w:id="35" w:name="__Fieldmark__18284_3405798708"/>
      <w:r>
        <w:rPr>
          <w:rFonts w:ascii="Times New Roman" w:hAnsi="Times New Roman" w:cs="Times New Roman"/>
          <w:sz w:val="24"/>
          <w:szCs w:val="24"/>
        </w:rPr>
        <w:t>(</w:t>
      </w:r>
      <w:r>
        <w:rPr>
          <w:rFonts w:ascii="Times New Roman" w:hAnsi="Times New Roman" w:cs="Times New Roman"/>
          <w:i/>
          <w:sz w:val="24"/>
          <w:szCs w:val="24"/>
        </w:rPr>
        <w:t>Maschke-Knyphausen-Aufseβ2012_Article_HowTheEntrepreneurialTopManage.Pdf</w:t>
      </w:r>
      <w:r>
        <w:rPr>
          <w:rFonts w:ascii="Times New Roman" w:hAnsi="Times New Roman" w:cs="Times New Roman"/>
          <w:sz w:val="24"/>
          <w:szCs w:val="24"/>
        </w:rPr>
        <w:t>, n.d.)</w:t>
      </w:r>
      <w:r>
        <w:fldChar w:fldCharType="end"/>
      </w:r>
      <w:bookmarkEnd w:id="35"/>
    </w:p>
    <w:p w:rsidR="003E35BF" w:rsidRDefault="003E35BF">
      <w:pPr>
        <w:spacing w:line="360" w:lineRule="auto"/>
        <w:jc w:val="both"/>
        <w:rPr>
          <w:rFonts w:ascii="Times New Roman" w:hAnsi="Times New Roman" w:cs="Times New Roman"/>
          <w:sz w:val="24"/>
          <w:szCs w:val="24"/>
        </w:rPr>
      </w:pPr>
    </w:p>
    <w:p w:rsidR="003E35BF" w:rsidRDefault="000503AE">
      <w:pPr>
        <w:pStyle w:val="Heading3"/>
        <w:rPr>
          <w:rFonts w:ascii="Times New Roman" w:hAnsi="Times New Roman" w:cs="Times New Roman"/>
          <w:b/>
          <w:sz w:val="28"/>
        </w:rPr>
      </w:pPr>
      <w:r>
        <w:rPr>
          <w:rFonts w:ascii="Times New Roman" w:hAnsi="Times New Roman" w:cs="Times New Roman"/>
          <w:b/>
          <w:sz w:val="28"/>
        </w:rPr>
        <w:t>2.2.5 Conducive Environment</w:t>
      </w:r>
    </w:p>
    <w:p w:rsidR="003E35BF" w:rsidRDefault="003E35BF">
      <w:pPr>
        <w:spacing w:line="360" w:lineRule="auto"/>
        <w:rPr>
          <w:rFonts w:ascii="Times New Roman" w:hAnsi="Times New Roman" w:cs="Times New Roman"/>
          <w:sz w:val="24"/>
          <w:szCs w:val="24"/>
        </w:rPr>
      </w:pPr>
    </w:p>
    <w:p w:rsidR="003E35BF" w:rsidRDefault="000503AE">
      <w:pPr>
        <w:spacing w:line="360" w:lineRule="auto"/>
        <w:jc w:val="both"/>
        <w:rPr>
          <w:rFonts w:ascii="Times New Roman" w:hAnsi="Times New Roman" w:cs="Times New Roman"/>
          <w:sz w:val="24"/>
          <w:szCs w:val="24"/>
        </w:rPr>
      </w:pPr>
      <w:r>
        <w:rPr>
          <w:rFonts w:ascii="Times New Roman" w:hAnsi="Times New Roman" w:cs="Times New Roman"/>
          <w:sz w:val="24"/>
          <w:szCs w:val="24"/>
        </w:rPr>
        <w:t>The working environment is yet another aspect that has a significant influence on organizational commitment levels. The favorable impact of partial ownership on organizational commitment is well documented. Employees who believe they have a feeling of significance and are a part of the decision-making process benefit from any kind of ownership. The basic notion of ownership, which involves involvement setting policy on new developments and adjustments in operating procedures, contributes to the creation of a feeling of belonging among workers, according to research. According to research carried out by the Kazi Group. Additionally, managers who engage in inexpensive policymaking are more likely to partake a in height degree of organizational assurance, according to the findings.</w:t>
      </w:r>
    </w:p>
    <w:p w:rsidR="003E35BF" w:rsidRDefault="003E35BF">
      <w:pPr>
        <w:spacing w:line="360" w:lineRule="auto"/>
        <w:jc w:val="both"/>
        <w:rPr>
          <w:rFonts w:ascii="Times New Roman" w:hAnsi="Times New Roman" w:cs="Times New Roman"/>
          <w:sz w:val="24"/>
          <w:szCs w:val="24"/>
        </w:rPr>
      </w:pPr>
    </w:p>
    <w:p w:rsidR="003E35BF" w:rsidRDefault="000503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Another factor influencing employee commitment in the workplace is work practices, particularly those related to performance assessment, career advancement and management systems, as well as selection and recruitment. "Improper selection and promotion of constables may have resulted in the maintenance of management style and conduct, which has a detrimental impact on the organizational commitment of subordinates," the authors of this research claim in their conclusion. </w:t>
      </w:r>
      <w:r>
        <w:fldChar w:fldCharType="begin"/>
      </w:r>
      <w:r>
        <w:instrText>ADDIN CSL_CITATION {"citationItems":[{"id":"ITEM-1","itemData":{"DOI":"10.2991/snce-17.2017.132","abstract":"Innovation has been generally regarded as a key factor affecting firm performance. Many companies try their best to achieve higher profits through innovation in different ways. However, the literature shows that the impact of innovation on firm performance is different among many innovative firms. This article will review the related literature from three aspects: the direct impact of innovation on enterprise performance, the moderating effect of innovation on firm performance, the mediating effects between innovation and firm performance.","author":[{"dropping-particle":"","family":"Shouyu","given":"Chen","non-dropping-particle":"","parse-names":false,"suffix":""}],"id":"ITEM-1","issue":"December","issued":{"date-parts":[["2017"]]},"title":"The Relationship between Innovation and Firm Performance: A Literature Review","type":"article-journal"},"uris":["http://www.mendeley.com/documents/?uuid=7736afde-d4b3-444b-b5f2-56248786b6b0"]}],"mendeley":{"formattedCitation":"(Shouyu, 2017)","plainTextFormattedCitation":"(Shouyu, 2017)","previouslyFormattedCitation":"(Shouyu, 2017)"},"properties":{"noteIndex":0},"schema":"https://github.com/citation-style-language/schema/raw/master/csl-citation.json"}</w:instrText>
      </w:r>
      <w:r>
        <w:fldChar w:fldCharType="separate"/>
      </w:r>
      <w:bookmarkStart w:id="36" w:name="__Fieldmark__18298_3405798708"/>
      <w:r>
        <w:rPr>
          <w:rFonts w:ascii="Times New Roman" w:hAnsi="Times New Roman" w:cs="Times New Roman"/>
          <w:sz w:val="24"/>
          <w:szCs w:val="24"/>
        </w:rPr>
        <w:t>(Shouyu, 2017)</w:t>
      </w:r>
      <w:r>
        <w:fldChar w:fldCharType="end"/>
      </w:r>
      <w:bookmarkEnd w:id="36"/>
    </w:p>
    <w:p w:rsidR="003E35BF" w:rsidRDefault="003E35BF">
      <w:pPr>
        <w:spacing w:line="360" w:lineRule="auto"/>
        <w:jc w:val="both"/>
        <w:rPr>
          <w:rFonts w:ascii="Times New Roman" w:hAnsi="Times New Roman" w:cs="Times New Roman"/>
          <w:sz w:val="24"/>
          <w:szCs w:val="24"/>
        </w:rPr>
      </w:pPr>
    </w:p>
    <w:p w:rsidR="003E35BF" w:rsidRDefault="000503AE">
      <w:pPr>
        <w:pStyle w:val="Heading3"/>
        <w:rPr>
          <w:rFonts w:ascii="Times New Roman" w:hAnsi="Times New Roman" w:cs="Times New Roman"/>
          <w:b/>
        </w:rPr>
      </w:pPr>
      <w:r>
        <w:rPr>
          <w:rFonts w:ascii="Times New Roman" w:hAnsi="Times New Roman" w:cs="Times New Roman"/>
          <w:b/>
          <w:sz w:val="28"/>
        </w:rPr>
        <w:t>2.2.6. Team Cooperation</w:t>
      </w:r>
    </w:p>
    <w:p w:rsidR="003E35BF" w:rsidRDefault="003E35BF">
      <w:pPr>
        <w:spacing w:line="360" w:lineRule="auto"/>
        <w:rPr>
          <w:rFonts w:ascii="Times New Roman" w:hAnsi="Times New Roman" w:cs="Times New Roman"/>
          <w:sz w:val="24"/>
          <w:szCs w:val="24"/>
        </w:rPr>
      </w:pPr>
    </w:p>
    <w:p w:rsidR="003E35BF" w:rsidRDefault="000503AE">
      <w:pPr>
        <w:spacing w:line="360" w:lineRule="auto"/>
        <w:jc w:val="both"/>
      </w:pPr>
      <w:r>
        <w:rPr>
          <w:rFonts w:ascii="Times New Roman" w:hAnsi="Times New Roman" w:cs="Times New Roman"/>
          <w:sz w:val="24"/>
          <w:szCs w:val="24"/>
        </w:rPr>
        <w:t xml:space="preserve">The fact that workers work together as a team ensures that every job-related activity is carried out in a pleasant manner. In addition, teamwork has an essential role in promoting employee commitment at the workplace. Teamwork approval can be enlightened from the ensuing perspectives: one, being trustworthy and honest in the wisdom of a leader's inclination and facility to show respect for one another and provide management to minions; and two, being creative and innovative in the sense of a spearhead's preparedness and facility to innovate. Two, it is employee happiness that is dependent on their ability to work cooperatively with their coworkers. Employees will demonstrate mutual respect for one another, effective teamwork, encouragement, and positive relationships with their coworkers and supervisors. Three, it is the primary tasks of the team, as well as the confluence of knowledge, ideas, and charge </w:t>
      </w:r>
      <w:r>
        <w:rPr>
          <w:rFonts w:ascii="Times New Roman" w:hAnsi="Times New Roman" w:cs="Times New Roman"/>
          <w:sz w:val="24"/>
          <w:szCs w:val="24"/>
        </w:rPr>
        <w:lastRenderedPageBreak/>
        <w:t xml:space="preserve">positioning. Finally, it is important to consider how transparent the evidence sharing mediums and frequencies are. </w:t>
      </w:r>
      <w:r>
        <w:fldChar w:fldCharType="begin"/>
      </w:r>
      <w:r>
        <w:instrText>ADDIN CSL_CITATION {"citationItems":[{"id":"ITEM-1","itemData":{"DOI":"10.3390/su8111200","ISSN":"20711050","abstract":"The interest of scientists and companies in understanding the business implications of environmental investment is timely; however, a dilemma remains at the firm level: is the environment a \"strategic competitive factor\", as in the \"Porter point of view\", or is it a \"luxury good\", as in the \"Wagner point of view\"? Our research contributes to this debate through a review of the papers published in scientific journals between 2000 and 2015 that discussed the direction of the relationship between the environmental and business performances of enterprises. The objectives of the research are: (a) to verify if there is an agreement in the scientific literature of the last 15 years about the \"Porter-Wagner dilemma\" when focusing at the firm level; (b) to underline the prevalent cause and effect directions of the relationship between environmental and business performance; and (c) to investigate the reasons for any disagreements in this topic among the scientists. The results show that the main agreement regards the positive bi-directional relationship, as a virtuous cyclic approach with mutual effects between business and environmental performance; nevertheless, more complex hypotheses emerge, such as nonlinear and/or conditional relationship, that need to be further explored. On the other hand, the Porter-Wagner dilemma remains, and the main reason for the non-agreement among scientists can be due to the several non-homogeneous variables considered in the analyses. Thereafter, as lesson for scientists, the priority is to share univocal methods to measure firms' environmental and business performances..","author":[{"dropping-particle":"","family":"Mazzi","given":"Anna","non-dropping-particle":"","parse-names":false,"suffix":""},{"dropping-particle":"","family":"Toniolo","given":"Sara","non-dropping-particle":"","parse-names":false,"suffix":""},{"dropping-particle":"","family":"Manzardo","given":"Alessandro","non-dropping-particle":"","parse-names":false,"suffix":""},{"dropping-particle":"","family":"Ren","given":"Jingzheng","non-dropping-particle":"","parse-names":false,"suffix":""},{"dropping-particle":"","family":"Scipioni","given":"Antonio","non-dropping-particle":"","parse-names":false,"suffix":""}],"container-title":"Sustainability (Switzerland)","id":"ITEM-1","issue":"11","issued":{"date-parts":[["2016"]]},"title":"Exploring the direction on the environmental and business performance relationship at the firm level. Lessons from a literature review","type":"article-journal","volume":"8"},"uris":["http://www.mendeley.com/documents/?uuid=7c104360-1872-4171-9af3-34488dbf9db5"]}],"mendeley":{"formattedCitation":"(Mazzi et al., 2016)","plainTextFormattedCitation":"(Mazzi et al., 2016)","previouslyFormattedCitation":"(Mazzi et al., 2016)"},"properties":{"noteIndex":0},"schema":"https://github.com/citation-style-language/schema/raw/master/csl-citation.json"}</w:instrText>
      </w:r>
      <w:r>
        <w:fldChar w:fldCharType="separate"/>
      </w:r>
      <w:bookmarkStart w:id="37" w:name="__Fieldmark__18311_3405798708"/>
      <w:r>
        <w:rPr>
          <w:rFonts w:ascii="Times New Roman" w:hAnsi="Times New Roman" w:cs="Times New Roman"/>
          <w:sz w:val="24"/>
          <w:szCs w:val="24"/>
        </w:rPr>
        <w:t>(Mazzi et al., 2016)</w:t>
      </w:r>
      <w:r>
        <w:fldChar w:fldCharType="end"/>
      </w:r>
      <w:bookmarkStart w:id="38" w:name="page14"/>
      <w:bookmarkEnd w:id="37"/>
      <w:bookmarkEnd w:id="38"/>
      <w:r>
        <w:t xml:space="preserve"> </w:t>
      </w:r>
      <w:r>
        <w:rPr>
          <w:rFonts w:ascii="Times New Roman" w:hAnsi="Times New Roman" w:cs="Times New Roman"/>
          <w:sz w:val="24"/>
          <w:szCs w:val="24"/>
        </w:rPr>
        <w:t xml:space="preserve">allocated to distinct tasks and obligations. Employees often see the new environment as more dangerous than it is as one that is rich with possibilities. Employees who are unable to cope with new duties will almost certainly have a negative reaction to change in their work environment. According to the Kazi firm, they are often more prone to demonstrate a lack of dedication to their respective firms. </w:t>
      </w:r>
      <w:r>
        <w:fldChar w:fldCharType="begin"/>
      </w:r>
      <w:r>
        <w:instrText>ADDIN CSL_CITATION {"citationItems":[{"id":"ITEM-1","itemData":{"DOI":"10.9790/487x-1311322","ISSN":"23197668","abstract":"Environmental Sustainability is the need of the hour. It has the potential to influence overall profitability of organization. The organizations should take accountability for the impacts of their operations on environment and should disclose the same in their annual and sustainability reports. The purpose of this study is to analyze the relationship between environmental responsibility and financial performance of firm through review of extant literature, so as to find answer to the research question 'whether going green is profitable for firm or not'. Various theoretical, review and empirical researches have been conducted in past years for examining this relationship. But the results are mixed, inconsistent and often contradictory; ranging from positive, to negative, to statistically insignificant relationship; depending upon the choice of measure of environmental responsibility, measure of financial performance, sample composition, time-period and control variables. We, however, observed that majority of studies indicate positive relationship. This paper attempts to critically analyze prior studies in order to build up scope for further research, so that future researchers may reach to better and more consistent results.","author":[{"dropping-particle":"","family":"","given":"","non-dropping-particle":"","parse-names":false,"suffix":""},{"dropping-particle":"","family":"Aggarwal","given":"Priyanka","non-dropping-particle":"","parse-names":false,"suffix":""}],"container-title":"IOSR Journal of Business and Management","id":"ITEM-1","issue":"1","issued":{"date-parts":[["2013"]]},"page":"13-22","title":"Relationship between Environmental Responsibility and Financial Performance of Firm: A Literature Review","type":"article-journal","volume":"13"},"uris":["http://www.mendeley.com/documents/?uuid=b6348b2d-ddf6-4ced-9b7f-cd34d2bbc533"]}],"mendeley":{"formattedCitation":"(Aggarwal, 2013)","plainTextFormattedCitation":"(Aggarwal, 2013)","previouslyFormattedCitation":"(Aggarwal, 2013)"},"properties":{"noteIndex":0},"schema":"https://github.com/citation-style-language/schema/raw/master/csl-citation.json"}</w:instrText>
      </w:r>
      <w:r>
        <w:fldChar w:fldCharType="separate"/>
      </w:r>
      <w:bookmarkStart w:id="39" w:name="__Fieldmark__18320_3405798708"/>
      <w:r>
        <w:rPr>
          <w:rFonts w:ascii="Times New Roman" w:hAnsi="Times New Roman" w:cs="Times New Roman"/>
          <w:sz w:val="24"/>
          <w:szCs w:val="24"/>
        </w:rPr>
        <w:t>(Aggarwal, 2013)</w:t>
      </w:r>
      <w:r>
        <w:fldChar w:fldCharType="end"/>
      </w:r>
      <w:bookmarkEnd w:id="39"/>
    </w:p>
    <w:p w:rsidR="003E35BF" w:rsidRDefault="003E35BF">
      <w:pPr>
        <w:spacing w:line="360" w:lineRule="auto"/>
        <w:jc w:val="both"/>
        <w:rPr>
          <w:rFonts w:ascii="Times New Roman" w:hAnsi="Times New Roman" w:cs="Times New Roman"/>
          <w:sz w:val="24"/>
          <w:szCs w:val="24"/>
        </w:rPr>
      </w:pPr>
    </w:p>
    <w:p w:rsidR="003E35BF" w:rsidRDefault="000503AE">
      <w:pPr>
        <w:pStyle w:val="Heading3"/>
        <w:rPr>
          <w:rFonts w:ascii="Times New Roman" w:hAnsi="Times New Roman" w:cs="Times New Roman"/>
          <w:b/>
          <w:sz w:val="28"/>
        </w:rPr>
      </w:pPr>
      <w:bookmarkStart w:id="40" w:name="_Toc91455131"/>
      <w:r>
        <w:rPr>
          <w:rFonts w:ascii="Times New Roman" w:hAnsi="Times New Roman" w:cs="Times New Roman"/>
          <w:b/>
          <w:sz w:val="28"/>
        </w:rPr>
        <w:t>2.2.7 Organizational structure</w:t>
      </w:r>
      <w:bookmarkEnd w:id="40"/>
    </w:p>
    <w:p w:rsidR="003E35BF" w:rsidRDefault="003E35BF">
      <w:pPr>
        <w:spacing w:line="360" w:lineRule="auto"/>
        <w:rPr>
          <w:rFonts w:ascii="Times New Roman" w:hAnsi="Times New Roman" w:cs="Times New Roman"/>
          <w:sz w:val="24"/>
          <w:szCs w:val="24"/>
        </w:rPr>
      </w:pPr>
    </w:p>
    <w:p w:rsidR="003E35BF" w:rsidRDefault="000503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Employee commitment is influenced by a number of important factors, one of which is organizational structure. </w:t>
      </w:r>
    </w:p>
    <w:p w:rsidR="003E35BF" w:rsidRDefault="000503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Excessive bureaucracy always has the effect of suffocating organizational dedication. Increased member pledge in terms of presence reliable and enjoying their company will be impacted by flatter companies and a more flexible organizational structure. There will be an intensification in the degree of member of staff assurance if workers are supplied with better and less bureaucratic frameworks, greater advice, and leadership by example. </w:t>
      </w:r>
      <w:r>
        <w:fldChar w:fldCharType="begin"/>
      </w:r>
      <w:r>
        <w:instrText>ADDIN CSL_CITATION {"citationItems":[{"id":"ITEM-1","itemData":{"DOI":"10.1016/j.protcy.2014.10.085","ISBN":"0000000000","ISSN":"22120173","abstract":"It is consensual that Software as a Service (SaaS) has significant effects on enterprise costs and return on investment (ROI) in information technologies (IT) and information systems (IS). However, as a distribution model which is still relatively recent and a fraction of all IT invested, even if growing at a faster pace than traditional distribution models, the impact in Firm Performance is still an area of research which is very much under covered especially in the small and medium enterprises (SMEs) segment. Literature reviews to support research of SaaS applications impact in SMEs Firm Performance are unknown to the best of our knowledge and this review in selected publications is a starting point to fill this gap and looks at some of the cross-road subjects that might be combined to build on greater knowledge and research work on the subject, such as Firm Performance influenced by (not specified genre of) IT/IS adoption; Cloud Computing and Performance, and, Enterprise Systems Software and Firm Performance. It provides an updated bibliography of the most relevant publications about these subjects, published mainly during the period of 2001 to 2014, for the exception of a seminal article published in 1995. A total of 32 articles from 30 journals and 2 conferences are reviewed. The main focus of this paper is to shed the light on the areas that researchers should consider in the research of the impact of SaaS business applications adoption in SMEs Firm Performance, and which are the major variables that explain SaaS Value influence to these organizations.","author":[{"dropping-particle":"","family":"Rodrigues","given":"Jorge","non-dropping-particle":"","parse-names":false,"suffix":""},{"dropping-particle":"","family":"Ruivo","given":"Pedro","non-dropping-particle":"","parse-names":false,"suffix":""},{"dropping-particle":"","family":"Oliveira","given":"Tiago","non-dropping-particle":"","parse-names":false,"suffix":""}],"container-title":"Procedia Technology","id":"ITEM-1","issued":{"date-parts":[["2014"]]},"page":"206-211","publisher":"Elsevier B.V.","title":"Software as a Service Value and Firm Performance - A literature Review Synthesis in Small and Medium Enterprises","type":"article-journal","volume":"16"},"uris":["http://www.mendeley.com/documents/?uuid=d24337b8-a202-4529-80ca-320e0bf6760c"]}],"mendeley":{"formattedCitation":"(Rodrigues et al., 2014)","plainTextFormattedCitation":"(Rodrigues et al., 2014)","previouslyFormattedCitation":"(Rodrigues et al., 2014)"},"properties":{"noteIndex":0},"schema":"https://github.com/citation-style-language/schema/raw/master/csl-citation.json"}</w:instrText>
      </w:r>
      <w:r>
        <w:fldChar w:fldCharType="separate"/>
      </w:r>
      <w:bookmarkStart w:id="41" w:name="__Fieldmark__18329_3405798708"/>
      <w:r>
        <w:rPr>
          <w:rFonts w:ascii="Times New Roman" w:hAnsi="Times New Roman" w:cs="Times New Roman"/>
          <w:sz w:val="24"/>
          <w:szCs w:val="24"/>
        </w:rPr>
        <w:t>(Rodrigues et al., 2014)</w:t>
      </w:r>
      <w:r>
        <w:fldChar w:fldCharType="end"/>
      </w:r>
      <w:bookmarkEnd w:id="41"/>
    </w:p>
    <w:p w:rsidR="003E35BF" w:rsidRDefault="003E35BF">
      <w:pPr>
        <w:pStyle w:val="Heading3"/>
        <w:rPr>
          <w:rFonts w:ascii="Times New Roman" w:hAnsi="Times New Roman" w:cs="Times New Roman"/>
        </w:rPr>
      </w:pPr>
    </w:p>
    <w:p w:rsidR="003E35BF" w:rsidRDefault="000503AE">
      <w:pPr>
        <w:pStyle w:val="Heading3"/>
        <w:rPr>
          <w:rFonts w:ascii="Times New Roman" w:hAnsi="Times New Roman" w:cs="Times New Roman"/>
          <w:b/>
        </w:rPr>
      </w:pPr>
      <w:bookmarkStart w:id="42" w:name="_Toc91455132"/>
      <w:r>
        <w:rPr>
          <w:rFonts w:ascii="Times New Roman" w:hAnsi="Times New Roman" w:cs="Times New Roman"/>
          <w:b/>
          <w:sz w:val="28"/>
        </w:rPr>
        <w:t>2.2.7 Organizational structure</w:t>
      </w:r>
      <w:bookmarkEnd w:id="42"/>
    </w:p>
    <w:p w:rsidR="003E35BF" w:rsidRDefault="003E35BF">
      <w:pPr>
        <w:spacing w:line="360" w:lineRule="auto"/>
        <w:rPr>
          <w:rFonts w:ascii="Times New Roman" w:hAnsi="Times New Roman" w:cs="Times New Roman"/>
          <w:sz w:val="24"/>
          <w:szCs w:val="24"/>
        </w:rPr>
      </w:pPr>
    </w:p>
    <w:p w:rsidR="003E35BF" w:rsidRDefault="000503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 important factor that influences employee commitment is the organizational structure. Bureaucratic red tape always serves to stifle the commitment of an organization. Increased loyalty and love for one's employer are examples of job Involvement Company will be impacted by flatter organizations and more flexible organizational structures. If workers are given better and less bureaucratic frameworks, as well as more advice, there'll be an increase in job involvement, and examples of leadership. </w:t>
      </w:r>
    </w:p>
    <w:p w:rsidR="003E35BF" w:rsidRDefault="003E35BF">
      <w:pPr>
        <w:spacing w:line="360" w:lineRule="auto"/>
        <w:rPr>
          <w:rFonts w:ascii="Times New Roman" w:hAnsi="Times New Roman" w:cs="Times New Roman"/>
          <w:sz w:val="24"/>
          <w:szCs w:val="24"/>
        </w:rPr>
      </w:pPr>
    </w:p>
    <w:p w:rsidR="003E35BF" w:rsidRDefault="000503AE">
      <w:pPr>
        <w:pStyle w:val="Heading3"/>
        <w:rPr>
          <w:rFonts w:ascii="Times New Roman" w:hAnsi="Times New Roman" w:cs="Times New Roman"/>
          <w:b/>
          <w:sz w:val="28"/>
          <w:szCs w:val="28"/>
        </w:rPr>
      </w:pPr>
      <w:bookmarkStart w:id="43" w:name="_Toc91455133"/>
      <w:r>
        <w:rPr>
          <w:rFonts w:ascii="Times New Roman" w:hAnsi="Times New Roman" w:cs="Times New Roman"/>
          <w:b/>
          <w:sz w:val="28"/>
          <w:szCs w:val="28"/>
        </w:rPr>
        <w:t>2.2.8 Management style</w:t>
      </w:r>
      <w:bookmarkEnd w:id="43"/>
    </w:p>
    <w:p w:rsidR="003E35BF" w:rsidRDefault="003E35BF"/>
    <w:p w:rsidR="003E35BF" w:rsidRDefault="000503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the Kazi Group, in command to boost worker commitment, demotivating factors such as management graces should be removed from the workplace. In order to meet employees' desires for empowerment and demands for a commitment to corporate objectives, management styles that go above and above to promote employee engagement may be effective tools. In their opinion, "partaking more supple and participative organization styles may significantly and favorably boost the corporate commitment," as the Kazi business asserts. As a result, organizations must certify that their management techniques are geared at increasing employee commitment relatively than just increasing submission. </w:t>
      </w:r>
      <w:r>
        <w:fldChar w:fldCharType="begin"/>
      </w:r>
      <w:r>
        <w:instrText>ADDIN CSL_CITATION {"citationItems":[{"id":"ITEM-1","itemData":{"DOI":"10.22495/cocv13i2c1p3","ISSN":"18103057","abstract":"In the last thirty years the link between firm age and performance has fascinated a lot of scholars. In fact, since 1990 there has been a major attention on management studies on this topic. But the debate on this theme have produced mixed results, which resulted in extensive economics discussion, albeit without a systemic vision. The firm age literature has not yet developed a paradigm. Starting to a simple question: “age benefits performance?”, the purpose of this paper is to present a systematic review of the existing literature. The critical examination of the relation between firm age and performance provides new insights for executives.","author":[{"dropping-particle":"","family":"Rossi","given":"Matteo","non-dropping-particle":"","parse-names":false,"suffix":""}],"container-title":"Corporate Ownership and Control","id":"ITEM-1","issue":"2CONT1","issued":{"date-parts":[["2016"]]},"page":"217-223","title":"The impact of age on firm performance: A literature review","type":"article-journal","volume":"13"},"uris":["http://www.mendeley.com/documents/?uuid=baf571b4-4599-44c8-822a-55f20fc3d1ad"]}],"mendeley":{"formattedCitation":"(Rossi, 2016)","plainTextFormattedCitation":"(Rossi, 2016)","previouslyFormattedCitation":"(Rossi, 2016)"},"properties":{"noteIndex":0},"schema":"https://github.com/citation-style-language/schema/raw/master/csl-citation.json"}</w:instrText>
      </w:r>
      <w:r>
        <w:fldChar w:fldCharType="separate"/>
      </w:r>
      <w:bookmarkStart w:id="44" w:name="__Fieldmark__18341_3405798708"/>
      <w:r>
        <w:rPr>
          <w:rFonts w:ascii="Times New Roman" w:hAnsi="Times New Roman" w:cs="Times New Roman"/>
          <w:sz w:val="24"/>
          <w:szCs w:val="24"/>
        </w:rPr>
        <w:t>(Rossi, 2016)</w:t>
      </w:r>
      <w:r>
        <w:fldChar w:fldCharType="end"/>
      </w:r>
      <w:bookmarkEnd w:id="44"/>
    </w:p>
    <w:p w:rsidR="003E35BF" w:rsidRDefault="003E35BF">
      <w:pPr>
        <w:spacing w:line="360" w:lineRule="auto"/>
        <w:rPr>
          <w:rFonts w:ascii="Times New Roman" w:hAnsi="Times New Roman" w:cs="Times New Roman"/>
          <w:sz w:val="24"/>
          <w:szCs w:val="24"/>
        </w:rPr>
      </w:pPr>
    </w:p>
    <w:p w:rsidR="003E35BF" w:rsidRDefault="000503AE">
      <w:pPr>
        <w:pStyle w:val="Heading3"/>
        <w:rPr>
          <w:rFonts w:ascii="Times New Roman" w:hAnsi="Times New Roman" w:cs="Times New Roman"/>
          <w:b/>
          <w:sz w:val="28"/>
          <w:szCs w:val="28"/>
        </w:rPr>
      </w:pPr>
      <w:bookmarkStart w:id="45" w:name="_Toc91455134"/>
      <w:r>
        <w:rPr>
          <w:rFonts w:ascii="Times New Roman" w:hAnsi="Times New Roman" w:cs="Times New Roman"/>
          <w:b/>
          <w:sz w:val="28"/>
          <w:szCs w:val="28"/>
        </w:rPr>
        <w:lastRenderedPageBreak/>
        <w:t>2.2.9 Job redesign.</w:t>
      </w:r>
      <w:bookmarkEnd w:id="45"/>
    </w:p>
    <w:p w:rsidR="003E35BF" w:rsidRDefault="003E35BF">
      <w:pPr>
        <w:spacing w:line="360" w:lineRule="auto"/>
        <w:rPr>
          <w:rFonts w:ascii="Times New Roman" w:hAnsi="Times New Roman" w:cs="Times New Roman"/>
          <w:sz w:val="24"/>
          <w:szCs w:val="24"/>
        </w:rPr>
      </w:pPr>
    </w:p>
    <w:p w:rsidR="003E35BF" w:rsidRDefault="000503AE">
      <w:pPr>
        <w:spacing w:line="360" w:lineRule="auto"/>
        <w:jc w:val="both"/>
        <w:rPr>
          <w:rFonts w:ascii="Times New Roman" w:hAnsi="Times New Roman" w:cs="Times New Roman"/>
          <w:sz w:val="24"/>
          <w:szCs w:val="24"/>
        </w:rPr>
      </w:pPr>
      <w:r>
        <w:rPr>
          <w:rFonts w:ascii="Times New Roman" w:hAnsi="Times New Roman" w:cs="Times New Roman"/>
          <w:sz w:val="24"/>
          <w:szCs w:val="24"/>
        </w:rPr>
        <w:t>Change is a actual significant topic that workers are concerned about because they are concerned about their capacity to deal with increased job obligations. Employees are often fearful that their job responsibilities may change significantly. The new obligations might be classified as either qualitative or quantitative in nature. Quantitative evaluations usually imply additional responsibilities, but qualitative evaluations imply that individual workers are     financial status. Single workers, on the other hand, may not be as dedicated to the firm as their married colleagues since they are not devoted to any connection in their personal life. Employees who own a home in close proximity to their place of employment are also more likely to be loyal to their employer. Homeowners, in the majority of instances, devote themselves to the environmental region in which they reside, and their spaces of employment are more significant in this respect than those workers who rent and move about often. (Waleed, 2011).</w:t>
      </w:r>
    </w:p>
    <w:p w:rsidR="003E35BF" w:rsidRDefault="000503AE">
      <w:pPr>
        <w:pStyle w:val="Heading3"/>
        <w:rPr>
          <w:rFonts w:ascii="Times New Roman" w:hAnsi="Times New Roman" w:cs="Times New Roman"/>
          <w:b/>
          <w:sz w:val="28"/>
        </w:rPr>
      </w:pPr>
      <w:bookmarkStart w:id="46" w:name="_Toc91455140"/>
      <w:r>
        <w:rPr>
          <w:rFonts w:ascii="Times New Roman" w:hAnsi="Times New Roman" w:cs="Times New Roman"/>
          <w:b/>
          <w:sz w:val="28"/>
        </w:rPr>
        <w:t>2.3.3 Job Satisfaction and Commitment</w:t>
      </w:r>
      <w:bookmarkEnd w:id="46"/>
    </w:p>
    <w:p w:rsidR="003E35BF" w:rsidRDefault="003E35BF">
      <w:pPr>
        <w:spacing w:line="360" w:lineRule="auto"/>
        <w:rPr>
          <w:rFonts w:ascii="Times New Roman" w:hAnsi="Times New Roman" w:cs="Times New Roman"/>
          <w:sz w:val="24"/>
          <w:szCs w:val="24"/>
        </w:rPr>
      </w:pPr>
    </w:p>
    <w:p w:rsidR="003E35BF" w:rsidRDefault="000503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There's no denying that employee job approval is one of the most often assessed legislative variable quantity, and that it's often discussed to as an employee's global attitudinal or emotional reaction to their employment. The way people thought and felt about their multidimensional work experience, according to Waleed (2011), was the essence of job happiness, according to him. In 1995, Loui conducted an investigation on the link that exists between job satisfaction and organizational commitment among 109 employees, and he went on to conclude that there was a positive relationship between organizational commitment and job satisfaction after the investigation. Coleman and Cooper (1997) found that work satisfaction had a substantial association with both emotional and normative commitment, according to separate research conducted in 1997. Sriyan (2010) conducted a research that came to the same conclusion, namely that work satisfaction had a favorable impact on both emotional and normative employee commitment. </w:t>
      </w:r>
    </w:p>
    <w:p w:rsidR="003E35BF" w:rsidRDefault="003E35BF">
      <w:pPr>
        <w:spacing w:line="360" w:lineRule="auto"/>
        <w:rPr>
          <w:rFonts w:ascii="Times New Roman" w:hAnsi="Times New Roman" w:cs="Times New Roman"/>
          <w:sz w:val="24"/>
          <w:szCs w:val="24"/>
        </w:rPr>
      </w:pPr>
    </w:p>
    <w:p w:rsidR="003E35BF" w:rsidRDefault="000503AE">
      <w:pPr>
        <w:pStyle w:val="Heading3"/>
        <w:rPr>
          <w:rFonts w:ascii="Times New Roman" w:hAnsi="Times New Roman" w:cs="Times New Roman"/>
          <w:b/>
        </w:rPr>
      </w:pPr>
      <w:bookmarkStart w:id="47" w:name="_Toc91455141"/>
      <w:r>
        <w:rPr>
          <w:rFonts w:ascii="Times New Roman" w:hAnsi="Times New Roman" w:cs="Times New Roman"/>
          <w:b/>
          <w:sz w:val="28"/>
        </w:rPr>
        <w:t>2.3.4 Job Involvement and Commitment</w:t>
      </w:r>
      <w:bookmarkEnd w:id="47"/>
    </w:p>
    <w:p w:rsidR="003E35BF" w:rsidRDefault="003E35BF">
      <w:pPr>
        <w:spacing w:line="360" w:lineRule="auto"/>
        <w:rPr>
          <w:rFonts w:ascii="Times New Roman" w:hAnsi="Times New Roman" w:cs="Times New Roman"/>
          <w:sz w:val="24"/>
          <w:szCs w:val="24"/>
        </w:rPr>
      </w:pPr>
    </w:p>
    <w:p w:rsidR="003E35BF" w:rsidRDefault="000503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Job participation, according to Agarwal and Swati (2012), is defined as a notion that describes an employee's connection with his or her current position. A worker's level of job participation, according to Kazi and Sisi (2011), may be designated as the gradation to which the person is engaged, immersed and captivated in the objectives, culture, and duties of a certain organization. It has been shown by Uygur and Kilic (2009), who conducted an investigation </w:t>
      </w:r>
      <w:r>
        <w:rPr>
          <w:rFonts w:ascii="Times New Roman" w:hAnsi="Times New Roman" w:cs="Times New Roman"/>
          <w:sz w:val="24"/>
          <w:szCs w:val="24"/>
        </w:rPr>
        <w:lastRenderedPageBreak/>
        <w:t xml:space="preserve">involving workers who worked for the Ministry's central society in the field of health, that there is a favorable relationship between administrative commitment and job participation. </w:t>
      </w:r>
      <w:r>
        <w:fldChar w:fldCharType="begin"/>
      </w:r>
      <w:r>
        <w:instrText>ADDIN CSL_CITATION {"citationItems":[{"id":"ITEM-1","itemData":{"DOI":"10.3390/su8111200","ISSN":"20711050","abstract":"The interest of scientists and companies in understanding the business implications of environmental investment is timely; however, a dilemma remains at the firm level: is the environment a \"strategic competitive factor\", as in the \"Porter point of view\", or is it a \"luxury good\", as in the \"Wagner point of view\"? Our research contributes to this debate through a review of the papers published in scientific journals between 2000 and 2015 that discussed the direction of the relationship between the environmental and business performances of enterprises. The objectives of the research are: (a) to verify if there is an agreement in the scientific literature of the last 15 years about the \"Porter-Wagner dilemma\" when focusing at the firm level; (b) to underline the prevalent cause and effect directions of the relationship between environmental and business performance; and (c) to investigate the reasons for any disagreements in this topic among the scientists. The results show that the main agreement regards the positive bi-directional relationship, as a virtuous cyclic approach with mutual effects between business and environmental performance; nevertheless, more complex hypotheses emerge, such as nonlinear and/or conditional relationship, that need to be further explored. On the other hand, the Porter-Wagner dilemma remains, and the main reason for the non-agreement among scientists can be due to the several non-homogeneous variables considered in the analyses. Thereafter, as lesson for scientists, the priority is to share univocal methods to measure firms' environmental and business performances..","author":[{"dropping-particle":"","family":"Mazzi","given":"Anna","non-dropping-particle":"","parse-names":false,"suffix":""},{"dropping-particle":"","family":"Toniolo","given":"Sara","non-dropping-particle":"","parse-names":false,"suffix":""},{"dropping-particle":"","family":"Manzardo","given":"Alessandro","non-dropping-particle":"","parse-names":false,"suffix":""},{"dropping-particle":"","family":"Ren","given":"Jingzheng","non-dropping-particle":"","parse-names":false,"suffix":""},{"dropping-particle":"","family":"Scipioni","given":"Antonio","non-dropping-particle":"","parse-names":false,"suffix":""}],"container-title":"Sustainability (Switzerland)","id":"ITEM-1","issue":"11","issued":{"date-parts":[["2016"]]},"title":"Exploring the direction on the environmental and business performance relationship at the firm level. Lessons from a literature review","type":"article-journal","volume":"8"},"uris":["http://www.mendeley.com/documents/?uuid=7c104360-1872-4171-9af3-34488dbf9db5"]}],"mendeley":{"formattedCitation":"(Mazzi et al., 2016)","plainTextFormattedCitation":"(Mazzi et al., 2016)","previouslyFormattedCitation":"(Mazzi et al., 2016)"},"properties":{"noteIndex":0},"schema":"https://github.com/citation-style-language/schema/raw/master/csl-citation.json"}</w:instrText>
      </w:r>
      <w:r>
        <w:fldChar w:fldCharType="separate"/>
      </w:r>
      <w:bookmarkStart w:id="48" w:name="__Fieldmark__18376_3405798708"/>
      <w:r>
        <w:rPr>
          <w:rFonts w:ascii="Times New Roman" w:hAnsi="Times New Roman" w:cs="Times New Roman"/>
          <w:sz w:val="24"/>
          <w:szCs w:val="24"/>
        </w:rPr>
        <w:t>(Mazzi et al., 2016)</w:t>
      </w:r>
      <w:r>
        <w:fldChar w:fldCharType="end"/>
      </w:r>
      <w:bookmarkEnd w:id="48"/>
    </w:p>
    <w:p w:rsidR="003E35BF" w:rsidRDefault="003E35BF">
      <w:pPr>
        <w:spacing w:line="360" w:lineRule="auto"/>
        <w:rPr>
          <w:rFonts w:ascii="Times New Roman" w:hAnsi="Times New Roman" w:cs="Times New Roman"/>
          <w:sz w:val="24"/>
          <w:szCs w:val="24"/>
        </w:rPr>
      </w:pPr>
    </w:p>
    <w:p w:rsidR="003E35BF" w:rsidRDefault="000503AE">
      <w:pPr>
        <w:pStyle w:val="Heading3"/>
        <w:rPr>
          <w:rFonts w:ascii="Times New Roman" w:hAnsi="Times New Roman" w:cs="Times New Roman"/>
          <w:b/>
          <w:sz w:val="28"/>
        </w:rPr>
      </w:pPr>
      <w:bookmarkStart w:id="49" w:name="_Toc91455142"/>
      <w:r>
        <w:rPr>
          <w:rFonts w:ascii="Times New Roman" w:hAnsi="Times New Roman" w:cs="Times New Roman"/>
          <w:b/>
          <w:sz w:val="28"/>
        </w:rPr>
        <w:t>2.3.5 Job-related factors</w:t>
      </w:r>
      <w:bookmarkEnd w:id="49"/>
    </w:p>
    <w:p w:rsidR="003E35BF" w:rsidRDefault="003E35BF">
      <w:pPr>
        <w:spacing w:line="360" w:lineRule="auto"/>
        <w:rPr>
          <w:rFonts w:ascii="Times New Roman" w:hAnsi="Times New Roman" w:cs="Times New Roman"/>
          <w:b/>
          <w:sz w:val="24"/>
          <w:szCs w:val="24"/>
        </w:rPr>
      </w:pPr>
    </w:p>
    <w:p w:rsidR="003E35BF" w:rsidRDefault="000503AE">
      <w:pPr>
        <w:spacing w:line="360" w:lineRule="auto"/>
        <w:jc w:val="both"/>
      </w:pPr>
      <w:r>
        <w:rPr>
          <w:rFonts w:ascii="Times New Roman" w:hAnsi="Times New Roman" w:cs="Times New Roman"/>
          <w:sz w:val="24"/>
          <w:szCs w:val="24"/>
        </w:rPr>
        <w:t>Job-related outcomes such as turnover, absenteeism, work effort, job role and performance, or vice versa, have an influence on an individual's commitment to the company. A lack of commitment on the part of an employee who is not aware of their allocated responsibilities may result from a lack of awareness. Promotional possibilities may either increase or decrease an employee's level of commitment.</w:t>
      </w:r>
      <w:r>
        <w:fldChar w:fldCharType="begin"/>
      </w:r>
      <w:r>
        <w:instrText>ADDIN CSL_CITATION {"citationItems":[{"id":"ITEM-1","itemData":{"DOI":"10.1108/14691930610681438","ISSN":"14691930","abstract":"Purpose - The elements that constitute the organizational capital or capital of the firm, namely its culture, structure, organizational learning, can be a source of competitive advantage. This paper is an attempt to assess organizational capital from the resource-based view. Design/methodology/approach - From an extensive literature review, an assessment framework for intellectual capital is developed. Findings - By means of this framework organizational capital can be depicted as a set of: valuable assets; difficult to imitate; to replace; to transfer; with a prolonged life expectancy; and with a feasible rent appropriation. Originality/value - Building of such an evaluation frame work allows further research about other components of the intellectual capital of the firm, bridging the literatures focused on the resource-based view and on intangible assets or intellectual capital.","author":[{"dropping-particle":"","family":"Martín-de-Castro","given":"Gregorio","non-dropping-particle":"","parse-names":false,"suffix":""},{"dropping-particle":"","family":"Navas-López","given":"José Emilio","non-dropping-particle":"","parse-names":false,"suffix":""},{"dropping-particle":"","family":"López-Sáez","given":"Pedro","non-dropping-particle":"","parse-names":false,"suffix":""},{"dropping-particle":"","family":"Alama-Salazar","given":"Elsa","non-dropping-particle":"","parse-names":false,"suffix":""}],"container-title":"Journal of Intellectual Capital","id":"ITEM-1","issue":"3","issued":{"date-parts":[["2006"]]},"page":"324-337","title":"Organizational capital as competitive advantage of the firm","type":"article-journal","volume":"7"},"uris":["http://www.mendeley.com/documents/?uuid=b128c591-a832-47ef-afc9-9b66064bbdcc"]}],"mendeley":{"formattedCitation":"(Martín-de-Castro et al., 2006)","plainTextFormattedCitation":"(Martín-de-Castro et al., 2006)","previouslyFormattedCitation":"(Martín-de-Castro et al., 2006)"},"properties":{"noteIndex":0},"schema":"https://github.com/citation-style-language/schema/raw/master/csl-citation.json"}</w:instrText>
      </w:r>
      <w:r>
        <w:fldChar w:fldCharType="separate"/>
      </w:r>
      <w:bookmarkStart w:id="50" w:name="__Fieldmark__18384_3405798708"/>
      <w:r>
        <w:rPr>
          <w:rFonts w:ascii="Times New Roman" w:hAnsi="Times New Roman" w:cs="Times New Roman"/>
          <w:sz w:val="24"/>
          <w:szCs w:val="24"/>
        </w:rPr>
        <w:t>(Martín-de-Castro et al., 2006)</w:t>
      </w:r>
      <w:r>
        <w:fldChar w:fldCharType="end"/>
      </w:r>
      <w:bookmarkStart w:id="51" w:name="page23"/>
      <w:bookmarkEnd w:id="50"/>
      <w:bookmarkEnd w:id="51"/>
      <w:r>
        <w:rPr>
          <w:b/>
        </w:rPr>
        <w:t>2.3.6 Increased stress.</w:t>
      </w:r>
    </w:p>
    <w:p w:rsidR="003E35BF" w:rsidRDefault="003E35BF">
      <w:pPr>
        <w:spacing w:line="360" w:lineRule="auto"/>
        <w:rPr>
          <w:rFonts w:ascii="Times New Roman" w:hAnsi="Times New Roman" w:cs="Times New Roman"/>
          <w:sz w:val="24"/>
          <w:szCs w:val="24"/>
        </w:rPr>
      </w:pPr>
    </w:p>
    <w:p w:rsidR="003E35BF" w:rsidRDefault="000503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Employees become stressed when a company's organizational structure changes, and as a result, their morale and dedication to their jobs deteriorate. Change is unavoidable, but the inability to adapt to new ideas is what causes stress in our lives. However, is been noticed that amid employee retrenchment the most talented individuals quit their employment willingly. Reduced workforce activity causes stress in an organization and is a source of concern for its leadership and management. There are many different types of stress symptoms. For sample, employees may become belligerent, passive, or show a general lack of interest in their jobs. Rapid changes in an organization result in a lack of enthusiasm for one's work, as well as a lack of inspiration and dedication to one's job. </w:t>
      </w:r>
      <w:r>
        <w:fldChar w:fldCharType="begin"/>
      </w:r>
      <w:r>
        <w:instrText>ADDIN CSL_CITATION {"citationItems":[{"id":"ITEM-1","itemData":{"DOI":"10.5465/256342","ISSN":"0001-4273","abstract":"Using Fortune magazine's ratings of corporate reputations, we analyzed the relationships between perceptions of firms' corporate social responsi-bility and measures of their financial performance. Results show that a firm's prior performance, assessed by both stock-market returns and accounting-based measures, is more closely related to corporate social responsibility than is subsequent performance. Results also show that measures of risk are more closely associated with social responsibility than previous studies have suggested.","author":[{"dropping-particle":"","family":"McGuire","given":"Jean B.","non-dropping-particle":"","parse-names":false,"suffix":""},{"dropping-particle":"","family":"Sundgren","given":"Alison","non-dropping-particle":"","parse-names":false,"suffix":""},{"dropping-particle":"","family":"Schneeweis","given":"Thomas","non-dropping-particle":"","parse-names":false,"suffix":""}],"container-title":"Academy of Management Journal","id":"ITEM-1","issue":"4","issued":{"date-parts":[["1988"]]},"page":"854-872","title":"Corporate Social Responsibility and Firm Financial Performance","type":"article-journal","volume":"31"},"uris":["http://www.mendeley.com/documents/?uuid=240c4b58-70bc-4f45-af28-09207ea3a7a5"]}],"mendeley":{"formattedCitation":"(McGuire et al., 1988)","plainTextFormattedCitation":"(McGuire et al., 1988)","previouslyFormattedCitation":"(McGuire et al., 1988)"},"properties":{"noteIndex":0},"schema":"https://github.com/citation-style-language/schema/raw/master/csl-citation.json"}</w:instrText>
      </w:r>
      <w:r>
        <w:fldChar w:fldCharType="separate"/>
      </w:r>
      <w:bookmarkStart w:id="52" w:name="__Fieldmark__18407_3405798708"/>
      <w:r>
        <w:rPr>
          <w:rFonts w:ascii="Times New Roman" w:hAnsi="Times New Roman" w:cs="Times New Roman"/>
          <w:sz w:val="24"/>
          <w:szCs w:val="24"/>
        </w:rPr>
        <w:t>(McGuire et al., 1988)</w:t>
      </w:r>
      <w:r>
        <w:fldChar w:fldCharType="end"/>
      </w:r>
      <w:bookmarkEnd w:id="52"/>
    </w:p>
    <w:p w:rsidR="003E35BF" w:rsidRDefault="003E35BF">
      <w:pPr>
        <w:spacing w:line="360" w:lineRule="auto"/>
        <w:rPr>
          <w:rFonts w:ascii="Times New Roman" w:hAnsi="Times New Roman" w:cs="Times New Roman"/>
          <w:sz w:val="24"/>
          <w:szCs w:val="24"/>
        </w:rPr>
      </w:pPr>
    </w:p>
    <w:p w:rsidR="003E35BF" w:rsidRDefault="000503AE">
      <w:pPr>
        <w:pStyle w:val="Heading3"/>
        <w:rPr>
          <w:rFonts w:ascii="Times New Roman" w:hAnsi="Times New Roman" w:cs="Times New Roman"/>
          <w:b/>
          <w:sz w:val="28"/>
        </w:rPr>
      </w:pPr>
      <w:bookmarkStart w:id="53" w:name="_Toc91455143"/>
      <w:r>
        <w:rPr>
          <w:rFonts w:ascii="Times New Roman" w:hAnsi="Times New Roman" w:cs="Times New Roman"/>
          <w:b/>
          <w:sz w:val="28"/>
        </w:rPr>
        <w:t>2.3.7 Employment opportunities</w:t>
      </w:r>
      <w:bookmarkEnd w:id="53"/>
    </w:p>
    <w:p w:rsidR="003E35BF" w:rsidRDefault="003E35BF">
      <w:pPr>
        <w:spacing w:line="360" w:lineRule="auto"/>
        <w:rPr>
          <w:rFonts w:ascii="Times New Roman" w:hAnsi="Times New Roman" w:cs="Times New Roman"/>
          <w:sz w:val="24"/>
          <w:szCs w:val="24"/>
        </w:rPr>
      </w:pPr>
    </w:p>
    <w:p w:rsidR="003E35BF" w:rsidRDefault="000503AE">
      <w:pPr>
        <w:spacing w:line="360" w:lineRule="auto"/>
        <w:jc w:val="both"/>
        <w:rPr>
          <w:rFonts w:ascii="Times New Roman" w:hAnsi="Times New Roman" w:cs="Times New Roman"/>
          <w:sz w:val="24"/>
          <w:szCs w:val="24"/>
        </w:rPr>
      </w:pPr>
      <w:r>
        <w:rPr>
          <w:rFonts w:ascii="Times New Roman" w:hAnsi="Times New Roman" w:cs="Times New Roman"/>
          <w:sz w:val="24"/>
          <w:szCs w:val="24"/>
        </w:rPr>
        <w:t>The availability of job options may consume an impact on the level of dedication shown by a business. Workers who have a durable confidence that they will be able to find alternative job are less devoted since they know that they will always have other options available to them. While on the other side, when there are no alternative work possibilities available, an exceptionally high degree of organizational dedication is shown. As a consequence, involvement in the association is always grounded on a commitment to continue, with workers repetitively deliberation the risks of staying and quitting the group.</w:t>
      </w:r>
      <w:r>
        <w:fldChar w:fldCharType="begin"/>
      </w:r>
      <w:r>
        <w:instrText>ADDIN CSL_CITATION {"citationItems":[{"id":"ITEM-1","itemData":{"DOI":"10.1002/csr.234","ISSN":"15353958","abstract":"In this paper, we first analyzed the responsibility reporting literature with an emphasis on the linkage between responsibility reporting and a firm's performance and valuation. Based on the literature review, we developed a research question: How does communication via responsibility reporting affect firm value? We analyzed the market valuation of listed Finnish firms through a conventional valuation model combined with responsibility reporting. The starting point for our valuation was the Ohlson model. We expanded upon the conventional valuation by studying whether communication via responsibility reporting is related to firm valuation. Our research question is linked to the broader academic question of whether earnings worth as an information source has been erased over the last few years. In addition, we contribute to the literature that tries to understand the link between corporate social responsibility and firm performance/share performance. Specifically, we focused on responsibility reporting according to the Global Reporting Initiative (GRI) and especially on whether the existence of these reports provides a further explanation for firm value. Our sample was a population type that covered all listed Finnish firms that have adopted GRI. No other responsibility reporting practice was used by listed firms in their responsibility reporting communication during the years 2002-2005. The other necessary information for valuation models was obtained from Thomson Financial Services (commercial database). The applied model supported the conclusion that communication via GRI responsibility reporting is an important explanatory factor for a firm's market value. The result indicates that responsibility reporting is a part of a firm's communication tools in order to decrease information asymmetry between managers and investors. In other words, GRI responsibility reporting is called for in order to produce a more precise market valuation of a firm. © 2010 John Wiley &amp; Sons, Ltd and ERP Environment.","author":[{"dropping-particle":"","family":"Schadewitz","given":"Hannu","non-dropping-particle":"","parse-names":false,"suffix":""},{"dropping-particle":"","family":"Niskala","given":"Mikael","non-dropping-particle":"","parse-names":false,"suffix":""}],"container-title":"Corporate Social Responsibility and Environmental Management","id":"ITEM-1","issue":"2","issued":{"date-parts":[["2010"]]},"page":"96-106","title":"Communication via responsibility reporting and its effect on firm value in Finland","type":"article-journal","volume":"17"},"uris":["http://www.mendeley.com/documents/?uuid=008467a5-f449-495e-8758-bf972a95ed6d"]}],"mendeley":{"formattedCitation":"(Schadewitz &amp; Niskala, 2010)","plainTextFormattedCitation":"(Schadewitz &amp; Niskala, 2010)","previouslyFormattedCitation":"(Schadewitz &amp; Niskala, 2010)"},"properties":{"noteIndex":0},"schema":"https://github.com/citation-style-language/schema/raw/master/csl-citation.json"}</w:instrText>
      </w:r>
      <w:r>
        <w:fldChar w:fldCharType="separate"/>
      </w:r>
      <w:bookmarkStart w:id="54" w:name="__Fieldmark__18436_3405798708"/>
      <w:r>
        <w:rPr>
          <w:rFonts w:ascii="Times New Roman" w:hAnsi="Times New Roman" w:cs="Times New Roman"/>
          <w:sz w:val="24"/>
          <w:szCs w:val="24"/>
        </w:rPr>
        <w:t>(Schadewitz &amp; Niskala, 2010)</w:t>
      </w:r>
      <w:r>
        <w:fldChar w:fldCharType="end"/>
      </w:r>
      <w:bookmarkEnd w:id="54"/>
    </w:p>
    <w:p w:rsidR="003E35BF" w:rsidRDefault="003E35BF">
      <w:pPr>
        <w:spacing w:line="360" w:lineRule="auto"/>
        <w:rPr>
          <w:rFonts w:ascii="Times New Roman" w:hAnsi="Times New Roman" w:cs="Times New Roman"/>
          <w:sz w:val="24"/>
          <w:szCs w:val="24"/>
        </w:rPr>
      </w:pPr>
    </w:p>
    <w:p w:rsidR="003E35BF" w:rsidRDefault="000503AE">
      <w:pPr>
        <w:pStyle w:val="Heading3"/>
        <w:rPr>
          <w:rFonts w:ascii="Times New Roman" w:hAnsi="Times New Roman" w:cs="Times New Roman"/>
          <w:b/>
          <w:sz w:val="28"/>
        </w:rPr>
      </w:pPr>
      <w:bookmarkStart w:id="55" w:name="_Toc91455144"/>
      <w:r>
        <w:rPr>
          <w:rFonts w:ascii="Times New Roman" w:hAnsi="Times New Roman" w:cs="Times New Roman"/>
          <w:b/>
          <w:sz w:val="28"/>
        </w:rPr>
        <w:t>2.3.8 Personal characteristics</w:t>
      </w:r>
      <w:bookmarkEnd w:id="55"/>
    </w:p>
    <w:p w:rsidR="003E35BF" w:rsidRDefault="003E35BF">
      <w:pPr>
        <w:spacing w:line="360" w:lineRule="auto"/>
        <w:rPr>
          <w:rFonts w:ascii="Times New Roman" w:hAnsi="Times New Roman" w:cs="Times New Roman"/>
          <w:sz w:val="24"/>
          <w:szCs w:val="24"/>
        </w:rPr>
      </w:pPr>
    </w:p>
    <w:p w:rsidR="003E35BF" w:rsidRDefault="003E35BF">
      <w:pPr>
        <w:rPr>
          <w:rFonts w:ascii="Times New Roman" w:hAnsi="Times New Roman" w:cs="Times New Roman"/>
          <w:sz w:val="24"/>
          <w:szCs w:val="24"/>
        </w:rPr>
      </w:pPr>
    </w:p>
    <w:p w:rsidR="003E35BF" w:rsidRDefault="000503A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Personal qualities of an operative, such as stage of development, years of provision, and gender, might have an impact on his or her level of commitment to the organization. According to Stephen et al. (2009), senior workers who are happy demonstrate greater planes of dedication than their counterparts "..... In turn, this incomes that the older employees in the firm are seen to be more loyal to the organization than employees from other younger age groups. Gender is also connected with another particular quality that may have an impact on organizational commitment: self-confidence. Nonetheless, it is said that the differences in gender commitment levels are related to the distinct jobs and obligations allotted to men and women (Stephen et al 2009)..</w:t>
      </w:r>
    </w:p>
    <w:p w:rsidR="003E35BF" w:rsidRDefault="003E35BF">
      <w:pPr>
        <w:spacing w:line="360" w:lineRule="auto"/>
        <w:rPr>
          <w:rFonts w:ascii="Times New Roman" w:hAnsi="Times New Roman" w:cs="Times New Roman"/>
          <w:sz w:val="24"/>
          <w:szCs w:val="24"/>
        </w:rPr>
      </w:pPr>
      <w:bookmarkStart w:id="56" w:name="page25"/>
      <w:bookmarkEnd w:id="56"/>
    </w:p>
    <w:p w:rsidR="003E35BF" w:rsidRDefault="000503AE">
      <w:pPr>
        <w:pStyle w:val="Heading3"/>
        <w:rPr>
          <w:rFonts w:ascii="Times New Roman" w:hAnsi="Times New Roman" w:cs="Times New Roman"/>
          <w:b/>
          <w:sz w:val="28"/>
        </w:rPr>
      </w:pPr>
      <w:bookmarkStart w:id="57" w:name="_Toc91455145"/>
      <w:r>
        <w:rPr>
          <w:rFonts w:ascii="Times New Roman" w:hAnsi="Times New Roman" w:cs="Times New Roman"/>
          <w:b/>
          <w:sz w:val="28"/>
        </w:rPr>
        <w:t>2.3.9 Personal needs alignment</w:t>
      </w:r>
      <w:bookmarkEnd w:id="57"/>
    </w:p>
    <w:p w:rsidR="003E35BF" w:rsidRDefault="003E35BF">
      <w:pPr>
        <w:spacing w:line="360" w:lineRule="auto"/>
        <w:rPr>
          <w:rFonts w:ascii="Times New Roman" w:hAnsi="Times New Roman" w:cs="Times New Roman"/>
          <w:sz w:val="24"/>
          <w:szCs w:val="24"/>
        </w:rPr>
      </w:pPr>
    </w:p>
    <w:p w:rsidR="003E35BF" w:rsidRDefault="000503AE" w:rsidP="009F6336">
      <w:pPr>
        <w:spacing w:line="360" w:lineRule="auto"/>
        <w:jc w:val="both"/>
        <w:rPr>
          <w:rFonts w:ascii="Times New Roman" w:hAnsi="Times New Roman" w:cs="Times New Roman"/>
          <w:sz w:val="24"/>
          <w:szCs w:val="24"/>
        </w:rPr>
      </w:pPr>
      <w:r>
        <w:rPr>
          <w:rFonts w:ascii="Times New Roman" w:hAnsi="Times New Roman" w:cs="Times New Roman"/>
          <w:sz w:val="24"/>
          <w:szCs w:val="24"/>
        </w:rPr>
        <w:t>Employees are more likely to be devoted if their personal needs and professional aspirations are linked with the chances available to them at the organization. When workers are aware that they are expected to participate in any chances that occur, they work very hard and make significant contributions to the organization's success. Employees feel more confident in their allocated duties when they work in a learning organization. These individuals are more inclined to put more time and effort into their professions, and their performance is outstanding. Employees' perceptions of learning and personal development opportunities help them to create a better feeling of work competence and autonomy, which in turn leads to a higher level of emotional well-being (Stephen et al 2009). Additionally, according to Petra (2011), workers who do repetitious tasks, are unduly watched, and are always on the lookout for directives from upper administration are a reduced amount of dedicated.</w:t>
      </w:r>
      <w:r>
        <w:fldChar w:fldCharType="begin"/>
      </w:r>
      <w:r>
        <w:instrText>ADDIN CSL_CITATION {"citationItems":[{"id":"ITEM-1","itemData":{"DOI":"10.1108/CG-01-2013-0013","ISSN":"14720701","abstract":"Purpose – This paper aims to investigate the relationship between internal governance structure and financial performance of listed Spanish companies. The effectiveness of the board of directors is analyzed through the use of different variables: size, composition, duality, number of annual meetings and busyness of the directors. The financial performance is measured by return on assets (ROA), return on equity (ROE) and Tobin’s Q. Design/methodology/approach – Our study is addressed through the use of a multi-theoretical approach followed by an empirical analysis. Schematic literature review serves as a basis for setting our hypotheses. We conduct the empirical part of the study by applying these to the listed companies in the Madrid Stock Exchange. An econometric model (multiple regression) is used to test the relation between board structure and financial performance. Findings – Empirical: We conclude that in the three estimated models, two of the dependent variables, ROE and ROA, have an explanatory value. The relationship between the number of the boards of directors’ meetings and performance has proved to be negative. Theoretical: Ample literature on corporate governance leads to two conclusions: First, corporative–financial relations must be studied by a multi-theoretical approach. Second, future research must be made only on specific studies coincident with the majority of their characteristics (country, type of firm, type of statistical model […]). Research limitations/implications – Future research will try to cover gaps, expanding this study in both space and time. Practical implications – The number of Spanish companies’ boards meetings is very high. As shown in our study, holding more than one meeting a month does not guarantee greater financial returns; the board can effectively establish its strategic lines of business by meeting up to 12 times per year. Social implications – The results show a negative relationship between ROE and the number of meetings, which may be linked to the country’s business culture, which traditionally has a higher number of annual meetings when compared to neighboring countries. Perhaps, this is an indicative symptom of the inefficiency associated with the Spanish system. Originality/value – Theoretical review is performed with two aims: first, to establish our research hypotheses, and second, to reflect on future research by fine-tuning the abundant previous studies.","author":[{"dropping-particle":"","family":"Rodriguez-Fernandez","given":"Mercedes","non-dropping-particle":"","parse-names":false,"suffix":""},{"dropping-particle":"","family":"Fernandez-Alonso","given":"Sonia","non-dropping-particle":"","parse-names":false,"suffix":""},{"dropping-particle":"","family":"Rodriguez-Rodriguez","given":"José","non-dropping-particle":"","parse-names":false,"suffix":""}],"container-title":"Corporate Governance (Bingley)","id":"ITEM-1","issue":"4","issued":{"date-parts":[["2014"]]},"page":"485-503","title":"Board characteristics and firm performance in Spain","type":"article-journal","volume":"14"},"uris":["http://www.mendeley.com/documents/?uuid=ee7b794f-5f42-4f6c-b73d-24d77241909c"]}],"mendeley":{"formattedCitation":"(Rodriguez-Fernandez et al., 2014)","plainTextFormattedCitation":"(Rodriguez-Fernandez et al., 2014)","previouslyFormattedCitation":"(Rodriguez-Fernandez et al., 2014)"},"properties":{"noteIndex":0},"schema":"https://github.com/citation-style-language/schema/raw/master/csl-citation.json"}</w:instrText>
      </w:r>
      <w:r>
        <w:fldChar w:fldCharType="separate"/>
      </w:r>
      <w:bookmarkStart w:id="58" w:name="__Fieldmark__18473_3405798708"/>
      <w:r>
        <w:rPr>
          <w:rFonts w:ascii="Times New Roman" w:hAnsi="Times New Roman" w:cs="Times New Roman"/>
          <w:sz w:val="24"/>
          <w:szCs w:val="24"/>
        </w:rPr>
        <w:t>(Rodriguez-Fernandez et al., 2014)</w:t>
      </w:r>
      <w:r>
        <w:fldChar w:fldCharType="end"/>
      </w:r>
      <w:bookmarkEnd w:id="58"/>
    </w:p>
    <w:p w:rsidR="003E35BF" w:rsidRDefault="003E35BF">
      <w:pPr>
        <w:pStyle w:val="Heading3"/>
        <w:rPr>
          <w:rFonts w:ascii="Times New Roman" w:hAnsi="Times New Roman" w:cs="Times New Roman"/>
          <w:sz w:val="28"/>
        </w:rPr>
      </w:pPr>
    </w:p>
    <w:p w:rsidR="003E35BF" w:rsidRDefault="000503AE">
      <w:pPr>
        <w:pStyle w:val="Heading3"/>
        <w:rPr>
          <w:rFonts w:ascii="Times New Roman" w:hAnsi="Times New Roman" w:cs="Times New Roman"/>
          <w:b/>
          <w:sz w:val="28"/>
        </w:rPr>
      </w:pPr>
      <w:bookmarkStart w:id="59" w:name="_Toc91455146"/>
      <w:r>
        <w:rPr>
          <w:rFonts w:ascii="Times New Roman" w:hAnsi="Times New Roman" w:cs="Times New Roman"/>
          <w:b/>
          <w:sz w:val="28"/>
        </w:rPr>
        <w:t>2.3.10 Employee relationships</w:t>
      </w:r>
      <w:bookmarkEnd w:id="59"/>
    </w:p>
    <w:p w:rsidR="003E35BF" w:rsidRDefault="003E35BF">
      <w:pPr>
        <w:spacing w:line="360" w:lineRule="auto"/>
        <w:rPr>
          <w:rFonts w:ascii="Times New Roman" w:hAnsi="Times New Roman" w:cs="Times New Roman"/>
          <w:sz w:val="24"/>
          <w:szCs w:val="24"/>
        </w:rPr>
      </w:pPr>
    </w:p>
    <w:p w:rsidR="003E35BF" w:rsidRDefault="000503AE" w:rsidP="009F6336">
      <w:pPr>
        <w:spacing w:line="360" w:lineRule="auto"/>
        <w:jc w:val="both"/>
        <w:rPr>
          <w:rFonts w:ascii="Times New Roman" w:hAnsi="Times New Roman" w:cs="Times New Roman"/>
          <w:sz w:val="24"/>
          <w:szCs w:val="24"/>
        </w:rPr>
      </w:pPr>
      <w:r>
        <w:rPr>
          <w:rFonts w:ascii="Times New Roman" w:hAnsi="Times New Roman" w:cs="Times New Roman"/>
          <w:sz w:val="24"/>
          <w:szCs w:val="24"/>
        </w:rPr>
        <w:t>It is working connections that form the foundation of an organization as a workplace environment. One such working association is the managerial affiliation. According to Stephen et al. (2009), "the controlling connection may moreover favorably or adversely affect organizational commitment." Performance management and other work-related techniques, as well as their execution, demonstrate a healthy supervisor-subordinate relationship. Employees who believe that their supervisory relationship is nice and fair in reality are more likely to remain devoted to their jobs.</w:t>
      </w:r>
    </w:p>
    <w:p w:rsidR="003E35BF" w:rsidRDefault="003E35BF">
      <w:pPr>
        <w:spacing w:line="360" w:lineRule="auto"/>
        <w:rPr>
          <w:rFonts w:ascii="Times New Roman" w:hAnsi="Times New Roman" w:cs="Times New Roman"/>
          <w:sz w:val="24"/>
          <w:szCs w:val="24"/>
        </w:rPr>
      </w:pPr>
    </w:p>
    <w:p w:rsidR="003E35BF" w:rsidRDefault="000503AE" w:rsidP="009F633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Organizational commitment is affected by the presence of team work groups at a company's location and their size. Members may demonstrate dedication if they understand the tasks and </w:t>
      </w:r>
      <w:r>
        <w:rPr>
          <w:rFonts w:ascii="Times New Roman" w:hAnsi="Times New Roman" w:cs="Times New Roman"/>
          <w:sz w:val="24"/>
          <w:szCs w:val="24"/>
        </w:rPr>
        <w:lastRenderedPageBreak/>
        <w:t>responsibilities that have been allocated to them. employees' commitment to the business may be improved by demonstrating efforts to improve the organization as a whole and recognizing the significance of this effort, according to Nadeem and colleagues (2011). In essence, when work relationships are characterized by reciprocal respect for people, such employees are more likely to dedicate oneself to the public business.</w:t>
      </w:r>
      <w:r>
        <w:fldChar w:fldCharType="begin"/>
      </w:r>
      <w:r>
        <w:instrText>ADDIN CSL_CITATION {"citationItems":[{"id":"ITEM-1","itemData":{"DOI":"10.5296/ajfa.v6i1.4761","abstract":"The main purpose of this study was to review the measurements that are related to the corporate governance. A close look at the literature of corporate governance and firm performance reveals that different measures have been used by the researchers to measure the performance. They classified those measurements into accounting-based and market-based indicators. Performance measurement has great significance in effective management of an organization and in the enhancement of the processes since only measurable things is manageable. Hence, the enhancement of the organizational performance requires some measurements to determine the impact of the level of organizational effectiveness upon business performance. This study can act as a reference to the researchers who are concerned with the firm performance measurements","author":[{"dropping-particle":"","family":"Al-Matari","given":"Ebrahim Mohammed","non-dropping-particle":"","parse-names":false,"suffix":""},{"dropping-particle":"","family":"Al-Swidi","given":"Abdullah Kaid","non-dropping-particle":"","parse-names":false,"suffix":""},{"dropping-particle":"","family":"Fadzil","given":"Faudziah Hanim Bt","non-dropping-particle":"","parse-names":false,"suffix":""}],"container-title":"Asian Journal of Finance &amp; Accounting","id":"ITEM-1","issue":"1","issued":{"date-parts":[["2014"]]},"page":"24","title":"The Measurements of Firm Performance’s Dimensions","type":"article-journal","volume":"6"},"uris":["http://www.mendeley.com/documents/?uuid=7708c486-400d-42ac-b6a6-201a5eb3f7f6"]}],"mendeley":{"formattedCitation":"(Al-Matari et al., 2014)","plainTextFormattedCitation":"(Al-Matari et al., 2014)","previouslyFormattedCitation":"(Al-Matari et al., 2014)"},"properties":{"noteIndex":0},"schema":"https://github.com/citation-style-language/schema/raw/master/csl-citation.json"}</w:instrText>
      </w:r>
      <w:r>
        <w:fldChar w:fldCharType="separate"/>
      </w:r>
      <w:bookmarkStart w:id="60" w:name="__Fieldmark__18502_3405798708"/>
      <w:r>
        <w:rPr>
          <w:rFonts w:ascii="Times New Roman" w:hAnsi="Times New Roman" w:cs="Times New Roman"/>
          <w:sz w:val="24"/>
          <w:szCs w:val="24"/>
        </w:rPr>
        <w:t>(Al-Matari et al., 2014)</w:t>
      </w:r>
      <w:r>
        <w:fldChar w:fldCharType="end"/>
      </w:r>
      <w:bookmarkEnd w:id="60"/>
    </w:p>
    <w:p w:rsidR="003E35BF" w:rsidRDefault="003E35BF">
      <w:pPr>
        <w:spacing w:line="360" w:lineRule="auto"/>
        <w:rPr>
          <w:rFonts w:ascii="Times New Roman" w:hAnsi="Times New Roman" w:cs="Times New Roman"/>
          <w:sz w:val="24"/>
          <w:szCs w:val="24"/>
        </w:rPr>
      </w:pPr>
    </w:p>
    <w:p w:rsidR="003E35BF" w:rsidRDefault="000503AE">
      <w:pPr>
        <w:pStyle w:val="Heading3"/>
        <w:rPr>
          <w:rFonts w:ascii="Times New Roman" w:hAnsi="Times New Roman" w:cs="Times New Roman"/>
          <w:b/>
          <w:sz w:val="28"/>
        </w:rPr>
      </w:pPr>
      <w:bookmarkStart w:id="61" w:name="_Toc91455147"/>
      <w:r>
        <w:rPr>
          <w:rFonts w:ascii="Times New Roman" w:hAnsi="Times New Roman" w:cs="Times New Roman"/>
          <w:b/>
          <w:sz w:val="28"/>
        </w:rPr>
        <w:t>2.3.11 Job Security</w:t>
      </w:r>
      <w:bookmarkEnd w:id="61"/>
    </w:p>
    <w:p w:rsidR="003E35BF" w:rsidRDefault="003E35BF">
      <w:pPr>
        <w:spacing w:line="360" w:lineRule="auto"/>
        <w:rPr>
          <w:rFonts w:ascii="Times New Roman" w:hAnsi="Times New Roman" w:cs="Times New Roman"/>
          <w:sz w:val="24"/>
          <w:szCs w:val="24"/>
        </w:rPr>
      </w:pPr>
    </w:p>
    <w:p w:rsidR="003E35BF" w:rsidRDefault="000503AE" w:rsidP="009F6336">
      <w:pPr>
        <w:spacing w:line="360" w:lineRule="auto"/>
        <w:jc w:val="both"/>
        <w:rPr>
          <w:rFonts w:ascii="Times New Roman" w:hAnsi="Times New Roman" w:cs="Times New Roman"/>
          <w:sz w:val="24"/>
          <w:szCs w:val="24"/>
        </w:rPr>
      </w:pPr>
      <w:r>
        <w:rPr>
          <w:rFonts w:ascii="Times New Roman" w:hAnsi="Times New Roman" w:cs="Times New Roman"/>
          <w:sz w:val="24"/>
          <w:szCs w:val="24"/>
        </w:rPr>
        <w:t>Employment security is one of the record critical variables that stimulus an worker's commitment to their work and the business as a whole. Job security is also highly significant in terms of lowering the incidence of staff turnover as well as improving employee connections with one another inside the organization. According to Origo and Pagani (2009), job security helps organizations save money by reducing the amount of money spent on recruiting new employees and by stabilizing the business. A current employee will not think that they can depend on job security in the near future. In the opinion of Origo and Pagani (2009), this alteration has altered the spiritual convention that exists amongst businesses and their employees. Still, the benefits that haven staff get consume a significant influence on their commitment to their jobs (Chan) (2011). Job insecurity has been described as follows by some authors: "the sense of a possible danger to the continuation of operations." Retrenchment and involuntary job loss are both threats to work continuity, and the combination of these two events results in employment insecurity. As a result, employment uncertainty will have an impact on the performance of the workers. Numerous writers have offered a variety of evidence to support their claims. It has been highlighted that job uncertainty may in some cases result in improved overall performance in a company, but other authors have said that job insecurity results in bad work results. In wide-ranging, nevertheless, it is judicious to undertake that increased job insecurity results in lower employee commitment, particularly in the emotive component of the commitment. Furthermore, conferring to Chan (2011), we may anticipate that the continuation module of high job self-doubt would grow until a convinced near is reached earlier it begins to decline as trade lack of self-confidence looks to be becoming increasingly menacing.</w:t>
      </w:r>
      <w:r>
        <w:fldChar w:fldCharType="begin"/>
      </w:r>
      <w:r>
        <w:instrText>ADDIN CSL_CITATION {"citationItems":[{"id":"ITEM-1","itemData":{"DOI":"10.1080/13527260600811720","ISSN":"13527266","abstract":"This research seeks to explore existing research for marketing management and marketing communications systems for small professional service firms. Further, through primary research methods, it examines the case of construction consultants in Cyprus (CCCs), and it identifies the specific differentiating factors of these firms compared to literature review expectations. Consequently, this research, through the combination and comparison of the literature review and primary research findings, develops a marketing communications (MC) model for small professional services firms in SME dominated environments. This model aims to assist the wider marketing practises of small professional firms having to compete in a rarer type of competitive environment; the SME dominated one. Further, the findings of this research assist such firms to improve their understanding of the marketing communications environment so as to be in a position to develop more effectively and efficiently their marketing communications plan and strategy. Finally, this research will assist governmental departments and professional chambers and associations in improving their comprehension, organization, monitoring, and control of such firms at a collective/industrial level. © 2006 Taylor &amp; Francis.","author":[{"dropping-particle":"","family":"Thrassou","given":"Alkis","non-dropping-particle":"","parse-names":false,"suffix":""},{"dropping-particle":"","family":"Vrontis","given":"Demetris","non-dropping-particle":"","parse-names":false,"suffix":""}],"container-title":"Journal of Marketing Communications","id":"ITEM-1","issue":"3","issued":{"date-parts":[["2006"]]},"page":"183-202","title":"A small services firm marketing communications model for SME-dominated environments","type":"article-journal","volume":"12"},"uris":["http://www.mendeley.com/documents/?uuid=09bd3707-4618-4f47-8a8d-9ab77c8deedf"]}],"mendeley":{"formattedCitation":"(Thrassou &amp; Vrontis, 2006)","plainTextFormattedCitation":"(Thrassou &amp; Vrontis, 2006)","previouslyFormattedCitation":"(Thrassou &amp; Vrontis, 2006)"},"properties":{"noteIndex":0},"schema":"https://github.com/citation-style-language/schema/raw/master/csl-citation.json"}</w:instrText>
      </w:r>
      <w:r>
        <w:fldChar w:fldCharType="separate"/>
      </w:r>
      <w:bookmarkStart w:id="62" w:name="__Fieldmark__18571_3405798708"/>
      <w:r>
        <w:rPr>
          <w:rFonts w:ascii="Times New Roman" w:hAnsi="Times New Roman" w:cs="Times New Roman"/>
          <w:sz w:val="24"/>
          <w:szCs w:val="24"/>
        </w:rPr>
        <w:t>(Thrassou &amp; Vrontis, 2006)</w:t>
      </w:r>
      <w:r>
        <w:fldChar w:fldCharType="end"/>
      </w:r>
      <w:bookmarkEnd w:id="62"/>
    </w:p>
    <w:p w:rsidR="003E35BF" w:rsidRDefault="003E35BF">
      <w:pPr>
        <w:spacing w:line="360" w:lineRule="auto"/>
        <w:rPr>
          <w:rFonts w:ascii="Times New Roman" w:hAnsi="Times New Roman" w:cs="Times New Roman"/>
          <w:sz w:val="24"/>
          <w:szCs w:val="24"/>
        </w:rPr>
      </w:pPr>
    </w:p>
    <w:p w:rsidR="003E35BF" w:rsidRDefault="000503AE">
      <w:pPr>
        <w:pStyle w:val="Heading3"/>
        <w:rPr>
          <w:rFonts w:ascii="Times New Roman" w:hAnsi="Times New Roman" w:cs="Times New Roman"/>
          <w:b/>
          <w:sz w:val="28"/>
        </w:rPr>
      </w:pPr>
      <w:bookmarkStart w:id="63" w:name="_Toc91455148"/>
      <w:r>
        <w:rPr>
          <w:rFonts w:ascii="Times New Roman" w:hAnsi="Times New Roman" w:cs="Times New Roman"/>
          <w:b/>
          <w:sz w:val="28"/>
        </w:rPr>
        <w:t>2.3.12 Trust</w:t>
      </w:r>
      <w:bookmarkEnd w:id="63"/>
    </w:p>
    <w:p w:rsidR="003E35BF" w:rsidRDefault="000503AE" w:rsidP="004A58F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a business situation, trust is critical to the success of the firm. Better performance, effective communication channels, teamwork, and, as a result, a more effective and efficient company are the result of trust. The psychological contract and the ethical conduct of senior management serve as the foundation for trust.. Organizational changes that occur suddenly reveal the </w:t>
      </w:r>
      <w:r>
        <w:rPr>
          <w:rFonts w:ascii="Times New Roman" w:hAnsi="Times New Roman" w:cs="Times New Roman"/>
          <w:sz w:val="24"/>
          <w:szCs w:val="24"/>
        </w:rPr>
        <w:lastRenderedPageBreak/>
        <w:t>unethical behavior of top-level executives. The psychological contract establishes the shared responsibility that exists between employers and workers. Employees feel that if their work is of high quality, they will be able to keep their positions in the future. These days, unlike in the 1980s and 1990s, job relationships are contingent on the circumstances. No one these days has a job that is permanent. Workers see this new indenture as a danger to their previous psychological state, as a result of which they demonstrate a low level of commitment to their employment. Steven (2007) defined formalized euphemism as (Steven, 2007).</w:t>
      </w:r>
    </w:p>
    <w:p w:rsidR="003E35BF" w:rsidRDefault="003E35BF">
      <w:pPr>
        <w:spacing w:line="360" w:lineRule="auto"/>
        <w:rPr>
          <w:rFonts w:ascii="Times New Roman" w:hAnsi="Times New Roman" w:cs="Times New Roman"/>
          <w:sz w:val="24"/>
          <w:szCs w:val="24"/>
        </w:rPr>
      </w:pPr>
    </w:p>
    <w:p w:rsidR="003E35BF" w:rsidRDefault="000503AE">
      <w:pPr>
        <w:pStyle w:val="Heading3"/>
        <w:rPr>
          <w:rFonts w:ascii="Times New Roman" w:hAnsi="Times New Roman" w:cs="Times New Roman"/>
          <w:b/>
          <w:sz w:val="28"/>
        </w:rPr>
      </w:pPr>
      <w:bookmarkStart w:id="64" w:name="_Toc91455149"/>
      <w:r>
        <w:rPr>
          <w:rFonts w:ascii="Times New Roman" w:hAnsi="Times New Roman" w:cs="Times New Roman"/>
          <w:b/>
          <w:sz w:val="28"/>
        </w:rPr>
        <w:t>2.3.13 Role clarity</w:t>
      </w:r>
      <w:bookmarkEnd w:id="64"/>
    </w:p>
    <w:p w:rsidR="003E35BF" w:rsidRDefault="003E35BF">
      <w:pPr>
        <w:spacing w:line="360" w:lineRule="auto"/>
        <w:rPr>
          <w:rFonts w:ascii="Times New Roman" w:hAnsi="Times New Roman" w:cs="Times New Roman"/>
          <w:sz w:val="24"/>
          <w:szCs w:val="24"/>
        </w:rPr>
      </w:pPr>
    </w:p>
    <w:p w:rsidR="003E35BF" w:rsidRDefault="003E35BF">
      <w:pPr>
        <w:spacing w:line="360" w:lineRule="auto"/>
        <w:rPr>
          <w:rFonts w:ascii="Times New Roman" w:hAnsi="Times New Roman" w:cs="Times New Roman"/>
          <w:sz w:val="24"/>
          <w:szCs w:val="24"/>
        </w:rPr>
      </w:pPr>
    </w:p>
    <w:p w:rsidR="003E35BF" w:rsidRDefault="000503AE">
      <w:pPr>
        <w:spacing w:line="360" w:lineRule="auto"/>
        <w:jc w:val="both"/>
        <w:rPr>
          <w:rFonts w:ascii="Times New Roman" w:hAnsi="Times New Roman" w:cs="Times New Roman"/>
          <w:sz w:val="24"/>
          <w:szCs w:val="24"/>
        </w:rPr>
      </w:pPr>
      <w:r>
        <w:rPr>
          <w:rFonts w:ascii="Times New Roman" w:hAnsi="Times New Roman" w:cs="Times New Roman"/>
          <w:sz w:val="24"/>
          <w:szCs w:val="24"/>
        </w:rPr>
        <w:t>From the beginning of the service agreement, both executives and workers ought be vibrant on what they expect from one another over the course of their employment. The result is that there are no more misinterpretations at all. Employees will have an easier time if their responsibilities and roles are clearly defined. However, if their positions are well defined, workers will be more confident, and the level of performance will rise as a result of having a clear understanding of who to report to and what each employee's responsibilities are. It is also critical to ensure that workers are put in positions that allow them to capitalize on their skills while also providing them with a feeling of autonomy, empowerment, and a sense of challenge in their work environment. When these circumstances are satisfied, personnel will be more devoted and motivated to do their jobs well, increasing productivity (Abdullah &amp; Djebavni, 2011 ).</w:t>
      </w:r>
    </w:p>
    <w:p w:rsidR="003E35BF" w:rsidRDefault="003E35BF">
      <w:pPr>
        <w:spacing w:line="360" w:lineRule="auto"/>
        <w:rPr>
          <w:rFonts w:ascii="Times New Roman" w:hAnsi="Times New Roman" w:cs="Times New Roman"/>
          <w:sz w:val="24"/>
          <w:szCs w:val="24"/>
        </w:rPr>
      </w:pPr>
    </w:p>
    <w:p w:rsidR="003E35BF" w:rsidRDefault="000503AE">
      <w:pPr>
        <w:pStyle w:val="Heading3"/>
        <w:rPr>
          <w:rFonts w:ascii="Times New Roman" w:hAnsi="Times New Roman" w:cs="Times New Roman"/>
          <w:b/>
          <w:sz w:val="28"/>
        </w:rPr>
      </w:pPr>
      <w:bookmarkStart w:id="65" w:name="_Toc91455150"/>
      <w:r>
        <w:rPr>
          <w:rFonts w:ascii="Times New Roman" w:hAnsi="Times New Roman" w:cs="Times New Roman"/>
          <w:b/>
          <w:sz w:val="28"/>
        </w:rPr>
        <w:t>2.3.14 Shared values</w:t>
      </w:r>
      <w:bookmarkEnd w:id="65"/>
    </w:p>
    <w:p w:rsidR="003E35BF" w:rsidRDefault="003E35BF">
      <w:pPr>
        <w:spacing w:line="360" w:lineRule="auto"/>
        <w:rPr>
          <w:rFonts w:ascii="Times New Roman" w:hAnsi="Times New Roman" w:cs="Times New Roman"/>
          <w:b/>
          <w:sz w:val="24"/>
          <w:szCs w:val="24"/>
        </w:rPr>
      </w:pPr>
    </w:p>
    <w:p w:rsidR="003E35BF" w:rsidRDefault="000503AE">
      <w:pPr>
        <w:spacing w:line="360" w:lineRule="auto"/>
        <w:jc w:val="both"/>
        <w:rPr>
          <w:rFonts w:ascii="Times New Roman" w:hAnsi="Times New Roman" w:cs="Times New Roman"/>
          <w:b/>
          <w:sz w:val="24"/>
          <w:szCs w:val="24"/>
        </w:rPr>
      </w:pPr>
      <w:r>
        <w:rPr>
          <w:rFonts w:ascii="Times New Roman" w:hAnsi="Times New Roman" w:cs="Times New Roman"/>
          <w:sz w:val="24"/>
          <w:szCs w:val="24"/>
        </w:rPr>
        <w:t>When it comes to organizational values, they are the recognized methods of conducting oneself in the workplace. They include the codes of ethics that govern and regulate particular employee conduct in a variety of circumstances. There is a statistically substantial association between the congruence of values and the dedication, performance, and retention of employees. Workers who have a strong sense of aligned with those of the company are more dedicated to the organization as a result of their work. It is thus critical for business owners and managers to build an engaged workforce. It is also crucial that they clearly convey the company's basic values and certify that all workers understand and agree with them. Deepak and Ian (2008) developed a formalized (Deepak &amp; Ian, 2008)</w:t>
      </w:r>
    </w:p>
    <w:p w:rsidR="003E35BF" w:rsidRDefault="003E35BF">
      <w:pPr>
        <w:spacing w:line="360" w:lineRule="auto"/>
        <w:rPr>
          <w:rFonts w:ascii="Times New Roman" w:hAnsi="Times New Roman" w:cs="Times New Roman"/>
          <w:sz w:val="24"/>
          <w:szCs w:val="24"/>
        </w:rPr>
      </w:pPr>
    </w:p>
    <w:p w:rsidR="003E35BF" w:rsidRDefault="000503AE">
      <w:pPr>
        <w:pStyle w:val="Heading3"/>
        <w:rPr>
          <w:rFonts w:ascii="Times New Roman" w:hAnsi="Times New Roman" w:cs="Times New Roman"/>
          <w:b/>
          <w:sz w:val="28"/>
        </w:rPr>
      </w:pPr>
      <w:bookmarkStart w:id="66" w:name="_Toc91455151"/>
      <w:r>
        <w:rPr>
          <w:rFonts w:ascii="Times New Roman" w:hAnsi="Times New Roman" w:cs="Times New Roman"/>
          <w:b/>
          <w:sz w:val="28"/>
        </w:rPr>
        <w:t>2.3.15 Feedback and recognition</w:t>
      </w:r>
      <w:bookmarkEnd w:id="66"/>
    </w:p>
    <w:p w:rsidR="003E35BF" w:rsidRDefault="003E35BF">
      <w:pPr>
        <w:spacing w:line="360" w:lineRule="auto"/>
        <w:rPr>
          <w:rFonts w:ascii="Times New Roman" w:hAnsi="Times New Roman" w:cs="Times New Roman"/>
          <w:sz w:val="24"/>
          <w:szCs w:val="24"/>
        </w:rPr>
      </w:pPr>
    </w:p>
    <w:p w:rsidR="003E35BF" w:rsidRDefault="000503A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degree of feedback or acknowledgment that an employee receives determines whether they have a low or high level of commitment. Employees' self-esteem and confidence are boosted as a result of receiving recognition, which in turn inspires them to perform at their best. Employees who get bonuses, rewards, and public praise are more likely to feel loved and respected by their employers. This has a positive effect on the employee's morale. Employees are kept on their toes when they get feedback on their own and the company's performance. They are better equipped to discover problems and determine whether or not they are meeting their objectives. As a result, corporate leaders must implement feedback mechanisms and institute awards and recognitions publicly, while also criticizing employees privately when necessary.</w:t>
      </w:r>
      <w:r>
        <w:fldChar w:fldCharType="begin"/>
      </w:r>
      <w:r>
        <w:instrText>ADDIN CSL_CITATION {"citationItems":[{"id":"ITEM-1","itemData":{"DOI":"10.22495/cocv13i2p10","ISSN":"18103057","abstract":"This study attempts to investigate the effect of the ownership structure characteristics (ownership concentration, managerial ownership and government ownership) on firm performance (ROA) among non-financial Omani companies during 2012-2014. For achieving the objective of this study, 81 firms were taken as a sample to test the above relations. The sampling was obtained from annual report of the companies for three years with a total sampling equal to 243 firms. Multiple regression analysis was employed to test the relationship between independent variables and dependent variable. In addition, this study tried to fill the gap in the existing literature concerning the relationship between ownership structure and firm performance in the developing countries such as Oman. This study found a positive and significant association between ownership concentration and government ownership to firm performance (ROA). The study provides some suggestions for future researchers before the conclusion.","author":[{"dropping-particle":"","family":"Al-Matari","given":"Ebrahim Mohammed","non-dropping-particle":"","parse-names":false,"suffix":""},{"dropping-particle":"","family":"Al-Arussi","given":"Ali Saleh","non-dropping-particle":"","parse-names":false,"suffix":""}],"container-title":"Corporate Ownership and Control","id":"ITEM-1","issue":"2","issued":{"date-parts":[["2016"]]},"page":"93-100","title":"The effect of the ownership structure characteristics on firm performance in oman: Empirical study","type":"article-journal","volume":"13"},"uris":["http://www.mendeley.com/documents/?uuid=9afff4aa-2f49-4910-bd50-17f0eedb85f9"]}],"mendeley":{"formattedCitation":"(Al-Matari &amp; Al-Arussi, 2016)","plainTextFormattedCitation":"(Al-Matari &amp; Al-Arussi, 2016)","previouslyFormattedCitation":"(Al-Matari &amp; Al-Arussi, 2016)"},"properties":{"noteIndex":0},"schema":"https://github.com/citation-style-language/schema/raw/master/csl-citation.json"}</w:instrText>
      </w:r>
      <w:r>
        <w:fldChar w:fldCharType="separate"/>
      </w:r>
      <w:bookmarkStart w:id="67" w:name="__Fieldmark__18625_3405798708"/>
      <w:r>
        <w:rPr>
          <w:rFonts w:ascii="Times New Roman" w:hAnsi="Times New Roman" w:cs="Times New Roman"/>
          <w:sz w:val="24"/>
          <w:szCs w:val="24"/>
        </w:rPr>
        <w:t>(Al-Matari &amp; Al-Arussi, 2016)</w:t>
      </w:r>
      <w:r>
        <w:fldChar w:fldCharType="end"/>
      </w:r>
      <w:bookmarkEnd w:id="67"/>
    </w:p>
    <w:p w:rsidR="003E35BF" w:rsidRDefault="003E35BF">
      <w:pPr>
        <w:spacing w:line="360" w:lineRule="auto"/>
        <w:rPr>
          <w:rFonts w:ascii="Times New Roman" w:hAnsi="Times New Roman" w:cs="Times New Roman"/>
          <w:sz w:val="24"/>
          <w:szCs w:val="24"/>
        </w:rPr>
      </w:pPr>
    </w:p>
    <w:p w:rsidR="003E35BF" w:rsidRDefault="000503AE">
      <w:pPr>
        <w:pStyle w:val="Heading2"/>
        <w:rPr>
          <w:rFonts w:ascii="Times New Roman" w:hAnsi="Times New Roman" w:cs="Times New Roman"/>
          <w:b/>
          <w:sz w:val="28"/>
        </w:rPr>
      </w:pPr>
      <w:bookmarkStart w:id="68" w:name="_Toc91455152"/>
      <w:r>
        <w:rPr>
          <w:rFonts w:ascii="Times New Roman" w:hAnsi="Times New Roman" w:cs="Times New Roman"/>
          <w:b/>
          <w:sz w:val="28"/>
        </w:rPr>
        <w:t>2.4 How Employee Commitment affects the Performance in an organization</w:t>
      </w:r>
      <w:bookmarkEnd w:id="68"/>
    </w:p>
    <w:p w:rsidR="003E35BF" w:rsidRDefault="003E35BF">
      <w:pPr>
        <w:spacing w:line="360" w:lineRule="auto"/>
        <w:rPr>
          <w:rFonts w:ascii="Times New Roman" w:hAnsi="Times New Roman" w:cs="Times New Roman"/>
          <w:sz w:val="24"/>
          <w:szCs w:val="24"/>
        </w:rPr>
      </w:pPr>
    </w:p>
    <w:p w:rsidR="003E35BF" w:rsidRDefault="003E35BF">
      <w:pPr>
        <w:spacing w:line="360" w:lineRule="auto"/>
        <w:rPr>
          <w:rFonts w:ascii="Times New Roman" w:hAnsi="Times New Roman" w:cs="Times New Roman"/>
          <w:sz w:val="24"/>
          <w:szCs w:val="24"/>
        </w:rPr>
      </w:pPr>
    </w:p>
    <w:p w:rsidR="003E35BF" w:rsidRDefault="000503AE">
      <w:pPr>
        <w:pStyle w:val="Heading3"/>
        <w:rPr>
          <w:rFonts w:ascii="Times New Roman" w:hAnsi="Times New Roman" w:cs="Times New Roman"/>
          <w:b/>
          <w:sz w:val="28"/>
        </w:rPr>
      </w:pPr>
      <w:bookmarkStart w:id="69" w:name="_Toc91455153"/>
      <w:r>
        <w:rPr>
          <w:rFonts w:ascii="Times New Roman" w:hAnsi="Times New Roman" w:cs="Times New Roman"/>
          <w:b/>
          <w:sz w:val="28"/>
        </w:rPr>
        <w:t>2.4.1 Employee Dedication and Employee Turnover</w:t>
      </w:r>
      <w:bookmarkEnd w:id="69"/>
    </w:p>
    <w:p w:rsidR="003E35BF" w:rsidRDefault="003E35BF">
      <w:pPr>
        <w:spacing w:line="360" w:lineRule="auto"/>
        <w:rPr>
          <w:rFonts w:ascii="Times New Roman" w:hAnsi="Times New Roman" w:cs="Times New Roman"/>
          <w:sz w:val="24"/>
          <w:szCs w:val="24"/>
        </w:rPr>
      </w:pPr>
    </w:p>
    <w:p w:rsidR="003E35BF" w:rsidRDefault="000503AE" w:rsidP="004A58FE">
      <w:pPr>
        <w:spacing w:line="360" w:lineRule="auto"/>
        <w:jc w:val="both"/>
        <w:rPr>
          <w:rFonts w:ascii="Times New Roman" w:hAnsi="Times New Roman" w:cs="Times New Roman"/>
          <w:sz w:val="24"/>
          <w:szCs w:val="24"/>
        </w:rPr>
      </w:pPr>
      <w:r>
        <w:rPr>
          <w:rFonts w:ascii="Times New Roman" w:hAnsi="Times New Roman" w:cs="Times New Roman"/>
          <w:sz w:val="24"/>
          <w:szCs w:val="24"/>
        </w:rPr>
        <w:t>Turnover may be defined as the process by which workers leave one firm to work for another and are replaced by new employees from the same organization. When it comes to employee commitment, turnover is similar to truancy or absence in many ways. Excess turnover may be very costly to a business since it has a significant impact on both performance and productivity. Moreover, according to Tumwesigye (2010), it is vital to recognize that cost is not the only factor that contributes to staff turnover being such a significant issue. High turnover rates are related with a variety of difficulties, the most serious of which is a lack of employee commitment. These problems include interrupted plans and schedules, increased overtime, a lack of qualified employees, extensive training sessions, and other blunders, to name a few.</w:t>
      </w:r>
    </w:p>
    <w:p w:rsidR="003E35BF" w:rsidRDefault="003E35BF">
      <w:pPr>
        <w:spacing w:line="360" w:lineRule="auto"/>
        <w:rPr>
          <w:rFonts w:ascii="Times New Roman" w:hAnsi="Times New Roman" w:cs="Times New Roman"/>
          <w:sz w:val="24"/>
          <w:szCs w:val="24"/>
        </w:rPr>
      </w:pPr>
    </w:p>
    <w:p w:rsidR="003E35BF" w:rsidRDefault="000503AE">
      <w:pPr>
        <w:spacing w:line="360" w:lineRule="auto"/>
        <w:jc w:val="both"/>
        <w:rPr>
          <w:rFonts w:ascii="Times New Roman" w:hAnsi="Times New Roman" w:cs="Times New Roman"/>
          <w:sz w:val="24"/>
          <w:szCs w:val="24"/>
        </w:rPr>
      </w:pPr>
      <w:r>
        <w:rPr>
          <w:rFonts w:ascii="Times New Roman" w:hAnsi="Times New Roman" w:cs="Times New Roman"/>
          <w:sz w:val="24"/>
          <w:szCs w:val="24"/>
        </w:rPr>
        <w:t>Because of high levels of staff turnover and therefore low levels of motivation, normal corporate operations are interrupted, resulting in an increase in the cost of replacing former personnel. Employment agencies and companies make every effort to prevent turnover by inspiring workers, who in turn push them to be more devoted and desire to remain. Employees' loyalty helps to keep them from quitting their jobs. Some employees, no matter how disinterested they are in their present position, are unable to envisage themselves working anywhere else. Worker commitment is considerably diminished by the availability of alternative employment possibilities (Van &amp; Adonisi, 2008).</w:t>
      </w:r>
    </w:p>
    <w:p w:rsidR="003E35BF" w:rsidRDefault="003E35BF">
      <w:pPr>
        <w:spacing w:line="360" w:lineRule="auto"/>
        <w:rPr>
          <w:rFonts w:ascii="Times New Roman" w:hAnsi="Times New Roman" w:cs="Times New Roman"/>
          <w:sz w:val="24"/>
          <w:szCs w:val="24"/>
        </w:rPr>
      </w:pPr>
    </w:p>
    <w:p w:rsidR="003E35BF" w:rsidRDefault="000503AE" w:rsidP="004A58FE">
      <w:pPr>
        <w:pStyle w:val="Heading3"/>
        <w:spacing w:line="360" w:lineRule="auto"/>
        <w:rPr>
          <w:rFonts w:ascii="Times New Roman" w:hAnsi="Times New Roman" w:cs="Times New Roman"/>
          <w:b/>
          <w:sz w:val="28"/>
        </w:rPr>
      </w:pPr>
      <w:bookmarkStart w:id="70" w:name="_Toc91455154"/>
      <w:r>
        <w:rPr>
          <w:rFonts w:ascii="Times New Roman" w:hAnsi="Times New Roman" w:cs="Times New Roman"/>
          <w:b/>
          <w:sz w:val="28"/>
        </w:rPr>
        <w:lastRenderedPageBreak/>
        <w:t>2.4.2 Employee Commitment and Productivity</w:t>
      </w:r>
      <w:bookmarkEnd w:id="70"/>
    </w:p>
    <w:p w:rsidR="003E35BF" w:rsidRDefault="000503AE" w:rsidP="004A58FE">
      <w:pPr>
        <w:spacing w:line="360" w:lineRule="auto"/>
        <w:jc w:val="both"/>
        <w:rPr>
          <w:rFonts w:ascii="Times New Roman" w:hAnsi="Times New Roman" w:cs="Times New Roman"/>
          <w:sz w:val="24"/>
          <w:szCs w:val="24"/>
        </w:rPr>
      </w:pPr>
      <w:r>
        <w:rPr>
          <w:rFonts w:ascii="Times New Roman" w:hAnsi="Times New Roman" w:cs="Times New Roman"/>
          <w:sz w:val="24"/>
          <w:szCs w:val="24"/>
        </w:rPr>
        <w:t>It is Productivity that is achieved when employees are devoted to their jobs. There are two elements that are completely independent of one another: performance and commitment (Akintayo, 2010). There are two plausible explanations for this: first, occupations fluctuate and commitment does not main to differences in yield; and second, commitment does not central to distinctions in production. The first argument is that if various occupations need different levels of devotion, it is impossible for productivity to fluctuate as a result. Second, both characteristics are connected with a variety of other variables. Akintayo (2010) proposes that employee commitment and productivity are linked by different causal pathways: one set of variables (venture in skill) influences thruput, while additional group of factors (seeming equality in incentives) produces employee commitment.</w:t>
      </w:r>
      <w:r>
        <w:fldChar w:fldCharType="begin"/>
      </w:r>
      <w:r>
        <w:instrText>ADDIN CSL_CITATION {"citationItems":[{"id":"ITEM-1","itemData":{"DOI":"10.1007/978-3-319-33865-1","ISBN":"978-3-319-33863-7","abstract":"Undoubtedly, museums play a vital role in the economy and tourism constituting of a significant unit of cultural tourism. However, facing either rival competition within the leisure industry or funding cutbacks museums are now adopting for-profit strategies aligned with marketing principles. Today museums have redefined their role and activities to conclude newer and more active expe- riences and entertainment, shifting to experiential notions of “edutainment” and “artertainment”. This paper extends the current knowledge by drawing on a review of 40 papers. This study presents the fundamental components of brand concept within the museum industry. Precisely, essential elements of branding such as brand equity, brand loyalty, and brand resonance are discussed and set to museum sector. This study makes an important contribution to the field of tourist and cultural marketing by advancing our understanding of museum branding and by proposing both new research topics and valuable managerial implications to museums prac- titioners and scholars.","author":[{"dropping-particle":"","family":"Tomaras","given":"Petros","non-dropping-particle":"","parse-names":false,"suffix":""},{"dropping-particle":"","family":"Tsalikis","given":"John","non-dropping-particle":"","parse-names":false,"suffix":""}],"container-title":"In Strategic Innovative Marketing","id":"ITEM-1","issue":"June","issued":{"date-parts":[["2017"]]},"number-of-pages":"211-216","title":"Strategic innovative marketing","type":"book"},"uris":["http://www.mendeley.com/documents/?uuid=be51baf0-cc4c-482b-bb38-c162c40b2fa5"]}],"mendeley":{"formattedCitation":"(Tomaras &amp; Tsalikis, 2017)","plainTextFormattedCitation":"(Tomaras &amp; Tsalikis, 2017)","previouslyFormattedCitation":"(Tomaras &amp; Tsalikis, 2017)"},"properties":{"noteIndex":0},"schema":"https://github.com/citation-style-language/schema/raw/master/csl-citation.json"}</w:instrText>
      </w:r>
      <w:r>
        <w:fldChar w:fldCharType="separate"/>
      </w:r>
      <w:bookmarkStart w:id="71" w:name="__Fieldmark__18674_3405798708"/>
      <w:r>
        <w:rPr>
          <w:rFonts w:ascii="Times New Roman" w:hAnsi="Times New Roman" w:cs="Times New Roman"/>
          <w:sz w:val="24"/>
          <w:szCs w:val="24"/>
        </w:rPr>
        <w:t>(Tomaras &amp; Tsalikis, 2017)</w:t>
      </w:r>
      <w:r>
        <w:fldChar w:fldCharType="end"/>
      </w:r>
      <w:bookmarkEnd w:id="71"/>
    </w:p>
    <w:p w:rsidR="003E35BF" w:rsidRDefault="003E35BF">
      <w:pPr>
        <w:spacing w:line="360" w:lineRule="auto"/>
        <w:rPr>
          <w:rFonts w:ascii="Times New Roman" w:hAnsi="Times New Roman" w:cs="Times New Roman"/>
          <w:sz w:val="24"/>
          <w:szCs w:val="24"/>
        </w:rPr>
      </w:pPr>
    </w:p>
    <w:p w:rsidR="003E35BF" w:rsidRDefault="000503AE">
      <w:pPr>
        <w:spacing w:line="360" w:lineRule="auto"/>
        <w:jc w:val="both"/>
        <w:rPr>
          <w:rFonts w:ascii="Times New Roman" w:hAnsi="Times New Roman" w:cs="Times New Roman"/>
          <w:sz w:val="24"/>
          <w:szCs w:val="24"/>
        </w:rPr>
      </w:pPr>
      <w:r>
        <w:rPr>
          <w:rFonts w:ascii="Times New Roman" w:hAnsi="Times New Roman" w:cs="Times New Roman"/>
          <w:sz w:val="24"/>
          <w:szCs w:val="24"/>
        </w:rPr>
        <w:t>Productivity rises when an organization gets more imaginative in its use of fewer resources to create more output while reducing costs. Productivity is critical in the long run of a corporation in a corporate environment. When productivity is high, managers reap more profits while simultaneously cutting expenses and conserving limited resources. Increased earnings in a company are often accompanied by higher compensation, a better working environment, and other perks. As a result, a more engaged workforce emerges, resulting in greater loyalty and commitment among workers.</w:t>
      </w:r>
      <w:r>
        <w:fldChar w:fldCharType="begin"/>
      </w:r>
      <w:r>
        <w:instrText>ADDIN CSL_CITATION {"citationItems":[{"id":"ITEM-1","itemData":{"abstract":"This literature review reviews the international and New Zealand literature on the business case for adopting work-life balance policies. The business case is established by weighing up the costs and benefits of introducing work-life balance policies and determining if the net impact is positive. The literature identifies a number of benefits, including reduced absenteeism and stress, improved recruitment and retention rates, and greater employee satisfaction and productivity. The costs include both direct and indirect costs. Firms may have difficulties in assessing the net impact of work-life balance policies as the costs are easier to identify and measure than the benefits. Even in the absence of work-life balance policies there are costs and externalities associated with unresolved conflicts between work and personal lives. These costs are borne by the firm (through reduced productivity) as well as by employees and their families and communities. Industry type is one of the best predictors of the presence of work-life balance policies. Firm size is also an important predictor of the presence of work-life balance policies, with large firms generally having the most generous policies. Work- life balance policies in SMEs are generally informal and individually negotiated, making them difficult to pick up in surveys. Firms employing a large number of professionals and technical workers are the most likely to offer work-life balance policies. Firms with a large proportion of women in their workforce are more likely to provide work-life balance policies, but the proportion of women in top executive positions is a better indicator.","author":[{"dropping-particle":"","family":"Yasbek","given":"Philippa","non-dropping-particle":"","parse-names":false,"suffix":""}],"container-title":"Research Publications","id":"ITEM-1","issue":"January","issued":{"date-parts":[["2004"]]},"page":"2","title":"The business case for firm-level work-life balance policies: a review of the literature","type":"article-journal"},"uris":["http://www.mendeley.com/documents/?uuid=23c3d66b-e018-4799-b91d-c6a3f7d9d3f6"]}],"mendeley":{"formattedCitation":"(Yasbek, 2004)","plainTextFormattedCitation":"(Yasbek, 2004)","previouslyFormattedCitation":"(Yasbek, 2004)"},"properties":{"noteIndex":0},"schema":"https://github.com/citation-style-language/schema/raw/master/csl-citation.json"}</w:instrText>
      </w:r>
      <w:r>
        <w:fldChar w:fldCharType="separate"/>
      </w:r>
      <w:bookmarkStart w:id="72" w:name="__Fieldmark__18685_3405798708"/>
      <w:r>
        <w:rPr>
          <w:rFonts w:ascii="Times New Roman" w:hAnsi="Times New Roman" w:cs="Times New Roman"/>
          <w:sz w:val="24"/>
          <w:szCs w:val="24"/>
        </w:rPr>
        <w:t>(Yasbek, 2004)</w:t>
      </w:r>
      <w:r>
        <w:fldChar w:fldCharType="end"/>
      </w:r>
      <w:bookmarkEnd w:id="72"/>
    </w:p>
    <w:p w:rsidR="003E35BF" w:rsidRDefault="003E35BF">
      <w:pPr>
        <w:spacing w:line="360" w:lineRule="auto"/>
        <w:rPr>
          <w:rFonts w:ascii="Times New Roman" w:hAnsi="Times New Roman" w:cs="Times New Roman"/>
          <w:sz w:val="24"/>
          <w:szCs w:val="24"/>
        </w:rPr>
      </w:pPr>
      <w:bookmarkStart w:id="73" w:name="page29"/>
      <w:bookmarkEnd w:id="73"/>
    </w:p>
    <w:p w:rsidR="003E35BF" w:rsidRDefault="000503AE" w:rsidP="009F6336">
      <w:pPr>
        <w:pStyle w:val="Heading3"/>
        <w:jc w:val="both"/>
        <w:rPr>
          <w:rFonts w:ascii="Times New Roman" w:hAnsi="Times New Roman" w:cs="Times New Roman"/>
          <w:b/>
        </w:rPr>
      </w:pPr>
      <w:bookmarkStart w:id="74" w:name="_Toc91455155"/>
      <w:r>
        <w:rPr>
          <w:rFonts w:ascii="Times New Roman" w:hAnsi="Times New Roman" w:cs="Times New Roman"/>
          <w:b/>
          <w:sz w:val="28"/>
        </w:rPr>
        <w:t>2.4.3. Employee Commitment and Absenteeism</w:t>
      </w:r>
      <w:bookmarkEnd w:id="74"/>
    </w:p>
    <w:p w:rsidR="003E35BF" w:rsidRDefault="003E35BF">
      <w:pPr>
        <w:spacing w:line="360" w:lineRule="auto"/>
        <w:rPr>
          <w:rFonts w:ascii="Times New Roman" w:hAnsi="Times New Roman" w:cs="Times New Roman"/>
          <w:sz w:val="24"/>
          <w:szCs w:val="24"/>
        </w:rPr>
      </w:pPr>
    </w:p>
    <w:p w:rsidR="003E35BF" w:rsidRDefault="000503AE" w:rsidP="009F6336">
      <w:pPr>
        <w:spacing w:line="360" w:lineRule="auto"/>
        <w:jc w:val="both"/>
        <w:rPr>
          <w:rFonts w:ascii="Times New Roman" w:hAnsi="Times New Roman" w:cs="Times New Roman"/>
          <w:sz w:val="24"/>
          <w:szCs w:val="24"/>
        </w:rPr>
      </w:pPr>
      <w:r>
        <w:rPr>
          <w:rFonts w:ascii="Times New Roman" w:hAnsi="Times New Roman" w:cs="Times New Roman"/>
          <w:sz w:val="24"/>
          <w:szCs w:val="24"/>
        </w:rPr>
        <w:t>A large number of research have looked at the link that exists between truancy and productivity amount of commitment shown by employees. Due to the fact that absence from one's place of employment is recognized as a viable method of withdrawing from a stressful work environment and situation, this is the case. Hunjra et al. (2010) found that when workers are devoted to their jobs, absences are low, and when they are disengaged, absenteeism is high. It is a symptom of insufficient commitment to the task when an employee is absent from the workplace (Anderson, 2004).</w:t>
      </w:r>
    </w:p>
    <w:p w:rsidR="003E35BF" w:rsidRDefault="003E35BF">
      <w:pPr>
        <w:spacing w:line="360" w:lineRule="auto"/>
        <w:rPr>
          <w:rFonts w:ascii="Times New Roman" w:hAnsi="Times New Roman" w:cs="Times New Roman"/>
          <w:sz w:val="24"/>
          <w:szCs w:val="24"/>
        </w:rPr>
      </w:pPr>
    </w:p>
    <w:p w:rsidR="003E35BF" w:rsidRDefault="000503AE" w:rsidP="009F6336">
      <w:pPr>
        <w:spacing w:line="360" w:lineRule="auto"/>
        <w:jc w:val="both"/>
        <w:rPr>
          <w:rFonts w:ascii="Times New Roman" w:hAnsi="Times New Roman" w:cs="Times New Roman"/>
          <w:sz w:val="24"/>
          <w:szCs w:val="24"/>
        </w:rPr>
      </w:pPr>
      <w:r>
        <w:rPr>
          <w:rFonts w:ascii="Times New Roman" w:hAnsi="Times New Roman" w:cs="Times New Roman"/>
          <w:sz w:val="24"/>
          <w:szCs w:val="24"/>
        </w:rPr>
        <w:t>Employee dedication is a critical aspect in the success of any company. Theoretical frameworks have been developed in order to identify aspects that stimulus an worker's level of commitment.</w:t>
      </w:r>
    </w:p>
    <w:p w:rsidR="003E35BF" w:rsidRDefault="003E35BF">
      <w:pPr>
        <w:spacing w:line="360" w:lineRule="auto"/>
        <w:rPr>
          <w:rFonts w:ascii="Times New Roman" w:hAnsi="Times New Roman" w:cs="Times New Roman"/>
          <w:sz w:val="24"/>
          <w:szCs w:val="24"/>
        </w:rPr>
      </w:pPr>
    </w:p>
    <w:p w:rsidR="003E35BF" w:rsidRDefault="000503AE" w:rsidP="009F6336">
      <w:pPr>
        <w:spacing w:line="360" w:lineRule="auto"/>
        <w:jc w:val="both"/>
        <w:rPr>
          <w:rFonts w:ascii="Times New Roman" w:hAnsi="Times New Roman" w:cs="Times New Roman"/>
          <w:sz w:val="24"/>
          <w:szCs w:val="24"/>
        </w:rPr>
      </w:pPr>
      <w:r>
        <w:rPr>
          <w:rFonts w:ascii="Times New Roman" w:hAnsi="Times New Roman" w:cs="Times New Roman"/>
          <w:sz w:val="24"/>
          <w:szCs w:val="24"/>
        </w:rPr>
        <w:t>One of the most widely accepted theories is that workers skip work because they are dissatisfied with their employer.</w:t>
      </w:r>
    </w:p>
    <w:p w:rsidR="003E35BF" w:rsidRDefault="000503AE">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The unavailability of an employee to come to work, as well as his or her lack of enthusiasm and dedication, are all significant factors in determining how often an employee skips work. According to the corporate world, absenteeism is a serious issue that does not seem to have a satisfactory answer at this time (Chipunza &amp; Berry, 2010)</w:t>
      </w:r>
    </w:p>
    <w:p w:rsidR="003E35BF" w:rsidRDefault="003E35BF">
      <w:pPr>
        <w:spacing w:line="360" w:lineRule="auto"/>
        <w:rPr>
          <w:rFonts w:ascii="Times New Roman" w:hAnsi="Times New Roman" w:cs="Times New Roman"/>
          <w:sz w:val="24"/>
          <w:szCs w:val="24"/>
        </w:rPr>
      </w:pPr>
    </w:p>
    <w:p w:rsidR="003E35BF" w:rsidRDefault="000503AE" w:rsidP="009F6336">
      <w:pPr>
        <w:spacing w:line="360" w:lineRule="auto"/>
        <w:jc w:val="both"/>
        <w:rPr>
          <w:rFonts w:ascii="Times New Roman" w:hAnsi="Times New Roman" w:cs="Times New Roman"/>
          <w:sz w:val="24"/>
          <w:szCs w:val="24"/>
        </w:rPr>
      </w:pPr>
      <w:r>
        <w:rPr>
          <w:rFonts w:ascii="Times New Roman" w:hAnsi="Times New Roman" w:cs="Times New Roman"/>
          <w:sz w:val="24"/>
          <w:szCs w:val="24"/>
        </w:rPr>
        <w:t>Proprietors have the exact to demand high turnout from their workers, according to Dex and Smith (2001), since "it is an eminent truth that employ is a pact between two willing revelries." A study by Ali (2010) found that skiving may be very expensive to a business, and that good management of nonattendance at work can result in phenomenally substantial savings. Absenteeism is influenced by a variety of additional variables that are difficult to "quantify, qualify, or remedy" in addition to the amount of capital invested. Employee commitment to the company has been highlighted as one of the most prevalent factors by a number of academics as one of the most important factors. Chipunza and Berry (2010) state that a large number of research have been conducted as a means of lowering absenteeism in conjunction with this. The researchers came to the conclusion that a lack of staff commitment is a significant factor in nonattendance.</w:t>
      </w:r>
      <w:r>
        <w:fldChar w:fldCharType="begin"/>
      </w:r>
      <w:r>
        <w:instrText>ADDIN CSL_CITATION {"citationItems":[{"id":"ITEM-1","itemData":{"DOI":"10.1177/017084069501600201","ISSN":"17413044","abstract":"This paper is an effort to review and organize the now vast literature on inter firm networks, with the aim of assessing the important current forms of net work, the organizational mechanisms supporting them, and the main variables that have been shown to influence network emergence and shape. These results are achieved through a literature review encompassing a number of approaches across the social sciences. The paper can therefore be used as a typological state-of-art on inter-firm networks, and as a basis for developing hypotheses of relationship between network antecedents and forms. © 1995, Sage Publications. All rights reserved.","author":[{"dropping-particle":"","family":"Grandori","given":"Anna","non-dropping-particle":"","parse-names":false,"suffix":""},{"dropping-particle":"","family":"Soda","given":"Giuseppe","non-dropping-particle":"","parse-names":false,"suffix":""}],"container-title":"Organization Studies","id":"ITEM-1","issue":"2","issued":{"date-parts":[["1995"]]},"page":"183-214","title":"Inter-firm Networks: Antecedents, Mechanisms and Forms","type":"article-journal","volume":"16"},"uris":["http://www.mendeley.com/documents/?uuid=a3f8e1c6-b457-477a-bd63-08e2e7d604f4"]}],"mendeley":{"formattedCitation":"(Grandori &amp; Soda, 1995)","plainTextFormattedCitation":"(Grandori &amp; Soda, 1995)","previouslyFormattedCitation":"(Grandori &amp; Soda, 1995)"},"properties":{"noteIndex":0},"schema":"https://github.com/citation-style-language/schema/raw/master/csl-citation.json"}</w:instrText>
      </w:r>
      <w:r>
        <w:fldChar w:fldCharType="separate"/>
      </w:r>
      <w:bookmarkStart w:id="75" w:name="__Fieldmark__18739_3405798708"/>
      <w:r>
        <w:rPr>
          <w:rFonts w:ascii="Times New Roman" w:hAnsi="Times New Roman" w:cs="Times New Roman"/>
          <w:sz w:val="24"/>
          <w:szCs w:val="24"/>
        </w:rPr>
        <w:t>(Grandori &amp; Soda, 1995)</w:t>
      </w:r>
      <w:r>
        <w:fldChar w:fldCharType="end"/>
      </w:r>
      <w:bookmarkEnd w:id="75"/>
    </w:p>
    <w:p w:rsidR="003E35BF" w:rsidRDefault="003E35BF">
      <w:pPr>
        <w:spacing w:line="360" w:lineRule="auto"/>
        <w:rPr>
          <w:rFonts w:ascii="Times New Roman" w:hAnsi="Times New Roman" w:cs="Times New Roman"/>
          <w:sz w:val="24"/>
          <w:szCs w:val="24"/>
        </w:rPr>
      </w:pPr>
    </w:p>
    <w:p w:rsidR="003E35BF" w:rsidRDefault="000503AE">
      <w:pPr>
        <w:pStyle w:val="Heading3"/>
        <w:rPr>
          <w:rFonts w:ascii="Times New Roman" w:hAnsi="Times New Roman" w:cs="Times New Roman"/>
          <w:b/>
          <w:sz w:val="28"/>
        </w:rPr>
      </w:pPr>
      <w:bookmarkStart w:id="76" w:name="_Toc91455156"/>
      <w:r>
        <w:rPr>
          <w:rFonts w:ascii="Times New Roman" w:hAnsi="Times New Roman" w:cs="Times New Roman"/>
          <w:b/>
          <w:sz w:val="28"/>
        </w:rPr>
        <w:t>2.4.4 Employee commitment and Safety</w:t>
      </w:r>
      <w:bookmarkEnd w:id="76"/>
    </w:p>
    <w:p w:rsidR="003E35BF" w:rsidRDefault="003E35BF">
      <w:pPr>
        <w:spacing w:line="360" w:lineRule="auto"/>
        <w:rPr>
          <w:rFonts w:ascii="Times New Roman" w:hAnsi="Times New Roman" w:cs="Times New Roman"/>
          <w:sz w:val="24"/>
          <w:szCs w:val="24"/>
        </w:rPr>
      </w:pPr>
    </w:p>
    <w:p w:rsidR="003E35BF" w:rsidRDefault="000503AE" w:rsidP="009F6336">
      <w:pPr>
        <w:spacing w:line="360" w:lineRule="auto"/>
        <w:jc w:val="both"/>
        <w:rPr>
          <w:rFonts w:ascii="Times New Roman" w:hAnsi="Times New Roman" w:cs="Times New Roman"/>
          <w:sz w:val="24"/>
          <w:szCs w:val="24"/>
        </w:rPr>
      </w:pPr>
      <w:r>
        <w:rPr>
          <w:rFonts w:ascii="Times New Roman" w:hAnsi="Times New Roman" w:cs="Times New Roman"/>
          <w:sz w:val="24"/>
          <w:szCs w:val="24"/>
        </w:rPr>
        <w:t>Deprived protection procedures are associated with a lack of commitment. Employees who lack a from top to toe gradation of dedication are more likely to be involved in a large number of accidents in their places of employment. A nonexistence of obligation often causes an worker's keenness and focus to be diverted away from a work or responsibility that has been allocated to them. Poor focus may result in chances. For example, countless indicator wrongs can be traced back to a lack of attention when operating a machine.</w:t>
      </w:r>
      <w:r>
        <w:fldChar w:fldCharType="begin"/>
      </w:r>
      <w:r>
        <w:instrText>ADDIN CSL_CITATION {"citationItems":[{"id":"ITEM-1","itemData":{"DOI":"10.22495/cocv14i4art2","ISSN":"17279232","abstract":"This literature review evaluates 117 empirical research studies on audit committee (AC) composition, resources and incentives (period 2007 through 2015). Regulators all over the world try to increase AC effectiveness that should have a positive impact on corporate governance quality. I briefly introduce the theoretical, normative and empirical AC framework that comprises an adequate structure of the state-of-the-art of empirical research in this field. This is followed by a discussion of AC monitoring process which aims to enhance corporate governance quality and is structured as follows: (1) financial reporting quality; (2) internal audit quality and (3) external audit quality. I will then evaluate the impact of AC on (4) firm performance. I will summarise the key findings in each area, and provide a description of the analysed proxies for corporate governance quality and firm performance. Numerous studies have shown a positive impact of the AC’s financial expertise on earnings quality. In this context, AC financial expertise has recently been increasingly specified, wherefore positive impacts of accounting, legal or industry expertise were measured either separately or in combination. Both the number of studies conducted and the observed significances are significantly lower for the other components of the monitoring process (internal and external audit quality) and the firm performance. Finally, I will discuss the current limitations of the studies and give useful recommendations for future empirical research activities in this topic.","author":[{"dropping-particle":"","family":"Velte","given":"Patrick","non-dropping-particle":"","parse-names":false,"suffix":""}],"container-title":"Corporate Ownership and Control","id":"ITEM-1","issue":"4","issued":{"date-parts":[["2017"]]},"page":"15-31","title":"The link between audit committees, corporate governance quality and firm performance: A literature review","type":"article-journal","volume":"14"},"uris":["http://www.mendeley.com/documents/?uuid=b346af99-fa11-4555-b466-c7f1d3aba19b"]}],"mendeley":{"formattedCitation":"(Velte, 2017)","plainTextFormattedCitation":"(Velte, 2017)","previouslyFormattedCitation":"(Velte, 2017)"},"properties":{"noteIndex":0},"schema":"https://github.com/citation-style-language/schema/raw/master/csl-citation.json"}</w:instrText>
      </w:r>
      <w:r>
        <w:fldChar w:fldCharType="separate"/>
      </w:r>
      <w:bookmarkStart w:id="77" w:name="__Fieldmark__18776_3405798708"/>
      <w:r>
        <w:rPr>
          <w:rFonts w:ascii="Times New Roman" w:hAnsi="Times New Roman" w:cs="Times New Roman"/>
          <w:sz w:val="24"/>
          <w:szCs w:val="24"/>
        </w:rPr>
        <w:t>(Velte, 2017)</w:t>
      </w:r>
      <w:r>
        <w:fldChar w:fldCharType="end"/>
      </w:r>
      <w:bookmarkEnd w:id="77"/>
    </w:p>
    <w:p w:rsidR="003E35BF" w:rsidRDefault="000503AE">
      <w:pPr>
        <w:pStyle w:val="Heading3"/>
        <w:rPr>
          <w:rFonts w:ascii="Times New Roman" w:hAnsi="Times New Roman" w:cs="Times New Roman"/>
          <w:b/>
          <w:sz w:val="28"/>
        </w:rPr>
      </w:pPr>
      <w:bookmarkStart w:id="78" w:name="_Toc91455157"/>
      <w:r>
        <w:rPr>
          <w:rFonts w:ascii="Times New Roman" w:hAnsi="Times New Roman" w:cs="Times New Roman"/>
          <w:b/>
          <w:sz w:val="28"/>
        </w:rPr>
        <w:t>2.4.5 Employee Commitment and Job Stress</w:t>
      </w:r>
      <w:bookmarkEnd w:id="78"/>
    </w:p>
    <w:p w:rsidR="003E35BF" w:rsidRDefault="003E35BF">
      <w:pPr>
        <w:spacing w:line="360" w:lineRule="auto"/>
        <w:rPr>
          <w:rFonts w:ascii="Times New Roman" w:hAnsi="Times New Roman" w:cs="Times New Roman"/>
          <w:sz w:val="24"/>
          <w:szCs w:val="24"/>
        </w:rPr>
      </w:pPr>
    </w:p>
    <w:p w:rsidR="003E35BF" w:rsidRDefault="000503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Stress is the body's reaction to elements connected to one's employment that threaten to upset one's balance. Stress is a normal physiological response. Chronic stress may create major health issues in employees, including muscular pains, heart illness, clouded eyesight, dermatitis, and lower back discomfort, among other things. Job discontent is a significant cause of workplace stress. No appropriate short-term remedy is seen by employees for avoiding such a high level of pressure. coworkers who If you are stuck in a work that demotivates you and does not reward your dedication, you will stop caring about it. through behaviors amazing as excessive rudeness and disappearance, or You never know what will happen (Ozer &amp; Gunluk, 2010). Due to a lack of motivation, employees are more prone to abuse alcohol, cigarettes, and illegal substances </w:t>
      </w:r>
      <w:r>
        <w:rPr>
          <w:rFonts w:ascii="Times New Roman" w:hAnsi="Times New Roman" w:cs="Times New Roman"/>
          <w:sz w:val="24"/>
          <w:szCs w:val="24"/>
        </w:rPr>
        <w:lastRenderedPageBreak/>
        <w:t xml:space="preserve">than others. In terms of missed productivity and higher medical costs, these personnel might be a drain on the company's resources. among other things </w:t>
      </w:r>
      <w:r>
        <w:fldChar w:fldCharType="begin"/>
      </w:r>
      <w:r>
        <w:instrText>ADDIN CSL_CITATION {"citationItems":[{"id":"ITEM-1","itemData":{"DOI":"10.1016/j.eswa.2012.02.017","ISSN":"09574174","abstract":"This study investigates the quantitative relationship between knowledge sharing, innovation and performance. Based on the literature review, we develop a research model positing that knowledge sharing not only have positive relationship with performance directly but also influence innovation which in turn contributes to firm performance. This model is empirically tested using data collected from 89 high technology firms in Jiangsu Province of China. It is found that both explicit and tacit knowledge sharing practices facilitate innovation and performance. Explicit knowledge sharing has more significant effects on innovation speed and financial performance while tacit knowledge sharing has more significant effects on innovation quality and operational performance. © 2012 Elsevier Ltd. All rights reserved.","author":[{"dropping-particle":"","family":"Wang","given":"Zhining","non-dropping-particle":"","parse-names":false,"suffix":""},{"dropping-particle":"","family":"Wang","given":"Nianxin","non-dropping-particle":"","parse-names":false,"suffix":""}],"container-title":"Expert Systems with Applications","id":"ITEM-1","issue":"10","issued":{"date-parts":[["2012"]]},"page":"8899-8908","publisher":"Elsevier Ltd","title":"Knowledge sharing, innovation and firm performance","type":"article-journal","volume":"39"},"uris":["http://www.mendeley.com/documents/?uuid=88feb2cd-bb6c-4a87-9d90-9dfdcbac2997"]}],"mendeley":{"formattedCitation":"(Wang &amp; Wang, 2012)","plainTextFormattedCitation":"(Wang &amp; Wang, 2012)","previouslyFormattedCitation":"(Wang &amp; Wang, 2012)"},"properties":{"noteIndex":0},"schema":"https://github.com/citation-style-language/schema/raw/master/csl-citation.json"}</w:instrText>
      </w:r>
      <w:r>
        <w:fldChar w:fldCharType="separate"/>
      </w:r>
      <w:bookmarkStart w:id="79" w:name="__Fieldmark__18807_3405798708"/>
      <w:r>
        <w:rPr>
          <w:rFonts w:ascii="Times New Roman" w:hAnsi="Times New Roman" w:cs="Times New Roman"/>
          <w:sz w:val="24"/>
          <w:szCs w:val="24"/>
        </w:rPr>
        <w:t>(Wang &amp; Wang, 2012)</w:t>
      </w:r>
      <w:r>
        <w:fldChar w:fldCharType="end"/>
      </w:r>
      <w:bookmarkEnd w:id="79"/>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94" w:lineRule="exact"/>
        <w:rPr>
          <w:rFonts w:ascii="Times New Roman" w:eastAsia="Times New Roman" w:hAnsi="Times New Roman" w:cs="Times New Roman"/>
        </w:rPr>
        <w:sectPr w:rsidR="003E35BF">
          <w:footerReference w:type="default" r:id="rId16"/>
          <w:pgSz w:w="11906" w:h="16838"/>
          <w:pgMar w:top="1440" w:right="1424" w:bottom="423" w:left="1440" w:header="0" w:footer="0" w:gutter="0"/>
          <w:cols w:space="720"/>
          <w:formProt w:val="0"/>
          <w:docGrid w:linePitch="360"/>
        </w:sectPr>
      </w:pPr>
    </w:p>
    <w:p w:rsidR="003E35BF" w:rsidRDefault="000503AE">
      <w:pPr>
        <w:spacing w:line="200" w:lineRule="exact"/>
        <w:rPr>
          <w:rFonts w:ascii="Times New Roman" w:eastAsia="Times New Roman" w:hAnsi="Times New Roman" w:cs="Times New Roman"/>
        </w:rPr>
      </w:pPr>
      <w:r>
        <w:rPr>
          <w:rFonts w:ascii="Times New Roman" w:eastAsia="Times New Roman" w:hAnsi="Times New Roman" w:cs="Times New Roman"/>
          <w:noProof/>
          <w:lang w:val="en-IN" w:eastAsia="en-IN"/>
        </w:rPr>
        <w:lastRenderedPageBreak/>
        <w:drawing>
          <wp:anchor distT="0" distB="0" distL="114300" distR="114300" simplePos="0" relativeHeight="3" behindDoc="1" locked="0" layoutInCell="1" allowOverlap="1">
            <wp:simplePos x="0" y="0"/>
            <wp:positionH relativeFrom="page">
              <wp:posOffset>6127115</wp:posOffset>
            </wp:positionH>
            <wp:positionV relativeFrom="page">
              <wp:posOffset>609600</wp:posOffset>
            </wp:positionV>
            <wp:extent cx="783590" cy="419100"/>
            <wp:effectExtent l="0" t="0" r="0" b="0"/>
            <wp:wrapNone/>
            <wp:docPr id="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2"/>
                    <pic:cNvPicPr>
                      <a:picLocks noChangeAspect="1" noChangeArrowheads="1"/>
                    </pic:cNvPicPr>
                  </pic:nvPicPr>
                  <pic:blipFill>
                    <a:blip r:embed="rId10"/>
                    <a:stretch>
                      <a:fillRect/>
                    </a:stretch>
                  </pic:blipFill>
                  <pic:spPr bwMode="auto">
                    <a:xfrm>
                      <a:off x="0" y="0"/>
                      <a:ext cx="783590" cy="419100"/>
                    </a:xfrm>
                    <a:prstGeom prst="rect">
                      <a:avLst/>
                    </a:prstGeom>
                  </pic:spPr>
                </pic:pic>
              </a:graphicData>
            </a:graphic>
          </wp:anchor>
        </w:drawing>
      </w:r>
      <w:bookmarkStart w:id="80" w:name="page20"/>
      <w:bookmarkEnd w:id="80"/>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321" w:lineRule="exact"/>
        <w:rPr>
          <w:rFonts w:ascii="Times New Roman" w:eastAsia="Times New Roman" w:hAnsi="Times New Roman" w:cs="Times New Roman"/>
        </w:rPr>
      </w:pPr>
    </w:p>
    <w:p w:rsidR="003E35BF" w:rsidRDefault="000503AE">
      <w:pPr>
        <w:pStyle w:val="Heading1"/>
        <w:jc w:val="center"/>
        <w:rPr>
          <w:rFonts w:ascii="Times New Roman" w:hAnsi="Times New Roman"/>
          <w:sz w:val="96"/>
          <w:szCs w:val="72"/>
        </w:rPr>
      </w:pPr>
      <w:bookmarkStart w:id="81" w:name="_Toc91455158"/>
      <w:r>
        <w:rPr>
          <w:rFonts w:ascii="Times New Roman" w:hAnsi="Times New Roman"/>
          <w:sz w:val="96"/>
          <w:szCs w:val="72"/>
        </w:rPr>
        <w:t>Chapter: 03</w:t>
      </w:r>
      <w:bookmarkEnd w:id="81"/>
    </w:p>
    <w:p w:rsidR="003E35BF" w:rsidRDefault="000503AE">
      <w:pPr>
        <w:pStyle w:val="Heading1"/>
        <w:jc w:val="center"/>
        <w:rPr>
          <w:rFonts w:ascii="Times New Roman" w:hAnsi="Times New Roman"/>
          <w:color w:val="F79646"/>
          <w:sz w:val="96"/>
          <w:szCs w:val="72"/>
        </w:rPr>
      </w:pPr>
      <w:bookmarkStart w:id="82" w:name="_Toc91455159"/>
      <w:r>
        <w:rPr>
          <w:rFonts w:ascii="Times New Roman" w:hAnsi="Times New Roman"/>
          <w:color w:val="F79646"/>
          <w:sz w:val="96"/>
          <w:szCs w:val="72"/>
        </w:rPr>
        <w:t>(History of Kazi Farm)</w:t>
      </w:r>
      <w:bookmarkEnd w:id="82"/>
    </w:p>
    <w:p w:rsidR="003E35BF" w:rsidRDefault="003E35BF">
      <w:pPr>
        <w:pStyle w:val="Heading1"/>
        <w:jc w:val="center"/>
        <w:rPr>
          <w:rFonts w:ascii="Times New Roman" w:hAnsi="Times New Roman"/>
          <w:sz w:val="72"/>
          <w:szCs w:val="72"/>
        </w:rPr>
      </w:pPr>
    </w:p>
    <w:p w:rsidR="003E35BF" w:rsidRDefault="003E35BF">
      <w:pPr>
        <w:pStyle w:val="Heading1"/>
        <w:rPr>
          <w:rFonts w:ascii="Times New Roman" w:hAnsi="Times New Roman"/>
          <w:sz w:val="72"/>
          <w:szCs w:val="72"/>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0503AE">
      <w:pPr>
        <w:pStyle w:val="Heading2"/>
        <w:rPr>
          <w:rFonts w:ascii="Times New Roman" w:eastAsia="Times New Roman" w:hAnsi="Times New Roman" w:cs="Times New Roman"/>
          <w:b/>
        </w:rPr>
      </w:pPr>
      <w:r>
        <w:rPr>
          <w:rFonts w:ascii="Times New Roman" w:eastAsia="Times New Roman" w:hAnsi="Times New Roman" w:cs="Times New Roman"/>
          <w:b/>
          <w:noProof/>
          <w:lang w:val="en-IN" w:eastAsia="en-IN"/>
        </w:rPr>
        <w:lastRenderedPageBreak/>
        <w:drawing>
          <wp:anchor distT="0" distB="0" distL="114300" distR="114300" simplePos="0" relativeHeight="18" behindDoc="1" locked="0" layoutInCell="1" allowOverlap="1">
            <wp:simplePos x="0" y="0"/>
            <wp:positionH relativeFrom="page">
              <wp:posOffset>6438900</wp:posOffset>
            </wp:positionH>
            <wp:positionV relativeFrom="page">
              <wp:posOffset>342265</wp:posOffset>
            </wp:positionV>
            <wp:extent cx="783590" cy="419100"/>
            <wp:effectExtent l="0" t="0" r="0" b="0"/>
            <wp:wrapNone/>
            <wp:docPr id="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4"/>
                    <pic:cNvPicPr>
                      <a:picLocks noChangeAspect="1" noChangeArrowheads="1"/>
                    </pic:cNvPicPr>
                  </pic:nvPicPr>
                  <pic:blipFill>
                    <a:blip r:embed="rId10"/>
                    <a:stretch>
                      <a:fillRect/>
                    </a:stretch>
                  </pic:blipFill>
                  <pic:spPr bwMode="auto">
                    <a:xfrm>
                      <a:off x="0" y="0"/>
                      <a:ext cx="783590" cy="419100"/>
                    </a:xfrm>
                    <a:prstGeom prst="rect">
                      <a:avLst/>
                    </a:prstGeom>
                  </pic:spPr>
                </pic:pic>
              </a:graphicData>
            </a:graphic>
          </wp:anchor>
        </w:drawing>
      </w:r>
      <w:bookmarkStart w:id="83" w:name="_Toc91455160"/>
      <w:bookmarkEnd w:id="83"/>
    </w:p>
    <w:p w:rsidR="003E35BF" w:rsidRDefault="000503AE">
      <w:pPr>
        <w:pStyle w:val="Heading2"/>
        <w:rPr>
          <w:rFonts w:ascii="Times New Roman" w:hAnsi="Times New Roman" w:cs="Times New Roman"/>
          <w:b/>
          <w:color w:val="548DD4"/>
          <w:sz w:val="28"/>
        </w:rPr>
      </w:pPr>
      <w:bookmarkStart w:id="84" w:name="page21"/>
      <w:bookmarkStart w:id="85" w:name="_Toc91455161"/>
      <w:bookmarkEnd w:id="84"/>
      <w:r>
        <w:rPr>
          <w:rFonts w:ascii="Times New Roman" w:eastAsia="Times New Roman" w:hAnsi="Times New Roman" w:cs="Times New Roman"/>
          <w:b/>
          <w:color w:val="548DD4"/>
          <w:sz w:val="28"/>
        </w:rPr>
        <w:t>3.1</w:t>
      </w:r>
      <w:r>
        <w:rPr>
          <w:rFonts w:ascii="Times New Roman" w:hAnsi="Times New Roman" w:cs="Times New Roman"/>
          <w:b/>
          <w:color w:val="548DD4"/>
          <w:sz w:val="28"/>
        </w:rPr>
        <w:t>History of kazi Farm Group:</w:t>
      </w:r>
      <w:bookmarkEnd w:id="85"/>
    </w:p>
    <w:p w:rsidR="003E35BF" w:rsidRDefault="003E35BF">
      <w:pPr>
        <w:spacing w:line="381" w:lineRule="exact"/>
        <w:rPr>
          <w:rFonts w:ascii="Times New Roman" w:eastAsia="Times New Roman" w:hAnsi="Times New Roman" w:cs="Times New Roman"/>
        </w:rPr>
      </w:pPr>
    </w:p>
    <w:p w:rsidR="003E35BF" w:rsidRDefault="000503AE">
      <w:pPr>
        <w:spacing w:line="348" w:lineRule="auto"/>
        <w:ind w:left="120"/>
        <w:jc w:val="both"/>
        <w:rPr>
          <w:rFonts w:ascii="Times New Roman" w:eastAsia="Times New Roman" w:hAnsi="Times New Roman" w:cs="Times New Roman"/>
          <w:sz w:val="24"/>
        </w:rPr>
      </w:pPr>
      <w:r>
        <w:rPr>
          <w:rFonts w:ascii="Times New Roman" w:eastAsia="Times New Roman" w:hAnsi="Times New Roman" w:cs="Times New Roman"/>
          <w:sz w:val="24"/>
        </w:rPr>
        <w:t xml:space="preserve">Prior to actually going into detail about the company's history, I'd like to provide the following business information regarding Kazi Farms Community: </w:t>
      </w:r>
    </w:p>
    <w:p w:rsidR="003E35BF" w:rsidRDefault="000503AE">
      <w:pPr>
        <w:spacing w:line="20" w:lineRule="exact"/>
        <w:rPr>
          <w:rFonts w:ascii="Times New Roman" w:eastAsia="Times New Roman" w:hAnsi="Times New Roman" w:cs="Times New Roman"/>
        </w:rPr>
      </w:pPr>
      <w:r>
        <w:rPr>
          <w:rFonts w:ascii="Times New Roman" w:eastAsia="Times New Roman" w:hAnsi="Times New Roman" w:cs="Times New Roman"/>
          <w:noProof/>
          <w:lang w:val="en-IN" w:eastAsia="en-IN"/>
        </w:rPr>
        <mc:AlternateContent>
          <mc:Choice Requires="wps">
            <w:drawing>
              <wp:anchor distT="0" distB="0" distL="114300" distR="114300" simplePos="0" relativeHeight="6" behindDoc="1" locked="0" layoutInCell="1" allowOverlap="1" wp14:anchorId="37D31478">
                <wp:simplePos x="0" y="0"/>
                <wp:positionH relativeFrom="column">
                  <wp:posOffset>1270</wp:posOffset>
                </wp:positionH>
                <wp:positionV relativeFrom="paragraph">
                  <wp:posOffset>410845</wp:posOffset>
                </wp:positionV>
                <wp:extent cx="6094730" cy="1270"/>
                <wp:effectExtent l="10795" t="12700" r="10160" b="6350"/>
                <wp:wrapNone/>
                <wp:docPr id="7" name="Straight Connector 31"/>
                <wp:cNvGraphicFramePr/>
                <a:graphic xmlns:a="http://schemas.openxmlformats.org/drawingml/2006/main">
                  <a:graphicData uri="http://schemas.microsoft.com/office/word/2010/wordprocessingShape">
                    <wps:wsp>
                      <wps:cNvCnPr/>
                      <wps:spPr>
                        <a:xfrm>
                          <a:off x="0" y="0"/>
                          <a:ext cx="6094080" cy="720"/>
                        </a:xfrm>
                        <a:prstGeom prst="line">
                          <a:avLst/>
                        </a:prstGeom>
                        <a:ln w="12240">
                          <a:solidFill>
                            <a:srgbClr val="F9B074"/>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0.1pt,32.35pt" to="479.9pt,32.35pt" ID="Straight Connector 31" stroked="t" style="position:absolute" wp14:anchorId="37D31478">
                <v:stroke color="#f9b074" weight="12240" joinstyle="round" endcap="flat"/>
                <v:fill o:detectmouseclick="t" on="false"/>
              </v:line>
            </w:pict>
          </mc:Fallback>
        </mc:AlternateContent>
      </w:r>
      <w:r>
        <w:rPr>
          <w:rFonts w:ascii="Times New Roman" w:eastAsia="Times New Roman" w:hAnsi="Times New Roman" w:cs="Times New Roman"/>
          <w:noProof/>
          <w:lang w:val="en-IN" w:eastAsia="en-IN"/>
        </w:rPr>
        <mc:AlternateContent>
          <mc:Choice Requires="wps">
            <w:drawing>
              <wp:anchor distT="0" distB="0" distL="113665" distR="114300" simplePos="0" relativeHeight="7" behindDoc="1" locked="0" layoutInCell="1" allowOverlap="1" wp14:anchorId="1F620984">
                <wp:simplePos x="0" y="0"/>
                <wp:positionH relativeFrom="column">
                  <wp:posOffset>3041650</wp:posOffset>
                </wp:positionH>
                <wp:positionV relativeFrom="paragraph">
                  <wp:posOffset>-2629535</wp:posOffset>
                </wp:positionV>
                <wp:extent cx="1270" cy="6071235"/>
                <wp:effectExtent l="6985" t="6350" r="12065" b="9525"/>
                <wp:wrapNone/>
                <wp:docPr id="8" name="Straight Connector 30"/>
                <wp:cNvGraphicFramePr/>
                <a:graphic xmlns:a="http://schemas.openxmlformats.org/drawingml/2006/main">
                  <a:graphicData uri="http://schemas.microsoft.com/office/word/2010/wordprocessingShape">
                    <wps:wsp>
                      <wps:cNvCnPr/>
                      <wps:spPr>
                        <a:xfrm>
                          <a:off x="0" y="0"/>
                          <a:ext cx="720" cy="3441600"/>
                        </a:xfrm>
                        <a:prstGeom prst="line">
                          <a:avLst/>
                        </a:prstGeom>
                        <a:ln w="12240">
                          <a:solidFill>
                            <a:srgbClr val="F9B074"/>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0.55pt,31.85pt" to="0.55pt,302.8pt" ID="Straight Connector 30" stroked="t" style="position:absolute" wp14:anchorId="1F620984">
                <v:stroke color="#f9b074" weight="12240" joinstyle="round" endcap="flat"/>
                <v:fill o:detectmouseclick="t" on="false"/>
              </v:line>
            </w:pict>
          </mc:Fallback>
        </mc:AlternateContent>
      </w:r>
      <w:r>
        <w:rPr>
          <w:rFonts w:ascii="Times New Roman" w:eastAsia="Times New Roman" w:hAnsi="Times New Roman" w:cs="Times New Roman"/>
          <w:noProof/>
          <w:lang w:val="en-IN" w:eastAsia="en-IN"/>
        </w:rPr>
        <mc:AlternateContent>
          <mc:Choice Requires="wps">
            <w:drawing>
              <wp:anchor distT="0" distB="0" distL="114300" distR="114300" simplePos="0" relativeHeight="8" behindDoc="1" locked="0" layoutInCell="1" allowOverlap="1" wp14:anchorId="063131F6">
                <wp:simplePos x="0" y="0"/>
                <wp:positionH relativeFrom="column">
                  <wp:posOffset>9124315</wp:posOffset>
                </wp:positionH>
                <wp:positionV relativeFrom="paragraph">
                  <wp:posOffset>-2629535</wp:posOffset>
                </wp:positionV>
                <wp:extent cx="1270" cy="6071235"/>
                <wp:effectExtent l="12700" t="6350" r="6350" b="9525"/>
                <wp:wrapNone/>
                <wp:docPr id="9" name="Straight Connector 29"/>
                <wp:cNvGraphicFramePr/>
                <a:graphic xmlns:a="http://schemas.openxmlformats.org/drawingml/2006/main">
                  <a:graphicData uri="http://schemas.microsoft.com/office/word/2010/wordprocessingShape">
                    <wps:wsp>
                      <wps:cNvCnPr/>
                      <wps:spPr>
                        <a:xfrm>
                          <a:off x="0" y="0"/>
                          <a:ext cx="720" cy="3441600"/>
                        </a:xfrm>
                        <a:prstGeom prst="line">
                          <a:avLst/>
                        </a:prstGeom>
                        <a:ln w="12240">
                          <a:solidFill>
                            <a:srgbClr val="F9B074"/>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479.5pt,31.85pt" to="479.5pt,302.8pt" ID="Straight Connector 29" stroked="t" style="position:absolute" wp14:anchorId="063131F6">
                <v:stroke color="#f9b074" weight="12240" joinstyle="round" endcap="flat"/>
                <v:fill o:detectmouseclick="t" on="false"/>
              </v:line>
            </w:pict>
          </mc:Fallback>
        </mc:AlternateContent>
      </w: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37" w:lineRule="exact"/>
        <w:rPr>
          <w:rFonts w:ascii="Times New Roman" w:eastAsia="Times New Roman" w:hAnsi="Times New Roman" w:cs="Times New Roman"/>
        </w:rPr>
      </w:pPr>
    </w:p>
    <w:tbl>
      <w:tblPr>
        <w:tblW w:w="9620" w:type="dxa"/>
        <w:tblCellMar>
          <w:left w:w="0" w:type="dxa"/>
          <w:right w:w="0" w:type="dxa"/>
        </w:tblCellMar>
        <w:tblLook w:val="0000" w:firstRow="0" w:lastRow="0" w:firstColumn="0" w:lastColumn="0" w:noHBand="0" w:noVBand="0"/>
      </w:tblPr>
      <w:tblGrid>
        <w:gridCol w:w="21"/>
        <w:gridCol w:w="4780"/>
        <w:gridCol w:w="4780"/>
        <w:gridCol w:w="39"/>
      </w:tblGrid>
      <w:tr w:rsidR="003E35BF">
        <w:trPr>
          <w:trHeight w:val="284"/>
        </w:trPr>
        <w:tc>
          <w:tcPr>
            <w:tcW w:w="20" w:type="dxa"/>
            <w:shd w:val="clear" w:color="auto" w:fill="auto"/>
            <w:vAlign w:val="bottom"/>
          </w:tcPr>
          <w:p w:rsidR="003E35BF" w:rsidRDefault="003E35BF">
            <w:pPr>
              <w:rPr>
                <w:rFonts w:ascii="Times New Roman" w:eastAsia="Times New Roman" w:hAnsi="Times New Roman" w:cs="Times New Roman"/>
                <w:sz w:val="24"/>
              </w:rPr>
            </w:pPr>
          </w:p>
        </w:tc>
        <w:tc>
          <w:tcPr>
            <w:tcW w:w="4780" w:type="dxa"/>
            <w:shd w:val="clear" w:color="auto" w:fill="F79646"/>
            <w:vAlign w:val="bottom"/>
          </w:tcPr>
          <w:p w:rsidR="003E35BF" w:rsidRDefault="000503AE">
            <w:pPr>
              <w:ind w:left="100"/>
              <w:rPr>
                <w:rFonts w:ascii="Times New Roman" w:eastAsia="Times New Roman" w:hAnsi="Times New Roman" w:cs="Times New Roman"/>
                <w:color w:val="FFFFFF"/>
                <w:sz w:val="24"/>
              </w:rPr>
            </w:pPr>
            <w:r>
              <w:rPr>
                <w:rFonts w:ascii="Times New Roman" w:eastAsia="Times New Roman" w:hAnsi="Times New Roman" w:cs="Times New Roman"/>
                <w:color w:val="FFFFFF"/>
                <w:sz w:val="24"/>
              </w:rPr>
              <w:t>Name of Company:</w:t>
            </w:r>
          </w:p>
        </w:tc>
        <w:tc>
          <w:tcPr>
            <w:tcW w:w="4780" w:type="dxa"/>
            <w:shd w:val="clear" w:color="auto" w:fill="F79646"/>
            <w:vAlign w:val="bottom"/>
          </w:tcPr>
          <w:p w:rsidR="003E35BF" w:rsidRDefault="000503AE">
            <w:pPr>
              <w:ind w:left="100"/>
              <w:rPr>
                <w:rFonts w:ascii="Times New Roman" w:eastAsia="Times New Roman" w:hAnsi="Times New Roman" w:cs="Times New Roman"/>
                <w:b/>
                <w:color w:val="FFFFFF"/>
                <w:sz w:val="24"/>
              </w:rPr>
            </w:pPr>
            <w:r>
              <w:rPr>
                <w:rFonts w:ascii="Times New Roman" w:eastAsia="Times New Roman" w:hAnsi="Times New Roman" w:cs="Times New Roman"/>
                <w:b/>
                <w:color w:val="FFFFFF"/>
                <w:sz w:val="24"/>
              </w:rPr>
              <w:t>Kazi Farms Group</w:t>
            </w:r>
          </w:p>
        </w:tc>
        <w:tc>
          <w:tcPr>
            <w:tcW w:w="39" w:type="dxa"/>
            <w:shd w:val="clear" w:color="auto" w:fill="auto"/>
            <w:vAlign w:val="bottom"/>
          </w:tcPr>
          <w:p w:rsidR="003E35BF" w:rsidRDefault="003E35BF">
            <w:pPr>
              <w:rPr>
                <w:rFonts w:ascii="Times New Roman" w:eastAsia="Times New Roman" w:hAnsi="Times New Roman" w:cs="Times New Roman"/>
                <w:sz w:val="24"/>
              </w:rPr>
            </w:pPr>
          </w:p>
        </w:tc>
      </w:tr>
      <w:tr w:rsidR="003E35BF">
        <w:trPr>
          <w:trHeight w:val="290"/>
        </w:trPr>
        <w:tc>
          <w:tcPr>
            <w:tcW w:w="20" w:type="dxa"/>
            <w:tcBorders>
              <w:bottom w:val="single" w:sz="8" w:space="0" w:color="F9B074"/>
            </w:tcBorders>
            <w:shd w:val="clear" w:color="auto" w:fill="auto"/>
            <w:vAlign w:val="bottom"/>
          </w:tcPr>
          <w:p w:rsidR="003E35BF" w:rsidRDefault="003E35BF">
            <w:pPr>
              <w:rPr>
                <w:rFonts w:ascii="Times New Roman" w:eastAsia="Times New Roman" w:hAnsi="Times New Roman" w:cs="Times New Roman"/>
                <w:sz w:val="24"/>
              </w:rPr>
            </w:pPr>
          </w:p>
        </w:tc>
        <w:tc>
          <w:tcPr>
            <w:tcW w:w="4780" w:type="dxa"/>
            <w:tcBorders>
              <w:bottom w:val="single" w:sz="8" w:space="0" w:color="F9B074"/>
            </w:tcBorders>
            <w:shd w:val="clear" w:color="auto" w:fill="F79646"/>
            <w:vAlign w:val="bottom"/>
          </w:tcPr>
          <w:p w:rsidR="003E35BF" w:rsidRDefault="003E35BF">
            <w:pPr>
              <w:rPr>
                <w:rFonts w:ascii="Times New Roman" w:eastAsia="Times New Roman" w:hAnsi="Times New Roman" w:cs="Times New Roman"/>
                <w:sz w:val="24"/>
              </w:rPr>
            </w:pPr>
          </w:p>
        </w:tc>
        <w:tc>
          <w:tcPr>
            <w:tcW w:w="4780" w:type="dxa"/>
            <w:tcBorders>
              <w:bottom w:val="single" w:sz="8" w:space="0" w:color="F9B074"/>
            </w:tcBorders>
            <w:shd w:val="clear" w:color="auto" w:fill="F79646"/>
            <w:vAlign w:val="bottom"/>
          </w:tcPr>
          <w:p w:rsidR="003E35BF" w:rsidRDefault="003E35BF">
            <w:pPr>
              <w:rPr>
                <w:rFonts w:ascii="Times New Roman" w:eastAsia="Times New Roman" w:hAnsi="Times New Roman" w:cs="Times New Roman"/>
                <w:sz w:val="24"/>
              </w:rPr>
            </w:pPr>
          </w:p>
        </w:tc>
        <w:tc>
          <w:tcPr>
            <w:tcW w:w="39" w:type="dxa"/>
            <w:tcBorders>
              <w:bottom w:val="single" w:sz="8" w:space="0" w:color="F9B074"/>
            </w:tcBorders>
            <w:shd w:val="clear" w:color="auto" w:fill="auto"/>
            <w:vAlign w:val="bottom"/>
          </w:tcPr>
          <w:p w:rsidR="003E35BF" w:rsidRDefault="003E35BF">
            <w:pPr>
              <w:rPr>
                <w:rFonts w:ascii="Times New Roman" w:eastAsia="Times New Roman" w:hAnsi="Times New Roman" w:cs="Times New Roman"/>
                <w:sz w:val="24"/>
              </w:rPr>
            </w:pPr>
          </w:p>
        </w:tc>
      </w:tr>
      <w:tr w:rsidR="003E35BF">
        <w:trPr>
          <w:trHeight w:val="268"/>
        </w:trPr>
        <w:tc>
          <w:tcPr>
            <w:tcW w:w="20" w:type="dxa"/>
            <w:shd w:val="clear" w:color="auto" w:fill="auto"/>
            <w:vAlign w:val="bottom"/>
          </w:tcPr>
          <w:p w:rsidR="003E35BF" w:rsidRDefault="003E35BF">
            <w:pPr>
              <w:rPr>
                <w:rFonts w:ascii="Times New Roman" w:eastAsia="Times New Roman" w:hAnsi="Times New Roman" w:cs="Times New Roman"/>
                <w:sz w:val="23"/>
              </w:rPr>
            </w:pPr>
          </w:p>
        </w:tc>
        <w:tc>
          <w:tcPr>
            <w:tcW w:w="4780" w:type="dxa"/>
            <w:shd w:val="clear" w:color="auto" w:fill="FDE4D0"/>
            <w:vAlign w:val="bottom"/>
          </w:tcPr>
          <w:p w:rsidR="003E35BF" w:rsidRDefault="000503AE">
            <w:pPr>
              <w:spacing w:line="267" w:lineRule="exact"/>
              <w:ind w:left="100"/>
              <w:rPr>
                <w:rFonts w:ascii="Times New Roman" w:eastAsia="Times New Roman" w:hAnsi="Times New Roman" w:cs="Times New Roman"/>
                <w:sz w:val="24"/>
              </w:rPr>
            </w:pPr>
            <w:r>
              <w:rPr>
                <w:rFonts w:ascii="Times New Roman" w:eastAsia="Times New Roman" w:hAnsi="Times New Roman" w:cs="Times New Roman"/>
                <w:sz w:val="24"/>
              </w:rPr>
              <w:t>Type:</w:t>
            </w:r>
          </w:p>
        </w:tc>
        <w:tc>
          <w:tcPr>
            <w:tcW w:w="4780" w:type="dxa"/>
            <w:shd w:val="clear" w:color="auto" w:fill="FDE4D0"/>
            <w:vAlign w:val="bottom"/>
          </w:tcPr>
          <w:p w:rsidR="003E35BF" w:rsidRDefault="000503AE">
            <w:pPr>
              <w:spacing w:line="267" w:lineRule="exact"/>
              <w:ind w:left="100"/>
              <w:rPr>
                <w:rFonts w:ascii="Times New Roman" w:eastAsia="Times New Roman" w:hAnsi="Times New Roman" w:cs="Times New Roman"/>
                <w:sz w:val="24"/>
              </w:rPr>
            </w:pPr>
            <w:r>
              <w:rPr>
                <w:rFonts w:ascii="Times New Roman" w:eastAsia="Times New Roman" w:hAnsi="Times New Roman" w:cs="Times New Roman"/>
                <w:sz w:val="24"/>
              </w:rPr>
              <w:t>Private</w:t>
            </w:r>
          </w:p>
        </w:tc>
        <w:tc>
          <w:tcPr>
            <w:tcW w:w="39" w:type="dxa"/>
            <w:shd w:val="clear" w:color="auto" w:fill="auto"/>
            <w:vAlign w:val="bottom"/>
          </w:tcPr>
          <w:p w:rsidR="003E35BF" w:rsidRDefault="003E35BF">
            <w:pPr>
              <w:rPr>
                <w:rFonts w:ascii="Times New Roman" w:eastAsia="Times New Roman" w:hAnsi="Times New Roman" w:cs="Times New Roman"/>
                <w:sz w:val="23"/>
              </w:rPr>
            </w:pPr>
          </w:p>
        </w:tc>
      </w:tr>
      <w:tr w:rsidR="003E35BF">
        <w:trPr>
          <w:trHeight w:val="308"/>
        </w:trPr>
        <w:tc>
          <w:tcPr>
            <w:tcW w:w="20" w:type="dxa"/>
            <w:tcBorders>
              <w:bottom w:val="single" w:sz="8" w:space="0" w:color="F9B074"/>
            </w:tcBorders>
            <w:shd w:val="clear" w:color="auto" w:fill="auto"/>
            <w:vAlign w:val="bottom"/>
          </w:tcPr>
          <w:p w:rsidR="003E35BF" w:rsidRDefault="003E35BF">
            <w:pPr>
              <w:rPr>
                <w:rFonts w:ascii="Times New Roman" w:eastAsia="Times New Roman" w:hAnsi="Times New Roman" w:cs="Times New Roman"/>
                <w:sz w:val="24"/>
              </w:rPr>
            </w:pPr>
          </w:p>
        </w:tc>
        <w:tc>
          <w:tcPr>
            <w:tcW w:w="4780" w:type="dxa"/>
            <w:tcBorders>
              <w:bottom w:val="single" w:sz="8" w:space="0" w:color="F9B074"/>
            </w:tcBorders>
            <w:shd w:val="clear" w:color="auto" w:fill="FDE4D0"/>
            <w:vAlign w:val="bottom"/>
          </w:tcPr>
          <w:p w:rsidR="003E35BF" w:rsidRDefault="003E35BF">
            <w:pPr>
              <w:rPr>
                <w:rFonts w:ascii="Times New Roman" w:eastAsia="Times New Roman" w:hAnsi="Times New Roman" w:cs="Times New Roman"/>
                <w:sz w:val="24"/>
              </w:rPr>
            </w:pPr>
          </w:p>
        </w:tc>
        <w:tc>
          <w:tcPr>
            <w:tcW w:w="4780" w:type="dxa"/>
            <w:tcBorders>
              <w:bottom w:val="single" w:sz="8" w:space="0" w:color="F9B074"/>
            </w:tcBorders>
            <w:shd w:val="clear" w:color="auto" w:fill="FDE4D0"/>
            <w:vAlign w:val="bottom"/>
          </w:tcPr>
          <w:p w:rsidR="003E35BF" w:rsidRDefault="003E35BF">
            <w:pPr>
              <w:rPr>
                <w:rFonts w:ascii="Times New Roman" w:eastAsia="Times New Roman" w:hAnsi="Times New Roman" w:cs="Times New Roman"/>
                <w:sz w:val="24"/>
              </w:rPr>
            </w:pPr>
          </w:p>
        </w:tc>
        <w:tc>
          <w:tcPr>
            <w:tcW w:w="39" w:type="dxa"/>
            <w:tcBorders>
              <w:bottom w:val="single" w:sz="8" w:space="0" w:color="F9B074"/>
            </w:tcBorders>
            <w:shd w:val="clear" w:color="auto" w:fill="auto"/>
            <w:vAlign w:val="bottom"/>
          </w:tcPr>
          <w:p w:rsidR="003E35BF" w:rsidRDefault="003E35BF">
            <w:pPr>
              <w:rPr>
                <w:rFonts w:ascii="Times New Roman" w:eastAsia="Times New Roman" w:hAnsi="Times New Roman" w:cs="Times New Roman"/>
                <w:sz w:val="24"/>
              </w:rPr>
            </w:pPr>
          </w:p>
        </w:tc>
      </w:tr>
      <w:tr w:rsidR="003E35BF">
        <w:trPr>
          <w:trHeight w:val="268"/>
        </w:trPr>
        <w:tc>
          <w:tcPr>
            <w:tcW w:w="20" w:type="dxa"/>
            <w:shd w:val="clear" w:color="auto" w:fill="auto"/>
            <w:vAlign w:val="bottom"/>
          </w:tcPr>
          <w:p w:rsidR="003E35BF" w:rsidRDefault="003E35BF">
            <w:pPr>
              <w:rPr>
                <w:rFonts w:ascii="Times New Roman" w:eastAsia="Times New Roman" w:hAnsi="Times New Roman" w:cs="Times New Roman"/>
                <w:sz w:val="23"/>
              </w:rPr>
            </w:pPr>
          </w:p>
        </w:tc>
        <w:tc>
          <w:tcPr>
            <w:tcW w:w="4780" w:type="dxa"/>
            <w:shd w:val="clear" w:color="auto" w:fill="auto"/>
            <w:vAlign w:val="bottom"/>
          </w:tcPr>
          <w:p w:rsidR="003E35BF" w:rsidRDefault="000503AE">
            <w:pPr>
              <w:spacing w:line="267" w:lineRule="exact"/>
              <w:ind w:left="100"/>
              <w:rPr>
                <w:rFonts w:ascii="Times New Roman" w:eastAsia="Times New Roman" w:hAnsi="Times New Roman" w:cs="Times New Roman"/>
                <w:sz w:val="24"/>
              </w:rPr>
            </w:pPr>
            <w:r>
              <w:rPr>
                <w:rFonts w:ascii="Times New Roman" w:eastAsia="Times New Roman" w:hAnsi="Times New Roman" w:cs="Times New Roman"/>
                <w:sz w:val="24"/>
              </w:rPr>
              <w:t>Industry:</w:t>
            </w:r>
          </w:p>
        </w:tc>
        <w:tc>
          <w:tcPr>
            <w:tcW w:w="4780" w:type="dxa"/>
            <w:shd w:val="clear" w:color="auto" w:fill="auto"/>
            <w:vAlign w:val="bottom"/>
          </w:tcPr>
          <w:p w:rsidR="003E35BF" w:rsidRDefault="000503AE">
            <w:pPr>
              <w:spacing w:line="267" w:lineRule="exact"/>
              <w:ind w:left="100"/>
              <w:rPr>
                <w:rFonts w:ascii="Times New Roman" w:eastAsia="Times New Roman" w:hAnsi="Times New Roman" w:cs="Times New Roman"/>
                <w:sz w:val="24"/>
              </w:rPr>
            </w:pPr>
            <w:r>
              <w:rPr>
                <w:rFonts w:ascii="Times New Roman" w:eastAsia="Times New Roman" w:hAnsi="Times New Roman" w:cs="Times New Roman"/>
                <w:sz w:val="24"/>
              </w:rPr>
              <w:t>Poultry</w:t>
            </w:r>
          </w:p>
        </w:tc>
        <w:tc>
          <w:tcPr>
            <w:tcW w:w="39" w:type="dxa"/>
            <w:shd w:val="clear" w:color="auto" w:fill="auto"/>
            <w:vAlign w:val="bottom"/>
          </w:tcPr>
          <w:p w:rsidR="003E35BF" w:rsidRDefault="003E35BF">
            <w:pPr>
              <w:rPr>
                <w:rFonts w:ascii="Times New Roman" w:eastAsia="Times New Roman" w:hAnsi="Times New Roman" w:cs="Times New Roman"/>
                <w:sz w:val="23"/>
              </w:rPr>
            </w:pPr>
          </w:p>
        </w:tc>
      </w:tr>
      <w:tr w:rsidR="003E35BF">
        <w:trPr>
          <w:trHeight w:val="305"/>
        </w:trPr>
        <w:tc>
          <w:tcPr>
            <w:tcW w:w="20" w:type="dxa"/>
            <w:tcBorders>
              <w:bottom w:val="single" w:sz="8" w:space="0" w:color="F9B074"/>
            </w:tcBorders>
            <w:shd w:val="clear" w:color="auto" w:fill="auto"/>
            <w:vAlign w:val="bottom"/>
          </w:tcPr>
          <w:p w:rsidR="003E35BF" w:rsidRDefault="003E35BF">
            <w:pPr>
              <w:rPr>
                <w:rFonts w:ascii="Times New Roman" w:eastAsia="Times New Roman" w:hAnsi="Times New Roman" w:cs="Times New Roman"/>
                <w:sz w:val="24"/>
              </w:rPr>
            </w:pPr>
          </w:p>
        </w:tc>
        <w:tc>
          <w:tcPr>
            <w:tcW w:w="4780" w:type="dxa"/>
            <w:tcBorders>
              <w:bottom w:val="single" w:sz="8" w:space="0" w:color="F9B074"/>
            </w:tcBorders>
            <w:shd w:val="clear" w:color="auto" w:fill="auto"/>
            <w:vAlign w:val="bottom"/>
          </w:tcPr>
          <w:p w:rsidR="003E35BF" w:rsidRDefault="003E35BF">
            <w:pPr>
              <w:rPr>
                <w:rFonts w:ascii="Times New Roman" w:eastAsia="Times New Roman" w:hAnsi="Times New Roman" w:cs="Times New Roman"/>
                <w:sz w:val="24"/>
              </w:rPr>
            </w:pPr>
          </w:p>
        </w:tc>
        <w:tc>
          <w:tcPr>
            <w:tcW w:w="4780" w:type="dxa"/>
            <w:tcBorders>
              <w:bottom w:val="single" w:sz="8" w:space="0" w:color="F9B074"/>
            </w:tcBorders>
            <w:shd w:val="clear" w:color="auto" w:fill="auto"/>
            <w:vAlign w:val="bottom"/>
          </w:tcPr>
          <w:p w:rsidR="003E35BF" w:rsidRDefault="003E35BF">
            <w:pPr>
              <w:rPr>
                <w:rFonts w:ascii="Times New Roman" w:eastAsia="Times New Roman" w:hAnsi="Times New Roman" w:cs="Times New Roman"/>
                <w:sz w:val="24"/>
              </w:rPr>
            </w:pPr>
          </w:p>
        </w:tc>
        <w:tc>
          <w:tcPr>
            <w:tcW w:w="39" w:type="dxa"/>
            <w:tcBorders>
              <w:bottom w:val="single" w:sz="8" w:space="0" w:color="F9B074"/>
            </w:tcBorders>
            <w:shd w:val="clear" w:color="auto" w:fill="auto"/>
            <w:vAlign w:val="bottom"/>
          </w:tcPr>
          <w:p w:rsidR="003E35BF" w:rsidRDefault="003E35BF">
            <w:pPr>
              <w:rPr>
                <w:rFonts w:ascii="Times New Roman" w:eastAsia="Times New Roman" w:hAnsi="Times New Roman" w:cs="Times New Roman"/>
                <w:sz w:val="24"/>
              </w:rPr>
            </w:pPr>
          </w:p>
        </w:tc>
      </w:tr>
      <w:tr w:rsidR="003E35BF">
        <w:trPr>
          <w:trHeight w:val="268"/>
        </w:trPr>
        <w:tc>
          <w:tcPr>
            <w:tcW w:w="20" w:type="dxa"/>
            <w:shd w:val="clear" w:color="auto" w:fill="auto"/>
            <w:vAlign w:val="bottom"/>
          </w:tcPr>
          <w:p w:rsidR="003E35BF" w:rsidRDefault="003E35BF">
            <w:pPr>
              <w:rPr>
                <w:rFonts w:ascii="Times New Roman" w:eastAsia="Times New Roman" w:hAnsi="Times New Roman" w:cs="Times New Roman"/>
                <w:sz w:val="23"/>
              </w:rPr>
            </w:pPr>
          </w:p>
        </w:tc>
        <w:tc>
          <w:tcPr>
            <w:tcW w:w="4780" w:type="dxa"/>
            <w:shd w:val="clear" w:color="auto" w:fill="FDE4D0"/>
            <w:vAlign w:val="bottom"/>
          </w:tcPr>
          <w:p w:rsidR="003E35BF" w:rsidRDefault="000503AE">
            <w:pPr>
              <w:spacing w:line="267" w:lineRule="exact"/>
              <w:ind w:left="100"/>
              <w:rPr>
                <w:rFonts w:ascii="Times New Roman" w:eastAsia="Times New Roman" w:hAnsi="Times New Roman" w:cs="Times New Roman"/>
                <w:sz w:val="24"/>
              </w:rPr>
            </w:pPr>
            <w:r>
              <w:rPr>
                <w:rFonts w:ascii="Times New Roman" w:eastAsia="Times New Roman" w:hAnsi="Times New Roman" w:cs="Times New Roman"/>
                <w:sz w:val="24"/>
              </w:rPr>
              <w:t>Founder:</w:t>
            </w:r>
          </w:p>
        </w:tc>
        <w:tc>
          <w:tcPr>
            <w:tcW w:w="4780" w:type="dxa"/>
            <w:shd w:val="clear" w:color="auto" w:fill="FDE4D0"/>
            <w:vAlign w:val="bottom"/>
          </w:tcPr>
          <w:p w:rsidR="003E35BF" w:rsidRDefault="000503AE">
            <w:pPr>
              <w:spacing w:line="267" w:lineRule="exact"/>
              <w:ind w:left="100"/>
              <w:rPr>
                <w:rFonts w:ascii="Times New Roman" w:eastAsia="Times New Roman" w:hAnsi="Times New Roman" w:cs="Times New Roman"/>
                <w:sz w:val="24"/>
              </w:rPr>
            </w:pPr>
            <w:r>
              <w:rPr>
                <w:rFonts w:ascii="Times New Roman" w:eastAsia="Times New Roman" w:hAnsi="Times New Roman" w:cs="Times New Roman"/>
                <w:sz w:val="24"/>
              </w:rPr>
              <w:t>1996</w:t>
            </w:r>
          </w:p>
        </w:tc>
        <w:tc>
          <w:tcPr>
            <w:tcW w:w="39" w:type="dxa"/>
            <w:shd w:val="clear" w:color="auto" w:fill="auto"/>
            <w:vAlign w:val="bottom"/>
          </w:tcPr>
          <w:p w:rsidR="003E35BF" w:rsidRDefault="003E35BF">
            <w:pPr>
              <w:rPr>
                <w:rFonts w:ascii="Times New Roman" w:eastAsia="Times New Roman" w:hAnsi="Times New Roman" w:cs="Times New Roman"/>
                <w:sz w:val="23"/>
              </w:rPr>
            </w:pPr>
          </w:p>
        </w:tc>
      </w:tr>
      <w:tr w:rsidR="003E35BF">
        <w:trPr>
          <w:trHeight w:val="308"/>
        </w:trPr>
        <w:tc>
          <w:tcPr>
            <w:tcW w:w="20" w:type="dxa"/>
            <w:tcBorders>
              <w:bottom w:val="single" w:sz="8" w:space="0" w:color="F9B074"/>
            </w:tcBorders>
            <w:shd w:val="clear" w:color="auto" w:fill="auto"/>
            <w:vAlign w:val="bottom"/>
          </w:tcPr>
          <w:p w:rsidR="003E35BF" w:rsidRDefault="003E35BF">
            <w:pPr>
              <w:rPr>
                <w:rFonts w:ascii="Times New Roman" w:eastAsia="Times New Roman" w:hAnsi="Times New Roman" w:cs="Times New Roman"/>
                <w:sz w:val="24"/>
              </w:rPr>
            </w:pPr>
          </w:p>
        </w:tc>
        <w:tc>
          <w:tcPr>
            <w:tcW w:w="4780" w:type="dxa"/>
            <w:tcBorders>
              <w:bottom w:val="single" w:sz="8" w:space="0" w:color="F9B074"/>
            </w:tcBorders>
            <w:shd w:val="clear" w:color="auto" w:fill="FDE4D0"/>
            <w:vAlign w:val="bottom"/>
          </w:tcPr>
          <w:p w:rsidR="003E35BF" w:rsidRDefault="003E35BF">
            <w:pPr>
              <w:rPr>
                <w:rFonts w:ascii="Times New Roman" w:eastAsia="Times New Roman" w:hAnsi="Times New Roman" w:cs="Times New Roman"/>
                <w:sz w:val="24"/>
              </w:rPr>
            </w:pPr>
          </w:p>
        </w:tc>
        <w:tc>
          <w:tcPr>
            <w:tcW w:w="4780" w:type="dxa"/>
            <w:tcBorders>
              <w:bottom w:val="single" w:sz="8" w:space="0" w:color="F9B074"/>
            </w:tcBorders>
            <w:shd w:val="clear" w:color="auto" w:fill="FDE4D0"/>
            <w:vAlign w:val="bottom"/>
          </w:tcPr>
          <w:p w:rsidR="003E35BF" w:rsidRDefault="003E35BF">
            <w:pPr>
              <w:rPr>
                <w:rFonts w:ascii="Times New Roman" w:eastAsia="Times New Roman" w:hAnsi="Times New Roman" w:cs="Times New Roman"/>
                <w:sz w:val="24"/>
              </w:rPr>
            </w:pPr>
          </w:p>
        </w:tc>
        <w:tc>
          <w:tcPr>
            <w:tcW w:w="39" w:type="dxa"/>
            <w:tcBorders>
              <w:bottom w:val="single" w:sz="8" w:space="0" w:color="F9B074"/>
            </w:tcBorders>
            <w:shd w:val="clear" w:color="auto" w:fill="auto"/>
            <w:vAlign w:val="bottom"/>
          </w:tcPr>
          <w:p w:rsidR="003E35BF" w:rsidRDefault="003E35BF">
            <w:pPr>
              <w:rPr>
                <w:rFonts w:ascii="Times New Roman" w:eastAsia="Times New Roman" w:hAnsi="Times New Roman" w:cs="Times New Roman"/>
                <w:sz w:val="24"/>
              </w:rPr>
            </w:pPr>
          </w:p>
        </w:tc>
      </w:tr>
      <w:tr w:rsidR="003E35BF">
        <w:trPr>
          <w:trHeight w:val="268"/>
        </w:trPr>
        <w:tc>
          <w:tcPr>
            <w:tcW w:w="20" w:type="dxa"/>
            <w:shd w:val="clear" w:color="auto" w:fill="auto"/>
            <w:vAlign w:val="bottom"/>
          </w:tcPr>
          <w:p w:rsidR="003E35BF" w:rsidRDefault="003E35BF">
            <w:pPr>
              <w:rPr>
                <w:rFonts w:ascii="Times New Roman" w:eastAsia="Times New Roman" w:hAnsi="Times New Roman" w:cs="Times New Roman"/>
                <w:sz w:val="23"/>
              </w:rPr>
            </w:pPr>
          </w:p>
        </w:tc>
        <w:tc>
          <w:tcPr>
            <w:tcW w:w="4780" w:type="dxa"/>
            <w:shd w:val="clear" w:color="auto" w:fill="auto"/>
            <w:vAlign w:val="bottom"/>
          </w:tcPr>
          <w:p w:rsidR="003E35BF" w:rsidRDefault="000503AE">
            <w:pPr>
              <w:spacing w:line="267" w:lineRule="exact"/>
              <w:ind w:left="100"/>
              <w:rPr>
                <w:rFonts w:ascii="Times New Roman" w:eastAsia="Times New Roman" w:hAnsi="Times New Roman" w:cs="Times New Roman"/>
                <w:sz w:val="24"/>
              </w:rPr>
            </w:pPr>
            <w:r>
              <w:rPr>
                <w:rFonts w:ascii="Times New Roman" w:eastAsia="Times New Roman" w:hAnsi="Times New Roman" w:cs="Times New Roman"/>
                <w:sz w:val="24"/>
              </w:rPr>
              <w:t>Owner:</w:t>
            </w:r>
          </w:p>
        </w:tc>
        <w:tc>
          <w:tcPr>
            <w:tcW w:w="4780" w:type="dxa"/>
            <w:shd w:val="clear" w:color="auto" w:fill="auto"/>
            <w:vAlign w:val="bottom"/>
          </w:tcPr>
          <w:p w:rsidR="003E35BF" w:rsidRDefault="000503AE">
            <w:pPr>
              <w:spacing w:line="267" w:lineRule="exact"/>
              <w:ind w:left="100"/>
              <w:rPr>
                <w:rFonts w:ascii="Times New Roman" w:eastAsia="Times New Roman" w:hAnsi="Times New Roman" w:cs="Times New Roman"/>
                <w:sz w:val="24"/>
              </w:rPr>
            </w:pPr>
            <w:r>
              <w:rPr>
                <w:rFonts w:ascii="Times New Roman" w:eastAsia="Times New Roman" w:hAnsi="Times New Roman" w:cs="Times New Roman"/>
                <w:sz w:val="24"/>
              </w:rPr>
              <w:t>Kazi Zaedul Hasan, Kazi Shahidul Haque</w:t>
            </w:r>
          </w:p>
        </w:tc>
        <w:tc>
          <w:tcPr>
            <w:tcW w:w="39" w:type="dxa"/>
            <w:shd w:val="clear" w:color="auto" w:fill="auto"/>
            <w:vAlign w:val="bottom"/>
          </w:tcPr>
          <w:p w:rsidR="003E35BF" w:rsidRDefault="003E35BF">
            <w:pPr>
              <w:rPr>
                <w:rFonts w:ascii="Times New Roman" w:eastAsia="Times New Roman" w:hAnsi="Times New Roman" w:cs="Times New Roman"/>
                <w:sz w:val="23"/>
              </w:rPr>
            </w:pPr>
          </w:p>
        </w:tc>
      </w:tr>
      <w:tr w:rsidR="003E35BF">
        <w:trPr>
          <w:trHeight w:val="305"/>
        </w:trPr>
        <w:tc>
          <w:tcPr>
            <w:tcW w:w="20" w:type="dxa"/>
            <w:tcBorders>
              <w:bottom w:val="single" w:sz="8" w:space="0" w:color="F9B074"/>
            </w:tcBorders>
            <w:shd w:val="clear" w:color="auto" w:fill="auto"/>
            <w:vAlign w:val="bottom"/>
          </w:tcPr>
          <w:p w:rsidR="003E35BF" w:rsidRDefault="003E35BF">
            <w:pPr>
              <w:rPr>
                <w:rFonts w:ascii="Times New Roman" w:eastAsia="Times New Roman" w:hAnsi="Times New Roman" w:cs="Times New Roman"/>
                <w:sz w:val="24"/>
              </w:rPr>
            </w:pPr>
          </w:p>
        </w:tc>
        <w:tc>
          <w:tcPr>
            <w:tcW w:w="4780" w:type="dxa"/>
            <w:tcBorders>
              <w:bottom w:val="single" w:sz="8" w:space="0" w:color="F9B074"/>
            </w:tcBorders>
            <w:shd w:val="clear" w:color="auto" w:fill="auto"/>
            <w:vAlign w:val="bottom"/>
          </w:tcPr>
          <w:p w:rsidR="003E35BF" w:rsidRDefault="003E35BF">
            <w:pPr>
              <w:rPr>
                <w:rFonts w:ascii="Times New Roman" w:eastAsia="Times New Roman" w:hAnsi="Times New Roman" w:cs="Times New Roman"/>
                <w:sz w:val="24"/>
              </w:rPr>
            </w:pPr>
          </w:p>
        </w:tc>
        <w:tc>
          <w:tcPr>
            <w:tcW w:w="4780" w:type="dxa"/>
            <w:tcBorders>
              <w:bottom w:val="single" w:sz="8" w:space="0" w:color="F9B074"/>
            </w:tcBorders>
            <w:shd w:val="clear" w:color="auto" w:fill="auto"/>
            <w:vAlign w:val="bottom"/>
          </w:tcPr>
          <w:p w:rsidR="003E35BF" w:rsidRDefault="003E35BF">
            <w:pPr>
              <w:rPr>
                <w:rFonts w:ascii="Times New Roman" w:eastAsia="Times New Roman" w:hAnsi="Times New Roman" w:cs="Times New Roman"/>
                <w:sz w:val="24"/>
              </w:rPr>
            </w:pPr>
          </w:p>
        </w:tc>
        <w:tc>
          <w:tcPr>
            <w:tcW w:w="39" w:type="dxa"/>
            <w:tcBorders>
              <w:bottom w:val="single" w:sz="8" w:space="0" w:color="F9B074"/>
            </w:tcBorders>
            <w:shd w:val="clear" w:color="auto" w:fill="auto"/>
            <w:vAlign w:val="bottom"/>
          </w:tcPr>
          <w:p w:rsidR="003E35BF" w:rsidRDefault="003E35BF">
            <w:pPr>
              <w:rPr>
                <w:rFonts w:ascii="Times New Roman" w:eastAsia="Times New Roman" w:hAnsi="Times New Roman" w:cs="Times New Roman"/>
                <w:sz w:val="24"/>
              </w:rPr>
            </w:pPr>
          </w:p>
        </w:tc>
      </w:tr>
      <w:tr w:rsidR="003E35BF">
        <w:trPr>
          <w:trHeight w:val="268"/>
        </w:trPr>
        <w:tc>
          <w:tcPr>
            <w:tcW w:w="20" w:type="dxa"/>
            <w:shd w:val="clear" w:color="auto" w:fill="auto"/>
            <w:vAlign w:val="bottom"/>
          </w:tcPr>
          <w:p w:rsidR="003E35BF" w:rsidRDefault="003E35BF">
            <w:pPr>
              <w:rPr>
                <w:rFonts w:ascii="Times New Roman" w:eastAsia="Times New Roman" w:hAnsi="Times New Roman" w:cs="Times New Roman"/>
                <w:sz w:val="23"/>
              </w:rPr>
            </w:pPr>
          </w:p>
        </w:tc>
        <w:tc>
          <w:tcPr>
            <w:tcW w:w="4780" w:type="dxa"/>
            <w:shd w:val="clear" w:color="auto" w:fill="FDE4D0"/>
            <w:vAlign w:val="bottom"/>
          </w:tcPr>
          <w:p w:rsidR="003E35BF" w:rsidRDefault="000503AE">
            <w:pPr>
              <w:spacing w:line="267" w:lineRule="exact"/>
              <w:ind w:left="100"/>
              <w:rPr>
                <w:rFonts w:ascii="Times New Roman" w:eastAsia="Times New Roman" w:hAnsi="Times New Roman" w:cs="Times New Roman"/>
                <w:sz w:val="24"/>
              </w:rPr>
            </w:pPr>
            <w:r>
              <w:rPr>
                <w:rFonts w:ascii="Times New Roman" w:eastAsia="Times New Roman" w:hAnsi="Times New Roman" w:cs="Times New Roman"/>
                <w:sz w:val="24"/>
              </w:rPr>
              <w:t>Employees:</w:t>
            </w:r>
          </w:p>
        </w:tc>
        <w:tc>
          <w:tcPr>
            <w:tcW w:w="4780" w:type="dxa"/>
            <w:shd w:val="clear" w:color="auto" w:fill="FDE4D0"/>
            <w:vAlign w:val="bottom"/>
          </w:tcPr>
          <w:p w:rsidR="003E35BF" w:rsidRDefault="000503AE">
            <w:pPr>
              <w:spacing w:line="267" w:lineRule="exact"/>
              <w:ind w:left="100"/>
              <w:rPr>
                <w:rFonts w:ascii="Times New Roman" w:eastAsia="Times New Roman" w:hAnsi="Times New Roman" w:cs="Times New Roman"/>
                <w:sz w:val="24"/>
              </w:rPr>
            </w:pPr>
            <w:r>
              <w:rPr>
                <w:rFonts w:ascii="Times New Roman" w:eastAsia="Times New Roman" w:hAnsi="Times New Roman" w:cs="Times New Roman"/>
                <w:sz w:val="24"/>
              </w:rPr>
              <w:t>Kazi Zaedul Hasan</w:t>
            </w:r>
          </w:p>
        </w:tc>
        <w:tc>
          <w:tcPr>
            <w:tcW w:w="39" w:type="dxa"/>
            <w:shd w:val="clear" w:color="auto" w:fill="auto"/>
            <w:vAlign w:val="bottom"/>
          </w:tcPr>
          <w:p w:rsidR="003E35BF" w:rsidRDefault="003E35BF">
            <w:pPr>
              <w:rPr>
                <w:rFonts w:ascii="Times New Roman" w:eastAsia="Times New Roman" w:hAnsi="Times New Roman" w:cs="Times New Roman"/>
                <w:sz w:val="23"/>
              </w:rPr>
            </w:pPr>
          </w:p>
        </w:tc>
      </w:tr>
      <w:tr w:rsidR="003E35BF">
        <w:trPr>
          <w:trHeight w:val="308"/>
        </w:trPr>
        <w:tc>
          <w:tcPr>
            <w:tcW w:w="20" w:type="dxa"/>
            <w:tcBorders>
              <w:bottom w:val="single" w:sz="8" w:space="0" w:color="F9B074"/>
            </w:tcBorders>
            <w:shd w:val="clear" w:color="auto" w:fill="auto"/>
            <w:vAlign w:val="bottom"/>
          </w:tcPr>
          <w:p w:rsidR="003E35BF" w:rsidRDefault="003E35BF">
            <w:pPr>
              <w:rPr>
                <w:rFonts w:ascii="Times New Roman" w:eastAsia="Times New Roman" w:hAnsi="Times New Roman" w:cs="Times New Roman"/>
                <w:sz w:val="24"/>
              </w:rPr>
            </w:pPr>
          </w:p>
        </w:tc>
        <w:tc>
          <w:tcPr>
            <w:tcW w:w="4780" w:type="dxa"/>
            <w:tcBorders>
              <w:bottom w:val="single" w:sz="8" w:space="0" w:color="F9B074"/>
            </w:tcBorders>
            <w:shd w:val="clear" w:color="auto" w:fill="FDE4D0"/>
            <w:vAlign w:val="bottom"/>
          </w:tcPr>
          <w:p w:rsidR="003E35BF" w:rsidRDefault="003E35BF">
            <w:pPr>
              <w:rPr>
                <w:rFonts w:ascii="Times New Roman" w:eastAsia="Times New Roman" w:hAnsi="Times New Roman" w:cs="Times New Roman"/>
                <w:sz w:val="24"/>
              </w:rPr>
            </w:pPr>
          </w:p>
        </w:tc>
        <w:tc>
          <w:tcPr>
            <w:tcW w:w="4780" w:type="dxa"/>
            <w:tcBorders>
              <w:bottom w:val="single" w:sz="8" w:space="0" w:color="F9B074"/>
            </w:tcBorders>
            <w:shd w:val="clear" w:color="auto" w:fill="FDE4D0"/>
            <w:vAlign w:val="bottom"/>
          </w:tcPr>
          <w:p w:rsidR="003E35BF" w:rsidRDefault="003E35BF">
            <w:pPr>
              <w:rPr>
                <w:rFonts w:ascii="Times New Roman" w:eastAsia="Times New Roman" w:hAnsi="Times New Roman" w:cs="Times New Roman"/>
                <w:sz w:val="24"/>
              </w:rPr>
            </w:pPr>
          </w:p>
        </w:tc>
        <w:tc>
          <w:tcPr>
            <w:tcW w:w="39" w:type="dxa"/>
            <w:tcBorders>
              <w:bottom w:val="single" w:sz="8" w:space="0" w:color="F9B074"/>
            </w:tcBorders>
            <w:shd w:val="clear" w:color="auto" w:fill="auto"/>
            <w:vAlign w:val="bottom"/>
          </w:tcPr>
          <w:p w:rsidR="003E35BF" w:rsidRDefault="003E35BF">
            <w:pPr>
              <w:rPr>
                <w:rFonts w:ascii="Times New Roman" w:eastAsia="Times New Roman" w:hAnsi="Times New Roman" w:cs="Times New Roman"/>
                <w:sz w:val="24"/>
              </w:rPr>
            </w:pPr>
          </w:p>
        </w:tc>
      </w:tr>
      <w:tr w:rsidR="003E35BF">
        <w:trPr>
          <w:trHeight w:val="268"/>
        </w:trPr>
        <w:tc>
          <w:tcPr>
            <w:tcW w:w="20" w:type="dxa"/>
            <w:shd w:val="clear" w:color="auto" w:fill="auto"/>
            <w:vAlign w:val="bottom"/>
          </w:tcPr>
          <w:p w:rsidR="003E35BF" w:rsidRDefault="003E35BF">
            <w:pPr>
              <w:rPr>
                <w:rFonts w:ascii="Times New Roman" w:eastAsia="Times New Roman" w:hAnsi="Times New Roman" w:cs="Times New Roman"/>
                <w:sz w:val="23"/>
              </w:rPr>
            </w:pPr>
          </w:p>
        </w:tc>
        <w:tc>
          <w:tcPr>
            <w:tcW w:w="4780" w:type="dxa"/>
            <w:shd w:val="clear" w:color="auto" w:fill="auto"/>
            <w:vAlign w:val="bottom"/>
          </w:tcPr>
          <w:p w:rsidR="003E35BF" w:rsidRDefault="000503AE">
            <w:pPr>
              <w:spacing w:line="267" w:lineRule="exact"/>
              <w:ind w:left="100"/>
              <w:rPr>
                <w:rFonts w:ascii="Times New Roman" w:eastAsia="Times New Roman" w:hAnsi="Times New Roman" w:cs="Times New Roman"/>
                <w:sz w:val="24"/>
              </w:rPr>
            </w:pPr>
            <w:r>
              <w:rPr>
                <w:rFonts w:ascii="Times New Roman" w:eastAsia="Times New Roman" w:hAnsi="Times New Roman" w:cs="Times New Roman"/>
                <w:sz w:val="24"/>
              </w:rPr>
              <w:t>Contact:</w:t>
            </w:r>
          </w:p>
        </w:tc>
        <w:tc>
          <w:tcPr>
            <w:tcW w:w="4780" w:type="dxa"/>
            <w:shd w:val="clear" w:color="auto" w:fill="auto"/>
            <w:vAlign w:val="bottom"/>
          </w:tcPr>
          <w:p w:rsidR="003E35BF" w:rsidRDefault="000503AE">
            <w:pPr>
              <w:spacing w:line="267" w:lineRule="exact"/>
              <w:ind w:left="100"/>
              <w:rPr>
                <w:rFonts w:ascii="Times New Roman" w:eastAsia="Times New Roman" w:hAnsi="Times New Roman" w:cs="Times New Roman"/>
                <w:sz w:val="24"/>
              </w:rPr>
            </w:pPr>
            <w:r>
              <w:rPr>
                <w:rFonts w:ascii="Times New Roman" w:eastAsia="Times New Roman" w:hAnsi="Times New Roman" w:cs="Times New Roman"/>
                <w:sz w:val="24"/>
              </w:rPr>
              <w:t>Telephone: +880-2-9612290-93, 9612184</w:t>
            </w:r>
          </w:p>
        </w:tc>
        <w:tc>
          <w:tcPr>
            <w:tcW w:w="39" w:type="dxa"/>
            <w:shd w:val="clear" w:color="auto" w:fill="auto"/>
            <w:vAlign w:val="bottom"/>
          </w:tcPr>
          <w:p w:rsidR="003E35BF" w:rsidRDefault="003E35BF">
            <w:pPr>
              <w:rPr>
                <w:rFonts w:ascii="Times New Roman" w:eastAsia="Times New Roman" w:hAnsi="Times New Roman" w:cs="Times New Roman"/>
                <w:sz w:val="23"/>
              </w:rPr>
            </w:pPr>
          </w:p>
        </w:tc>
      </w:tr>
      <w:tr w:rsidR="003E35BF">
        <w:trPr>
          <w:trHeight w:val="413"/>
        </w:trPr>
        <w:tc>
          <w:tcPr>
            <w:tcW w:w="20" w:type="dxa"/>
            <w:shd w:val="clear" w:color="auto" w:fill="auto"/>
            <w:vAlign w:val="bottom"/>
          </w:tcPr>
          <w:p w:rsidR="003E35BF" w:rsidRDefault="003E35BF">
            <w:pPr>
              <w:rPr>
                <w:rFonts w:ascii="Times New Roman" w:eastAsia="Times New Roman" w:hAnsi="Times New Roman" w:cs="Times New Roman"/>
                <w:sz w:val="24"/>
              </w:rPr>
            </w:pPr>
          </w:p>
        </w:tc>
        <w:tc>
          <w:tcPr>
            <w:tcW w:w="4780" w:type="dxa"/>
            <w:shd w:val="clear" w:color="auto" w:fill="auto"/>
            <w:vAlign w:val="bottom"/>
          </w:tcPr>
          <w:p w:rsidR="003E35BF" w:rsidRDefault="003E35BF">
            <w:pPr>
              <w:rPr>
                <w:rFonts w:ascii="Times New Roman" w:eastAsia="Times New Roman" w:hAnsi="Times New Roman" w:cs="Times New Roman"/>
                <w:sz w:val="24"/>
              </w:rPr>
            </w:pPr>
          </w:p>
        </w:tc>
        <w:tc>
          <w:tcPr>
            <w:tcW w:w="4780" w:type="dxa"/>
            <w:shd w:val="clear" w:color="auto" w:fill="auto"/>
            <w:vAlign w:val="bottom"/>
          </w:tcPr>
          <w:p w:rsidR="003E35BF" w:rsidRDefault="000503AE">
            <w:pPr>
              <w:ind w:left="100"/>
              <w:rPr>
                <w:rFonts w:ascii="Times New Roman" w:eastAsia="Times New Roman" w:hAnsi="Times New Roman" w:cs="Times New Roman"/>
                <w:sz w:val="24"/>
              </w:rPr>
            </w:pPr>
            <w:r>
              <w:rPr>
                <w:rFonts w:ascii="Times New Roman" w:eastAsia="Times New Roman" w:hAnsi="Times New Roman" w:cs="Times New Roman"/>
                <w:sz w:val="24"/>
              </w:rPr>
              <w:t>Fax number: +880-2-9612185</w:t>
            </w:r>
          </w:p>
        </w:tc>
        <w:tc>
          <w:tcPr>
            <w:tcW w:w="39" w:type="dxa"/>
            <w:shd w:val="clear" w:color="auto" w:fill="auto"/>
            <w:vAlign w:val="bottom"/>
          </w:tcPr>
          <w:p w:rsidR="003E35BF" w:rsidRDefault="003E35BF">
            <w:pPr>
              <w:rPr>
                <w:rFonts w:ascii="Times New Roman" w:eastAsia="Times New Roman" w:hAnsi="Times New Roman" w:cs="Times New Roman"/>
                <w:sz w:val="24"/>
              </w:rPr>
            </w:pPr>
          </w:p>
        </w:tc>
      </w:tr>
    </w:tbl>
    <w:p w:rsidR="003E35BF" w:rsidRDefault="003E35BF">
      <w:pPr>
        <w:spacing w:line="139" w:lineRule="exact"/>
        <w:rPr>
          <w:rFonts w:ascii="Times New Roman" w:eastAsia="Times New Roman" w:hAnsi="Times New Roman" w:cs="Times New Roman"/>
        </w:rPr>
      </w:pPr>
    </w:p>
    <w:p w:rsidR="003E35BF" w:rsidRDefault="000503AE">
      <w:pPr>
        <w:ind w:left="4900"/>
        <w:rPr>
          <w:rFonts w:ascii="Times New Roman" w:eastAsia="Times New Roman" w:hAnsi="Times New Roman" w:cs="Times New Roman"/>
          <w:sz w:val="24"/>
        </w:rPr>
      </w:pPr>
      <w:r>
        <w:rPr>
          <w:rFonts w:ascii="Times New Roman" w:eastAsia="Times New Roman" w:hAnsi="Times New Roman" w:cs="Times New Roman"/>
          <w:sz w:val="24"/>
        </w:rPr>
        <w:t>IP No: +09613606060</w:t>
      </w:r>
    </w:p>
    <w:p w:rsidR="003E35BF" w:rsidRDefault="003E35BF">
      <w:pPr>
        <w:spacing w:line="137" w:lineRule="exact"/>
        <w:rPr>
          <w:rFonts w:ascii="Times New Roman" w:eastAsia="Times New Roman" w:hAnsi="Times New Roman" w:cs="Times New Roman"/>
        </w:rPr>
      </w:pPr>
    </w:p>
    <w:p w:rsidR="003E35BF" w:rsidRDefault="000503AE">
      <w:pPr>
        <w:ind w:left="4900"/>
        <w:rPr>
          <w:rFonts w:ascii="Times New Roman" w:eastAsia="Times New Roman" w:hAnsi="Times New Roman" w:cs="Times New Roman"/>
          <w:sz w:val="24"/>
        </w:rPr>
      </w:pPr>
      <w:r>
        <w:rPr>
          <w:rFonts w:ascii="Times New Roman" w:eastAsia="Times New Roman" w:hAnsi="Times New Roman" w:cs="Times New Roman"/>
          <w:sz w:val="24"/>
        </w:rPr>
        <w:t>Email address: info@kazifarms.com</w:t>
      </w:r>
    </w:p>
    <w:p w:rsidR="003E35BF" w:rsidRDefault="000503AE">
      <w:pPr>
        <w:spacing w:line="20" w:lineRule="exact"/>
        <w:rPr>
          <w:rFonts w:ascii="Times New Roman" w:eastAsia="Times New Roman" w:hAnsi="Times New Roman" w:cs="Times New Roman"/>
        </w:rPr>
      </w:pPr>
      <w:r>
        <w:rPr>
          <w:rFonts w:ascii="Times New Roman" w:eastAsia="Times New Roman" w:hAnsi="Times New Roman" w:cs="Times New Roman"/>
          <w:noProof/>
          <w:lang w:val="en-IN" w:eastAsia="en-IN"/>
        </w:rPr>
        <mc:AlternateContent>
          <mc:Choice Requires="wps">
            <w:drawing>
              <wp:anchor distT="0" distB="0" distL="114300" distR="114300" simplePos="0" relativeHeight="9" behindDoc="1" locked="0" layoutInCell="1" allowOverlap="1" wp14:anchorId="145AF925">
                <wp:simplePos x="0" y="0"/>
                <wp:positionH relativeFrom="column">
                  <wp:posOffset>1270</wp:posOffset>
                </wp:positionH>
                <wp:positionV relativeFrom="paragraph">
                  <wp:posOffset>201295</wp:posOffset>
                </wp:positionV>
                <wp:extent cx="6094730" cy="1270"/>
                <wp:effectExtent l="10795" t="15240" r="10160" b="13335"/>
                <wp:wrapNone/>
                <wp:docPr id="10" name="Straight Connector 28"/>
                <wp:cNvGraphicFramePr/>
                <a:graphic xmlns:a="http://schemas.openxmlformats.org/drawingml/2006/main">
                  <a:graphicData uri="http://schemas.microsoft.com/office/word/2010/wordprocessingShape">
                    <wps:wsp>
                      <wps:cNvCnPr/>
                      <wps:spPr>
                        <a:xfrm>
                          <a:off x="0" y="0"/>
                          <a:ext cx="6094080" cy="720"/>
                        </a:xfrm>
                        <a:prstGeom prst="line">
                          <a:avLst/>
                        </a:prstGeom>
                        <a:ln w="12240">
                          <a:solidFill>
                            <a:srgbClr val="F9B074"/>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0.1pt,15.85pt" to="479.9pt,15.85pt" ID="Straight Connector 28" stroked="t" style="position:absolute" wp14:anchorId="145AF925">
                <v:stroke color="#f9b074" weight="12240" joinstyle="round" endcap="flat"/>
                <v:fill o:detectmouseclick="t" on="false"/>
              </v:line>
            </w:pict>
          </mc:Fallback>
        </mc:AlternateContent>
      </w: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325" w:lineRule="exact"/>
        <w:rPr>
          <w:rFonts w:ascii="Times New Roman" w:eastAsia="Times New Roman" w:hAnsi="Times New Roman" w:cs="Times New Roman"/>
        </w:rPr>
      </w:pPr>
    </w:p>
    <w:p w:rsidR="003E35BF" w:rsidRDefault="000503AE">
      <w:pPr>
        <w:spacing w:line="355"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Kazi Farms, which began operations 18 years ago, is one of the most successful chicken farms in Bangladesh. It first opened its doors in 1996 as a hatchery for imported eggs, and the following year it began operating its own parent farm operations. Production began on their grandfather's (GP) farms in 2004, and it has continued to this day. It continues to provide the most up-to-date goods and services while taking the customer and client's viewpoint into consideration. </w:t>
      </w:r>
    </w:p>
    <w:p w:rsidR="003E35BF" w:rsidRDefault="003E35BF">
      <w:pPr>
        <w:spacing w:line="355" w:lineRule="auto"/>
        <w:jc w:val="both"/>
        <w:rPr>
          <w:rFonts w:ascii="Times New Roman" w:eastAsia="Times New Roman" w:hAnsi="Times New Roman" w:cs="Times New Roman"/>
          <w:sz w:val="24"/>
        </w:rPr>
      </w:pPr>
    </w:p>
    <w:p w:rsidR="003E35BF" w:rsidRDefault="000503AE">
      <w:pPr>
        <w:spacing w:line="355"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Kazi farm has therefore been able to maintain their consumers' and clients' confidence while also maintaining their dependability throughout time. As a result of technical help from Cargill USA and other companies, they were able to build the biggest and most technologically sophisticated feed mill in the nation in 2006. They also produce breeder feed for their own needs. </w:t>
      </w:r>
    </w:p>
    <w:p w:rsidR="003E35BF" w:rsidRDefault="003E35BF">
      <w:pPr>
        <w:spacing w:line="355" w:lineRule="auto"/>
        <w:jc w:val="both"/>
        <w:rPr>
          <w:rFonts w:ascii="Times New Roman" w:eastAsia="Times New Roman" w:hAnsi="Times New Roman" w:cs="Times New Roman"/>
          <w:sz w:val="24"/>
        </w:rPr>
      </w:pPr>
    </w:p>
    <w:p w:rsidR="003E35BF" w:rsidRDefault="000503AE">
      <w:pPr>
        <w:spacing w:line="355"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7 </w:t>
      </w:r>
    </w:p>
    <w:p w:rsidR="003E35BF" w:rsidRDefault="000503AE">
      <w:pPr>
        <w:spacing w:line="355" w:lineRule="auto"/>
        <w:jc w:val="both"/>
        <w:rPr>
          <w:rFonts w:ascii="Times New Roman" w:eastAsia="Times New Roman" w:hAnsi="Times New Roman" w:cs="Times New Roman"/>
          <w:sz w:val="24"/>
        </w:rPr>
      </w:pPr>
      <w:r>
        <w:rPr>
          <w:rFonts w:ascii="Times New Roman" w:eastAsia="Times New Roman" w:hAnsi="Times New Roman" w:cs="Times New Roman"/>
          <w:noProof/>
          <w:sz w:val="24"/>
          <w:lang w:val="en-IN" w:eastAsia="en-IN"/>
        </w:rPr>
        <w:lastRenderedPageBreak/>
        <w:drawing>
          <wp:anchor distT="0" distB="0" distL="114300" distR="114300" simplePos="0" relativeHeight="22" behindDoc="1" locked="0" layoutInCell="1" allowOverlap="1">
            <wp:simplePos x="0" y="0"/>
            <wp:positionH relativeFrom="page">
              <wp:posOffset>6610350</wp:posOffset>
            </wp:positionH>
            <wp:positionV relativeFrom="page">
              <wp:posOffset>528320</wp:posOffset>
            </wp:positionV>
            <wp:extent cx="783590" cy="419100"/>
            <wp:effectExtent l="0" t="0" r="0" b="0"/>
            <wp:wrapNone/>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7"/>
                    <pic:cNvPicPr>
                      <a:picLocks noChangeAspect="1" noChangeArrowheads="1"/>
                    </pic:cNvPicPr>
                  </pic:nvPicPr>
                  <pic:blipFill>
                    <a:blip r:embed="rId10"/>
                    <a:stretch>
                      <a:fillRect/>
                    </a:stretch>
                  </pic:blipFill>
                  <pic:spPr bwMode="auto">
                    <a:xfrm>
                      <a:off x="0" y="0"/>
                      <a:ext cx="783590" cy="419100"/>
                    </a:xfrm>
                    <a:prstGeom prst="rect">
                      <a:avLst/>
                    </a:prstGeom>
                  </pic:spPr>
                </pic:pic>
              </a:graphicData>
            </a:graphic>
          </wp:anchor>
        </w:drawing>
      </w:r>
    </w:p>
    <w:p w:rsidR="003E35BF" w:rsidRDefault="000503AE">
      <w:pPr>
        <w:spacing w:line="355"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Buhler Switzerland is a town in the canton of Zug. It is worth noting that Kazi Farm Group is the biggest grandparent franchisee of Cobb-Vantress USA for the Cobb 500, which is widely regarded as the greatest broiler in the world. </w:t>
      </w:r>
    </w:p>
    <w:p w:rsidR="003E35BF" w:rsidRDefault="003E35BF">
      <w:pPr>
        <w:spacing w:line="355" w:lineRule="auto"/>
        <w:jc w:val="both"/>
        <w:rPr>
          <w:rFonts w:ascii="Times New Roman" w:eastAsia="Times New Roman" w:hAnsi="Times New Roman" w:cs="Times New Roman"/>
          <w:sz w:val="24"/>
        </w:rPr>
      </w:pPr>
    </w:p>
    <w:p w:rsidR="003E35BF" w:rsidRDefault="000503AE">
      <w:pPr>
        <w:spacing w:line="355" w:lineRule="auto"/>
        <w:jc w:val="both"/>
        <w:rPr>
          <w:rFonts w:ascii="Times New Roman" w:eastAsia="Times New Roman" w:hAnsi="Times New Roman" w:cs="Times New Roman"/>
          <w:sz w:val="24"/>
        </w:rPr>
      </w:pPr>
      <w:r>
        <w:rPr>
          <w:rFonts w:ascii="Times New Roman" w:eastAsia="Times New Roman" w:hAnsi="Times New Roman" w:cs="Times New Roman"/>
          <w:sz w:val="24"/>
        </w:rPr>
        <w:t>It is also worth noting that they have a reduced number of grandparental lines from the popular Ross broiler from Aviagen USA. In terms of layer breeds, they are the Bangladeshi distributor for Hy-line USA, which is the world's most popular layer breed. They were the very first company in Bangladesh to export hatching eggs and day-old chicks to other countries. Since its inception in 1992, the Kazi Farms Group has constructed more than 70 broiler parent farms, broiler grand-parent (GP) farms and layer farms in various places around Bangladesh, as well as hatcherie</w:t>
      </w:r>
      <w:r w:rsidR="004A58FE">
        <w:rPr>
          <w:rFonts w:ascii="Times New Roman" w:eastAsia="Times New Roman" w:hAnsi="Times New Roman" w:cs="Times New Roman"/>
          <w:sz w:val="24"/>
        </w:rPr>
        <w:t xml:space="preserve">s, feed mill and sales offices. </w:t>
      </w:r>
      <w:r>
        <w:rPr>
          <w:rFonts w:ascii="Times New Roman" w:eastAsia="Times New Roman" w:hAnsi="Times New Roman" w:cs="Times New Roman"/>
          <w:sz w:val="24"/>
        </w:rPr>
        <w:t xml:space="preserve">Kazi Farms is in a unique position to comprehend the interrelationships that exist between nutrition, cleanliness, and farm-care practices. They are able to do this because of their excellent science in bio-security capacity as well as their locally rooted customer base. Kazi Farms pledges to countries that it will be a leader in the agricultural business, not only because of its strong financial position, but also because of its creativity in product and service development. It also assures the production of more value for its sought consumers as well as for its investors. </w:t>
      </w:r>
    </w:p>
    <w:p w:rsidR="003E35BF" w:rsidRDefault="003E35BF">
      <w:pPr>
        <w:spacing w:line="355" w:lineRule="auto"/>
        <w:jc w:val="both"/>
        <w:rPr>
          <w:rFonts w:ascii="Times New Roman" w:eastAsia="Times New Roman" w:hAnsi="Times New Roman" w:cs="Times New Roman"/>
          <w:sz w:val="24"/>
        </w:rPr>
      </w:pPr>
    </w:p>
    <w:p w:rsidR="003E35BF" w:rsidRDefault="000503AE">
      <w:pPr>
        <w:spacing w:line="355"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 major emphasis of the farm has been on providing services to customers at their residences and bringing millions of people who are outside the conventional farming region into agricultural channels. Kazi Farms has made ongoing investments in its most valuable asset, its "people resource," in order to achieve its aim of "becoming the top performing farm in the nation." </w:t>
      </w:r>
      <w:r>
        <w:fldChar w:fldCharType="begin"/>
      </w:r>
      <w:r>
        <w:instrText>ADDIN CSL_CITATION {"citationItems":[{"id":"ITEM-1","itemData":{"id":"ITEM-1","issued":{"date-parts":[["0"]]},"title":"Evaluation of the “People” Element of Service Marketing Mix A Study on Kazi Farms Group","type":"article"},"uris":["http://www.mendeley.com/documents/?uuid=f2804cab-e147-4d69-91ec-87a2b4bb844e"]}],"mendeley":{"formattedCitation":"(&lt;i&gt;Evaluation of the “People” Element of Service Marketing Mix A Study on Kazi Farms Group&lt;/i&gt;, n.d.)","plainTextFormattedCitation":"(Evaluation of the “People” Element of Service Marketing Mix A Study on Kazi Farms Group, n.d.)","previouslyFormattedCitation":"(&lt;i&gt;Evaluation of the “People” Element of Service Marketing Mix A Study on Kazi Farms Group&lt;/i&gt;, n.d.)"},"properties":{"noteIndex":0},"schema":"https://github.com/citation-style-language/schema/raw/master/csl-citation.json"}</w:instrText>
      </w:r>
      <w:r>
        <w:fldChar w:fldCharType="separate"/>
      </w:r>
      <w:bookmarkStart w:id="86" w:name="__Fieldmark__18996_3405798708"/>
      <w:r>
        <w:rPr>
          <w:rFonts w:ascii="Times New Roman" w:eastAsia="Times New Roman" w:hAnsi="Times New Roman" w:cs="Times New Roman"/>
          <w:sz w:val="24"/>
        </w:rPr>
        <w:t>(</w:t>
      </w:r>
      <w:r>
        <w:rPr>
          <w:rFonts w:ascii="Times New Roman" w:eastAsia="Times New Roman" w:hAnsi="Times New Roman" w:cs="Times New Roman"/>
          <w:i/>
          <w:sz w:val="24"/>
        </w:rPr>
        <w:t>Evaluation of the “People” Element of Service Marketing Mix A Study on Kazi Farms Group</w:t>
      </w:r>
      <w:r>
        <w:rPr>
          <w:rFonts w:ascii="Times New Roman" w:eastAsia="Times New Roman" w:hAnsi="Times New Roman" w:cs="Times New Roman"/>
          <w:sz w:val="24"/>
        </w:rPr>
        <w:t>, n.d.)</w:t>
      </w:r>
      <w:r>
        <w:fldChar w:fldCharType="end"/>
      </w:r>
      <w:bookmarkEnd w:id="86"/>
    </w:p>
    <w:p w:rsidR="003E35BF" w:rsidRDefault="003E35BF">
      <w:pPr>
        <w:spacing w:line="355" w:lineRule="auto"/>
        <w:jc w:val="both"/>
        <w:rPr>
          <w:rFonts w:ascii="Times New Roman" w:eastAsia="Times New Roman" w:hAnsi="Times New Roman" w:cs="Times New Roman"/>
          <w:sz w:val="24"/>
        </w:rPr>
      </w:pPr>
    </w:p>
    <w:p w:rsidR="003E35BF" w:rsidRDefault="000503AE">
      <w:pPr>
        <w:pStyle w:val="Heading2"/>
      </w:pPr>
      <w:bookmarkStart w:id="87" w:name="_Toc91455162"/>
      <w:r>
        <w:rPr>
          <w:noProof/>
          <w:lang w:val="en-IN" w:eastAsia="en-IN"/>
        </w:rPr>
        <w:drawing>
          <wp:anchor distT="0" distB="0" distL="114300" distR="114300" simplePos="0" relativeHeight="23" behindDoc="1" locked="0" layoutInCell="1" allowOverlap="1">
            <wp:simplePos x="0" y="0"/>
            <wp:positionH relativeFrom="page">
              <wp:posOffset>6591300</wp:posOffset>
            </wp:positionH>
            <wp:positionV relativeFrom="page">
              <wp:posOffset>280670</wp:posOffset>
            </wp:positionV>
            <wp:extent cx="783590" cy="419100"/>
            <wp:effectExtent l="0" t="0" r="0" b="0"/>
            <wp:wrapNone/>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9"/>
                    <pic:cNvPicPr>
                      <a:picLocks noChangeAspect="1" noChangeArrowheads="1"/>
                    </pic:cNvPicPr>
                  </pic:nvPicPr>
                  <pic:blipFill>
                    <a:blip r:embed="rId10"/>
                    <a:stretch>
                      <a:fillRect/>
                    </a:stretch>
                  </pic:blipFill>
                  <pic:spPr bwMode="auto">
                    <a:xfrm>
                      <a:off x="0" y="0"/>
                      <a:ext cx="783590" cy="419100"/>
                    </a:xfrm>
                    <a:prstGeom prst="rect">
                      <a:avLst/>
                    </a:prstGeom>
                  </pic:spPr>
                </pic:pic>
              </a:graphicData>
            </a:graphic>
          </wp:anchor>
        </w:drawing>
      </w:r>
      <w:r>
        <w:rPr>
          <w:rFonts w:ascii="Times New Roman" w:eastAsia="Times New Roman" w:hAnsi="Times New Roman" w:cs="Times New Roman"/>
          <w:b/>
          <w:sz w:val="28"/>
        </w:rPr>
        <w:t>3.2</w:t>
      </w:r>
      <w:r>
        <w:rPr>
          <w:rFonts w:ascii="Times New Roman" w:hAnsi="Times New Roman" w:cs="Times New Roman"/>
          <w:b/>
          <w:sz w:val="28"/>
        </w:rPr>
        <w:t>Mission, Vision, Value statements of KFG:</w:t>
      </w:r>
      <w:bookmarkEnd w:id="87"/>
      <w:r>
        <w:rPr>
          <w:rFonts w:ascii="Times New Roman" w:hAnsi="Times New Roman" w:cs="Times New Roman"/>
          <w:b/>
          <w:sz w:val="22"/>
          <w:lang w:val="en-IN" w:eastAsia="en-IN"/>
        </w:rPr>
        <w:t xml:space="preserve"> </w:t>
      </w:r>
    </w:p>
    <w:p w:rsidR="003E35BF" w:rsidRDefault="003E35BF">
      <w:pPr>
        <w:spacing w:line="330" w:lineRule="exact"/>
        <w:rPr>
          <w:rFonts w:ascii="Times New Roman" w:eastAsia="Times New Roman" w:hAnsi="Times New Roman" w:cs="Times New Roman"/>
        </w:rPr>
      </w:pPr>
    </w:p>
    <w:p w:rsidR="003E35BF" w:rsidRDefault="000503AE">
      <w:pPr>
        <w:rPr>
          <w:rFonts w:ascii="Times New Roman" w:hAnsi="Times New Roman" w:cs="Times New Roman"/>
          <w:b/>
          <w:color w:val="548DD4"/>
          <w:sz w:val="28"/>
        </w:rPr>
      </w:pPr>
      <w:r>
        <w:rPr>
          <w:rFonts w:ascii="Times New Roman" w:hAnsi="Times New Roman" w:cs="Times New Roman"/>
          <w:b/>
          <w:color w:val="548DD4"/>
          <w:sz w:val="28"/>
        </w:rPr>
        <w:t>Mission statement:</w:t>
      </w:r>
    </w:p>
    <w:p w:rsidR="003E35BF" w:rsidRDefault="003E35BF">
      <w:pPr>
        <w:spacing w:line="396" w:lineRule="exact"/>
        <w:rPr>
          <w:rFonts w:ascii="Times New Roman" w:eastAsia="Times New Roman" w:hAnsi="Times New Roman" w:cs="Times New Roman"/>
        </w:rPr>
      </w:pPr>
    </w:p>
    <w:p w:rsidR="003E35BF" w:rsidRDefault="000503AE">
      <w:pPr>
        <w:numPr>
          <w:ilvl w:val="0"/>
          <w:numId w:val="2"/>
        </w:numPr>
        <w:tabs>
          <w:tab w:val="left" w:pos="720"/>
        </w:tabs>
        <w:spacing w:line="304" w:lineRule="auto"/>
        <w:ind w:left="720" w:right="20" w:hanging="360"/>
        <w:rPr>
          <w:rFonts w:ascii="Times New Roman" w:hAnsi="Times New Roman" w:cs="Times New Roman"/>
          <w:sz w:val="24"/>
        </w:rPr>
      </w:pPr>
      <w:r>
        <w:rPr>
          <w:rFonts w:ascii="Times New Roman" w:hAnsi="Times New Roman" w:cs="Times New Roman"/>
          <w:sz w:val="24"/>
        </w:rPr>
        <w:t xml:space="preserve">Providing customers with the highest level of satisfaction by producing the highest quality agricultural products and providing the necessary services, as well as contributing to a healthy way of life for the people. </w:t>
      </w:r>
    </w:p>
    <w:p w:rsidR="003E35BF" w:rsidRDefault="003E35BF">
      <w:pPr>
        <w:tabs>
          <w:tab w:val="left" w:pos="720"/>
        </w:tabs>
        <w:spacing w:line="304" w:lineRule="auto"/>
        <w:ind w:left="720" w:right="20"/>
        <w:rPr>
          <w:rFonts w:ascii="Times New Roman" w:hAnsi="Times New Roman" w:cs="Times New Roman"/>
          <w:sz w:val="24"/>
        </w:rPr>
      </w:pPr>
    </w:p>
    <w:p w:rsidR="003E35BF" w:rsidRDefault="000503AE">
      <w:pPr>
        <w:numPr>
          <w:ilvl w:val="0"/>
          <w:numId w:val="2"/>
        </w:numPr>
        <w:tabs>
          <w:tab w:val="left" w:pos="720"/>
        </w:tabs>
        <w:spacing w:line="304" w:lineRule="auto"/>
        <w:ind w:left="720" w:right="20" w:hanging="360"/>
        <w:rPr>
          <w:rFonts w:ascii="Times New Roman" w:hAnsi="Times New Roman" w:cs="Times New Roman"/>
          <w:sz w:val="24"/>
        </w:rPr>
      </w:pPr>
      <w:r>
        <w:rPr>
          <w:rFonts w:ascii="Times New Roman" w:hAnsi="Times New Roman" w:cs="Times New Roman"/>
          <w:sz w:val="24"/>
        </w:rPr>
        <w:t xml:space="preserve">They are reacting to the demands of stakeholders, as well as society and the environment as a whole. </w:t>
      </w:r>
    </w:p>
    <w:p w:rsidR="003E35BF" w:rsidRDefault="003E35BF">
      <w:pPr>
        <w:tabs>
          <w:tab w:val="left" w:pos="720"/>
        </w:tabs>
        <w:spacing w:line="304" w:lineRule="auto"/>
        <w:ind w:left="720" w:right="20"/>
        <w:rPr>
          <w:rFonts w:ascii="Times New Roman" w:hAnsi="Times New Roman" w:cs="Times New Roman"/>
          <w:sz w:val="24"/>
        </w:rPr>
      </w:pPr>
    </w:p>
    <w:p w:rsidR="003E35BF" w:rsidRDefault="000503AE">
      <w:pPr>
        <w:numPr>
          <w:ilvl w:val="0"/>
          <w:numId w:val="2"/>
        </w:numPr>
        <w:tabs>
          <w:tab w:val="left" w:pos="720"/>
        </w:tabs>
        <w:spacing w:line="304" w:lineRule="auto"/>
        <w:ind w:left="720" w:right="20" w:hanging="360"/>
        <w:rPr>
          <w:rFonts w:ascii="Times New Roman" w:eastAsia="Symbol" w:hAnsi="Times New Roman" w:cs="Times New Roman"/>
          <w:sz w:val="24"/>
        </w:rPr>
      </w:pPr>
      <w:r>
        <w:rPr>
          <w:rFonts w:ascii="Times New Roman" w:hAnsi="Times New Roman" w:cs="Times New Roman"/>
          <w:sz w:val="24"/>
        </w:rPr>
        <w:lastRenderedPageBreak/>
        <w:t xml:space="preserve">Improving the overall quality of working life for all workers, encouraging and building a motivated team of professionals whose aim will be to achieve the organization's vision, are all goals of the Human Resources department. </w:t>
      </w:r>
    </w:p>
    <w:p w:rsidR="003E35BF" w:rsidRDefault="003E35BF">
      <w:pPr>
        <w:spacing w:line="200" w:lineRule="exact"/>
        <w:rPr>
          <w:rFonts w:ascii="Times New Roman" w:eastAsia="Times New Roman" w:hAnsi="Times New Roman" w:cs="Times New Roman"/>
        </w:rPr>
      </w:pPr>
    </w:p>
    <w:p w:rsidR="003E35BF" w:rsidRDefault="000503AE">
      <w:bookmarkStart w:id="88" w:name="page16"/>
      <w:bookmarkEnd w:id="88"/>
      <w:r>
        <w:rPr>
          <w:noProof/>
          <w:lang w:val="en-IN" w:eastAsia="en-IN"/>
        </w:rPr>
        <w:drawing>
          <wp:anchor distT="0" distB="0" distL="114300" distR="114300" simplePos="0" relativeHeight="10" behindDoc="1" locked="0" layoutInCell="1" allowOverlap="1">
            <wp:simplePos x="0" y="0"/>
            <wp:positionH relativeFrom="page">
              <wp:posOffset>6127115</wp:posOffset>
            </wp:positionH>
            <wp:positionV relativeFrom="page">
              <wp:posOffset>609600</wp:posOffset>
            </wp:positionV>
            <wp:extent cx="783590" cy="419100"/>
            <wp:effectExtent l="0" t="0" r="0" b="0"/>
            <wp:wrapNone/>
            <wp:docPr id="1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6"/>
                    <pic:cNvPicPr>
                      <a:picLocks noChangeAspect="1" noChangeArrowheads="1"/>
                    </pic:cNvPicPr>
                  </pic:nvPicPr>
                  <pic:blipFill>
                    <a:blip r:embed="rId10"/>
                    <a:stretch>
                      <a:fillRect/>
                    </a:stretch>
                  </pic:blipFill>
                  <pic:spPr bwMode="auto">
                    <a:xfrm>
                      <a:off x="0" y="0"/>
                      <a:ext cx="783590" cy="419100"/>
                    </a:xfrm>
                    <a:prstGeom prst="rect">
                      <a:avLst/>
                    </a:prstGeom>
                  </pic:spPr>
                </pic:pic>
              </a:graphicData>
            </a:graphic>
          </wp:anchor>
        </w:drawing>
      </w:r>
      <w:r>
        <w:rPr>
          <w:rFonts w:ascii="Times New Roman" w:hAnsi="Times New Roman" w:cs="Times New Roman"/>
          <w:b/>
          <w:color w:val="548DD4"/>
          <w:sz w:val="28"/>
        </w:rPr>
        <w:t>Vision statement:</w:t>
      </w:r>
    </w:p>
    <w:p w:rsidR="003E35BF" w:rsidRDefault="003E35BF">
      <w:pPr>
        <w:spacing w:line="333" w:lineRule="exact"/>
        <w:rPr>
          <w:rFonts w:ascii="Times New Roman" w:eastAsia="Times New Roman" w:hAnsi="Times New Roman" w:cs="Times New Roman"/>
        </w:rPr>
      </w:pPr>
    </w:p>
    <w:p w:rsidR="003E35BF" w:rsidRDefault="000503AE">
      <w:pPr>
        <w:numPr>
          <w:ilvl w:val="0"/>
          <w:numId w:val="3"/>
        </w:numPr>
        <w:tabs>
          <w:tab w:val="left" w:pos="720"/>
        </w:tabs>
        <w:spacing w:line="304" w:lineRule="auto"/>
        <w:ind w:left="720" w:right="80" w:hanging="360"/>
        <w:rPr>
          <w:rFonts w:ascii="Times New Roman" w:hAnsi="Times New Roman" w:cs="Times New Roman"/>
          <w:sz w:val="24"/>
        </w:rPr>
      </w:pPr>
      <w:r>
        <w:rPr>
          <w:rFonts w:ascii="Times New Roman" w:hAnsi="Times New Roman" w:cs="Times New Roman"/>
          <w:sz w:val="24"/>
        </w:rPr>
        <w:t xml:space="preserve">Kazi Farms is expanding its product and process offerings in order to better meet the demands of major customers. </w:t>
      </w:r>
    </w:p>
    <w:p w:rsidR="003E35BF" w:rsidRDefault="003E35BF">
      <w:pPr>
        <w:tabs>
          <w:tab w:val="left" w:pos="720"/>
        </w:tabs>
        <w:spacing w:line="304" w:lineRule="auto"/>
        <w:ind w:left="720" w:right="80"/>
        <w:rPr>
          <w:rFonts w:ascii="Times New Roman" w:hAnsi="Times New Roman" w:cs="Times New Roman"/>
          <w:sz w:val="24"/>
        </w:rPr>
      </w:pPr>
    </w:p>
    <w:p w:rsidR="003E35BF" w:rsidRDefault="000503AE">
      <w:pPr>
        <w:numPr>
          <w:ilvl w:val="0"/>
          <w:numId w:val="3"/>
        </w:numPr>
        <w:tabs>
          <w:tab w:val="left" w:pos="720"/>
        </w:tabs>
        <w:spacing w:line="304" w:lineRule="auto"/>
        <w:ind w:left="720" w:right="80" w:hanging="360"/>
        <w:rPr>
          <w:rFonts w:ascii="Times New Roman" w:hAnsi="Times New Roman" w:cs="Times New Roman"/>
          <w:sz w:val="24"/>
        </w:rPr>
      </w:pPr>
      <w:r>
        <w:rPr>
          <w:rFonts w:ascii="Times New Roman" w:hAnsi="Times New Roman" w:cs="Times New Roman"/>
          <w:sz w:val="24"/>
        </w:rPr>
        <w:t xml:space="preserve">It is their intention to invest in long-term strategic partnerships with well-known industry leaders who place a high value on excellence in quality and food safety as well as in innovations, corporate social responsibility, and talent, and to facilitate these partnerships in order to support their core business. </w:t>
      </w:r>
    </w:p>
    <w:p w:rsidR="003E35BF" w:rsidRDefault="003E35BF">
      <w:pPr>
        <w:tabs>
          <w:tab w:val="left" w:pos="720"/>
        </w:tabs>
        <w:spacing w:line="304" w:lineRule="auto"/>
        <w:ind w:left="720" w:right="80"/>
        <w:rPr>
          <w:rFonts w:ascii="Times New Roman" w:hAnsi="Times New Roman" w:cs="Times New Roman"/>
          <w:sz w:val="24"/>
        </w:rPr>
      </w:pPr>
    </w:p>
    <w:p w:rsidR="003E35BF" w:rsidRDefault="000503AE">
      <w:pPr>
        <w:numPr>
          <w:ilvl w:val="0"/>
          <w:numId w:val="3"/>
        </w:numPr>
        <w:tabs>
          <w:tab w:val="left" w:pos="720"/>
        </w:tabs>
        <w:spacing w:line="304" w:lineRule="auto"/>
        <w:ind w:left="720" w:right="80" w:hanging="360"/>
        <w:rPr>
          <w:rFonts w:ascii="Times New Roman" w:hAnsi="Times New Roman" w:cs="Times New Roman"/>
          <w:sz w:val="24"/>
        </w:rPr>
      </w:pPr>
      <w:r>
        <w:rPr>
          <w:rFonts w:ascii="Times New Roman" w:hAnsi="Times New Roman" w:cs="Times New Roman"/>
          <w:sz w:val="24"/>
        </w:rPr>
        <w:t xml:space="preserve">They will aggressively manage their reputation and advertise their brand in order to attract a select group of clients to their core competencies. </w:t>
      </w:r>
    </w:p>
    <w:p w:rsidR="003E35BF" w:rsidRDefault="003E35BF">
      <w:pPr>
        <w:tabs>
          <w:tab w:val="left" w:pos="720"/>
        </w:tabs>
        <w:spacing w:line="304" w:lineRule="auto"/>
        <w:ind w:left="720" w:right="80"/>
        <w:rPr>
          <w:rFonts w:ascii="Times New Roman" w:hAnsi="Times New Roman" w:cs="Times New Roman"/>
          <w:sz w:val="24"/>
        </w:rPr>
      </w:pPr>
    </w:p>
    <w:p w:rsidR="003E35BF" w:rsidRDefault="000503AE">
      <w:pPr>
        <w:numPr>
          <w:ilvl w:val="0"/>
          <w:numId w:val="3"/>
        </w:numPr>
        <w:tabs>
          <w:tab w:val="left" w:pos="720"/>
        </w:tabs>
        <w:spacing w:line="304" w:lineRule="auto"/>
        <w:ind w:left="720" w:right="80" w:hanging="360"/>
        <w:rPr>
          <w:rFonts w:ascii="Times New Roman" w:eastAsia="Symbol" w:hAnsi="Times New Roman" w:cs="Times New Roman"/>
          <w:sz w:val="24"/>
        </w:rPr>
      </w:pPr>
      <w:r>
        <w:rPr>
          <w:rFonts w:ascii="Times New Roman" w:hAnsi="Times New Roman" w:cs="Times New Roman"/>
          <w:sz w:val="24"/>
        </w:rPr>
        <w:t xml:space="preserve">They will employ their constantly evolving systems to assist us in imagining, developing, and refining innovative ideas that will benefit all of us. </w:t>
      </w:r>
    </w:p>
    <w:p w:rsidR="003E35BF" w:rsidRDefault="003E35BF">
      <w:pPr>
        <w:spacing w:line="225" w:lineRule="exact"/>
        <w:rPr>
          <w:rFonts w:ascii="Times New Roman" w:eastAsia="Times New Roman" w:hAnsi="Times New Roman" w:cs="Times New Roman"/>
        </w:rPr>
      </w:pPr>
    </w:p>
    <w:p w:rsidR="003E35BF" w:rsidRDefault="000503AE">
      <w:pPr>
        <w:pStyle w:val="Heading2"/>
        <w:rPr>
          <w:rFonts w:ascii="Times New Roman" w:hAnsi="Times New Roman" w:cs="Times New Roman"/>
          <w:b/>
          <w:sz w:val="28"/>
        </w:rPr>
      </w:pPr>
      <w:bookmarkStart w:id="89" w:name="_Toc91455163"/>
      <w:r>
        <w:rPr>
          <w:rFonts w:ascii="Times New Roman" w:eastAsia="Times New Roman" w:hAnsi="Times New Roman" w:cs="Times New Roman"/>
          <w:b/>
          <w:sz w:val="28"/>
        </w:rPr>
        <w:t>3.3</w:t>
      </w:r>
      <w:r>
        <w:rPr>
          <w:rFonts w:ascii="Times New Roman" w:hAnsi="Times New Roman" w:cs="Times New Roman"/>
          <w:b/>
          <w:sz w:val="28"/>
        </w:rPr>
        <w:t>Products and Services of KFG:</w:t>
      </w:r>
      <w:bookmarkEnd w:id="89"/>
    </w:p>
    <w:p w:rsidR="003E35BF" w:rsidRDefault="003E35BF">
      <w:pPr>
        <w:spacing w:line="386" w:lineRule="exact"/>
        <w:rPr>
          <w:rFonts w:ascii="Times New Roman" w:eastAsia="Times New Roman" w:hAnsi="Times New Roman" w:cs="Times New Roman"/>
        </w:rPr>
      </w:pPr>
    </w:p>
    <w:p w:rsidR="003E35BF" w:rsidRDefault="000503AE">
      <w:pPr>
        <w:spacing w:line="312" w:lineRule="auto"/>
        <w:rPr>
          <w:rFonts w:ascii="Times New Roman" w:hAnsi="Times New Roman" w:cs="Times New Roman"/>
          <w:b/>
          <w:sz w:val="24"/>
        </w:rPr>
      </w:pPr>
      <w:r>
        <w:rPr>
          <w:rFonts w:ascii="Times New Roman" w:hAnsi="Times New Roman" w:cs="Times New Roman"/>
          <w:b/>
          <w:sz w:val="24"/>
        </w:rPr>
        <w:t>Some of the products and services of Kazi Farm Group that make them leading positioned in Bangladesh.</w:t>
      </w: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58" w:lineRule="exact"/>
        <w:rPr>
          <w:rFonts w:ascii="Times New Roman" w:eastAsia="Times New Roman" w:hAnsi="Times New Roman" w:cs="Times New Roman"/>
        </w:rPr>
      </w:pPr>
    </w:p>
    <w:p w:rsidR="003E35BF" w:rsidRDefault="000503AE">
      <w:pPr>
        <w:pStyle w:val="Heading3"/>
        <w:rPr>
          <w:rFonts w:ascii="Times New Roman" w:eastAsia="Times New Roman" w:hAnsi="Times New Roman" w:cs="Times New Roman"/>
          <w:b/>
          <w:sz w:val="28"/>
        </w:rPr>
      </w:pPr>
      <w:bookmarkStart w:id="90" w:name="_Toc91455164"/>
      <w:r>
        <w:rPr>
          <w:rFonts w:ascii="Times New Roman" w:eastAsia="Times New Roman" w:hAnsi="Times New Roman" w:cs="Times New Roman"/>
          <w:b/>
          <w:sz w:val="28"/>
        </w:rPr>
        <w:t>3.3.1 Broiler parent chicks and broiler chicks</w:t>
      </w:r>
      <w:bookmarkEnd w:id="90"/>
    </w:p>
    <w:p w:rsidR="003E35BF" w:rsidRDefault="003E35BF">
      <w:pPr>
        <w:spacing w:line="170" w:lineRule="exact"/>
        <w:rPr>
          <w:rFonts w:ascii="Times New Roman" w:eastAsia="Times New Roman" w:hAnsi="Times New Roman" w:cs="Times New Roman"/>
        </w:rPr>
      </w:pPr>
    </w:p>
    <w:p w:rsidR="003E35BF" w:rsidRDefault="000503AE">
      <w:pPr>
        <w:spacing w:line="355"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Cobb-Vantress USA is also well-known for its Cobb 500 broiler, which is often considered to be the greatest broiler in the whole globe. Due to the fact that Kazi Farms Group is the franchisee of Cobb-Van tress USA, the Cobb 500 parent and broiler chicks of Kazi Farms Group are regarded to be the top performing chicks in the domestic market and are thus offered at a higher price than other broiler breeds in the country. </w:t>
      </w:r>
    </w:p>
    <w:p w:rsidR="003E35BF" w:rsidRDefault="003E35BF">
      <w:pPr>
        <w:spacing w:line="20" w:lineRule="exact"/>
        <w:rPr>
          <w:rFonts w:ascii="Times New Roman" w:eastAsia="Times New Roman" w:hAnsi="Times New Roman" w:cs="Times New Roman"/>
        </w:rPr>
      </w:pPr>
    </w:p>
    <w:p w:rsidR="003E35BF" w:rsidRDefault="008928F4">
      <w:pPr>
        <w:spacing w:line="200" w:lineRule="exact"/>
        <w:rPr>
          <w:rFonts w:ascii="Times New Roman" w:eastAsia="Times New Roman" w:hAnsi="Times New Roman" w:cs="Times New Roman"/>
        </w:rPr>
      </w:pPr>
      <w:r>
        <w:rPr>
          <w:rFonts w:ascii="Times New Roman" w:eastAsia="Times New Roman" w:hAnsi="Times New Roman" w:cs="Times New Roman"/>
          <w:noProof/>
          <w:lang w:val="en-IN" w:eastAsia="en-IN"/>
        </w:rPr>
        <w:drawing>
          <wp:anchor distT="0" distB="0" distL="114300" distR="114300" simplePos="0" relativeHeight="11" behindDoc="1" locked="0" layoutInCell="1" allowOverlap="1" wp14:anchorId="0666F9C7" wp14:editId="3788EF9B">
            <wp:simplePos x="0" y="0"/>
            <wp:positionH relativeFrom="column">
              <wp:posOffset>1604892</wp:posOffset>
            </wp:positionH>
            <wp:positionV relativeFrom="paragraph">
              <wp:posOffset>32437</wp:posOffset>
            </wp:positionV>
            <wp:extent cx="3456940" cy="1943735"/>
            <wp:effectExtent l="0" t="0" r="0" b="0"/>
            <wp:wrapNone/>
            <wp:docPr id="1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5"/>
                    <pic:cNvPicPr>
                      <a:picLocks noChangeAspect="1" noChangeArrowheads="1"/>
                    </pic:cNvPicPr>
                  </pic:nvPicPr>
                  <pic:blipFill>
                    <a:blip r:embed="rId17"/>
                    <a:stretch>
                      <a:fillRect/>
                    </a:stretch>
                  </pic:blipFill>
                  <pic:spPr bwMode="auto">
                    <a:xfrm>
                      <a:off x="0" y="0"/>
                      <a:ext cx="3456940" cy="1943735"/>
                    </a:xfrm>
                    <a:prstGeom prst="rect">
                      <a:avLst/>
                    </a:prstGeom>
                  </pic:spPr>
                </pic:pic>
              </a:graphicData>
            </a:graphic>
          </wp:anchor>
        </w:drawing>
      </w: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4A58FE" w:rsidRDefault="004A58FE">
      <w:pPr>
        <w:pStyle w:val="Heading3"/>
        <w:rPr>
          <w:rFonts w:ascii="Times New Roman" w:eastAsia="Times New Roman" w:hAnsi="Times New Roman" w:cs="Times New Roman"/>
          <w:b/>
          <w:sz w:val="28"/>
        </w:rPr>
      </w:pPr>
      <w:bookmarkStart w:id="91" w:name="page17"/>
      <w:bookmarkStart w:id="92" w:name="_Toc91455165"/>
      <w:bookmarkEnd w:id="91"/>
    </w:p>
    <w:p w:rsidR="003E35BF" w:rsidRDefault="000503AE">
      <w:pPr>
        <w:pStyle w:val="Heading3"/>
        <w:rPr>
          <w:rFonts w:ascii="Times New Roman" w:eastAsia="Times New Roman" w:hAnsi="Times New Roman" w:cs="Times New Roman"/>
          <w:b/>
          <w:sz w:val="28"/>
        </w:rPr>
      </w:pPr>
      <w:r>
        <w:rPr>
          <w:noProof/>
          <w:lang w:val="en-IN" w:eastAsia="en-IN"/>
        </w:rPr>
        <w:drawing>
          <wp:anchor distT="0" distB="0" distL="114300" distR="114300" simplePos="0" relativeHeight="12" behindDoc="1" locked="0" layoutInCell="1" allowOverlap="1">
            <wp:simplePos x="0" y="0"/>
            <wp:positionH relativeFrom="page">
              <wp:posOffset>6127115</wp:posOffset>
            </wp:positionH>
            <wp:positionV relativeFrom="page">
              <wp:posOffset>609600</wp:posOffset>
            </wp:positionV>
            <wp:extent cx="783590" cy="419100"/>
            <wp:effectExtent l="0" t="0" r="0" b="0"/>
            <wp:wrapNone/>
            <wp:docPr id="1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4"/>
                    <pic:cNvPicPr>
                      <a:picLocks noChangeAspect="1" noChangeArrowheads="1"/>
                    </pic:cNvPicPr>
                  </pic:nvPicPr>
                  <pic:blipFill>
                    <a:blip r:embed="rId10"/>
                    <a:stretch>
                      <a:fillRect/>
                    </a:stretch>
                  </pic:blipFill>
                  <pic:spPr bwMode="auto">
                    <a:xfrm>
                      <a:off x="0" y="0"/>
                      <a:ext cx="783590" cy="419100"/>
                    </a:xfrm>
                    <a:prstGeom prst="rect">
                      <a:avLst/>
                    </a:prstGeom>
                  </pic:spPr>
                </pic:pic>
              </a:graphicData>
            </a:graphic>
          </wp:anchor>
        </w:drawing>
      </w:r>
      <w:r>
        <w:rPr>
          <w:rFonts w:ascii="Times New Roman" w:eastAsia="Times New Roman" w:hAnsi="Times New Roman" w:cs="Times New Roman"/>
          <w:b/>
          <w:sz w:val="28"/>
        </w:rPr>
        <w:t>3.3.2 Layer chicks and table eggs</w:t>
      </w:r>
      <w:bookmarkEnd w:id="92"/>
    </w:p>
    <w:p w:rsidR="003E35BF" w:rsidRDefault="003E35BF">
      <w:pPr>
        <w:spacing w:line="145" w:lineRule="exact"/>
        <w:rPr>
          <w:rFonts w:ascii="Times New Roman" w:eastAsia="Times New Roman" w:hAnsi="Times New Roman" w:cs="Times New Roman"/>
        </w:rPr>
      </w:pPr>
    </w:p>
    <w:p w:rsidR="003E35BF" w:rsidRDefault="000503AE">
      <w:pPr>
        <w:spacing w:line="355" w:lineRule="auto"/>
        <w:jc w:val="both"/>
        <w:rPr>
          <w:rFonts w:ascii="Times New Roman" w:eastAsia="Times New Roman" w:hAnsi="Times New Roman" w:cs="Times New Roman"/>
          <w:sz w:val="24"/>
        </w:rPr>
      </w:pPr>
      <w:r>
        <w:rPr>
          <w:noProof/>
          <w:lang w:val="en-IN" w:eastAsia="en-IN"/>
        </w:rPr>
        <w:drawing>
          <wp:anchor distT="0" distB="635" distL="114300" distR="114300" simplePos="0" relativeHeight="14" behindDoc="1" locked="0" layoutInCell="1" allowOverlap="1">
            <wp:simplePos x="0" y="0"/>
            <wp:positionH relativeFrom="page">
              <wp:posOffset>1581150</wp:posOffset>
            </wp:positionH>
            <wp:positionV relativeFrom="margin">
              <wp:posOffset>1314450</wp:posOffset>
            </wp:positionV>
            <wp:extent cx="5162550" cy="3028950"/>
            <wp:effectExtent l="0" t="0" r="0" b="0"/>
            <wp:wrapNone/>
            <wp:docPr id="1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2"/>
                    <pic:cNvPicPr>
                      <a:picLocks noChangeAspect="1" noChangeArrowheads="1"/>
                    </pic:cNvPicPr>
                  </pic:nvPicPr>
                  <pic:blipFill>
                    <a:blip r:embed="rId18"/>
                    <a:stretch>
                      <a:fillRect/>
                    </a:stretch>
                  </pic:blipFill>
                  <pic:spPr bwMode="auto">
                    <a:xfrm>
                      <a:off x="0" y="0"/>
                      <a:ext cx="5162550" cy="3028950"/>
                    </a:xfrm>
                    <a:prstGeom prst="rect">
                      <a:avLst/>
                    </a:prstGeom>
                  </pic:spPr>
                </pic:pic>
              </a:graphicData>
            </a:graphic>
          </wp:anchor>
        </w:drawing>
      </w:r>
      <w:r>
        <w:rPr>
          <w:rFonts w:ascii="Times New Roman" w:eastAsia="Times New Roman" w:hAnsi="Times New Roman" w:cs="Times New Roman"/>
          <w:sz w:val="24"/>
        </w:rPr>
        <w:t xml:space="preserve">Kazi Farms Group is the exclusive distributor for Hy-line brown and white layers in Bangladesh. It should be noted that Hy-line Intercontinental is the world's oldest poultry breeding company and one of the world's leading breeders. In addition, Kazi Farms Group owns commercial layer farms, making it the country's largest manufacturer of commercial table eggs. </w:t>
      </w:r>
    </w:p>
    <w:p w:rsidR="003E35BF" w:rsidRDefault="003E35BF">
      <w:pPr>
        <w:spacing w:line="2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12" w:lineRule="exact"/>
        <w:rPr>
          <w:rFonts w:ascii="Times New Roman" w:eastAsia="Times New Roman" w:hAnsi="Times New Roman" w:cs="Times New Roman"/>
        </w:rPr>
      </w:pPr>
    </w:p>
    <w:p w:rsidR="003E35BF" w:rsidRDefault="000503AE">
      <w:pPr>
        <w:pStyle w:val="Heading3"/>
        <w:rPr>
          <w:rFonts w:ascii="Times New Roman" w:eastAsia="Times New Roman" w:hAnsi="Times New Roman" w:cs="Times New Roman"/>
          <w:b/>
          <w:sz w:val="28"/>
        </w:rPr>
      </w:pPr>
      <w:bookmarkStart w:id="93" w:name="_Toc91455166"/>
      <w:r>
        <w:rPr>
          <w:rFonts w:ascii="Times New Roman" w:eastAsia="Times New Roman" w:hAnsi="Times New Roman" w:cs="Times New Roman"/>
          <w:b/>
          <w:sz w:val="28"/>
        </w:rPr>
        <w:t>3.3.3 Feed</w:t>
      </w:r>
      <w:bookmarkEnd w:id="93"/>
    </w:p>
    <w:p w:rsidR="003E35BF" w:rsidRDefault="003E35BF">
      <w:pPr>
        <w:spacing w:line="170" w:lineRule="exact"/>
        <w:rPr>
          <w:rFonts w:ascii="Times New Roman" w:eastAsia="Times New Roman" w:hAnsi="Times New Roman" w:cs="Times New Roman"/>
        </w:rPr>
      </w:pPr>
    </w:p>
    <w:p w:rsidR="003E35BF" w:rsidRDefault="000503AE">
      <w:pPr>
        <w:spacing w:line="357" w:lineRule="auto"/>
        <w:jc w:val="both"/>
        <w:rPr>
          <w:rFonts w:ascii="Times New Roman" w:eastAsia="Times New Roman" w:hAnsi="Times New Roman" w:cs="Times New Roman"/>
          <w:sz w:val="24"/>
        </w:rPr>
      </w:pPr>
      <w:r>
        <w:rPr>
          <w:noProof/>
          <w:lang w:val="en-IN" w:eastAsia="en-IN"/>
        </w:rPr>
        <w:drawing>
          <wp:anchor distT="0" distB="7620" distL="114300" distR="114300" simplePos="0" relativeHeight="13" behindDoc="1" locked="0" layoutInCell="1" allowOverlap="1">
            <wp:simplePos x="0" y="0"/>
            <wp:positionH relativeFrom="margin">
              <wp:align>center</wp:align>
            </wp:positionH>
            <wp:positionV relativeFrom="paragraph">
              <wp:posOffset>2019935</wp:posOffset>
            </wp:positionV>
            <wp:extent cx="3646685" cy="1638300"/>
            <wp:effectExtent l="0" t="0" r="0" b="0"/>
            <wp:wrapNone/>
            <wp:docPr id="1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23"/>
                    <pic:cNvPicPr>
                      <a:picLocks noChangeAspect="1" noChangeArrowheads="1"/>
                    </pic:cNvPicPr>
                  </pic:nvPicPr>
                  <pic:blipFill>
                    <a:blip r:embed="rId19"/>
                    <a:stretch>
                      <a:fillRect/>
                    </a:stretch>
                  </pic:blipFill>
                  <pic:spPr bwMode="auto">
                    <a:xfrm>
                      <a:off x="0" y="0"/>
                      <a:ext cx="3652617" cy="164096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4"/>
        </w:rPr>
        <w:t xml:space="preserve">Kazi Farms Group is not only well-known for its hatchery, compost, and chicken, but the company also extended its operations into poultry feed manufacturing in 2006, according to its website. Within a relatively short period of time, it has established itself as a market leader in terms of both quality and volume of production. A state-of-the-art sanitizing pellet mill from Buhler of Switzerland is used at the Gajaria feed mill. Buhler is a leading producer of the world's finest feed equipment and technology. Using sterilizing pellet mills, Buhler ensures that poultry producers suffer fewer disease outbreaks and realize higher yields by eradicating any potential bacterial contamination from the feed. </w:t>
      </w:r>
      <w:r>
        <w:fldChar w:fldCharType="begin"/>
      </w:r>
      <w:r>
        <w:instrText>ADDIN CSL_CITATION {"citationItems":[{"id":"ITEM-1","itemData":{"id":"ITEM-1","issued":{"date-parts":[["0"]]},"title":"Internship Report Of Tarif Shahria   111 151 034","type":"article"},"uris":["http://www.mendeley.com/documents/?uuid=261b2691-7dd4-4916-bcce-8f7a61490fff"]}],"mendeley":{"formattedCitation":"(&lt;i&gt;Internship Report Of Tarif Shahria   111 151 034&lt;/i&gt;, n.d.)","plainTextFormattedCitation":"(Internship Report Of Tarif Shahria   111 151 034, n.d.)","previouslyFormattedCitation":"(&lt;i&gt;Internship Report Of Tarif Shahria   111 151 034&lt;/i&gt;, n.d.)"},"properties":{"noteIndex":0},"schema":"https://github.com/citation-style-language/schema/raw/master/csl-citation.json"}</w:instrText>
      </w:r>
      <w:r>
        <w:fldChar w:fldCharType="separate"/>
      </w:r>
      <w:bookmarkStart w:id="94" w:name="__Fieldmark__19065_3405798708"/>
      <w:r>
        <w:rPr>
          <w:rFonts w:ascii="Times New Roman" w:eastAsia="Times New Roman" w:hAnsi="Times New Roman" w:cs="Times New Roman"/>
          <w:sz w:val="24"/>
        </w:rPr>
        <w:t>(</w:t>
      </w:r>
      <w:r>
        <w:rPr>
          <w:rFonts w:ascii="Times New Roman" w:eastAsia="Times New Roman" w:hAnsi="Times New Roman" w:cs="Times New Roman"/>
          <w:i/>
          <w:sz w:val="24"/>
        </w:rPr>
        <w:t>Internship Report Of Tarif Shahria   111 151 034</w:t>
      </w:r>
      <w:r>
        <w:rPr>
          <w:rFonts w:ascii="Times New Roman" w:eastAsia="Times New Roman" w:hAnsi="Times New Roman" w:cs="Times New Roman"/>
          <w:sz w:val="24"/>
        </w:rPr>
        <w:t>, n.d.)</w:t>
      </w:r>
      <w:r>
        <w:fldChar w:fldCharType="end"/>
      </w:r>
      <w:bookmarkEnd w:id="94"/>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372"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bookmarkStart w:id="95" w:name="page18"/>
      <w:bookmarkEnd w:id="95"/>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63" w:lineRule="exact"/>
        <w:rPr>
          <w:rFonts w:ascii="Times New Roman" w:eastAsia="Times New Roman" w:hAnsi="Times New Roman" w:cs="Times New Roman"/>
        </w:rPr>
      </w:pPr>
    </w:p>
    <w:p w:rsidR="003E35BF" w:rsidRDefault="000503AE">
      <w:pPr>
        <w:rPr>
          <w:rFonts w:ascii="Times New Roman" w:eastAsia="Times New Roman" w:hAnsi="Times New Roman" w:cs="Times New Roman"/>
          <w:b/>
          <w:color w:val="548DD4"/>
          <w:sz w:val="28"/>
        </w:rPr>
      </w:pPr>
      <w:bookmarkStart w:id="96" w:name="_Toc91455167"/>
      <w:r>
        <w:rPr>
          <w:rStyle w:val="Heading3Char"/>
          <w:rFonts w:ascii="Times New Roman" w:hAnsi="Times New Roman" w:cs="Times New Roman"/>
          <w:b/>
          <w:sz w:val="28"/>
        </w:rPr>
        <w:t>3.3.4 Bellissimo</w:t>
      </w:r>
      <w:bookmarkEnd w:id="96"/>
      <w:r>
        <w:rPr>
          <w:rFonts w:ascii="Times New Roman" w:eastAsia="Times New Roman" w:hAnsi="Times New Roman" w:cs="Times New Roman"/>
          <w:b/>
          <w:color w:val="548DD4"/>
          <w:sz w:val="28"/>
        </w:rPr>
        <w:t>:</w:t>
      </w:r>
    </w:p>
    <w:p w:rsidR="003E35BF" w:rsidRDefault="003E35BF">
      <w:pPr>
        <w:spacing w:line="200" w:lineRule="exact"/>
        <w:rPr>
          <w:rFonts w:ascii="Times New Roman" w:eastAsia="Times New Roman" w:hAnsi="Times New Roman" w:cs="Times New Roman"/>
        </w:rPr>
      </w:pPr>
    </w:p>
    <w:p w:rsidR="003E35BF" w:rsidRDefault="003E35BF">
      <w:pPr>
        <w:spacing w:line="208" w:lineRule="exact"/>
        <w:rPr>
          <w:rFonts w:ascii="Times New Roman" w:eastAsia="Times New Roman" w:hAnsi="Times New Roman" w:cs="Times New Roman"/>
        </w:rPr>
      </w:pPr>
    </w:p>
    <w:p w:rsidR="003E35BF" w:rsidRDefault="000503AE">
      <w:pPr>
        <w:spacing w:line="352"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Kazi Food Industries Limited (KFIL) is a recent addition to the Kazi Farms Group, having been established in 2012. KFIL, which is based in Beron, Ashulia, manufactures and distributes premium dairy ice cream with a minimum of 10% milk fat (according to international standards) under the brand name Bellissimo, which is made from whole milk. </w:t>
      </w:r>
    </w:p>
    <w:p w:rsidR="003E35BF" w:rsidRDefault="000503AE">
      <w:pPr>
        <w:spacing w:line="20" w:lineRule="exact"/>
        <w:rPr>
          <w:rFonts w:ascii="Times New Roman" w:eastAsia="Times New Roman" w:hAnsi="Times New Roman" w:cs="Times New Roman"/>
        </w:rPr>
      </w:pPr>
      <w:r>
        <w:rPr>
          <w:rFonts w:ascii="Times New Roman" w:eastAsia="Times New Roman" w:hAnsi="Times New Roman" w:cs="Times New Roman"/>
          <w:noProof/>
          <w:lang w:val="en-IN" w:eastAsia="en-IN"/>
        </w:rPr>
        <w:drawing>
          <wp:anchor distT="0" distB="0" distL="114300" distR="114300" simplePos="0" relativeHeight="15" behindDoc="1" locked="0" layoutInCell="1" allowOverlap="1">
            <wp:simplePos x="0" y="0"/>
            <wp:positionH relativeFrom="margin">
              <wp:align>center</wp:align>
            </wp:positionH>
            <wp:positionV relativeFrom="paragraph">
              <wp:posOffset>111125</wp:posOffset>
            </wp:positionV>
            <wp:extent cx="2590800" cy="1524000"/>
            <wp:effectExtent l="0" t="0" r="0" b="0"/>
            <wp:wrapNone/>
            <wp:docPr id="1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1"/>
                    <pic:cNvPicPr>
                      <a:picLocks noChangeAspect="1" noChangeArrowheads="1"/>
                    </pic:cNvPicPr>
                  </pic:nvPicPr>
                  <pic:blipFill>
                    <a:blip r:embed="rId20"/>
                    <a:stretch>
                      <a:fillRect/>
                    </a:stretch>
                  </pic:blipFill>
                  <pic:spPr bwMode="auto">
                    <a:xfrm>
                      <a:off x="0" y="0"/>
                      <a:ext cx="2590800" cy="1524000"/>
                    </a:xfrm>
                    <a:prstGeom prst="rect">
                      <a:avLst/>
                    </a:prstGeom>
                  </pic:spPr>
                </pic:pic>
              </a:graphicData>
            </a:graphic>
          </wp:anchor>
        </w:drawing>
      </w: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0503AE">
      <w:pPr>
        <w:pStyle w:val="Heading3"/>
        <w:rPr>
          <w:rFonts w:ascii="Times New Roman" w:eastAsia="Times New Roman" w:hAnsi="Times New Roman" w:cs="Times New Roman"/>
          <w:b/>
          <w:sz w:val="28"/>
        </w:rPr>
      </w:pPr>
      <w:r>
        <w:rPr>
          <w:noProof/>
          <w:lang w:val="en-IN" w:eastAsia="en-IN"/>
        </w:rPr>
        <w:drawing>
          <wp:anchor distT="0" distB="0" distL="114300" distR="114300" simplePos="0" relativeHeight="20" behindDoc="1" locked="0" layoutInCell="1" allowOverlap="1">
            <wp:simplePos x="0" y="0"/>
            <wp:positionH relativeFrom="page">
              <wp:posOffset>6127115</wp:posOffset>
            </wp:positionH>
            <wp:positionV relativeFrom="page">
              <wp:posOffset>609600</wp:posOffset>
            </wp:positionV>
            <wp:extent cx="783590" cy="419100"/>
            <wp:effectExtent l="0" t="0" r="0" b="0"/>
            <wp:wrapNone/>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0"/>
                    <a:stretch>
                      <a:fillRect/>
                    </a:stretch>
                  </pic:blipFill>
                  <pic:spPr bwMode="auto">
                    <a:xfrm>
                      <a:off x="0" y="0"/>
                      <a:ext cx="783590" cy="419100"/>
                    </a:xfrm>
                    <a:prstGeom prst="rect">
                      <a:avLst/>
                    </a:prstGeom>
                  </pic:spPr>
                </pic:pic>
              </a:graphicData>
            </a:graphic>
          </wp:anchor>
        </w:drawing>
      </w:r>
      <w:r>
        <w:rPr>
          <w:rFonts w:ascii="Times New Roman" w:eastAsia="Times New Roman" w:hAnsi="Times New Roman" w:cs="Times New Roman"/>
          <w:b/>
          <w:sz w:val="28"/>
        </w:rPr>
        <w:t>3.3.5 Kazi Farms Kitchen:</w:t>
      </w:r>
    </w:p>
    <w:p w:rsidR="003E35BF" w:rsidRDefault="003E35BF">
      <w:pPr>
        <w:spacing w:line="171" w:lineRule="exact"/>
        <w:rPr>
          <w:rFonts w:ascii="Times New Roman" w:eastAsia="Times New Roman" w:hAnsi="Times New Roman" w:cs="Times New Roman"/>
        </w:rPr>
      </w:pPr>
    </w:p>
    <w:p w:rsidR="003E35BF" w:rsidRDefault="000503AE">
      <w:pPr>
        <w:spacing w:line="355"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Kazi Farms Kitchen is a company that sells a wide variety of delectable frozen food items under the name Kazi Farms. Due to the fact that hens are not administered antibiotics within 7 days before slaughter, as is standard worldwide practice, they are guaranteed to be free of antibiotic residues and other food chemicals that keep the food fresh for a long period. The meat is also guaranteed to have been produced from hens that were fed feed that did not include MBM (meat and bone meal), as required by European Union regulations. Because they do not utilize any of these chemicals throughout the food preparation process, the meat products are also guaranteed to be free of MSG and nitrates. </w:t>
      </w:r>
    </w:p>
    <w:p w:rsidR="003E35BF" w:rsidRDefault="000503AE">
      <w:pPr>
        <w:spacing w:line="20" w:lineRule="exact"/>
        <w:rPr>
          <w:rFonts w:ascii="Times New Roman" w:eastAsia="Times New Roman" w:hAnsi="Times New Roman" w:cs="Times New Roman"/>
        </w:rPr>
      </w:pPr>
      <w:r>
        <w:rPr>
          <w:rFonts w:ascii="Times New Roman" w:eastAsia="Times New Roman" w:hAnsi="Times New Roman" w:cs="Times New Roman"/>
          <w:noProof/>
          <w:lang w:val="en-IN" w:eastAsia="en-IN"/>
        </w:rPr>
        <w:drawing>
          <wp:anchor distT="0" distB="0" distL="114300" distR="114300" simplePos="0" relativeHeight="21" behindDoc="1" locked="0" layoutInCell="1" allowOverlap="1">
            <wp:simplePos x="0" y="0"/>
            <wp:positionH relativeFrom="column">
              <wp:posOffset>2677795</wp:posOffset>
            </wp:positionH>
            <wp:positionV relativeFrom="paragraph">
              <wp:posOffset>111125</wp:posOffset>
            </wp:positionV>
            <wp:extent cx="1280160" cy="1280160"/>
            <wp:effectExtent l="0" t="0" r="0" b="0"/>
            <wp:wrapNone/>
            <wp:docPr id="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6"/>
                    <pic:cNvPicPr>
                      <a:picLocks noChangeAspect="1" noChangeArrowheads="1"/>
                    </pic:cNvPicPr>
                  </pic:nvPicPr>
                  <pic:blipFill>
                    <a:blip r:embed="rId21"/>
                    <a:stretch>
                      <a:fillRect/>
                    </a:stretch>
                  </pic:blipFill>
                  <pic:spPr bwMode="auto">
                    <a:xfrm>
                      <a:off x="0" y="0"/>
                      <a:ext cx="1280160" cy="1280160"/>
                    </a:xfrm>
                    <a:prstGeom prst="rect">
                      <a:avLst/>
                    </a:prstGeom>
                  </pic:spPr>
                </pic:pic>
              </a:graphicData>
            </a:graphic>
          </wp:anchor>
        </w:drawing>
      </w: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sectPr w:rsidR="003E35BF">
          <w:headerReference w:type="default" r:id="rId22"/>
          <w:footerReference w:type="default" r:id="rId23"/>
          <w:pgSz w:w="12240" w:h="15840"/>
          <w:pgMar w:top="1343" w:right="500" w:bottom="644" w:left="1320" w:header="0" w:footer="0" w:gutter="0"/>
          <w:cols w:space="720"/>
          <w:formProt w:val="0"/>
          <w:docGrid w:linePitch="360"/>
        </w:sectPr>
      </w:pPr>
    </w:p>
    <w:p w:rsidR="003E35BF" w:rsidRDefault="003E35BF">
      <w:pPr>
        <w:spacing w:line="304" w:lineRule="exact"/>
        <w:rPr>
          <w:rFonts w:ascii="Times New Roman" w:eastAsia="Times New Roman" w:hAnsi="Times New Roman" w:cs="Times New Roman"/>
        </w:rPr>
      </w:pPr>
      <w:bookmarkStart w:id="97" w:name="page19"/>
      <w:bookmarkEnd w:id="97"/>
    </w:p>
    <w:p w:rsidR="003E35BF" w:rsidRDefault="000503AE">
      <w:pPr>
        <w:pStyle w:val="Heading2"/>
        <w:rPr>
          <w:rFonts w:ascii="Times New Roman" w:eastAsia="Times New Roman" w:hAnsi="Times New Roman" w:cs="Times New Roman"/>
          <w:b/>
          <w:sz w:val="28"/>
        </w:rPr>
      </w:pPr>
      <w:bookmarkStart w:id="98" w:name="_Toc91455169"/>
      <w:r>
        <w:rPr>
          <w:rFonts w:ascii="Times New Roman" w:eastAsia="Times New Roman" w:hAnsi="Times New Roman" w:cs="Times New Roman"/>
          <w:b/>
          <w:sz w:val="28"/>
        </w:rPr>
        <w:t>3.4 Associates and Sister Concerns of Kazi Farms Group:</w:t>
      </w:r>
      <w:bookmarkEnd w:id="98"/>
    </w:p>
    <w:p w:rsidR="003E35BF" w:rsidRDefault="003E35BF">
      <w:pPr>
        <w:spacing w:line="158" w:lineRule="exact"/>
        <w:rPr>
          <w:rFonts w:ascii="Times New Roman" w:eastAsia="Times New Roman" w:hAnsi="Times New Roman" w:cs="Times New Roman"/>
        </w:rPr>
      </w:pPr>
    </w:p>
    <w:p w:rsidR="003E35BF" w:rsidRDefault="000503AE">
      <w:pPr>
        <w:numPr>
          <w:ilvl w:val="0"/>
          <w:numId w:val="4"/>
        </w:numPr>
        <w:tabs>
          <w:tab w:val="left" w:pos="720"/>
        </w:tabs>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Kazi Farms Limited is a private limited company (largest poultry house in Bangladesh which is established in 1996) </w:t>
      </w:r>
    </w:p>
    <w:p w:rsidR="003E35BF" w:rsidRDefault="003E35BF">
      <w:pPr>
        <w:tabs>
          <w:tab w:val="left" w:pos="720"/>
        </w:tabs>
        <w:ind w:left="720"/>
        <w:rPr>
          <w:rFonts w:ascii="Times New Roman" w:eastAsia="Times New Roman" w:hAnsi="Times New Roman" w:cs="Times New Roman"/>
          <w:sz w:val="24"/>
        </w:rPr>
      </w:pPr>
    </w:p>
    <w:p w:rsidR="003E35BF" w:rsidRDefault="000503AE">
      <w:pPr>
        <w:numPr>
          <w:ilvl w:val="0"/>
          <w:numId w:val="4"/>
        </w:numPr>
        <w:tabs>
          <w:tab w:val="left" w:pos="720"/>
        </w:tabs>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Kazi Food Industries Limited is a Dhaka-based company with its headquarters in Beron, Ashulia (some of its popular brands are Bellissimo, ZaNZee, and Kazi Farms Kitchen.) </w:t>
      </w:r>
    </w:p>
    <w:p w:rsidR="003E35BF" w:rsidRDefault="003E35BF">
      <w:pPr>
        <w:tabs>
          <w:tab w:val="left" w:pos="720"/>
        </w:tabs>
        <w:ind w:left="720"/>
        <w:rPr>
          <w:rFonts w:ascii="Times New Roman" w:eastAsia="Times New Roman" w:hAnsi="Times New Roman" w:cs="Times New Roman"/>
          <w:sz w:val="24"/>
        </w:rPr>
      </w:pPr>
    </w:p>
    <w:p w:rsidR="003E35BF" w:rsidRDefault="000503AE">
      <w:pPr>
        <w:numPr>
          <w:ilvl w:val="0"/>
          <w:numId w:val="4"/>
        </w:numPr>
        <w:tabs>
          <w:tab w:val="left" w:pos="720"/>
        </w:tabs>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Sysnova Information Systems Limited is a private limited company (IT Company at Dhanmondi, Dhaka) </w:t>
      </w:r>
    </w:p>
    <w:p w:rsidR="003E35BF" w:rsidRDefault="003E35BF">
      <w:pPr>
        <w:tabs>
          <w:tab w:val="left" w:pos="720"/>
        </w:tabs>
        <w:ind w:left="720"/>
        <w:rPr>
          <w:rFonts w:ascii="Times New Roman" w:eastAsia="Times New Roman" w:hAnsi="Times New Roman" w:cs="Times New Roman"/>
          <w:sz w:val="24"/>
        </w:rPr>
      </w:pPr>
    </w:p>
    <w:p w:rsidR="003E35BF" w:rsidRDefault="000503AE">
      <w:pPr>
        <w:numPr>
          <w:ilvl w:val="0"/>
          <w:numId w:val="4"/>
        </w:numPr>
        <w:tabs>
          <w:tab w:val="left" w:pos="720"/>
        </w:tabs>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Kazi Media Limited is a media company based in Kazakhstan (Deepto TV, a private TV channel) </w:t>
      </w:r>
    </w:p>
    <w:p w:rsidR="003E35BF" w:rsidRDefault="003E35BF">
      <w:pPr>
        <w:tabs>
          <w:tab w:val="left" w:pos="720"/>
        </w:tabs>
        <w:ind w:left="720"/>
        <w:rPr>
          <w:rFonts w:ascii="Times New Roman" w:eastAsia="Times New Roman" w:hAnsi="Times New Roman" w:cs="Times New Roman"/>
          <w:sz w:val="24"/>
        </w:rPr>
      </w:pPr>
    </w:p>
    <w:p w:rsidR="003E35BF" w:rsidRDefault="000503AE">
      <w:pPr>
        <w:numPr>
          <w:ilvl w:val="0"/>
          <w:numId w:val="4"/>
        </w:numPr>
        <w:tabs>
          <w:tab w:val="left" w:pos="720"/>
        </w:tabs>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Central Women's Institution (CWU) is Dhaka's first private university and was founded in 1989. (Bangladesh for women established in 1993.) </w:t>
      </w:r>
    </w:p>
    <w:p w:rsidR="003E35BF" w:rsidRDefault="003E35BF">
      <w:pPr>
        <w:tabs>
          <w:tab w:val="left" w:pos="720"/>
        </w:tabs>
        <w:ind w:left="720"/>
        <w:rPr>
          <w:rFonts w:ascii="Times New Roman" w:eastAsia="Times New Roman" w:hAnsi="Times New Roman" w:cs="Times New Roman"/>
          <w:sz w:val="24"/>
        </w:rPr>
      </w:pPr>
    </w:p>
    <w:p w:rsidR="003E35BF" w:rsidRDefault="000503AE">
      <w:pPr>
        <w:numPr>
          <w:ilvl w:val="0"/>
          <w:numId w:val="4"/>
        </w:numPr>
        <w:tabs>
          <w:tab w:val="left" w:pos="720"/>
        </w:tabs>
        <w:ind w:left="720" w:hanging="720"/>
        <w:rPr>
          <w:rFonts w:ascii="Times New Roman" w:eastAsia="Times New Roman" w:hAnsi="Times New Roman" w:cs="Times New Roman"/>
          <w:sz w:val="24"/>
        </w:rPr>
      </w:pPr>
      <w:r>
        <w:rPr>
          <w:rFonts w:ascii="Times New Roman" w:eastAsia="Times New Roman" w:hAnsi="Times New Roman" w:cs="Times New Roman"/>
          <w:sz w:val="24"/>
        </w:rPr>
        <w:t xml:space="preserve">Kazi Zahural Huq College is located in Karachi, Pakistan (Gopinathpur, Gopalgonj established in 2016) </w:t>
      </w:r>
    </w:p>
    <w:p w:rsidR="003E35BF" w:rsidRDefault="003E35BF">
      <w:pPr>
        <w:spacing w:line="343" w:lineRule="exact"/>
        <w:rPr>
          <w:rFonts w:ascii="Times New Roman" w:eastAsia="Times New Roman" w:hAnsi="Times New Roman" w:cs="Times New Roman"/>
        </w:rPr>
      </w:pPr>
    </w:p>
    <w:p w:rsidR="003E35BF" w:rsidRDefault="000503AE">
      <w:pPr>
        <w:tabs>
          <w:tab w:val="left" w:pos="4240"/>
          <w:tab w:val="left" w:pos="5900"/>
          <w:tab w:val="left" w:pos="9460"/>
        </w:tabs>
        <w:rPr>
          <w:rFonts w:ascii="Times New Roman" w:eastAsia="Times New Roman" w:hAnsi="Times New Roman" w:cs="Times New Roman"/>
          <w:b/>
          <w:color w:val="548DD4"/>
          <w:sz w:val="24"/>
        </w:rPr>
      </w:pPr>
      <w:bookmarkStart w:id="99" w:name="_Toc91455170"/>
      <w:r>
        <w:rPr>
          <w:rStyle w:val="Heading2Char"/>
          <w:rFonts w:ascii="Times New Roman" w:hAnsi="Times New Roman" w:cs="Times New Roman"/>
          <w:b/>
          <w:sz w:val="28"/>
        </w:rPr>
        <w:t>3.5 Organizational Structure of Kazi Farms Group for  the  department  of Human Resource Department</w:t>
      </w:r>
      <w:bookmarkEnd w:id="99"/>
      <w:r>
        <w:rPr>
          <w:rFonts w:ascii="Times New Roman" w:eastAsia="Times New Roman" w:hAnsi="Times New Roman" w:cs="Times New Roman"/>
          <w:b/>
          <w:color w:val="548DD4"/>
          <w:sz w:val="24"/>
        </w:rPr>
        <w:t>:</w:t>
      </w:r>
    </w:p>
    <w:p w:rsidR="003E35BF" w:rsidRDefault="003E35BF">
      <w:pPr>
        <w:tabs>
          <w:tab w:val="left" w:pos="4240"/>
          <w:tab w:val="left" w:pos="5900"/>
          <w:tab w:val="left" w:pos="9460"/>
        </w:tabs>
        <w:rPr>
          <w:rFonts w:ascii="Times New Roman" w:eastAsia="Times New Roman" w:hAnsi="Times New Roman" w:cs="Times New Roman"/>
          <w:b/>
          <w:color w:val="548DD4"/>
          <w:sz w:val="24"/>
        </w:rPr>
      </w:pPr>
    </w:p>
    <w:p w:rsidR="003E35BF" w:rsidRDefault="003E35BF">
      <w:pPr>
        <w:tabs>
          <w:tab w:val="left" w:pos="4240"/>
          <w:tab w:val="left" w:pos="5900"/>
          <w:tab w:val="left" w:pos="9460"/>
        </w:tabs>
        <w:rPr>
          <w:rFonts w:ascii="Times New Roman" w:eastAsia="Times New Roman" w:hAnsi="Times New Roman" w:cs="Times New Roman"/>
          <w:b/>
          <w:color w:val="548DD4"/>
          <w:sz w:val="23"/>
        </w:rPr>
      </w:pPr>
    </w:p>
    <w:p w:rsidR="003E35BF" w:rsidRDefault="000503AE">
      <w:pPr>
        <w:spacing w:line="20" w:lineRule="exact"/>
        <w:rPr>
          <w:rFonts w:ascii="Times New Roman" w:eastAsia="Times New Roman" w:hAnsi="Times New Roman" w:cs="Times New Roman"/>
        </w:rPr>
      </w:pPr>
      <w:r>
        <w:rPr>
          <w:rFonts w:ascii="Times New Roman" w:eastAsia="Times New Roman" w:hAnsi="Times New Roman" w:cs="Times New Roman"/>
          <w:noProof/>
          <w:lang w:val="en-IN" w:eastAsia="en-IN"/>
        </w:rPr>
        <w:drawing>
          <wp:anchor distT="0" distB="0" distL="114300" distR="114300" simplePos="0" relativeHeight="16" behindDoc="1" locked="0" layoutInCell="1" allowOverlap="1">
            <wp:simplePos x="0" y="0"/>
            <wp:positionH relativeFrom="column">
              <wp:posOffset>246380</wp:posOffset>
            </wp:positionH>
            <wp:positionV relativeFrom="paragraph">
              <wp:posOffset>36830</wp:posOffset>
            </wp:positionV>
            <wp:extent cx="6154420" cy="2580640"/>
            <wp:effectExtent l="0" t="0" r="0" b="0"/>
            <wp:wrapNone/>
            <wp:docPr id="2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8"/>
                    <pic:cNvPicPr>
                      <a:picLocks noChangeAspect="1" noChangeArrowheads="1"/>
                    </pic:cNvPicPr>
                  </pic:nvPicPr>
                  <pic:blipFill>
                    <a:blip r:embed="rId24"/>
                    <a:stretch>
                      <a:fillRect/>
                    </a:stretch>
                  </pic:blipFill>
                  <pic:spPr bwMode="auto">
                    <a:xfrm>
                      <a:off x="0" y="0"/>
                      <a:ext cx="6154420" cy="2580640"/>
                    </a:xfrm>
                    <a:prstGeom prst="rect">
                      <a:avLst/>
                    </a:prstGeom>
                  </pic:spPr>
                </pic:pic>
              </a:graphicData>
            </a:graphic>
          </wp:anchor>
        </w:drawing>
      </w: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38" w:lineRule="exact"/>
        <w:rPr>
          <w:rFonts w:ascii="Times New Roman" w:eastAsia="Times New Roman" w:hAnsi="Times New Roman" w:cs="Times New Roman"/>
        </w:rPr>
      </w:pPr>
    </w:p>
    <w:p w:rsidR="003E35BF" w:rsidRDefault="003E35BF">
      <w:pPr>
        <w:spacing w:line="360" w:lineRule="auto"/>
        <w:rPr>
          <w:rFonts w:ascii="Times New Roman" w:hAnsi="Times New Roman" w:cs="Times New Roman"/>
          <w:sz w:val="24"/>
          <w:szCs w:val="24"/>
        </w:rPr>
      </w:pPr>
    </w:p>
    <w:p w:rsidR="003E35BF" w:rsidRDefault="000503AE">
      <w:pPr>
        <w:spacing w:line="200" w:lineRule="exact"/>
        <w:rPr>
          <w:rFonts w:ascii="Times New Roman" w:eastAsia="Times New Roman" w:hAnsi="Times New Roman" w:cs="Times New Roman"/>
        </w:rPr>
      </w:pPr>
      <w:r>
        <w:rPr>
          <w:rFonts w:ascii="Times New Roman" w:eastAsia="Times New Roman" w:hAnsi="Times New Roman" w:cs="Times New Roman"/>
          <w:noProof/>
          <w:lang w:val="en-IN" w:eastAsia="en-IN"/>
        </w:rPr>
        <w:drawing>
          <wp:anchor distT="0" distB="0" distL="114300" distR="114300" simplePos="0" relativeHeight="4" behindDoc="1" locked="0" layoutInCell="1" allowOverlap="1">
            <wp:simplePos x="0" y="0"/>
            <wp:positionH relativeFrom="page">
              <wp:posOffset>6127115</wp:posOffset>
            </wp:positionH>
            <wp:positionV relativeFrom="page">
              <wp:posOffset>609600</wp:posOffset>
            </wp:positionV>
            <wp:extent cx="783590" cy="419100"/>
            <wp:effectExtent l="0" t="0" r="0" b="0"/>
            <wp:wrapNone/>
            <wp:docPr id="2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7"/>
                    <pic:cNvPicPr>
                      <a:picLocks noChangeAspect="1" noChangeArrowheads="1"/>
                    </pic:cNvPicPr>
                  </pic:nvPicPr>
                  <pic:blipFill>
                    <a:blip r:embed="rId10"/>
                    <a:stretch>
                      <a:fillRect/>
                    </a:stretch>
                  </pic:blipFill>
                  <pic:spPr bwMode="auto">
                    <a:xfrm>
                      <a:off x="0" y="0"/>
                      <a:ext cx="783590" cy="419100"/>
                    </a:xfrm>
                    <a:prstGeom prst="rect">
                      <a:avLst/>
                    </a:prstGeom>
                  </pic:spPr>
                </pic:pic>
              </a:graphicData>
            </a:graphic>
          </wp:anchor>
        </w:drawing>
      </w:r>
      <w:bookmarkStart w:id="100" w:name="page37"/>
      <w:bookmarkEnd w:id="100"/>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64" w:lineRule="exact"/>
        <w:rPr>
          <w:rFonts w:ascii="Times New Roman" w:eastAsia="Times New Roman" w:hAnsi="Times New Roman" w:cs="Times New Roman"/>
        </w:rPr>
      </w:pPr>
    </w:p>
    <w:p w:rsidR="003E35BF" w:rsidRDefault="003E35BF">
      <w:pPr>
        <w:spacing w:line="264" w:lineRule="exact"/>
        <w:rPr>
          <w:rFonts w:ascii="Times New Roman" w:eastAsia="Times New Roman" w:hAnsi="Times New Roman" w:cs="Times New Roman"/>
        </w:rPr>
      </w:pPr>
    </w:p>
    <w:p w:rsidR="003E35BF" w:rsidRDefault="003E35BF">
      <w:pPr>
        <w:spacing w:line="264" w:lineRule="exact"/>
        <w:rPr>
          <w:rFonts w:ascii="Times New Roman" w:eastAsia="Times New Roman" w:hAnsi="Times New Roman" w:cs="Times New Roman"/>
        </w:rPr>
      </w:pPr>
    </w:p>
    <w:p w:rsidR="003E35BF" w:rsidRDefault="003E35BF">
      <w:pPr>
        <w:spacing w:line="264" w:lineRule="exact"/>
        <w:rPr>
          <w:rFonts w:ascii="Times New Roman" w:eastAsia="Times New Roman" w:hAnsi="Times New Roman" w:cs="Times New Roman"/>
        </w:rPr>
      </w:pPr>
    </w:p>
    <w:p w:rsidR="003E35BF" w:rsidRDefault="003E35BF">
      <w:pPr>
        <w:spacing w:line="264" w:lineRule="exact"/>
        <w:rPr>
          <w:rFonts w:ascii="Times New Roman" w:eastAsia="Times New Roman" w:hAnsi="Times New Roman" w:cs="Times New Roman"/>
        </w:rPr>
      </w:pPr>
    </w:p>
    <w:p w:rsidR="003E35BF" w:rsidRDefault="003E35BF">
      <w:pPr>
        <w:spacing w:line="264" w:lineRule="exact"/>
        <w:rPr>
          <w:rFonts w:ascii="Times New Roman" w:eastAsia="Times New Roman" w:hAnsi="Times New Roman" w:cs="Times New Roman"/>
        </w:rPr>
      </w:pPr>
    </w:p>
    <w:p w:rsidR="003E35BF" w:rsidRDefault="003E35BF">
      <w:pPr>
        <w:spacing w:line="264" w:lineRule="exact"/>
        <w:rPr>
          <w:rFonts w:ascii="Times New Roman" w:eastAsia="Times New Roman" w:hAnsi="Times New Roman" w:cs="Times New Roman"/>
        </w:rPr>
      </w:pPr>
    </w:p>
    <w:p w:rsidR="003E35BF" w:rsidRDefault="003E35BF">
      <w:pPr>
        <w:spacing w:line="264" w:lineRule="exact"/>
        <w:rPr>
          <w:rFonts w:ascii="Times New Roman" w:eastAsia="Times New Roman" w:hAnsi="Times New Roman" w:cs="Times New Roman"/>
        </w:rPr>
      </w:pPr>
    </w:p>
    <w:p w:rsidR="003E35BF" w:rsidRDefault="003E35BF">
      <w:pPr>
        <w:spacing w:line="264" w:lineRule="exact"/>
        <w:rPr>
          <w:rFonts w:ascii="Times New Roman" w:eastAsia="Times New Roman" w:hAnsi="Times New Roman" w:cs="Times New Roman"/>
        </w:rPr>
      </w:pPr>
    </w:p>
    <w:p w:rsidR="003E35BF" w:rsidRDefault="003E35BF">
      <w:pPr>
        <w:spacing w:line="264" w:lineRule="exact"/>
        <w:rPr>
          <w:rFonts w:ascii="Times New Roman" w:eastAsia="Times New Roman" w:hAnsi="Times New Roman" w:cs="Times New Roman"/>
        </w:rPr>
      </w:pPr>
    </w:p>
    <w:p w:rsidR="003E35BF" w:rsidRDefault="003E35BF">
      <w:pPr>
        <w:spacing w:line="264" w:lineRule="exact"/>
        <w:rPr>
          <w:rFonts w:ascii="Times New Roman" w:eastAsia="Times New Roman" w:hAnsi="Times New Roman" w:cs="Times New Roman"/>
        </w:rPr>
      </w:pPr>
    </w:p>
    <w:p w:rsidR="003E35BF" w:rsidRDefault="003E35BF">
      <w:pPr>
        <w:spacing w:line="264" w:lineRule="exact"/>
        <w:rPr>
          <w:rFonts w:ascii="Times New Roman" w:eastAsia="Times New Roman" w:hAnsi="Times New Roman" w:cs="Times New Roman"/>
        </w:rPr>
      </w:pPr>
    </w:p>
    <w:p w:rsidR="003E35BF" w:rsidRDefault="003E35BF">
      <w:pPr>
        <w:spacing w:line="264" w:lineRule="exact"/>
        <w:rPr>
          <w:rFonts w:ascii="Times New Roman" w:eastAsia="Times New Roman" w:hAnsi="Times New Roman" w:cs="Times New Roman"/>
        </w:rPr>
      </w:pPr>
    </w:p>
    <w:p w:rsidR="003E35BF" w:rsidRDefault="000503AE">
      <w:pPr>
        <w:pStyle w:val="Heading2"/>
        <w:rPr>
          <w:rFonts w:ascii="Times New Roman" w:eastAsia="Times New Roman" w:hAnsi="Times New Roman" w:cs="Times New Roman"/>
          <w:sz w:val="72"/>
          <w:szCs w:val="72"/>
        </w:rPr>
      </w:pPr>
      <w:r>
        <w:rPr>
          <w:rFonts w:ascii="Times New Roman" w:eastAsia="Times New Roman" w:hAnsi="Times New Roman" w:cs="Times New Roman"/>
          <w:color w:val="auto"/>
          <w:sz w:val="20"/>
          <w:szCs w:val="20"/>
        </w:rPr>
        <w:t>x</w:t>
      </w:r>
    </w:p>
    <w:p w:rsidR="003E35BF" w:rsidRDefault="000503AE">
      <w:pPr>
        <w:pStyle w:val="Heading2"/>
        <w:jc w:val="center"/>
        <w:rPr>
          <w:rFonts w:ascii="Times New Roman" w:eastAsia="Times New Roman" w:hAnsi="Times New Roman" w:cs="Times New Roman"/>
          <w:b/>
          <w:sz w:val="72"/>
          <w:szCs w:val="72"/>
        </w:rPr>
      </w:pPr>
      <w:bookmarkStart w:id="101" w:name="_Toc91455171"/>
      <w:r>
        <w:rPr>
          <w:rFonts w:ascii="Times New Roman" w:eastAsia="Times New Roman" w:hAnsi="Times New Roman" w:cs="Times New Roman"/>
          <w:b/>
          <w:sz w:val="72"/>
          <w:szCs w:val="72"/>
        </w:rPr>
        <w:t>Chapter: 04</w:t>
      </w:r>
      <w:bookmarkEnd w:id="101"/>
    </w:p>
    <w:p w:rsidR="003E35BF" w:rsidRDefault="000503AE">
      <w:pPr>
        <w:pStyle w:val="Heading2"/>
        <w:jc w:val="center"/>
        <w:rPr>
          <w:rFonts w:ascii="Times New Roman" w:eastAsia="Times New Roman" w:hAnsi="Times New Roman" w:cs="Times New Roman"/>
          <w:b/>
          <w:color w:val="F79646"/>
          <w:sz w:val="72"/>
          <w:szCs w:val="72"/>
        </w:rPr>
      </w:pPr>
      <w:bookmarkStart w:id="102" w:name="_Toc91455172"/>
      <w:r>
        <w:rPr>
          <w:rFonts w:ascii="Times New Roman" w:eastAsia="Times New Roman" w:hAnsi="Times New Roman" w:cs="Times New Roman"/>
          <w:b/>
          <w:color w:val="F79646"/>
          <w:sz w:val="72"/>
          <w:szCs w:val="72"/>
        </w:rPr>
        <w:t>(Finding &amp; Analysis for Kazi Farm Group)</w:t>
      </w:r>
      <w:bookmarkEnd w:id="102"/>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bookmarkStart w:id="103" w:name="page38"/>
      <w:bookmarkEnd w:id="103"/>
    </w:p>
    <w:p w:rsidR="003E35BF" w:rsidRDefault="003E35BF">
      <w:pPr>
        <w:spacing w:line="200" w:lineRule="exact"/>
        <w:rPr>
          <w:rFonts w:ascii="Times New Roman" w:eastAsia="Times New Roman" w:hAnsi="Times New Roman" w:cs="Times New Roman"/>
        </w:rPr>
      </w:pPr>
    </w:p>
    <w:p w:rsidR="003E35BF" w:rsidRDefault="003E35BF">
      <w:pPr>
        <w:rPr>
          <w:rFonts w:ascii="Times New Roman" w:eastAsia="Times New Roman" w:hAnsi="Times New Roman" w:cs="Times New Roman"/>
          <w:b/>
          <w:sz w:val="24"/>
        </w:rPr>
      </w:pPr>
    </w:p>
    <w:p w:rsidR="003E35BF" w:rsidRDefault="003E35BF">
      <w:pPr>
        <w:rPr>
          <w:rFonts w:ascii="Times New Roman" w:eastAsia="Times New Roman" w:hAnsi="Times New Roman" w:cs="Times New Roman"/>
          <w:b/>
          <w:sz w:val="24"/>
        </w:rPr>
      </w:pPr>
    </w:p>
    <w:p w:rsidR="003E35BF" w:rsidRDefault="003E35BF">
      <w:pPr>
        <w:rPr>
          <w:rFonts w:ascii="Times New Roman" w:eastAsia="Times New Roman" w:hAnsi="Times New Roman" w:cs="Times New Roman"/>
          <w:b/>
          <w:sz w:val="24"/>
        </w:rPr>
      </w:pPr>
    </w:p>
    <w:p w:rsidR="003E35BF" w:rsidRDefault="003E35BF">
      <w:pPr>
        <w:rPr>
          <w:rFonts w:ascii="Times New Roman" w:eastAsia="Times New Roman" w:hAnsi="Times New Roman" w:cs="Times New Roman"/>
          <w:b/>
          <w:sz w:val="24"/>
        </w:rPr>
      </w:pPr>
    </w:p>
    <w:p w:rsidR="003E35BF" w:rsidRDefault="003E35BF">
      <w:pPr>
        <w:rPr>
          <w:rFonts w:ascii="Times New Roman" w:eastAsia="Times New Roman" w:hAnsi="Times New Roman" w:cs="Times New Roman"/>
          <w:b/>
          <w:sz w:val="24"/>
        </w:rPr>
      </w:pPr>
    </w:p>
    <w:p w:rsidR="003E35BF" w:rsidRDefault="000503AE">
      <w:pPr>
        <w:pStyle w:val="Heading2"/>
        <w:rPr>
          <w:rFonts w:ascii="Times New Roman" w:hAnsi="Times New Roman" w:cs="Times New Roman"/>
          <w:b/>
          <w:sz w:val="22"/>
          <w:lang w:val="en-IN" w:eastAsia="en-IN"/>
        </w:rPr>
      </w:pPr>
      <w:bookmarkStart w:id="104" w:name="_Toc91455173"/>
      <w:r>
        <w:rPr>
          <w:rFonts w:ascii="Times New Roman" w:eastAsia="Times New Roman" w:hAnsi="Times New Roman" w:cs="Times New Roman"/>
          <w:b/>
          <w:sz w:val="28"/>
        </w:rPr>
        <w:lastRenderedPageBreak/>
        <w:t>4.0 Analysis and Findings:</w:t>
      </w:r>
      <w:bookmarkEnd w:id="104"/>
      <w:r>
        <w:rPr>
          <w:rFonts w:ascii="Times New Roman" w:hAnsi="Times New Roman" w:cs="Times New Roman"/>
          <w:b/>
          <w:sz w:val="22"/>
          <w:lang w:val="en-IN" w:eastAsia="en-IN"/>
        </w:rPr>
        <w:t xml:space="preserve"> </w:t>
      </w:r>
    </w:p>
    <w:p w:rsidR="003E35BF" w:rsidRDefault="003E35BF">
      <w:pPr>
        <w:rPr>
          <w:rFonts w:ascii="Times New Roman" w:hAnsi="Times New Roman" w:cs="Times New Roman"/>
          <w:lang w:val="en-IN" w:eastAsia="en-IN"/>
        </w:rPr>
      </w:pPr>
    </w:p>
    <w:p w:rsidR="003E35BF" w:rsidRDefault="000503AE">
      <w:pPr>
        <w:pStyle w:val="Heading2"/>
        <w:rPr>
          <w:rFonts w:ascii="Times New Roman" w:eastAsia="Times New Roman" w:hAnsi="Times New Roman" w:cs="Times New Roman"/>
          <w:b/>
          <w:sz w:val="28"/>
        </w:rPr>
      </w:pPr>
      <w:bookmarkStart w:id="105" w:name="_Toc91455174"/>
      <w:r>
        <w:rPr>
          <w:rFonts w:ascii="Times New Roman" w:eastAsia="Times New Roman" w:hAnsi="Times New Roman" w:cs="Times New Roman"/>
          <w:b/>
          <w:sz w:val="28"/>
        </w:rPr>
        <w:t>4.1 Introduction</w:t>
      </w:r>
      <w:bookmarkEnd w:id="105"/>
    </w:p>
    <w:p w:rsidR="003E35BF" w:rsidRDefault="003E35BF">
      <w:pPr>
        <w:spacing w:line="293" w:lineRule="exact"/>
        <w:rPr>
          <w:rFonts w:ascii="Times New Roman" w:eastAsia="Times New Roman" w:hAnsi="Times New Roman" w:cs="Times New Roman"/>
        </w:rPr>
      </w:pPr>
    </w:p>
    <w:p w:rsidR="003E35BF" w:rsidRDefault="000503AE">
      <w:pPr>
        <w:spacing w:line="360" w:lineRule="auto"/>
        <w:rPr>
          <w:rFonts w:ascii="Times New Roman" w:hAnsi="Times New Roman" w:cs="Times New Roman"/>
          <w:sz w:val="24"/>
        </w:rPr>
      </w:pPr>
      <w:r>
        <w:rPr>
          <w:rFonts w:ascii="Times New Roman" w:hAnsi="Times New Roman" w:cs="Times New Roman"/>
          <w:sz w:val="24"/>
        </w:rPr>
        <w:t xml:space="preserve">The purpose of this research is to determine the impact of "Employee Commitment on Organizational Performance of Kazi Farms." As a result, a survey questioner was sent to 92 workers in order to conduct an analysis. However, the questioner was completed by 90 workers from among the group. There were 41 female workers and 49 male employees in total. Following that, a table containing their results is provided. </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62"/>
        <w:gridCol w:w="3261"/>
        <w:gridCol w:w="567"/>
        <w:gridCol w:w="709"/>
        <w:gridCol w:w="566"/>
        <w:gridCol w:w="710"/>
        <w:gridCol w:w="567"/>
        <w:gridCol w:w="709"/>
        <w:gridCol w:w="567"/>
        <w:gridCol w:w="710"/>
        <w:gridCol w:w="566"/>
        <w:gridCol w:w="849"/>
      </w:tblGrid>
      <w:tr w:rsidR="003E35BF">
        <w:trPr>
          <w:trHeight w:val="645"/>
        </w:trPr>
        <w:tc>
          <w:tcPr>
            <w:tcW w:w="5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Sl No</w:t>
            </w: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Particulars</w:t>
            </w:r>
          </w:p>
        </w:tc>
        <w:tc>
          <w:tcPr>
            <w:tcW w:w="1276" w:type="dxa"/>
            <w:gridSpan w:val="2"/>
            <w:tcBorders>
              <w:top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Strongly disagree</w:t>
            </w:r>
          </w:p>
        </w:tc>
        <w:tc>
          <w:tcPr>
            <w:tcW w:w="1276" w:type="dxa"/>
            <w:gridSpan w:val="2"/>
            <w:tcBorders>
              <w:top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Disagree</w:t>
            </w:r>
          </w:p>
        </w:tc>
        <w:tc>
          <w:tcPr>
            <w:tcW w:w="1276" w:type="dxa"/>
            <w:gridSpan w:val="2"/>
            <w:tcBorders>
              <w:top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Neither Agree nor Disagree</w:t>
            </w:r>
          </w:p>
        </w:tc>
        <w:tc>
          <w:tcPr>
            <w:tcW w:w="1277" w:type="dxa"/>
            <w:gridSpan w:val="2"/>
            <w:tcBorders>
              <w:top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Agree</w:t>
            </w:r>
          </w:p>
        </w:tc>
        <w:tc>
          <w:tcPr>
            <w:tcW w:w="1415" w:type="dxa"/>
            <w:gridSpan w:val="2"/>
            <w:tcBorders>
              <w:top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Strongly Agree</w:t>
            </w:r>
          </w:p>
        </w:tc>
      </w:tr>
      <w:tr w:rsidR="003E35BF">
        <w:trPr>
          <w:trHeight w:val="300"/>
        </w:trPr>
        <w:tc>
          <w:tcPr>
            <w:tcW w:w="5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35BF" w:rsidRDefault="003E35BF">
            <w:pPr>
              <w:spacing w:line="360" w:lineRule="auto"/>
              <w:rPr>
                <w:rFonts w:ascii="Times New Roman" w:eastAsia="Times New Roman" w:hAnsi="Times New Roman" w:cs="Times New Roman"/>
                <w:color w:val="000000"/>
                <w:sz w:val="24"/>
                <w:szCs w:val="24"/>
              </w:rPr>
            </w:pPr>
          </w:p>
        </w:tc>
        <w:tc>
          <w:tcPr>
            <w:tcW w:w="32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3E35BF" w:rsidRDefault="003E35BF">
            <w:pPr>
              <w:spacing w:line="360" w:lineRule="auto"/>
              <w:rPr>
                <w:rFonts w:ascii="Times New Roman" w:eastAsia="Times New Roman" w:hAnsi="Times New Roman" w:cs="Times New Roman"/>
                <w:color w:val="000000"/>
                <w:sz w:val="24"/>
                <w:szCs w:val="24"/>
              </w:rPr>
            </w:pPr>
          </w:p>
        </w:tc>
        <w:tc>
          <w:tcPr>
            <w:tcW w:w="567" w:type="dxa"/>
            <w:tcBorders>
              <w:bottom w:val="single" w:sz="4" w:space="0" w:color="000000"/>
              <w:right w:val="single" w:sz="4" w:space="0" w:color="000000"/>
            </w:tcBorders>
            <w:shd w:val="clear" w:color="auto" w:fill="auto"/>
            <w:vAlign w:val="bottom"/>
          </w:tcPr>
          <w:p w:rsidR="003E35BF" w:rsidRDefault="003E35BF">
            <w:pPr>
              <w:spacing w:line="360" w:lineRule="auto"/>
              <w:jc w:val="center"/>
              <w:rPr>
                <w:rFonts w:ascii="Times New Roman" w:eastAsia="Times New Roman" w:hAnsi="Times New Roman" w:cs="Times New Roman"/>
                <w:color w:val="000000"/>
                <w:sz w:val="24"/>
                <w:szCs w:val="24"/>
              </w:rPr>
            </w:pP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c>
          <w:tcPr>
            <w:tcW w:w="84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3E35BF">
        <w:trPr>
          <w:trHeight w:val="646"/>
        </w:trPr>
        <w:tc>
          <w:tcPr>
            <w:tcW w:w="561" w:type="dxa"/>
            <w:tcBorders>
              <w:left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261" w:type="dxa"/>
            <w:tcBorders>
              <w:bottom w:val="single" w:sz="4" w:space="0" w:color="000000"/>
              <w:right w:val="single" w:sz="4" w:space="0" w:color="000000"/>
            </w:tcBorders>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Wage encourage me to be more committed towards my work.</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58.9</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c>
          <w:tcPr>
            <w:tcW w:w="84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41.10</w:t>
            </w:r>
          </w:p>
        </w:tc>
      </w:tr>
      <w:tr w:rsidR="003E35BF">
        <w:trPr>
          <w:trHeight w:val="855"/>
        </w:trPr>
        <w:tc>
          <w:tcPr>
            <w:tcW w:w="561" w:type="dxa"/>
            <w:tcBorders>
              <w:left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261"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Company success worked as a motivation to me to be more committed.</w:t>
            </w:r>
          </w:p>
        </w:tc>
        <w:tc>
          <w:tcPr>
            <w:tcW w:w="567" w:type="dxa"/>
            <w:tcBorders>
              <w:left w:val="single" w:sz="4" w:space="0" w:color="000000"/>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24.4</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27.8</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33.3</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84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14.4</w:t>
            </w:r>
          </w:p>
        </w:tc>
      </w:tr>
      <w:tr w:rsidR="003E35BF">
        <w:trPr>
          <w:trHeight w:val="855"/>
        </w:trPr>
        <w:tc>
          <w:tcPr>
            <w:tcW w:w="561" w:type="dxa"/>
            <w:tcBorders>
              <w:left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261" w:type="dxa"/>
            <w:tcBorders>
              <w:top w:val="single" w:sz="4" w:space="0" w:color="000000"/>
              <w:bottom w:val="single" w:sz="4" w:space="0" w:color="000000"/>
              <w:right w:val="single" w:sz="4" w:space="0" w:color="000000"/>
            </w:tcBorders>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Training &amp; Development in KFG helped me to increase my work commitment.</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16.7</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23.3</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31.1</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84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r>
      <w:tr w:rsidR="003E35BF">
        <w:trPr>
          <w:trHeight w:val="855"/>
        </w:trPr>
        <w:tc>
          <w:tcPr>
            <w:tcW w:w="561" w:type="dxa"/>
            <w:tcBorders>
              <w:left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261"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Leadership of superiors encouraged me to be more committed.</w:t>
            </w:r>
          </w:p>
        </w:tc>
        <w:tc>
          <w:tcPr>
            <w:tcW w:w="567" w:type="dxa"/>
            <w:tcBorders>
              <w:left w:val="single" w:sz="4" w:space="0" w:color="000000"/>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26.7</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43.3</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84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18.9</w:t>
            </w:r>
          </w:p>
        </w:tc>
      </w:tr>
      <w:tr w:rsidR="003E35BF">
        <w:trPr>
          <w:trHeight w:val="651"/>
        </w:trPr>
        <w:tc>
          <w:tcPr>
            <w:tcW w:w="561" w:type="dxa"/>
            <w:tcBorders>
              <w:left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261" w:type="dxa"/>
            <w:tcBorders>
              <w:top w:val="single" w:sz="4" w:space="0" w:color="000000"/>
              <w:bottom w:val="single" w:sz="4" w:space="0" w:color="000000"/>
              <w:right w:val="single" w:sz="4" w:space="0" w:color="000000"/>
            </w:tcBorders>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I feel more committed while working in a better environment.</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23.3</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36.7</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849" w:type="dxa"/>
            <w:tcBorders>
              <w:bottom w:val="single" w:sz="4" w:space="0" w:color="000000"/>
              <w:right w:val="single" w:sz="4" w:space="0" w:color="000000"/>
            </w:tcBorders>
            <w:shd w:val="clear" w:color="auto" w:fill="auto"/>
            <w:vAlign w:val="bottom"/>
          </w:tcPr>
          <w:p w:rsidR="003E35BF" w:rsidRDefault="000503AE">
            <w:pPr>
              <w:spacing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38.9</w:t>
            </w:r>
          </w:p>
        </w:tc>
      </w:tr>
      <w:tr w:rsidR="003E35BF">
        <w:trPr>
          <w:trHeight w:val="855"/>
        </w:trPr>
        <w:tc>
          <w:tcPr>
            <w:tcW w:w="561" w:type="dxa"/>
            <w:tcBorders>
              <w:left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3261" w:type="dxa"/>
            <w:tcBorders>
              <w:bottom w:val="single" w:sz="4" w:space="0" w:color="000000"/>
              <w:right w:val="single" w:sz="4" w:space="0" w:color="000000"/>
            </w:tcBorders>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Team cooperation helped me to be more committed in my workplace.</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17.8</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27.8</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c>
          <w:tcPr>
            <w:tcW w:w="84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54.4</w:t>
            </w:r>
          </w:p>
        </w:tc>
      </w:tr>
      <w:tr w:rsidR="003E35BF">
        <w:trPr>
          <w:trHeight w:val="855"/>
        </w:trPr>
        <w:tc>
          <w:tcPr>
            <w:tcW w:w="561" w:type="dxa"/>
            <w:tcBorders>
              <w:left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3261" w:type="dxa"/>
            <w:tcBorders>
              <w:bottom w:val="single" w:sz="4" w:space="0" w:color="000000"/>
              <w:right w:val="single" w:sz="4" w:space="0" w:color="000000"/>
            </w:tcBorders>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Organizational structure worked as an important factor to be more committed in my workplace.</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16.7</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23.3</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17.8</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32.2</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84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3E35BF">
        <w:trPr>
          <w:trHeight w:val="676"/>
        </w:trPr>
        <w:tc>
          <w:tcPr>
            <w:tcW w:w="561" w:type="dxa"/>
            <w:tcBorders>
              <w:left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3261" w:type="dxa"/>
            <w:tcBorders>
              <w:bottom w:val="single" w:sz="4" w:space="0" w:color="000000"/>
              <w:right w:val="single" w:sz="4" w:space="0" w:color="000000"/>
            </w:tcBorders>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Job Redesigning in KFG helped me to be more committed.</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43.3</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32.2</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84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12.2</w:t>
            </w:r>
          </w:p>
        </w:tc>
      </w:tr>
      <w:tr w:rsidR="003E35BF">
        <w:trPr>
          <w:trHeight w:val="855"/>
        </w:trPr>
        <w:tc>
          <w:tcPr>
            <w:tcW w:w="561" w:type="dxa"/>
            <w:tcBorders>
              <w:left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3261" w:type="dxa"/>
            <w:tcBorders>
              <w:bottom w:val="single" w:sz="4" w:space="0" w:color="000000"/>
              <w:right w:val="single" w:sz="4" w:space="0" w:color="000000"/>
            </w:tcBorders>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I got opportunities for personal growth here which helped to increase my work commitment.</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17.8</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45.6</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84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36.7</w:t>
            </w:r>
          </w:p>
        </w:tc>
      </w:tr>
      <w:tr w:rsidR="003E35BF">
        <w:trPr>
          <w:trHeight w:val="855"/>
        </w:trPr>
        <w:tc>
          <w:tcPr>
            <w:tcW w:w="561" w:type="dxa"/>
            <w:tcBorders>
              <w:left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3261" w:type="dxa"/>
            <w:tcBorders>
              <w:bottom w:val="single" w:sz="4" w:space="0" w:color="000000"/>
              <w:right w:val="single" w:sz="4" w:space="0" w:color="000000"/>
            </w:tcBorders>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Job satisfaction worked as a factor to increase my job commitment.</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47.8</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c>
          <w:tcPr>
            <w:tcW w:w="84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r>
      <w:tr w:rsidR="003E35BF">
        <w:trPr>
          <w:trHeight w:val="855"/>
        </w:trPr>
        <w:tc>
          <w:tcPr>
            <w:tcW w:w="561" w:type="dxa"/>
            <w:tcBorders>
              <w:left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11</w:t>
            </w:r>
          </w:p>
        </w:tc>
        <w:tc>
          <w:tcPr>
            <w:tcW w:w="3261" w:type="dxa"/>
            <w:tcBorders>
              <w:bottom w:val="single" w:sz="4" w:space="0" w:color="000000"/>
              <w:right w:val="single" w:sz="4" w:space="0" w:color="000000"/>
            </w:tcBorders>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Chance of taking part in decision making helped me to increase my work commitment.</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17.8</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32.2</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84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r>
      <w:tr w:rsidR="003E35BF">
        <w:trPr>
          <w:trHeight w:val="855"/>
        </w:trPr>
        <w:tc>
          <w:tcPr>
            <w:tcW w:w="561" w:type="dxa"/>
            <w:tcBorders>
              <w:left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3261" w:type="dxa"/>
            <w:tcBorders>
              <w:bottom w:val="single" w:sz="4" w:space="0" w:color="000000"/>
              <w:right w:val="single" w:sz="4" w:space="0" w:color="000000"/>
            </w:tcBorders>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Job stress worked as a factor to effect work commitment.</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38.9</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p>
        </w:tc>
        <w:tc>
          <w:tcPr>
            <w:tcW w:w="84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52.2</w:t>
            </w:r>
          </w:p>
        </w:tc>
      </w:tr>
      <w:tr w:rsidR="003E35BF">
        <w:trPr>
          <w:trHeight w:val="699"/>
        </w:trPr>
        <w:tc>
          <w:tcPr>
            <w:tcW w:w="561" w:type="dxa"/>
            <w:tcBorders>
              <w:left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3261" w:type="dxa"/>
            <w:tcBorders>
              <w:bottom w:val="single" w:sz="4" w:space="0" w:color="000000"/>
              <w:right w:val="single" w:sz="4" w:space="0" w:color="000000"/>
            </w:tcBorders>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Personal needs has fallen impact on my work commitment.</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17.8</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32.2</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84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38.9</w:t>
            </w:r>
          </w:p>
        </w:tc>
      </w:tr>
      <w:tr w:rsidR="003E35BF">
        <w:trPr>
          <w:trHeight w:val="855"/>
        </w:trPr>
        <w:tc>
          <w:tcPr>
            <w:tcW w:w="561" w:type="dxa"/>
            <w:tcBorders>
              <w:left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3261" w:type="dxa"/>
            <w:tcBorders>
              <w:bottom w:val="single" w:sz="4" w:space="0" w:color="000000"/>
              <w:right w:val="single" w:sz="4" w:space="0" w:color="000000"/>
            </w:tcBorders>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Relationship with fellow employees helps me to be more committed towards my work.</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14.4</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17.8</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36.7</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84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3E35BF">
        <w:trPr>
          <w:trHeight w:val="855"/>
        </w:trPr>
        <w:tc>
          <w:tcPr>
            <w:tcW w:w="561" w:type="dxa"/>
            <w:tcBorders>
              <w:left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3261" w:type="dxa"/>
            <w:tcBorders>
              <w:bottom w:val="single" w:sz="4" w:space="0" w:color="000000"/>
              <w:right w:val="single" w:sz="4" w:space="0" w:color="000000"/>
            </w:tcBorders>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Attaining constant feedback on performance helped me to boost my commitment level.</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15.6</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23.3</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26.7</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84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w:t>
            </w:r>
          </w:p>
        </w:tc>
      </w:tr>
      <w:tr w:rsidR="003E35BF">
        <w:trPr>
          <w:trHeight w:val="665"/>
        </w:trPr>
        <w:tc>
          <w:tcPr>
            <w:tcW w:w="561" w:type="dxa"/>
            <w:tcBorders>
              <w:left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3261" w:type="dxa"/>
            <w:tcBorders>
              <w:bottom w:val="single" w:sz="4" w:space="0" w:color="000000"/>
              <w:right w:val="single" w:sz="4" w:space="0" w:color="000000"/>
            </w:tcBorders>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Trust level worked as an issue to be committed towards work.</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17.8</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37.8</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17.8</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18.9</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84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r>
      <w:tr w:rsidR="003E35BF">
        <w:trPr>
          <w:trHeight w:val="855"/>
        </w:trPr>
        <w:tc>
          <w:tcPr>
            <w:tcW w:w="561" w:type="dxa"/>
            <w:tcBorders>
              <w:left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3261" w:type="dxa"/>
            <w:tcBorders>
              <w:bottom w:val="single" w:sz="4" w:space="0" w:color="000000"/>
              <w:right w:val="single" w:sz="4" w:space="0" w:color="000000"/>
            </w:tcBorders>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Employee alignment of values are has fallen impact on my work commitment.</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23.3</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34.4</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84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12.2</w:t>
            </w:r>
          </w:p>
        </w:tc>
      </w:tr>
      <w:tr w:rsidR="003E35BF">
        <w:trPr>
          <w:trHeight w:val="855"/>
        </w:trPr>
        <w:tc>
          <w:tcPr>
            <w:tcW w:w="561" w:type="dxa"/>
            <w:tcBorders>
              <w:left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3261" w:type="dxa"/>
            <w:tcBorders>
              <w:bottom w:val="single" w:sz="4" w:space="0" w:color="000000"/>
              <w:right w:val="single" w:sz="4" w:space="0" w:color="000000"/>
            </w:tcBorders>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Turnover level is an important factor to effect work commitment.</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p>
        </w:tc>
        <w:tc>
          <w:tcPr>
            <w:tcW w:w="84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64.4</w:t>
            </w:r>
          </w:p>
        </w:tc>
      </w:tr>
      <w:tr w:rsidR="003E35BF">
        <w:trPr>
          <w:trHeight w:val="855"/>
        </w:trPr>
        <w:tc>
          <w:tcPr>
            <w:tcW w:w="561" w:type="dxa"/>
            <w:tcBorders>
              <w:left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3261" w:type="dxa"/>
            <w:tcBorders>
              <w:bottom w:val="single" w:sz="4" w:space="0" w:color="000000"/>
              <w:right w:val="single" w:sz="4" w:space="0" w:color="000000"/>
            </w:tcBorders>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Quality and quantity of work has a greater effect on work commitment.</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35.6</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c>
          <w:tcPr>
            <w:tcW w:w="84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56.7</w:t>
            </w:r>
          </w:p>
        </w:tc>
      </w:tr>
      <w:tr w:rsidR="003E35BF">
        <w:trPr>
          <w:trHeight w:val="615"/>
        </w:trPr>
        <w:tc>
          <w:tcPr>
            <w:tcW w:w="561" w:type="dxa"/>
            <w:tcBorders>
              <w:left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3261" w:type="dxa"/>
            <w:tcBorders>
              <w:bottom w:val="single" w:sz="4" w:space="0" w:color="000000"/>
              <w:right w:val="single" w:sz="4" w:space="0" w:color="000000"/>
            </w:tcBorders>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Absenteeism has impact on work commitment.</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35.6</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c>
          <w:tcPr>
            <w:tcW w:w="84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56.7</w:t>
            </w:r>
          </w:p>
        </w:tc>
      </w:tr>
      <w:tr w:rsidR="003E35BF">
        <w:trPr>
          <w:trHeight w:val="855"/>
        </w:trPr>
        <w:tc>
          <w:tcPr>
            <w:tcW w:w="561" w:type="dxa"/>
            <w:tcBorders>
              <w:left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3261" w:type="dxa"/>
            <w:tcBorders>
              <w:bottom w:val="single" w:sz="4" w:space="0" w:color="000000"/>
              <w:right w:val="single" w:sz="4" w:space="0" w:color="000000"/>
            </w:tcBorders>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Safety practice in the organization has helped me to increase my commitment level.</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38.9</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p>
        </w:tc>
        <w:tc>
          <w:tcPr>
            <w:tcW w:w="84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52.2</w:t>
            </w:r>
          </w:p>
        </w:tc>
      </w:tr>
      <w:tr w:rsidR="003E35BF">
        <w:trPr>
          <w:trHeight w:val="855"/>
        </w:trPr>
        <w:tc>
          <w:tcPr>
            <w:tcW w:w="561" w:type="dxa"/>
            <w:tcBorders>
              <w:left w:val="single" w:sz="4" w:space="0" w:color="000000"/>
              <w:bottom w:val="single" w:sz="4" w:space="0" w:color="000000"/>
              <w:right w:val="single" w:sz="4" w:space="0" w:color="000000"/>
            </w:tcBorders>
            <w:shd w:val="clear" w:color="auto" w:fill="auto"/>
            <w:vAlign w:val="center"/>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3261" w:type="dxa"/>
            <w:tcBorders>
              <w:bottom w:val="single" w:sz="4" w:space="0" w:color="000000"/>
              <w:right w:val="single" w:sz="4" w:space="0" w:color="000000"/>
            </w:tcBorders>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Stress level in the workplace was a factor to increase my commitment level.</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70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35.9</w:t>
            </w:r>
          </w:p>
        </w:tc>
        <w:tc>
          <w:tcPr>
            <w:tcW w:w="567"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710"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23.9</w:t>
            </w:r>
          </w:p>
        </w:tc>
        <w:tc>
          <w:tcPr>
            <w:tcW w:w="566"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c>
          <w:tcPr>
            <w:tcW w:w="849" w:type="dxa"/>
            <w:tcBorders>
              <w:bottom w:val="single" w:sz="4" w:space="0" w:color="000000"/>
              <w:right w:val="single" w:sz="4" w:space="0" w:color="000000"/>
            </w:tcBorders>
            <w:shd w:val="clear" w:color="auto" w:fill="auto"/>
            <w:vAlign w:val="bottom"/>
          </w:tcPr>
          <w:p w:rsidR="003E35BF" w:rsidRDefault="000503AE">
            <w:pPr>
              <w:spacing w:line="36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29.3</w:t>
            </w:r>
          </w:p>
        </w:tc>
      </w:tr>
    </w:tbl>
    <w:p w:rsidR="003E35BF" w:rsidRDefault="003E35BF">
      <w:pPr>
        <w:spacing w:line="292" w:lineRule="exact"/>
        <w:rPr>
          <w:rFonts w:ascii="Times New Roman" w:eastAsia="Times New Roman" w:hAnsi="Times New Roman" w:cs="Times New Roman"/>
        </w:rPr>
      </w:pPr>
    </w:p>
    <w:p w:rsidR="003E35BF" w:rsidRDefault="003E35BF">
      <w:pPr>
        <w:pStyle w:val="Heading2"/>
      </w:pPr>
    </w:p>
    <w:p w:rsidR="003E35BF" w:rsidRDefault="003E35BF">
      <w:pPr>
        <w:pStyle w:val="Heading2"/>
        <w:rPr>
          <w:rFonts w:ascii="Times New Roman" w:eastAsia="Times New Roman" w:hAnsi="Times New Roman" w:cs="Times New Roman"/>
          <w:b/>
          <w:sz w:val="28"/>
        </w:rPr>
      </w:pPr>
    </w:p>
    <w:p w:rsidR="003E35BF" w:rsidRDefault="003E35BF">
      <w:pPr>
        <w:pStyle w:val="Heading2"/>
        <w:rPr>
          <w:rFonts w:ascii="Times New Roman" w:eastAsia="Times New Roman" w:hAnsi="Times New Roman" w:cs="Times New Roman"/>
          <w:b/>
          <w:sz w:val="28"/>
        </w:rPr>
      </w:pPr>
    </w:p>
    <w:p w:rsidR="003E35BF" w:rsidRDefault="003E35BF">
      <w:pPr>
        <w:pStyle w:val="Heading2"/>
        <w:rPr>
          <w:rFonts w:ascii="Times New Roman" w:eastAsia="Times New Roman" w:hAnsi="Times New Roman" w:cs="Times New Roman"/>
          <w:b/>
          <w:sz w:val="28"/>
        </w:rPr>
      </w:pPr>
    </w:p>
    <w:p w:rsidR="003E35BF" w:rsidRDefault="003E35BF">
      <w:pPr>
        <w:pStyle w:val="Heading2"/>
        <w:rPr>
          <w:rFonts w:ascii="Times New Roman" w:eastAsia="Times New Roman" w:hAnsi="Times New Roman" w:cs="Times New Roman"/>
          <w:b/>
          <w:sz w:val="28"/>
        </w:rPr>
      </w:pPr>
    </w:p>
    <w:p w:rsidR="003E35BF" w:rsidRDefault="003E35BF">
      <w:pPr>
        <w:pStyle w:val="Heading2"/>
        <w:rPr>
          <w:rFonts w:ascii="Times New Roman" w:eastAsia="Times New Roman" w:hAnsi="Times New Roman" w:cs="Times New Roman"/>
          <w:b/>
          <w:sz w:val="28"/>
        </w:rPr>
      </w:pPr>
    </w:p>
    <w:p w:rsidR="003E35BF" w:rsidRDefault="003E35BF">
      <w:pPr>
        <w:pStyle w:val="Heading2"/>
        <w:rPr>
          <w:rFonts w:ascii="Times New Roman" w:eastAsia="Times New Roman" w:hAnsi="Times New Roman" w:cs="Times New Roman"/>
          <w:b/>
          <w:sz w:val="28"/>
        </w:rPr>
      </w:pPr>
    </w:p>
    <w:p w:rsidR="003E35BF" w:rsidRDefault="003E35BF">
      <w:pPr>
        <w:rPr>
          <w:rFonts w:ascii="Times New Roman" w:hAnsi="Times New Roman" w:cs="Times New Roman"/>
        </w:rPr>
      </w:pPr>
    </w:p>
    <w:p w:rsidR="003E35BF" w:rsidRDefault="003E35BF">
      <w:pPr>
        <w:pStyle w:val="Heading2"/>
        <w:rPr>
          <w:rFonts w:ascii="Times New Roman" w:eastAsia="Times New Roman" w:hAnsi="Times New Roman" w:cs="Times New Roman"/>
          <w:b/>
          <w:sz w:val="28"/>
        </w:rPr>
      </w:pPr>
    </w:p>
    <w:p w:rsidR="003E35BF" w:rsidRDefault="000503AE">
      <w:pPr>
        <w:pStyle w:val="Heading2"/>
        <w:rPr>
          <w:rFonts w:ascii="Times New Roman" w:eastAsia="Times New Roman" w:hAnsi="Times New Roman" w:cs="Times New Roman"/>
          <w:b/>
          <w:sz w:val="28"/>
        </w:rPr>
      </w:pPr>
      <w:r>
        <w:rPr>
          <w:rFonts w:ascii="Times New Roman" w:eastAsia="Times New Roman" w:hAnsi="Times New Roman" w:cs="Times New Roman"/>
          <w:b/>
          <w:sz w:val="28"/>
        </w:rPr>
        <w:t>4.2 Analysis</w:t>
      </w:r>
    </w:p>
    <w:p w:rsidR="003E35BF" w:rsidRDefault="003E35BF">
      <w:pPr>
        <w:rPr>
          <w:rFonts w:ascii="Times New Roman" w:hAnsi="Times New Roman" w:cs="Times New Roman"/>
        </w:rPr>
      </w:pPr>
    </w:p>
    <w:p w:rsidR="003E35BF" w:rsidRDefault="000503AE">
      <w:pPr>
        <w:rPr>
          <w:rFonts w:ascii="Times New Roman" w:hAnsi="Times New Roman" w:cs="Times New Roman"/>
          <w:sz w:val="22"/>
        </w:rPr>
      </w:pPr>
      <w:r>
        <w:rPr>
          <w:rFonts w:ascii="Times New Roman" w:hAnsi="Times New Roman" w:cs="Times New Roman"/>
          <w:sz w:val="24"/>
        </w:rPr>
        <w:t xml:space="preserve">Analysis of the report is shown below with pie charts for better understanding. </w:t>
      </w:r>
    </w:p>
    <w:p w:rsidR="003E35BF" w:rsidRDefault="003E35BF">
      <w:pPr>
        <w:pStyle w:val="Heading2"/>
        <w:rPr>
          <w:rFonts w:ascii="Times New Roman" w:eastAsia="Times New Roman" w:hAnsi="Times New Roman" w:cs="Times New Roman"/>
          <w:b/>
          <w:sz w:val="28"/>
        </w:rPr>
      </w:pPr>
    </w:p>
    <w:p w:rsidR="003E35BF" w:rsidRDefault="000503AE">
      <w:pPr>
        <w:pStyle w:val="Heading2"/>
        <w:rPr>
          <w:rFonts w:ascii="Times New Roman" w:eastAsia="Times New Roman" w:hAnsi="Times New Roman" w:cs="Times New Roman"/>
          <w:b/>
          <w:sz w:val="28"/>
        </w:rPr>
      </w:pPr>
      <w:bookmarkStart w:id="106" w:name="_Toc91455175"/>
      <w:r>
        <w:rPr>
          <w:rFonts w:ascii="Times New Roman" w:eastAsia="Times New Roman" w:hAnsi="Times New Roman" w:cs="Times New Roman"/>
          <w:b/>
          <w:sz w:val="28"/>
        </w:rPr>
        <w:t xml:space="preserve">4.2.1 </w:t>
      </w:r>
      <w:bookmarkEnd w:id="106"/>
      <w:r>
        <w:rPr>
          <w:rFonts w:ascii="Times New Roman" w:eastAsia="Times New Roman" w:hAnsi="Times New Roman" w:cs="Times New Roman"/>
          <w:b/>
          <w:sz w:val="28"/>
        </w:rPr>
        <w:t>Impact of Salary</w:t>
      </w:r>
    </w:p>
    <w:p w:rsidR="003E35BF" w:rsidRDefault="003E35BF">
      <w:pPr>
        <w:rPr>
          <w:rFonts w:ascii="Times New Roman" w:hAnsi="Times New Roman" w:cs="Times New Roman"/>
        </w:rPr>
      </w:pPr>
    </w:p>
    <w:p w:rsidR="003E35BF" w:rsidRDefault="000503AE">
      <w:pPr>
        <w:rPr>
          <w:rFonts w:ascii="Times New Roman" w:hAnsi="Times New Roman" w:cs="Times New Roman"/>
          <w:sz w:val="22"/>
        </w:rPr>
      </w:pPr>
      <w:r>
        <w:rPr>
          <w:rFonts w:ascii="Times New Roman" w:hAnsi="Times New Roman" w:cs="Times New Roman"/>
          <w:sz w:val="24"/>
        </w:rPr>
        <w:t>Wage</w:t>
      </w:r>
      <w:r w:rsidR="00E13E38">
        <w:rPr>
          <w:rFonts w:ascii="Times New Roman" w:hAnsi="Times New Roman" w:cs="Times New Roman"/>
          <w:sz w:val="24"/>
        </w:rPr>
        <w:t>s</w:t>
      </w:r>
      <w:r>
        <w:rPr>
          <w:rFonts w:ascii="Times New Roman" w:hAnsi="Times New Roman" w:cs="Times New Roman"/>
          <w:sz w:val="24"/>
        </w:rPr>
        <w:t xml:space="preserve"> encourage me to be more committed towards my work</w:t>
      </w:r>
      <w:r>
        <w:rPr>
          <w:rFonts w:ascii="Times New Roman" w:hAnsi="Times New Roman" w:cs="Times New Roman"/>
          <w:sz w:val="22"/>
        </w:rPr>
        <w:t>.</w:t>
      </w:r>
    </w:p>
    <w:p w:rsidR="003E35BF" w:rsidRDefault="003E35BF">
      <w:pPr>
        <w:spacing w:line="355" w:lineRule="auto"/>
        <w:ind w:left="720"/>
        <w:jc w:val="center"/>
        <w:rPr>
          <w:rFonts w:ascii="Times New Roman" w:eastAsia="Times New Roman" w:hAnsi="Times New Roman" w:cs="Times New Roman"/>
          <w:sz w:val="24"/>
        </w:rPr>
      </w:pPr>
    </w:p>
    <w:p w:rsidR="003E35BF" w:rsidRDefault="000503AE">
      <w:pPr>
        <w:spacing w:line="355" w:lineRule="auto"/>
        <w:ind w:left="720"/>
        <w:jc w:val="center"/>
        <w:rPr>
          <w:rFonts w:ascii="Times New Roman" w:eastAsia="Times New Roman" w:hAnsi="Times New Roman" w:cs="Times New Roman"/>
          <w:sz w:val="24"/>
        </w:rPr>
      </w:pPr>
      <w:r>
        <w:rPr>
          <w:noProof/>
          <w:lang w:val="en-IN" w:eastAsia="en-IN"/>
        </w:rPr>
        <w:drawing>
          <wp:inline distT="0" distB="0" distL="0" distR="0">
            <wp:extent cx="3366770" cy="1979295"/>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E35BF" w:rsidRDefault="003E35BF">
      <w:pPr>
        <w:spacing w:line="20" w:lineRule="exact"/>
        <w:rPr>
          <w:rFonts w:ascii="Times New Roman" w:eastAsia="Times New Roman" w:hAnsi="Times New Roman" w:cs="Times New Roman"/>
        </w:rPr>
      </w:pPr>
    </w:p>
    <w:p w:rsidR="003E35BF" w:rsidRDefault="000503AE">
      <w:pPr>
        <w:spacing w:line="20" w:lineRule="exact"/>
        <w:rPr>
          <w:rFonts w:ascii="Times New Roman" w:eastAsia="Times New Roman" w:hAnsi="Times New Roman" w:cs="Times New Roman"/>
        </w:rPr>
      </w:pPr>
      <w:r>
        <w:rPr>
          <w:noProof/>
          <w:lang w:val="en-IN" w:eastAsia="en-IN"/>
        </w:rPr>
        <w:drawing>
          <wp:inline distT="0" distB="0" distL="0" distR="0">
            <wp:extent cx="2743200" cy="18288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E35BF" w:rsidRDefault="003E35BF">
      <w:pPr>
        <w:spacing w:line="200" w:lineRule="exact"/>
        <w:jc w:val="center"/>
        <w:rPr>
          <w:rFonts w:ascii="Times New Roman" w:eastAsia="Times New Roman" w:hAnsi="Times New Roman" w:cs="Times New Roman"/>
        </w:rPr>
      </w:pPr>
    </w:p>
    <w:p w:rsidR="003E35BF" w:rsidRDefault="000503AE">
      <w:pPr>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Figure 4.1</w:t>
      </w:r>
    </w:p>
    <w:p w:rsidR="003E35BF" w:rsidRDefault="000503AE">
      <w:pPr>
        <w:pStyle w:val="Heading3"/>
        <w:rPr>
          <w:rFonts w:ascii="Times New Roman" w:eastAsia="Times New Roman" w:hAnsi="Times New Roman" w:cs="Times New Roman"/>
          <w:b/>
          <w:sz w:val="28"/>
        </w:rPr>
      </w:pPr>
      <w:bookmarkStart w:id="107" w:name="_Toc91455177"/>
      <w:r>
        <w:rPr>
          <w:rFonts w:ascii="Times New Roman" w:eastAsia="Times New Roman" w:hAnsi="Times New Roman" w:cs="Times New Roman"/>
          <w:b/>
          <w:sz w:val="28"/>
        </w:rPr>
        <w:t xml:space="preserve">4.2.2 </w:t>
      </w:r>
      <w:bookmarkEnd w:id="107"/>
      <w:r>
        <w:rPr>
          <w:rFonts w:ascii="Times New Roman" w:eastAsia="Times New Roman" w:hAnsi="Times New Roman" w:cs="Times New Roman"/>
          <w:b/>
          <w:sz w:val="28"/>
        </w:rPr>
        <w:t>Impact of Company Success</w:t>
      </w:r>
    </w:p>
    <w:p w:rsidR="003E35BF" w:rsidRDefault="003E35BF">
      <w:pPr>
        <w:rPr>
          <w:rFonts w:ascii="Times New Roman" w:hAnsi="Times New Roman" w:cs="Times New Roman"/>
          <w:sz w:val="22"/>
        </w:rPr>
      </w:pPr>
    </w:p>
    <w:p w:rsidR="003E35BF" w:rsidRDefault="000503AE">
      <w:pPr>
        <w:spacing w:line="200" w:lineRule="exact"/>
        <w:rPr>
          <w:rFonts w:ascii="Times New Roman" w:hAnsi="Times New Roman" w:cs="Times New Roman"/>
          <w:sz w:val="24"/>
        </w:rPr>
      </w:pPr>
      <w:r>
        <w:rPr>
          <w:rFonts w:ascii="Times New Roman" w:hAnsi="Times New Roman" w:cs="Times New Roman"/>
          <w:sz w:val="24"/>
        </w:rPr>
        <w:t>Company success worked as a motivation to me to be more committed.</w:t>
      </w:r>
    </w:p>
    <w:p w:rsidR="003E35BF" w:rsidRDefault="003E35BF">
      <w:pPr>
        <w:spacing w:line="200" w:lineRule="exact"/>
        <w:rPr>
          <w:rFonts w:ascii="Times New Roman" w:eastAsia="Times New Roman" w:hAnsi="Times New Roman" w:cs="Times New Roman"/>
          <w:sz w:val="24"/>
        </w:rPr>
      </w:pPr>
    </w:p>
    <w:p w:rsidR="003E35BF" w:rsidRDefault="003E35BF">
      <w:pPr>
        <w:spacing w:line="200" w:lineRule="exact"/>
        <w:rPr>
          <w:rFonts w:ascii="Times New Roman" w:eastAsia="Times New Roman" w:hAnsi="Times New Roman" w:cs="Times New Roman"/>
          <w:sz w:val="22"/>
        </w:rPr>
      </w:pPr>
    </w:p>
    <w:p w:rsidR="003E35BF" w:rsidRDefault="003E35BF">
      <w:pPr>
        <w:spacing w:line="200" w:lineRule="exact"/>
        <w:rPr>
          <w:rFonts w:ascii="Times New Roman" w:eastAsia="Times New Roman" w:hAnsi="Times New Roman" w:cs="Times New Roman"/>
          <w:sz w:val="22"/>
        </w:rPr>
      </w:pPr>
    </w:p>
    <w:p w:rsidR="003E35BF" w:rsidRDefault="000503AE">
      <w:pPr>
        <w:jc w:val="center"/>
        <w:rPr>
          <w:rFonts w:ascii="Times New Roman" w:eastAsia="Times New Roman" w:hAnsi="Times New Roman" w:cs="Times New Roman"/>
        </w:rPr>
      </w:pPr>
      <w:r>
        <w:rPr>
          <w:noProof/>
          <w:lang w:val="en-IN" w:eastAsia="en-IN"/>
        </w:rPr>
        <w:drawing>
          <wp:inline distT="0" distB="0" distL="0" distR="0">
            <wp:extent cx="3429000" cy="1991995"/>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3E35BF" w:rsidRDefault="003E35BF">
      <w:pPr>
        <w:rPr>
          <w:rFonts w:ascii="Times New Roman" w:eastAsia="Times New Roman" w:hAnsi="Times New Roman" w:cs="Times New Roman"/>
          <w:b/>
          <w:sz w:val="24"/>
        </w:rPr>
      </w:pPr>
    </w:p>
    <w:p w:rsidR="003E35BF" w:rsidRDefault="003E35BF">
      <w:pPr>
        <w:rPr>
          <w:rFonts w:ascii="Times New Roman" w:eastAsia="Times New Roman" w:hAnsi="Times New Roman" w:cs="Times New Roman"/>
          <w:b/>
          <w:sz w:val="24"/>
        </w:rPr>
      </w:pPr>
    </w:p>
    <w:p w:rsidR="003E35BF" w:rsidRDefault="000503AE" w:rsidP="00E13E38">
      <w:pPr>
        <w:jc w:val="center"/>
        <w:rPr>
          <w:rFonts w:ascii="Times New Roman" w:eastAsia="Times New Roman" w:hAnsi="Times New Roman" w:cs="Times New Roman"/>
          <w:b/>
          <w:sz w:val="24"/>
        </w:rPr>
      </w:pPr>
      <w:r>
        <w:rPr>
          <w:rFonts w:ascii="Times New Roman" w:eastAsia="Times New Roman" w:hAnsi="Times New Roman" w:cs="Times New Roman"/>
          <w:b/>
          <w:sz w:val="24"/>
        </w:rPr>
        <w:t>Figure 4.2</w:t>
      </w:r>
    </w:p>
    <w:p w:rsidR="003E35BF" w:rsidRDefault="003E35BF">
      <w:pPr>
        <w:pStyle w:val="Heading3"/>
        <w:rPr>
          <w:rFonts w:ascii="Times New Roman" w:eastAsia="Times New Roman" w:hAnsi="Times New Roman" w:cs="Times New Roman"/>
          <w:b/>
          <w:sz w:val="28"/>
        </w:rPr>
      </w:pPr>
    </w:p>
    <w:p w:rsidR="003E35BF" w:rsidRDefault="003E35BF">
      <w:pPr>
        <w:rPr>
          <w:rFonts w:ascii="Times New Roman" w:hAnsi="Times New Roman" w:cs="Times New Roman"/>
        </w:rPr>
      </w:pPr>
    </w:p>
    <w:p w:rsidR="003E35BF" w:rsidRDefault="000503AE">
      <w:pPr>
        <w:pStyle w:val="Heading3"/>
        <w:rPr>
          <w:rFonts w:ascii="Times New Roman" w:eastAsia="Times New Roman" w:hAnsi="Times New Roman" w:cs="Times New Roman"/>
          <w:b/>
          <w:sz w:val="28"/>
        </w:rPr>
      </w:pPr>
      <w:bookmarkStart w:id="108" w:name="_Toc91455178"/>
      <w:r>
        <w:rPr>
          <w:rFonts w:ascii="Times New Roman" w:eastAsia="Times New Roman" w:hAnsi="Times New Roman" w:cs="Times New Roman"/>
          <w:b/>
          <w:sz w:val="28"/>
        </w:rPr>
        <w:t xml:space="preserve">4.2.3 </w:t>
      </w:r>
      <w:bookmarkEnd w:id="108"/>
      <w:r>
        <w:rPr>
          <w:rFonts w:ascii="Times New Roman" w:eastAsia="Times New Roman" w:hAnsi="Times New Roman" w:cs="Times New Roman"/>
          <w:b/>
          <w:sz w:val="28"/>
        </w:rPr>
        <w:t>Training and Development</w:t>
      </w:r>
    </w:p>
    <w:p w:rsidR="003E35BF" w:rsidRDefault="003E35BF">
      <w:pPr>
        <w:rPr>
          <w:rFonts w:ascii="Times New Roman" w:hAnsi="Times New Roman" w:cs="Times New Roman"/>
        </w:rPr>
      </w:pPr>
    </w:p>
    <w:p w:rsidR="003E35BF" w:rsidRDefault="000503AE">
      <w:pPr>
        <w:rPr>
          <w:rFonts w:ascii="Times New Roman" w:hAnsi="Times New Roman" w:cs="Times New Roman"/>
          <w:sz w:val="24"/>
        </w:rPr>
      </w:pPr>
      <w:r>
        <w:rPr>
          <w:rFonts w:ascii="Times New Roman" w:hAnsi="Times New Roman" w:cs="Times New Roman"/>
          <w:sz w:val="24"/>
        </w:rPr>
        <w:t>Training &amp; Development in KFG helped me to increase my work commitment.</w:t>
      </w:r>
    </w:p>
    <w:p w:rsidR="003E35BF" w:rsidRPr="00E13E38" w:rsidRDefault="003E497F" w:rsidP="00E13E38">
      <w:pPr>
        <w:jc w:val="center"/>
        <w:rPr>
          <w:rFonts w:ascii="Times New Roman" w:eastAsia="Times New Roman" w:hAnsi="Times New Roman" w:cs="Times New Roman"/>
        </w:rPr>
      </w:pPr>
      <w:r>
        <w:rPr>
          <w:noProof/>
          <w:lang w:val="en-IN" w:eastAsia="en-IN"/>
        </w:rPr>
        <w:lastRenderedPageBreak/>
        <w:drawing>
          <wp:inline distT="0" distB="0" distL="0" distR="0" wp14:anchorId="5F7AB952" wp14:editId="02245ACE">
            <wp:extent cx="3206750" cy="2005330"/>
            <wp:effectExtent l="0" t="0" r="12700" b="1397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3E35BF" w:rsidRDefault="003E35BF">
      <w:pPr>
        <w:jc w:val="center"/>
        <w:rPr>
          <w:rFonts w:ascii="Times New Roman" w:eastAsia="Times New Roman" w:hAnsi="Times New Roman" w:cs="Times New Roman"/>
          <w:b/>
          <w:sz w:val="24"/>
        </w:rPr>
      </w:pPr>
    </w:p>
    <w:p w:rsidR="003E35BF" w:rsidRDefault="000503AE">
      <w:pPr>
        <w:jc w:val="center"/>
        <w:rPr>
          <w:rFonts w:ascii="Times New Roman" w:eastAsia="Times New Roman" w:hAnsi="Times New Roman" w:cs="Times New Roman"/>
          <w:b/>
          <w:sz w:val="24"/>
        </w:rPr>
      </w:pPr>
      <w:r>
        <w:rPr>
          <w:rFonts w:ascii="Times New Roman" w:eastAsia="Times New Roman" w:hAnsi="Times New Roman" w:cs="Times New Roman"/>
          <w:b/>
          <w:sz w:val="24"/>
        </w:rPr>
        <w:t>Figure 4.3</w:t>
      </w:r>
    </w:p>
    <w:p w:rsidR="003E35BF" w:rsidRDefault="003E35BF">
      <w:pPr>
        <w:rPr>
          <w:rFonts w:ascii="Times New Roman" w:eastAsia="Times New Roman" w:hAnsi="Times New Roman" w:cs="Times New Roman"/>
          <w:b/>
          <w:sz w:val="24"/>
        </w:rPr>
      </w:pPr>
    </w:p>
    <w:p w:rsidR="003E35BF" w:rsidRDefault="003E35BF">
      <w:pPr>
        <w:pStyle w:val="Heading3"/>
      </w:pPr>
    </w:p>
    <w:p w:rsidR="003E35BF" w:rsidRDefault="000503AE">
      <w:pPr>
        <w:pStyle w:val="Heading3"/>
        <w:rPr>
          <w:rFonts w:ascii="Times New Roman" w:eastAsia="Times New Roman" w:hAnsi="Times New Roman" w:cs="Times New Roman"/>
          <w:b/>
          <w:sz w:val="28"/>
        </w:rPr>
      </w:pPr>
      <w:bookmarkStart w:id="109" w:name="_Toc91455179"/>
      <w:r>
        <w:rPr>
          <w:rFonts w:ascii="Times New Roman" w:eastAsia="Times New Roman" w:hAnsi="Times New Roman" w:cs="Times New Roman"/>
          <w:b/>
          <w:sz w:val="28"/>
        </w:rPr>
        <w:t xml:space="preserve">4.2.4 </w:t>
      </w:r>
      <w:bookmarkEnd w:id="109"/>
      <w:r>
        <w:rPr>
          <w:rFonts w:ascii="Times New Roman" w:eastAsia="Times New Roman" w:hAnsi="Times New Roman" w:cs="Times New Roman"/>
          <w:b/>
          <w:sz w:val="28"/>
        </w:rPr>
        <w:t>Impact of Leadership Style</w:t>
      </w:r>
    </w:p>
    <w:p w:rsidR="003E35BF" w:rsidRDefault="003E35BF">
      <w:pPr>
        <w:rPr>
          <w:rFonts w:ascii="Times New Roman" w:hAnsi="Times New Roman" w:cs="Times New Roman"/>
        </w:rPr>
      </w:pPr>
    </w:p>
    <w:p w:rsidR="003E35BF" w:rsidRDefault="000503AE">
      <w:pPr>
        <w:spacing w:line="207" w:lineRule="exact"/>
        <w:rPr>
          <w:rFonts w:ascii="Times New Roman" w:hAnsi="Times New Roman" w:cs="Times New Roman"/>
          <w:sz w:val="24"/>
        </w:rPr>
      </w:pPr>
      <w:r>
        <w:rPr>
          <w:rFonts w:ascii="Times New Roman" w:hAnsi="Times New Roman" w:cs="Times New Roman"/>
          <w:sz w:val="24"/>
        </w:rPr>
        <w:t>Leadership of superiors encouraged me to be more committed.</w:t>
      </w:r>
    </w:p>
    <w:p w:rsidR="003E35BF" w:rsidRDefault="003E35BF">
      <w:pPr>
        <w:spacing w:line="207" w:lineRule="exact"/>
        <w:rPr>
          <w:rFonts w:ascii="Times New Roman" w:eastAsia="Times New Roman" w:hAnsi="Times New Roman" w:cs="Times New Roman"/>
          <w:sz w:val="24"/>
        </w:rPr>
      </w:pPr>
    </w:p>
    <w:p w:rsidR="003E35BF" w:rsidRDefault="000503AE">
      <w:pPr>
        <w:spacing w:line="338" w:lineRule="auto"/>
        <w:ind w:right="4"/>
        <w:jc w:val="center"/>
        <w:rPr>
          <w:rFonts w:ascii="Times New Roman" w:eastAsia="Times New Roman" w:hAnsi="Times New Roman" w:cs="Times New Roman"/>
          <w:sz w:val="24"/>
        </w:rPr>
      </w:pPr>
      <w:r>
        <w:rPr>
          <w:noProof/>
          <w:lang w:val="en-IN" w:eastAsia="en-IN"/>
        </w:rPr>
        <w:drawing>
          <wp:inline distT="0" distB="0" distL="0" distR="0">
            <wp:extent cx="3207385" cy="1938020"/>
            <wp:effectExtent l="0" t="0" r="12065" b="508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3E35BF" w:rsidRDefault="000503AE">
      <w:pPr>
        <w:spacing w:line="20" w:lineRule="exact"/>
        <w:rPr>
          <w:rFonts w:ascii="Times New Roman" w:eastAsia="Times New Roman" w:hAnsi="Times New Roman" w:cs="Times New Roman"/>
        </w:rPr>
      </w:pPr>
      <w:r>
        <w:rPr>
          <w:rFonts w:ascii="Times New Roman" w:eastAsia="Times New Roman" w:hAnsi="Times New Roman" w:cs="Times New Roman"/>
          <w:noProof/>
          <w:lang w:val="en-IN" w:eastAsia="en-IN"/>
        </w:rPr>
        <mc:AlternateContent>
          <mc:Choice Requires="wps">
            <w:drawing>
              <wp:anchor distT="0" distB="0" distL="113665" distR="114300" simplePos="0" relativeHeight="19" behindDoc="1" locked="0" layoutInCell="1" allowOverlap="1" wp14:anchorId="0D841F77">
                <wp:simplePos x="0" y="0"/>
                <wp:positionH relativeFrom="column">
                  <wp:posOffset>464185</wp:posOffset>
                </wp:positionH>
                <wp:positionV relativeFrom="paragraph">
                  <wp:posOffset>2955925</wp:posOffset>
                </wp:positionV>
                <wp:extent cx="5496560" cy="1270"/>
                <wp:effectExtent l="6985" t="8890" r="12065" b="10160"/>
                <wp:wrapNone/>
                <wp:docPr id="28" name="Straight Connector 58"/>
                <wp:cNvGraphicFramePr/>
                <a:graphic xmlns:a="http://schemas.openxmlformats.org/drawingml/2006/main">
                  <a:graphicData uri="http://schemas.microsoft.com/office/word/2010/wordprocessingShape">
                    <wps:wsp>
                      <wps:cNvCnPr/>
                      <wps:spPr>
                        <a:xfrm>
                          <a:off x="0" y="0"/>
                          <a:ext cx="5495760" cy="720"/>
                        </a:xfrm>
                        <a:prstGeom prst="line">
                          <a:avLst/>
                        </a:prstGeom>
                        <a:ln w="9360">
                          <a:solidFill>
                            <a:srgbClr val="868686"/>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36.55pt,232.75pt" to="469.25pt,232.75pt" ID="Straight Connector 58" stroked="t" style="position:absolute" wp14:anchorId="0D841F77">
                <v:stroke color="#868686" weight="9360" joinstyle="round" endcap="flat"/>
                <v:fill o:detectmouseclick="t" on="false"/>
              </v:line>
            </w:pict>
          </mc:Fallback>
        </mc:AlternateContent>
      </w:r>
    </w:p>
    <w:p w:rsidR="003E35BF" w:rsidRPr="00E13E38" w:rsidRDefault="000503AE" w:rsidP="00E13E38">
      <w:pPr>
        <w:jc w:val="center"/>
        <w:rPr>
          <w:rFonts w:ascii="Times New Roman" w:eastAsia="Times New Roman" w:hAnsi="Times New Roman" w:cs="Times New Roman"/>
          <w:b/>
          <w:sz w:val="24"/>
        </w:rPr>
      </w:pPr>
      <w:r>
        <w:rPr>
          <w:rFonts w:ascii="Times New Roman" w:eastAsia="Times New Roman" w:hAnsi="Times New Roman" w:cs="Times New Roman"/>
          <w:b/>
          <w:sz w:val="24"/>
        </w:rPr>
        <w:t>Figure 4.4</w:t>
      </w:r>
    </w:p>
    <w:p w:rsidR="003E35BF" w:rsidRDefault="000503AE">
      <w:pPr>
        <w:pStyle w:val="Heading3"/>
        <w:rPr>
          <w:rFonts w:ascii="Times New Roman" w:eastAsia="Times New Roman" w:hAnsi="Times New Roman" w:cs="Times New Roman"/>
          <w:b/>
          <w:sz w:val="28"/>
        </w:rPr>
      </w:pPr>
      <w:bookmarkStart w:id="110" w:name="_Toc91455180"/>
      <w:r>
        <w:rPr>
          <w:rFonts w:ascii="Times New Roman" w:eastAsia="Times New Roman" w:hAnsi="Times New Roman" w:cs="Times New Roman"/>
          <w:b/>
          <w:sz w:val="28"/>
        </w:rPr>
        <w:t xml:space="preserve">4.2.5 </w:t>
      </w:r>
      <w:bookmarkEnd w:id="110"/>
      <w:r>
        <w:rPr>
          <w:rFonts w:ascii="Times New Roman" w:eastAsia="Times New Roman" w:hAnsi="Times New Roman" w:cs="Times New Roman"/>
          <w:b/>
          <w:sz w:val="28"/>
        </w:rPr>
        <w:t>Impact of Work Environment on Employee Commitment</w:t>
      </w:r>
    </w:p>
    <w:p w:rsidR="003E35BF" w:rsidRDefault="003E35BF">
      <w:pPr>
        <w:spacing w:line="360" w:lineRule="auto"/>
        <w:rPr>
          <w:rFonts w:ascii="Times New Roman" w:eastAsia="Times New Roman" w:hAnsi="Times New Roman" w:cs="Times New Roman"/>
        </w:rPr>
      </w:pPr>
    </w:p>
    <w:p w:rsidR="003E35BF" w:rsidRDefault="000503AE">
      <w:pPr>
        <w:spacing w:line="200" w:lineRule="exact"/>
        <w:rPr>
          <w:rFonts w:ascii="Times New Roman" w:eastAsia="Times New Roman" w:hAnsi="Times New Roman" w:cs="Times New Roman"/>
          <w:sz w:val="24"/>
        </w:rPr>
      </w:pPr>
      <w:r>
        <w:rPr>
          <w:rFonts w:ascii="Times New Roman" w:hAnsi="Times New Roman" w:cs="Times New Roman"/>
          <w:sz w:val="24"/>
        </w:rPr>
        <w:t>I feel more committed while working in a better environment.</w:t>
      </w:r>
    </w:p>
    <w:p w:rsidR="003E35BF" w:rsidRDefault="000503AE">
      <w:pPr>
        <w:jc w:val="center"/>
        <w:rPr>
          <w:rFonts w:ascii="Times New Roman" w:eastAsia="Times New Roman" w:hAnsi="Times New Roman" w:cs="Times New Roman"/>
          <w:b/>
          <w:sz w:val="24"/>
        </w:rPr>
      </w:pPr>
      <w:r>
        <w:rPr>
          <w:noProof/>
          <w:lang w:val="en-IN" w:eastAsia="en-IN"/>
        </w:rPr>
        <w:drawing>
          <wp:inline distT="0" distB="0" distL="0" distR="0">
            <wp:extent cx="3206750" cy="2042160"/>
            <wp:effectExtent l="0" t="0" r="12700" b="1524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3E35BF" w:rsidRDefault="003E35BF">
      <w:pPr>
        <w:jc w:val="center"/>
        <w:rPr>
          <w:rFonts w:ascii="Times New Roman" w:eastAsia="Times New Roman" w:hAnsi="Times New Roman" w:cs="Times New Roman"/>
          <w:b/>
          <w:sz w:val="24"/>
        </w:rPr>
      </w:pPr>
    </w:p>
    <w:p w:rsidR="003E35BF" w:rsidRPr="00F86397" w:rsidRDefault="000503AE" w:rsidP="00F86397">
      <w:pPr>
        <w:jc w:val="center"/>
        <w:rPr>
          <w:rFonts w:ascii="Times New Roman" w:eastAsia="Times New Roman" w:hAnsi="Times New Roman" w:cs="Times New Roman"/>
          <w:b/>
          <w:sz w:val="24"/>
        </w:rPr>
      </w:pPr>
      <w:r>
        <w:rPr>
          <w:rFonts w:ascii="Times New Roman" w:eastAsia="Times New Roman" w:hAnsi="Times New Roman" w:cs="Times New Roman"/>
          <w:b/>
          <w:sz w:val="24"/>
        </w:rPr>
        <w:t>Figure 4.5</w:t>
      </w:r>
      <w:bookmarkStart w:id="111" w:name="page40"/>
      <w:bookmarkEnd w:id="111"/>
    </w:p>
    <w:p w:rsidR="003E35BF" w:rsidRDefault="000503AE">
      <w:pPr>
        <w:pStyle w:val="Heading3"/>
        <w:rPr>
          <w:rFonts w:ascii="Times New Roman" w:eastAsia="Times New Roman" w:hAnsi="Times New Roman" w:cs="Times New Roman"/>
          <w:b/>
          <w:sz w:val="28"/>
        </w:rPr>
      </w:pPr>
      <w:bookmarkStart w:id="112" w:name="_Toc91455181"/>
      <w:r>
        <w:rPr>
          <w:rFonts w:ascii="Times New Roman" w:eastAsia="Times New Roman" w:hAnsi="Times New Roman" w:cs="Times New Roman"/>
          <w:b/>
          <w:sz w:val="28"/>
        </w:rPr>
        <w:lastRenderedPageBreak/>
        <w:t>4.</w:t>
      </w:r>
      <w:bookmarkEnd w:id="112"/>
      <w:r>
        <w:rPr>
          <w:rFonts w:ascii="Times New Roman" w:eastAsia="Times New Roman" w:hAnsi="Times New Roman" w:cs="Times New Roman"/>
          <w:b/>
          <w:sz w:val="28"/>
        </w:rPr>
        <w:t>2.6 Impact of Team Cooperation on Employee Commitment</w:t>
      </w:r>
    </w:p>
    <w:p w:rsidR="003E35BF" w:rsidRDefault="003E35BF">
      <w:pPr>
        <w:spacing w:line="207" w:lineRule="exact"/>
        <w:rPr>
          <w:rFonts w:ascii="Times New Roman" w:eastAsia="Times New Roman" w:hAnsi="Times New Roman" w:cs="Times New Roman"/>
        </w:rPr>
      </w:pPr>
    </w:p>
    <w:p w:rsidR="003E35BF" w:rsidRDefault="000503AE">
      <w:pPr>
        <w:pStyle w:val="TableContents"/>
        <w:rPr>
          <w:rFonts w:ascii="Times New Roman" w:hAnsi="Times New Roman" w:cs="Times New Roman"/>
        </w:rPr>
      </w:pPr>
      <w:r>
        <w:rPr>
          <w:rFonts w:ascii="Times New Roman" w:hAnsi="Times New Roman" w:cs="Times New Roman"/>
        </w:rPr>
        <w:t>Team cooperation helped me to be more committed in my workplace.</w:t>
      </w:r>
    </w:p>
    <w:p w:rsidR="003E35BF" w:rsidRDefault="000503AE">
      <w:pPr>
        <w:pStyle w:val="Heading2"/>
        <w:jc w:val="center"/>
        <w:rPr>
          <w:rFonts w:ascii="Times New Roman" w:eastAsia="Times New Roman" w:hAnsi="Times New Roman" w:cs="Times New Roman"/>
          <w:b/>
          <w:sz w:val="28"/>
        </w:rPr>
      </w:pPr>
      <w:r>
        <w:rPr>
          <w:noProof/>
          <w:lang w:val="en-IN" w:eastAsia="en-IN"/>
        </w:rPr>
        <w:drawing>
          <wp:inline distT="0" distB="0" distL="0" distR="0">
            <wp:extent cx="3291840" cy="2106295"/>
            <wp:effectExtent l="0" t="0" r="3810" b="825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3E35BF" w:rsidRDefault="003E35BF">
      <w:pPr>
        <w:spacing w:line="200" w:lineRule="exact"/>
        <w:rPr>
          <w:rFonts w:ascii="Times New Roman" w:eastAsia="Times New Roman" w:hAnsi="Times New Roman" w:cs="Times New Roman"/>
        </w:rPr>
      </w:pPr>
    </w:p>
    <w:p w:rsidR="003E35BF" w:rsidRDefault="000503AE">
      <w:pPr>
        <w:jc w:val="center"/>
        <w:rPr>
          <w:rFonts w:ascii="Times New Roman" w:eastAsia="Times New Roman" w:hAnsi="Times New Roman" w:cs="Times New Roman"/>
          <w:b/>
          <w:sz w:val="24"/>
        </w:rPr>
      </w:pPr>
      <w:r>
        <w:rPr>
          <w:rFonts w:ascii="Times New Roman" w:eastAsia="Times New Roman" w:hAnsi="Times New Roman" w:cs="Times New Roman"/>
          <w:b/>
          <w:sz w:val="24"/>
        </w:rPr>
        <w:t>Figure 4.6</w:t>
      </w:r>
    </w:p>
    <w:p w:rsidR="00BE1BE7" w:rsidRDefault="00BE1BE7">
      <w:pPr>
        <w:pStyle w:val="Heading3"/>
        <w:rPr>
          <w:rFonts w:ascii="Times New Roman" w:eastAsia="Times New Roman" w:hAnsi="Times New Roman" w:cs="Times New Roman"/>
          <w:b/>
          <w:sz w:val="28"/>
        </w:rPr>
      </w:pPr>
      <w:bookmarkStart w:id="113" w:name="_Toc91455182"/>
    </w:p>
    <w:p w:rsidR="003E35BF" w:rsidRDefault="000503AE">
      <w:pPr>
        <w:pStyle w:val="Heading3"/>
        <w:rPr>
          <w:rFonts w:ascii="Times New Roman" w:eastAsia="Times New Roman" w:hAnsi="Times New Roman" w:cs="Times New Roman"/>
          <w:b/>
          <w:sz w:val="28"/>
        </w:rPr>
      </w:pPr>
      <w:r>
        <w:rPr>
          <w:rFonts w:ascii="Times New Roman" w:eastAsia="Times New Roman" w:hAnsi="Times New Roman" w:cs="Times New Roman"/>
          <w:b/>
          <w:sz w:val="28"/>
        </w:rPr>
        <w:t xml:space="preserve">4.2.7 </w:t>
      </w:r>
      <w:bookmarkEnd w:id="113"/>
      <w:r>
        <w:rPr>
          <w:rFonts w:ascii="Times New Roman" w:eastAsia="Times New Roman" w:hAnsi="Times New Roman" w:cs="Times New Roman"/>
          <w:b/>
          <w:sz w:val="28"/>
        </w:rPr>
        <w:t>Impact of Organizational Structure</w:t>
      </w:r>
    </w:p>
    <w:p w:rsidR="00F86397" w:rsidRPr="00F86397" w:rsidRDefault="00F86397" w:rsidP="00F86397"/>
    <w:p w:rsidR="003E35BF" w:rsidRDefault="000503AE">
      <w:pPr>
        <w:pStyle w:val="TableContents"/>
        <w:jc w:val="both"/>
        <w:rPr>
          <w:rFonts w:ascii="Times New Roman" w:hAnsi="Times New Roman" w:cs="Times New Roman"/>
        </w:rPr>
      </w:pPr>
      <w:r>
        <w:rPr>
          <w:rFonts w:ascii="Times New Roman" w:hAnsi="Times New Roman" w:cs="Times New Roman"/>
        </w:rPr>
        <w:t>Organizational structure worked as an important factor to be more committed in my workplace.</w:t>
      </w:r>
    </w:p>
    <w:p w:rsidR="003E35BF" w:rsidRDefault="003E35BF">
      <w:pPr>
        <w:pStyle w:val="TableContents"/>
        <w:jc w:val="both"/>
        <w:rPr>
          <w:rFonts w:ascii="Times New Roman" w:hAnsi="Times New Roman" w:cs="Times New Roman"/>
        </w:rPr>
      </w:pPr>
    </w:p>
    <w:p w:rsidR="003E35BF" w:rsidRDefault="000503AE">
      <w:pPr>
        <w:spacing w:line="348" w:lineRule="auto"/>
        <w:ind w:right="20"/>
        <w:jc w:val="center"/>
        <w:rPr>
          <w:rFonts w:ascii="Times New Roman" w:eastAsia="Times New Roman" w:hAnsi="Times New Roman" w:cs="Times New Roman"/>
          <w:sz w:val="24"/>
        </w:rPr>
      </w:pPr>
      <w:r>
        <w:rPr>
          <w:noProof/>
          <w:lang w:val="en-IN" w:eastAsia="en-IN"/>
        </w:rPr>
        <w:drawing>
          <wp:inline distT="0" distB="0" distL="0" distR="0">
            <wp:extent cx="3291840" cy="2106295"/>
            <wp:effectExtent l="0" t="0" r="3810" b="825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3E35BF" w:rsidRDefault="003E35BF">
      <w:pPr>
        <w:rPr>
          <w:rFonts w:ascii="Times New Roman" w:eastAsia="Times New Roman" w:hAnsi="Times New Roman" w:cs="Times New Roman"/>
          <w:sz w:val="24"/>
        </w:rPr>
      </w:pPr>
    </w:p>
    <w:p w:rsidR="003E35BF" w:rsidRDefault="000503AE">
      <w:pPr>
        <w:jc w:val="center"/>
        <w:rPr>
          <w:rFonts w:ascii="Times New Roman" w:eastAsia="Times New Roman" w:hAnsi="Times New Roman" w:cs="Times New Roman"/>
          <w:b/>
          <w:sz w:val="24"/>
        </w:rPr>
      </w:pPr>
      <w:r>
        <w:rPr>
          <w:rFonts w:ascii="Times New Roman" w:eastAsia="Times New Roman" w:hAnsi="Times New Roman" w:cs="Times New Roman"/>
          <w:sz w:val="24"/>
        </w:rPr>
        <w:tab/>
      </w:r>
      <w:r>
        <w:rPr>
          <w:rFonts w:ascii="Times New Roman" w:eastAsia="Times New Roman" w:hAnsi="Times New Roman" w:cs="Times New Roman"/>
          <w:b/>
          <w:sz w:val="24"/>
        </w:rPr>
        <w:t>Figure 4.7</w:t>
      </w:r>
    </w:p>
    <w:p w:rsidR="00BE1BE7" w:rsidRDefault="00BE1BE7">
      <w:pPr>
        <w:pStyle w:val="Heading3"/>
        <w:rPr>
          <w:rFonts w:ascii="Times New Roman" w:eastAsia="Times New Roman" w:hAnsi="Times New Roman" w:cs="Times New Roman"/>
          <w:b/>
          <w:sz w:val="28"/>
        </w:rPr>
      </w:pPr>
      <w:bookmarkStart w:id="114" w:name="_Toc91455183"/>
    </w:p>
    <w:p w:rsidR="003E35BF" w:rsidRDefault="000503AE">
      <w:pPr>
        <w:pStyle w:val="Heading3"/>
        <w:rPr>
          <w:rFonts w:ascii="Times New Roman" w:eastAsia="Times New Roman" w:hAnsi="Times New Roman" w:cs="Times New Roman"/>
          <w:b/>
          <w:sz w:val="28"/>
        </w:rPr>
      </w:pPr>
      <w:r>
        <w:rPr>
          <w:rFonts w:ascii="Times New Roman" w:eastAsia="Times New Roman" w:hAnsi="Times New Roman" w:cs="Times New Roman"/>
          <w:b/>
          <w:sz w:val="28"/>
        </w:rPr>
        <w:t xml:space="preserve">4.2.8 </w:t>
      </w:r>
      <w:bookmarkEnd w:id="114"/>
      <w:r>
        <w:rPr>
          <w:rFonts w:ascii="Times New Roman" w:eastAsia="Times New Roman" w:hAnsi="Times New Roman" w:cs="Times New Roman"/>
          <w:b/>
          <w:sz w:val="28"/>
        </w:rPr>
        <w:t>Impact of Job Redesigning</w:t>
      </w:r>
    </w:p>
    <w:p w:rsidR="003E35BF" w:rsidRDefault="003E35BF">
      <w:pPr>
        <w:rPr>
          <w:rFonts w:ascii="Times New Roman" w:eastAsia="Times New Roman" w:hAnsi="Times New Roman" w:cs="Times New Roman"/>
          <w:b/>
          <w:sz w:val="24"/>
        </w:rPr>
      </w:pPr>
    </w:p>
    <w:p w:rsidR="003E35BF" w:rsidRDefault="000503AE">
      <w:pPr>
        <w:pStyle w:val="TableContents"/>
        <w:rPr>
          <w:rFonts w:ascii="Times New Roman" w:hAnsi="Times New Roman" w:cs="Times New Roman"/>
        </w:rPr>
      </w:pPr>
      <w:r>
        <w:rPr>
          <w:rFonts w:ascii="Times New Roman" w:hAnsi="Times New Roman" w:cs="Times New Roman"/>
        </w:rPr>
        <w:t>Job Redesigning in KFG helped me to be more committed.</w:t>
      </w:r>
    </w:p>
    <w:p w:rsidR="003E35BF" w:rsidRDefault="003E35BF">
      <w:pPr>
        <w:pStyle w:val="TableContents"/>
        <w:rPr>
          <w:rFonts w:ascii="Times New Roman" w:hAnsi="Times New Roman" w:cs="Times New Roman"/>
        </w:rPr>
      </w:pPr>
    </w:p>
    <w:p w:rsidR="003E35BF" w:rsidRDefault="000503AE">
      <w:pPr>
        <w:spacing w:line="235" w:lineRule="auto"/>
        <w:jc w:val="center"/>
        <w:rPr>
          <w:rFonts w:ascii="Times New Roman" w:eastAsia="Times New Roman" w:hAnsi="Times New Roman" w:cs="Times New Roman"/>
          <w:b/>
          <w:sz w:val="24"/>
        </w:rPr>
      </w:pPr>
      <w:r>
        <w:rPr>
          <w:noProof/>
          <w:lang w:val="en-IN" w:eastAsia="en-IN"/>
        </w:rPr>
        <w:lastRenderedPageBreak/>
        <w:drawing>
          <wp:inline distT="0" distB="0" distL="0" distR="0">
            <wp:extent cx="3291840" cy="2106295"/>
            <wp:effectExtent l="0" t="0" r="3810" b="825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3E35BF" w:rsidRDefault="003E35BF">
      <w:pPr>
        <w:spacing w:line="235" w:lineRule="auto"/>
        <w:rPr>
          <w:rFonts w:ascii="Times New Roman" w:eastAsia="Times New Roman" w:hAnsi="Times New Roman" w:cs="Times New Roman"/>
          <w:b/>
          <w:sz w:val="24"/>
        </w:rPr>
      </w:pPr>
    </w:p>
    <w:p w:rsidR="003E35BF" w:rsidRDefault="000503AE">
      <w:pPr>
        <w:jc w:val="center"/>
        <w:rPr>
          <w:rFonts w:ascii="Times New Roman" w:eastAsia="Times New Roman" w:hAnsi="Times New Roman" w:cs="Times New Roman"/>
          <w:b/>
          <w:sz w:val="24"/>
        </w:rPr>
      </w:pPr>
      <w:r>
        <w:rPr>
          <w:rFonts w:ascii="Times New Roman" w:eastAsia="Times New Roman" w:hAnsi="Times New Roman" w:cs="Times New Roman"/>
          <w:b/>
          <w:sz w:val="24"/>
        </w:rPr>
        <w:t>Figure 4.8</w:t>
      </w:r>
    </w:p>
    <w:p w:rsidR="003E35BF" w:rsidRDefault="003E35BF">
      <w:pPr>
        <w:spacing w:line="279" w:lineRule="exact"/>
        <w:rPr>
          <w:rFonts w:ascii="Times New Roman" w:eastAsia="Times New Roman" w:hAnsi="Times New Roman" w:cs="Times New Roman"/>
        </w:rPr>
      </w:pPr>
    </w:p>
    <w:p w:rsidR="003E35BF" w:rsidRDefault="000503AE">
      <w:pPr>
        <w:pStyle w:val="Heading3"/>
        <w:rPr>
          <w:rFonts w:ascii="Times New Roman" w:eastAsia="Times New Roman" w:hAnsi="Times New Roman" w:cs="Times New Roman"/>
          <w:b/>
          <w:sz w:val="28"/>
        </w:rPr>
      </w:pPr>
      <w:bookmarkStart w:id="115" w:name="page41"/>
      <w:bookmarkStart w:id="116" w:name="_Toc91455184"/>
      <w:bookmarkEnd w:id="115"/>
      <w:r>
        <w:rPr>
          <w:rFonts w:ascii="Times New Roman" w:eastAsia="Times New Roman" w:hAnsi="Times New Roman" w:cs="Times New Roman"/>
          <w:b/>
          <w:sz w:val="28"/>
        </w:rPr>
        <w:t xml:space="preserve">4.2.9 </w:t>
      </w:r>
      <w:bookmarkEnd w:id="116"/>
      <w:r>
        <w:rPr>
          <w:rFonts w:ascii="Times New Roman" w:eastAsia="Times New Roman" w:hAnsi="Times New Roman" w:cs="Times New Roman"/>
          <w:b/>
          <w:sz w:val="28"/>
        </w:rPr>
        <w:t>Impact of Opportunity for Personal Development</w:t>
      </w:r>
    </w:p>
    <w:p w:rsidR="003E35BF" w:rsidRDefault="003E35BF">
      <w:pPr>
        <w:rPr>
          <w:rFonts w:ascii="Times New Roman" w:hAnsi="Times New Roman" w:cs="Times New Roman"/>
        </w:rPr>
      </w:pPr>
    </w:p>
    <w:p w:rsidR="003E35BF" w:rsidRDefault="000503AE">
      <w:pPr>
        <w:pStyle w:val="TableContents"/>
        <w:rPr>
          <w:rFonts w:ascii="Times New Roman" w:hAnsi="Times New Roman" w:cs="Times New Roman"/>
        </w:rPr>
      </w:pPr>
      <w:r>
        <w:rPr>
          <w:rFonts w:ascii="Times New Roman" w:hAnsi="Times New Roman" w:cs="Times New Roman"/>
        </w:rPr>
        <w:t>I got opportunities for personal growth here which helped to increase my work commitment.</w:t>
      </w:r>
    </w:p>
    <w:p w:rsidR="003E35BF" w:rsidRDefault="003E35BF">
      <w:pPr>
        <w:spacing w:line="234" w:lineRule="exact"/>
        <w:rPr>
          <w:rFonts w:ascii="Times New Roman" w:eastAsia="Times New Roman" w:hAnsi="Times New Roman" w:cs="Times New Roman"/>
        </w:rPr>
      </w:pPr>
    </w:p>
    <w:p w:rsidR="003E35BF" w:rsidRDefault="000503AE">
      <w:pPr>
        <w:spacing w:line="235" w:lineRule="auto"/>
        <w:ind w:left="720"/>
        <w:jc w:val="center"/>
        <w:rPr>
          <w:rFonts w:ascii="Times New Roman" w:eastAsia="Times New Roman" w:hAnsi="Times New Roman" w:cs="Times New Roman"/>
          <w:b/>
          <w:sz w:val="24"/>
        </w:rPr>
      </w:pPr>
      <w:r>
        <w:rPr>
          <w:noProof/>
          <w:lang w:val="en-IN" w:eastAsia="en-IN"/>
        </w:rPr>
        <w:drawing>
          <wp:inline distT="0" distB="0" distL="0" distR="0">
            <wp:extent cx="3291840" cy="2106295"/>
            <wp:effectExtent l="0" t="0" r="3810" b="825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3E35BF" w:rsidRDefault="000503AE">
      <w:pPr>
        <w:spacing w:line="235"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3E35BF" w:rsidRPr="00CF004F" w:rsidRDefault="000503AE" w:rsidP="00CF004F">
      <w:pPr>
        <w:jc w:val="center"/>
        <w:rPr>
          <w:rFonts w:ascii="Times New Roman" w:eastAsia="Times New Roman" w:hAnsi="Times New Roman" w:cs="Times New Roman"/>
          <w:b/>
          <w:sz w:val="24"/>
        </w:rPr>
      </w:pPr>
      <w:r>
        <w:rPr>
          <w:rFonts w:ascii="Times New Roman" w:eastAsia="Times New Roman" w:hAnsi="Times New Roman" w:cs="Times New Roman"/>
          <w:b/>
          <w:sz w:val="24"/>
        </w:rPr>
        <w:t>Figure 4.9</w:t>
      </w:r>
    </w:p>
    <w:p w:rsidR="003E35BF" w:rsidRDefault="000503AE">
      <w:pPr>
        <w:pStyle w:val="Heading3"/>
        <w:rPr>
          <w:rFonts w:ascii="Times New Roman" w:eastAsia="Times New Roman" w:hAnsi="Times New Roman" w:cs="Times New Roman"/>
          <w:b/>
          <w:sz w:val="28"/>
        </w:rPr>
      </w:pPr>
      <w:bookmarkStart w:id="117" w:name="_Toc91455185"/>
      <w:r>
        <w:rPr>
          <w:rFonts w:ascii="Times New Roman" w:eastAsia="Times New Roman" w:hAnsi="Times New Roman" w:cs="Times New Roman"/>
          <w:b/>
          <w:sz w:val="28"/>
        </w:rPr>
        <w:t xml:space="preserve">4.2.10 </w:t>
      </w:r>
      <w:bookmarkEnd w:id="117"/>
      <w:r>
        <w:rPr>
          <w:rFonts w:ascii="Times New Roman" w:eastAsia="Times New Roman" w:hAnsi="Times New Roman" w:cs="Times New Roman"/>
          <w:b/>
          <w:sz w:val="28"/>
        </w:rPr>
        <w:t>Impact of Level of Job Satisfaction</w:t>
      </w:r>
    </w:p>
    <w:p w:rsidR="003E35BF" w:rsidRDefault="003E35BF">
      <w:pPr>
        <w:rPr>
          <w:rFonts w:ascii="Times New Roman" w:hAnsi="Times New Roman" w:cs="Times New Roman"/>
        </w:rPr>
      </w:pPr>
    </w:p>
    <w:p w:rsidR="003E35BF" w:rsidRDefault="000503AE">
      <w:pPr>
        <w:pStyle w:val="TableContents"/>
        <w:rPr>
          <w:rFonts w:ascii="Times New Roman" w:hAnsi="Times New Roman" w:cs="Times New Roman"/>
        </w:rPr>
      </w:pPr>
      <w:r>
        <w:rPr>
          <w:rFonts w:ascii="Times New Roman" w:hAnsi="Times New Roman" w:cs="Times New Roman"/>
        </w:rPr>
        <w:t>Job satisfaction worked as a factor to increase my job commitment.</w:t>
      </w:r>
    </w:p>
    <w:p w:rsidR="003E35BF" w:rsidRDefault="000503AE">
      <w:pPr>
        <w:pStyle w:val="TableContents"/>
        <w:jc w:val="center"/>
        <w:rPr>
          <w:rFonts w:ascii="Times New Roman" w:hAnsi="Times New Roman" w:cs="Times New Roman"/>
        </w:rPr>
      </w:pPr>
      <w:r>
        <w:rPr>
          <w:noProof/>
          <w:lang w:val="en-IN" w:eastAsia="en-IN" w:bidi="ar-SA"/>
        </w:rPr>
        <w:drawing>
          <wp:inline distT="0" distB="0" distL="0" distR="0">
            <wp:extent cx="3291840" cy="2106295"/>
            <wp:effectExtent l="0" t="0" r="3810" b="825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3E35BF" w:rsidRDefault="000503AE" w:rsidP="00BE1BE7">
      <w:pPr>
        <w:spacing w:line="235" w:lineRule="auto"/>
        <w:jc w:val="center"/>
        <w:rPr>
          <w:rFonts w:ascii="Times New Roman" w:eastAsia="Times New Roman" w:hAnsi="Times New Roman" w:cs="Times New Roman"/>
          <w:b/>
          <w:sz w:val="24"/>
        </w:rPr>
      </w:pPr>
      <w:bookmarkStart w:id="118" w:name="page42"/>
      <w:bookmarkEnd w:id="118"/>
      <w:r>
        <w:rPr>
          <w:rFonts w:ascii="Times New Roman" w:eastAsia="Times New Roman" w:hAnsi="Times New Roman" w:cs="Times New Roman"/>
          <w:b/>
          <w:sz w:val="24"/>
        </w:rPr>
        <w:t>Figure 4.10</w:t>
      </w:r>
    </w:p>
    <w:p w:rsidR="00CF004F" w:rsidRDefault="001C6147" w:rsidP="00CF004F">
      <w:pPr>
        <w:pStyle w:val="Heading3"/>
        <w:rPr>
          <w:rFonts w:ascii="Times New Roman" w:eastAsia="Times New Roman" w:hAnsi="Times New Roman" w:cs="Times New Roman"/>
          <w:b/>
          <w:sz w:val="28"/>
        </w:rPr>
      </w:pPr>
      <w:r>
        <w:rPr>
          <w:rFonts w:ascii="Times New Roman" w:eastAsia="Times New Roman" w:hAnsi="Times New Roman" w:cs="Times New Roman"/>
          <w:b/>
          <w:sz w:val="28"/>
        </w:rPr>
        <w:lastRenderedPageBreak/>
        <w:t>4.2.11</w:t>
      </w:r>
      <w:r w:rsidR="00CF004F">
        <w:rPr>
          <w:rFonts w:ascii="Times New Roman" w:eastAsia="Times New Roman" w:hAnsi="Times New Roman" w:cs="Times New Roman"/>
          <w:b/>
          <w:sz w:val="28"/>
        </w:rPr>
        <w:t xml:space="preserve"> Impact of Involvement in Decision Making</w:t>
      </w:r>
    </w:p>
    <w:p w:rsidR="003E35BF" w:rsidRDefault="003E35BF">
      <w:pPr>
        <w:spacing w:line="197" w:lineRule="exact"/>
        <w:rPr>
          <w:rFonts w:ascii="Times New Roman" w:eastAsia="Times New Roman" w:hAnsi="Times New Roman" w:cs="Times New Roman"/>
        </w:rPr>
      </w:pPr>
    </w:p>
    <w:p w:rsidR="003E35BF" w:rsidRDefault="000503AE">
      <w:pPr>
        <w:pStyle w:val="TableContents"/>
        <w:rPr>
          <w:rFonts w:ascii="Times New Roman" w:hAnsi="Times New Roman" w:cs="Times New Roman"/>
        </w:rPr>
      </w:pPr>
      <w:r>
        <w:rPr>
          <w:rFonts w:ascii="Times New Roman" w:hAnsi="Times New Roman" w:cs="Times New Roman"/>
        </w:rPr>
        <w:t>Chance of taking part in decision making helped me to increase my work commitment.</w:t>
      </w:r>
    </w:p>
    <w:p w:rsidR="003E35BF" w:rsidRDefault="003E35BF">
      <w:pPr>
        <w:pStyle w:val="TableContents"/>
        <w:rPr>
          <w:rFonts w:ascii="Times New Roman" w:hAnsi="Times New Roman" w:cs="Times New Roman"/>
        </w:rPr>
      </w:pPr>
    </w:p>
    <w:p w:rsidR="003E35BF" w:rsidRDefault="000503AE">
      <w:pPr>
        <w:pStyle w:val="Heading3"/>
        <w:jc w:val="center"/>
        <w:rPr>
          <w:rFonts w:ascii="Times New Roman" w:eastAsia="Times New Roman" w:hAnsi="Times New Roman" w:cs="Times New Roman"/>
        </w:rPr>
      </w:pPr>
      <w:r>
        <w:rPr>
          <w:noProof/>
          <w:lang w:val="en-IN" w:eastAsia="en-IN"/>
        </w:rPr>
        <w:drawing>
          <wp:inline distT="0" distB="0" distL="0" distR="0">
            <wp:extent cx="3291840" cy="2106295"/>
            <wp:effectExtent l="0" t="0" r="3810" b="825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3E35BF" w:rsidRDefault="003E35BF">
      <w:pPr>
        <w:rPr>
          <w:rFonts w:ascii="Times New Roman" w:hAnsi="Times New Roman" w:cs="Times New Roman"/>
        </w:rPr>
      </w:pPr>
    </w:p>
    <w:p w:rsidR="003E35BF" w:rsidRDefault="000503AE">
      <w:pPr>
        <w:jc w:val="center"/>
        <w:rPr>
          <w:rFonts w:ascii="Times New Roman" w:eastAsia="Times New Roman" w:hAnsi="Times New Roman" w:cs="Times New Roman"/>
          <w:b/>
          <w:sz w:val="24"/>
        </w:rPr>
      </w:pPr>
      <w:r>
        <w:rPr>
          <w:rFonts w:ascii="Times New Roman" w:eastAsia="Times New Roman" w:hAnsi="Times New Roman" w:cs="Times New Roman"/>
          <w:b/>
          <w:sz w:val="24"/>
        </w:rPr>
        <w:t>Figure 4.11</w:t>
      </w:r>
    </w:p>
    <w:p w:rsidR="003E35BF" w:rsidRDefault="003E35BF">
      <w:pPr>
        <w:spacing w:line="352" w:lineRule="auto"/>
        <w:jc w:val="both"/>
        <w:rPr>
          <w:rFonts w:ascii="Times New Roman" w:eastAsia="Times New Roman" w:hAnsi="Times New Roman" w:cs="Times New Roman"/>
          <w:sz w:val="24"/>
        </w:rPr>
      </w:pPr>
    </w:p>
    <w:p w:rsidR="003E35BF" w:rsidRDefault="003E35BF">
      <w:pPr>
        <w:pStyle w:val="Heading3"/>
      </w:pPr>
    </w:p>
    <w:p w:rsidR="003E35BF" w:rsidRDefault="000503AE">
      <w:pPr>
        <w:pStyle w:val="Heading3"/>
        <w:rPr>
          <w:rFonts w:ascii="Times New Roman" w:eastAsia="Times New Roman" w:hAnsi="Times New Roman" w:cs="Times New Roman"/>
          <w:b/>
          <w:sz w:val="28"/>
        </w:rPr>
      </w:pPr>
      <w:bookmarkStart w:id="119" w:name="_Toc91455187"/>
      <w:r>
        <w:rPr>
          <w:rFonts w:ascii="Times New Roman" w:eastAsia="Times New Roman" w:hAnsi="Times New Roman" w:cs="Times New Roman"/>
          <w:b/>
          <w:sz w:val="28"/>
        </w:rPr>
        <w:t xml:space="preserve">4.2.12 </w:t>
      </w:r>
      <w:bookmarkEnd w:id="119"/>
      <w:r>
        <w:rPr>
          <w:rFonts w:ascii="Times New Roman" w:eastAsia="Times New Roman" w:hAnsi="Times New Roman" w:cs="Times New Roman"/>
          <w:b/>
          <w:sz w:val="28"/>
        </w:rPr>
        <w:t>Impact of Job Stress on Employee Commitment</w:t>
      </w:r>
    </w:p>
    <w:p w:rsidR="003E35BF" w:rsidRDefault="003E35BF">
      <w:pPr>
        <w:spacing w:line="197" w:lineRule="exact"/>
        <w:rPr>
          <w:rFonts w:ascii="Times New Roman" w:eastAsia="Times New Roman" w:hAnsi="Times New Roman" w:cs="Times New Roman"/>
        </w:rPr>
      </w:pPr>
    </w:p>
    <w:p w:rsidR="003E35BF" w:rsidRPr="001C6147" w:rsidRDefault="000503AE" w:rsidP="001C6147">
      <w:pPr>
        <w:pStyle w:val="TableContents"/>
        <w:rPr>
          <w:rFonts w:ascii="Times New Roman" w:hAnsi="Times New Roman" w:cs="Times New Roman"/>
        </w:rPr>
      </w:pPr>
      <w:r>
        <w:rPr>
          <w:rFonts w:ascii="Times New Roman" w:hAnsi="Times New Roman" w:cs="Times New Roman"/>
        </w:rPr>
        <w:t>Job stress worked as a factor to effect work commitment.</w:t>
      </w:r>
    </w:p>
    <w:p w:rsidR="003E35BF" w:rsidRDefault="003E35BF">
      <w:pPr>
        <w:spacing w:line="352" w:lineRule="auto"/>
        <w:jc w:val="both"/>
        <w:rPr>
          <w:rFonts w:ascii="Times New Roman" w:eastAsia="Times New Roman" w:hAnsi="Times New Roman" w:cs="Times New Roman"/>
          <w:sz w:val="24"/>
        </w:rPr>
      </w:pPr>
    </w:p>
    <w:p w:rsidR="003E35BF" w:rsidRDefault="000503AE" w:rsidP="0024050C">
      <w:pPr>
        <w:spacing w:line="352" w:lineRule="auto"/>
        <w:jc w:val="center"/>
        <w:rPr>
          <w:rFonts w:ascii="Times New Roman" w:eastAsia="Times New Roman" w:hAnsi="Times New Roman" w:cs="Times New Roman"/>
          <w:sz w:val="24"/>
        </w:rPr>
      </w:pPr>
      <w:r>
        <w:rPr>
          <w:rFonts w:ascii="Times New Roman" w:eastAsia="Times New Roman" w:hAnsi="Times New Roman" w:cs="Times New Roman"/>
          <w:sz w:val="24"/>
        </w:rPr>
        <w:t xml:space="preserve">. </w:t>
      </w:r>
      <w:r>
        <w:rPr>
          <w:noProof/>
          <w:lang w:val="en-IN" w:eastAsia="en-IN"/>
        </w:rPr>
        <w:drawing>
          <wp:inline distT="0" distB="0" distL="0" distR="0">
            <wp:extent cx="3101340" cy="1902823"/>
            <wp:effectExtent l="0" t="0" r="3810" b="254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3E35BF" w:rsidRDefault="000503AE">
      <w:pPr>
        <w:jc w:val="center"/>
        <w:rPr>
          <w:rFonts w:ascii="Times New Roman" w:eastAsia="Times New Roman" w:hAnsi="Times New Roman" w:cs="Times New Roman"/>
          <w:b/>
          <w:sz w:val="24"/>
        </w:rPr>
      </w:pPr>
      <w:r>
        <w:rPr>
          <w:rFonts w:ascii="Times New Roman" w:eastAsia="Times New Roman" w:hAnsi="Times New Roman" w:cs="Times New Roman"/>
          <w:b/>
          <w:sz w:val="24"/>
        </w:rPr>
        <w:t>Figure 4.12</w:t>
      </w:r>
      <w:bookmarkStart w:id="120" w:name="page43"/>
      <w:bookmarkEnd w:id="120"/>
    </w:p>
    <w:p w:rsidR="001C6147" w:rsidRDefault="001C6147">
      <w:pPr>
        <w:pStyle w:val="Heading3"/>
        <w:rPr>
          <w:rFonts w:ascii="Times New Roman" w:eastAsia="Times New Roman" w:hAnsi="Times New Roman" w:cs="Times New Roman"/>
          <w:b/>
          <w:sz w:val="28"/>
        </w:rPr>
      </w:pPr>
      <w:bookmarkStart w:id="121" w:name="_Toc91455188"/>
    </w:p>
    <w:p w:rsidR="003E35BF" w:rsidRDefault="000503AE">
      <w:pPr>
        <w:pStyle w:val="Heading3"/>
        <w:rPr>
          <w:rFonts w:ascii="Times New Roman" w:eastAsia="Times New Roman" w:hAnsi="Times New Roman" w:cs="Times New Roman"/>
          <w:b/>
          <w:sz w:val="28"/>
        </w:rPr>
      </w:pPr>
      <w:r>
        <w:rPr>
          <w:rFonts w:ascii="Times New Roman" w:eastAsia="Times New Roman" w:hAnsi="Times New Roman" w:cs="Times New Roman"/>
          <w:b/>
          <w:sz w:val="28"/>
        </w:rPr>
        <w:t xml:space="preserve">4.2.13 </w:t>
      </w:r>
      <w:bookmarkEnd w:id="121"/>
      <w:r>
        <w:rPr>
          <w:rFonts w:ascii="Times New Roman" w:eastAsia="Times New Roman" w:hAnsi="Times New Roman" w:cs="Times New Roman"/>
          <w:b/>
          <w:sz w:val="28"/>
        </w:rPr>
        <w:t>Impact of Personal Needs</w:t>
      </w:r>
    </w:p>
    <w:p w:rsidR="003E35BF" w:rsidRDefault="003E35BF">
      <w:pPr>
        <w:spacing w:line="207" w:lineRule="exact"/>
        <w:rPr>
          <w:rFonts w:ascii="Times New Roman" w:eastAsia="Times New Roman" w:hAnsi="Times New Roman" w:cs="Times New Roman"/>
        </w:rPr>
      </w:pPr>
    </w:p>
    <w:p w:rsidR="003E35BF" w:rsidRDefault="0024050C">
      <w:pPr>
        <w:pStyle w:val="TableContents"/>
        <w:rPr>
          <w:rFonts w:ascii="Times New Roman" w:hAnsi="Times New Roman" w:cs="Times New Roman"/>
        </w:rPr>
      </w:pPr>
      <w:r>
        <w:rPr>
          <w:rFonts w:ascii="Times New Roman" w:hAnsi="Times New Roman" w:cs="Times New Roman"/>
        </w:rPr>
        <w:t>Personal needs have</w:t>
      </w:r>
      <w:r w:rsidR="000503AE">
        <w:rPr>
          <w:rFonts w:ascii="Times New Roman" w:hAnsi="Times New Roman" w:cs="Times New Roman"/>
        </w:rPr>
        <w:t xml:space="preserve"> fallen impact on my work commitment.</w:t>
      </w:r>
    </w:p>
    <w:p w:rsidR="003E35BF" w:rsidRDefault="003E35BF">
      <w:pPr>
        <w:spacing w:line="234" w:lineRule="exact"/>
        <w:rPr>
          <w:rFonts w:ascii="Times New Roman" w:eastAsia="Times New Roman" w:hAnsi="Times New Roman" w:cs="Times New Roman"/>
        </w:rPr>
      </w:pPr>
    </w:p>
    <w:p w:rsidR="003E35BF" w:rsidRDefault="000503AE">
      <w:pPr>
        <w:spacing w:line="235" w:lineRule="auto"/>
        <w:ind w:left="720"/>
        <w:jc w:val="center"/>
        <w:rPr>
          <w:rFonts w:ascii="Times New Roman" w:eastAsia="Times New Roman" w:hAnsi="Times New Roman" w:cs="Times New Roman"/>
          <w:b/>
          <w:sz w:val="24"/>
        </w:rPr>
      </w:pPr>
      <w:r>
        <w:rPr>
          <w:noProof/>
          <w:lang w:val="en-IN" w:eastAsia="en-IN"/>
        </w:rPr>
        <w:lastRenderedPageBreak/>
        <w:drawing>
          <wp:inline distT="0" distB="0" distL="0" distR="0">
            <wp:extent cx="3086100" cy="2067560"/>
            <wp:effectExtent l="0" t="0" r="0" b="889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3E35BF" w:rsidRDefault="000503AE">
      <w:pPr>
        <w:spacing w:line="200" w:lineRule="exact"/>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3E35BF" w:rsidRDefault="000503AE">
      <w:pPr>
        <w:jc w:val="center"/>
        <w:rPr>
          <w:rFonts w:ascii="Times New Roman" w:eastAsia="Times New Roman" w:hAnsi="Times New Roman" w:cs="Times New Roman"/>
          <w:b/>
          <w:sz w:val="24"/>
        </w:rPr>
      </w:pPr>
      <w:r>
        <w:rPr>
          <w:rFonts w:ascii="Times New Roman" w:eastAsia="Times New Roman" w:hAnsi="Times New Roman" w:cs="Times New Roman"/>
          <w:b/>
          <w:sz w:val="24"/>
        </w:rPr>
        <w:t>Figure 4.13</w:t>
      </w:r>
    </w:p>
    <w:p w:rsidR="003E35BF" w:rsidRDefault="003E35BF">
      <w:pPr>
        <w:pStyle w:val="Heading3"/>
        <w:rPr>
          <w:rFonts w:ascii="Times New Roman" w:eastAsia="Times New Roman" w:hAnsi="Times New Roman" w:cs="Times New Roman"/>
          <w:b/>
          <w:sz w:val="28"/>
        </w:rPr>
      </w:pPr>
    </w:p>
    <w:p w:rsidR="003E35BF" w:rsidRDefault="000503AE">
      <w:pPr>
        <w:pStyle w:val="Heading3"/>
        <w:rPr>
          <w:rFonts w:ascii="Times New Roman" w:eastAsia="Times New Roman" w:hAnsi="Times New Roman" w:cs="Times New Roman"/>
        </w:rPr>
      </w:pPr>
      <w:bookmarkStart w:id="122" w:name="_Toc91455189"/>
      <w:r>
        <w:rPr>
          <w:rFonts w:ascii="Times New Roman" w:eastAsia="Times New Roman" w:hAnsi="Times New Roman" w:cs="Times New Roman"/>
          <w:b/>
          <w:sz w:val="28"/>
        </w:rPr>
        <w:t xml:space="preserve">4.2.14 Impact of </w:t>
      </w:r>
      <w:bookmarkEnd w:id="122"/>
      <w:r>
        <w:rPr>
          <w:rFonts w:ascii="Times New Roman" w:eastAsia="Times New Roman" w:hAnsi="Times New Roman" w:cs="Times New Roman"/>
          <w:b/>
          <w:sz w:val="28"/>
        </w:rPr>
        <w:t>Relationship with Other Employees</w:t>
      </w:r>
      <w:r>
        <w:rPr>
          <w:rFonts w:ascii="Times New Roman" w:eastAsia="Times New Roman" w:hAnsi="Times New Roman" w:cs="Times New Roman"/>
        </w:rPr>
        <w:t xml:space="preserve"> </w:t>
      </w:r>
    </w:p>
    <w:p w:rsidR="003E35BF" w:rsidRDefault="003E35BF">
      <w:pPr>
        <w:rPr>
          <w:rFonts w:ascii="Times New Roman" w:hAnsi="Times New Roman" w:cs="Times New Roman"/>
        </w:rPr>
      </w:pPr>
    </w:p>
    <w:p w:rsidR="003E35BF" w:rsidRDefault="000503AE">
      <w:pPr>
        <w:pStyle w:val="TableContents"/>
        <w:rPr>
          <w:rFonts w:ascii="Times New Roman" w:hAnsi="Times New Roman" w:cs="Times New Roman"/>
        </w:rPr>
      </w:pPr>
      <w:r>
        <w:rPr>
          <w:rFonts w:ascii="Times New Roman" w:hAnsi="Times New Roman" w:cs="Times New Roman"/>
        </w:rPr>
        <w:t>Relationship with fellow employees helps me to be more committed towards my work.</w:t>
      </w:r>
    </w:p>
    <w:p w:rsidR="003E35BF" w:rsidRDefault="003E35BF">
      <w:pPr>
        <w:rPr>
          <w:rFonts w:ascii="Times New Roman" w:hAnsi="Times New Roman" w:cs="Times New Roman"/>
        </w:rPr>
      </w:pPr>
    </w:p>
    <w:p w:rsidR="003E35BF" w:rsidRDefault="000503AE" w:rsidP="0024050C">
      <w:pPr>
        <w:spacing w:line="235" w:lineRule="auto"/>
        <w:jc w:val="center"/>
        <w:rPr>
          <w:rFonts w:ascii="Times New Roman" w:eastAsia="Times New Roman" w:hAnsi="Times New Roman" w:cs="Times New Roman"/>
          <w:b/>
          <w:sz w:val="24"/>
        </w:rPr>
      </w:pPr>
      <w:r>
        <w:rPr>
          <w:noProof/>
          <w:lang w:val="en-IN" w:eastAsia="en-IN"/>
        </w:rPr>
        <w:drawing>
          <wp:inline distT="0" distB="0" distL="0" distR="0">
            <wp:extent cx="3291840" cy="2106295"/>
            <wp:effectExtent l="0" t="0" r="3810" b="8255"/>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24050C" w:rsidRDefault="000503AE">
      <w:pPr>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3E35BF" w:rsidRDefault="000503AE">
      <w:pPr>
        <w:jc w:val="center"/>
        <w:rPr>
          <w:rFonts w:ascii="Times New Roman" w:eastAsia="Times New Roman" w:hAnsi="Times New Roman" w:cs="Times New Roman"/>
          <w:b/>
          <w:sz w:val="24"/>
        </w:rPr>
      </w:pPr>
      <w:r>
        <w:rPr>
          <w:rFonts w:ascii="Times New Roman" w:eastAsia="Times New Roman" w:hAnsi="Times New Roman" w:cs="Times New Roman"/>
          <w:b/>
          <w:sz w:val="24"/>
        </w:rPr>
        <w:t>Figure 4.14</w:t>
      </w:r>
    </w:p>
    <w:p w:rsidR="003E35BF" w:rsidRDefault="003E35BF">
      <w:pPr>
        <w:spacing w:line="329" w:lineRule="exact"/>
        <w:rPr>
          <w:rFonts w:ascii="Times New Roman" w:eastAsia="Times New Roman" w:hAnsi="Times New Roman" w:cs="Times New Roman"/>
        </w:rPr>
      </w:pPr>
    </w:p>
    <w:p w:rsidR="0024050C" w:rsidRDefault="0024050C">
      <w:pPr>
        <w:pStyle w:val="Heading3"/>
        <w:rPr>
          <w:rFonts w:ascii="Times New Roman" w:eastAsia="Times New Roman" w:hAnsi="Times New Roman" w:cs="Times New Roman"/>
          <w:b/>
          <w:sz w:val="28"/>
        </w:rPr>
      </w:pPr>
      <w:bookmarkStart w:id="123" w:name="_Toc91455191"/>
    </w:p>
    <w:p w:rsidR="003E35BF" w:rsidRDefault="000503AE">
      <w:pPr>
        <w:pStyle w:val="Heading3"/>
        <w:rPr>
          <w:rFonts w:ascii="Times New Roman" w:eastAsia="Times New Roman" w:hAnsi="Times New Roman" w:cs="Times New Roman"/>
          <w:b/>
        </w:rPr>
      </w:pPr>
      <w:r>
        <w:rPr>
          <w:rFonts w:ascii="Times New Roman" w:eastAsia="Times New Roman" w:hAnsi="Times New Roman" w:cs="Times New Roman"/>
          <w:b/>
          <w:sz w:val="28"/>
        </w:rPr>
        <w:t xml:space="preserve">4.2.15 Impact of </w:t>
      </w:r>
      <w:bookmarkEnd w:id="123"/>
      <w:r>
        <w:rPr>
          <w:rFonts w:ascii="Times New Roman" w:eastAsia="Times New Roman" w:hAnsi="Times New Roman" w:cs="Times New Roman"/>
          <w:b/>
          <w:sz w:val="28"/>
        </w:rPr>
        <w:t>Feedback on Performance</w:t>
      </w:r>
    </w:p>
    <w:p w:rsidR="003E35BF" w:rsidRDefault="003E35BF">
      <w:pPr>
        <w:spacing w:line="197" w:lineRule="exact"/>
        <w:rPr>
          <w:rFonts w:ascii="Times New Roman" w:eastAsia="Times New Roman" w:hAnsi="Times New Roman" w:cs="Times New Roman"/>
        </w:rPr>
      </w:pPr>
    </w:p>
    <w:p w:rsidR="003E35BF" w:rsidRDefault="000503AE">
      <w:pPr>
        <w:pStyle w:val="TableContents"/>
        <w:rPr>
          <w:rFonts w:ascii="Times New Roman" w:hAnsi="Times New Roman" w:cs="Times New Roman"/>
        </w:rPr>
      </w:pPr>
      <w:r>
        <w:rPr>
          <w:rFonts w:ascii="Times New Roman" w:hAnsi="Times New Roman" w:cs="Times New Roman"/>
        </w:rPr>
        <w:t>Attaining constant feedback on performance helped me to boost my commitment level.</w:t>
      </w:r>
    </w:p>
    <w:p w:rsidR="003E35BF" w:rsidRDefault="000503AE" w:rsidP="00E63516">
      <w:pPr>
        <w:spacing w:line="235" w:lineRule="auto"/>
        <w:jc w:val="center"/>
        <w:rPr>
          <w:rFonts w:ascii="Times New Roman" w:eastAsia="Times New Roman" w:hAnsi="Times New Roman" w:cs="Times New Roman"/>
          <w:b/>
          <w:sz w:val="24"/>
        </w:rPr>
      </w:pPr>
      <w:r>
        <w:rPr>
          <w:noProof/>
          <w:lang w:val="en-IN" w:eastAsia="en-IN"/>
        </w:rPr>
        <w:lastRenderedPageBreak/>
        <w:drawing>
          <wp:inline distT="0" distB="0" distL="0" distR="0">
            <wp:extent cx="3291840" cy="2106295"/>
            <wp:effectExtent l="0" t="0" r="3810" b="825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3E35BF" w:rsidRDefault="003E35BF">
      <w:pPr>
        <w:jc w:val="center"/>
      </w:pPr>
    </w:p>
    <w:p w:rsidR="003E35BF" w:rsidRDefault="000503AE">
      <w:pPr>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Figure 4.15</w:t>
      </w:r>
    </w:p>
    <w:p w:rsidR="003E35BF" w:rsidRDefault="003E35BF">
      <w:pPr>
        <w:pStyle w:val="Heading3"/>
        <w:jc w:val="center"/>
        <w:rPr>
          <w:rFonts w:ascii="Times New Roman" w:eastAsia="Times New Roman" w:hAnsi="Times New Roman" w:cs="Times New Roman"/>
          <w:b/>
          <w:sz w:val="28"/>
        </w:rPr>
      </w:pPr>
    </w:p>
    <w:p w:rsidR="0024050C" w:rsidRDefault="0024050C">
      <w:pPr>
        <w:pStyle w:val="Heading3"/>
        <w:rPr>
          <w:rFonts w:ascii="Times New Roman" w:eastAsia="Times New Roman" w:hAnsi="Times New Roman" w:cs="Times New Roman"/>
          <w:b/>
          <w:sz w:val="28"/>
        </w:rPr>
      </w:pPr>
      <w:bookmarkStart w:id="124" w:name="_Toc91455192"/>
    </w:p>
    <w:p w:rsidR="003E35BF" w:rsidRDefault="000503AE">
      <w:pPr>
        <w:pStyle w:val="Heading3"/>
        <w:rPr>
          <w:rFonts w:ascii="Times New Roman" w:eastAsia="Times New Roman" w:hAnsi="Times New Roman" w:cs="Times New Roman"/>
          <w:b/>
          <w:sz w:val="28"/>
        </w:rPr>
      </w:pPr>
      <w:r>
        <w:rPr>
          <w:rFonts w:ascii="Times New Roman" w:eastAsia="Times New Roman" w:hAnsi="Times New Roman" w:cs="Times New Roman"/>
          <w:b/>
          <w:sz w:val="28"/>
        </w:rPr>
        <w:t xml:space="preserve">4.2.16 Impact of </w:t>
      </w:r>
      <w:bookmarkEnd w:id="124"/>
      <w:r>
        <w:rPr>
          <w:rFonts w:ascii="Times New Roman" w:eastAsia="Times New Roman" w:hAnsi="Times New Roman" w:cs="Times New Roman"/>
          <w:b/>
          <w:sz w:val="28"/>
        </w:rPr>
        <w:t>Level of Trust with Co-workers</w:t>
      </w:r>
    </w:p>
    <w:p w:rsidR="003E35BF" w:rsidRDefault="003E35BF">
      <w:pPr>
        <w:rPr>
          <w:rFonts w:ascii="Times New Roman" w:hAnsi="Times New Roman" w:cs="Times New Roman"/>
        </w:rPr>
      </w:pPr>
    </w:p>
    <w:p w:rsidR="003E35BF" w:rsidRDefault="000503AE">
      <w:pPr>
        <w:pStyle w:val="TableContents"/>
        <w:rPr>
          <w:rFonts w:ascii="Times New Roman" w:hAnsi="Times New Roman" w:cs="Times New Roman"/>
        </w:rPr>
      </w:pPr>
      <w:r>
        <w:rPr>
          <w:rFonts w:ascii="Times New Roman" w:hAnsi="Times New Roman" w:cs="Times New Roman"/>
        </w:rPr>
        <w:t>Trust level worked as an issue to be committed towards work.</w:t>
      </w:r>
    </w:p>
    <w:p w:rsidR="003E35BF" w:rsidRDefault="003E35BF">
      <w:pPr>
        <w:spacing w:line="225" w:lineRule="exact"/>
        <w:rPr>
          <w:rFonts w:ascii="Times New Roman" w:eastAsia="Times New Roman" w:hAnsi="Times New Roman" w:cs="Times New Roman"/>
        </w:rPr>
      </w:pPr>
    </w:p>
    <w:p w:rsidR="003E35BF" w:rsidRDefault="000503AE" w:rsidP="0024050C">
      <w:pPr>
        <w:spacing w:line="235" w:lineRule="auto"/>
        <w:ind w:left="720"/>
        <w:jc w:val="center"/>
        <w:rPr>
          <w:rFonts w:ascii="Times New Roman" w:eastAsia="Times New Roman" w:hAnsi="Times New Roman" w:cs="Times New Roman"/>
          <w:b/>
          <w:sz w:val="24"/>
        </w:rPr>
      </w:pPr>
      <w:r>
        <w:rPr>
          <w:rFonts w:ascii="Times New Roman" w:eastAsia="Times New Roman" w:hAnsi="Times New Roman" w:cs="Times New Roman"/>
          <w:b/>
          <w:noProof/>
          <w:sz w:val="24"/>
          <w:lang w:val="en-IN" w:eastAsia="en-IN"/>
        </w:rPr>
        <w:drawing>
          <wp:inline distT="0" distB="0" distL="0" distR="0">
            <wp:extent cx="3291840" cy="2105660"/>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3E35BF" w:rsidRDefault="003E35BF">
      <w:pPr>
        <w:pStyle w:val="Heading3"/>
        <w:rPr>
          <w:rFonts w:ascii="Times New Roman" w:eastAsia="Times New Roman" w:hAnsi="Times New Roman" w:cs="Times New Roman"/>
          <w:b/>
          <w:sz w:val="28"/>
        </w:rPr>
      </w:pPr>
      <w:bookmarkStart w:id="125" w:name="page45"/>
      <w:bookmarkEnd w:id="125"/>
    </w:p>
    <w:p w:rsidR="003E35BF" w:rsidRDefault="003E35BF">
      <w:pPr>
        <w:pStyle w:val="Heading3"/>
        <w:rPr>
          <w:rFonts w:ascii="Times New Roman" w:eastAsia="Times New Roman" w:hAnsi="Times New Roman" w:cs="Times New Roman"/>
          <w:b/>
          <w:sz w:val="28"/>
        </w:rPr>
      </w:pPr>
    </w:p>
    <w:p w:rsidR="003E35BF" w:rsidRDefault="000503AE">
      <w:pPr>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 Figure 4.16</w:t>
      </w:r>
    </w:p>
    <w:p w:rsidR="003E35BF" w:rsidRDefault="003E35BF">
      <w:pPr>
        <w:pStyle w:val="Heading3"/>
        <w:jc w:val="center"/>
        <w:rPr>
          <w:rFonts w:ascii="Times New Roman" w:eastAsia="Times New Roman" w:hAnsi="Times New Roman" w:cs="Times New Roman"/>
          <w:b/>
          <w:sz w:val="28"/>
        </w:rPr>
      </w:pPr>
    </w:p>
    <w:p w:rsidR="0024050C" w:rsidRDefault="0024050C">
      <w:pPr>
        <w:pStyle w:val="Heading3"/>
        <w:rPr>
          <w:rFonts w:ascii="Times New Roman" w:eastAsia="Times New Roman" w:hAnsi="Times New Roman" w:cs="Times New Roman"/>
          <w:b/>
          <w:sz w:val="28"/>
        </w:rPr>
      </w:pPr>
      <w:bookmarkStart w:id="126" w:name="_Toc91455193"/>
    </w:p>
    <w:p w:rsidR="003E35BF" w:rsidRDefault="000503AE">
      <w:pPr>
        <w:pStyle w:val="Heading3"/>
        <w:rPr>
          <w:rFonts w:ascii="Times New Roman" w:eastAsia="Times New Roman" w:hAnsi="Times New Roman" w:cs="Times New Roman"/>
          <w:b/>
          <w:sz w:val="28"/>
        </w:rPr>
      </w:pPr>
      <w:r>
        <w:rPr>
          <w:rFonts w:ascii="Times New Roman" w:eastAsia="Times New Roman" w:hAnsi="Times New Roman" w:cs="Times New Roman"/>
          <w:b/>
          <w:sz w:val="28"/>
        </w:rPr>
        <w:t xml:space="preserve">4.2.17 Impact of </w:t>
      </w:r>
      <w:bookmarkEnd w:id="126"/>
      <w:r>
        <w:rPr>
          <w:rFonts w:ascii="Times New Roman" w:eastAsia="Times New Roman" w:hAnsi="Times New Roman" w:cs="Times New Roman"/>
          <w:b/>
          <w:sz w:val="28"/>
        </w:rPr>
        <w:t>Alignment of Values with Those of Other Employees</w:t>
      </w:r>
    </w:p>
    <w:p w:rsidR="003E35BF" w:rsidRDefault="003E35BF">
      <w:pPr>
        <w:spacing w:line="235" w:lineRule="auto"/>
        <w:rPr>
          <w:rFonts w:ascii="Times New Roman" w:eastAsia="Times New Roman" w:hAnsi="Times New Roman" w:cs="Times New Roman"/>
          <w:b/>
          <w:sz w:val="24"/>
        </w:rPr>
      </w:pPr>
    </w:p>
    <w:p w:rsidR="003E35BF" w:rsidRDefault="000503AE">
      <w:pPr>
        <w:pStyle w:val="TableContents"/>
        <w:rPr>
          <w:rFonts w:ascii="Times New Roman" w:hAnsi="Times New Roman" w:cs="Times New Roman"/>
        </w:rPr>
      </w:pPr>
      <w:r>
        <w:rPr>
          <w:rFonts w:ascii="Times New Roman" w:hAnsi="Times New Roman" w:cs="Times New Roman"/>
        </w:rPr>
        <w:t>Employee alignment of values are has fallen impact on my work commitment.</w:t>
      </w:r>
    </w:p>
    <w:p w:rsidR="003E35BF" w:rsidRDefault="003E35BF">
      <w:pPr>
        <w:spacing w:line="235" w:lineRule="auto"/>
        <w:rPr>
          <w:rFonts w:ascii="Times New Roman" w:eastAsia="Times New Roman" w:hAnsi="Times New Roman" w:cs="Times New Roman"/>
          <w:b/>
          <w:sz w:val="24"/>
        </w:rPr>
      </w:pPr>
    </w:p>
    <w:p w:rsidR="003E35BF" w:rsidRDefault="003E35BF">
      <w:pPr>
        <w:spacing w:line="235" w:lineRule="auto"/>
        <w:rPr>
          <w:rFonts w:ascii="Times New Roman" w:eastAsia="Times New Roman" w:hAnsi="Times New Roman" w:cs="Times New Roman"/>
          <w:b/>
          <w:sz w:val="24"/>
        </w:rPr>
      </w:pPr>
    </w:p>
    <w:p w:rsidR="003E35BF" w:rsidRDefault="000503AE">
      <w:pPr>
        <w:spacing w:line="235"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3E35BF" w:rsidRDefault="003E35BF">
      <w:pPr>
        <w:spacing w:line="235" w:lineRule="auto"/>
        <w:rPr>
          <w:rFonts w:ascii="Times New Roman" w:eastAsia="Times New Roman" w:hAnsi="Times New Roman" w:cs="Times New Roman"/>
          <w:b/>
          <w:sz w:val="24"/>
        </w:rPr>
      </w:pPr>
    </w:p>
    <w:p w:rsidR="003E35BF" w:rsidRDefault="003E35BF">
      <w:pPr>
        <w:spacing w:line="355" w:lineRule="auto"/>
        <w:jc w:val="both"/>
        <w:rPr>
          <w:rFonts w:ascii="Times New Roman" w:eastAsia="Times New Roman" w:hAnsi="Times New Roman" w:cs="Times New Roman"/>
          <w:b/>
          <w:sz w:val="24"/>
        </w:rPr>
      </w:pPr>
    </w:p>
    <w:p w:rsidR="003E35BF" w:rsidRDefault="003E35BF">
      <w:pPr>
        <w:spacing w:line="355" w:lineRule="auto"/>
        <w:jc w:val="both"/>
        <w:rPr>
          <w:rFonts w:ascii="Times New Roman" w:eastAsia="Times New Roman" w:hAnsi="Times New Roman" w:cs="Times New Roman"/>
          <w:sz w:val="24"/>
        </w:rPr>
      </w:pPr>
    </w:p>
    <w:p w:rsidR="003E35BF" w:rsidRDefault="000503AE">
      <w:pPr>
        <w:spacing w:line="355" w:lineRule="auto"/>
        <w:jc w:val="center"/>
        <w:rPr>
          <w:rFonts w:ascii="Times New Roman" w:eastAsia="Times New Roman" w:hAnsi="Times New Roman" w:cs="Times New Roman"/>
          <w:sz w:val="24"/>
        </w:rPr>
      </w:pPr>
      <w:r>
        <w:rPr>
          <w:noProof/>
          <w:lang w:val="en-IN" w:eastAsia="en-IN"/>
        </w:rPr>
        <w:lastRenderedPageBreak/>
        <w:drawing>
          <wp:inline distT="0" distB="0" distL="0" distR="0">
            <wp:extent cx="3291840" cy="2106295"/>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3E35BF" w:rsidRDefault="000503AE">
      <w:pPr>
        <w:jc w:val="center"/>
        <w:rPr>
          <w:rFonts w:ascii="Times New Roman" w:eastAsia="Times New Roman" w:hAnsi="Times New Roman" w:cs="Times New Roman"/>
          <w:b/>
          <w:sz w:val="24"/>
        </w:rPr>
      </w:pPr>
      <w:r>
        <w:rPr>
          <w:rFonts w:ascii="Times New Roman" w:eastAsia="Times New Roman" w:hAnsi="Times New Roman" w:cs="Times New Roman"/>
          <w:b/>
          <w:sz w:val="24"/>
        </w:rPr>
        <w:t>Figure 4.17</w:t>
      </w:r>
    </w:p>
    <w:p w:rsidR="003E35BF" w:rsidRDefault="003E35BF">
      <w:pPr>
        <w:spacing w:line="263" w:lineRule="exact"/>
        <w:jc w:val="center"/>
        <w:rPr>
          <w:rFonts w:ascii="Times New Roman" w:eastAsia="Times New Roman" w:hAnsi="Times New Roman" w:cs="Times New Roman"/>
        </w:rPr>
      </w:pPr>
    </w:p>
    <w:p w:rsidR="003E35BF" w:rsidRDefault="000503AE">
      <w:pPr>
        <w:pStyle w:val="Heading3"/>
        <w:rPr>
          <w:rFonts w:ascii="Times New Roman" w:eastAsia="Times New Roman" w:hAnsi="Times New Roman" w:cs="Times New Roman"/>
          <w:b/>
          <w:sz w:val="28"/>
        </w:rPr>
      </w:pPr>
      <w:bookmarkStart w:id="127" w:name="_Toc91455194"/>
      <w:r>
        <w:rPr>
          <w:rFonts w:ascii="Times New Roman" w:eastAsia="Times New Roman" w:hAnsi="Times New Roman" w:cs="Times New Roman"/>
          <w:b/>
          <w:sz w:val="28"/>
        </w:rPr>
        <w:t xml:space="preserve">4.2.18 Impact of </w:t>
      </w:r>
      <w:bookmarkEnd w:id="127"/>
      <w:r>
        <w:rPr>
          <w:rFonts w:ascii="Times New Roman" w:eastAsia="Times New Roman" w:hAnsi="Times New Roman" w:cs="Times New Roman"/>
          <w:b/>
          <w:sz w:val="28"/>
        </w:rPr>
        <w:t>Turnover Level</w:t>
      </w:r>
    </w:p>
    <w:p w:rsidR="003E35BF" w:rsidRDefault="003E35BF">
      <w:pPr>
        <w:rPr>
          <w:rFonts w:ascii="Times New Roman" w:hAnsi="Times New Roman" w:cs="Times New Roman"/>
        </w:rPr>
      </w:pPr>
    </w:p>
    <w:p w:rsidR="003E35BF" w:rsidRDefault="000503AE">
      <w:pPr>
        <w:pStyle w:val="TableContents"/>
        <w:rPr>
          <w:rFonts w:ascii="Times New Roman" w:hAnsi="Times New Roman" w:cs="Times New Roman"/>
        </w:rPr>
      </w:pPr>
      <w:r>
        <w:rPr>
          <w:rFonts w:ascii="Times New Roman" w:hAnsi="Times New Roman" w:cs="Times New Roman"/>
        </w:rPr>
        <w:t>Turnover level is an important factor to effect work commitment.</w:t>
      </w:r>
    </w:p>
    <w:p w:rsidR="003E35BF" w:rsidRDefault="003E35BF">
      <w:pPr>
        <w:rPr>
          <w:rFonts w:ascii="Times New Roman" w:hAnsi="Times New Roman" w:cs="Times New Roman"/>
        </w:rPr>
      </w:pPr>
    </w:p>
    <w:p w:rsidR="003E35BF" w:rsidRDefault="003E35BF">
      <w:pPr>
        <w:spacing w:line="207" w:lineRule="exact"/>
        <w:jc w:val="center"/>
        <w:rPr>
          <w:rFonts w:ascii="Times New Roman" w:eastAsia="Times New Roman" w:hAnsi="Times New Roman" w:cs="Times New Roman"/>
        </w:rPr>
      </w:pPr>
    </w:p>
    <w:p w:rsidR="003E35BF" w:rsidRDefault="003E35BF">
      <w:pPr>
        <w:spacing w:line="159" w:lineRule="exact"/>
        <w:rPr>
          <w:rFonts w:ascii="Times New Roman" w:eastAsia="Times New Roman" w:hAnsi="Times New Roman" w:cs="Times New Roman"/>
        </w:rPr>
      </w:pPr>
    </w:p>
    <w:p w:rsidR="003E35BF" w:rsidRDefault="000503AE">
      <w:pPr>
        <w:spacing w:line="350" w:lineRule="auto"/>
        <w:jc w:val="center"/>
        <w:rPr>
          <w:rFonts w:ascii="Times New Roman" w:eastAsia="Times New Roman" w:hAnsi="Times New Roman" w:cs="Times New Roman"/>
          <w:sz w:val="24"/>
        </w:rPr>
      </w:pPr>
      <w:r>
        <w:rPr>
          <w:noProof/>
          <w:lang w:val="en-IN" w:eastAsia="en-IN"/>
        </w:rPr>
        <w:drawing>
          <wp:inline distT="0" distB="0" distL="0" distR="0">
            <wp:extent cx="3291840" cy="2106295"/>
            <wp:effectExtent l="0" t="0" r="3810" b="8255"/>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Pr>
          <w:rFonts w:ascii="Times New Roman" w:eastAsia="Times New Roman" w:hAnsi="Times New Roman" w:cs="Times New Roman"/>
          <w:sz w:val="24"/>
        </w:rPr>
        <w:t>.</w:t>
      </w:r>
    </w:p>
    <w:p w:rsidR="003E35BF" w:rsidRDefault="000503AE">
      <w:pPr>
        <w:jc w:val="center"/>
        <w:rPr>
          <w:rFonts w:ascii="Times New Roman" w:eastAsia="Times New Roman" w:hAnsi="Times New Roman" w:cs="Times New Roman"/>
          <w:b/>
          <w:sz w:val="24"/>
        </w:rPr>
      </w:pPr>
      <w:r>
        <w:rPr>
          <w:rFonts w:ascii="Times New Roman" w:eastAsia="Times New Roman" w:hAnsi="Times New Roman" w:cs="Times New Roman"/>
          <w:b/>
          <w:sz w:val="24"/>
        </w:rPr>
        <w:t>Figure 4.18</w:t>
      </w:r>
    </w:p>
    <w:p w:rsidR="003E35BF" w:rsidRDefault="003E35BF">
      <w:pPr>
        <w:jc w:val="center"/>
        <w:rPr>
          <w:rFonts w:ascii="Times New Roman" w:eastAsia="Times New Roman" w:hAnsi="Times New Roman" w:cs="Times New Roman"/>
          <w:b/>
          <w:sz w:val="24"/>
        </w:rPr>
      </w:pPr>
    </w:p>
    <w:p w:rsidR="003E35BF" w:rsidRDefault="000503AE">
      <w:pPr>
        <w:pStyle w:val="Heading3"/>
        <w:rPr>
          <w:rFonts w:ascii="Times New Roman" w:eastAsia="Times New Roman" w:hAnsi="Times New Roman" w:cs="Times New Roman"/>
        </w:rPr>
      </w:pPr>
      <w:bookmarkStart w:id="128" w:name="_Toc91455195"/>
      <w:r>
        <w:rPr>
          <w:rFonts w:ascii="Times New Roman" w:eastAsia="Times New Roman" w:hAnsi="Times New Roman" w:cs="Times New Roman"/>
          <w:b/>
          <w:sz w:val="28"/>
        </w:rPr>
        <w:t xml:space="preserve">4.2.19 </w:t>
      </w:r>
      <w:bookmarkEnd w:id="128"/>
      <w:r>
        <w:rPr>
          <w:rFonts w:ascii="Times New Roman" w:eastAsia="Times New Roman" w:hAnsi="Times New Roman" w:cs="Times New Roman"/>
          <w:b/>
          <w:sz w:val="28"/>
        </w:rPr>
        <w:t>Quality of Work Produced</w:t>
      </w:r>
      <w:r>
        <w:rPr>
          <w:rFonts w:ascii="Times New Roman" w:eastAsia="Times New Roman" w:hAnsi="Times New Roman" w:cs="Times New Roman"/>
        </w:rPr>
        <w:t xml:space="preserve"> </w:t>
      </w:r>
    </w:p>
    <w:p w:rsidR="003E35BF" w:rsidRDefault="000503AE">
      <w:pPr>
        <w:pStyle w:val="TableContents"/>
        <w:rPr>
          <w:rFonts w:ascii="Times New Roman" w:hAnsi="Times New Roman" w:cs="Times New Roman"/>
        </w:rPr>
      </w:pPr>
      <w:r>
        <w:rPr>
          <w:rFonts w:ascii="Times New Roman" w:hAnsi="Times New Roman" w:cs="Times New Roman"/>
        </w:rPr>
        <w:t>Quality and quantity of work has a greater effect on work commitment.</w:t>
      </w:r>
    </w:p>
    <w:p w:rsidR="003E35BF" w:rsidRDefault="003E35BF">
      <w:pPr>
        <w:rPr>
          <w:rFonts w:ascii="Times New Roman" w:hAnsi="Times New Roman" w:cs="Times New Roman"/>
        </w:rPr>
      </w:pPr>
    </w:p>
    <w:p w:rsidR="003E35BF" w:rsidRDefault="000503AE">
      <w:pPr>
        <w:spacing w:line="235" w:lineRule="auto"/>
        <w:ind w:left="720"/>
        <w:jc w:val="center"/>
        <w:rPr>
          <w:rFonts w:ascii="Times New Roman" w:eastAsia="Times New Roman" w:hAnsi="Times New Roman" w:cs="Times New Roman"/>
          <w:b/>
          <w:sz w:val="24"/>
        </w:rPr>
      </w:pPr>
      <w:r>
        <w:rPr>
          <w:noProof/>
          <w:lang w:val="en-IN" w:eastAsia="en-IN"/>
        </w:rPr>
        <w:drawing>
          <wp:inline distT="0" distB="0" distL="0" distR="0">
            <wp:extent cx="3245485" cy="1788795"/>
            <wp:effectExtent l="0" t="0" r="12065" b="1905"/>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3E35BF" w:rsidRDefault="000503AE">
      <w:pPr>
        <w:jc w:val="center"/>
        <w:rPr>
          <w:rFonts w:ascii="Times New Roman" w:eastAsia="Times New Roman" w:hAnsi="Times New Roman" w:cs="Times New Roman"/>
          <w:b/>
          <w:sz w:val="24"/>
        </w:rPr>
      </w:pPr>
      <w:r>
        <w:rPr>
          <w:rFonts w:ascii="Times New Roman" w:eastAsia="Times New Roman" w:hAnsi="Times New Roman" w:cs="Times New Roman"/>
          <w:b/>
          <w:sz w:val="24"/>
        </w:rPr>
        <w:t>Figure 4.19</w:t>
      </w:r>
    </w:p>
    <w:p w:rsidR="003E35BF" w:rsidRDefault="000503AE">
      <w:pPr>
        <w:pStyle w:val="Heading3"/>
        <w:rPr>
          <w:rFonts w:ascii="Times New Roman" w:eastAsia="Times New Roman" w:hAnsi="Times New Roman" w:cs="Times New Roman"/>
          <w:b/>
          <w:sz w:val="28"/>
        </w:rPr>
      </w:pPr>
      <w:bookmarkStart w:id="129" w:name="_Toc91455196"/>
      <w:r>
        <w:rPr>
          <w:rFonts w:ascii="Times New Roman" w:eastAsia="Times New Roman" w:hAnsi="Times New Roman" w:cs="Times New Roman"/>
          <w:b/>
          <w:sz w:val="28"/>
        </w:rPr>
        <w:lastRenderedPageBreak/>
        <w:t xml:space="preserve">4.2.20 </w:t>
      </w:r>
      <w:bookmarkEnd w:id="129"/>
      <w:r>
        <w:rPr>
          <w:rFonts w:ascii="Times New Roman" w:eastAsia="Times New Roman" w:hAnsi="Times New Roman" w:cs="Times New Roman"/>
          <w:b/>
          <w:sz w:val="28"/>
        </w:rPr>
        <w:t>Level of Absenteeism</w:t>
      </w:r>
    </w:p>
    <w:p w:rsidR="003E35BF" w:rsidRDefault="003E35BF">
      <w:pPr>
        <w:rPr>
          <w:rFonts w:ascii="Times New Roman" w:hAnsi="Times New Roman" w:cs="Times New Roman"/>
        </w:rPr>
      </w:pPr>
    </w:p>
    <w:p w:rsidR="003E35BF" w:rsidRDefault="000503AE">
      <w:pPr>
        <w:pStyle w:val="TableContents"/>
        <w:rPr>
          <w:rFonts w:ascii="Times New Roman" w:hAnsi="Times New Roman" w:cs="Times New Roman"/>
        </w:rPr>
      </w:pPr>
      <w:r>
        <w:rPr>
          <w:rFonts w:ascii="Times New Roman" w:hAnsi="Times New Roman" w:cs="Times New Roman"/>
        </w:rPr>
        <w:t>Absenteeism has impact on work commitment.</w:t>
      </w:r>
    </w:p>
    <w:p w:rsidR="003E35BF" w:rsidRDefault="003E35BF">
      <w:pPr>
        <w:spacing w:line="197" w:lineRule="exact"/>
        <w:rPr>
          <w:rFonts w:ascii="Times New Roman" w:eastAsia="Times New Roman" w:hAnsi="Times New Roman" w:cs="Times New Roman"/>
        </w:rPr>
      </w:pPr>
    </w:p>
    <w:p w:rsidR="003E35BF" w:rsidRDefault="000503AE">
      <w:pPr>
        <w:spacing w:line="360" w:lineRule="auto"/>
        <w:ind w:right="100"/>
        <w:jc w:val="center"/>
        <w:rPr>
          <w:rFonts w:ascii="Times New Roman" w:eastAsia="Times New Roman" w:hAnsi="Times New Roman" w:cs="Times New Roman"/>
          <w:sz w:val="24"/>
          <w:szCs w:val="24"/>
        </w:rPr>
      </w:pPr>
      <w:r>
        <w:rPr>
          <w:noProof/>
          <w:lang w:val="en-IN" w:eastAsia="en-IN"/>
        </w:rPr>
        <w:drawing>
          <wp:inline distT="0" distB="0" distL="0" distR="0">
            <wp:extent cx="3200400" cy="2136140"/>
            <wp:effectExtent l="0" t="0" r="0" b="1651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3E35BF" w:rsidRDefault="000503AE">
      <w:pPr>
        <w:jc w:val="center"/>
        <w:rPr>
          <w:rFonts w:ascii="Times New Roman" w:eastAsia="Times New Roman" w:hAnsi="Times New Roman" w:cs="Times New Roman"/>
          <w:b/>
          <w:sz w:val="24"/>
        </w:rPr>
      </w:pPr>
      <w:r>
        <w:rPr>
          <w:rFonts w:ascii="Times New Roman" w:eastAsia="Times New Roman" w:hAnsi="Times New Roman" w:cs="Times New Roman"/>
          <w:b/>
          <w:sz w:val="24"/>
        </w:rPr>
        <w:t>Figure 4.20</w:t>
      </w:r>
    </w:p>
    <w:p w:rsidR="003E35BF" w:rsidRDefault="003E35BF">
      <w:pPr>
        <w:pStyle w:val="Heading3"/>
        <w:rPr>
          <w:rFonts w:ascii="Times New Roman" w:eastAsia="Times New Roman" w:hAnsi="Times New Roman" w:cs="Times New Roman"/>
          <w:b/>
          <w:sz w:val="28"/>
        </w:rPr>
      </w:pPr>
    </w:p>
    <w:p w:rsidR="003E35BF" w:rsidRDefault="000503AE">
      <w:pPr>
        <w:pStyle w:val="Heading3"/>
        <w:rPr>
          <w:rFonts w:ascii="Times New Roman" w:eastAsia="Times New Roman" w:hAnsi="Times New Roman" w:cs="Times New Roman"/>
          <w:b/>
        </w:rPr>
      </w:pPr>
      <w:bookmarkStart w:id="130" w:name="_Toc91455197"/>
      <w:r>
        <w:rPr>
          <w:rFonts w:ascii="Times New Roman" w:eastAsia="Times New Roman" w:hAnsi="Times New Roman" w:cs="Times New Roman"/>
          <w:b/>
          <w:sz w:val="28"/>
        </w:rPr>
        <w:t xml:space="preserve">4.2.21 </w:t>
      </w:r>
      <w:bookmarkEnd w:id="130"/>
      <w:r>
        <w:rPr>
          <w:rFonts w:ascii="Times New Roman" w:eastAsia="Times New Roman" w:hAnsi="Times New Roman" w:cs="Times New Roman"/>
          <w:b/>
          <w:sz w:val="28"/>
        </w:rPr>
        <w:t>Safety Practices</w:t>
      </w:r>
    </w:p>
    <w:p w:rsidR="003E35BF" w:rsidRDefault="003E35BF">
      <w:pPr>
        <w:spacing w:line="197" w:lineRule="exact"/>
        <w:rPr>
          <w:rFonts w:ascii="Times New Roman" w:eastAsia="Times New Roman" w:hAnsi="Times New Roman" w:cs="Times New Roman"/>
        </w:rPr>
      </w:pPr>
    </w:p>
    <w:p w:rsidR="003E35BF" w:rsidRDefault="000503AE">
      <w:pPr>
        <w:pStyle w:val="TableContents"/>
        <w:rPr>
          <w:rFonts w:ascii="Times New Roman" w:hAnsi="Times New Roman" w:cs="Times New Roman"/>
        </w:rPr>
      </w:pPr>
      <w:r>
        <w:rPr>
          <w:rFonts w:ascii="Times New Roman" w:hAnsi="Times New Roman" w:cs="Times New Roman"/>
        </w:rPr>
        <w:t>Safety practice in the organization has helped me to increase my commitment level.</w:t>
      </w:r>
    </w:p>
    <w:p w:rsidR="003E35BF" w:rsidRDefault="000503AE">
      <w:pPr>
        <w:spacing w:line="235" w:lineRule="auto"/>
        <w:ind w:left="720"/>
        <w:rPr>
          <w:rFonts w:ascii="Times New Roman" w:eastAsia="Times New Roman" w:hAnsi="Times New Roman" w:cs="Times New Roman"/>
          <w:b/>
          <w:sz w:val="24"/>
        </w:rPr>
      </w:pPr>
      <w:r>
        <w:rPr>
          <w:rFonts w:ascii="Times New Roman" w:eastAsia="Times New Roman" w:hAnsi="Times New Roman" w:cs="Times New Roman"/>
          <w:b/>
          <w:sz w:val="24"/>
        </w:rPr>
        <w:t xml:space="preserve">                        </w:t>
      </w:r>
    </w:p>
    <w:p w:rsidR="003E35BF" w:rsidRDefault="003E35BF">
      <w:pPr>
        <w:spacing w:line="8" w:lineRule="exact"/>
        <w:rPr>
          <w:rFonts w:ascii="Times New Roman" w:eastAsia="Times New Roman" w:hAnsi="Times New Roman" w:cs="Times New Roman"/>
          <w:b/>
          <w:sz w:val="24"/>
        </w:rPr>
      </w:pPr>
      <w:bookmarkStart w:id="131" w:name="page48"/>
      <w:bookmarkEnd w:id="131"/>
    </w:p>
    <w:p w:rsidR="003E35BF" w:rsidRDefault="003E35BF">
      <w:pPr>
        <w:spacing w:line="8" w:lineRule="exact"/>
        <w:rPr>
          <w:rFonts w:ascii="Times New Roman" w:eastAsia="Times New Roman" w:hAnsi="Times New Roman" w:cs="Times New Roman"/>
          <w:b/>
          <w:sz w:val="24"/>
        </w:rPr>
      </w:pPr>
    </w:p>
    <w:p w:rsidR="003E35BF" w:rsidRDefault="000503AE">
      <w:pPr>
        <w:pStyle w:val="Heading3"/>
        <w:jc w:val="center"/>
        <w:rPr>
          <w:rFonts w:ascii="Times New Roman" w:eastAsia="Times New Roman" w:hAnsi="Times New Roman" w:cs="Times New Roman"/>
          <w:b/>
          <w:sz w:val="28"/>
        </w:rPr>
      </w:pPr>
      <w:r>
        <w:rPr>
          <w:noProof/>
          <w:lang w:val="en-IN" w:eastAsia="en-IN"/>
        </w:rPr>
        <w:drawing>
          <wp:inline distT="0" distB="0" distL="0" distR="0">
            <wp:extent cx="3200400" cy="2136140"/>
            <wp:effectExtent l="0" t="0" r="0" b="16510"/>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24050C" w:rsidRDefault="0024050C">
      <w:pPr>
        <w:jc w:val="center"/>
        <w:rPr>
          <w:rFonts w:ascii="Times New Roman" w:eastAsia="Times New Roman" w:hAnsi="Times New Roman" w:cs="Times New Roman"/>
          <w:b/>
          <w:sz w:val="24"/>
        </w:rPr>
      </w:pPr>
    </w:p>
    <w:p w:rsidR="003E35BF" w:rsidRDefault="000503AE">
      <w:pPr>
        <w:jc w:val="center"/>
        <w:rPr>
          <w:rFonts w:ascii="Times New Roman" w:eastAsia="Times New Roman" w:hAnsi="Times New Roman" w:cs="Times New Roman"/>
          <w:b/>
          <w:sz w:val="24"/>
        </w:rPr>
      </w:pPr>
      <w:r>
        <w:rPr>
          <w:rFonts w:ascii="Times New Roman" w:eastAsia="Times New Roman" w:hAnsi="Times New Roman" w:cs="Times New Roman"/>
          <w:b/>
          <w:sz w:val="24"/>
        </w:rPr>
        <w:t>Figure 4.21</w:t>
      </w:r>
    </w:p>
    <w:p w:rsidR="003E35BF" w:rsidRDefault="003E35BF">
      <w:pPr>
        <w:jc w:val="center"/>
        <w:rPr>
          <w:rFonts w:ascii="Times New Roman" w:eastAsia="Times New Roman" w:hAnsi="Times New Roman" w:cs="Times New Roman"/>
          <w:b/>
          <w:sz w:val="24"/>
        </w:rPr>
      </w:pPr>
    </w:p>
    <w:p w:rsidR="003E35BF" w:rsidRDefault="000503AE">
      <w:pPr>
        <w:pStyle w:val="Heading3"/>
        <w:rPr>
          <w:rFonts w:ascii="Times New Roman" w:eastAsia="Times New Roman" w:hAnsi="Times New Roman" w:cs="Times New Roman"/>
        </w:rPr>
      </w:pPr>
      <w:bookmarkStart w:id="132" w:name="_Toc91455198"/>
      <w:r>
        <w:rPr>
          <w:rFonts w:ascii="Times New Roman" w:eastAsia="Times New Roman" w:hAnsi="Times New Roman" w:cs="Times New Roman"/>
          <w:b/>
          <w:sz w:val="28"/>
        </w:rPr>
        <w:t xml:space="preserve">4.2.22 </w:t>
      </w:r>
      <w:bookmarkEnd w:id="132"/>
      <w:r>
        <w:rPr>
          <w:rFonts w:ascii="Times New Roman" w:eastAsia="Times New Roman" w:hAnsi="Times New Roman" w:cs="Times New Roman"/>
          <w:b/>
          <w:sz w:val="28"/>
        </w:rPr>
        <w:t>Level of Stress at the Workplace</w:t>
      </w:r>
      <w:r>
        <w:rPr>
          <w:rFonts w:ascii="Times New Roman" w:eastAsia="Times New Roman" w:hAnsi="Times New Roman" w:cs="Times New Roman"/>
        </w:rPr>
        <w:t xml:space="preserve"> </w:t>
      </w:r>
    </w:p>
    <w:p w:rsidR="003E35BF" w:rsidRDefault="003E35BF">
      <w:pPr>
        <w:rPr>
          <w:rFonts w:ascii="Times New Roman" w:hAnsi="Times New Roman" w:cs="Times New Roman"/>
        </w:rPr>
      </w:pPr>
    </w:p>
    <w:p w:rsidR="003E35BF" w:rsidRDefault="000503AE">
      <w:pPr>
        <w:pStyle w:val="TableContents"/>
        <w:rPr>
          <w:rFonts w:ascii="Times New Roman" w:hAnsi="Times New Roman" w:cs="Times New Roman"/>
        </w:rPr>
      </w:pPr>
      <w:r>
        <w:rPr>
          <w:rFonts w:ascii="Times New Roman" w:hAnsi="Times New Roman" w:cs="Times New Roman"/>
        </w:rPr>
        <w:t>Stress level in the workplace was a factor to increase my commitment level.</w:t>
      </w:r>
    </w:p>
    <w:p w:rsidR="003E35BF" w:rsidRDefault="000503AE">
      <w:pPr>
        <w:pStyle w:val="TableContents"/>
        <w:jc w:val="center"/>
        <w:rPr>
          <w:rFonts w:ascii="Times New Roman" w:hAnsi="Times New Roman" w:cs="Times New Roman"/>
        </w:rPr>
      </w:pPr>
      <w:r>
        <w:rPr>
          <w:noProof/>
          <w:lang w:val="en-IN" w:eastAsia="en-IN" w:bidi="ar-SA"/>
        </w:rPr>
        <w:lastRenderedPageBreak/>
        <w:drawing>
          <wp:inline distT="0" distB="0" distL="0" distR="0">
            <wp:extent cx="3200400" cy="2136140"/>
            <wp:effectExtent l="0" t="0" r="0" b="16510"/>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3E35BF" w:rsidRDefault="000503AE">
      <w:pPr>
        <w:jc w:val="center"/>
        <w:rPr>
          <w:rFonts w:ascii="Times New Roman" w:eastAsia="Times New Roman" w:hAnsi="Times New Roman" w:cs="Times New Roman"/>
          <w:b/>
          <w:sz w:val="24"/>
        </w:rPr>
      </w:pPr>
      <w:r>
        <w:rPr>
          <w:rFonts w:ascii="Times New Roman" w:eastAsia="Times New Roman" w:hAnsi="Times New Roman" w:cs="Times New Roman"/>
          <w:b/>
          <w:sz w:val="24"/>
        </w:rPr>
        <w:t>Figure 4.22</w:t>
      </w:r>
    </w:p>
    <w:p w:rsidR="003E35BF" w:rsidRDefault="003E35BF">
      <w:pPr>
        <w:pStyle w:val="Heading3"/>
        <w:spacing w:line="360" w:lineRule="auto"/>
        <w:jc w:val="center"/>
        <w:rPr>
          <w:rFonts w:ascii="Times New Roman" w:eastAsia="Times New Roman" w:hAnsi="Times New Roman" w:cs="Times New Roman"/>
          <w:b/>
          <w:sz w:val="28"/>
        </w:rPr>
      </w:pPr>
    </w:p>
    <w:p w:rsidR="003E35BF" w:rsidRDefault="000503AE">
      <w:pPr>
        <w:pStyle w:val="Heading3"/>
        <w:spacing w:line="360" w:lineRule="auto"/>
        <w:rPr>
          <w:rFonts w:ascii="Times New Roman" w:eastAsia="Times New Roman" w:hAnsi="Times New Roman" w:cs="Times New Roman"/>
          <w:b/>
          <w:sz w:val="28"/>
        </w:rPr>
      </w:pPr>
      <w:bookmarkStart w:id="133" w:name="_Toc91455208"/>
      <w:r>
        <w:rPr>
          <w:rFonts w:ascii="Times New Roman" w:eastAsia="Times New Roman" w:hAnsi="Times New Roman" w:cs="Times New Roman"/>
          <w:b/>
          <w:sz w:val="28"/>
        </w:rPr>
        <w:t xml:space="preserve">5.1 </w:t>
      </w:r>
      <w:bookmarkEnd w:id="133"/>
      <w:r>
        <w:rPr>
          <w:rFonts w:ascii="Times New Roman" w:eastAsia="Times New Roman" w:hAnsi="Times New Roman" w:cs="Times New Roman"/>
          <w:b/>
          <w:sz w:val="28"/>
        </w:rPr>
        <w:t>Findings</w:t>
      </w:r>
    </w:p>
    <w:p w:rsidR="003E35BF" w:rsidRDefault="000503AE">
      <w:pPr>
        <w:pStyle w:val="Heading2"/>
        <w:spacing w:line="276" w:lineRule="auto"/>
        <w:rPr>
          <w:rFonts w:ascii="Times New Roman" w:eastAsia="Times New Roman" w:hAnsi="Times New Roman" w:cs="Times New Roman"/>
          <w:b/>
          <w:sz w:val="28"/>
        </w:rPr>
      </w:pPr>
      <w:r>
        <w:rPr>
          <w:rFonts w:ascii="Times New Roman" w:eastAsia="Times New Roman" w:hAnsi="Times New Roman" w:cs="Times New Roman"/>
          <w:b/>
          <w:sz w:val="28"/>
        </w:rPr>
        <w:t>5.1.1 Impact of Salary</w:t>
      </w:r>
    </w:p>
    <w:p w:rsidR="003E35BF" w:rsidRDefault="003E35BF">
      <w:pPr>
        <w:spacing w:line="276" w:lineRule="auto"/>
        <w:rPr>
          <w:rFonts w:ascii="Times New Roman" w:hAnsi="Times New Roman" w:cs="Times New Roman"/>
        </w:rPr>
      </w:pPr>
    </w:p>
    <w:p w:rsidR="003E35BF" w:rsidRDefault="000503AE">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 large number of people </w:t>
      </w:r>
      <w:r w:rsidR="0024050C">
        <w:rPr>
          <w:rFonts w:ascii="Times New Roman" w:eastAsia="Times New Roman" w:hAnsi="Times New Roman" w:cs="Times New Roman"/>
          <w:sz w:val="24"/>
        </w:rPr>
        <w:t>strongly agreed that salary ha</w:t>
      </w:r>
      <w:r>
        <w:rPr>
          <w:rFonts w:ascii="Times New Roman" w:eastAsia="Times New Roman" w:hAnsi="Times New Roman" w:cs="Times New Roman"/>
          <w:sz w:val="24"/>
        </w:rPr>
        <w:t>s impact</w:t>
      </w:r>
      <w:r w:rsidR="0024050C">
        <w:rPr>
          <w:rFonts w:ascii="Times New Roman" w:eastAsia="Times New Roman" w:hAnsi="Times New Roman" w:cs="Times New Roman"/>
          <w:sz w:val="24"/>
        </w:rPr>
        <w:t>s</w:t>
      </w:r>
      <w:r>
        <w:rPr>
          <w:rFonts w:ascii="Times New Roman" w:eastAsia="Times New Roman" w:hAnsi="Times New Roman" w:cs="Times New Roman"/>
          <w:sz w:val="24"/>
        </w:rPr>
        <w:t xml:space="preserve"> on their employee commitment. It strongly motivates them to perform better. So, Salary creates more impact on employee commitment.</w:t>
      </w:r>
    </w:p>
    <w:p w:rsidR="003E35BF" w:rsidRDefault="000503AE">
      <w:pPr>
        <w:pStyle w:val="Heading2"/>
        <w:spacing w:line="276" w:lineRule="auto"/>
        <w:rPr>
          <w:rFonts w:ascii="Times New Roman" w:eastAsia="Times New Roman" w:hAnsi="Times New Roman" w:cs="Times New Roman"/>
          <w:b/>
        </w:rPr>
      </w:pPr>
      <w:r>
        <w:rPr>
          <w:rFonts w:ascii="Times New Roman" w:eastAsia="Times New Roman" w:hAnsi="Times New Roman" w:cs="Times New Roman"/>
          <w:b/>
        </w:rPr>
        <w:t>5.1.2 Impact of Work Environment on Employee Commitment</w:t>
      </w:r>
    </w:p>
    <w:p w:rsidR="003E35BF" w:rsidRDefault="003E35BF">
      <w:pPr>
        <w:spacing w:line="276" w:lineRule="auto"/>
        <w:rPr>
          <w:rFonts w:ascii="Times New Roman" w:hAnsi="Times New Roman" w:cs="Times New Roman"/>
        </w:rPr>
      </w:pPr>
    </w:p>
    <w:p w:rsidR="003E35BF" w:rsidRDefault="000503AE">
      <w:pPr>
        <w:spacing w:line="360" w:lineRule="auto"/>
        <w:jc w:val="both"/>
        <w:rPr>
          <w:rFonts w:ascii="Times New Roman" w:eastAsia="Times New Roman" w:hAnsi="Times New Roman" w:cs="Times New Roman"/>
          <w:sz w:val="22"/>
        </w:rPr>
      </w:pPr>
      <w:r>
        <w:rPr>
          <w:rFonts w:ascii="Times New Roman" w:hAnsi="Times New Roman" w:cs="Times New Roman"/>
          <w:sz w:val="22"/>
        </w:rPr>
        <w:t>A greater percentage of employee</w:t>
      </w:r>
      <w:r w:rsidR="0024050C">
        <w:rPr>
          <w:rFonts w:ascii="Times New Roman" w:hAnsi="Times New Roman" w:cs="Times New Roman"/>
          <w:sz w:val="22"/>
        </w:rPr>
        <w:t>s strongly believe</w:t>
      </w:r>
      <w:r>
        <w:rPr>
          <w:rFonts w:ascii="Times New Roman" w:hAnsi="Times New Roman" w:cs="Times New Roman"/>
          <w:sz w:val="22"/>
        </w:rPr>
        <w:t xml:space="preserve"> that work environment falls greater impact on employee commitment. They believe that without better work environment it’s hard to be committed. So, work environment is an important factor which falls greater impact on employee commitment. </w:t>
      </w:r>
    </w:p>
    <w:p w:rsidR="003E35BF" w:rsidRDefault="000503AE">
      <w:pPr>
        <w:pStyle w:val="Heading2"/>
        <w:spacing w:line="276" w:lineRule="auto"/>
        <w:rPr>
          <w:rFonts w:ascii="Times New Roman" w:eastAsia="Times New Roman" w:hAnsi="Times New Roman" w:cs="Times New Roman"/>
          <w:b/>
        </w:rPr>
      </w:pPr>
      <w:r>
        <w:rPr>
          <w:rFonts w:ascii="Times New Roman" w:eastAsia="Times New Roman" w:hAnsi="Times New Roman" w:cs="Times New Roman"/>
          <w:b/>
        </w:rPr>
        <w:t>5.1.3 Impact of Team Cooperation</w:t>
      </w:r>
    </w:p>
    <w:p w:rsidR="003E35BF" w:rsidRDefault="003E35BF">
      <w:pPr>
        <w:spacing w:line="276" w:lineRule="auto"/>
        <w:rPr>
          <w:rFonts w:ascii="Times New Roman" w:hAnsi="Times New Roman" w:cs="Times New Roman"/>
        </w:rPr>
      </w:pPr>
    </w:p>
    <w:p w:rsidR="003E35BF" w:rsidRDefault="0024050C">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Team cooperation has</w:t>
      </w:r>
      <w:r w:rsidR="000503AE">
        <w:rPr>
          <w:rFonts w:ascii="Times New Roman" w:eastAsia="Times New Roman" w:hAnsi="Times New Roman" w:cs="Times New Roman"/>
          <w:sz w:val="24"/>
        </w:rPr>
        <w:t xml:space="preserve"> a great impact on employee commitment. Also, in literature review it was stated that team cooperation is an important factor to create employee commitment. So, it can be said that team cooperation has a lot of impact on employee commitment.</w:t>
      </w:r>
    </w:p>
    <w:p w:rsidR="003E35BF" w:rsidRDefault="000503AE">
      <w:pPr>
        <w:pStyle w:val="Heading2"/>
        <w:spacing w:line="360" w:lineRule="auto"/>
        <w:rPr>
          <w:rFonts w:ascii="Times New Roman" w:eastAsia="Times New Roman" w:hAnsi="Times New Roman" w:cs="Times New Roman"/>
          <w:b/>
          <w:sz w:val="24"/>
        </w:rPr>
      </w:pPr>
      <w:r>
        <w:rPr>
          <w:rFonts w:ascii="Times New Roman" w:eastAsia="Times New Roman" w:hAnsi="Times New Roman" w:cs="Times New Roman"/>
          <w:b/>
        </w:rPr>
        <w:t>5.1.4 Impact of Job Redesign</w:t>
      </w:r>
    </w:p>
    <w:p w:rsidR="003E35BF" w:rsidRDefault="000503A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vast number of people neither agreed nor disagreed on the fact of job designing having impact on employee commitment. In literature review it was mentioned that job design can be fearful for the employees. Also, from findings it’s evident that it neither creates much impact nor falls less impact on employee commitment. </w:t>
      </w:r>
    </w:p>
    <w:p w:rsidR="003E35BF" w:rsidRDefault="003E35BF">
      <w:pPr>
        <w:spacing w:line="276" w:lineRule="auto"/>
        <w:rPr>
          <w:rFonts w:ascii="Times New Roman" w:eastAsia="Times New Roman" w:hAnsi="Times New Roman" w:cs="Times New Roman"/>
        </w:rPr>
      </w:pPr>
    </w:p>
    <w:p w:rsidR="003E35BF" w:rsidRDefault="000503AE">
      <w:pPr>
        <w:pStyle w:val="Heading2"/>
        <w:spacing w:line="276" w:lineRule="auto"/>
        <w:rPr>
          <w:rFonts w:ascii="Times New Roman" w:eastAsia="Times New Roman" w:hAnsi="Times New Roman" w:cs="Times New Roman"/>
          <w:b/>
        </w:rPr>
      </w:pPr>
      <w:r>
        <w:rPr>
          <w:rFonts w:ascii="Times New Roman" w:eastAsia="Times New Roman" w:hAnsi="Times New Roman" w:cs="Times New Roman"/>
          <w:b/>
        </w:rPr>
        <w:t>5.1.5 Impact of Job Stress</w:t>
      </w:r>
    </w:p>
    <w:p w:rsidR="003E35BF" w:rsidRDefault="003E35BF">
      <w:pPr>
        <w:spacing w:line="276" w:lineRule="auto"/>
        <w:rPr>
          <w:rFonts w:ascii="Times New Roman" w:hAnsi="Times New Roman" w:cs="Times New Roman"/>
        </w:rPr>
      </w:pPr>
    </w:p>
    <w:p w:rsidR="003E35BF" w:rsidRDefault="000503AE">
      <w:pPr>
        <w:spacing w:line="360" w:lineRule="auto"/>
        <w:rPr>
          <w:rFonts w:ascii="Times New Roman" w:hAnsi="Times New Roman" w:cs="Times New Roman"/>
          <w:sz w:val="24"/>
        </w:rPr>
      </w:pPr>
      <w:r>
        <w:rPr>
          <w:rFonts w:ascii="Times New Roman" w:hAnsi="Times New Roman" w:cs="Times New Roman"/>
          <w:sz w:val="24"/>
        </w:rPr>
        <w:t>According to most of the people job stress has huge impact on employee commitment. Most of the people strongly agree that when there is too much job stress then it becomes difficult for them to be more committed towards</w:t>
      </w:r>
      <w:r w:rsidR="0024050C">
        <w:rPr>
          <w:rFonts w:ascii="Times New Roman" w:hAnsi="Times New Roman" w:cs="Times New Roman"/>
          <w:sz w:val="24"/>
        </w:rPr>
        <w:t xml:space="preserve"> their work. So, job stress create</w:t>
      </w:r>
      <w:r>
        <w:rPr>
          <w:rFonts w:ascii="Times New Roman" w:hAnsi="Times New Roman" w:cs="Times New Roman"/>
          <w:sz w:val="24"/>
        </w:rPr>
        <w:t>s huge impact on employee commitment.</w:t>
      </w:r>
    </w:p>
    <w:p w:rsidR="003E35BF" w:rsidRDefault="000503AE">
      <w:pPr>
        <w:pStyle w:val="Heading2"/>
        <w:spacing w:line="276" w:lineRule="auto"/>
        <w:rPr>
          <w:rFonts w:ascii="Times New Roman" w:eastAsia="Times New Roman" w:hAnsi="Times New Roman" w:cs="Times New Roman"/>
          <w:b/>
        </w:rPr>
      </w:pPr>
      <w:r>
        <w:rPr>
          <w:rFonts w:ascii="Times New Roman" w:eastAsia="Times New Roman" w:hAnsi="Times New Roman" w:cs="Times New Roman"/>
          <w:b/>
        </w:rPr>
        <w:lastRenderedPageBreak/>
        <w:t>5.1.6 Level of Absenteeism</w:t>
      </w:r>
    </w:p>
    <w:p w:rsidR="003E35BF" w:rsidRDefault="003E35BF">
      <w:pPr>
        <w:rPr>
          <w:rFonts w:ascii="Times New Roman" w:hAnsi="Times New Roman" w:cs="Times New Roman"/>
        </w:rPr>
      </w:pPr>
    </w:p>
    <w:p w:rsidR="003E35BF" w:rsidRDefault="000503AE">
      <w:pPr>
        <w:spacing w:line="360" w:lineRule="auto"/>
        <w:jc w:val="both"/>
        <w:rPr>
          <w:rFonts w:ascii="Times New Roman" w:hAnsi="Times New Roman" w:cs="Times New Roman"/>
          <w:sz w:val="24"/>
        </w:rPr>
      </w:pPr>
      <w:r>
        <w:rPr>
          <w:rFonts w:ascii="Times New Roman" w:hAnsi="Times New Roman" w:cs="Times New Roman"/>
          <w:sz w:val="24"/>
        </w:rPr>
        <w:t>A vast majority of people agreed that level of absenteeism creates much impact on employee commitment. Turnover rate is a major issue here to fall impact on employee commitment. When absenteeism will be higher</w:t>
      </w:r>
      <w:r w:rsidR="0024050C">
        <w:rPr>
          <w:rFonts w:ascii="Times New Roman" w:hAnsi="Times New Roman" w:cs="Times New Roman"/>
          <w:sz w:val="24"/>
        </w:rPr>
        <w:t>,</w:t>
      </w:r>
      <w:r>
        <w:rPr>
          <w:rFonts w:ascii="Times New Roman" w:hAnsi="Times New Roman" w:cs="Times New Roman"/>
          <w:sz w:val="24"/>
        </w:rPr>
        <w:t xml:space="preserve"> then employee commitment will be less.</w:t>
      </w:r>
    </w:p>
    <w:p w:rsidR="003E35BF" w:rsidRDefault="003E35BF">
      <w:pPr>
        <w:spacing w:line="360" w:lineRule="auto"/>
        <w:rPr>
          <w:rFonts w:ascii="Times New Roman" w:hAnsi="Times New Roman" w:cs="Times New Roman"/>
          <w:sz w:val="24"/>
        </w:rPr>
      </w:pPr>
    </w:p>
    <w:p w:rsidR="003E35BF" w:rsidRDefault="000503AE">
      <w:pPr>
        <w:pStyle w:val="Heading2"/>
        <w:spacing w:line="276" w:lineRule="auto"/>
        <w:rPr>
          <w:rFonts w:ascii="Times New Roman" w:eastAsia="Times New Roman" w:hAnsi="Times New Roman" w:cs="Times New Roman"/>
          <w:b/>
        </w:rPr>
      </w:pPr>
      <w:r>
        <w:rPr>
          <w:rFonts w:ascii="Times New Roman" w:eastAsia="Times New Roman" w:hAnsi="Times New Roman" w:cs="Times New Roman"/>
          <w:b/>
        </w:rPr>
        <w:t>5.1.7 Impact of Trust Level</w:t>
      </w:r>
    </w:p>
    <w:p w:rsidR="003E35BF" w:rsidRDefault="003E35BF">
      <w:pPr>
        <w:spacing w:line="276" w:lineRule="auto"/>
        <w:rPr>
          <w:rFonts w:ascii="Times New Roman" w:hAnsi="Times New Roman" w:cs="Times New Roman"/>
          <w:sz w:val="24"/>
        </w:rPr>
      </w:pPr>
    </w:p>
    <w:p w:rsidR="003E35BF" w:rsidRDefault="000503AE">
      <w:pPr>
        <w:spacing w:line="360" w:lineRule="auto"/>
        <w:rPr>
          <w:rFonts w:ascii="Times New Roman" w:hAnsi="Times New Roman" w:cs="Times New Roman"/>
          <w:sz w:val="24"/>
        </w:rPr>
      </w:pPr>
      <w:r>
        <w:rPr>
          <w:rFonts w:ascii="Times New Roman" w:hAnsi="Times New Roman" w:cs="Times New Roman"/>
          <w:sz w:val="24"/>
        </w:rPr>
        <w:t>According to most of the employees, trust level does not create much impact on employee commitment. Trust relation between co-workers falls less impact on their commitment level. So, this fac</w:t>
      </w:r>
      <w:r w:rsidR="0024050C">
        <w:rPr>
          <w:rFonts w:ascii="Times New Roman" w:hAnsi="Times New Roman" w:cs="Times New Roman"/>
          <w:sz w:val="24"/>
        </w:rPr>
        <w:t>tor does not impact</w:t>
      </w:r>
      <w:r>
        <w:rPr>
          <w:rFonts w:ascii="Times New Roman" w:hAnsi="Times New Roman" w:cs="Times New Roman"/>
          <w:sz w:val="24"/>
        </w:rPr>
        <w:t xml:space="preserve"> on employee commitment.</w:t>
      </w:r>
    </w:p>
    <w:p w:rsidR="003E35BF" w:rsidRDefault="003E35BF">
      <w:pPr>
        <w:spacing w:line="360" w:lineRule="auto"/>
        <w:rPr>
          <w:rFonts w:ascii="Times New Roman" w:hAnsi="Times New Roman" w:cs="Times New Roman"/>
          <w:sz w:val="24"/>
        </w:rPr>
      </w:pPr>
    </w:p>
    <w:p w:rsidR="003E35BF" w:rsidRDefault="000503AE">
      <w:pPr>
        <w:pStyle w:val="Heading2"/>
        <w:spacing w:line="276" w:lineRule="auto"/>
        <w:rPr>
          <w:rFonts w:ascii="Times New Roman" w:eastAsia="Times New Roman" w:hAnsi="Times New Roman" w:cs="Times New Roman"/>
          <w:b/>
        </w:rPr>
      </w:pPr>
      <w:r>
        <w:rPr>
          <w:rFonts w:ascii="Times New Roman" w:eastAsia="Times New Roman" w:hAnsi="Times New Roman" w:cs="Times New Roman"/>
          <w:b/>
        </w:rPr>
        <w:t>5.1.8 Impact of Level of Quality and Quantity of Work</w:t>
      </w:r>
    </w:p>
    <w:p w:rsidR="003E35BF" w:rsidRDefault="003E35BF">
      <w:pPr>
        <w:jc w:val="both"/>
        <w:rPr>
          <w:rFonts w:ascii="Times New Roman" w:hAnsi="Times New Roman" w:cs="Times New Roman"/>
        </w:rPr>
      </w:pPr>
    </w:p>
    <w:p w:rsidR="003E35BF" w:rsidRDefault="000503AE">
      <w:pPr>
        <w:spacing w:line="360" w:lineRule="auto"/>
        <w:jc w:val="both"/>
        <w:rPr>
          <w:rFonts w:ascii="Times New Roman" w:hAnsi="Times New Roman" w:cs="Times New Roman"/>
          <w:sz w:val="24"/>
        </w:rPr>
      </w:pPr>
      <w:r>
        <w:rPr>
          <w:rFonts w:ascii="Times New Roman" w:hAnsi="Times New Roman" w:cs="Times New Roman"/>
          <w:sz w:val="24"/>
        </w:rPr>
        <w:t>Majority of people agreed that quality and quantity of work has huge impact on employee commitment. They believe that, if quality of work will be poor then that will create less impact on employee commitment. Also, quantity matters here because too much work load will hamper employee commitment. So, it creates impact on employee commitment.</w:t>
      </w:r>
    </w:p>
    <w:p w:rsidR="003E35BF" w:rsidRDefault="003E35BF">
      <w:pPr>
        <w:spacing w:line="360" w:lineRule="auto"/>
        <w:rPr>
          <w:rFonts w:ascii="Times New Roman" w:hAnsi="Times New Roman" w:cs="Times New Roman"/>
          <w:sz w:val="24"/>
        </w:rPr>
      </w:pPr>
    </w:p>
    <w:p w:rsidR="003E35BF" w:rsidRDefault="003E35BF">
      <w:pPr>
        <w:spacing w:line="360" w:lineRule="auto"/>
        <w:rPr>
          <w:rFonts w:ascii="Times New Roman" w:hAnsi="Times New Roman" w:cs="Times New Roman"/>
          <w:sz w:val="24"/>
        </w:rPr>
      </w:pPr>
    </w:p>
    <w:p w:rsidR="003E35BF" w:rsidRDefault="003E35BF">
      <w:pPr>
        <w:spacing w:line="360" w:lineRule="auto"/>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pStyle w:val="Heading1"/>
        <w:rPr>
          <w:rFonts w:ascii="Times New Roman" w:eastAsia="Cambria" w:hAnsi="Times New Roman"/>
          <w:sz w:val="72"/>
          <w:szCs w:val="72"/>
        </w:rPr>
      </w:pPr>
    </w:p>
    <w:p w:rsidR="003E35BF" w:rsidRDefault="003E35BF">
      <w:pPr>
        <w:pStyle w:val="Heading1"/>
        <w:jc w:val="center"/>
        <w:rPr>
          <w:rFonts w:ascii="Times New Roman" w:eastAsia="Cambria" w:hAnsi="Times New Roman"/>
          <w:sz w:val="72"/>
          <w:szCs w:val="72"/>
        </w:rPr>
      </w:pPr>
    </w:p>
    <w:p w:rsidR="003E35BF" w:rsidRDefault="003E35BF"/>
    <w:p w:rsidR="003E35BF" w:rsidRDefault="003E35BF"/>
    <w:p w:rsidR="003E35BF" w:rsidRDefault="003E35BF">
      <w:pPr>
        <w:pStyle w:val="Heading1"/>
        <w:jc w:val="center"/>
      </w:pPr>
    </w:p>
    <w:p w:rsidR="003E35BF" w:rsidRDefault="003E35BF">
      <w:pPr>
        <w:pStyle w:val="Heading1"/>
        <w:jc w:val="center"/>
        <w:rPr>
          <w:rFonts w:ascii="Times New Roman" w:eastAsia="Cambria" w:hAnsi="Times New Roman"/>
          <w:sz w:val="72"/>
          <w:szCs w:val="72"/>
        </w:rPr>
      </w:pPr>
    </w:p>
    <w:p w:rsidR="003E35BF" w:rsidRDefault="003E35BF">
      <w:pPr>
        <w:pStyle w:val="Heading1"/>
        <w:jc w:val="center"/>
        <w:rPr>
          <w:rFonts w:ascii="Times New Roman" w:eastAsia="Cambria" w:hAnsi="Times New Roman"/>
          <w:sz w:val="72"/>
          <w:szCs w:val="72"/>
        </w:rPr>
      </w:pPr>
    </w:p>
    <w:p w:rsidR="003E35BF" w:rsidRDefault="000503AE">
      <w:pPr>
        <w:pStyle w:val="Heading1"/>
        <w:jc w:val="center"/>
        <w:rPr>
          <w:rFonts w:ascii="Times New Roman" w:eastAsia="Cambria" w:hAnsi="Times New Roman"/>
          <w:sz w:val="72"/>
          <w:szCs w:val="72"/>
        </w:rPr>
      </w:pPr>
      <w:bookmarkStart w:id="134" w:name="_Toc91455211"/>
      <w:r>
        <w:rPr>
          <w:rFonts w:ascii="Times New Roman" w:eastAsia="Cambria" w:hAnsi="Times New Roman"/>
          <w:sz w:val="72"/>
          <w:szCs w:val="72"/>
        </w:rPr>
        <w:t>Chapter: 05</w:t>
      </w:r>
      <w:bookmarkEnd w:id="134"/>
    </w:p>
    <w:p w:rsidR="003E35BF" w:rsidRDefault="000503AE">
      <w:pPr>
        <w:pStyle w:val="Heading1"/>
        <w:jc w:val="center"/>
        <w:rPr>
          <w:rFonts w:ascii="Times New Roman" w:eastAsia="Cambria" w:hAnsi="Times New Roman"/>
          <w:color w:val="F79646"/>
          <w:sz w:val="72"/>
          <w:szCs w:val="72"/>
        </w:rPr>
      </w:pPr>
      <w:bookmarkStart w:id="135" w:name="_Toc91455212"/>
      <w:r>
        <w:rPr>
          <w:rFonts w:ascii="Times New Roman" w:eastAsia="Cambria" w:hAnsi="Times New Roman"/>
          <w:color w:val="F79646"/>
          <w:sz w:val="72"/>
          <w:szCs w:val="72"/>
        </w:rPr>
        <w:t>(Recommendation and Conclusion)</w:t>
      </w:r>
      <w:bookmarkEnd w:id="135"/>
    </w:p>
    <w:p w:rsidR="003E35BF" w:rsidRDefault="003E35BF">
      <w:pPr>
        <w:pStyle w:val="Heading1"/>
        <w:rPr>
          <w:rFonts w:ascii="Times New Roman" w:hAnsi="Times New Roman"/>
          <w:sz w:val="72"/>
          <w:szCs w:val="72"/>
        </w:rPr>
      </w:pPr>
    </w:p>
    <w:p w:rsidR="003E35BF" w:rsidRDefault="003E35BF">
      <w:pPr>
        <w:spacing w:line="216" w:lineRule="exact"/>
        <w:rPr>
          <w:rFonts w:ascii="Times New Roman" w:eastAsia="Times New Roman" w:hAnsi="Times New Roman" w:cs="Times New Roman"/>
        </w:rPr>
      </w:pPr>
    </w:p>
    <w:p w:rsidR="003E35BF" w:rsidRDefault="003E35BF">
      <w:pPr>
        <w:ind w:left="720"/>
        <w:rPr>
          <w:rFonts w:ascii="Times New Roman" w:eastAsia="Times New Roman" w:hAnsi="Times New Roman" w:cs="Times New Roman"/>
          <w:b/>
          <w:sz w:val="24"/>
        </w:rPr>
      </w:pPr>
    </w:p>
    <w:p w:rsidR="003E35BF" w:rsidRDefault="003E35BF">
      <w:pPr>
        <w:ind w:left="720"/>
        <w:rPr>
          <w:rFonts w:ascii="Times New Roman" w:eastAsia="Times New Roman" w:hAnsi="Times New Roman" w:cs="Times New Roman"/>
          <w:b/>
          <w:sz w:val="24"/>
        </w:rPr>
      </w:pPr>
    </w:p>
    <w:p w:rsidR="003E35BF" w:rsidRDefault="003E35BF">
      <w:pPr>
        <w:ind w:left="720"/>
        <w:rPr>
          <w:rFonts w:ascii="Times New Roman" w:eastAsia="Times New Roman" w:hAnsi="Times New Roman" w:cs="Times New Roman"/>
          <w:b/>
          <w:sz w:val="24"/>
        </w:rPr>
      </w:pPr>
    </w:p>
    <w:p w:rsidR="003E35BF" w:rsidRDefault="003E35BF">
      <w:pPr>
        <w:ind w:left="720"/>
        <w:rPr>
          <w:rFonts w:ascii="Times New Roman" w:eastAsia="Times New Roman" w:hAnsi="Times New Roman" w:cs="Times New Roman"/>
          <w:b/>
          <w:sz w:val="24"/>
        </w:rPr>
      </w:pPr>
    </w:p>
    <w:p w:rsidR="003E35BF" w:rsidRDefault="003E35BF">
      <w:pPr>
        <w:ind w:left="720"/>
        <w:rPr>
          <w:rFonts w:ascii="Times New Roman" w:eastAsia="Times New Roman" w:hAnsi="Times New Roman" w:cs="Times New Roman"/>
          <w:b/>
          <w:sz w:val="24"/>
        </w:rPr>
      </w:pPr>
    </w:p>
    <w:p w:rsidR="003E35BF" w:rsidRDefault="003E35BF">
      <w:pPr>
        <w:ind w:left="720"/>
        <w:rPr>
          <w:rFonts w:ascii="Times New Roman" w:eastAsia="Times New Roman" w:hAnsi="Times New Roman" w:cs="Times New Roman"/>
          <w:b/>
          <w:sz w:val="24"/>
        </w:rPr>
      </w:pPr>
    </w:p>
    <w:p w:rsidR="003E35BF" w:rsidRDefault="003E35BF">
      <w:pPr>
        <w:ind w:left="720"/>
        <w:rPr>
          <w:rFonts w:ascii="Times New Roman" w:eastAsia="Times New Roman" w:hAnsi="Times New Roman" w:cs="Times New Roman"/>
          <w:b/>
          <w:sz w:val="24"/>
        </w:rPr>
      </w:pPr>
    </w:p>
    <w:p w:rsidR="003E35BF" w:rsidRDefault="003E35BF">
      <w:pPr>
        <w:ind w:left="720"/>
        <w:rPr>
          <w:rFonts w:ascii="Times New Roman" w:eastAsia="Times New Roman" w:hAnsi="Times New Roman" w:cs="Times New Roman"/>
          <w:b/>
          <w:sz w:val="24"/>
        </w:rPr>
      </w:pPr>
    </w:p>
    <w:p w:rsidR="003E35BF" w:rsidRDefault="003E35BF">
      <w:pPr>
        <w:ind w:left="720"/>
        <w:rPr>
          <w:rFonts w:ascii="Times New Roman" w:eastAsia="Times New Roman" w:hAnsi="Times New Roman" w:cs="Times New Roman"/>
          <w:b/>
          <w:sz w:val="24"/>
        </w:rPr>
      </w:pPr>
    </w:p>
    <w:p w:rsidR="003E35BF" w:rsidRDefault="003E35BF">
      <w:pPr>
        <w:ind w:left="720"/>
        <w:rPr>
          <w:rFonts w:ascii="Times New Roman" w:eastAsia="Times New Roman" w:hAnsi="Times New Roman" w:cs="Times New Roman"/>
          <w:b/>
          <w:sz w:val="24"/>
        </w:rPr>
      </w:pPr>
    </w:p>
    <w:p w:rsidR="003E35BF" w:rsidRDefault="003E35BF">
      <w:pPr>
        <w:ind w:left="720"/>
        <w:rPr>
          <w:rFonts w:ascii="Times New Roman" w:eastAsia="Times New Roman" w:hAnsi="Times New Roman" w:cs="Times New Roman"/>
          <w:b/>
          <w:sz w:val="24"/>
        </w:rPr>
      </w:pPr>
    </w:p>
    <w:p w:rsidR="003E35BF" w:rsidRDefault="003E35BF">
      <w:pPr>
        <w:rPr>
          <w:rFonts w:ascii="Times New Roman" w:eastAsia="Times New Roman" w:hAnsi="Times New Roman" w:cs="Times New Roman"/>
          <w:b/>
          <w:sz w:val="24"/>
        </w:rPr>
      </w:pPr>
    </w:p>
    <w:p w:rsidR="003E35BF" w:rsidRDefault="003E35BF">
      <w:pPr>
        <w:rPr>
          <w:rFonts w:ascii="Times New Roman" w:eastAsia="Times New Roman" w:hAnsi="Times New Roman" w:cs="Times New Roman"/>
          <w:b/>
          <w:sz w:val="24"/>
        </w:rPr>
      </w:pPr>
    </w:p>
    <w:p w:rsidR="003E35BF" w:rsidRDefault="003E35BF">
      <w:pPr>
        <w:spacing w:line="192" w:lineRule="exact"/>
        <w:rPr>
          <w:rFonts w:ascii="Times New Roman" w:eastAsia="Times New Roman" w:hAnsi="Times New Roman" w:cs="Times New Roman"/>
        </w:rPr>
      </w:pPr>
    </w:p>
    <w:p w:rsidR="003E35BF" w:rsidRDefault="003E35BF">
      <w:pPr>
        <w:ind w:right="-119"/>
        <w:jc w:val="center"/>
        <w:rPr>
          <w:rFonts w:ascii="Times New Roman" w:hAnsi="Times New Roman" w:cs="Times New Roman"/>
          <w:sz w:val="22"/>
        </w:rPr>
        <w:sectPr w:rsidR="003E35BF">
          <w:headerReference w:type="default" r:id="rId48"/>
          <w:footerReference w:type="default" r:id="rId49"/>
          <w:pgSz w:w="12240" w:h="15840"/>
          <w:pgMar w:top="1440" w:right="500" w:bottom="644" w:left="1200" w:header="0" w:footer="0" w:gutter="0"/>
          <w:cols w:space="720"/>
          <w:formProt w:val="0"/>
          <w:docGrid w:linePitch="360"/>
        </w:sectPr>
      </w:pPr>
    </w:p>
    <w:p w:rsidR="003E35BF" w:rsidRDefault="003E35BF">
      <w:pPr>
        <w:rPr>
          <w:rFonts w:ascii="Times New Roman" w:eastAsia="Times New Roman" w:hAnsi="Times New Roman" w:cs="Times New Roman"/>
          <w:b/>
          <w:sz w:val="24"/>
        </w:rPr>
      </w:pPr>
    </w:p>
    <w:p w:rsidR="003E35BF" w:rsidRDefault="000503AE">
      <w:pPr>
        <w:pStyle w:val="Heading2"/>
        <w:rPr>
          <w:rFonts w:ascii="Times New Roman" w:eastAsia="Times New Roman" w:hAnsi="Times New Roman" w:cs="Times New Roman"/>
          <w:b/>
          <w:sz w:val="28"/>
        </w:rPr>
      </w:pPr>
      <w:bookmarkStart w:id="136" w:name="_Toc91455213"/>
      <w:r>
        <w:rPr>
          <w:rFonts w:ascii="Times New Roman" w:eastAsia="Times New Roman" w:hAnsi="Times New Roman" w:cs="Times New Roman"/>
          <w:b/>
          <w:sz w:val="28"/>
        </w:rPr>
        <w:t>5.5 Recommendations</w:t>
      </w:r>
      <w:bookmarkEnd w:id="136"/>
    </w:p>
    <w:p w:rsidR="003E35BF" w:rsidRDefault="003E35BF">
      <w:pPr>
        <w:spacing w:line="329" w:lineRule="exact"/>
        <w:rPr>
          <w:rFonts w:ascii="Times New Roman" w:eastAsia="Times New Roman" w:hAnsi="Times New Roman" w:cs="Times New Roman"/>
        </w:rPr>
      </w:pPr>
    </w:p>
    <w:p w:rsidR="003E35BF" w:rsidRDefault="000503AE">
      <w:pPr>
        <w:rPr>
          <w:rFonts w:ascii="Times New Roman" w:eastAsia="Times New Roman" w:hAnsi="Times New Roman" w:cs="Times New Roman"/>
          <w:b/>
          <w:sz w:val="24"/>
        </w:rPr>
      </w:pPr>
      <w:r>
        <w:rPr>
          <w:rFonts w:ascii="Times New Roman" w:eastAsia="Times New Roman" w:hAnsi="Times New Roman" w:cs="Times New Roman"/>
          <w:b/>
          <w:sz w:val="24"/>
        </w:rPr>
        <w:t>5.5.1. Recommendations for the Study</w:t>
      </w:r>
    </w:p>
    <w:p w:rsidR="003E35BF" w:rsidRDefault="003E35BF">
      <w:pPr>
        <w:spacing w:line="386" w:lineRule="exact"/>
        <w:rPr>
          <w:rFonts w:ascii="Times New Roman" w:eastAsia="Times New Roman" w:hAnsi="Times New Roman" w:cs="Times New Roman"/>
        </w:rPr>
      </w:pPr>
    </w:p>
    <w:p w:rsidR="003E35BF" w:rsidRDefault="000503AE">
      <w:pPr>
        <w:rPr>
          <w:rFonts w:ascii="Times New Roman" w:eastAsia="Times New Roman" w:hAnsi="Times New Roman" w:cs="Times New Roman"/>
          <w:b/>
          <w:sz w:val="24"/>
        </w:rPr>
      </w:pPr>
      <w:r>
        <w:rPr>
          <w:rFonts w:ascii="Times New Roman" w:eastAsia="Times New Roman" w:hAnsi="Times New Roman" w:cs="Times New Roman"/>
          <w:b/>
          <w:sz w:val="24"/>
        </w:rPr>
        <w:t>5.5.1.1 Organizational Factors that Impact Employee Commitment</w:t>
      </w:r>
    </w:p>
    <w:p w:rsidR="003E35BF" w:rsidRDefault="003E35BF">
      <w:pPr>
        <w:spacing w:line="355" w:lineRule="auto"/>
        <w:jc w:val="both"/>
        <w:rPr>
          <w:rFonts w:ascii="Times New Roman" w:eastAsia="Times New Roman" w:hAnsi="Times New Roman" w:cs="Times New Roman"/>
          <w:sz w:val="24"/>
        </w:rPr>
      </w:pPr>
    </w:p>
    <w:p w:rsidR="003E35BF" w:rsidRDefault="000503AE">
      <w:pPr>
        <w:spacing w:line="355"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According to the findings of this research, managers should focus and devote more attention to the variables that will boost their workers' commitment to their jobs. Salary, training and development, enhancing organizational structure, and fostering teamwork are the elements that need the greatest attention. </w:t>
      </w:r>
    </w:p>
    <w:p w:rsidR="003E35BF" w:rsidRDefault="003E35BF">
      <w:pPr>
        <w:spacing w:line="262" w:lineRule="exact"/>
        <w:rPr>
          <w:rFonts w:ascii="Times New Roman" w:eastAsia="Times New Roman" w:hAnsi="Times New Roman" w:cs="Times New Roman"/>
        </w:rPr>
      </w:pPr>
    </w:p>
    <w:p w:rsidR="003E35BF" w:rsidRDefault="000503AE">
      <w:pPr>
        <w:rPr>
          <w:rFonts w:ascii="Times New Roman" w:eastAsia="Times New Roman" w:hAnsi="Times New Roman" w:cs="Times New Roman"/>
          <w:b/>
          <w:sz w:val="24"/>
        </w:rPr>
      </w:pPr>
      <w:r>
        <w:rPr>
          <w:rFonts w:ascii="Times New Roman" w:eastAsia="Times New Roman" w:hAnsi="Times New Roman" w:cs="Times New Roman"/>
          <w:b/>
          <w:sz w:val="24"/>
        </w:rPr>
        <w:t>5.5.1.2. Individual Factors that Impact Employee Commitment</w:t>
      </w:r>
    </w:p>
    <w:p w:rsidR="003E35BF" w:rsidRDefault="003E35BF">
      <w:pPr>
        <w:spacing w:line="207" w:lineRule="exact"/>
        <w:rPr>
          <w:rFonts w:ascii="Times New Roman" w:eastAsia="Times New Roman" w:hAnsi="Times New Roman" w:cs="Times New Roman"/>
        </w:rPr>
      </w:pPr>
    </w:p>
    <w:p w:rsidR="003E35BF" w:rsidRDefault="000503AE">
      <w:pPr>
        <w:spacing w:line="355"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Managers are recommended to place more emphasis on those specific qualities, since workers think that doing so would help them increase their level of dedication. Job satisfaction, demographic characteristics, employee participation, and feedback are just a few of the considerations. In order to be effective, managers must take such considerations into account. </w:t>
      </w:r>
    </w:p>
    <w:p w:rsidR="003E35BF" w:rsidRDefault="003E35BF">
      <w:pPr>
        <w:spacing w:line="263" w:lineRule="exact"/>
        <w:rPr>
          <w:rFonts w:ascii="Times New Roman" w:eastAsia="Times New Roman" w:hAnsi="Times New Roman" w:cs="Times New Roman"/>
        </w:rPr>
      </w:pPr>
    </w:p>
    <w:p w:rsidR="003E35BF" w:rsidRDefault="000503AE">
      <w:pPr>
        <w:rPr>
          <w:rFonts w:ascii="Times New Roman" w:eastAsia="Times New Roman" w:hAnsi="Times New Roman" w:cs="Times New Roman"/>
          <w:b/>
          <w:sz w:val="24"/>
        </w:rPr>
      </w:pPr>
      <w:r>
        <w:rPr>
          <w:rFonts w:ascii="Times New Roman" w:eastAsia="Times New Roman" w:hAnsi="Times New Roman" w:cs="Times New Roman"/>
          <w:b/>
          <w:sz w:val="24"/>
        </w:rPr>
        <w:t>5.5.1.3 Impact of Employee Commitment on Organizational Performance</w:t>
      </w:r>
    </w:p>
    <w:p w:rsidR="003E35BF" w:rsidRDefault="003E35BF">
      <w:pPr>
        <w:spacing w:line="207" w:lineRule="exact"/>
        <w:rPr>
          <w:rFonts w:ascii="Times New Roman" w:eastAsia="Times New Roman" w:hAnsi="Times New Roman" w:cs="Times New Roman"/>
        </w:rPr>
      </w:pPr>
    </w:p>
    <w:p w:rsidR="003E35BF" w:rsidRDefault="000503AE">
      <w:pPr>
        <w:spacing w:line="355"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Turnover, quality and amount of work generated, and absenteeism are some of the areas of organizational performance that respondents say have had the most influence on their organizations. As a result, the research proposes that organizational management should take steps to increase employee commitment by implementing the many variables that have previously been mentioned in the study. </w:t>
      </w:r>
    </w:p>
    <w:p w:rsidR="003E35BF" w:rsidRDefault="003E35BF">
      <w:pPr>
        <w:spacing w:line="232" w:lineRule="exact"/>
        <w:rPr>
          <w:rFonts w:ascii="Times New Roman" w:eastAsia="Times New Roman" w:hAnsi="Times New Roman" w:cs="Times New Roman"/>
        </w:rPr>
      </w:pPr>
    </w:p>
    <w:p w:rsidR="003E35BF" w:rsidRDefault="000503AE">
      <w:pPr>
        <w:rPr>
          <w:rFonts w:ascii="Times New Roman" w:eastAsia="Times New Roman" w:hAnsi="Times New Roman" w:cs="Times New Roman"/>
          <w:b/>
          <w:sz w:val="24"/>
        </w:rPr>
      </w:pPr>
      <w:r>
        <w:rPr>
          <w:rFonts w:ascii="Times New Roman" w:eastAsia="Times New Roman" w:hAnsi="Times New Roman" w:cs="Times New Roman"/>
          <w:b/>
          <w:sz w:val="24"/>
        </w:rPr>
        <w:t>5.5.2 Recommendations for Further Research</w:t>
      </w:r>
    </w:p>
    <w:p w:rsidR="003E35BF" w:rsidRDefault="003E35BF">
      <w:pPr>
        <w:spacing w:line="139" w:lineRule="exact"/>
        <w:rPr>
          <w:rFonts w:ascii="Times New Roman" w:eastAsia="Times New Roman" w:hAnsi="Times New Roman" w:cs="Times New Roman"/>
        </w:rPr>
      </w:pPr>
    </w:p>
    <w:p w:rsidR="003E35BF" w:rsidRDefault="000503AE">
      <w:pPr>
        <w:spacing w:line="348" w:lineRule="auto"/>
        <w:ind w:right="20"/>
        <w:jc w:val="both"/>
        <w:rPr>
          <w:rFonts w:ascii="Times New Roman" w:eastAsia="Times New Roman" w:hAnsi="Times New Roman" w:cs="Times New Roman"/>
          <w:sz w:val="24"/>
        </w:rPr>
      </w:pPr>
      <w:r>
        <w:rPr>
          <w:rFonts w:ascii="Times New Roman" w:eastAsia="Times New Roman" w:hAnsi="Times New Roman" w:cs="Times New Roman"/>
          <w:sz w:val="24"/>
        </w:rPr>
        <w:t xml:space="preserve">For further study on employee commitment, a focus on the manufacturing sector is recommended by the researcher. Differences in the elements that influence employee commitment between service and manufacturing industries are apparent. As a result, this would aid in enhancing the efficiency of the firm. </w:t>
      </w:r>
    </w:p>
    <w:p w:rsidR="003E35BF" w:rsidRDefault="000503AE">
      <w:pPr>
        <w:pStyle w:val="Heading2"/>
        <w:rPr>
          <w:rFonts w:ascii="Times New Roman" w:eastAsia="Times New Roman" w:hAnsi="Times New Roman" w:cs="Times New Roman"/>
          <w:b/>
          <w:sz w:val="28"/>
        </w:rPr>
      </w:pPr>
      <w:bookmarkStart w:id="137" w:name="_Toc91455214"/>
      <w:r>
        <w:rPr>
          <w:rFonts w:ascii="Times New Roman" w:eastAsia="Times New Roman" w:hAnsi="Times New Roman" w:cs="Times New Roman"/>
          <w:b/>
          <w:sz w:val="28"/>
        </w:rPr>
        <w:t>5.4 Conclusions</w:t>
      </w:r>
      <w:bookmarkEnd w:id="137"/>
    </w:p>
    <w:p w:rsidR="003E35BF" w:rsidRDefault="003E35BF">
      <w:pPr>
        <w:spacing w:line="200" w:lineRule="exact"/>
        <w:rPr>
          <w:rFonts w:ascii="Times New Roman" w:eastAsia="Times New Roman" w:hAnsi="Times New Roman" w:cs="Times New Roman"/>
        </w:rPr>
      </w:pPr>
    </w:p>
    <w:p w:rsidR="003E35BF" w:rsidRDefault="003E35BF">
      <w:pPr>
        <w:spacing w:line="207" w:lineRule="exact"/>
        <w:rPr>
          <w:rFonts w:ascii="Times New Roman" w:eastAsia="Times New Roman" w:hAnsi="Times New Roman" w:cs="Times New Roman"/>
        </w:rPr>
      </w:pPr>
    </w:p>
    <w:p w:rsidR="003E35BF" w:rsidRDefault="000503AE">
      <w:pPr>
        <w:spacing w:line="355"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It was the first study question's goal to determine whether or not organizational characteristics had an impact on employee performance in the first place. It was discovered that organizational characteristics had a significant impact on the amount of commitment shown by workers toward the company. A number of factors are taken into consideration, including salary offered by an </w:t>
      </w:r>
      <w:r>
        <w:rPr>
          <w:rFonts w:ascii="Times New Roman" w:eastAsia="Times New Roman" w:hAnsi="Times New Roman" w:cs="Times New Roman"/>
          <w:sz w:val="24"/>
        </w:rPr>
        <w:lastRenderedPageBreak/>
        <w:t xml:space="preserve">employer, the company's past success, The training and development of leadership and management style, working environment, team interaction, organizational structure, and job restructuring. </w:t>
      </w:r>
    </w:p>
    <w:p w:rsidR="003E35BF" w:rsidRDefault="000503AE">
      <w:pPr>
        <w:spacing w:line="355" w:lineRule="auto"/>
        <w:jc w:val="both"/>
        <w:rPr>
          <w:rFonts w:ascii="Times New Roman" w:eastAsia="Times New Roman" w:hAnsi="Times New Roman" w:cs="Times New Roman"/>
          <w:color w:val="FF0000"/>
          <w:sz w:val="24"/>
        </w:rPr>
      </w:pPr>
      <w:r>
        <w:rPr>
          <w:rFonts w:ascii="Times New Roman" w:eastAsia="Times New Roman" w:hAnsi="Times New Roman" w:cs="Times New Roman"/>
          <w:sz w:val="24"/>
        </w:rPr>
        <w:t xml:space="preserve">Following the second study question, it was determined that individual variables have an influence on the amount of employee commitment. The conclusion reached was that individual variables have a crucial role in shaping the amount of employee commitment A number of specific factors influence employee commitment: the possibility of personal advancement, demographic factors, employee satisfaction with their work, involvement in decision making, the stress level associated with their position, the alignment of their personal needs with the company's goals, relationships with coworkers, the ability to receive job feedback, trust between coworkers, and the extent to which the employee's personal values align with the company's </w:t>
      </w:r>
    </w:p>
    <w:p w:rsidR="003E35BF" w:rsidRDefault="003E35BF">
      <w:pPr>
        <w:spacing w:line="355" w:lineRule="auto"/>
        <w:jc w:val="both"/>
        <w:rPr>
          <w:rFonts w:ascii="Times New Roman" w:eastAsia="Times New Roman" w:hAnsi="Times New Roman" w:cs="Times New Roman"/>
          <w:sz w:val="24"/>
        </w:rPr>
      </w:pPr>
    </w:p>
    <w:p w:rsidR="003E35BF" w:rsidRDefault="000503AE">
      <w:pPr>
        <w:spacing w:line="355"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It was discovered via the survey that the majority of respondents felt that staff dedication had a significant impact on the success of the company. Employee commitment to their jobs has an impact on the performance of the organization in a variety of ways, including turnover, the quality and quantity of work produced, absenteeism, the extent to which safety procedures are followed, and the degree to which workers are stressed by their jobs. </w:t>
      </w:r>
    </w:p>
    <w:p w:rsidR="003E35BF" w:rsidRDefault="003E35BF">
      <w:pPr>
        <w:spacing w:line="93" w:lineRule="exact"/>
        <w:rPr>
          <w:rFonts w:ascii="Times New Roman" w:eastAsia="Times New Roman" w:hAnsi="Times New Roman" w:cs="Times New Roman"/>
        </w:rPr>
      </w:pPr>
    </w:p>
    <w:p w:rsidR="003E35BF" w:rsidRDefault="003E35BF">
      <w:pPr>
        <w:spacing w:line="5" w:lineRule="exact"/>
        <w:rPr>
          <w:rFonts w:ascii="Times New Roman" w:eastAsia="Times New Roman" w:hAnsi="Times New Roman" w:cs="Times New Roman"/>
        </w:rPr>
      </w:pPr>
      <w:bookmarkStart w:id="138" w:name="page59"/>
      <w:bookmarkEnd w:id="138"/>
    </w:p>
    <w:p w:rsidR="003E35BF" w:rsidRDefault="003E35BF">
      <w:pPr>
        <w:spacing w:line="200" w:lineRule="exact"/>
        <w:rPr>
          <w:rFonts w:ascii="Times New Roman" w:eastAsia="Times New Roman" w:hAnsi="Times New Roman" w:cs="Times New Roman"/>
          <w:sz w:val="24"/>
          <w:szCs w:val="24"/>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0503AE">
      <w:pPr>
        <w:pStyle w:val="Heading1"/>
        <w:rPr>
          <w:rFonts w:ascii="Times New Roman" w:hAnsi="Times New Roman"/>
        </w:rPr>
      </w:pPr>
      <w:r>
        <w:rPr>
          <w:rFonts w:ascii="Times New Roman" w:hAnsi="Times New Roman"/>
        </w:rPr>
        <w:lastRenderedPageBreak/>
        <w:t>Reference</w:t>
      </w: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0503AE">
      <w:pPr>
        <w:widowControl w:val="0"/>
        <w:ind w:left="480" w:hanging="480"/>
      </w:pPr>
      <w:r>
        <w:fldChar w:fldCharType="begin"/>
      </w:r>
      <w:r>
        <w:instrText>ADDIN Mendeley Bibliography CSL_BIBLIOGRAPHY</w:instrText>
      </w:r>
      <w:r>
        <w:fldChar w:fldCharType="separate"/>
      </w:r>
      <w:bookmarkStart w:id="139" w:name="__Fieldmark__20418_3405798708"/>
      <w:r>
        <w:rPr>
          <w:rFonts w:ascii="Times New Roman" w:hAnsi="Times New Roman" w:cs="Times New Roman"/>
          <w:i/>
          <w:iCs/>
          <w:szCs w:val="24"/>
        </w:rPr>
        <w:t>352.pdf</w:t>
      </w:r>
      <w:r>
        <w:rPr>
          <w:rFonts w:ascii="Times New Roman" w:hAnsi="Times New Roman" w:cs="Times New Roman"/>
          <w:szCs w:val="24"/>
        </w:rPr>
        <w:t>. (n.d.).</w:t>
      </w:r>
      <w:r>
        <w:rPr>
          <w:rFonts w:ascii="Times New Roman" w:hAnsi="Times New Roman" w:cs="Times New Roman"/>
          <w:szCs w:val="24"/>
        </w:rPr>
        <w:fldChar w:fldCharType="end"/>
      </w:r>
      <w:bookmarkEnd w:id="139"/>
    </w:p>
    <w:p w:rsidR="003E35BF" w:rsidRDefault="000503AE">
      <w:pPr>
        <w:widowControl w:val="0"/>
        <w:ind w:left="480" w:hanging="480"/>
        <w:rPr>
          <w:rFonts w:ascii="Times New Roman" w:hAnsi="Times New Roman" w:cs="Times New Roman"/>
          <w:szCs w:val="24"/>
        </w:rPr>
      </w:pPr>
      <w:r>
        <w:rPr>
          <w:rFonts w:ascii="Times New Roman" w:hAnsi="Times New Roman" w:cs="Times New Roman"/>
          <w:szCs w:val="24"/>
        </w:rPr>
        <w:t xml:space="preserve">Aggarwal, P. (2013). Relationship between Environmental Responsibility and Financial Performance of Firm: A Literature Review. </w:t>
      </w:r>
      <w:r>
        <w:rPr>
          <w:rFonts w:ascii="Times New Roman" w:hAnsi="Times New Roman" w:cs="Times New Roman"/>
          <w:i/>
          <w:iCs/>
          <w:szCs w:val="24"/>
        </w:rPr>
        <w:t>IOSR Journal of Business and Management</w:t>
      </w:r>
      <w:r>
        <w:rPr>
          <w:rFonts w:ascii="Times New Roman" w:hAnsi="Times New Roman" w:cs="Times New Roman"/>
          <w:szCs w:val="24"/>
        </w:rPr>
        <w:t xml:space="preserve">, </w:t>
      </w:r>
      <w:r>
        <w:rPr>
          <w:rFonts w:ascii="Times New Roman" w:hAnsi="Times New Roman" w:cs="Times New Roman"/>
          <w:i/>
          <w:iCs/>
          <w:szCs w:val="24"/>
        </w:rPr>
        <w:t>13</w:t>
      </w:r>
      <w:r>
        <w:rPr>
          <w:rFonts w:ascii="Times New Roman" w:hAnsi="Times New Roman" w:cs="Times New Roman"/>
          <w:szCs w:val="24"/>
        </w:rPr>
        <w:t>(1), 13–22. https://doi.org/10.9790/487x-1311322</w:t>
      </w:r>
    </w:p>
    <w:p w:rsidR="003E35BF" w:rsidRDefault="000503AE">
      <w:pPr>
        <w:widowControl w:val="0"/>
        <w:ind w:left="480" w:hanging="480"/>
        <w:rPr>
          <w:rFonts w:ascii="Times New Roman" w:hAnsi="Times New Roman" w:cs="Times New Roman"/>
          <w:szCs w:val="24"/>
        </w:rPr>
      </w:pPr>
      <w:r>
        <w:rPr>
          <w:rFonts w:ascii="Times New Roman" w:hAnsi="Times New Roman" w:cs="Times New Roman"/>
          <w:szCs w:val="24"/>
        </w:rPr>
        <w:t xml:space="preserve">Ahmed, F. (2019). </w:t>
      </w:r>
      <w:r>
        <w:rPr>
          <w:rFonts w:ascii="Times New Roman" w:hAnsi="Times New Roman" w:cs="Times New Roman"/>
          <w:i/>
          <w:iCs/>
          <w:szCs w:val="24"/>
        </w:rPr>
        <w:t>Marketing Practices of Kazi Farms Kitchen</w:t>
      </w:r>
      <w:r>
        <w:rPr>
          <w:rFonts w:ascii="Times New Roman" w:hAnsi="Times New Roman" w:cs="Times New Roman"/>
          <w:szCs w:val="24"/>
        </w:rPr>
        <w:t>. http://103.109.52.4/handle/52243/1302</w:t>
      </w:r>
    </w:p>
    <w:p w:rsidR="003E35BF" w:rsidRDefault="000503AE">
      <w:pPr>
        <w:widowControl w:val="0"/>
        <w:ind w:left="480" w:hanging="480"/>
        <w:rPr>
          <w:rFonts w:ascii="Times New Roman" w:hAnsi="Times New Roman" w:cs="Times New Roman"/>
          <w:szCs w:val="24"/>
        </w:rPr>
      </w:pPr>
      <w:r>
        <w:rPr>
          <w:rFonts w:ascii="Times New Roman" w:hAnsi="Times New Roman" w:cs="Times New Roman"/>
          <w:szCs w:val="24"/>
        </w:rPr>
        <w:t xml:space="preserve">Al-Matari, E. M., &amp; Al-Arussi, A. S. (2016). The effect of the ownership structure characteristics on firm performance in oman: Empirical study. </w:t>
      </w:r>
      <w:r>
        <w:rPr>
          <w:rFonts w:ascii="Times New Roman" w:hAnsi="Times New Roman" w:cs="Times New Roman"/>
          <w:i/>
          <w:iCs/>
          <w:szCs w:val="24"/>
        </w:rPr>
        <w:t>Corporate Ownership and Control</w:t>
      </w:r>
      <w:r>
        <w:rPr>
          <w:rFonts w:ascii="Times New Roman" w:hAnsi="Times New Roman" w:cs="Times New Roman"/>
          <w:szCs w:val="24"/>
        </w:rPr>
        <w:t xml:space="preserve">, </w:t>
      </w:r>
      <w:r>
        <w:rPr>
          <w:rFonts w:ascii="Times New Roman" w:hAnsi="Times New Roman" w:cs="Times New Roman"/>
          <w:i/>
          <w:iCs/>
          <w:szCs w:val="24"/>
        </w:rPr>
        <w:t>13</w:t>
      </w:r>
      <w:r>
        <w:rPr>
          <w:rFonts w:ascii="Times New Roman" w:hAnsi="Times New Roman" w:cs="Times New Roman"/>
          <w:szCs w:val="24"/>
        </w:rPr>
        <w:t>(2), 93–100. https://doi.org/10.22495/cocv13i2p10</w:t>
      </w:r>
    </w:p>
    <w:p w:rsidR="003E35BF" w:rsidRDefault="000503AE">
      <w:pPr>
        <w:widowControl w:val="0"/>
        <w:ind w:left="480" w:hanging="480"/>
        <w:rPr>
          <w:rFonts w:ascii="Times New Roman" w:hAnsi="Times New Roman" w:cs="Times New Roman"/>
          <w:szCs w:val="24"/>
        </w:rPr>
      </w:pPr>
      <w:r>
        <w:rPr>
          <w:rFonts w:ascii="Times New Roman" w:hAnsi="Times New Roman" w:cs="Times New Roman"/>
          <w:szCs w:val="24"/>
        </w:rPr>
        <w:t xml:space="preserve">Al-Matari, E. M., Al-Swidi, A. K., &amp; Fadzil, F. H. B. (2014). The Measurements of Firm Performance’s Dimensions. </w:t>
      </w:r>
      <w:r>
        <w:rPr>
          <w:rFonts w:ascii="Times New Roman" w:hAnsi="Times New Roman" w:cs="Times New Roman"/>
          <w:i/>
          <w:iCs/>
          <w:szCs w:val="24"/>
        </w:rPr>
        <w:t>Asian Journal of Finance &amp; Accounting</w:t>
      </w:r>
      <w:r>
        <w:rPr>
          <w:rFonts w:ascii="Times New Roman" w:hAnsi="Times New Roman" w:cs="Times New Roman"/>
          <w:szCs w:val="24"/>
        </w:rPr>
        <w:t xml:space="preserve">, </w:t>
      </w:r>
      <w:r>
        <w:rPr>
          <w:rFonts w:ascii="Times New Roman" w:hAnsi="Times New Roman" w:cs="Times New Roman"/>
          <w:i/>
          <w:iCs/>
          <w:szCs w:val="24"/>
        </w:rPr>
        <w:t>6</w:t>
      </w:r>
      <w:r>
        <w:rPr>
          <w:rFonts w:ascii="Times New Roman" w:hAnsi="Times New Roman" w:cs="Times New Roman"/>
          <w:szCs w:val="24"/>
        </w:rPr>
        <w:t>(1), 24. https://doi.org/10.5296/ajfa.v6i1.4761</w:t>
      </w:r>
    </w:p>
    <w:p w:rsidR="003E35BF" w:rsidRDefault="000503AE">
      <w:pPr>
        <w:widowControl w:val="0"/>
        <w:ind w:left="480" w:hanging="480"/>
        <w:rPr>
          <w:rFonts w:ascii="Times New Roman" w:hAnsi="Times New Roman" w:cs="Times New Roman"/>
          <w:szCs w:val="24"/>
        </w:rPr>
      </w:pPr>
      <w:r>
        <w:rPr>
          <w:rFonts w:ascii="Times New Roman" w:hAnsi="Times New Roman" w:cs="Times New Roman"/>
          <w:i/>
          <w:iCs/>
          <w:szCs w:val="24"/>
        </w:rPr>
        <w:t>Evaluation of the “People” Element of Service Marketing Mix A Study on Kazi Farms Group</w:t>
      </w:r>
      <w:r>
        <w:rPr>
          <w:rFonts w:ascii="Times New Roman" w:hAnsi="Times New Roman" w:cs="Times New Roman"/>
          <w:szCs w:val="24"/>
        </w:rPr>
        <w:t>. (n.d.).</w:t>
      </w:r>
    </w:p>
    <w:p w:rsidR="003E35BF" w:rsidRDefault="000503AE">
      <w:pPr>
        <w:widowControl w:val="0"/>
        <w:ind w:left="480" w:hanging="480"/>
        <w:rPr>
          <w:rFonts w:ascii="Times New Roman" w:hAnsi="Times New Roman" w:cs="Times New Roman"/>
          <w:szCs w:val="24"/>
        </w:rPr>
      </w:pPr>
      <w:r>
        <w:rPr>
          <w:rFonts w:ascii="Times New Roman" w:hAnsi="Times New Roman" w:cs="Times New Roman"/>
          <w:szCs w:val="24"/>
        </w:rPr>
        <w:t xml:space="preserve">Grandori, A., &amp; Soda, G. (1995). Inter-firm Networks: Antecedents, Mechanisms and Forms. </w:t>
      </w:r>
      <w:r>
        <w:rPr>
          <w:rFonts w:ascii="Times New Roman" w:hAnsi="Times New Roman" w:cs="Times New Roman"/>
          <w:i/>
          <w:iCs/>
          <w:szCs w:val="24"/>
        </w:rPr>
        <w:t>Organization Studies</w:t>
      </w:r>
      <w:r>
        <w:rPr>
          <w:rFonts w:ascii="Times New Roman" w:hAnsi="Times New Roman" w:cs="Times New Roman"/>
          <w:szCs w:val="24"/>
        </w:rPr>
        <w:t xml:space="preserve">, </w:t>
      </w:r>
      <w:r>
        <w:rPr>
          <w:rFonts w:ascii="Times New Roman" w:hAnsi="Times New Roman" w:cs="Times New Roman"/>
          <w:i/>
          <w:iCs/>
          <w:szCs w:val="24"/>
        </w:rPr>
        <w:t>16</w:t>
      </w:r>
      <w:r>
        <w:rPr>
          <w:rFonts w:ascii="Times New Roman" w:hAnsi="Times New Roman" w:cs="Times New Roman"/>
          <w:szCs w:val="24"/>
        </w:rPr>
        <w:t>(2), 183–214. https://doi.org/10.1177/017084069501600201</w:t>
      </w:r>
    </w:p>
    <w:p w:rsidR="003E35BF" w:rsidRDefault="000503AE">
      <w:pPr>
        <w:widowControl w:val="0"/>
        <w:ind w:left="480" w:hanging="480"/>
        <w:rPr>
          <w:rFonts w:ascii="Times New Roman" w:hAnsi="Times New Roman" w:cs="Times New Roman"/>
          <w:szCs w:val="24"/>
        </w:rPr>
      </w:pPr>
      <w:r>
        <w:rPr>
          <w:rFonts w:ascii="Times New Roman" w:hAnsi="Times New Roman" w:cs="Times New Roman"/>
          <w:i/>
          <w:iCs/>
          <w:szCs w:val="24"/>
        </w:rPr>
        <w:t>Internship Report Of Tarif Shahria   111 151 034</w:t>
      </w:r>
      <w:r>
        <w:rPr>
          <w:rFonts w:ascii="Times New Roman" w:hAnsi="Times New Roman" w:cs="Times New Roman"/>
          <w:szCs w:val="24"/>
        </w:rPr>
        <w:t>. (n.d.).</w:t>
      </w:r>
    </w:p>
    <w:p w:rsidR="003E35BF" w:rsidRDefault="000503AE">
      <w:pPr>
        <w:widowControl w:val="0"/>
        <w:ind w:left="480" w:hanging="480"/>
        <w:rPr>
          <w:rFonts w:ascii="Times New Roman" w:hAnsi="Times New Roman" w:cs="Times New Roman"/>
          <w:szCs w:val="24"/>
        </w:rPr>
      </w:pPr>
      <w:r>
        <w:rPr>
          <w:rFonts w:ascii="Times New Roman" w:hAnsi="Times New Roman" w:cs="Times New Roman"/>
          <w:szCs w:val="24"/>
        </w:rPr>
        <w:t xml:space="preserve">Jensen, J. D. (2011). Can worksite nutritional interventions improve productivity and firm profitability? A literature review. </w:t>
      </w:r>
      <w:r>
        <w:rPr>
          <w:rFonts w:ascii="Times New Roman" w:hAnsi="Times New Roman" w:cs="Times New Roman"/>
          <w:i/>
          <w:iCs/>
          <w:szCs w:val="24"/>
        </w:rPr>
        <w:t>Perspectives in Public Health</w:t>
      </w:r>
      <w:r>
        <w:rPr>
          <w:rFonts w:ascii="Times New Roman" w:hAnsi="Times New Roman" w:cs="Times New Roman"/>
          <w:szCs w:val="24"/>
        </w:rPr>
        <w:t xml:space="preserve">, </w:t>
      </w:r>
      <w:r>
        <w:rPr>
          <w:rFonts w:ascii="Times New Roman" w:hAnsi="Times New Roman" w:cs="Times New Roman"/>
          <w:i/>
          <w:iCs/>
          <w:szCs w:val="24"/>
        </w:rPr>
        <w:t>131</w:t>
      </w:r>
      <w:r>
        <w:rPr>
          <w:rFonts w:ascii="Times New Roman" w:hAnsi="Times New Roman" w:cs="Times New Roman"/>
          <w:szCs w:val="24"/>
        </w:rPr>
        <w:t>(4), 184–192. https://doi.org/10.1177/1757913911408263</w:t>
      </w:r>
    </w:p>
    <w:p w:rsidR="003E35BF" w:rsidRDefault="000503AE">
      <w:pPr>
        <w:widowControl w:val="0"/>
        <w:ind w:left="480" w:hanging="480"/>
        <w:rPr>
          <w:rFonts w:ascii="Times New Roman" w:hAnsi="Times New Roman" w:cs="Times New Roman"/>
          <w:szCs w:val="24"/>
        </w:rPr>
      </w:pPr>
      <w:r>
        <w:rPr>
          <w:rFonts w:ascii="Times New Roman" w:hAnsi="Times New Roman" w:cs="Times New Roman"/>
          <w:szCs w:val="24"/>
        </w:rPr>
        <w:t xml:space="preserve">Martín-de-Castro, G., Navas-López, J. E., López-Sáez, P., &amp; Alama-Salazar, E. (2006). Organizational capital as competitive advantage of the firm. </w:t>
      </w:r>
      <w:r>
        <w:rPr>
          <w:rFonts w:ascii="Times New Roman" w:hAnsi="Times New Roman" w:cs="Times New Roman"/>
          <w:i/>
          <w:iCs/>
          <w:szCs w:val="24"/>
        </w:rPr>
        <w:t>Journal of Intellectual Capital</w:t>
      </w:r>
      <w:r>
        <w:rPr>
          <w:rFonts w:ascii="Times New Roman" w:hAnsi="Times New Roman" w:cs="Times New Roman"/>
          <w:szCs w:val="24"/>
        </w:rPr>
        <w:t xml:space="preserve">, </w:t>
      </w:r>
      <w:r>
        <w:rPr>
          <w:rFonts w:ascii="Times New Roman" w:hAnsi="Times New Roman" w:cs="Times New Roman"/>
          <w:i/>
          <w:iCs/>
          <w:szCs w:val="24"/>
        </w:rPr>
        <w:t>7</w:t>
      </w:r>
      <w:r>
        <w:rPr>
          <w:rFonts w:ascii="Times New Roman" w:hAnsi="Times New Roman" w:cs="Times New Roman"/>
          <w:szCs w:val="24"/>
        </w:rPr>
        <w:t>(3), 324–337. https://doi.org/10.1108/14691930610681438</w:t>
      </w:r>
    </w:p>
    <w:p w:rsidR="003E35BF" w:rsidRDefault="000503AE">
      <w:pPr>
        <w:widowControl w:val="0"/>
        <w:ind w:left="480" w:hanging="480"/>
        <w:rPr>
          <w:rFonts w:ascii="Times New Roman" w:hAnsi="Times New Roman" w:cs="Times New Roman"/>
          <w:szCs w:val="24"/>
        </w:rPr>
      </w:pPr>
      <w:r>
        <w:rPr>
          <w:rFonts w:ascii="Times New Roman" w:hAnsi="Times New Roman" w:cs="Times New Roman"/>
          <w:i/>
          <w:iCs/>
          <w:szCs w:val="24"/>
        </w:rPr>
        <w:t>Maschke-Knyphausen-Aufseβ2012_Article_HowTheEntrepreneurialTopManage.pdf</w:t>
      </w:r>
      <w:r>
        <w:rPr>
          <w:rFonts w:ascii="Times New Roman" w:hAnsi="Times New Roman" w:cs="Times New Roman"/>
          <w:szCs w:val="24"/>
        </w:rPr>
        <w:t>. (n.d.).</w:t>
      </w:r>
    </w:p>
    <w:p w:rsidR="003E35BF" w:rsidRDefault="000503AE">
      <w:pPr>
        <w:widowControl w:val="0"/>
        <w:ind w:left="480" w:hanging="480"/>
        <w:rPr>
          <w:rFonts w:ascii="Times New Roman" w:hAnsi="Times New Roman" w:cs="Times New Roman"/>
          <w:szCs w:val="24"/>
        </w:rPr>
      </w:pPr>
      <w:r>
        <w:rPr>
          <w:rFonts w:ascii="Times New Roman" w:hAnsi="Times New Roman" w:cs="Times New Roman"/>
          <w:szCs w:val="24"/>
        </w:rPr>
        <w:t xml:space="preserve">Mazzi, A., Toniolo, S., Manzardo, A., Ren, J., &amp; Scipioni, A. (2016). Exploring the direction on the environmental and business performance relationship at the firm level. Lessons from a literature review. </w:t>
      </w:r>
      <w:r>
        <w:rPr>
          <w:rFonts w:ascii="Times New Roman" w:hAnsi="Times New Roman" w:cs="Times New Roman"/>
          <w:i/>
          <w:iCs/>
          <w:szCs w:val="24"/>
        </w:rPr>
        <w:t>Sustainability (Switzerland)</w:t>
      </w:r>
      <w:r>
        <w:rPr>
          <w:rFonts w:ascii="Times New Roman" w:hAnsi="Times New Roman" w:cs="Times New Roman"/>
          <w:szCs w:val="24"/>
        </w:rPr>
        <w:t xml:space="preserve">, </w:t>
      </w:r>
      <w:r>
        <w:rPr>
          <w:rFonts w:ascii="Times New Roman" w:hAnsi="Times New Roman" w:cs="Times New Roman"/>
          <w:i/>
          <w:iCs/>
          <w:szCs w:val="24"/>
        </w:rPr>
        <w:t>8</w:t>
      </w:r>
      <w:r>
        <w:rPr>
          <w:rFonts w:ascii="Times New Roman" w:hAnsi="Times New Roman" w:cs="Times New Roman"/>
          <w:szCs w:val="24"/>
        </w:rPr>
        <w:t>(11). https://doi.org/10.3390/su8111200</w:t>
      </w:r>
    </w:p>
    <w:p w:rsidR="003E35BF" w:rsidRDefault="000503AE">
      <w:pPr>
        <w:widowControl w:val="0"/>
        <w:ind w:left="480" w:hanging="480"/>
        <w:rPr>
          <w:rFonts w:ascii="Times New Roman" w:hAnsi="Times New Roman" w:cs="Times New Roman"/>
          <w:szCs w:val="24"/>
        </w:rPr>
      </w:pPr>
      <w:r>
        <w:rPr>
          <w:rFonts w:ascii="Times New Roman" w:hAnsi="Times New Roman" w:cs="Times New Roman"/>
          <w:szCs w:val="24"/>
        </w:rPr>
        <w:t xml:space="preserve">McGuire, J. B., Sundgren, A., &amp; Schneeweis, T. (1988). Corporate Social Responsibility and Firm Financial Performance. </w:t>
      </w:r>
      <w:r>
        <w:rPr>
          <w:rFonts w:ascii="Times New Roman" w:hAnsi="Times New Roman" w:cs="Times New Roman"/>
          <w:i/>
          <w:iCs/>
          <w:szCs w:val="24"/>
        </w:rPr>
        <w:t>Academy of Management Journal</w:t>
      </w:r>
      <w:r>
        <w:rPr>
          <w:rFonts w:ascii="Times New Roman" w:hAnsi="Times New Roman" w:cs="Times New Roman"/>
          <w:szCs w:val="24"/>
        </w:rPr>
        <w:t xml:space="preserve">, </w:t>
      </w:r>
      <w:r>
        <w:rPr>
          <w:rFonts w:ascii="Times New Roman" w:hAnsi="Times New Roman" w:cs="Times New Roman"/>
          <w:i/>
          <w:iCs/>
          <w:szCs w:val="24"/>
        </w:rPr>
        <w:t>31</w:t>
      </w:r>
      <w:r>
        <w:rPr>
          <w:rFonts w:ascii="Times New Roman" w:hAnsi="Times New Roman" w:cs="Times New Roman"/>
          <w:szCs w:val="24"/>
        </w:rPr>
        <w:t>(4), 854–872. https://doi.org/10.5465/256342</w:t>
      </w:r>
    </w:p>
    <w:p w:rsidR="003E35BF" w:rsidRDefault="000503AE">
      <w:pPr>
        <w:widowControl w:val="0"/>
        <w:ind w:left="480" w:hanging="480"/>
        <w:rPr>
          <w:rFonts w:ascii="Times New Roman" w:hAnsi="Times New Roman" w:cs="Times New Roman"/>
          <w:szCs w:val="24"/>
        </w:rPr>
      </w:pPr>
      <w:r>
        <w:rPr>
          <w:rFonts w:ascii="Times New Roman" w:hAnsi="Times New Roman" w:cs="Times New Roman"/>
          <w:szCs w:val="24"/>
        </w:rPr>
        <w:t xml:space="preserve">Rodrigues, J., Ruivo, P., &amp; Oliveira, T. (2014). Software as a Service Value and Firm Performance - A literature Review Synthesis in Small and Medium Enterprises. </w:t>
      </w:r>
      <w:r>
        <w:rPr>
          <w:rFonts w:ascii="Times New Roman" w:hAnsi="Times New Roman" w:cs="Times New Roman"/>
          <w:i/>
          <w:iCs/>
          <w:szCs w:val="24"/>
        </w:rPr>
        <w:t>Procedia Technology</w:t>
      </w:r>
      <w:r>
        <w:rPr>
          <w:rFonts w:ascii="Times New Roman" w:hAnsi="Times New Roman" w:cs="Times New Roman"/>
          <w:szCs w:val="24"/>
        </w:rPr>
        <w:t xml:space="preserve">, </w:t>
      </w:r>
      <w:r>
        <w:rPr>
          <w:rFonts w:ascii="Times New Roman" w:hAnsi="Times New Roman" w:cs="Times New Roman"/>
          <w:i/>
          <w:iCs/>
          <w:szCs w:val="24"/>
        </w:rPr>
        <w:t>16</w:t>
      </w:r>
      <w:r>
        <w:rPr>
          <w:rFonts w:ascii="Times New Roman" w:hAnsi="Times New Roman" w:cs="Times New Roman"/>
          <w:szCs w:val="24"/>
        </w:rPr>
        <w:t>, 206–211. https://doi.org/10.1016/j.protcy.2014.10.085</w:t>
      </w:r>
    </w:p>
    <w:p w:rsidR="003E35BF" w:rsidRDefault="000503AE">
      <w:pPr>
        <w:widowControl w:val="0"/>
        <w:ind w:left="480" w:hanging="480"/>
        <w:rPr>
          <w:rFonts w:ascii="Times New Roman" w:hAnsi="Times New Roman" w:cs="Times New Roman"/>
          <w:szCs w:val="24"/>
        </w:rPr>
      </w:pPr>
      <w:r>
        <w:rPr>
          <w:rFonts w:ascii="Times New Roman" w:hAnsi="Times New Roman" w:cs="Times New Roman"/>
          <w:szCs w:val="24"/>
        </w:rPr>
        <w:t xml:space="preserve">Rodriguez-Fernandez, M., Fernandez-Alonso, S., &amp; Rodriguez-Rodriguez, J. (2014). Board characteristics and firm performance in Spain. </w:t>
      </w:r>
      <w:r>
        <w:rPr>
          <w:rFonts w:ascii="Times New Roman" w:hAnsi="Times New Roman" w:cs="Times New Roman"/>
          <w:i/>
          <w:iCs/>
          <w:szCs w:val="24"/>
        </w:rPr>
        <w:t>Corporate Governance (Bingley)</w:t>
      </w:r>
      <w:r>
        <w:rPr>
          <w:rFonts w:ascii="Times New Roman" w:hAnsi="Times New Roman" w:cs="Times New Roman"/>
          <w:szCs w:val="24"/>
        </w:rPr>
        <w:t xml:space="preserve">, </w:t>
      </w:r>
      <w:r>
        <w:rPr>
          <w:rFonts w:ascii="Times New Roman" w:hAnsi="Times New Roman" w:cs="Times New Roman"/>
          <w:i/>
          <w:iCs/>
          <w:szCs w:val="24"/>
        </w:rPr>
        <w:t>14</w:t>
      </w:r>
      <w:r>
        <w:rPr>
          <w:rFonts w:ascii="Times New Roman" w:hAnsi="Times New Roman" w:cs="Times New Roman"/>
          <w:szCs w:val="24"/>
        </w:rPr>
        <w:t>(4), 485–503. https://doi.org/10.1108/CG-01-2013-0013</w:t>
      </w:r>
    </w:p>
    <w:p w:rsidR="003E35BF" w:rsidRDefault="000503AE">
      <w:pPr>
        <w:widowControl w:val="0"/>
        <w:ind w:left="480" w:hanging="480"/>
        <w:rPr>
          <w:rFonts w:ascii="Times New Roman" w:hAnsi="Times New Roman" w:cs="Times New Roman"/>
          <w:szCs w:val="24"/>
        </w:rPr>
      </w:pPr>
      <w:r>
        <w:rPr>
          <w:rFonts w:ascii="Times New Roman" w:hAnsi="Times New Roman" w:cs="Times New Roman"/>
          <w:szCs w:val="24"/>
        </w:rPr>
        <w:t xml:space="preserve">Rossi, M. (2016). The impact of age on firm performance: A literature review. </w:t>
      </w:r>
      <w:r>
        <w:rPr>
          <w:rFonts w:ascii="Times New Roman" w:hAnsi="Times New Roman" w:cs="Times New Roman"/>
          <w:i/>
          <w:iCs/>
          <w:szCs w:val="24"/>
        </w:rPr>
        <w:t>Corporate Ownership and Control</w:t>
      </w:r>
      <w:r>
        <w:rPr>
          <w:rFonts w:ascii="Times New Roman" w:hAnsi="Times New Roman" w:cs="Times New Roman"/>
          <w:szCs w:val="24"/>
        </w:rPr>
        <w:t xml:space="preserve">, </w:t>
      </w:r>
      <w:r>
        <w:rPr>
          <w:rFonts w:ascii="Times New Roman" w:hAnsi="Times New Roman" w:cs="Times New Roman"/>
          <w:i/>
          <w:iCs/>
          <w:szCs w:val="24"/>
        </w:rPr>
        <w:t>13</w:t>
      </w:r>
      <w:r>
        <w:rPr>
          <w:rFonts w:ascii="Times New Roman" w:hAnsi="Times New Roman" w:cs="Times New Roman"/>
          <w:szCs w:val="24"/>
        </w:rPr>
        <w:t>(2CONT1), 217–223. https://doi.org/10.22495/cocv13i2c1p3</w:t>
      </w:r>
    </w:p>
    <w:p w:rsidR="003E35BF" w:rsidRDefault="000503AE">
      <w:pPr>
        <w:widowControl w:val="0"/>
        <w:ind w:left="480" w:hanging="480"/>
        <w:rPr>
          <w:rFonts w:ascii="Times New Roman" w:hAnsi="Times New Roman" w:cs="Times New Roman"/>
          <w:szCs w:val="24"/>
        </w:rPr>
      </w:pPr>
      <w:r>
        <w:rPr>
          <w:rFonts w:ascii="Times New Roman" w:hAnsi="Times New Roman" w:cs="Times New Roman"/>
          <w:szCs w:val="24"/>
        </w:rPr>
        <w:t xml:space="preserve">Schadewitz, H., &amp; Niskala, M. (2010). Communication via responsibility reporting and its effect on firm value in Finland. </w:t>
      </w:r>
      <w:r>
        <w:rPr>
          <w:rFonts w:ascii="Times New Roman" w:hAnsi="Times New Roman" w:cs="Times New Roman"/>
          <w:i/>
          <w:iCs/>
          <w:szCs w:val="24"/>
        </w:rPr>
        <w:t>Corporate Social Responsibility and Environmental Management</w:t>
      </w:r>
      <w:r>
        <w:rPr>
          <w:rFonts w:ascii="Times New Roman" w:hAnsi="Times New Roman" w:cs="Times New Roman"/>
          <w:szCs w:val="24"/>
        </w:rPr>
        <w:t xml:space="preserve">, </w:t>
      </w:r>
      <w:r>
        <w:rPr>
          <w:rFonts w:ascii="Times New Roman" w:hAnsi="Times New Roman" w:cs="Times New Roman"/>
          <w:i/>
          <w:iCs/>
          <w:szCs w:val="24"/>
        </w:rPr>
        <w:t>17</w:t>
      </w:r>
      <w:r>
        <w:rPr>
          <w:rFonts w:ascii="Times New Roman" w:hAnsi="Times New Roman" w:cs="Times New Roman"/>
          <w:szCs w:val="24"/>
        </w:rPr>
        <w:t>(2), 96–106. https://doi.org/10.1002/csr.234</w:t>
      </w:r>
    </w:p>
    <w:p w:rsidR="003E35BF" w:rsidRDefault="000503AE">
      <w:pPr>
        <w:widowControl w:val="0"/>
        <w:ind w:left="480" w:hanging="480"/>
        <w:rPr>
          <w:rFonts w:ascii="Times New Roman" w:hAnsi="Times New Roman" w:cs="Times New Roman"/>
          <w:szCs w:val="24"/>
        </w:rPr>
      </w:pPr>
      <w:r>
        <w:rPr>
          <w:rFonts w:ascii="Times New Roman" w:hAnsi="Times New Roman" w:cs="Times New Roman"/>
          <w:szCs w:val="24"/>
        </w:rPr>
        <w:t xml:space="preserve">Shouyu, C. (2017). </w:t>
      </w:r>
      <w:r>
        <w:rPr>
          <w:rFonts w:ascii="Times New Roman" w:hAnsi="Times New Roman" w:cs="Times New Roman"/>
          <w:i/>
          <w:iCs/>
          <w:szCs w:val="24"/>
        </w:rPr>
        <w:t>The Relationship between Innovation and Firm Performance: A Literature Review</w:t>
      </w:r>
      <w:r>
        <w:rPr>
          <w:rFonts w:ascii="Times New Roman" w:hAnsi="Times New Roman" w:cs="Times New Roman"/>
          <w:szCs w:val="24"/>
        </w:rPr>
        <w:t xml:space="preserve">. </w:t>
      </w:r>
      <w:r>
        <w:rPr>
          <w:rFonts w:ascii="Times New Roman" w:hAnsi="Times New Roman" w:cs="Times New Roman"/>
          <w:i/>
          <w:iCs/>
          <w:szCs w:val="24"/>
        </w:rPr>
        <w:t>December</w:t>
      </w:r>
      <w:r>
        <w:rPr>
          <w:rFonts w:ascii="Times New Roman" w:hAnsi="Times New Roman" w:cs="Times New Roman"/>
          <w:szCs w:val="24"/>
        </w:rPr>
        <w:t>. https://doi.org/10.2991/snce-17.2017.132</w:t>
      </w:r>
    </w:p>
    <w:p w:rsidR="003E35BF" w:rsidRDefault="000503AE">
      <w:pPr>
        <w:widowControl w:val="0"/>
        <w:ind w:left="480" w:hanging="480"/>
        <w:rPr>
          <w:rFonts w:ascii="Times New Roman" w:hAnsi="Times New Roman" w:cs="Times New Roman"/>
          <w:szCs w:val="24"/>
        </w:rPr>
      </w:pPr>
      <w:r>
        <w:rPr>
          <w:rFonts w:ascii="Times New Roman" w:hAnsi="Times New Roman" w:cs="Times New Roman"/>
          <w:szCs w:val="24"/>
        </w:rPr>
        <w:t xml:space="preserve">Thrassou, A., &amp; Vrontis, D. (2006). A small services firm marketing communications model for SME-dominated environments. </w:t>
      </w:r>
      <w:r>
        <w:rPr>
          <w:rFonts w:ascii="Times New Roman" w:hAnsi="Times New Roman" w:cs="Times New Roman"/>
          <w:i/>
          <w:iCs/>
          <w:szCs w:val="24"/>
        </w:rPr>
        <w:t>Journal of Marketing Communications</w:t>
      </w:r>
      <w:r>
        <w:rPr>
          <w:rFonts w:ascii="Times New Roman" w:hAnsi="Times New Roman" w:cs="Times New Roman"/>
          <w:szCs w:val="24"/>
        </w:rPr>
        <w:t xml:space="preserve">, </w:t>
      </w:r>
      <w:r>
        <w:rPr>
          <w:rFonts w:ascii="Times New Roman" w:hAnsi="Times New Roman" w:cs="Times New Roman"/>
          <w:i/>
          <w:iCs/>
          <w:szCs w:val="24"/>
        </w:rPr>
        <w:t>12</w:t>
      </w:r>
      <w:r>
        <w:rPr>
          <w:rFonts w:ascii="Times New Roman" w:hAnsi="Times New Roman" w:cs="Times New Roman"/>
          <w:szCs w:val="24"/>
        </w:rPr>
        <w:t>(3), 183–202. https://doi.org/10.1080/13527260600811720</w:t>
      </w:r>
    </w:p>
    <w:p w:rsidR="003E35BF" w:rsidRDefault="000503AE">
      <w:pPr>
        <w:widowControl w:val="0"/>
        <w:ind w:left="480" w:hanging="480"/>
        <w:rPr>
          <w:rFonts w:ascii="Times New Roman" w:hAnsi="Times New Roman" w:cs="Times New Roman"/>
          <w:szCs w:val="24"/>
        </w:rPr>
      </w:pPr>
      <w:r>
        <w:rPr>
          <w:rFonts w:ascii="Times New Roman" w:hAnsi="Times New Roman" w:cs="Times New Roman"/>
          <w:szCs w:val="24"/>
        </w:rPr>
        <w:t xml:space="preserve">Tomaras, P., &amp; Tsalikis, J. (2017). Strategic innovative marketing. In </w:t>
      </w:r>
      <w:r>
        <w:rPr>
          <w:rFonts w:ascii="Times New Roman" w:hAnsi="Times New Roman" w:cs="Times New Roman"/>
          <w:i/>
          <w:iCs/>
          <w:szCs w:val="24"/>
        </w:rPr>
        <w:t>In Strategic Innovative Marketing</w:t>
      </w:r>
      <w:r>
        <w:rPr>
          <w:rFonts w:ascii="Times New Roman" w:hAnsi="Times New Roman" w:cs="Times New Roman"/>
          <w:szCs w:val="24"/>
        </w:rPr>
        <w:t xml:space="preserve"> (Issue June). https://doi.org/10.1007/978-3-319-33865-1</w:t>
      </w:r>
    </w:p>
    <w:p w:rsidR="003E35BF" w:rsidRDefault="000503AE">
      <w:pPr>
        <w:widowControl w:val="0"/>
        <w:ind w:left="480" w:hanging="480"/>
        <w:rPr>
          <w:rFonts w:ascii="Times New Roman" w:hAnsi="Times New Roman" w:cs="Times New Roman"/>
          <w:szCs w:val="24"/>
        </w:rPr>
      </w:pPr>
      <w:r>
        <w:rPr>
          <w:rFonts w:ascii="Times New Roman" w:hAnsi="Times New Roman" w:cs="Times New Roman"/>
          <w:szCs w:val="24"/>
        </w:rPr>
        <w:t xml:space="preserve">Velte, P. (2017). The link between audit committees, corporate governance quality and firm performance: A literature review. </w:t>
      </w:r>
      <w:r>
        <w:rPr>
          <w:rFonts w:ascii="Times New Roman" w:hAnsi="Times New Roman" w:cs="Times New Roman"/>
          <w:i/>
          <w:iCs/>
          <w:szCs w:val="24"/>
        </w:rPr>
        <w:t>Corporate Ownership and Control</w:t>
      </w:r>
      <w:r>
        <w:rPr>
          <w:rFonts w:ascii="Times New Roman" w:hAnsi="Times New Roman" w:cs="Times New Roman"/>
          <w:szCs w:val="24"/>
        </w:rPr>
        <w:t xml:space="preserve">, </w:t>
      </w:r>
      <w:r>
        <w:rPr>
          <w:rFonts w:ascii="Times New Roman" w:hAnsi="Times New Roman" w:cs="Times New Roman"/>
          <w:i/>
          <w:iCs/>
          <w:szCs w:val="24"/>
        </w:rPr>
        <w:t>14</w:t>
      </w:r>
      <w:r>
        <w:rPr>
          <w:rFonts w:ascii="Times New Roman" w:hAnsi="Times New Roman" w:cs="Times New Roman"/>
          <w:szCs w:val="24"/>
        </w:rPr>
        <w:t>(4), 15–31. https://doi.org/10.22495/cocv14i4art2</w:t>
      </w:r>
    </w:p>
    <w:p w:rsidR="003E35BF" w:rsidRDefault="000503AE">
      <w:pPr>
        <w:widowControl w:val="0"/>
        <w:ind w:left="480" w:hanging="480"/>
        <w:rPr>
          <w:rFonts w:ascii="Times New Roman" w:hAnsi="Times New Roman" w:cs="Times New Roman"/>
          <w:szCs w:val="24"/>
        </w:rPr>
      </w:pPr>
      <w:r>
        <w:rPr>
          <w:rFonts w:ascii="Times New Roman" w:hAnsi="Times New Roman" w:cs="Times New Roman"/>
          <w:szCs w:val="24"/>
        </w:rPr>
        <w:t xml:space="preserve">Wang, Z., &amp; Wang, N. (2012). Knowledge sharing, innovation and firm performance. </w:t>
      </w:r>
      <w:r>
        <w:rPr>
          <w:rFonts w:ascii="Times New Roman" w:hAnsi="Times New Roman" w:cs="Times New Roman"/>
          <w:i/>
          <w:iCs/>
          <w:szCs w:val="24"/>
        </w:rPr>
        <w:t>Expert Systems with Applications</w:t>
      </w:r>
      <w:r>
        <w:rPr>
          <w:rFonts w:ascii="Times New Roman" w:hAnsi="Times New Roman" w:cs="Times New Roman"/>
          <w:szCs w:val="24"/>
        </w:rPr>
        <w:t xml:space="preserve">, </w:t>
      </w:r>
      <w:r>
        <w:rPr>
          <w:rFonts w:ascii="Times New Roman" w:hAnsi="Times New Roman" w:cs="Times New Roman"/>
          <w:i/>
          <w:iCs/>
          <w:szCs w:val="24"/>
        </w:rPr>
        <w:t>39</w:t>
      </w:r>
      <w:r>
        <w:rPr>
          <w:rFonts w:ascii="Times New Roman" w:hAnsi="Times New Roman" w:cs="Times New Roman"/>
          <w:szCs w:val="24"/>
        </w:rPr>
        <w:t>(10), 8899–8908. https://doi.org/10.1016/j.eswa.2012.02.017</w:t>
      </w:r>
    </w:p>
    <w:p w:rsidR="003E35BF" w:rsidRDefault="000503AE">
      <w:pPr>
        <w:widowControl w:val="0"/>
        <w:ind w:left="480" w:hanging="480"/>
        <w:rPr>
          <w:rFonts w:ascii="Times New Roman" w:hAnsi="Times New Roman" w:cs="Times New Roman"/>
        </w:rPr>
      </w:pPr>
      <w:r>
        <w:rPr>
          <w:rFonts w:ascii="Times New Roman" w:hAnsi="Times New Roman" w:cs="Times New Roman"/>
          <w:szCs w:val="24"/>
        </w:rPr>
        <w:t xml:space="preserve">Yasbek, P. (2004). The business case for firm-level work-life balance policies: a review of the literature. </w:t>
      </w:r>
      <w:r>
        <w:rPr>
          <w:rFonts w:ascii="Times New Roman" w:hAnsi="Times New Roman" w:cs="Times New Roman"/>
          <w:i/>
          <w:iCs/>
          <w:szCs w:val="24"/>
        </w:rPr>
        <w:t>Research Publications</w:t>
      </w:r>
      <w:r>
        <w:rPr>
          <w:rFonts w:ascii="Times New Roman" w:hAnsi="Times New Roman" w:cs="Times New Roman"/>
          <w:szCs w:val="24"/>
        </w:rPr>
        <w:t xml:space="preserve">, </w:t>
      </w:r>
      <w:r>
        <w:rPr>
          <w:rFonts w:ascii="Times New Roman" w:hAnsi="Times New Roman" w:cs="Times New Roman"/>
          <w:i/>
          <w:iCs/>
          <w:szCs w:val="24"/>
        </w:rPr>
        <w:t>January</w:t>
      </w:r>
      <w:r>
        <w:rPr>
          <w:rFonts w:ascii="Times New Roman" w:hAnsi="Times New Roman" w:cs="Times New Roman"/>
          <w:szCs w:val="24"/>
        </w:rPr>
        <w:t>, 2. http://thehub.superu.govt.nz/sites/default/files/The business case for firm-level work-life balance policies, a review of the literature.pdf</w:t>
      </w: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bookmarkStart w:id="140" w:name="page52"/>
      <w:bookmarkEnd w:id="140"/>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rPr>
      </w:pPr>
    </w:p>
    <w:p w:rsidR="003E35BF" w:rsidRDefault="003E35BF">
      <w:pPr>
        <w:spacing w:line="200" w:lineRule="exact"/>
        <w:rPr>
          <w:rFonts w:ascii="Times New Roman" w:eastAsia="Times New Roman" w:hAnsi="Times New Roman" w:cs="Times New Roman"/>
          <w:sz w:val="52"/>
          <w:szCs w:val="52"/>
        </w:rPr>
      </w:pPr>
    </w:p>
    <w:p w:rsidR="003E35BF" w:rsidRDefault="003E35BF">
      <w:pPr>
        <w:spacing w:line="200" w:lineRule="exact"/>
        <w:rPr>
          <w:rFonts w:ascii="Times New Roman" w:eastAsia="Times New Roman" w:hAnsi="Times New Roman" w:cs="Times New Roman"/>
          <w:sz w:val="52"/>
          <w:szCs w:val="52"/>
        </w:rPr>
      </w:pPr>
    </w:p>
    <w:p w:rsidR="003E35BF" w:rsidRDefault="000503AE">
      <w:pPr>
        <w:spacing w:line="200" w:lineRule="exact"/>
        <w:rPr>
          <w:rFonts w:ascii="Times New Roman" w:eastAsia="Times New Roman" w:hAnsi="Times New Roman" w:cs="Times New Roman"/>
          <w:sz w:val="52"/>
          <w:szCs w:val="52"/>
        </w:rPr>
      </w:pPr>
      <w:r>
        <w:rPr>
          <w:rFonts w:ascii="Times New Roman" w:eastAsia="Times New Roman" w:hAnsi="Times New Roman" w:cs="Times New Roman"/>
          <w:sz w:val="52"/>
          <w:szCs w:val="52"/>
        </w:rPr>
        <w:t xml:space="preserve">            </w:t>
      </w:r>
    </w:p>
    <w:p w:rsidR="003E35BF" w:rsidRDefault="000503AE">
      <w:pPr>
        <w:spacing w:line="200" w:lineRule="exact"/>
        <w:rPr>
          <w:rFonts w:ascii="Times New Roman" w:eastAsia="Times New Roman" w:hAnsi="Times New Roman" w:cs="Times New Roman"/>
          <w:sz w:val="52"/>
          <w:szCs w:val="52"/>
        </w:rPr>
      </w:pPr>
      <w:r>
        <w:rPr>
          <w:rFonts w:ascii="Times New Roman" w:eastAsia="Times New Roman" w:hAnsi="Times New Roman" w:cs="Times New Roman"/>
          <w:sz w:val="52"/>
          <w:szCs w:val="52"/>
        </w:rPr>
        <w:t xml:space="preserve">                             Appendix</w:t>
      </w: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3E35BF">
      <w:pPr>
        <w:rPr>
          <w:rFonts w:ascii="Times New Roman" w:hAnsi="Times New Roman" w:cs="Times New Roman"/>
        </w:rPr>
      </w:pPr>
    </w:p>
    <w:p w:rsidR="003E35BF" w:rsidRDefault="000503AE">
      <w:pPr>
        <w:jc w:val="center"/>
        <w:rPr>
          <w:rFonts w:ascii="Times New Roman" w:hAnsi="Times New Roman" w:cs="Times New Roman"/>
          <w:b/>
          <w:sz w:val="28"/>
        </w:rPr>
      </w:pPr>
      <w:r>
        <w:rPr>
          <w:rFonts w:ascii="Times New Roman" w:hAnsi="Times New Roman" w:cs="Times New Roman"/>
          <w:b/>
          <w:sz w:val="28"/>
        </w:rPr>
        <w:t>Survey Questioner</w:t>
      </w:r>
    </w:p>
    <w:p w:rsidR="003E35BF" w:rsidRDefault="003E35BF">
      <w:pPr>
        <w:jc w:val="center"/>
        <w:rPr>
          <w:rFonts w:ascii="Times New Roman" w:hAnsi="Times New Roman" w:cs="Times New Roman"/>
          <w:b/>
          <w:sz w:val="28"/>
        </w:rPr>
      </w:pPr>
    </w:p>
    <w:tbl>
      <w:tblPr>
        <w:tblStyle w:val="TableGrid"/>
        <w:tblW w:w="10201" w:type="dxa"/>
        <w:tblLook w:val="04A0" w:firstRow="1" w:lastRow="0" w:firstColumn="1" w:lastColumn="0" w:noHBand="0" w:noVBand="1"/>
      </w:tblPr>
      <w:tblGrid>
        <w:gridCol w:w="563"/>
        <w:gridCol w:w="4394"/>
        <w:gridCol w:w="993"/>
        <w:gridCol w:w="992"/>
        <w:gridCol w:w="1135"/>
        <w:gridCol w:w="992"/>
        <w:gridCol w:w="1132"/>
      </w:tblGrid>
      <w:tr w:rsidR="003E35BF">
        <w:tc>
          <w:tcPr>
            <w:tcW w:w="562" w:type="dxa"/>
            <w:shd w:val="clear" w:color="auto" w:fill="auto"/>
          </w:tcPr>
          <w:p w:rsidR="003E35BF" w:rsidRDefault="000503AE">
            <w:pPr>
              <w:jc w:val="center"/>
              <w:rPr>
                <w:rFonts w:ascii="Times New Roman" w:hAnsi="Times New Roman" w:cs="Times New Roman"/>
                <w:b/>
              </w:rPr>
            </w:pPr>
            <w:r>
              <w:rPr>
                <w:rFonts w:ascii="Times New Roman" w:hAnsi="Times New Roman" w:cs="Times New Roman"/>
                <w:b/>
              </w:rPr>
              <w:t>Sl.</w:t>
            </w:r>
          </w:p>
        </w:tc>
        <w:tc>
          <w:tcPr>
            <w:tcW w:w="4394" w:type="dxa"/>
            <w:shd w:val="clear" w:color="auto" w:fill="auto"/>
          </w:tcPr>
          <w:p w:rsidR="003E35BF" w:rsidRDefault="000503AE">
            <w:pPr>
              <w:jc w:val="center"/>
              <w:rPr>
                <w:rFonts w:ascii="Times New Roman" w:hAnsi="Times New Roman" w:cs="Times New Roman"/>
                <w:b/>
              </w:rPr>
            </w:pPr>
            <w:r>
              <w:rPr>
                <w:rFonts w:ascii="Times New Roman" w:hAnsi="Times New Roman" w:cs="Times New Roman"/>
                <w:b/>
              </w:rPr>
              <w:t>Question</w:t>
            </w:r>
          </w:p>
        </w:tc>
        <w:tc>
          <w:tcPr>
            <w:tcW w:w="993" w:type="dxa"/>
            <w:shd w:val="clear" w:color="auto" w:fill="auto"/>
          </w:tcPr>
          <w:p w:rsidR="003E35BF" w:rsidRDefault="000503AE">
            <w:pPr>
              <w:jc w:val="center"/>
              <w:rPr>
                <w:rFonts w:ascii="Times New Roman" w:hAnsi="Times New Roman" w:cs="Times New Roman"/>
                <w:b/>
              </w:rPr>
            </w:pPr>
            <w:r>
              <w:rPr>
                <w:rFonts w:ascii="Times New Roman" w:hAnsi="Times New Roman" w:cs="Times New Roman"/>
                <w:b/>
              </w:rPr>
              <w:t>Strongly Agree</w:t>
            </w:r>
          </w:p>
        </w:tc>
        <w:tc>
          <w:tcPr>
            <w:tcW w:w="992" w:type="dxa"/>
            <w:shd w:val="clear" w:color="auto" w:fill="auto"/>
          </w:tcPr>
          <w:p w:rsidR="003E35BF" w:rsidRDefault="000503AE">
            <w:pPr>
              <w:jc w:val="center"/>
              <w:rPr>
                <w:rFonts w:ascii="Times New Roman" w:hAnsi="Times New Roman" w:cs="Times New Roman"/>
                <w:b/>
              </w:rPr>
            </w:pPr>
            <w:r>
              <w:rPr>
                <w:rFonts w:ascii="Times New Roman" w:hAnsi="Times New Roman" w:cs="Times New Roman"/>
                <w:b/>
              </w:rPr>
              <w:t>Agree</w:t>
            </w:r>
          </w:p>
        </w:tc>
        <w:tc>
          <w:tcPr>
            <w:tcW w:w="1135" w:type="dxa"/>
            <w:shd w:val="clear" w:color="auto" w:fill="auto"/>
          </w:tcPr>
          <w:p w:rsidR="003E35BF" w:rsidRDefault="000503AE">
            <w:pPr>
              <w:jc w:val="center"/>
              <w:rPr>
                <w:rFonts w:ascii="Times New Roman" w:hAnsi="Times New Roman" w:cs="Times New Roman"/>
                <w:b/>
              </w:rPr>
            </w:pPr>
            <w:r>
              <w:rPr>
                <w:rFonts w:ascii="Times New Roman" w:hAnsi="Times New Roman" w:cs="Times New Roman"/>
                <w:b/>
              </w:rPr>
              <w:t>Neither Agree nor Disagree</w:t>
            </w:r>
          </w:p>
        </w:tc>
        <w:tc>
          <w:tcPr>
            <w:tcW w:w="992" w:type="dxa"/>
            <w:shd w:val="clear" w:color="auto" w:fill="auto"/>
          </w:tcPr>
          <w:p w:rsidR="003E35BF" w:rsidRDefault="000503AE">
            <w:pPr>
              <w:jc w:val="center"/>
              <w:rPr>
                <w:rFonts w:ascii="Times New Roman" w:hAnsi="Times New Roman" w:cs="Times New Roman"/>
                <w:b/>
              </w:rPr>
            </w:pPr>
            <w:r>
              <w:rPr>
                <w:rFonts w:ascii="Times New Roman" w:hAnsi="Times New Roman" w:cs="Times New Roman"/>
                <w:b/>
              </w:rPr>
              <w:t>Disagree</w:t>
            </w:r>
          </w:p>
        </w:tc>
        <w:tc>
          <w:tcPr>
            <w:tcW w:w="1132" w:type="dxa"/>
            <w:shd w:val="clear" w:color="auto" w:fill="auto"/>
          </w:tcPr>
          <w:p w:rsidR="003E35BF" w:rsidRDefault="000503AE">
            <w:pPr>
              <w:jc w:val="center"/>
              <w:rPr>
                <w:rFonts w:ascii="Times New Roman" w:hAnsi="Times New Roman" w:cs="Times New Roman"/>
                <w:b/>
              </w:rPr>
            </w:pPr>
            <w:r>
              <w:rPr>
                <w:rFonts w:ascii="Times New Roman" w:hAnsi="Times New Roman" w:cs="Times New Roman"/>
                <w:b/>
              </w:rPr>
              <w:t>Strongly Disagree</w:t>
            </w:r>
          </w:p>
        </w:tc>
      </w:tr>
      <w:tr w:rsidR="003E35BF">
        <w:tc>
          <w:tcPr>
            <w:tcW w:w="562" w:type="dxa"/>
            <w:shd w:val="clear" w:color="auto" w:fill="auto"/>
          </w:tcPr>
          <w:p w:rsidR="003E35BF" w:rsidRDefault="000503AE">
            <w:pPr>
              <w:pStyle w:val="TableContents"/>
              <w:jc w:val="center"/>
              <w:rPr>
                <w:rFonts w:ascii="Times New Roman" w:hAnsi="Times New Roman" w:cs="Times New Roman"/>
              </w:rPr>
            </w:pPr>
            <w:r>
              <w:rPr>
                <w:rFonts w:ascii="Times New Roman" w:hAnsi="Times New Roman" w:cs="Times New Roman"/>
              </w:rPr>
              <w:t>1</w:t>
            </w:r>
          </w:p>
        </w:tc>
        <w:tc>
          <w:tcPr>
            <w:tcW w:w="4394"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Wage encourage me to be more committed towards my work.</w:t>
            </w:r>
          </w:p>
        </w:tc>
        <w:tc>
          <w:tcPr>
            <w:tcW w:w="993"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5"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2" w:type="dxa"/>
            <w:shd w:val="clear" w:color="auto" w:fill="auto"/>
          </w:tcPr>
          <w:p w:rsidR="003E35BF" w:rsidRDefault="003E35BF">
            <w:pPr>
              <w:rPr>
                <w:rFonts w:ascii="Times New Roman" w:hAnsi="Times New Roman" w:cs="Times New Roman"/>
              </w:rPr>
            </w:pPr>
          </w:p>
        </w:tc>
      </w:tr>
      <w:tr w:rsidR="003E35BF">
        <w:tc>
          <w:tcPr>
            <w:tcW w:w="562" w:type="dxa"/>
            <w:shd w:val="clear" w:color="auto" w:fill="auto"/>
          </w:tcPr>
          <w:p w:rsidR="003E35BF" w:rsidRDefault="000503AE">
            <w:pPr>
              <w:pStyle w:val="TableContents"/>
              <w:jc w:val="center"/>
              <w:rPr>
                <w:rFonts w:ascii="Times New Roman" w:hAnsi="Times New Roman" w:cs="Times New Roman"/>
              </w:rPr>
            </w:pPr>
            <w:r>
              <w:rPr>
                <w:rFonts w:ascii="Times New Roman" w:hAnsi="Times New Roman" w:cs="Times New Roman"/>
              </w:rPr>
              <w:t>2</w:t>
            </w:r>
          </w:p>
        </w:tc>
        <w:tc>
          <w:tcPr>
            <w:tcW w:w="4394"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Company success worked as a motivation to me to be more committed.</w:t>
            </w:r>
          </w:p>
        </w:tc>
        <w:tc>
          <w:tcPr>
            <w:tcW w:w="993"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5"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2" w:type="dxa"/>
            <w:shd w:val="clear" w:color="auto" w:fill="auto"/>
          </w:tcPr>
          <w:p w:rsidR="003E35BF" w:rsidRDefault="003E35BF">
            <w:pPr>
              <w:rPr>
                <w:rFonts w:ascii="Times New Roman" w:hAnsi="Times New Roman" w:cs="Times New Roman"/>
              </w:rPr>
            </w:pPr>
          </w:p>
        </w:tc>
      </w:tr>
      <w:tr w:rsidR="003E35BF">
        <w:tc>
          <w:tcPr>
            <w:tcW w:w="562" w:type="dxa"/>
            <w:shd w:val="clear" w:color="auto" w:fill="auto"/>
          </w:tcPr>
          <w:p w:rsidR="003E35BF" w:rsidRDefault="000503AE">
            <w:pPr>
              <w:pStyle w:val="TableContents"/>
              <w:jc w:val="center"/>
              <w:rPr>
                <w:rFonts w:ascii="Times New Roman" w:hAnsi="Times New Roman" w:cs="Times New Roman"/>
              </w:rPr>
            </w:pPr>
            <w:r>
              <w:rPr>
                <w:rFonts w:ascii="Times New Roman" w:hAnsi="Times New Roman" w:cs="Times New Roman"/>
              </w:rPr>
              <w:t>3</w:t>
            </w:r>
          </w:p>
        </w:tc>
        <w:tc>
          <w:tcPr>
            <w:tcW w:w="4394"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Training &amp; Development in KFG helped me to increase my work commitment.</w:t>
            </w:r>
          </w:p>
        </w:tc>
        <w:tc>
          <w:tcPr>
            <w:tcW w:w="993"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5"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2" w:type="dxa"/>
            <w:shd w:val="clear" w:color="auto" w:fill="auto"/>
          </w:tcPr>
          <w:p w:rsidR="003E35BF" w:rsidRDefault="003E35BF">
            <w:pPr>
              <w:rPr>
                <w:rFonts w:ascii="Times New Roman" w:hAnsi="Times New Roman" w:cs="Times New Roman"/>
              </w:rPr>
            </w:pPr>
          </w:p>
        </w:tc>
      </w:tr>
      <w:tr w:rsidR="003E35BF">
        <w:tc>
          <w:tcPr>
            <w:tcW w:w="562" w:type="dxa"/>
            <w:shd w:val="clear" w:color="auto" w:fill="auto"/>
          </w:tcPr>
          <w:p w:rsidR="003E35BF" w:rsidRDefault="000503AE">
            <w:pPr>
              <w:pStyle w:val="TableContents"/>
              <w:jc w:val="center"/>
              <w:rPr>
                <w:rFonts w:ascii="Times New Roman" w:hAnsi="Times New Roman" w:cs="Times New Roman"/>
              </w:rPr>
            </w:pPr>
            <w:r>
              <w:rPr>
                <w:rFonts w:ascii="Times New Roman" w:hAnsi="Times New Roman" w:cs="Times New Roman"/>
              </w:rPr>
              <w:t>4</w:t>
            </w:r>
          </w:p>
        </w:tc>
        <w:tc>
          <w:tcPr>
            <w:tcW w:w="4394"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Leadership of superiors encouraged me to be more committed.</w:t>
            </w:r>
          </w:p>
        </w:tc>
        <w:tc>
          <w:tcPr>
            <w:tcW w:w="993"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5"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2" w:type="dxa"/>
            <w:shd w:val="clear" w:color="auto" w:fill="auto"/>
          </w:tcPr>
          <w:p w:rsidR="003E35BF" w:rsidRDefault="003E35BF">
            <w:pPr>
              <w:rPr>
                <w:rFonts w:ascii="Times New Roman" w:hAnsi="Times New Roman" w:cs="Times New Roman"/>
              </w:rPr>
            </w:pPr>
          </w:p>
        </w:tc>
      </w:tr>
      <w:tr w:rsidR="003E35BF">
        <w:tc>
          <w:tcPr>
            <w:tcW w:w="562" w:type="dxa"/>
            <w:shd w:val="clear" w:color="auto" w:fill="auto"/>
          </w:tcPr>
          <w:p w:rsidR="003E35BF" w:rsidRDefault="000503AE">
            <w:pPr>
              <w:pStyle w:val="TableContents"/>
              <w:jc w:val="center"/>
              <w:rPr>
                <w:rFonts w:ascii="Times New Roman" w:hAnsi="Times New Roman" w:cs="Times New Roman"/>
              </w:rPr>
            </w:pPr>
            <w:r>
              <w:rPr>
                <w:rFonts w:ascii="Times New Roman" w:hAnsi="Times New Roman" w:cs="Times New Roman"/>
              </w:rPr>
              <w:t>5</w:t>
            </w:r>
          </w:p>
        </w:tc>
        <w:tc>
          <w:tcPr>
            <w:tcW w:w="4394"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I feel more committed while working in a better environment.</w:t>
            </w:r>
          </w:p>
        </w:tc>
        <w:tc>
          <w:tcPr>
            <w:tcW w:w="993"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5"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2" w:type="dxa"/>
            <w:shd w:val="clear" w:color="auto" w:fill="auto"/>
          </w:tcPr>
          <w:p w:rsidR="003E35BF" w:rsidRDefault="003E35BF">
            <w:pPr>
              <w:rPr>
                <w:rFonts w:ascii="Times New Roman" w:hAnsi="Times New Roman" w:cs="Times New Roman"/>
              </w:rPr>
            </w:pPr>
          </w:p>
        </w:tc>
      </w:tr>
      <w:tr w:rsidR="003E35BF">
        <w:tc>
          <w:tcPr>
            <w:tcW w:w="562" w:type="dxa"/>
            <w:shd w:val="clear" w:color="auto" w:fill="auto"/>
          </w:tcPr>
          <w:p w:rsidR="003E35BF" w:rsidRDefault="000503AE">
            <w:pPr>
              <w:pStyle w:val="TableContents"/>
              <w:jc w:val="center"/>
              <w:rPr>
                <w:rFonts w:ascii="Times New Roman" w:hAnsi="Times New Roman" w:cs="Times New Roman"/>
              </w:rPr>
            </w:pPr>
            <w:r>
              <w:rPr>
                <w:rFonts w:ascii="Times New Roman" w:hAnsi="Times New Roman" w:cs="Times New Roman"/>
              </w:rPr>
              <w:t>6</w:t>
            </w:r>
          </w:p>
        </w:tc>
        <w:tc>
          <w:tcPr>
            <w:tcW w:w="4394"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Team cooperation helped me to be more committed in my workplace.</w:t>
            </w:r>
          </w:p>
        </w:tc>
        <w:tc>
          <w:tcPr>
            <w:tcW w:w="993"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5"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2" w:type="dxa"/>
            <w:shd w:val="clear" w:color="auto" w:fill="auto"/>
          </w:tcPr>
          <w:p w:rsidR="003E35BF" w:rsidRDefault="003E35BF">
            <w:pPr>
              <w:rPr>
                <w:rFonts w:ascii="Times New Roman" w:hAnsi="Times New Roman" w:cs="Times New Roman"/>
              </w:rPr>
            </w:pPr>
          </w:p>
        </w:tc>
      </w:tr>
      <w:tr w:rsidR="003E35BF">
        <w:tc>
          <w:tcPr>
            <w:tcW w:w="562" w:type="dxa"/>
            <w:shd w:val="clear" w:color="auto" w:fill="auto"/>
          </w:tcPr>
          <w:p w:rsidR="003E35BF" w:rsidRDefault="000503AE">
            <w:pPr>
              <w:pStyle w:val="TableContents"/>
              <w:jc w:val="center"/>
              <w:rPr>
                <w:rFonts w:ascii="Times New Roman" w:hAnsi="Times New Roman" w:cs="Times New Roman"/>
              </w:rPr>
            </w:pPr>
            <w:r>
              <w:rPr>
                <w:rFonts w:ascii="Times New Roman" w:hAnsi="Times New Roman" w:cs="Times New Roman"/>
              </w:rPr>
              <w:t>7</w:t>
            </w:r>
          </w:p>
        </w:tc>
        <w:tc>
          <w:tcPr>
            <w:tcW w:w="4394"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Organizational structure worked as an important factor to be more committed in my workplace.</w:t>
            </w:r>
          </w:p>
        </w:tc>
        <w:tc>
          <w:tcPr>
            <w:tcW w:w="993"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5"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2" w:type="dxa"/>
            <w:shd w:val="clear" w:color="auto" w:fill="auto"/>
          </w:tcPr>
          <w:p w:rsidR="003E35BF" w:rsidRDefault="003E35BF">
            <w:pPr>
              <w:rPr>
                <w:rFonts w:ascii="Times New Roman" w:hAnsi="Times New Roman" w:cs="Times New Roman"/>
              </w:rPr>
            </w:pPr>
          </w:p>
        </w:tc>
      </w:tr>
      <w:tr w:rsidR="003E35BF">
        <w:tc>
          <w:tcPr>
            <w:tcW w:w="562" w:type="dxa"/>
            <w:shd w:val="clear" w:color="auto" w:fill="auto"/>
          </w:tcPr>
          <w:p w:rsidR="003E35BF" w:rsidRDefault="000503AE">
            <w:pPr>
              <w:pStyle w:val="TableContents"/>
              <w:jc w:val="center"/>
              <w:rPr>
                <w:rFonts w:ascii="Times New Roman" w:hAnsi="Times New Roman" w:cs="Times New Roman"/>
              </w:rPr>
            </w:pPr>
            <w:r>
              <w:rPr>
                <w:rFonts w:ascii="Times New Roman" w:hAnsi="Times New Roman" w:cs="Times New Roman"/>
              </w:rPr>
              <w:t>8</w:t>
            </w:r>
          </w:p>
        </w:tc>
        <w:tc>
          <w:tcPr>
            <w:tcW w:w="4394"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Job Redesigning in KFG helped me to be more committed.</w:t>
            </w:r>
          </w:p>
        </w:tc>
        <w:tc>
          <w:tcPr>
            <w:tcW w:w="993"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5"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2" w:type="dxa"/>
            <w:shd w:val="clear" w:color="auto" w:fill="auto"/>
          </w:tcPr>
          <w:p w:rsidR="003E35BF" w:rsidRDefault="003E35BF">
            <w:pPr>
              <w:rPr>
                <w:rFonts w:ascii="Times New Roman" w:hAnsi="Times New Roman" w:cs="Times New Roman"/>
              </w:rPr>
            </w:pPr>
          </w:p>
        </w:tc>
      </w:tr>
      <w:tr w:rsidR="003E35BF">
        <w:tc>
          <w:tcPr>
            <w:tcW w:w="562" w:type="dxa"/>
            <w:shd w:val="clear" w:color="auto" w:fill="auto"/>
          </w:tcPr>
          <w:p w:rsidR="003E35BF" w:rsidRDefault="000503AE">
            <w:pPr>
              <w:pStyle w:val="TableContents"/>
              <w:jc w:val="center"/>
              <w:rPr>
                <w:rFonts w:ascii="Times New Roman" w:hAnsi="Times New Roman" w:cs="Times New Roman"/>
              </w:rPr>
            </w:pPr>
            <w:r>
              <w:rPr>
                <w:rFonts w:ascii="Times New Roman" w:hAnsi="Times New Roman" w:cs="Times New Roman"/>
              </w:rPr>
              <w:t>9</w:t>
            </w:r>
          </w:p>
        </w:tc>
        <w:tc>
          <w:tcPr>
            <w:tcW w:w="4394"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I got opportunities for personal growth here which helped to increase my work commitment.</w:t>
            </w:r>
          </w:p>
        </w:tc>
        <w:tc>
          <w:tcPr>
            <w:tcW w:w="993"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5"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2" w:type="dxa"/>
            <w:shd w:val="clear" w:color="auto" w:fill="auto"/>
          </w:tcPr>
          <w:p w:rsidR="003E35BF" w:rsidRDefault="003E35BF">
            <w:pPr>
              <w:rPr>
                <w:rFonts w:ascii="Times New Roman" w:hAnsi="Times New Roman" w:cs="Times New Roman"/>
              </w:rPr>
            </w:pPr>
          </w:p>
        </w:tc>
      </w:tr>
      <w:tr w:rsidR="003E35BF">
        <w:tc>
          <w:tcPr>
            <w:tcW w:w="562"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10</w:t>
            </w:r>
          </w:p>
        </w:tc>
        <w:tc>
          <w:tcPr>
            <w:tcW w:w="4394"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Job satisfaction worked as a factor to increase my job commitment.</w:t>
            </w:r>
          </w:p>
        </w:tc>
        <w:tc>
          <w:tcPr>
            <w:tcW w:w="993"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5"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2" w:type="dxa"/>
            <w:shd w:val="clear" w:color="auto" w:fill="auto"/>
          </w:tcPr>
          <w:p w:rsidR="003E35BF" w:rsidRDefault="003E35BF">
            <w:pPr>
              <w:rPr>
                <w:rFonts w:ascii="Times New Roman" w:hAnsi="Times New Roman" w:cs="Times New Roman"/>
              </w:rPr>
            </w:pPr>
          </w:p>
        </w:tc>
      </w:tr>
      <w:tr w:rsidR="003E35BF">
        <w:tc>
          <w:tcPr>
            <w:tcW w:w="562"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11</w:t>
            </w:r>
          </w:p>
        </w:tc>
        <w:tc>
          <w:tcPr>
            <w:tcW w:w="4394"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Chance of taking part in decision making helped me to increase my work commitment.</w:t>
            </w:r>
          </w:p>
        </w:tc>
        <w:tc>
          <w:tcPr>
            <w:tcW w:w="993"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5"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2" w:type="dxa"/>
            <w:shd w:val="clear" w:color="auto" w:fill="auto"/>
          </w:tcPr>
          <w:p w:rsidR="003E35BF" w:rsidRDefault="003E35BF">
            <w:pPr>
              <w:rPr>
                <w:rFonts w:ascii="Times New Roman" w:hAnsi="Times New Roman" w:cs="Times New Roman"/>
              </w:rPr>
            </w:pPr>
          </w:p>
        </w:tc>
      </w:tr>
      <w:tr w:rsidR="003E35BF">
        <w:tc>
          <w:tcPr>
            <w:tcW w:w="562"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12</w:t>
            </w:r>
          </w:p>
        </w:tc>
        <w:tc>
          <w:tcPr>
            <w:tcW w:w="4394"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Job stress worked as a factor to effect work commitment.</w:t>
            </w:r>
          </w:p>
        </w:tc>
        <w:tc>
          <w:tcPr>
            <w:tcW w:w="993"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5"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2" w:type="dxa"/>
            <w:shd w:val="clear" w:color="auto" w:fill="auto"/>
          </w:tcPr>
          <w:p w:rsidR="003E35BF" w:rsidRDefault="003E35BF">
            <w:pPr>
              <w:rPr>
                <w:rFonts w:ascii="Times New Roman" w:hAnsi="Times New Roman" w:cs="Times New Roman"/>
              </w:rPr>
            </w:pPr>
          </w:p>
        </w:tc>
      </w:tr>
      <w:tr w:rsidR="003E35BF">
        <w:tc>
          <w:tcPr>
            <w:tcW w:w="562"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13</w:t>
            </w:r>
          </w:p>
        </w:tc>
        <w:tc>
          <w:tcPr>
            <w:tcW w:w="4394"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Personal needs has fallen impact on my work commitment.</w:t>
            </w:r>
          </w:p>
        </w:tc>
        <w:tc>
          <w:tcPr>
            <w:tcW w:w="993"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5"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2" w:type="dxa"/>
            <w:shd w:val="clear" w:color="auto" w:fill="auto"/>
          </w:tcPr>
          <w:p w:rsidR="003E35BF" w:rsidRDefault="003E35BF">
            <w:pPr>
              <w:rPr>
                <w:rFonts w:ascii="Times New Roman" w:hAnsi="Times New Roman" w:cs="Times New Roman"/>
              </w:rPr>
            </w:pPr>
          </w:p>
        </w:tc>
      </w:tr>
      <w:tr w:rsidR="003E35BF">
        <w:tc>
          <w:tcPr>
            <w:tcW w:w="562" w:type="dxa"/>
            <w:shd w:val="clear" w:color="auto" w:fill="auto"/>
          </w:tcPr>
          <w:p w:rsidR="003E35BF" w:rsidRDefault="000503AE">
            <w:pPr>
              <w:rPr>
                <w:rFonts w:ascii="Times New Roman" w:hAnsi="Times New Roman" w:cs="Times New Roman"/>
              </w:rPr>
            </w:pPr>
            <w:r>
              <w:rPr>
                <w:rFonts w:ascii="Times New Roman" w:hAnsi="Times New Roman" w:cs="Times New Roman"/>
              </w:rPr>
              <w:t>14</w:t>
            </w:r>
          </w:p>
        </w:tc>
        <w:tc>
          <w:tcPr>
            <w:tcW w:w="4394"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Relationship with fellow employees helps me to be more committed towards my work.</w:t>
            </w:r>
          </w:p>
        </w:tc>
        <w:tc>
          <w:tcPr>
            <w:tcW w:w="993"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5"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2" w:type="dxa"/>
            <w:shd w:val="clear" w:color="auto" w:fill="auto"/>
          </w:tcPr>
          <w:p w:rsidR="003E35BF" w:rsidRDefault="003E35BF">
            <w:pPr>
              <w:rPr>
                <w:rFonts w:ascii="Times New Roman" w:hAnsi="Times New Roman" w:cs="Times New Roman"/>
              </w:rPr>
            </w:pPr>
          </w:p>
        </w:tc>
      </w:tr>
      <w:tr w:rsidR="003E35BF">
        <w:tc>
          <w:tcPr>
            <w:tcW w:w="562" w:type="dxa"/>
            <w:shd w:val="clear" w:color="auto" w:fill="auto"/>
          </w:tcPr>
          <w:p w:rsidR="003E35BF" w:rsidRDefault="000503AE">
            <w:pPr>
              <w:rPr>
                <w:rFonts w:ascii="Times New Roman" w:hAnsi="Times New Roman" w:cs="Times New Roman"/>
              </w:rPr>
            </w:pPr>
            <w:r>
              <w:rPr>
                <w:rFonts w:ascii="Times New Roman" w:hAnsi="Times New Roman" w:cs="Times New Roman"/>
              </w:rPr>
              <w:t>15</w:t>
            </w:r>
          </w:p>
        </w:tc>
        <w:tc>
          <w:tcPr>
            <w:tcW w:w="4394"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Attaining constant feedback on performance helped me to boost my commitment level.</w:t>
            </w:r>
          </w:p>
        </w:tc>
        <w:tc>
          <w:tcPr>
            <w:tcW w:w="993"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5"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2" w:type="dxa"/>
            <w:shd w:val="clear" w:color="auto" w:fill="auto"/>
          </w:tcPr>
          <w:p w:rsidR="003E35BF" w:rsidRDefault="003E35BF">
            <w:pPr>
              <w:rPr>
                <w:rFonts w:ascii="Times New Roman" w:hAnsi="Times New Roman" w:cs="Times New Roman"/>
              </w:rPr>
            </w:pPr>
          </w:p>
        </w:tc>
      </w:tr>
      <w:tr w:rsidR="003E35BF">
        <w:tc>
          <w:tcPr>
            <w:tcW w:w="562"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16</w:t>
            </w:r>
          </w:p>
        </w:tc>
        <w:tc>
          <w:tcPr>
            <w:tcW w:w="4394"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Trust level worked as an issue to be committed towards work.</w:t>
            </w:r>
          </w:p>
        </w:tc>
        <w:tc>
          <w:tcPr>
            <w:tcW w:w="993"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5"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2" w:type="dxa"/>
            <w:shd w:val="clear" w:color="auto" w:fill="auto"/>
          </w:tcPr>
          <w:p w:rsidR="003E35BF" w:rsidRDefault="003E35BF">
            <w:pPr>
              <w:rPr>
                <w:rFonts w:ascii="Times New Roman" w:hAnsi="Times New Roman" w:cs="Times New Roman"/>
              </w:rPr>
            </w:pPr>
          </w:p>
        </w:tc>
      </w:tr>
      <w:tr w:rsidR="003E35BF">
        <w:tc>
          <w:tcPr>
            <w:tcW w:w="562"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17</w:t>
            </w:r>
          </w:p>
        </w:tc>
        <w:tc>
          <w:tcPr>
            <w:tcW w:w="4394"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Employee alignment of values are has fallen impact on my work commitment.</w:t>
            </w:r>
          </w:p>
        </w:tc>
        <w:tc>
          <w:tcPr>
            <w:tcW w:w="993"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5"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2" w:type="dxa"/>
            <w:shd w:val="clear" w:color="auto" w:fill="auto"/>
          </w:tcPr>
          <w:p w:rsidR="003E35BF" w:rsidRDefault="003E35BF">
            <w:pPr>
              <w:rPr>
                <w:rFonts w:ascii="Times New Roman" w:hAnsi="Times New Roman" w:cs="Times New Roman"/>
              </w:rPr>
            </w:pPr>
          </w:p>
        </w:tc>
      </w:tr>
      <w:tr w:rsidR="003E35BF">
        <w:tc>
          <w:tcPr>
            <w:tcW w:w="562"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lastRenderedPageBreak/>
              <w:t>18</w:t>
            </w:r>
          </w:p>
        </w:tc>
        <w:tc>
          <w:tcPr>
            <w:tcW w:w="4394"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Turnover level is an important factor to effect work commitment.</w:t>
            </w:r>
          </w:p>
        </w:tc>
        <w:tc>
          <w:tcPr>
            <w:tcW w:w="993"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5"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2" w:type="dxa"/>
            <w:shd w:val="clear" w:color="auto" w:fill="auto"/>
          </w:tcPr>
          <w:p w:rsidR="003E35BF" w:rsidRDefault="003E35BF">
            <w:pPr>
              <w:rPr>
                <w:rFonts w:ascii="Times New Roman" w:hAnsi="Times New Roman" w:cs="Times New Roman"/>
              </w:rPr>
            </w:pPr>
          </w:p>
        </w:tc>
      </w:tr>
      <w:tr w:rsidR="003E35BF">
        <w:tc>
          <w:tcPr>
            <w:tcW w:w="562"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19</w:t>
            </w:r>
          </w:p>
        </w:tc>
        <w:tc>
          <w:tcPr>
            <w:tcW w:w="4394"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Quality and quantity of work has a greater effect on work commitment.</w:t>
            </w:r>
          </w:p>
        </w:tc>
        <w:tc>
          <w:tcPr>
            <w:tcW w:w="993"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5"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2" w:type="dxa"/>
            <w:shd w:val="clear" w:color="auto" w:fill="auto"/>
          </w:tcPr>
          <w:p w:rsidR="003E35BF" w:rsidRDefault="003E35BF">
            <w:pPr>
              <w:rPr>
                <w:rFonts w:ascii="Times New Roman" w:hAnsi="Times New Roman" w:cs="Times New Roman"/>
              </w:rPr>
            </w:pPr>
          </w:p>
        </w:tc>
      </w:tr>
      <w:tr w:rsidR="003E35BF">
        <w:tc>
          <w:tcPr>
            <w:tcW w:w="562"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20</w:t>
            </w:r>
          </w:p>
        </w:tc>
        <w:tc>
          <w:tcPr>
            <w:tcW w:w="4394"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Absenteeism has impact on work commitment.</w:t>
            </w:r>
          </w:p>
        </w:tc>
        <w:tc>
          <w:tcPr>
            <w:tcW w:w="993"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5"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2" w:type="dxa"/>
            <w:shd w:val="clear" w:color="auto" w:fill="auto"/>
          </w:tcPr>
          <w:p w:rsidR="003E35BF" w:rsidRDefault="003E35BF">
            <w:pPr>
              <w:rPr>
                <w:rFonts w:ascii="Times New Roman" w:hAnsi="Times New Roman" w:cs="Times New Roman"/>
              </w:rPr>
            </w:pPr>
          </w:p>
        </w:tc>
      </w:tr>
      <w:tr w:rsidR="003E35BF">
        <w:tc>
          <w:tcPr>
            <w:tcW w:w="562"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21</w:t>
            </w:r>
          </w:p>
        </w:tc>
        <w:tc>
          <w:tcPr>
            <w:tcW w:w="4394"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Safety practice in the organization has helped me to increase my commitment level.</w:t>
            </w:r>
          </w:p>
        </w:tc>
        <w:tc>
          <w:tcPr>
            <w:tcW w:w="993"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5"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2" w:type="dxa"/>
            <w:shd w:val="clear" w:color="auto" w:fill="auto"/>
          </w:tcPr>
          <w:p w:rsidR="003E35BF" w:rsidRDefault="003E35BF">
            <w:pPr>
              <w:rPr>
                <w:rFonts w:ascii="Times New Roman" w:hAnsi="Times New Roman" w:cs="Times New Roman"/>
              </w:rPr>
            </w:pPr>
          </w:p>
        </w:tc>
      </w:tr>
      <w:tr w:rsidR="003E35BF">
        <w:tc>
          <w:tcPr>
            <w:tcW w:w="562"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22</w:t>
            </w:r>
          </w:p>
        </w:tc>
        <w:tc>
          <w:tcPr>
            <w:tcW w:w="4394" w:type="dxa"/>
            <w:shd w:val="clear" w:color="auto" w:fill="auto"/>
          </w:tcPr>
          <w:p w:rsidR="003E35BF" w:rsidRDefault="000503AE">
            <w:pPr>
              <w:pStyle w:val="TableContents"/>
              <w:rPr>
                <w:rFonts w:ascii="Times New Roman" w:hAnsi="Times New Roman" w:cs="Times New Roman"/>
              </w:rPr>
            </w:pPr>
            <w:r>
              <w:rPr>
                <w:rFonts w:ascii="Times New Roman" w:hAnsi="Times New Roman" w:cs="Times New Roman"/>
              </w:rPr>
              <w:t>Stress level in the workplace was a factor to increase my commitment level.</w:t>
            </w:r>
          </w:p>
        </w:tc>
        <w:tc>
          <w:tcPr>
            <w:tcW w:w="993"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5" w:type="dxa"/>
            <w:shd w:val="clear" w:color="auto" w:fill="auto"/>
          </w:tcPr>
          <w:p w:rsidR="003E35BF" w:rsidRDefault="003E35BF">
            <w:pPr>
              <w:rPr>
                <w:rFonts w:ascii="Times New Roman" w:hAnsi="Times New Roman" w:cs="Times New Roman"/>
              </w:rPr>
            </w:pPr>
          </w:p>
        </w:tc>
        <w:tc>
          <w:tcPr>
            <w:tcW w:w="992" w:type="dxa"/>
            <w:shd w:val="clear" w:color="auto" w:fill="auto"/>
          </w:tcPr>
          <w:p w:rsidR="003E35BF" w:rsidRDefault="003E35BF">
            <w:pPr>
              <w:rPr>
                <w:rFonts w:ascii="Times New Roman" w:hAnsi="Times New Roman" w:cs="Times New Roman"/>
              </w:rPr>
            </w:pPr>
          </w:p>
        </w:tc>
        <w:tc>
          <w:tcPr>
            <w:tcW w:w="1132" w:type="dxa"/>
            <w:shd w:val="clear" w:color="auto" w:fill="auto"/>
          </w:tcPr>
          <w:p w:rsidR="003E35BF" w:rsidRDefault="003E35BF">
            <w:pPr>
              <w:rPr>
                <w:rFonts w:ascii="Times New Roman" w:hAnsi="Times New Roman" w:cs="Times New Roman"/>
              </w:rPr>
            </w:pPr>
          </w:p>
          <w:p w:rsidR="003E35BF" w:rsidRDefault="003E35BF">
            <w:pPr>
              <w:rPr>
                <w:rFonts w:ascii="Times New Roman" w:hAnsi="Times New Roman" w:cs="Times New Roman"/>
              </w:rPr>
            </w:pPr>
          </w:p>
        </w:tc>
      </w:tr>
    </w:tbl>
    <w:p w:rsidR="003E35BF" w:rsidRDefault="003E35BF"/>
    <w:sectPr w:rsidR="003E35BF">
      <w:headerReference w:type="default" r:id="rId50"/>
      <w:footerReference w:type="default" r:id="rId51"/>
      <w:pgSz w:w="12240" w:h="15840"/>
      <w:pgMar w:top="1440" w:right="1440" w:bottom="430" w:left="1440" w:header="0" w:footer="0" w:gutter="0"/>
      <w:pgNumType w:start="17"/>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2032" w:rsidRDefault="00FD2032">
      <w:r>
        <w:separator/>
      </w:r>
    </w:p>
  </w:endnote>
  <w:endnote w:type="continuationSeparator" w:id="0">
    <w:p w:rsidR="00FD2032" w:rsidRDefault="00FD2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erif">
    <w:altName w:val="Times New Roman"/>
    <w:charset w:val="01"/>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8388410"/>
      <w:docPartObj>
        <w:docPartGallery w:val="Page Numbers (Bottom of Page)"/>
        <w:docPartUnique/>
      </w:docPartObj>
    </w:sdtPr>
    <w:sdtEndPr/>
    <w:sdtContent>
      <w:p w:rsidR="003E35BF" w:rsidRDefault="000503AE">
        <w:pPr>
          <w:pStyle w:val="Footer"/>
          <w:pBdr>
            <w:top w:val="single" w:sz="4" w:space="1" w:color="D9D9D9"/>
          </w:pBdr>
        </w:pPr>
        <w:r>
          <w:rPr>
            <w:b/>
            <w:bCs/>
          </w:rPr>
          <w:fldChar w:fldCharType="begin"/>
        </w:r>
        <w:r>
          <w:rPr>
            <w:b/>
            <w:bCs/>
          </w:rPr>
          <w:instrText>PAGE</w:instrText>
        </w:r>
        <w:r>
          <w:rPr>
            <w:b/>
            <w:bCs/>
          </w:rPr>
          <w:fldChar w:fldCharType="separate"/>
        </w:r>
        <w:r w:rsidR="008928F4">
          <w:rPr>
            <w:b/>
            <w:bCs/>
            <w:noProof/>
          </w:rPr>
          <w:t>i</w:t>
        </w:r>
        <w:r>
          <w:rPr>
            <w:b/>
            <w:bCs/>
          </w:rPr>
          <w:fldChar w:fldCharType="end"/>
        </w:r>
        <w:r>
          <w:rPr>
            <w:b/>
            <w:bCs/>
          </w:rPr>
          <w:t xml:space="preserve"> | </w:t>
        </w:r>
        <w:r>
          <w:rPr>
            <w:color w:val="7F7F7F" w:themeColor="background1" w:themeShade="7F"/>
            <w:spacing w:val="60"/>
          </w:rPr>
          <w:t>Page</w:t>
        </w:r>
      </w:p>
      <w:p w:rsidR="003E35BF" w:rsidRDefault="00FD2032">
        <w:pPr>
          <w:pStyle w:val="Foote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5377321"/>
      <w:docPartObj>
        <w:docPartGallery w:val="Page Numbers (Bottom of Page)"/>
        <w:docPartUnique/>
      </w:docPartObj>
    </w:sdtPr>
    <w:sdtEndPr/>
    <w:sdtContent>
      <w:p w:rsidR="003E35BF" w:rsidRDefault="000503AE">
        <w:pPr>
          <w:pStyle w:val="Footer"/>
          <w:pBdr>
            <w:top w:val="single" w:sz="4" w:space="1" w:color="D9D9D9"/>
          </w:pBdr>
        </w:pPr>
        <w:r>
          <w:rPr>
            <w:b/>
            <w:bCs/>
          </w:rPr>
          <w:fldChar w:fldCharType="begin"/>
        </w:r>
        <w:r>
          <w:rPr>
            <w:b/>
            <w:bCs/>
          </w:rPr>
          <w:instrText>PAGE</w:instrText>
        </w:r>
        <w:r>
          <w:rPr>
            <w:b/>
            <w:bCs/>
          </w:rPr>
          <w:fldChar w:fldCharType="separate"/>
        </w:r>
        <w:r w:rsidR="008928F4">
          <w:rPr>
            <w:b/>
            <w:bCs/>
            <w:noProof/>
          </w:rPr>
          <w:t>iii</w:t>
        </w:r>
        <w:r>
          <w:rPr>
            <w:b/>
            <w:bCs/>
          </w:rPr>
          <w:fldChar w:fldCharType="end"/>
        </w:r>
        <w:r>
          <w:rPr>
            <w:b/>
            <w:bCs/>
          </w:rPr>
          <w:t xml:space="preserve"> | </w:t>
        </w:r>
        <w:r>
          <w:rPr>
            <w:color w:val="7F7F7F" w:themeColor="background1" w:themeShade="7F"/>
            <w:spacing w:val="60"/>
          </w:rPr>
          <w:t>Page</w:t>
        </w:r>
      </w:p>
      <w:p w:rsidR="003E35BF" w:rsidRDefault="00FD2032">
        <w:pPr>
          <w:pStyle w:val="Foote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35BF" w:rsidRDefault="003E35BF">
    <w:pPr>
      <w:pStyle w:val="Footer"/>
      <w:pBdr>
        <w:top w:val="single" w:sz="4" w:space="1" w:color="D9D9D9"/>
      </w:pBdr>
      <w:rPr>
        <w:b/>
        <w:bCs/>
      </w:rPr>
    </w:pPr>
  </w:p>
  <w:p w:rsidR="003E35BF" w:rsidRDefault="003E35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1008795"/>
      <w:docPartObj>
        <w:docPartGallery w:val="Page Numbers (Bottom of Page)"/>
        <w:docPartUnique/>
      </w:docPartObj>
    </w:sdtPr>
    <w:sdtEndPr/>
    <w:sdtContent>
      <w:p w:rsidR="003E35BF" w:rsidRDefault="000503AE">
        <w:pPr>
          <w:pStyle w:val="Footer"/>
          <w:pBdr>
            <w:top w:val="single" w:sz="4" w:space="1" w:color="D9D9D9"/>
          </w:pBdr>
          <w:rPr>
            <w:b/>
            <w:bCs/>
          </w:rPr>
        </w:pPr>
        <w:r>
          <w:rPr>
            <w:b/>
            <w:bCs/>
          </w:rPr>
          <w:fldChar w:fldCharType="begin"/>
        </w:r>
        <w:r>
          <w:rPr>
            <w:b/>
            <w:bCs/>
          </w:rPr>
          <w:instrText>PAGE</w:instrText>
        </w:r>
        <w:r>
          <w:rPr>
            <w:b/>
            <w:bCs/>
          </w:rPr>
          <w:fldChar w:fldCharType="separate"/>
        </w:r>
        <w:r w:rsidR="008928F4">
          <w:rPr>
            <w:b/>
            <w:bCs/>
            <w:noProof/>
          </w:rPr>
          <w:t>1</w:t>
        </w:r>
        <w:r>
          <w:rPr>
            <w:b/>
            <w:bCs/>
          </w:rPr>
          <w:fldChar w:fldCharType="end"/>
        </w:r>
        <w:r>
          <w:rPr>
            <w:b/>
            <w:bCs/>
          </w:rPr>
          <w:t xml:space="preserve"> | </w:t>
        </w:r>
        <w:r>
          <w:rPr>
            <w:color w:val="7F7F7F" w:themeColor="background1" w:themeShade="7F"/>
            <w:spacing w:val="60"/>
          </w:rPr>
          <w:t>Page</w:t>
        </w:r>
      </w:p>
      <w:p w:rsidR="003E35BF" w:rsidRDefault="00FD2032">
        <w:pPr>
          <w:pStyle w:val="Footer"/>
        </w:pP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902223"/>
      <w:docPartObj>
        <w:docPartGallery w:val="Page Numbers (Bottom of Page)"/>
        <w:docPartUnique/>
      </w:docPartObj>
    </w:sdtPr>
    <w:sdtEndPr/>
    <w:sdtContent>
      <w:p w:rsidR="003E35BF" w:rsidRDefault="000503AE">
        <w:pPr>
          <w:pStyle w:val="Footer"/>
          <w:pBdr>
            <w:top w:val="single" w:sz="4" w:space="1" w:color="D9D9D9"/>
          </w:pBdr>
          <w:rPr>
            <w:b/>
            <w:bCs/>
          </w:rPr>
        </w:pPr>
        <w:r>
          <w:t>3</w:t>
        </w:r>
        <w:r>
          <w:rPr>
            <w:b/>
            <w:bCs/>
          </w:rPr>
          <w:t xml:space="preserve"> | </w:t>
        </w:r>
        <w:r>
          <w:rPr>
            <w:color w:val="7F7F7F" w:themeColor="background1" w:themeShade="7F"/>
            <w:spacing w:val="60"/>
          </w:rPr>
          <w:t>Page</w:t>
        </w:r>
      </w:p>
      <w:p w:rsidR="003E35BF" w:rsidRDefault="00FD2032">
        <w:pPr>
          <w:pStyle w:val="Footer"/>
        </w:pP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348955"/>
      <w:docPartObj>
        <w:docPartGallery w:val="Page Numbers (Bottom of Page)"/>
        <w:docPartUnique/>
      </w:docPartObj>
    </w:sdtPr>
    <w:sdtEndPr/>
    <w:sdtContent>
      <w:p w:rsidR="003E35BF" w:rsidRDefault="000503AE">
        <w:pPr>
          <w:pStyle w:val="Footer"/>
          <w:pBdr>
            <w:top w:val="single" w:sz="4" w:space="1" w:color="D9D9D9"/>
          </w:pBdr>
          <w:rPr>
            <w:b/>
            <w:bCs/>
          </w:rPr>
        </w:pPr>
        <w:r>
          <w:t>5</w:t>
        </w:r>
        <w:r>
          <w:rPr>
            <w:b/>
            <w:bCs/>
          </w:rPr>
          <w:t xml:space="preserve"> | </w:t>
        </w:r>
        <w:r>
          <w:rPr>
            <w:color w:val="7F7F7F" w:themeColor="background1" w:themeShade="7F"/>
            <w:spacing w:val="60"/>
          </w:rPr>
          <w:t>Page</w:t>
        </w:r>
      </w:p>
      <w:p w:rsidR="003E35BF" w:rsidRDefault="00FD2032">
        <w:pPr>
          <w:pStyle w:val="Footer"/>
        </w:pP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797410"/>
      <w:docPartObj>
        <w:docPartGallery w:val="Page Numbers (Bottom of Page)"/>
        <w:docPartUnique/>
      </w:docPartObj>
    </w:sdtPr>
    <w:sdtEndPr/>
    <w:sdtContent>
      <w:p w:rsidR="003E35BF" w:rsidRDefault="000503AE">
        <w:pPr>
          <w:pStyle w:val="Footer"/>
          <w:pBdr>
            <w:top w:val="single" w:sz="4" w:space="1" w:color="D9D9D9"/>
          </w:pBdr>
          <w:rPr>
            <w:b/>
            <w:bCs/>
          </w:rPr>
        </w:pPr>
        <w:r>
          <w:rPr>
            <w:b/>
            <w:bCs/>
          </w:rPr>
          <w:fldChar w:fldCharType="begin"/>
        </w:r>
        <w:r>
          <w:rPr>
            <w:b/>
            <w:bCs/>
          </w:rPr>
          <w:instrText>PAGE</w:instrText>
        </w:r>
        <w:r>
          <w:rPr>
            <w:b/>
            <w:bCs/>
          </w:rPr>
          <w:fldChar w:fldCharType="separate"/>
        </w:r>
        <w:r w:rsidR="00E63516">
          <w:rPr>
            <w:b/>
            <w:bCs/>
            <w:noProof/>
          </w:rPr>
          <w:t>23</w:t>
        </w:r>
        <w:r>
          <w:rPr>
            <w:b/>
            <w:bCs/>
          </w:rPr>
          <w:fldChar w:fldCharType="end"/>
        </w:r>
        <w:r>
          <w:rPr>
            <w:b/>
            <w:bCs/>
          </w:rPr>
          <w:t xml:space="preserve"> | </w:t>
        </w:r>
        <w:r>
          <w:rPr>
            <w:color w:val="7F7F7F" w:themeColor="background1" w:themeShade="7F"/>
            <w:spacing w:val="60"/>
          </w:rPr>
          <w:t>Page</w:t>
        </w:r>
      </w:p>
      <w:p w:rsidR="003E35BF" w:rsidRDefault="00FD2032">
        <w:pPr>
          <w:pStyle w:val="Footer"/>
        </w:pP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5606720"/>
      <w:docPartObj>
        <w:docPartGallery w:val="Page Numbers (Bottom of Page)"/>
        <w:docPartUnique/>
      </w:docPartObj>
    </w:sdtPr>
    <w:sdtEndPr/>
    <w:sdtContent>
      <w:p w:rsidR="003E35BF" w:rsidRDefault="000503AE">
        <w:pPr>
          <w:pStyle w:val="Footer"/>
          <w:pBdr>
            <w:top w:val="single" w:sz="4" w:space="1" w:color="D9D9D9"/>
          </w:pBdr>
          <w:rPr>
            <w:b/>
            <w:bCs/>
          </w:rPr>
        </w:pPr>
        <w:r>
          <w:rPr>
            <w:b/>
            <w:bCs/>
          </w:rPr>
          <w:fldChar w:fldCharType="begin"/>
        </w:r>
        <w:r>
          <w:rPr>
            <w:b/>
            <w:bCs/>
          </w:rPr>
          <w:instrText>PAGE</w:instrText>
        </w:r>
        <w:r>
          <w:rPr>
            <w:b/>
            <w:bCs/>
          </w:rPr>
          <w:fldChar w:fldCharType="separate"/>
        </w:r>
        <w:r w:rsidR="00E63516">
          <w:rPr>
            <w:b/>
            <w:bCs/>
            <w:noProof/>
          </w:rPr>
          <w:t>34</w:t>
        </w:r>
        <w:r>
          <w:rPr>
            <w:b/>
            <w:bCs/>
          </w:rPr>
          <w:fldChar w:fldCharType="end"/>
        </w:r>
        <w:r>
          <w:rPr>
            <w:b/>
            <w:bCs/>
          </w:rPr>
          <w:t xml:space="preserve"> | </w:t>
        </w:r>
        <w:r>
          <w:rPr>
            <w:color w:val="7F7F7F" w:themeColor="background1" w:themeShade="7F"/>
            <w:spacing w:val="60"/>
          </w:rPr>
          <w:t>Page</w:t>
        </w:r>
      </w:p>
      <w:p w:rsidR="003E35BF" w:rsidRDefault="00FD2032">
        <w:pPr>
          <w:pStyle w:val="Footer"/>
        </w:pP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3218086"/>
      <w:docPartObj>
        <w:docPartGallery w:val="Page Numbers (Bottom of Page)"/>
        <w:docPartUnique/>
      </w:docPartObj>
    </w:sdtPr>
    <w:sdtEndPr/>
    <w:sdtContent>
      <w:p w:rsidR="003E35BF" w:rsidRDefault="000503AE">
        <w:pPr>
          <w:pStyle w:val="Footer"/>
          <w:pBdr>
            <w:top w:val="single" w:sz="4" w:space="1" w:color="D9D9D9"/>
          </w:pBdr>
          <w:rPr>
            <w:b/>
            <w:bCs/>
          </w:rPr>
        </w:pPr>
        <w:r>
          <w:t>47</w:t>
        </w:r>
        <w:r>
          <w:rPr>
            <w:b/>
            <w:bCs/>
          </w:rPr>
          <w:t xml:space="preserve"> | </w:t>
        </w:r>
        <w:r>
          <w:rPr>
            <w:color w:val="7F7F7F" w:themeColor="background1" w:themeShade="7F"/>
            <w:spacing w:val="60"/>
          </w:rPr>
          <w:t>Page</w:t>
        </w:r>
      </w:p>
    </w:sdtContent>
  </w:sdt>
  <w:p w:rsidR="003E35BF" w:rsidRDefault="003E3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2032" w:rsidRDefault="00FD2032">
      <w:r>
        <w:separator/>
      </w:r>
    </w:p>
  </w:footnote>
  <w:footnote w:type="continuationSeparator" w:id="0">
    <w:p w:rsidR="00FD2032" w:rsidRDefault="00FD20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35BF" w:rsidRDefault="003E35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35BF" w:rsidRDefault="003E35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35BF" w:rsidRDefault="003E35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67CAE"/>
    <w:multiLevelType w:val="multilevel"/>
    <w:tmpl w:val="F5C8B09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26A1D78"/>
    <w:multiLevelType w:val="multilevel"/>
    <w:tmpl w:val="51708FF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573168F"/>
    <w:multiLevelType w:val="multilevel"/>
    <w:tmpl w:val="47806C2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2BB90E38"/>
    <w:multiLevelType w:val="multilevel"/>
    <w:tmpl w:val="5E4843C8"/>
    <w:lvl w:ilvl="0">
      <w:start w:val="1"/>
      <w:numFmt w:val="bullet"/>
      <w:lvlText w:val="l"/>
      <w:lvlJc w:val="left"/>
      <w:pPr>
        <w:ind w:left="0" w:firstLine="0"/>
      </w:pPr>
      <w:rPr>
        <w:rFonts w:ascii="Wingdings" w:hAnsi="Wingdings" w:cs="Wingdings" w:hint="default"/>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OpenSymbol" w:hAnsi="OpenSymbol" w:cs="Open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OpenSymbol" w:hAnsi="Open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abstractNum w:abstractNumId="4" w15:restartNumberingAfterBreak="0">
    <w:nsid w:val="33A3251E"/>
    <w:multiLevelType w:val="multilevel"/>
    <w:tmpl w:val="6EAC2DE4"/>
    <w:lvl w:ilvl="0">
      <w:start w:val="1"/>
      <w:numFmt w:val="bullet"/>
      <w:lvlText w:val="l"/>
      <w:lvlJc w:val="left"/>
      <w:pPr>
        <w:ind w:left="0" w:firstLine="0"/>
      </w:pPr>
      <w:rPr>
        <w:rFonts w:ascii="Wingdings" w:hAnsi="Wingdings" w:cs="Wingdings" w:hint="default"/>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OpenSymbol" w:hAnsi="OpenSymbol" w:cs="Open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OpenSymbol" w:hAnsi="Open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abstractNum w:abstractNumId="5" w15:restartNumberingAfterBreak="0">
    <w:nsid w:val="4DF20157"/>
    <w:multiLevelType w:val="multilevel"/>
    <w:tmpl w:val="0D68C96A"/>
    <w:lvl w:ilvl="0">
      <w:start w:val="1"/>
      <w:numFmt w:val="bullet"/>
      <w:lvlText w:val="l"/>
      <w:lvlJc w:val="left"/>
      <w:pPr>
        <w:ind w:left="0" w:firstLine="0"/>
      </w:pPr>
      <w:rPr>
        <w:rFonts w:ascii="Wingdings" w:hAnsi="Wingdings" w:cs="Wingdings" w:hint="default"/>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OpenSymbol" w:hAnsi="OpenSymbol" w:cs="Open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OpenSymbol" w:hAnsi="Open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abstractNum w:abstractNumId="6" w15:restartNumberingAfterBreak="0">
    <w:nsid w:val="683D353F"/>
    <w:multiLevelType w:val="multilevel"/>
    <w:tmpl w:val="C588A728"/>
    <w:lvl w:ilvl="0">
      <w:start w:val="1"/>
      <w:numFmt w:val="bullet"/>
      <w:lvlText w:val=""/>
      <w:lvlJc w:val="left"/>
      <w:pPr>
        <w:ind w:left="0" w:firstLine="0"/>
      </w:pPr>
      <w:rPr>
        <w:rFonts w:ascii="Symbol" w:hAnsi="Symbol" w:cs="Symbol" w:hint="default"/>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OpenSymbol" w:hAnsi="OpenSymbol" w:cs="Open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OpenSymbol" w:hAnsi="Open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num w:numId="1">
    <w:abstractNumId w:val="3"/>
  </w:num>
  <w:num w:numId="2">
    <w:abstractNumId w:val="5"/>
  </w:num>
  <w:num w:numId="3">
    <w:abstractNumId w:val="4"/>
  </w:num>
  <w:num w:numId="4">
    <w:abstractNumId w:val="6"/>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5BF"/>
    <w:rsid w:val="00043081"/>
    <w:rsid w:val="000503AE"/>
    <w:rsid w:val="001C6147"/>
    <w:rsid w:val="0024050C"/>
    <w:rsid w:val="00324251"/>
    <w:rsid w:val="003E35BF"/>
    <w:rsid w:val="003E497F"/>
    <w:rsid w:val="004A58FE"/>
    <w:rsid w:val="004D3102"/>
    <w:rsid w:val="005E439E"/>
    <w:rsid w:val="008902FF"/>
    <w:rsid w:val="008928F4"/>
    <w:rsid w:val="00963B62"/>
    <w:rsid w:val="00966475"/>
    <w:rsid w:val="009F6336"/>
    <w:rsid w:val="00BD3B8D"/>
    <w:rsid w:val="00BE1BE7"/>
    <w:rsid w:val="00CF004F"/>
    <w:rsid w:val="00D55866"/>
    <w:rsid w:val="00E13E38"/>
    <w:rsid w:val="00E63516"/>
    <w:rsid w:val="00EC73D4"/>
    <w:rsid w:val="00F86397"/>
    <w:rsid w:val="00FD2032"/>
  </w:rsids>
  <m:mathPr>
    <m:mathFont m:val="Cambria Math"/>
    <m:brkBin m:val="before"/>
    <m:brkBinSub m:val="--"/>
    <m:smallFrac m:val="0"/>
    <m:dispDef/>
    <m:lMargin m:val="0"/>
    <m:rMargin m:val="0"/>
    <m:defJc m:val="centerGroup"/>
    <m:wrapIndent m:val="1440"/>
    <m:intLim m:val="subSup"/>
    <m:naryLim m:val="undOvr"/>
  </m:mathPr>
  <w:themeFontLang w:val="en-IN"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7B6F8"/>
  <w15:docId w15:val="{CD178BF4-83BB-4357-B8B9-E98B08B3E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n-IN"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C766C"/>
    <w:rPr>
      <w:rFonts w:cs="Arial"/>
      <w:szCs w:val="20"/>
      <w:lang w:val="en-US"/>
    </w:rPr>
  </w:style>
  <w:style w:type="paragraph" w:styleId="Heading1">
    <w:name w:val="heading 1"/>
    <w:basedOn w:val="Normal"/>
    <w:next w:val="Normal"/>
    <w:link w:val="Heading1Char"/>
    <w:uiPriority w:val="9"/>
    <w:qFormat/>
    <w:rsid w:val="000C766C"/>
    <w:pPr>
      <w:keepNext/>
      <w:spacing w:before="240" w:after="60"/>
      <w:outlineLvl w:val="0"/>
    </w:pPr>
    <w:rPr>
      <w:rFonts w:ascii="Calibri Light" w:eastAsia="Times New Roman" w:hAnsi="Calibri Light" w:cs="Times New Roman"/>
      <w:b/>
      <w:bCs/>
      <w:kern w:val="2"/>
      <w:sz w:val="32"/>
      <w:szCs w:val="32"/>
    </w:rPr>
  </w:style>
  <w:style w:type="paragraph" w:styleId="Heading2">
    <w:name w:val="heading 2"/>
    <w:basedOn w:val="Normal"/>
    <w:next w:val="Normal"/>
    <w:link w:val="Heading2Char"/>
    <w:uiPriority w:val="9"/>
    <w:unhideWhenUsed/>
    <w:qFormat/>
    <w:rsid w:val="00B6330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63305"/>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0C766C"/>
    <w:rPr>
      <w:rFonts w:ascii="Calibri Light" w:eastAsia="Times New Roman" w:hAnsi="Calibri Light" w:cs="Times New Roman"/>
      <w:b/>
      <w:bCs/>
      <w:kern w:val="2"/>
      <w:sz w:val="32"/>
      <w:szCs w:val="32"/>
      <w:lang w:val="en-US"/>
    </w:rPr>
  </w:style>
  <w:style w:type="character" w:customStyle="1" w:styleId="HeaderChar">
    <w:name w:val="Header Char"/>
    <w:basedOn w:val="DefaultParagraphFont"/>
    <w:link w:val="Header"/>
    <w:uiPriority w:val="99"/>
    <w:qFormat/>
    <w:rsid w:val="00E6544E"/>
    <w:rPr>
      <w:rFonts w:ascii="Calibri" w:eastAsia="Calibri" w:hAnsi="Calibri" w:cs="Arial"/>
      <w:sz w:val="20"/>
      <w:szCs w:val="20"/>
      <w:lang w:val="en-US"/>
    </w:rPr>
  </w:style>
  <w:style w:type="character" w:customStyle="1" w:styleId="FooterChar">
    <w:name w:val="Footer Char"/>
    <w:basedOn w:val="DefaultParagraphFont"/>
    <w:link w:val="Footer"/>
    <w:uiPriority w:val="99"/>
    <w:qFormat/>
    <w:rsid w:val="00E6544E"/>
    <w:rPr>
      <w:rFonts w:ascii="Calibri" w:eastAsia="Calibri" w:hAnsi="Calibri" w:cs="Arial"/>
      <w:sz w:val="20"/>
      <w:szCs w:val="20"/>
      <w:lang w:val="en-US"/>
    </w:rPr>
  </w:style>
  <w:style w:type="character" w:customStyle="1" w:styleId="Heading2Char">
    <w:name w:val="Heading 2 Char"/>
    <w:basedOn w:val="DefaultParagraphFont"/>
    <w:link w:val="Heading2"/>
    <w:uiPriority w:val="9"/>
    <w:qFormat/>
    <w:rsid w:val="00B63305"/>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basedOn w:val="DefaultParagraphFont"/>
    <w:link w:val="Heading3"/>
    <w:uiPriority w:val="9"/>
    <w:qFormat/>
    <w:rsid w:val="00B63305"/>
    <w:rPr>
      <w:rFonts w:asciiTheme="majorHAnsi" w:eastAsiaTheme="majorEastAsia" w:hAnsiTheme="majorHAnsi" w:cstheme="majorBidi"/>
      <w:color w:val="1F4D78" w:themeColor="accent1" w:themeShade="7F"/>
      <w:sz w:val="24"/>
      <w:szCs w:val="24"/>
      <w:lang w:val="en-US"/>
    </w:rPr>
  </w:style>
  <w:style w:type="character" w:customStyle="1" w:styleId="InternetLink">
    <w:name w:val="Internet Link"/>
    <w:basedOn w:val="DefaultParagraphFont"/>
    <w:uiPriority w:val="99"/>
    <w:unhideWhenUsed/>
    <w:rsid w:val="00A96562"/>
    <w:rPr>
      <w:color w:val="0563C1" w:themeColor="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unhideWhenUsed/>
    <w:rsid w:val="00E6544E"/>
    <w:pPr>
      <w:tabs>
        <w:tab w:val="center" w:pos="4513"/>
        <w:tab w:val="right" w:pos="9026"/>
      </w:tabs>
    </w:pPr>
  </w:style>
  <w:style w:type="paragraph" w:styleId="Footer">
    <w:name w:val="footer"/>
    <w:basedOn w:val="Normal"/>
    <w:link w:val="FooterChar"/>
    <w:uiPriority w:val="99"/>
    <w:unhideWhenUsed/>
    <w:rsid w:val="00E6544E"/>
    <w:pPr>
      <w:tabs>
        <w:tab w:val="center" w:pos="4513"/>
        <w:tab w:val="right" w:pos="9026"/>
      </w:tabs>
    </w:pPr>
  </w:style>
  <w:style w:type="paragraph" w:styleId="TOCHeading">
    <w:name w:val="TOC Heading"/>
    <w:basedOn w:val="Heading1"/>
    <w:next w:val="Normal"/>
    <w:uiPriority w:val="39"/>
    <w:unhideWhenUsed/>
    <w:qFormat/>
    <w:rsid w:val="00A96562"/>
    <w:pPr>
      <w:keepLines/>
      <w:spacing w:after="0" w:line="259" w:lineRule="auto"/>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A96562"/>
    <w:pPr>
      <w:spacing w:after="100"/>
    </w:pPr>
  </w:style>
  <w:style w:type="paragraph" w:styleId="TOC2">
    <w:name w:val="toc 2"/>
    <w:basedOn w:val="Normal"/>
    <w:next w:val="Normal"/>
    <w:autoRedefine/>
    <w:uiPriority w:val="39"/>
    <w:unhideWhenUsed/>
    <w:rsid w:val="00A96562"/>
    <w:pPr>
      <w:spacing w:after="100"/>
      <w:ind w:left="200"/>
    </w:pPr>
  </w:style>
  <w:style w:type="paragraph" w:styleId="TOC3">
    <w:name w:val="toc 3"/>
    <w:basedOn w:val="Normal"/>
    <w:next w:val="Normal"/>
    <w:autoRedefine/>
    <w:uiPriority w:val="39"/>
    <w:unhideWhenUsed/>
    <w:rsid w:val="00A96562"/>
    <w:pPr>
      <w:spacing w:after="100"/>
      <w:ind w:left="400"/>
    </w:pPr>
  </w:style>
  <w:style w:type="paragraph" w:styleId="TOC4">
    <w:name w:val="toc 4"/>
    <w:basedOn w:val="Normal"/>
    <w:next w:val="Normal"/>
    <w:autoRedefine/>
    <w:uiPriority w:val="39"/>
    <w:unhideWhenUsed/>
    <w:rsid w:val="00A96562"/>
    <w:pPr>
      <w:spacing w:after="100" w:line="259" w:lineRule="auto"/>
      <w:ind w:left="660"/>
    </w:pPr>
    <w:rPr>
      <w:rFonts w:eastAsiaTheme="minorEastAsia" w:cstheme="minorBidi"/>
      <w:sz w:val="22"/>
      <w:szCs w:val="22"/>
      <w:lang w:val="en-IN" w:eastAsia="en-IN"/>
    </w:rPr>
  </w:style>
  <w:style w:type="paragraph" w:styleId="TOC5">
    <w:name w:val="toc 5"/>
    <w:basedOn w:val="Normal"/>
    <w:next w:val="Normal"/>
    <w:autoRedefine/>
    <w:uiPriority w:val="39"/>
    <w:unhideWhenUsed/>
    <w:rsid w:val="00A96562"/>
    <w:pPr>
      <w:spacing w:after="100" w:line="259" w:lineRule="auto"/>
      <w:ind w:left="880"/>
    </w:pPr>
    <w:rPr>
      <w:rFonts w:eastAsiaTheme="minorEastAsia" w:cstheme="minorBidi"/>
      <w:sz w:val="22"/>
      <w:szCs w:val="22"/>
      <w:lang w:val="en-IN" w:eastAsia="en-IN"/>
    </w:rPr>
  </w:style>
  <w:style w:type="paragraph" w:styleId="TOC6">
    <w:name w:val="toc 6"/>
    <w:basedOn w:val="Normal"/>
    <w:next w:val="Normal"/>
    <w:autoRedefine/>
    <w:uiPriority w:val="39"/>
    <w:unhideWhenUsed/>
    <w:rsid w:val="00A96562"/>
    <w:pPr>
      <w:spacing w:after="100" w:line="259" w:lineRule="auto"/>
      <w:ind w:left="1100"/>
    </w:pPr>
    <w:rPr>
      <w:rFonts w:eastAsiaTheme="minorEastAsia" w:cstheme="minorBidi"/>
      <w:sz w:val="22"/>
      <w:szCs w:val="22"/>
      <w:lang w:val="en-IN" w:eastAsia="en-IN"/>
    </w:rPr>
  </w:style>
  <w:style w:type="paragraph" w:styleId="TOC7">
    <w:name w:val="toc 7"/>
    <w:basedOn w:val="Normal"/>
    <w:next w:val="Normal"/>
    <w:autoRedefine/>
    <w:uiPriority w:val="39"/>
    <w:unhideWhenUsed/>
    <w:rsid w:val="00A96562"/>
    <w:pPr>
      <w:spacing w:after="100" w:line="259" w:lineRule="auto"/>
      <w:ind w:left="1320"/>
    </w:pPr>
    <w:rPr>
      <w:rFonts w:eastAsiaTheme="minorEastAsia" w:cstheme="minorBidi"/>
      <w:sz w:val="22"/>
      <w:szCs w:val="22"/>
      <w:lang w:val="en-IN" w:eastAsia="en-IN"/>
    </w:rPr>
  </w:style>
  <w:style w:type="paragraph" w:styleId="TOC8">
    <w:name w:val="toc 8"/>
    <w:basedOn w:val="Normal"/>
    <w:next w:val="Normal"/>
    <w:autoRedefine/>
    <w:uiPriority w:val="39"/>
    <w:unhideWhenUsed/>
    <w:rsid w:val="00A96562"/>
    <w:pPr>
      <w:spacing w:after="100" w:line="259" w:lineRule="auto"/>
      <w:ind w:left="1540"/>
    </w:pPr>
    <w:rPr>
      <w:rFonts w:eastAsiaTheme="minorEastAsia" w:cstheme="minorBidi"/>
      <w:sz w:val="22"/>
      <w:szCs w:val="22"/>
      <w:lang w:val="en-IN" w:eastAsia="en-IN"/>
    </w:rPr>
  </w:style>
  <w:style w:type="paragraph" w:styleId="TOC9">
    <w:name w:val="toc 9"/>
    <w:basedOn w:val="Normal"/>
    <w:next w:val="Normal"/>
    <w:autoRedefine/>
    <w:uiPriority w:val="39"/>
    <w:unhideWhenUsed/>
    <w:rsid w:val="00A96562"/>
    <w:pPr>
      <w:spacing w:after="100" w:line="259" w:lineRule="auto"/>
      <w:ind w:left="1760"/>
    </w:pPr>
    <w:rPr>
      <w:rFonts w:eastAsiaTheme="minorEastAsia" w:cstheme="minorBidi"/>
      <w:sz w:val="22"/>
      <w:szCs w:val="22"/>
      <w:lang w:val="en-IN" w:eastAsia="en-IN"/>
    </w:rPr>
  </w:style>
  <w:style w:type="paragraph" w:customStyle="1" w:styleId="TableContents">
    <w:name w:val="Table Contents"/>
    <w:basedOn w:val="Normal"/>
    <w:qFormat/>
    <w:rsid w:val="00E3777A"/>
    <w:pPr>
      <w:suppressLineNumbers/>
      <w:suppressAutoHyphens/>
      <w:textAlignment w:val="baseline"/>
    </w:pPr>
    <w:rPr>
      <w:rFonts w:ascii="Liberation Serif" w:eastAsia="Noto Sans CJK SC" w:hAnsi="Liberation Serif" w:cs="Lohit Devanagari"/>
      <w:kern w:val="2"/>
      <w:sz w:val="24"/>
      <w:szCs w:val="24"/>
      <w:lang w:eastAsia="zh-CN" w:bidi="hi-IN"/>
    </w:rPr>
  </w:style>
  <w:style w:type="paragraph" w:styleId="ListParagraph">
    <w:name w:val="List Paragraph"/>
    <w:basedOn w:val="Normal"/>
    <w:uiPriority w:val="34"/>
    <w:qFormat/>
    <w:rsid w:val="004156F1"/>
    <w:pPr>
      <w:ind w:left="720"/>
      <w:contextualSpacing/>
    </w:pPr>
  </w:style>
  <w:style w:type="paragraph" w:customStyle="1" w:styleId="FrameContents">
    <w:name w:val="Frame Contents"/>
    <w:basedOn w:val="Normal"/>
    <w:qFormat/>
  </w:style>
  <w:style w:type="table" w:styleId="TableGrid">
    <w:name w:val="Table Grid"/>
    <w:basedOn w:val="TableNormal"/>
    <w:uiPriority w:val="39"/>
    <w:rsid w:val="00E377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chart" Target="charts/chart2.xml"/><Relationship Id="rId39" Type="http://schemas.openxmlformats.org/officeDocument/2006/relationships/chart" Target="charts/chart15.xml"/><Relationship Id="rId21" Type="http://schemas.openxmlformats.org/officeDocument/2006/relationships/image" Target="media/image8.jpeg"/><Relationship Id="rId34" Type="http://schemas.openxmlformats.org/officeDocument/2006/relationships/chart" Target="charts/chart10.xml"/><Relationship Id="rId42" Type="http://schemas.openxmlformats.org/officeDocument/2006/relationships/chart" Target="charts/chart18.xml"/><Relationship Id="rId47" Type="http://schemas.openxmlformats.org/officeDocument/2006/relationships/chart" Target="charts/chart23.xm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chart" Target="charts/chart5.xml"/><Relationship Id="rId11" Type="http://schemas.openxmlformats.org/officeDocument/2006/relationships/footer" Target="footer1.xml"/><Relationship Id="rId24" Type="http://schemas.openxmlformats.org/officeDocument/2006/relationships/image" Target="media/image9.jpeg"/><Relationship Id="rId32" Type="http://schemas.openxmlformats.org/officeDocument/2006/relationships/chart" Target="charts/chart8.xml"/><Relationship Id="rId37" Type="http://schemas.openxmlformats.org/officeDocument/2006/relationships/chart" Target="charts/chart13.xml"/><Relationship Id="rId40" Type="http://schemas.openxmlformats.org/officeDocument/2006/relationships/chart" Target="charts/chart16.xml"/><Relationship Id="rId45" Type="http://schemas.openxmlformats.org/officeDocument/2006/relationships/chart" Target="charts/chart21.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6.jpeg"/><Relationship Id="rId31" Type="http://schemas.openxmlformats.org/officeDocument/2006/relationships/chart" Target="charts/chart7.xml"/><Relationship Id="rId44" Type="http://schemas.openxmlformats.org/officeDocument/2006/relationships/chart" Target="charts/chart20.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 Id="rId22" Type="http://schemas.openxmlformats.org/officeDocument/2006/relationships/header" Target="header1.xml"/><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chart" Target="charts/chart11.xml"/><Relationship Id="rId43" Type="http://schemas.openxmlformats.org/officeDocument/2006/relationships/chart" Target="charts/chart19.xml"/><Relationship Id="rId48"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footer" Target="footer9.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chart" Target="charts/chart1.xml"/><Relationship Id="rId33" Type="http://schemas.openxmlformats.org/officeDocument/2006/relationships/chart" Target="charts/chart9.xml"/><Relationship Id="rId38" Type="http://schemas.openxmlformats.org/officeDocument/2006/relationships/chart" Target="charts/chart14.xml"/><Relationship Id="rId46" Type="http://schemas.openxmlformats.org/officeDocument/2006/relationships/chart" Target="charts/chart22.xml"/><Relationship Id="rId20" Type="http://schemas.openxmlformats.org/officeDocument/2006/relationships/image" Target="media/image7.png"/><Relationship Id="rId41" Type="http://schemas.openxmlformats.org/officeDocument/2006/relationships/chart" Target="charts/chart1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footer" Target="footer7.xml"/><Relationship Id="rId28" Type="http://schemas.openxmlformats.org/officeDocument/2006/relationships/chart" Target="charts/chart4.xml"/><Relationship Id="rId36" Type="http://schemas.openxmlformats.org/officeDocument/2006/relationships/chart" Target="charts/chart12.xml"/><Relationship Id="rId49" Type="http://schemas.openxmlformats.org/officeDocument/2006/relationships/footer" Target="footer8.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sz="1400" b="0" strike="noStrike" spc="-1">
                <a:solidFill>
                  <a:srgbClr val="595959"/>
                </a:solidFill>
                <a:latin typeface="Calibri"/>
              </a:defRPr>
            </a:pPr>
            <a:r>
              <a:rPr lang="en-IN" sz="1400" b="0" strike="noStrike" spc="-1">
                <a:solidFill>
                  <a:srgbClr val="595959"/>
                </a:solidFill>
                <a:latin typeface="Calibri"/>
              </a:rPr>
              <a:t>Impact of Salary</a:t>
            </a:r>
          </a:p>
        </c:rich>
      </c:tx>
      <c:overlay val="0"/>
      <c:spPr>
        <a:noFill/>
        <a:ln>
          <a:noFill/>
        </a:ln>
      </c:spPr>
    </c:title>
    <c:autoTitleDeleted val="0"/>
    <c:plotArea>
      <c:layout/>
      <c:pieChart>
        <c:varyColors val="1"/>
        <c:ser>
          <c:idx val="0"/>
          <c:order val="0"/>
          <c:tx>
            <c:strRef>
              <c:f>label 0</c:f>
              <c:strCache>
                <c:ptCount val="1"/>
                <c:pt idx="0">
                  <c:v>Impact of Salary</c:v>
                </c:pt>
              </c:strCache>
            </c:strRef>
          </c:tx>
          <c:spPr>
            <a:solidFill>
              <a:srgbClr val="5B9BD5"/>
            </a:solidFill>
            <a:ln>
              <a:noFill/>
            </a:ln>
          </c:spPr>
          <c:dPt>
            <c:idx val="0"/>
            <c:bubble3D val="0"/>
            <c:spPr>
              <a:solidFill>
                <a:srgbClr val="5B9BD5"/>
              </a:solidFill>
              <a:ln w="19080">
                <a:solidFill>
                  <a:srgbClr val="FFFFFF"/>
                </a:solidFill>
                <a:round/>
              </a:ln>
            </c:spPr>
            <c:extLst>
              <c:ext xmlns:c16="http://schemas.microsoft.com/office/drawing/2014/chart" uri="{C3380CC4-5D6E-409C-BE32-E72D297353CC}">
                <c16:uniqueId val="{00000001-2C7A-44A8-9D84-FA23EE7CA8E0}"/>
              </c:ext>
            </c:extLst>
          </c:dPt>
          <c:dPt>
            <c:idx val="1"/>
            <c:bubble3D val="0"/>
            <c:spPr>
              <a:solidFill>
                <a:srgbClr val="ED7D31"/>
              </a:solidFill>
              <a:ln w="19080">
                <a:solidFill>
                  <a:srgbClr val="FFFFFF"/>
                </a:solidFill>
                <a:round/>
              </a:ln>
            </c:spPr>
            <c:extLst>
              <c:ext xmlns:c16="http://schemas.microsoft.com/office/drawing/2014/chart" uri="{C3380CC4-5D6E-409C-BE32-E72D297353CC}">
                <c16:uniqueId val="{00000003-2C7A-44A8-9D84-FA23EE7CA8E0}"/>
              </c:ext>
            </c:extLst>
          </c:dPt>
          <c:dPt>
            <c:idx val="2"/>
            <c:bubble3D val="0"/>
            <c:spPr>
              <a:solidFill>
                <a:srgbClr val="A5A5A5"/>
              </a:solidFill>
              <a:ln w="19080">
                <a:solidFill>
                  <a:srgbClr val="FFFFFF"/>
                </a:solidFill>
                <a:round/>
              </a:ln>
            </c:spPr>
            <c:extLst>
              <c:ext xmlns:c16="http://schemas.microsoft.com/office/drawing/2014/chart" uri="{C3380CC4-5D6E-409C-BE32-E72D297353CC}">
                <c16:uniqueId val="{00000005-2C7A-44A8-9D84-FA23EE7CA8E0}"/>
              </c:ext>
            </c:extLst>
          </c:dPt>
          <c:dPt>
            <c:idx val="3"/>
            <c:bubble3D val="0"/>
            <c:spPr>
              <a:solidFill>
                <a:srgbClr val="FFC000"/>
              </a:solidFill>
              <a:ln w="19080">
                <a:solidFill>
                  <a:srgbClr val="FFFFFF"/>
                </a:solidFill>
                <a:round/>
              </a:ln>
            </c:spPr>
            <c:extLst>
              <c:ext xmlns:c16="http://schemas.microsoft.com/office/drawing/2014/chart" uri="{C3380CC4-5D6E-409C-BE32-E72D297353CC}">
                <c16:uniqueId val="{00000007-2C7A-44A8-9D84-FA23EE7CA8E0}"/>
              </c:ext>
            </c:extLst>
          </c:dPt>
          <c:dLbls>
            <c:numFmt formatCode="General" sourceLinked="0"/>
            <c:spPr>
              <a:noFill/>
              <a:ln>
                <a:noFill/>
              </a:ln>
              <a:effectLst/>
            </c:spPr>
            <c:dLblPos val="outEnd"/>
            <c:showLegendKey val="0"/>
            <c:showVal val="0"/>
            <c:showCatName val="1"/>
            <c:showSerName val="0"/>
            <c:showPercent val="1"/>
            <c:showBubbleSize val="1"/>
            <c:showLeaderLines val="0"/>
            <c:extLst>
              <c:ext xmlns:c15="http://schemas.microsoft.com/office/drawing/2012/chart" uri="{CE6537A1-D6FC-4f65-9D91-7224C49458BB}"/>
            </c:extLst>
          </c:dLbls>
          <c:cat>
            <c:strRef>
              <c:f>categories</c:f>
              <c:strCache>
                <c:ptCount val="4"/>
                <c:pt idx="0">
                  <c:v>Strongy Agree</c:v>
                </c:pt>
                <c:pt idx="1">
                  <c:v>Agree</c:v>
                </c:pt>
              </c:strCache>
            </c:strRef>
          </c:cat>
          <c:val>
            <c:numRef>
              <c:f>0</c:f>
              <c:numCache>
                <c:formatCode>General</c:formatCode>
                <c:ptCount val="4"/>
                <c:pt idx="0">
                  <c:v>0.41099999999999998</c:v>
                </c:pt>
                <c:pt idx="1">
                  <c:v>0.58899999999999997</c:v>
                </c:pt>
              </c:numCache>
            </c:numRef>
          </c:val>
          <c:extLst>
            <c:ext xmlns:c16="http://schemas.microsoft.com/office/drawing/2014/chart" uri="{C3380CC4-5D6E-409C-BE32-E72D297353CC}">
              <c16:uniqueId val="{00000008-2C7A-44A8-9D84-FA23EE7CA8E0}"/>
            </c:ext>
          </c:extLst>
        </c:ser>
        <c:dLbls>
          <c:showLegendKey val="0"/>
          <c:showVal val="0"/>
          <c:showCatName val="0"/>
          <c:showSerName val="0"/>
          <c:showPercent val="0"/>
          <c:showBubbleSize val="0"/>
          <c:showLeaderLines val="0"/>
        </c:dLbls>
        <c:firstSliceAng val="0"/>
      </c:pieChart>
      <c:spPr>
        <a:noFill/>
        <a:ln>
          <a:noFill/>
        </a:ln>
      </c:spPr>
    </c:plotArea>
    <c:plotVisOnly val="1"/>
    <c:dispBlanksAs val="gap"/>
    <c:showDLblsOverMax val="1"/>
  </c:chart>
  <c:spPr>
    <a:solidFill>
      <a:srgbClr val="FFFFFF"/>
    </a:solidFill>
    <a:ln w="9360">
      <a:solidFill>
        <a:srgbClr val="D9D9D9"/>
      </a:solidFill>
      <a:round/>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sz="1200" b="1" strike="noStrike" spc="-1">
                <a:solidFill>
                  <a:srgbClr val="44546A"/>
                </a:solidFill>
                <a:latin typeface="Calibri"/>
              </a:defRPr>
            </a:pPr>
            <a:r>
              <a:rPr lang="en-IN" sz="1200" b="1" strike="noStrike" spc="-1">
                <a:solidFill>
                  <a:srgbClr val="44546A"/>
                </a:solidFill>
                <a:latin typeface="Calibri"/>
              </a:rPr>
              <a:t>Impact of Opportunity for Personal Development</a:t>
            </a:r>
          </a:p>
        </c:rich>
      </c:tx>
      <c:overlay val="0"/>
      <c:spPr>
        <a:noFill/>
        <a:ln>
          <a:noFill/>
        </a:ln>
      </c:spPr>
    </c:title>
    <c:autoTitleDeleted val="0"/>
    <c:plotArea>
      <c:layout/>
      <c:pieChart>
        <c:varyColors val="1"/>
        <c:ser>
          <c:idx val="0"/>
          <c:order val="0"/>
          <c:tx>
            <c:strRef>
              <c:f>label 0</c:f>
              <c:strCache>
                <c:ptCount val="1"/>
                <c:pt idx="0">
                  <c:v>Impact of Opportunity for Personal Development</c:v>
                </c:pt>
              </c:strCache>
            </c:strRef>
          </c:tx>
          <c:spPr>
            <a:solidFill>
              <a:srgbClr val="5B9BD5"/>
            </a:solidFill>
            <a:ln>
              <a:noFill/>
            </a:ln>
          </c:spPr>
          <c:dPt>
            <c:idx val="0"/>
            <c:bubble3D val="0"/>
            <c:spPr>
              <a:gradFill>
                <a:gsLst>
                  <a:gs pos="0">
                    <a:srgbClr val="71A6DA"/>
                  </a:gs>
                  <a:gs pos="100000">
                    <a:srgbClr val="549ADA"/>
                  </a:gs>
                </a:gsLst>
                <a:lin ang="5400000"/>
              </a:gradFill>
              <a:ln>
                <a:noFill/>
              </a:ln>
            </c:spPr>
            <c:extLst>
              <c:ext xmlns:c16="http://schemas.microsoft.com/office/drawing/2014/chart" uri="{C3380CC4-5D6E-409C-BE32-E72D297353CC}">
                <c16:uniqueId val="{00000001-C134-4EF2-BA1E-4CC1480F0D31}"/>
              </c:ext>
            </c:extLst>
          </c:dPt>
          <c:dPt>
            <c:idx val="1"/>
            <c:bubble3D val="0"/>
            <c:spPr>
              <a:gradFill>
                <a:gsLst>
                  <a:gs pos="0">
                    <a:srgbClr val="F08C56"/>
                  </a:gs>
                  <a:gs pos="100000">
                    <a:srgbClr val="F57A27"/>
                  </a:gs>
                </a:gsLst>
                <a:lin ang="5400000"/>
              </a:gradFill>
              <a:ln>
                <a:noFill/>
              </a:ln>
            </c:spPr>
            <c:extLst>
              <c:ext xmlns:c16="http://schemas.microsoft.com/office/drawing/2014/chart" uri="{C3380CC4-5D6E-409C-BE32-E72D297353CC}">
                <c16:uniqueId val="{00000003-C134-4EF2-BA1E-4CC1480F0D31}"/>
              </c:ext>
            </c:extLst>
          </c:dPt>
          <c:dPt>
            <c:idx val="2"/>
            <c:bubble3D val="0"/>
            <c:spPr>
              <a:gradFill>
                <a:gsLst>
                  <a:gs pos="0">
                    <a:srgbClr val="AEAEAE"/>
                  </a:gs>
                  <a:gs pos="100000">
                    <a:srgbClr val="A4A4A4"/>
                  </a:gs>
                </a:gsLst>
                <a:lin ang="5400000"/>
              </a:gradFill>
              <a:ln>
                <a:noFill/>
              </a:ln>
            </c:spPr>
            <c:extLst>
              <c:ext xmlns:c16="http://schemas.microsoft.com/office/drawing/2014/chart" uri="{C3380CC4-5D6E-409C-BE32-E72D297353CC}">
                <c16:uniqueId val="{00000005-C134-4EF2-BA1E-4CC1480F0D31}"/>
              </c:ext>
            </c:extLst>
          </c:dPt>
          <c:dPt>
            <c:idx val="3"/>
            <c:bubble3D val="0"/>
            <c:spPr>
              <a:gradFill>
                <a:gsLst>
                  <a:gs pos="0">
                    <a:srgbClr val="FFC54B"/>
                  </a:gs>
                  <a:gs pos="100000">
                    <a:srgbClr val="FFBF00"/>
                  </a:gs>
                </a:gsLst>
                <a:lin ang="5400000"/>
              </a:gradFill>
              <a:ln>
                <a:noFill/>
              </a:ln>
            </c:spPr>
            <c:extLst>
              <c:ext xmlns:c16="http://schemas.microsoft.com/office/drawing/2014/chart" uri="{C3380CC4-5D6E-409C-BE32-E72D297353CC}">
                <c16:uniqueId val="{00000007-C134-4EF2-BA1E-4CC1480F0D31}"/>
              </c:ext>
            </c:extLst>
          </c:dPt>
          <c:dLbls>
            <c:dLbl>
              <c:idx val="1"/>
              <c:layout>
                <c:manualLayout>
                  <c:x val="-3.8580246913580245E-3"/>
                  <c:y val="-6.6324992463069152E-2"/>
                </c:manualLayout>
              </c:layout>
              <c:spPr>
                <a:ln w="9360">
                  <a:solidFill>
                    <a:srgbClr val="BFBFBF"/>
                  </a:solidFill>
                </a:ln>
              </c:spPr>
              <c:txPr>
                <a:bodyPr/>
                <a:lstStyle/>
                <a:p>
                  <a:pPr>
                    <a:defRPr/>
                  </a:pPr>
                  <a:endParaRPr lang="en-US"/>
                </a:p>
              </c:txPr>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3-C134-4EF2-BA1E-4CC1480F0D31}"/>
                </c:ext>
              </c:extLst>
            </c:dLbl>
            <c:dLbl>
              <c:idx val="2"/>
              <c:layout>
                <c:manualLayout>
                  <c:x val="1.9290123456790122E-2"/>
                  <c:y val="0.11456135061802834"/>
                </c:manualLayout>
              </c:layout>
              <c:dLblPos val="bestFit"/>
              <c:showLegendKey val="0"/>
              <c:showVal val="0"/>
              <c:showCatName val="1"/>
              <c:showSerName val="0"/>
              <c:showPercent val="1"/>
              <c:showBubbleSize val="1"/>
              <c:extLst>
                <c:ext xmlns:c15="http://schemas.microsoft.com/office/drawing/2012/chart" uri="{CE6537A1-D6FC-4f65-9D91-7224C49458BB}">
                  <c15:layout>
                    <c:manualLayout>
                      <c:w val="0.17824074074074073"/>
                      <c:h val="0.31245100994874886"/>
                    </c:manualLayout>
                  </c15:layout>
                </c:ext>
                <c:ext xmlns:c16="http://schemas.microsoft.com/office/drawing/2014/chart" uri="{C3380CC4-5D6E-409C-BE32-E72D297353CC}">
                  <c16:uniqueId val="{00000005-C134-4EF2-BA1E-4CC1480F0D31}"/>
                </c:ext>
              </c:extLst>
            </c:dLbl>
            <c:numFmt formatCode="General" sourceLinked="0"/>
            <c:spPr>
              <a:noFill/>
              <a:ln>
                <a:noFill/>
              </a:ln>
              <a:effectLst/>
            </c:spPr>
            <c:dLblPos val="outEnd"/>
            <c:showLegendKey val="0"/>
            <c:showVal val="0"/>
            <c:showCatName val="1"/>
            <c:showSerName val="0"/>
            <c:showPercent val="1"/>
            <c:showBubbleSize val="1"/>
            <c:showLeaderLines val="0"/>
            <c:extLst>
              <c:ext xmlns:c15="http://schemas.microsoft.com/office/drawing/2012/chart" uri="{CE6537A1-D6FC-4f65-9D91-7224C49458BB}"/>
            </c:extLst>
          </c:dLbls>
          <c:cat>
            <c:strRef>
              <c:f>categories</c:f>
              <c:strCache>
                <c:ptCount val="4"/>
                <c:pt idx="0">
                  <c:v>Agree</c:v>
                </c:pt>
                <c:pt idx="1">
                  <c:v>Strongly Agree </c:v>
                </c:pt>
                <c:pt idx="2">
                  <c:v>Neither Agree nor Disagree</c:v>
                </c:pt>
              </c:strCache>
            </c:strRef>
          </c:cat>
          <c:val>
            <c:numRef>
              <c:f>0</c:f>
              <c:numCache>
                <c:formatCode>General</c:formatCode>
                <c:ptCount val="4"/>
                <c:pt idx="0">
                  <c:v>0.45600000000000002</c:v>
                </c:pt>
                <c:pt idx="1">
                  <c:v>0.36699999999999999</c:v>
                </c:pt>
                <c:pt idx="2">
                  <c:v>0.17799999999999999</c:v>
                </c:pt>
              </c:numCache>
            </c:numRef>
          </c:val>
          <c:extLst>
            <c:ext xmlns:c16="http://schemas.microsoft.com/office/drawing/2014/chart" uri="{C3380CC4-5D6E-409C-BE32-E72D297353CC}">
              <c16:uniqueId val="{00000008-C134-4EF2-BA1E-4CC1480F0D31}"/>
            </c:ext>
          </c:extLst>
        </c:ser>
        <c:dLbls>
          <c:showLegendKey val="0"/>
          <c:showVal val="0"/>
          <c:showCatName val="0"/>
          <c:showSerName val="0"/>
          <c:showPercent val="0"/>
          <c:showBubbleSize val="0"/>
          <c:showLeaderLines val="0"/>
        </c:dLbls>
        <c:firstSliceAng val="0"/>
      </c:pieChart>
      <c:spPr>
        <a:noFill/>
        <a:ln>
          <a:noFill/>
        </a:ln>
      </c:spPr>
    </c:plotArea>
    <c:plotVisOnly val="1"/>
    <c:dispBlanksAs val="gap"/>
    <c:showDLblsOverMax val="1"/>
  </c:chart>
  <c:spPr>
    <a:solidFill>
      <a:srgbClr val="FFFFFF"/>
    </a:solidFill>
    <a:ln w="9360">
      <a:solidFill>
        <a:srgbClr val="E0E5EB"/>
      </a:solidFill>
      <a:round/>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sz="1400" b="1" strike="noStrike" spc="-1">
                <a:solidFill>
                  <a:srgbClr val="44546A"/>
                </a:solidFill>
                <a:latin typeface="Calibri"/>
              </a:defRPr>
            </a:pPr>
            <a:r>
              <a:rPr lang="en-IN" sz="1400" b="1" strike="noStrike" spc="-1">
                <a:solidFill>
                  <a:srgbClr val="44546A"/>
                </a:solidFill>
                <a:latin typeface="Calibri"/>
              </a:rPr>
              <a:t>Impact of Level of Job Satisfaction</a:t>
            </a:r>
          </a:p>
        </c:rich>
      </c:tx>
      <c:overlay val="0"/>
      <c:spPr>
        <a:noFill/>
        <a:ln>
          <a:noFill/>
        </a:ln>
      </c:spPr>
    </c:title>
    <c:autoTitleDeleted val="0"/>
    <c:plotArea>
      <c:layout/>
      <c:pieChart>
        <c:varyColors val="1"/>
        <c:ser>
          <c:idx val="0"/>
          <c:order val="0"/>
          <c:tx>
            <c:strRef>
              <c:f>label 0</c:f>
              <c:strCache>
                <c:ptCount val="1"/>
                <c:pt idx="0">
                  <c:v>Impact of Opportunity for Personal Development</c:v>
                </c:pt>
              </c:strCache>
            </c:strRef>
          </c:tx>
          <c:spPr>
            <a:solidFill>
              <a:srgbClr val="5B9BD5"/>
            </a:solidFill>
            <a:ln>
              <a:noFill/>
            </a:ln>
          </c:spPr>
          <c:dPt>
            <c:idx val="0"/>
            <c:bubble3D val="0"/>
            <c:spPr>
              <a:gradFill>
                <a:gsLst>
                  <a:gs pos="0">
                    <a:srgbClr val="71A6DA"/>
                  </a:gs>
                  <a:gs pos="100000">
                    <a:srgbClr val="549ADA"/>
                  </a:gs>
                </a:gsLst>
                <a:lin ang="5400000"/>
              </a:gradFill>
              <a:ln>
                <a:noFill/>
              </a:ln>
            </c:spPr>
            <c:extLst>
              <c:ext xmlns:c16="http://schemas.microsoft.com/office/drawing/2014/chart" uri="{C3380CC4-5D6E-409C-BE32-E72D297353CC}">
                <c16:uniqueId val="{00000001-D593-46FA-AB83-B6C15A335FF5}"/>
              </c:ext>
            </c:extLst>
          </c:dPt>
          <c:dPt>
            <c:idx val="1"/>
            <c:bubble3D val="0"/>
            <c:spPr>
              <a:gradFill>
                <a:gsLst>
                  <a:gs pos="0">
                    <a:srgbClr val="F08C56"/>
                  </a:gs>
                  <a:gs pos="100000">
                    <a:srgbClr val="F57A27"/>
                  </a:gs>
                </a:gsLst>
                <a:lin ang="5400000"/>
              </a:gradFill>
              <a:ln>
                <a:noFill/>
              </a:ln>
            </c:spPr>
            <c:extLst>
              <c:ext xmlns:c16="http://schemas.microsoft.com/office/drawing/2014/chart" uri="{C3380CC4-5D6E-409C-BE32-E72D297353CC}">
                <c16:uniqueId val="{00000003-D593-46FA-AB83-B6C15A335FF5}"/>
              </c:ext>
            </c:extLst>
          </c:dPt>
          <c:dPt>
            <c:idx val="2"/>
            <c:bubble3D val="0"/>
            <c:spPr>
              <a:gradFill>
                <a:gsLst>
                  <a:gs pos="0">
                    <a:srgbClr val="AEAEAE"/>
                  </a:gs>
                  <a:gs pos="100000">
                    <a:srgbClr val="A4A4A4"/>
                  </a:gs>
                </a:gsLst>
                <a:lin ang="5400000"/>
              </a:gradFill>
              <a:ln>
                <a:noFill/>
              </a:ln>
            </c:spPr>
            <c:extLst>
              <c:ext xmlns:c16="http://schemas.microsoft.com/office/drawing/2014/chart" uri="{C3380CC4-5D6E-409C-BE32-E72D297353CC}">
                <c16:uniqueId val="{00000005-D593-46FA-AB83-B6C15A335FF5}"/>
              </c:ext>
            </c:extLst>
          </c:dPt>
          <c:dPt>
            <c:idx val="3"/>
            <c:bubble3D val="0"/>
            <c:spPr>
              <a:gradFill>
                <a:gsLst>
                  <a:gs pos="0">
                    <a:srgbClr val="FFC54B"/>
                  </a:gs>
                  <a:gs pos="100000">
                    <a:srgbClr val="FFBF00"/>
                  </a:gs>
                </a:gsLst>
                <a:lin ang="5400000"/>
              </a:gradFill>
              <a:ln>
                <a:noFill/>
              </a:ln>
            </c:spPr>
            <c:extLst>
              <c:ext xmlns:c16="http://schemas.microsoft.com/office/drawing/2014/chart" uri="{C3380CC4-5D6E-409C-BE32-E72D297353CC}">
                <c16:uniqueId val="{00000007-D593-46FA-AB83-B6C15A335FF5}"/>
              </c:ext>
            </c:extLst>
          </c:dPt>
          <c:dLbls>
            <c:dLbl>
              <c:idx val="1"/>
              <c:layout>
                <c:manualLayout>
                  <c:x val="-1.5432098765432134E-2"/>
                  <c:y val="-9.6472716309918716E-2"/>
                </c:manualLayout>
              </c:layout>
              <c:spPr>
                <a:ln w="9360">
                  <a:solidFill>
                    <a:srgbClr val="BFBFBF"/>
                  </a:solidFill>
                </a:ln>
              </c:spPr>
              <c:txPr>
                <a:bodyPr/>
                <a:lstStyle/>
                <a:p>
                  <a:pPr>
                    <a:defRPr/>
                  </a:pPr>
                  <a:endParaRPr lang="en-US"/>
                </a:p>
              </c:txPr>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3-D593-46FA-AB83-B6C15A335FF5}"/>
                </c:ext>
              </c:extLst>
            </c:dLbl>
            <c:dLbl>
              <c:idx val="2"/>
              <c:layout>
                <c:manualLayout>
                  <c:x val="-7.716049382716049E-3"/>
                  <c:y val="0.14470907446487791"/>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5-D593-46FA-AB83-B6C15A335FF5}"/>
                </c:ext>
              </c:extLst>
            </c:dLbl>
            <c:numFmt formatCode="General" sourceLinked="0"/>
            <c:spPr>
              <a:noFill/>
              <a:ln>
                <a:noFill/>
              </a:ln>
              <a:effectLst/>
            </c:spPr>
            <c:dLblPos val="outEnd"/>
            <c:showLegendKey val="0"/>
            <c:showVal val="0"/>
            <c:showCatName val="1"/>
            <c:showSerName val="0"/>
            <c:showPercent val="1"/>
            <c:showBubbleSize val="1"/>
            <c:showLeaderLines val="0"/>
            <c:extLst>
              <c:ext xmlns:c15="http://schemas.microsoft.com/office/drawing/2012/chart" uri="{CE6537A1-D6FC-4f65-9D91-7224C49458BB}"/>
            </c:extLst>
          </c:dLbls>
          <c:cat>
            <c:strRef>
              <c:f>categories</c:f>
              <c:strCache>
                <c:ptCount val="4"/>
                <c:pt idx="0">
                  <c:v>Agree</c:v>
                </c:pt>
                <c:pt idx="1">
                  <c:v>Strongly Agree </c:v>
                </c:pt>
                <c:pt idx="2">
                  <c:v>Neither Agree nor Disagree</c:v>
                </c:pt>
              </c:strCache>
            </c:strRef>
          </c:cat>
          <c:val>
            <c:numRef>
              <c:f>0</c:f>
              <c:numCache>
                <c:formatCode>General</c:formatCode>
                <c:ptCount val="4"/>
                <c:pt idx="0">
                  <c:v>0.45600000000000002</c:v>
                </c:pt>
                <c:pt idx="1">
                  <c:v>0.36699999999999999</c:v>
                </c:pt>
                <c:pt idx="2">
                  <c:v>0.17799999999999999</c:v>
                </c:pt>
              </c:numCache>
            </c:numRef>
          </c:val>
          <c:extLst>
            <c:ext xmlns:c16="http://schemas.microsoft.com/office/drawing/2014/chart" uri="{C3380CC4-5D6E-409C-BE32-E72D297353CC}">
              <c16:uniqueId val="{00000008-D593-46FA-AB83-B6C15A335FF5}"/>
            </c:ext>
          </c:extLst>
        </c:ser>
        <c:dLbls>
          <c:showLegendKey val="0"/>
          <c:showVal val="0"/>
          <c:showCatName val="0"/>
          <c:showSerName val="0"/>
          <c:showPercent val="0"/>
          <c:showBubbleSize val="0"/>
          <c:showLeaderLines val="0"/>
        </c:dLbls>
        <c:firstSliceAng val="0"/>
      </c:pieChart>
      <c:spPr>
        <a:noFill/>
        <a:ln>
          <a:noFill/>
        </a:ln>
      </c:spPr>
    </c:plotArea>
    <c:plotVisOnly val="1"/>
    <c:dispBlanksAs val="gap"/>
    <c:showDLblsOverMax val="1"/>
  </c:chart>
  <c:spPr>
    <a:solidFill>
      <a:srgbClr val="FFFFFF"/>
    </a:solidFill>
    <a:ln w="9360">
      <a:solidFill>
        <a:srgbClr val="E0E5EB"/>
      </a:solidFill>
      <a:round/>
    </a:ln>
  </c:sp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sz="1600" b="1" strike="noStrike" spc="-1">
                <a:solidFill>
                  <a:srgbClr val="44546A"/>
                </a:solidFill>
                <a:latin typeface="Calibri"/>
              </a:defRPr>
            </a:pPr>
            <a:r>
              <a:rPr lang="en-IN" sz="1600" b="1" strike="noStrike" spc="-1">
                <a:solidFill>
                  <a:srgbClr val="44546A"/>
                </a:solidFill>
                <a:latin typeface="Calibri"/>
              </a:rPr>
              <a:t>Impact of Involvement in Decision Making</a:t>
            </a:r>
          </a:p>
        </c:rich>
      </c:tx>
      <c:overlay val="0"/>
      <c:spPr>
        <a:noFill/>
        <a:ln>
          <a:noFill/>
        </a:ln>
      </c:spPr>
    </c:title>
    <c:autoTitleDeleted val="0"/>
    <c:plotArea>
      <c:layout/>
      <c:pieChart>
        <c:varyColors val="1"/>
        <c:ser>
          <c:idx val="0"/>
          <c:order val="0"/>
          <c:tx>
            <c:strRef>
              <c:f>label 0</c:f>
              <c:strCache>
                <c:ptCount val="1"/>
                <c:pt idx="0">
                  <c:v>Impact of Involvement in Decision Making</c:v>
                </c:pt>
              </c:strCache>
            </c:strRef>
          </c:tx>
          <c:spPr>
            <a:solidFill>
              <a:srgbClr val="5B9BD5"/>
            </a:solidFill>
            <a:ln>
              <a:noFill/>
            </a:ln>
          </c:spPr>
          <c:dPt>
            <c:idx val="0"/>
            <c:bubble3D val="0"/>
            <c:spPr>
              <a:gradFill>
                <a:gsLst>
                  <a:gs pos="0">
                    <a:srgbClr val="71A6DA"/>
                  </a:gs>
                  <a:gs pos="100000">
                    <a:srgbClr val="549ADA"/>
                  </a:gs>
                </a:gsLst>
                <a:lin ang="5400000"/>
              </a:gradFill>
              <a:ln>
                <a:noFill/>
              </a:ln>
            </c:spPr>
            <c:extLst>
              <c:ext xmlns:c16="http://schemas.microsoft.com/office/drawing/2014/chart" uri="{C3380CC4-5D6E-409C-BE32-E72D297353CC}">
                <c16:uniqueId val="{00000001-17D9-4B09-AF35-04D867172F2D}"/>
              </c:ext>
            </c:extLst>
          </c:dPt>
          <c:dPt>
            <c:idx val="1"/>
            <c:bubble3D val="0"/>
            <c:spPr>
              <a:gradFill>
                <a:gsLst>
                  <a:gs pos="0">
                    <a:srgbClr val="F08C56"/>
                  </a:gs>
                  <a:gs pos="100000">
                    <a:srgbClr val="F57A27"/>
                  </a:gs>
                </a:gsLst>
                <a:lin ang="5400000"/>
              </a:gradFill>
              <a:ln>
                <a:noFill/>
              </a:ln>
            </c:spPr>
            <c:extLst>
              <c:ext xmlns:c16="http://schemas.microsoft.com/office/drawing/2014/chart" uri="{C3380CC4-5D6E-409C-BE32-E72D297353CC}">
                <c16:uniqueId val="{00000003-17D9-4B09-AF35-04D867172F2D}"/>
              </c:ext>
            </c:extLst>
          </c:dPt>
          <c:dPt>
            <c:idx val="2"/>
            <c:bubble3D val="0"/>
            <c:spPr>
              <a:gradFill>
                <a:gsLst>
                  <a:gs pos="0">
                    <a:srgbClr val="AEAEAE"/>
                  </a:gs>
                  <a:gs pos="100000">
                    <a:srgbClr val="A4A4A4"/>
                  </a:gs>
                </a:gsLst>
                <a:lin ang="5400000"/>
              </a:gradFill>
              <a:ln>
                <a:noFill/>
              </a:ln>
            </c:spPr>
            <c:extLst>
              <c:ext xmlns:c16="http://schemas.microsoft.com/office/drawing/2014/chart" uri="{C3380CC4-5D6E-409C-BE32-E72D297353CC}">
                <c16:uniqueId val="{00000005-17D9-4B09-AF35-04D867172F2D}"/>
              </c:ext>
            </c:extLst>
          </c:dPt>
          <c:dPt>
            <c:idx val="3"/>
            <c:bubble3D val="0"/>
            <c:spPr>
              <a:gradFill>
                <a:gsLst>
                  <a:gs pos="0">
                    <a:srgbClr val="FFC54B"/>
                  </a:gs>
                  <a:gs pos="100000">
                    <a:srgbClr val="FFBF00"/>
                  </a:gs>
                </a:gsLst>
                <a:lin ang="5400000"/>
              </a:gradFill>
              <a:ln>
                <a:noFill/>
              </a:ln>
            </c:spPr>
            <c:extLst>
              <c:ext xmlns:c16="http://schemas.microsoft.com/office/drawing/2014/chart" uri="{C3380CC4-5D6E-409C-BE32-E72D297353CC}">
                <c16:uniqueId val="{00000007-17D9-4B09-AF35-04D867172F2D}"/>
              </c:ext>
            </c:extLst>
          </c:dPt>
          <c:dPt>
            <c:idx val="4"/>
            <c:bubble3D val="0"/>
            <c:spPr>
              <a:gradFill>
                <a:gsLst>
                  <a:gs pos="0">
                    <a:srgbClr val="6082CA"/>
                  </a:gs>
                  <a:gs pos="100000">
                    <a:srgbClr val="3D6FC9"/>
                  </a:gs>
                </a:gsLst>
                <a:lin ang="5400000"/>
              </a:gradFill>
              <a:ln>
                <a:noFill/>
              </a:ln>
            </c:spPr>
            <c:extLst>
              <c:ext xmlns:c16="http://schemas.microsoft.com/office/drawing/2014/chart" uri="{C3380CC4-5D6E-409C-BE32-E72D297353CC}">
                <c16:uniqueId val="{00000009-17D9-4B09-AF35-04D867172F2D}"/>
              </c:ext>
            </c:extLst>
          </c:dPt>
          <c:dLbls>
            <c:dLbl>
              <c:idx val="1"/>
              <c:layout>
                <c:manualLayout>
                  <c:x val="0"/>
                  <c:y val="-7.2354537232439009E-2"/>
                </c:manualLayout>
              </c:layout>
              <c:spPr>
                <a:ln w="9360">
                  <a:solidFill>
                    <a:srgbClr val="BFBFBF"/>
                  </a:solidFill>
                </a:ln>
              </c:spPr>
              <c:txPr>
                <a:bodyPr/>
                <a:lstStyle/>
                <a:p>
                  <a:pPr>
                    <a:defRPr/>
                  </a:pPr>
                  <a:endParaRPr lang="en-US"/>
                </a:p>
              </c:txPr>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3-17D9-4B09-AF35-04D867172F2D}"/>
                </c:ext>
              </c:extLst>
            </c:dLbl>
            <c:dLbl>
              <c:idx val="2"/>
              <c:layout>
                <c:manualLayout>
                  <c:x val="-3.8580246913580245E-3"/>
                  <c:y val="0"/>
                </c:manualLayout>
              </c:layout>
              <c:spPr>
                <a:ln w="9360">
                  <a:solidFill>
                    <a:srgbClr val="BFBFBF"/>
                  </a:solidFill>
                </a:ln>
              </c:spPr>
              <c:txPr>
                <a:bodyPr/>
                <a:lstStyle/>
                <a:p>
                  <a:pPr>
                    <a:defRPr/>
                  </a:pPr>
                  <a:endParaRPr lang="en-US"/>
                </a:p>
              </c:txPr>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5-17D9-4B09-AF35-04D867172F2D}"/>
                </c:ext>
              </c:extLst>
            </c:dLbl>
            <c:numFmt formatCode="General" sourceLinked="0"/>
            <c:spPr>
              <a:noFill/>
              <a:ln>
                <a:noFill/>
              </a:ln>
              <a:effectLst/>
            </c:spPr>
            <c:dLblPos val="outEnd"/>
            <c:showLegendKey val="0"/>
            <c:showVal val="0"/>
            <c:showCatName val="1"/>
            <c:showSerName val="0"/>
            <c:showPercent val="1"/>
            <c:showBubbleSize val="1"/>
            <c:showLeaderLines val="0"/>
            <c:extLst>
              <c:ext xmlns:c15="http://schemas.microsoft.com/office/drawing/2012/chart" uri="{CE6537A1-D6FC-4f65-9D91-7224C49458BB}"/>
            </c:extLst>
          </c:dLbls>
          <c:cat>
            <c:strRef>
              <c:f>categories</c:f>
              <c:strCache>
                <c:ptCount val="5"/>
                <c:pt idx="0">
                  <c:v>Agree</c:v>
                </c:pt>
                <c:pt idx="1">
                  <c:v>Strongly Agree </c:v>
                </c:pt>
                <c:pt idx="2">
                  <c:v>Neither Agree nor Disagree</c:v>
                </c:pt>
                <c:pt idx="3">
                  <c:v>Strongly Disagree</c:v>
                </c:pt>
                <c:pt idx="4">
                  <c:v>Disagree</c:v>
                </c:pt>
              </c:strCache>
            </c:strRef>
          </c:cat>
          <c:val>
            <c:numRef>
              <c:f>0</c:f>
              <c:numCache>
                <c:formatCode>General</c:formatCode>
                <c:ptCount val="5"/>
                <c:pt idx="0">
                  <c:v>0.21099999999999999</c:v>
                </c:pt>
                <c:pt idx="1">
                  <c:v>7.8E-2</c:v>
                </c:pt>
                <c:pt idx="2">
                  <c:v>0.21099999999999999</c:v>
                </c:pt>
                <c:pt idx="3">
                  <c:v>0.17799999999999999</c:v>
                </c:pt>
                <c:pt idx="4">
                  <c:v>0.32200000000000001</c:v>
                </c:pt>
              </c:numCache>
            </c:numRef>
          </c:val>
          <c:extLst>
            <c:ext xmlns:c16="http://schemas.microsoft.com/office/drawing/2014/chart" uri="{C3380CC4-5D6E-409C-BE32-E72D297353CC}">
              <c16:uniqueId val="{0000000A-17D9-4B09-AF35-04D867172F2D}"/>
            </c:ext>
          </c:extLst>
        </c:ser>
        <c:dLbls>
          <c:showLegendKey val="0"/>
          <c:showVal val="0"/>
          <c:showCatName val="0"/>
          <c:showSerName val="0"/>
          <c:showPercent val="0"/>
          <c:showBubbleSize val="0"/>
          <c:showLeaderLines val="0"/>
        </c:dLbls>
        <c:firstSliceAng val="0"/>
      </c:pieChart>
      <c:spPr>
        <a:noFill/>
        <a:ln>
          <a:noFill/>
        </a:ln>
      </c:spPr>
    </c:plotArea>
    <c:plotVisOnly val="1"/>
    <c:dispBlanksAs val="gap"/>
    <c:showDLblsOverMax val="1"/>
  </c:chart>
  <c:spPr>
    <a:solidFill>
      <a:srgbClr val="FFFFFF"/>
    </a:solidFill>
    <a:ln w="9360">
      <a:solidFill>
        <a:srgbClr val="E0E5EB"/>
      </a:solidFill>
      <a:round/>
    </a:ln>
  </c:sp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sz="1200" b="1" strike="noStrike" spc="-1">
                <a:solidFill>
                  <a:srgbClr val="44546A"/>
                </a:solidFill>
                <a:latin typeface="Calibri"/>
              </a:defRPr>
            </a:pPr>
            <a:r>
              <a:rPr lang="en-IN" sz="1200" b="1" strike="noStrike" spc="-1">
                <a:solidFill>
                  <a:srgbClr val="44546A"/>
                </a:solidFill>
                <a:latin typeface="Calibri"/>
              </a:rPr>
              <a:t>Impact of Job Stress</a:t>
            </a:r>
          </a:p>
        </c:rich>
      </c:tx>
      <c:layout>
        <c:manualLayout>
          <c:xMode val="edge"/>
          <c:yMode val="edge"/>
          <c:x val="0.28474594852547608"/>
          <c:y val="0"/>
        </c:manualLayout>
      </c:layout>
      <c:overlay val="0"/>
      <c:spPr>
        <a:noFill/>
        <a:ln>
          <a:noFill/>
        </a:ln>
      </c:spPr>
    </c:title>
    <c:autoTitleDeleted val="0"/>
    <c:plotArea>
      <c:layout/>
      <c:pieChart>
        <c:varyColors val="1"/>
        <c:ser>
          <c:idx val="0"/>
          <c:order val="0"/>
          <c:tx>
            <c:strRef>
              <c:f>label 0</c:f>
              <c:strCache>
                <c:ptCount val="1"/>
                <c:pt idx="0">
                  <c:v>Impact of Job Stress</c:v>
                </c:pt>
              </c:strCache>
            </c:strRef>
          </c:tx>
          <c:spPr>
            <a:solidFill>
              <a:srgbClr val="5B9BD5"/>
            </a:solidFill>
            <a:ln>
              <a:noFill/>
            </a:ln>
          </c:spPr>
          <c:dPt>
            <c:idx val="0"/>
            <c:bubble3D val="0"/>
            <c:spPr>
              <a:gradFill>
                <a:gsLst>
                  <a:gs pos="0">
                    <a:srgbClr val="71A6DA"/>
                  </a:gs>
                  <a:gs pos="100000">
                    <a:srgbClr val="549ADA"/>
                  </a:gs>
                </a:gsLst>
                <a:lin ang="5400000"/>
              </a:gradFill>
              <a:ln>
                <a:noFill/>
              </a:ln>
            </c:spPr>
            <c:extLst>
              <c:ext xmlns:c16="http://schemas.microsoft.com/office/drawing/2014/chart" uri="{C3380CC4-5D6E-409C-BE32-E72D297353CC}">
                <c16:uniqueId val="{00000001-908D-43EA-905D-39A7E8A748FB}"/>
              </c:ext>
            </c:extLst>
          </c:dPt>
          <c:dPt>
            <c:idx val="1"/>
            <c:bubble3D val="0"/>
            <c:spPr>
              <a:gradFill>
                <a:gsLst>
                  <a:gs pos="0">
                    <a:srgbClr val="F08C56"/>
                  </a:gs>
                  <a:gs pos="100000">
                    <a:srgbClr val="F57A27"/>
                  </a:gs>
                </a:gsLst>
                <a:lin ang="5400000"/>
              </a:gradFill>
              <a:ln>
                <a:noFill/>
              </a:ln>
            </c:spPr>
            <c:extLst>
              <c:ext xmlns:c16="http://schemas.microsoft.com/office/drawing/2014/chart" uri="{C3380CC4-5D6E-409C-BE32-E72D297353CC}">
                <c16:uniqueId val="{00000003-908D-43EA-905D-39A7E8A748FB}"/>
              </c:ext>
            </c:extLst>
          </c:dPt>
          <c:dPt>
            <c:idx val="2"/>
            <c:bubble3D val="0"/>
            <c:spPr>
              <a:gradFill>
                <a:gsLst>
                  <a:gs pos="0">
                    <a:srgbClr val="AEAEAE"/>
                  </a:gs>
                  <a:gs pos="100000">
                    <a:srgbClr val="A4A4A4"/>
                  </a:gs>
                </a:gsLst>
                <a:lin ang="5400000"/>
              </a:gradFill>
              <a:ln>
                <a:noFill/>
              </a:ln>
            </c:spPr>
            <c:extLst>
              <c:ext xmlns:c16="http://schemas.microsoft.com/office/drawing/2014/chart" uri="{C3380CC4-5D6E-409C-BE32-E72D297353CC}">
                <c16:uniqueId val="{00000005-908D-43EA-905D-39A7E8A748FB}"/>
              </c:ext>
            </c:extLst>
          </c:dPt>
          <c:dPt>
            <c:idx val="3"/>
            <c:bubble3D val="0"/>
            <c:spPr>
              <a:gradFill>
                <a:gsLst>
                  <a:gs pos="0">
                    <a:srgbClr val="FFC54B"/>
                  </a:gs>
                  <a:gs pos="100000">
                    <a:srgbClr val="FFBF00"/>
                  </a:gs>
                </a:gsLst>
                <a:lin ang="5400000"/>
              </a:gradFill>
              <a:ln>
                <a:noFill/>
              </a:ln>
            </c:spPr>
            <c:extLst>
              <c:ext xmlns:c16="http://schemas.microsoft.com/office/drawing/2014/chart" uri="{C3380CC4-5D6E-409C-BE32-E72D297353CC}">
                <c16:uniqueId val="{00000007-908D-43EA-905D-39A7E8A748FB}"/>
              </c:ext>
            </c:extLst>
          </c:dPt>
          <c:dLbls>
            <c:dLbl>
              <c:idx val="1"/>
              <c:layout>
                <c:manualLayout>
                  <c:x val="2.4570024570024569E-2"/>
                  <c:y val="-0.11348464619492657"/>
                </c:manualLayout>
              </c:layout>
              <c:spPr>
                <a:ln w="9360">
                  <a:solidFill>
                    <a:srgbClr val="BFBFBF"/>
                  </a:solidFill>
                </a:ln>
              </c:spPr>
              <c:txPr>
                <a:bodyPr/>
                <a:lstStyle/>
                <a:p>
                  <a:pPr>
                    <a:defRPr/>
                  </a:pPr>
                  <a:endParaRPr lang="en-US"/>
                </a:p>
              </c:txPr>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3-908D-43EA-905D-39A7E8A748FB}"/>
                </c:ext>
              </c:extLst>
            </c:dLbl>
            <c:dLbl>
              <c:idx val="2"/>
              <c:layout>
                <c:manualLayout>
                  <c:x val="9.4185094185094104E-2"/>
                  <c:y val="0.1068090787716956"/>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5-908D-43EA-905D-39A7E8A748FB}"/>
                </c:ext>
              </c:extLst>
            </c:dLbl>
            <c:numFmt formatCode="General" sourceLinked="0"/>
            <c:spPr>
              <a:noFill/>
              <a:ln>
                <a:noFill/>
              </a:ln>
              <a:effectLst/>
            </c:spPr>
            <c:dLblPos val="outEnd"/>
            <c:showLegendKey val="0"/>
            <c:showVal val="0"/>
            <c:showCatName val="1"/>
            <c:showSerName val="0"/>
            <c:showPercent val="1"/>
            <c:showBubbleSize val="1"/>
            <c:showLeaderLines val="0"/>
            <c:extLst>
              <c:ext xmlns:c15="http://schemas.microsoft.com/office/drawing/2012/chart" uri="{CE6537A1-D6FC-4f65-9D91-7224C49458BB}"/>
            </c:extLst>
          </c:dLbls>
          <c:cat>
            <c:strRef>
              <c:f>categories</c:f>
              <c:strCache>
                <c:ptCount val="4"/>
                <c:pt idx="0">
                  <c:v>Agree</c:v>
                </c:pt>
                <c:pt idx="1">
                  <c:v>Strongly Agree </c:v>
                </c:pt>
                <c:pt idx="2">
                  <c:v>Neither Agree nor Disagree</c:v>
                </c:pt>
              </c:strCache>
            </c:strRef>
          </c:cat>
          <c:val>
            <c:numRef>
              <c:f>0</c:f>
              <c:numCache>
                <c:formatCode>General</c:formatCode>
                <c:ptCount val="4"/>
                <c:pt idx="0">
                  <c:v>0.38900000000000001</c:v>
                </c:pt>
                <c:pt idx="1">
                  <c:v>0.52200000000000002</c:v>
                </c:pt>
                <c:pt idx="2">
                  <c:v>8.8999999999999996E-2</c:v>
                </c:pt>
              </c:numCache>
            </c:numRef>
          </c:val>
          <c:extLst>
            <c:ext xmlns:c16="http://schemas.microsoft.com/office/drawing/2014/chart" uri="{C3380CC4-5D6E-409C-BE32-E72D297353CC}">
              <c16:uniqueId val="{00000008-908D-43EA-905D-39A7E8A748FB}"/>
            </c:ext>
          </c:extLst>
        </c:ser>
        <c:dLbls>
          <c:showLegendKey val="0"/>
          <c:showVal val="0"/>
          <c:showCatName val="0"/>
          <c:showSerName val="0"/>
          <c:showPercent val="0"/>
          <c:showBubbleSize val="0"/>
          <c:showLeaderLines val="0"/>
        </c:dLbls>
        <c:firstSliceAng val="0"/>
      </c:pieChart>
      <c:spPr>
        <a:noFill/>
        <a:ln>
          <a:noFill/>
        </a:ln>
      </c:spPr>
    </c:plotArea>
    <c:plotVisOnly val="1"/>
    <c:dispBlanksAs val="gap"/>
    <c:showDLblsOverMax val="1"/>
  </c:chart>
  <c:spPr>
    <a:solidFill>
      <a:srgbClr val="FFFFFF"/>
    </a:solidFill>
    <a:ln w="9360">
      <a:solidFill>
        <a:srgbClr val="E0E5EB"/>
      </a:solidFill>
      <a:round/>
    </a:ln>
  </c:sp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sz="1400" b="1" strike="noStrike" spc="-1">
                <a:solidFill>
                  <a:srgbClr val="44546A"/>
                </a:solidFill>
                <a:latin typeface="Calibri"/>
              </a:defRPr>
            </a:pPr>
            <a:r>
              <a:rPr lang="en-IN" sz="1400" b="1" strike="noStrike" spc="-1">
                <a:solidFill>
                  <a:srgbClr val="44546A"/>
                </a:solidFill>
                <a:latin typeface="Calibri"/>
              </a:rPr>
              <a:t>Impact of Personal Needs</a:t>
            </a:r>
          </a:p>
        </c:rich>
      </c:tx>
      <c:overlay val="0"/>
      <c:spPr>
        <a:noFill/>
        <a:ln>
          <a:noFill/>
        </a:ln>
      </c:spPr>
    </c:title>
    <c:autoTitleDeleted val="0"/>
    <c:plotArea>
      <c:layout/>
      <c:pieChart>
        <c:varyColors val="1"/>
        <c:ser>
          <c:idx val="0"/>
          <c:order val="0"/>
          <c:tx>
            <c:strRef>
              <c:f>label 0</c:f>
              <c:strCache>
                <c:ptCount val="1"/>
                <c:pt idx="0">
                  <c:v>Impact of Personal Needs</c:v>
                </c:pt>
              </c:strCache>
            </c:strRef>
          </c:tx>
          <c:spPr>
            <a:solidFill>
              <a:srgbClr val="5B9BD5"/>
            </a:solidFill>
            <a:ln>
              <a:noFill/>
            </a:ln>
          </c:spPr>
          <c:dPt>
            <c:idx val="0"/>
            <c:bubble3D val="0"/>
            <c:spPr>
              <a:gradFill>
                <a:gsLst>
                  <a:gs pos="0">
                    <a:srgbClr val="71A6DA"/>
                  </a:gs>
                  <a:gs pos="100000">
                    <a:srgbClr val="549ADA"/>
                  </a:gs>
                </a:gsLst>
                <a:lin ang="5400000"/>
              </a:gradFill>
              <a:ln>
                <a:noFill/>
              </a:ln>
            </c:spPr>
            <c:extLst>
              <c:ext xmlns:c16="http://schemas.microsoft.com/office/drawing/2014/chart" uri="{C3380CC4-5D6E-409C-BE32-E72D297353CC}">
                <c16:uniqueId val="{00000001-CDB3-40CF-859B-F162C453215B}"/>
              </c:ext>
            </c:extLst>
          </c:dPt>
          <c:dPt>
            <c:idx val="1"/>
            <c:bubble3D val="0"/>
            <c:spPr>
              <a:gradFill>
                <a:gsLst>
                  <a:gs pos="0">
                    <a:srgbClr val="F08C56"/>
                  </a:gs>
                  <a:gs pos="100000">
                    <a:srgbClr val="F57A27"/>
                  </a:gs>
                </a:gsLst>
                <a:lin ang="5400000"/>
              </a:gradFill>
              <a:ln>
                <a:noFill/>
              </a:ln>
            </c:spPr>
            <c:extLst>
              <c:ext xmlns:c16="http://schemas.microsoft.com/office/drawing/2014/chart" uri="{C3380CC4-5D6E-409C-BE32-E72D297353CC}">
                <c16:uniqueId val="{00000003-CDB3-40CF-859B-F162C453215B}"/>
              </c:ext>
            </c:extLst>
          </c:dPt>
          <c:dPt>
            <c:idx val="2"/>
            <c:bubble3D val="0"/>
            <c:spPr>
              <a:gradFill>
                <a:gsLst>
                  <a:gs pos="0">
                    <a:srgbClr val="AEAEAE"/>
                  </a:gs>
                  <a:gs pos="100000">
                    <a:srgbClr val="A4A4A4"/>
                  </a:gs>
                </a:gsLst>
                <a:lin ang="5400000"/>
              </a:gradFill>
              <a:ln>
                <a:noFill/>
              </a:ln>
            </c:spPr>
            <c:extLst>
              <c:ext xmlns:c16="http://schemas.microsoft.com/office/drawing/2014/chart" uri="{C3380CC4-5D6E-409C-BE32-E72D297353CC}">
                <c16:uniqueId val="{00000005-CDB3-40CF-859B-F162C453215B}"/>
              </c:ext>
            </c:extLst>
          </c:dPt>
          <c:dPt>
            <c:idx val="3"/>
            <c:bubble3D val="0"/>
            <c:spPr>
              <a:gradFill>
                <a:gsLst>
                  <a:gs pos="0">
                    <a:srgbClr val="FFC54B"/>
                  </a:gs>
                  <a:gs pos="100000">
                    <a:srgbClr val="FFBF00"/>
                  </a:gs>
                </a:gsLst>
                <a:lin ang="5400000"/>
              </a:gradFill>
              <a:ln>
                <a:noFill/>
              </a:ln>
            </c:spPr>
            <c:extLst>
              <c:ext xmlns:c16="http://schemas.microsoft.com/office/drawing/2014/chart" uri="{C3380CC4-5D6E-409C-BE32-E72D297353CC}">
                <c16:uniqueId val="{00000007-CDB3-40CF-859B-F162C453215B}"/>
              </c:ext>
            </c:extLst>
          </c:dPt>
          <c:dPt>
            <c:idx val="4"/>
            <c:bubble3D val="0"/>
            <c:spPr>
              <a:gradFill>
                <a:gsLst>
                  <a:gs pos="0">
                    <a:srgbClr val="6082CA"/>
                  </a:gs>
                  <a:gs pos="100000">
                    <a:srgbClr val="3D6FC9"/>
                  </a:gs>
                </a:gsLst>
                <a:lin ang="5400000"/>
              </a:gradFill>
              <a:ln>
                <a:noFill/>
              </a:ln>
            </c:spPr>
            <c:extLst>
              <c:ext xmlns:c16="http://schemas.microsoft.com/office/drawing/2014/chart" uri="{C3380CC4-5D6E-409C-BE32-E72D297353CC}">
                <c16:uniqueId val="{00000009-CDB3-40CF-859B-F162C453215B}"/>
              </c:ext>
            </c:extLst>
          </c:dPt>
          <c:dLbls>
            <c:dLbl>
              <c:idx val="2"/>
              <c:layout>
                <c:manualLayout>
                  <c:x val="6.584362139917696E-2"/>
                  <c:y val="0.14742014742014742"/>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5-CDB3-40CF-859B-F162C453215B}"/>
                </c:ext>
              </c:extLst>
            </c:dLbl>
            <c:dLbl>
              <c:idx val="3"/>
              <c:layout>
                <c:manualLayout>
                  <c:x val="-4.1152263374485973E-3"/>
                  <c:y val="9.2137592137592136E-2"/>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7-CDB3-40CF-859B-F162C453215B}"/>
                </c:ext>
              </c:extLst>
            </c:dLbl>
            <c:dLbl>
              <c:idx val="4"/>
              <c:layout>
                <c:manualLayout>
                  <c:x val="7.407407407407407E-2"/>
                  <c:y val="6.1425061425061569E-3"/>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9-CDB3-40CF-859B-F162C453215B}"/>
                </c:ext>
              </c:extLst>
            </c:dLbl>
            <c:numFmt formatCode="General" sourceLinked="0"/>
            <c:spPr>
              <a:noFill/>
              <a:ln>
                <a:noFill/>
              </a:ln>
              <a:effectLst/>
            </c:spPr>
            <c:dLblPos val="outEnd"/>
            <c:showLegendKey val="0"/>
            <c:showVal val="0"/>
            <c:showCatName val="1"/>
            <c:showSerName val="0"/>
            <c:showPercent val="1"/>
            <c:showBubbleSize val="1"/>
            <c:showLeaderLines val="0"/>
            <c:extLst>
              <c:ext xmlns:c15="http://schemas.microsoft.com/office/drawing/2012/chart" uri="{CE6537A1-D6FC-4f65-9D91-7224C49458BB}"/>
            </c:extLst>
          </c:dLbls>
          <c:cat>
            <c:strRef>
              <c:f>categories</c:f>
              <c:strCache>
                <c:ptCount val="5"/>
                <c:pt idx="0">
                  <c:v>Agree</c:v>
                </c:pt>
                <c:pt idx="1">
                  <c:v>Strongly Agree </c:v>
                </c:pt>
                <c:pt idx="2">
                  <c:v>Neither Agree nor Disagree</c:v>
                </c:pt>
                <c:pt idx="3">
                  <c:v>Strongly Disagree</c:v>
                </c:pt>
                <c:pt idx="4">
                  <c:v>Disagree</c:v>
                </c:pt>
              </c:strCache>
            </c:strRef>
          </c:cat>
          <c:val>
            <c:numRef>
              <c:f>0</c:f>
              <c:numCache>
                <c:formatCode>General</c:formatCode>
                <c:ptCount val="5"/>
                <c:pt idx="0">
                  <c:v>0.32200000000000001</c:v>
                </c:pt>
                <c:pt idx="1">
                  <c:v>0.38900000000000001</c:v>
                </c:pt>
                <c:pt idx="2">
                  <c:v>0.17799999999999999</c:v>
                </c:pt>
                <c:pt idx="3">
                  <c:v>4.3999999999999997E-2</c:v>
                </c:pt>
                <c:pt idx="4">
                  <c:v>6.7000000000000004E-2</c:v>
                </c:pt>
              </c:numCache>
            </c:numRef>
          </c:val>
          <c:extLst>
            <c:ext xmlns:c16="http://schemas.microsoft.com/office/drawing/2014/chart" uri="{C3380CC4-5D6E-409C-BE32-E72D297353CC}">
              <c16:uniqueId val="{0000000A-CDB3-40CF-859B-F162C453215B}"/>
            </c:ext>
          </c:extLst>
        </c:ser>
        <c:dLbls>
          <c:showLegendKey val="0"/>
          <c:showVal val="0"/>
          <c:showCatName val="0"/>
          <c:showSerName val="0"/>
          <c:showPercent val="0"/>
          <c:showBubbleSize val="0"/>
          <c:showLeaderLines val="0"/>
        </c:dLbls>
        <c:firstSliceAng val="0"/>
      </c:pieChart>
      <c:spPr>
        <a:noFill/>
        <a:ln>
          <a:noFill/>
        </a:ln>
      </c:spPr>
    </c:plotArea>
    <c:plotVisOnly val="1"/>
    <c:dispBlanksAs val="gap"/>
    <c:showDLblsOverMax val="1"/>
  </c:chart>
  <c:spPr>
    <a:solidFill>
      <a:srgbClr val="FFFFFF"/>
    </a:solidFill>
    <a:ln w="9360">
      <a:solidFill>
        <a:srgbClr val="E0E5EB"/>
      </a:solidFill>
      <a:round/>
    </a:ln>
  </c:sp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sz="1200" b="1" strike="noStrike" spc="-1">
                <a:solidFill>
                  <a:srgbClr val="44546A"/>
                </a:solidFill>
                <a:latin typeface="Calibri"/>
              </a:defRPr>
            </a:pPr>
            <a:r>
              <a:rPr lang="en-IN" sz="1200" b="1" strike="noStrike" spc="-1">
                <a:solidFill>
                  <a:srgbClr val="44546A"/>
                </a:solidFill>
                <a:latin typeface="Calibri"/>
              </a:rPr>
              <a:t>Impact of Relationhip with Other Employees</a:t>
            </a:r>
          </a:p>
        </c:rich>
      </c:tx>
      <c:overlay val="0"/>
      <c:spPr>
        <a:noFill/>
        <a:ln>
          <a:noFill/>
        </a:ln>
      </c:spPr>
    </c:title>
    <c:autoTitleDeleted val="0"/>
    <c:plotArea>
      <c:layout/>
      <c:pieChart>
        <c:varyColors val="1"/>
        <c:ser>
          <c:idx val="0"/>
          <c:order val="0"/>
          <c:tx>
            <c:strRef>
              <c:f>label 0</c:f>
              <c:strCache>
                <c:ptCount val="1"/>
                <c:pt idx="0">
                  <c:v>Impact of Relationhip with Other Employees</c:v>
                </c:pt>
              </c:strCache>
            </c:strRef>
          </c:tx>
          <c:spPr>
            <a:solidFill>
              <a:srgbClr val="5B9BD5"/>
            </a:solidFill>
            <a:ln>
              <a:noFill/>
            </a:ln>
          </c:spPr>
          <c:dPt>
            <c:idx val="0"/>
            <c:bubble3D val="0"/>
            <c:spPr>
              <a:gradFill>
                <a:gsLst>
                  <a:gs pos="0">
                    <a:srgbClr val="71A6DA"/>
                  </a:gs>
                  <a:gs pos="100000">
                    <a:srgbClr val="549ADA"/>
                  </a:gs>
                </a:gsLst>
                <a:lin ang="5400000"/>
              </a:gradFill>
              <a:ln>
                <a:noFill/>
              </a:ln>
            </c:spPr>
            <c:extLst>
              <c:ext xmlns:c16="http://schemas.microsoft.com/office/drawing/2014/chart" uri="{C3380CC4-5D6E-409C-BE32-E72D297353CC}">
                <c16:uniqueId val="{00000001-9C0D-4AE6-B685-B8C7CB9266BE}"/>
              </c:ext>
            </c:extLst>
          </c:dPt>
          <c:dPt>
            <c:idx val="1"/>
            <c:bubble3D val="0"/>
            <c:spPr>
              <a:gradFill>
                <a:gsLst>
                  <a:gs pos="0">
                    <a:srgbClr val="F08C56"/>
                  </a:gs>
                  <a:gs pos="100000">
                    <a:srgbClr val="F57A27"/>
                  </a:gs>
                </a:gsLst>
                <a:lin ang="5400000"/>
              </a:gradFill>
              <a:ln>
                <a:noFill/>
              </a:ln>
            </c:spPr>
            <c:extLst>
              <c:ext xmlns:c16="http://schemas.microsoft.com/office/drawing/2014/chart" uri="{C3380CC4-5D6E-409C-BE32-E72D297353CC}">
                <c16:uniqueId val="{00000003-9C0D-4AE6-B685-B8C7CB9266BE}"/>
              </c:ext>
            </c:extLst>
          </c:dPt>
          <c:dPt>
            <c:idx val="2"/>
            <c:bubble3D val="0"/>
            <c:spPr>
              <a:gradFill>
                <a:gsLst>
                  <a:gs pos="0">
                    <a:srgbClr val="AEAEAE"/>
                  </a:gs>
                  <a:gs pos="100000">
                    <a:srgbClr val="A4A4A4"/>
                  </a:gs>
                </a:gsLst>
                <a:lin ang="5400000"/>
              </a:gradFill>
              <a:ln>
                <a:noFill/>
              </a:ln>
            </c:spPr>
            <c:extLst>
              <c:ext xmlns:c16="http://schemas.microsoft.com/office/drawing/2014/chart" uri="{C3380CC4-5D6E-409C-BE32-E72D297353CC}">
                <c16:uniqueId val="{00000005-9C0D-4AE6-B685-B8C7CB9266BE}"/>
              </c:ext>
            </c:extLst>
          </c:dPt>
          <c:dPt>
            <c:idx val="3"/>
            <c:bubble3D val="0"/>
            <c:spPr>
              <a:gradFill>
                <a:gsLst>
                  <a:gs pos="0">
                    <a:srgbClr val="FFC54B"/>
                  </a:gs>
                  <a:gs pos="100000">
                    <a:srgbClr val="FFBF00"/>
                  </a:gs>
                </a:gsLst>
                <a:lin ang="5400000"/>
              </a:gradFill>
              <a:ln>
                <a:noFill/>
              </a:ln>
            </c:spPr>
            <c:extLst>
              <c:ext xmlns:c16="http://schemas.microsoft.com/office/drawing/2014/chart" uri="{C3380CC4-5D6E-409C-BE32-E72D297353CC}">
                <c16:uniqueId val="{00000007-9C0D-4AE6-B685-B8C7CB9266BE}"/>
              </c:ext>
            </c:extLst>
          </c:dPt>
          <c:dPt>
            <c:idx val="4"/>
            <c:bubble3D val="0"/>
            <c:spPr>
              <a:gradFill>
                <a:gsLst>
                  <a:gs pos="0">
                    <a:srgbClr val="6082CA"/>
                  </a:gs>
                  <a:gs pos="100000">
                    <a:srgbClr val="3D6FC9"/>
                  </a:gs>
                </a:gsLst>
                <a:lin ang="5400000"/>
              </a:gradFill>
              <a:ln>
                <a:noFill/>
              </a:ln>
            </c:spPr>
            <c:extLst>
              <c:ext xmlns:c16="http://schemas.microsoft.com/office/drawing/2014/chart" uri="{C3380CC4-5D6E-409C-BE32-E72D297353CC}">
                <c16:uniqueId val="{00000009-9C0D-4AE6-B685-B8C7CB9266BE}"/>
              </c:ext>
            </c:extLst>
          </c:dPt>
          <c:dLbls>
            <c:dLbl>
              <c:idx val="1"/>
              <c:spPr>
                <a:ln w="9360">
                  <a:noFill/>
                </a:ln>
              </c:spPr>
              <c:txPr>
                <a:bodyPr/>
                <a:lstStyle/>
                <a:p>
                  <a:pPr>
                    <a:defRPr/>
                  </a:pPr>
                  <a:endParaRPr lang="en-US"/>
                </a:p>
              </c:txPr>
              <c:dLblPos val="outEnd"/>
              <c:showLegendKey val="0"/>
              <c:showVal val="0"/>
              <c:showCatName val="1"/>
              <c:showSerName val="0"/>
              <c:showPercent val="1"/>
              <c:showBubbleSize val="1"/>
              <c:extLst>
                <c:ext xmlns:c16="http://schemas.microsoft.com/office/drawing/2014/chart" uri="{C3380CC4-5D6E-409C-BE32-E72D297353CC}">
                  <c16:uniqueId val="{00000003-9C0D-4AE6-B685-B8C7CB9266BE}"/>
                </c:ext>
              </c:extLst>
            </c:dLbl>
            <c:dLbl>
              <c:idx val="2"/>
              <c:layout>
                <c:manualLayout>
                  <c:x val="4.2438271604938238E-2"/>
                  <c:y val="0"/>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5-9C0D-4AE6-B685-B8C7CB9266BE}"/>
                </c:ext>
              </c:extLst>
            </c:dLbl>
            <c:dLbl>
              <c:idx val="3"/>
              <c:layout>
                <c:manualLayout>
                  <c:x val="0"/>
                  <c:y val="-0.10250226107928852"/>
                </c:manualLayout>
              </c:layout>
              <c:spPr>
                <a:ln w="9360">
                  <a:solidFill>
                    <a:schemeClr val="bg1"/>
                  </a:solidFill>
                </a:ln>
              </c:spPr>
              <c:txPr>
                <a:bodyPr/>
                <a:lstStyle/>
                <a:p>
                  <a:pPr>
                    <a:defRPr/>
                  </a:pPr>
                  <a:endParaRPr lang="en-US"/>
                </a:p>
              </c:txPr>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7-9C0D-4AE6-B685-B8C7CB9266BE}"/>
                </c:ext>
              </c:extLst>
            </c:dLbl>
            <c:dLbl>
              <c:idx val="4"/>
              <c:layout>
                <c:manualLayout>
                  <c:x val="3.4722222222222189E-2"/>
                  <c:y val="1.8088634308109766E-2"/>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9-9C0D-4AE6-B685-B8C7CB9266BE}"/>
                </c:ext>
              </c:extLst>
            </c:dLbl>
            <c:numFmt formatCode="General" sourceLinked="0"/>
            <c:spPr>
              <a:noFill/>
              <a:ln>
                <a:noFill/>
              </a:ln>
              <a:effectLst/>
            </c:spPr>
            <c:dLblPos val="outEnd"/>
            <c:showLegendKey val="0"/>
            <c:showVal val="0"/>
            <c:showCatName val="1"/>
            <c:showSerName val="0"/>
            <c:showPercent val="1"/>
            <c:showBubbleSize val="1"/>
            <c:showLeaderLines val="0"/>
            <c:extLst>
              <c:ext xmlns:c15="http://schemas.microsoft.com/office/drawing/2012/chart" uri="{CE6537A1-D6FC-4f65-9D91-7224C49458BB}"/>
            </c:extLst>
          </c:dLbls>
          <c:cat>
            <c:strRef>
              <c:f>categories</c:f>
              <c:strCache>
                <c:ptCount val="5"/>
                <c:pt idx="0">
                  <c:v>Agree</c:v>
                </c:pt>
                <c:pt idx="1">
                  <c:v>Strongly Agree </c:v>
                </c:pt>
                <c:pt idx="2">
                  <c:v>Neither Agree nor Disagree</c:v>
                </c:pt>
                <c:pt idx="3">
                  <c:v>Strongly Disagree</c:v>
                </c:pt>
                <c:pt idx="4">
                  <c:v>Disagree</c:v>
                </c:pt>
              </c:strCache>
            </c:strRef>
          </c:cat>
          <c:val>
            <c:numRef>
              <c:f>0</c:f>
              <c:numCache>
                <c:formatCode>General</c:formatCode>
                <c:ptCount val="5"/>
                <c:pt idx="0">
                  <c:v>0.36699999999999999</c:v>
                </c:pt>
                <c:pt idx="1">
                  <c:v>0.1</c:v>
                </c:pt>
                <c:pt idx="2">
                  <c:v>0.17799999999999999</c:v>
                </c:pt>
                <c:pt idx="3">
                  <c:v>0.14399999999999999</c:v>
                </c:pt>
                <c:pt idx="4">
                  <c:v>0.21099999999999999</c:v>
                </c:pt>
              </c:numCache>
            </c:numRef>
          </c:val>
          <c:extLst>
            <c:ext xmlns:c16="http://schemas.microsoft.com/office/drawing/2014/chart" uri="{C3380CC4-5D6E-409C-BE32-E72D297353CC}">
              <c16:uniqueId val="{0000000A-9C0D-4AE6-B685-B8C7CB9266BE}"/>
            </c:ext>
          </c:extLst>
        </c:ser>
        <c:dLbls>
          <c:showLegendKey val="0"/>
          <c:showVal val="0"/>
          <c:showCatName val="0"/>
          <c:showSerName val="0"/>
          <c:showPercent val="0"/>
          <c:showBubbleSize val="0"/>
          <c:showLeaderLines val="0"/>
        </c:dLbls>
        <c:firstSliceAng val="0"/>
      </c:pieChart>
      <c:spPr>
        <a:noFill/>
        <a:ln>
          <a:noFill/>
        </a:ln>
      </c:spPr>
    </c:plotArea>
    <c:plotVisOnly val="1"/>
    <c:dispBlanksAs val="gap"/>
    <c:showDLblsOverMax val="1"/>
  </c:chart>
  <c:spPr>
    <a:solidFill>
      <a:srgbClr val="FFFFFF"/>
    </a:solidFill>
    <a:ln w="9360">
      <a:solidFill>
        <a:srgbClr val="E0E5EB"/>
      </a:solidFill>
      <a:round/>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sz="1600" b="1" strike="noStrike" spc="-1">
                <a:solidFill>
                  <a:srgbClr val="44546A"/>
                </a:solidFill>
                <a:latin typeface="Calibri"/>
              </a:defRPr>
            </a:pPr>
            <a:r>
              <a:rPr lang="en-IN" sz="1600" b="1" strike="noStrike" spc="-1">
                <a:solidFill>
                  <a:srgbClr val="44546A"/>
                </a:solidFill>
                <a:latin typeface="Calibri"/>
              </a:rPr>
              <a:t>Impact of Feedback on Performance</a:t>
            </a:r>
          </a:p>
        </c:rich>
      </c:tx>
      <c:overlay val="0"/>
      <c:spPr>
        <a:noFill/>
        <a:ln>
          <a:noFill/>
        </a:ln>
      </c:spPr>
    </c:title>
    <c:autoTitleDeleted val="0"/>
    <c:plotArea>
      <c:layout/>
      <c:pieChart>
        <c:varyColors val="1"/>
        <c:ser>
          <c:idx val="0"/>
          <c:order val="0"/>
          <c:tx>
            <c:strRef>
              <c:f>label 0</c:f>
              <c:strCache>
                <c:ptCount val="1"/>
                <c:pt idx="0">
                  <c:v>Impact of Feedback on Performance</c:v>
                </c:pt>
              </c:strCache>
            </c:strRef>
          </c:tx>
          <c:spPr>
            <a:solidFill>
              <a:srgbClr val="5B9BD5"/>
            </a:solidFill>
            <a:ln>
              <a:noFill/>
            </a:ln>
          </c:spPr>
          <c:dPt>
            <c:idx val="0"/>
            <c:bubble3D val="0"/>
            <c:spPr>
              <a:gradFill>
                <a:gsLst>
                  <a:gs pos="0">
                    <a:srgbClr val="71A6DA"/>
                  </a:gs>
                  <a:gs pos="100000">
                    <a:srgbClr val="549ADA"/>
                  </a:gs>
                </a:gsLst>
                <a:lin ang="5400000"/>
              </a:gradFill>
              <a:ln>
                <a:noFill/>
              </a:ln>
            </c:spPr>
            <c:extLst>
              <c:ext xmlns:c16="http://schemas.microsoft.com/office/drawing/2014/chart" uri="{C3380CC4-5D6E-409C-BE32-E72D297353CC}">
                <c16:uniqueId val="{00000001-89CE-4262-8ED9-251D7D40A657}"/>
              </c:ext>
            </c:extLst>
          </c:dPt>
          <c:dPt>
            <c:idx val="1"/>
            <c:bubble3D val="0"/>
            <c:spPr>
              <a:gradFill>
                <a:gsLst>
                  <a:gs pos="0">
                    <a:srgbClr val="F08C56"/>
                  </a:gs>
                  <a:gs pos="100000">
                    <a:srgbClr val="F57A27"/>
                  </a:gs>
                </a:gsLst>
                <a:lin ang="5400000"/>
              </a:gradFill>
              <a:ln>
                <a:noFill/>
              </a:ln>
            </c:spPr>
            <c:extLst>
              <c:ext xmlns:c16="http://schemas.microsoft.com/office/drawing/2014/chart" uri="{C3380CC4-5D6E-409C-BE32-E72D297353CC}">
                <c16:uniqueId val="{00000003-89CE-4262-8ED9-251D7D40A657}"/>
              </c:ext>
            </c:extLst>
          </c:dPt>
          <c:dPt>
            <c:idx val="2"/>
            <c:bubble3D val="0"/>
            <c:spPr>
              <a:gradFill>
                <a:gsLst>
                  <a:gs pos="0">
                    <a:srgbClr val="AEAEAE"/>
                  </a:gs>
                  <a:gs pos="100000">
                    <a:srgbClr val="A4A4A4"/>
                  </a:gs>
                </a:gsLst>
                <a:lin ang="5400000"/>
              </a:gradFill>
              <a:ln>
                <a:noFill/>
              </a:ln>
            </c:spPr>
            <c:extLst>
              <c:ext xmlns:c16="http://schemas.microsoft.com/office/drawing/2014/chart" uri="{C3380CC4-5D6E-409C-BE32-E72D297353CC}">
                <c16:uniqueId val="{00000005-89CE-4262-8ED9-251D7D40A657}"/>
              </c:ext>
            </c:extLst>
          </c:dPt>
          <c:dPt>
            <c:idx val="3"/>
            <c:bubble3D val="0"/>
            <c:spPr>
              <a:gradFill>
                <a:gsLst>
                  <a:gs pos="0">
                    <a:srgbClr val="FFC54B"/>
                  </a:gs>
                  <a:gs pos="100000">
                    <a:srgbClr val="FFBF00"/>
                  </a:gs>
                </a:gsLst>
                <a:lin ang="5400000"/>
              </a:gradFill>
              <a:ln>
                <a:noFill/>
              </a:ln>
            </c:spPr>
            <c:extLst>
              <c:ext xmlns:c16="http://schemas.microsoft.com/office/drawing/2014/chart" uri="{C3380CC4-5D6E-409C-BE32-E72D297353CC}">
                <c16:uniqueId val="{00000007-89CE-4262-8ED9-251D7D40A657}"/>
              </c:ext>
            </c:extLst>
          </c:dPt>
          <c:dPt>
            <c:idx val="4"/>
            <c:bubble3D val="0"/>
            <c:spPr>
              <a:gradFill>
                <a:gsLst>
                  <a:gs pos="0">
                    <a:srgbClr val="6082CA"/>
                  </a:gs>
                  <a:gs pos="100000">
                    <a:srgbClr val="3D6FC9"/>
                  </a:gs>
                </a:gsLst>
                <a:lin ang="5400000"/>
              </a:gradFill>
              <a:ln>
                <a:noFill/>
              </a:ln>
            </c:spPr>
            <c:extLst>
              <c:ext xmlns:c16="http://schemas.microsoft.com/office/drawing/2014/chart" uri="{C3380CC4-5D6E-409C-BE32-E72D297353CC}">
                <c16:uniqueId val="{00000009-89CE-4262-8ED9-251D7D40A657}"/>
              </c:ext>
            </c:extLst>
          </c:dPt>
          <c:dLbls>
            <c:dLbl>
              <c:idx val="0"/>
              <c:layout>
                <c:manualLayout>
                  <c:x val="-3.8580246913579538E-3"/>
                  <c:y val="4.2206813385589334E-2"/>
                </c:manualLayout>
              </c:layout>
              <c:spPr>
                <a:ln w="9360">
                  <a:noFill/>
                </a:ln>
              </c:spPr>
              <c:txPr>
                <a:bodyPr/>
                <a:lstStyle/>
                <a:p>
                  <a:pPr>
                    <a:defRPr/>
                  </a:pPr>
                  <a:endParaRPr lang="en-US"/>
                </a:p>
              </c:txPr>
              <c:dLblPos val="bestFit"/>
              <c:showLegendKey val="0"/>
              <c:showVal val="0"/>
              <c:showCatName val="1"/>
              <c:showSerName val="0"/>
              <c:showPercent val="1"/>
              <c:showBubbleSize val="1"/>
              <c:extLst>
                <c:ext xmlns:c15="http://schemas.microsoft.com/office/drawing/2012/chart" uri="{CE6537A1-D6FC-4f65-9D91-7224C49458BB}">
                  <c15:layout>
                    <c:manualLayout>
                      <c:w val="0.12507716049382717"/>
                      <c:h val="0.16526982212842931"/>
                    </c:manualLayout>
                  </c15:layout>
                </c:ext>
                <c:ext xmlns:c16="http://schemas.microsoft.com/office/drawing/2014/chart" uri="{C3380CC4-5D6E-409C-BE32-E72D297353CC}">
                  <c16:uniqueId val="{00000001-89CE-4262-8ED9-251D7D40A657}"/>
                </c:ext>
              </c:extLst>
            </c:dLbl>
            <c:dLbl>
              <c:idx val="1"/>
              <c:layout>
                <c:manualLayout>
                  <c:x val="-1.5432098765432169E-2"/>
                  <c:y val="-3.0147723846849564E-2"/>
                </c:manualLayout>
              </c:layout>
              <c:spPr>
                <a:ln w="9360">
                  <a:noFill/>
                </a:ln>
              </c:spPr>
              <c:txPr>
                <a:bodyPr/>
                <a:lstStyle/>
                <a:p>
                  <a:pPr>
                    <a:defRPr/>
                  </a:pPr>
                  <a:endParaRPr lang="en-US"/>
                </a:p>
              </c:txPr>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3-89CE-4262-8ED9-251D7D40A657}"/>
                </c:ext>
              </c:extLst>
            </c:dLbl>
            <c:dLbl>
              <c:idx val="2"/>
              <c:layout>
                <c:manualLayout>
                  <c:x val="1.7361111111111039E-2"/>
                  <c:y val="0"/>
                </c:manualLayout>
              </c:layout>
              <c:spPr>
                <a:ln w="9360">
                  <a:noFill/>
                </a:ln>
              </c:spPr>
              <c:txPr>
                <a:bodyPr/>
                <a:lstStyle/>
                <a:p>
                  <a:pPr>
                    <a:defRPr/>
                  </a:pPr>
                  <a:endParaRPr lang="en-US"/>
                </a:p>
              </c:txPr>
              <c:dLblPos val="bestFit"/>
              <c:showLegendKey val="0"/>
              <c:showVal val="0"/>
              <c:showCatName val="1"/>
              <c:showSerName val="0"/>
              <c:showPercent val="1"/>
              <c:showBubbleSize val="1"/>
              <c:extLst>
                <c:ext xmlns:c15="http://schemas.microsoft.com/office/drawing/2012/chart" uri="{CE6537A1-D6FC-4f65-9D91-7224C49458BB}">
                  <c15:layout>
                    <c:manualLayout>
                      <c:w val="0.19367283950617284"/>
                      <c:h val="0.34259873379559841"/>
                    </c:manualLayout>
                  </c15:layout>
                </c:ext>
                <c:ext xmlns:c16="http://schemas.microsoft.com/office/drawing/2014/chart" uri="{C3380CC4-5D6E-409C-BE32-E72D297353CC}">
                  <c16:uniqueId val="{00000005-89CE-4262-8ED9-251D7D40A657}"/>
                </c:ext>
              </c:extLst>
            </c:dLbl>
            <c:dLbl>
              <c:idx val="3"/>
              <c:layout>
                <c:manualLayout>
                  <c:x val="7.716049382716049E-3"/>
                  <c:y val="-3.6177268616219588E-2"/>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7-89CE-4262-8ED9-251D7D40A657}"/>
                </c:ext>
              </c:extLst>
            </c:dLbl>
            <c:dLbl>
              <c:idx val="4"/>
              <c:layout>
                <c:manualLayout>
                  <c:x val="1.1574074074074073E-2"/>
                  <c:y val="5.4265902924329215E-2"/>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9-89CE-4262-8ED9-251D7D40A657}"/>
                </c:ext>
              </c:extLst>
            </c:dLbl>
            <c:numFmt formatCode="General" sourceLinked="0"/>
            <c:spPr>
              <a:noFill/>
              <a:ln>
                <a:noFill/>
              </a:ln>
              <a:effectLst/>
            </c:spPr>
            <c:dLblPos val="outEnd"/>
            <c:showLegendKey val="0"/>
            <c:showVal val="0"/>
            <c:showCatName val="1"/>
            <c:showSerName val="0"/>
            <c:showPercent val="1"/>
            <c:showBubbleSize val="1"/>
            <c:showLeaderLines val="0"/>
            <c:extLst>
              <c:ext xmlns:c15="http://schemas.microsoft.com/office/drawing/2012/chart" uri="{CE6537A1-D6FC-4f65-9D91-7224C49458BB}"/>
            </c:extLst>
          </c:dLbls>
          <c:cat>
            <c:strRef>
              <c:f>categories</c:f>
              <c:strCache>
                <c:ptCount val="5"/>
                <c:pt idx="0">
                  <c:v>Agree</c:v>
                </c:pt>
                <c:pt idx="1">
                  <c:v>Strongly Agree </c:v>
                </c:pt>
                <c:pt idx="2">
                  <c:v>Neither Agree nor Disagree</c:v>
                </c:pt>
                <c:pt idx="3">
                  <c:v>Strongly Disagree</c:v>
                </c:pt>
                <c:pt idx="4">
                  <c:v>Disagree</c:v>
                </c:pt>
              </c:strCache>
            </c:strRef>
          </c:cat>
          <c:val>
            <c:numRef>
              <c:f>0</c:f>
              <c:numCache>
                <c:formatCode>General</c:formatCode>
                <c:ptCount val="5"/>
                <c:pt idx="0">
                  <c:v>0.26700000000000002</c:v>
                </c:pt>
                <c:pt idx="1">
                  <c:v>0.13300000000000001</c:v>
                </c:pt>
                <c:pt idx="2">
                  <c:v>0.2</c:v>
                </c:pt>
                <c:pt idx="3">
                  <c:v>0.156</c:v>
                </c:pt>
                <c:pt idx="4">
                  <c:v>0.23300000000000001</c:v>
                </c:pt>
              </c:numCache>
            </c:numRef>
          </c:val>
          <c:extLst>
            <c:ext xmlns:c16="http://schemas.microsoft.com/office/drawing/2014/chart" uri="{C3380CC4-5D6E-409C-BE32-E72D297353CC}">
              <c16:uniqueId val="{0000000A-89CE-4262-8ED9-251D7D40A657}"/>
            </c:ext>
          </c:extLst>
        </c:ser>
        <c:dLbls>
          <c:showLegendKey val="0"/>
          <c:showVal val="0"/>
          <c:showCatName val="0"/>
          <c:showSerName val="0"/>
          <c:showPercent val="0"/>
          <c:showBubbleSize val="0"/>
          <c:showLeaderLines val="0"/>
        </c:dLbls>
        <c:firstSliceAng val="0"/>
      </c:pieChart>
      <c:spPr>
        <a:noFill/>
        <a:ln>
          <a:noFill/>
        </a:ln>
      </c:spPr>
    </c:plotArea>
    <c:plotVisOnly val="1"/>
    <c:dispBlanksAs val="gap"/>
    <c:showDLblsOverMax val="1"/>
  </c:chart>
  <c:spPr>
    <a:solidFill>
      <a:srgbClr val="FFFFFF"/>
    </a:solidFill>
    <a:ln w="9360">
      <a:solidFill>
        <a:srgbClr val="E0E5EB"/>
      </a:solidFill>
      <a:round/>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sz="1600" b="1" strike="noStrike" spc="-1">
                <a:solidFill>
                  <a:srgbClr val="44546A"/>
                </a:solidFill>
                <a:latin typeface="Calibri"/>
              </a:defRPr>
            </a:pPr>
            <a:r>
              <a:rPr lang="en-IN" sz="1600" b="1" strike="noStrike" spc="-1">
                <a:solidFill>
                  <a:srgbClr val="44546A"/>
                </a:solidFill>
                <a:latin typeface="Calibri"/>
              </a:rPr>
              <a:t>Impact of Trust Level</a:t>
            </a:r>
          </a:p>
        </c:rich>
      </c:tx>
      <c:overlay val="0"/>
      <c:spPr>
        <a:noFill/>
        <a:ln>
          <a:noFill/>
        </a:ln>
      </c:spPr>
    </c:title>
    <c:autoTitleDeleted val="0"/>
    <c:plotArea>
      <c:layout/>
      <c:pieChart>
        <c:varyColors val="1"/>
        <c:ser>
          <c:idx val="0"/>
          <c:order val="0"/>
          <c:tx>
            <c:strRef>
              <c:f>label 0</c:f>
              <c:strCache>
                <c:ptCount val="1"/>
                <c:pt idx="0">
                  <c:v>Impact of Trust Level</c:v>
                </c:pt>
              </c:strCache>
            </c:strRef>
          </c:tx>
          <c:spPr>
            <a:solidFill>
              <a:srgbClr val="5B9BD5"/>
            </a:solidFill>
            <a:ln>
              <a:noFill/>
            </a:ln>
          </c:spPr>
          <c:dPt>
            <c:idx val="0"/>
            <c:bubble3D val="0"/>
            <c:spPr>
              <a:gradFill>
                <a:gsLst>
                  <a:gs pos="0">
                    <a:srgbClr val="71A6DA"/>
                  </a:gs>
                  <a:gs pos="100000">
                    <a:srgbClr val="549ADA"/>
                  </a:gs>
                </a:gsLst>
                <a:lin ang="5400000"/>
              </a:gradFill>
              <a:ln>
                <a:noFill/>
              </a:ln>
            </c:spPr>
            <c:extLst>
              <c:ext xmlns:c16="http://schemas.microsoft.com/office/drawing/2014/chart" uri="{C3380CC4-5D6E-409C-BE32-E72D297353CC}">
                <c16:uniqueId val="{00000001-5C81-48CB-8F63-B029B8926D23}"/>
              </c:ext>
            </c:extLst>
          </c:dPt>
          <c:dPt>
            <c:idx val="1"/>
            <c:bubble3D val="0"/>
            <c:spPr>
              <a:gradFill>
                <a:gsLst>
                  <a:gs pos="0">
                    <a:srgbClr val="F08C56"/>
                  </a:gs>
                  <a:gs pos="100000">
                    <a:srgbClr val="F57A27"/>
                  </a:gs>
                </a:gsLst>
                <a:lin ang="5400000"/>
              </a:gradFill>
              <a:ln>
                <a:noFill/>
              </a:ln>
            </c:spPr>
            <c:extLst>
              <c:ext xmlns:c16="http://schemas.microsoft.com/office/drawing/2014/chart" uri="{C3380CC4-5D6E-409C-BE32-E72D297353CC}">
                <c16:uniqueId val="{00000003-5C81-48CB-8F63-B029B8926D23}"/>
              </c:ext>
            </c:extLst>
          </c:dPt>
          <c:dPt>
            <c:idx val="2"/>
            <c:bubble3D val="0"/>
            <c:spPr>
              <a:gradFill>
                <a:gsLst>
                  <a:gs pos="0">
                    <a:srgbClr val="AEAEAE"/>
                  </a:gs>
                  <a:gs pos="100000">
                    <a:srgbClr val="A4A4A4"/>
                  </a:gs>
                </a:gsLst>
                <a:lin ang="5400000"/>
              </a:gradFill>
              <a:ln>
                <a:noFill/>
              </a:ln>
            </c:spPr>
            <c:extLst>
              <c:ext xmlns:c16="http://schemas.microsoft.com/office/drawing/2014/chart" uri="{C3380CC4-5D6E-409C-BE32-E72D297353CC}">
                <c16:uniqueId val="{00000005-5C81-48CB-8F63-B029B8926D23}"/>
              </c:ext>
            </c:extLst>
          </c:dPt>
          <c:dPt>
            <c:idx val="3"/>
            <c:bubble3D val="0"/>
            <c:spPr>
              <a:gradFill>
                <a:gsLst>
                  <a:gs pos="0">
                    <a:srgbClr val="FFC54B"/>
                  </a:gs>
                  <a:gs pos="100000">
                    <a:srgbClr val="FFBF00"/>
                  </a:gs>
                </a:gsLst>
                <a:lin ang="5400000"/>
              </a:gradFill>
              <a:ln>
                <a:noFill/>
              </a:ln>
            </c:spPr>
            <c:extLst>
              <c:ext xmlns:c16="http://schemas.microsoft.com/office/drawing/2014/chart" uri="{C3380CC4-5D6E-409C-BE32-E72D297353CC}">
                <c16:uniqueId val="{00000007-5C81-48CB-8F63-B029B8926D23}"/>
              </c:ext>
            </c:extLst>
          </c:dPt>
          <c:dPt>
            <c:idx val="4"/>
            <c:bubble3D val="0"/>
            <c:spPr>
              <a:gradFill>
                <a:gsLst>
                  <a:gs pos="0">
                    <a:srgbClr val="6082CA"/>
                  </a:gs>
                  <a:gs pos="100000">
                    <a:srgbClr val="3D6FC9"/>
                  </a:gs>
                </a:gsLst>
                <a:lin ang="5400000"/>
              </a:gradFill>
              <a:ln>
                <a:noFill/>
              </a:ln>
            </c:spPr>
            <c:extLst>
              <c:ext xmlns:c16="http://schemas.microsoft.com/office/drawing/2014/chart" uri="{C3380CC4-5D6E-409C-BE32-E72D297353CC}">
                <c16:uniqueId val="{00000009-5C81-48CB-8F63-B029B8926D23}"/>
              </c:ext>
            </c:extLst>
          </c:dPt>
          <c:dLbls>
            <c:dLbl>
              <c:idx val="1"/>
              <c:spPr>
                <a:ln w="9360">
                  <a:solidFill>
                    <a:srgbClr val="BFBFBF"/>
                  </a:solidFill>
                </a:ln>
              </c:spPr>
              <c:txPr>
                <a:bodyPr/>
                <a:lstStyle/>
                <a:p>
                  <a:pPr>
                    <a:defRPr/>
                  </a:pPr>
                  <a:endParaRPr lang="en-US"/>
                </a:p>
              </c:txPr>
              <c:dLblPos val="outEnd"/>
              <c:showLegendKey val="0"/>
              <c:showVal val="0"/>
              <c:showCatName val="1"/>
              <c:showSerName val="0"/>
              <c:showPercent val="1"/>
              <c:showBubbleSize val="1"/>
              <c:extLst>
                <c:ext xmlns:c16="http://schemas.microsoft.com/office/drawing/2014/chart" uri="{C3380CC4-5D6E-409C-BE32-E72D297353CC}">
                  <c16:uniqueId val="{00000003-5C81-48CB-8F63-B029B8926D23}"/>
                </c:ext>
              </c:extLst>
            </c:dLbl>
            <c:numFmt formatCode="General" sourceLinked="0"/>
            <c:spPr>
              <a:noFill/>
              <a:ln>
                <a:noFill/>
              </a:ln>
              <a:effectLst/>
            </c:spPr>
            <c:dLblPos val="outEnd"/>
            <c:showLegendKey val="0"/>
            <c:showVal val="0"/>
            <c:showCatName val="1"/>
            <c:showSerName val="0"/>
            <c:showPercent val="1"/>
            <c:showBubbleSize val="1"/>
            <c:showLeaderLines val="0"/>
            <c:extLst>
              <c:ext xmlns:c15="http://schemas.microsoft.com/office/drawing/2012/chart" uri="{CE6537A1-D6FC-4f65-9D91-7224C49458BB}"/>
            </c:extLst>
          </c:dLbls>
          <c:cat>
            <c:strRef>
              <c:f>categories</c:f>
              <c:strCache>
                <c:ptCount val="5"/>
                <c:pt idx="0">
                  <c:v>Agree</c:v>
                </c:pt>
                <c:pt idx="1">
                  <c:v>Strongly Agree </c:v>
                </c:pt>
                <c:pt idx="2">
                  <c:v>Neither Agree nor Disagree</c:v>
                </c:pt>
                <c:pt idx="3">
                  <c:v>Strongly Disagree</c:v>
                </c:pt>
                <c:pt idx="4">
                  <c:v>Disagree</c:v>
                </c:pt>
              </c:strCache>
            </c:strRef>
          </c:cat>
          <c:val>
            <c:numRef>
              <c:f>0</c:f>
              <c:numCache>
                <c:formatCode>General</c:formatCode>
                <c:ptCount val="5"/>
                <c:pt idx="0">
                  <c:v>0.189</c:v>
                </c:pt>
                <c:pt idx="1">
                  <c:v>7.8E-2</c:v>
                </c:pt>
                <c:pt idx="2">
                  <c:v>0.17799999999999999</c:v>
                </c:pt>
                <c:pt idx="3">
                  <c:v>0.17799999999999999</c:v>
                </c:pt>
                <c:pt idx="4">
                  <c:v>0.378</c:v>
                </c:pt>
              </c:numCache>
            </c:numRef>
          </c:val>
          <c:extLst>
            <c:ext xmlns:c16="http://schemas.microsoft.com/office/drawing/2014/chart" uri="{C3380CC4-5D6E-409C-BE32-E72D297353CC}">
              <c16:uniqueId val="{0000000A-5C81-48CB-8F63-B029B8926D23}"/>
            </c:ext>
          </c:extLst>
        </c:ser>
        <c:dLbls>
          <c:showLegendKey val="0"/>
          <c:showVal val="0"/>
          <c:showCatName val="0"/>
          <c:showSerName val="0"/>
          <c:showPercent val="0"/>
          <c:showBubbleSize val="0"/>
          <c:showLeaderLines val="0"/>
        </c:dLbls>
        <c:firstSliceAng val="0"/>
      </c:pieChart>
      <c:spPr>
        <a:noFill/>
        <a:ln>
          <a:noFill/>
        </a:ln>
      </c:spPr>
    </c:plotArea>
    <c:plotVisOnly val="1"/>
    <c:dispBlanksAs val="gap"/>
    <c:showDLblsOverMax val="1"/>
  </c:chart>
  <c:spPr>
    <a:solidFill>
      <a:srgbClr val="FFFFFF"/>
    </a:solidFill>
    <a:ln w="9360">
      <a:solidFill>
        <a:srgbClr val="E0E5EB"/>
      </a:solidFill>
      <a:round/>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sz="1600" b="1" strike="noStrike" spc="-1">
                <a:solidFill>
                  <a:srgbClr val="44546A"/>
                </a:solidFill>
                <a:latin typeface="Calibri"/>
              </a:defRPr>
            </a:pPr>
            <a:r>
              <a:rPr lang="en-IN" sz="1600" b="1" strike="noStrike" spc="-1">
                <a:solidFill>
                  <a:srgbClr val="44546A"/>
                </a:solidFill>
                <a:latin typeface="Calibri"/>
              </a:rPr>
              <a:t>Impact of Alignment of Values</a:t>
            </a:r>
          </a:p>
        </c:rich>
      </c:tx>
      <c:overlay val="0"/>
      <c:spPr>
        <a:noFill/>
        <a:ln>
          <a:noFill/>
        </a:ln>
      </c:spPr>
    </c:title>
    <c:autoTitleDeleted val="0"/>
    <c:plotArea>
      <c:layout/>
      <c:pieChart>
        <c:varyColors val="1"/>
        <c:ser>
          <c:idx val="0"/>
          <c:order val="0"/>
          <c:tx>
            <c:strRef>
              <c:f>label 0</c:f>
              <c:strCache>
                <c:ptCount val="1"/>
                <c:pt idx="0">
                  <c:v>Impact of Alignment of Values</c:v>
                </c:pt>
              </c:strCache>
            </c:strRef>
          </c:tx>
          <c:spPr>
            <a:solidFill>
              <a:srgbClr val="5B9BD5"/>
            </a:solidFill>
            <a:ln>
              <a:noFill/>
            </a:ln>
          </c:spPr>
          <c:dPt>
            <c:idx val="0"/>
            <c:bubble3D val="0"/>
            <c:spPr>
              <a:gradFill>
                <a:gsLst>
                  <a:gs pos="0">
                    <a:srgbClr val="71A6DA"/>
                  </a:gs>
                  <a:gs pos="100000">
                    <a:srgbClr val="549ADA"/>
                  </a:gs>
                </a:gsLst>
                <a:lin ang="5400000"/>
              </a:gradFill>
              <a:ln>
                <a:noFill/>
              </a:ln>
            </c:spPr>
            <c:extLst>
              <c:ext xmlns:c16="http://schemas.microsoft.com/office/drawing/2014/chart" uri="{C3380CC4-5D6E-409C-BE32-E72D297353CC}">
                <c16:uniqueId val="{00000001-3D98-47D3-992B-C299031C9ED1}"/>
              </c:ext>
            </c:extLst>
          </c:dPt>
          <c:dPt>
            <c:idx val="1"/>
            <c:bubble3D val="0"/>
            <c:spPr>
              <a:gradFill>
                <a:gsLst>
                  <a:gs pos="0">
                    <a:srgbClr val="F08C56"/>
                  </a:gs>
                  <a:gs pos="100000">
                    <a:srgbClr val="F57A27"/>
                  </a:gs>
                </a:gsLst>
                <a:lin ang="5400000"/>
              </a:gradFill>
              <a:ln>
                <a:noFill/>
              </a:ln>
            </c:spPr>
            <c:extLst>
              <c:ext xmlns:c16="http://schemas.microsoft.com/office/drawing/2014/chart" uri="{C3380CC4-5D6E-409C-BE32-E72D297353CC}">
                <c16:uniqueId val="{00000003-3D98-47D3-992B-C299031C9ED1}"/>
              </c:ext>
            </c:extLst>
          </c:dPt>
          <c:dPt>
            <c:idx val="2"/>
            <c:bubble3D val="0"/>
            <c:spPr>
              <a:gradFill>
                <a:gsLst>
                  <a:gs pos="0">
                    <a:srgbClr val="AEAEAE"/>
                  </a:gs>
                  <a:gs pos="100000">
                    <a:srgbClr val="A4A4A4"/>
                  </a:gs>
                </a:gsLst>
                <a:lin ang="5400000"/>
              </a:gradFill>
              <a:ln>
                <a:noFill/>
              </a:ln>
            </c:spPr>
            <c:extLst>
              <c:ext xmlns:c16="http://schemas.microsoft.com/office/drawing/2014/chart" uri="{C3380CC4-5D6E-409C-BE32-E72D297353CC}">
                <c16:uniqueId val="{00000005-3D98-47D3-992B-C299031C9ED1}"/>
              </c:ext>
            </c:extLst>
          </c:dPt>
          <c:dPt>
            <c:idx val="3"/>
            <c:bubble3D val="0"/>
            <c:spPr>
              <a:gradFill>
                <a:gsLst>
                  <a:gs pos="0">
                    <a:srgbClr val="FFC54B"/>
                  </a:gs>
                  <a:gs pos="100000">
                    <a:srgbClr val="FFBF00"/>
                  </a:gs>
                </a:gsLst>
                <a:lin ang="5400000"/>
              </a:gradFill>
              <a:ln>
                <a:noFill/>
              </a:ln>
            </c:spPr>
            <c:extLst>
              <c:ext xmlns:c16="http://schemas.microsoft.com/office/drawing/2014/chart" uri="{C3380CC4-5D6E-409C-BE32-E72D297353CC}">
                <c16:uniqueId val="{00000007-3D98-47D3-992B-C299031C9ED1}"/>
              </c:ext>
            </c:extLst>
          </c:dPt>
          <c:dLbls>
            <c:numFmt formatCode="General" sourceLinked="0"/>
            <c:spPr>
              <a:noFill/>
              <a:ln>
                <a:noFill/>
              </a:ln>
              <a:effectLst/>
            </c:spPr>
            <c:dLblPos val="outEnd"/>
            <c:showLegendKey val="0"/>
            <c:showVal val="0"/>
            <c:showCatName val="1"/>
            <c:showSerName val="0"/>
            <c:showPercent val="1"/>
            <c:showBubbleSize val="1"/>
            <c:showLeaderLines val="0"/>
            <c:extLst>
              <c:ext xmlns:c15="http://schemas.microsoft.com/office/drawing/2012/chart" uri="{CE6537A1-D6FC-4f65-9D91-7224C49458BB}"/>
            </c:extLst>
          </c:dLbls>
          <c:cat>
            <c:strRef>
              <c:f>categories</c:f>
              <c:strCache>
                <c:ptCount val="4"/>
                <c:pt idx="0">
                  <c:v>Agree</c:v>
                </c:pt>
                <c:pt idx="1">
                  <c:v>Strongly Agree </c:v>
                </c:pt>
                <c:pt idx="2">
                  <c:v>Neither Agree nor Disagree</c:v>
                </c:pt>
                <c:pt idx="3">
                  <c:v>Disagree</c:v>
                </c:pt>
              </c:strCache>
            </c:strRef>
          </c:cat>
          <c:val>
            <c:numRef>
              <c:f>0</c:f>
              <c:numCache>
                <c:formatCode>General</c:formatCode>
                <c:ptCount val="4"/>
                <c:pt idx="0">
                  <c:v>0.34399999999999997</c:v>
                </c:pt>
                <c:pt idx="1">
                  <c:v>0.122</c:v>
                </c:pt>
                <c:pt idx="2">
                  <c:v>0.3</c:v>
                </c:pt>
                <c:pt idx="3">
                  <c:v>0.23300000000000001</c:v>
                </c:pt>
              </c:numCache>
            </c:numRef>
          </c:val>
          <c:extLst>
            <c:ext xmlns:c16="http://schemas.microsoft.com/office/drawing/2014/chart" uri="{C3380CC4-5D6E-409C-BE32-E72D297353CC}">
              <c16:uniqueId val="{00000008-3D98-47D3-992B-C299031C9ED1}"/>
            </c:ext>
          </c:extLst>
        </c:ser>
        <c:dLbls>
          <c:showLegendKey val="0"/>
          <c:showVal val="0"/>
          <c:showCatName val="0"/>
          <c:showSerName val="0"/>
          <c:showPercent val="0"/>
          <c:showBubbleSize val="0"/>
          <c:showLeaderLines val="0"/>
        </c:dLbls>
        <c:firstSliceAng val="0"/>
      </c:pieChart>
      <c:spPr>
        <a:noFill/>
        <a:ln>
          <a:noFill/>
        </a:ln>
      </c:spPr>
    </c:plotArea>
    <c:plotVisOnly val="1"/>
    <c:dispBlanksAs val="gap"/>
    <c:showDLblsOverMax val="1"/>
  </c:chart>
  <c:spPr>
    <a:solidFill>
      <a:srgbClr val="FFFFFF"/>
    </a:solidFill>
    <a:ln w="9360">
      <a:solidFill>
        <a:srgbClr val="E0E5EB"/>
      </a:solidFill>
      <a:round/>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c:style val="2"/>
  <c:chart>
    <c:title>
      <c:tx>
        <c:rich>
          <a:bodyPr rot="0"/>
          <a:lstStyle/>
          <a:p>
            <a:pPr>
              <a:defRPr sz="1200" b="1" strike="noStrike" spc="-1">
                <a:solidFill>
                  <a:srgbClr val="44546A"/>
                </a:solidFill>
                <a:latin typeface="Calibri"/>
              </a:defRPr>
            </a:pPr>
            <a:r>
              <a:rPr lang="en-IN" sz="1200" b="1" strike="noStrike" spc="-1">
                <a:solidFill>
                  <a:srgbClr val="44546A"/>
                </a:solidFill>
                <a:latin typeface="Calibri"/>
              </a:rPr>
              <a:t>Impact of Level of Turnover</a:t>
            </a:r>
          </a:p>
        </c:rich>
      </c:tx>
      <c:layout>
        <c:manualLayout>
          <c:xMode val="edge"/>
          <c:yMode val="edge"/>
          <c:x val="0.22616682463303198"/>
          <c:y val="1.2059089538739826E-2"/>
        </c:manualLayout>
      </c:layout>
      <c:overlay val="0"/>
      <c:spPr>
        <a:noFill/>
        <a:ln>
          <a:noFill/>
        </a:ln>
      </c:spPr>
    </c:title>
    <c:autoTitleDeleted val="0"/>
    <c:plotArea>
      <c:layout/>
      <c:pieChart>
        <c:varyColors val="1"/>
        <c:ser>
          <c:idx val="0"/>
          <c:order val="0"/>
          <c:spPr>
            <a:solidFill>
              <a:srgbClr val="5B9BD5"/>
            </a:solidFill>
            <a:ln>
              <a:solidFill>
                <a:srgbClr val="E0E5EB"/>
              </a:solidFill>
            </a:ln>
            <a:effectLst>
              <a:outerShdw blurRad="50800" dist="38100" dir="5400000" algn="t" rotWithShape="0">
                <a:prstClr val="black">
                  <a:alpha val="40000"/>
                </a:prstClr>
              </a:outerShdw>
            </a:effectLst>
          </c:spPr>
          <c:dPt>
            <c:idx val="0"/>
            <c:bubble3D val="0"/>
            <c:spPr>
              <a:gradFill>
                <a:gsLst>
                  <a:gs pos="0">
                    <a:srgbClr val="71A6DA"/>
                  </a:gs>
                  <a:gs pos="100000">
                    <a:srgbClr val="549ADA"/>
                  </a:gs>
                </a:gsLst>
                <a:lin ang="5400000"/>
              </a:gradFill>
              <a:ln>
                <a:solidFill>
                  <a:srgbClr val="E0E5EB"/>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1-1F5F-4EA2-9958-0F382347CF6D}"/>
              </c:ext>
            </c:extLst>
          </c:dPt>
          <c:dPt>
            <c:idx val="1"/>
            <c:bubble3D val="0"/>
            <c:spPr>
              <a:gradFill>
                <a:gsLst>
                  <a:gs pos="0">
                    <a:srgbClr val="F08C56"/>
                  </a:gs>
                  <a:gs pos="100000">
                    <a:srgbClr val="F57A27"/>
                  </a:gs>
                </a:gsLst>
                <a:lin ang="5400000"/>
              </a:gradFill>
              <a:ln>
                <a:solidFill>
                  <a:srgbClr val="E0E5EB"/>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3-1F5F-4EA2-9958-0F382347CF6D}"/>
              </c:ext>
            </c:extLst>
          </c:dPt>
          <c:dPt>
            <c:idx val="2"/>
            <c:bubble3D val="0"/>
            <c:spPr>
              <a:gradFill>
                <a:gsLst>
                  <a:gs pos="0">
                    <a:srgbClr val="AEAEAE"/>
                  </a:gs>
                  <a:gs pos="100000">
                    <a:srgbClr val="A4A4A4"/>
                  </a:gs>
                </a:gsLst>
                <a:lin ang="5400000"/>
              </a:gradFill>
              <a:ln>
                <a:solidFill>
                  <a:srgbClr val="E0E5EB"/>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5-1F5F-4EA2-9958-0F382347CF6D}"/>
              </c:ext>
            </c:extLst>
          </c:dPt>
          <c:dPt>
            <c:idx val="3"/>
            <c:bubble3D val="0"/>
            <c:spPr>
              <a:gradFill>
                <a:gsLst>
                  <a:gs pos="0">
                    <a:srgbClr val="FFC54B"/>
                  </a:gs>
                  <a:gs pos="100000">
                    <a:srgbClr val="FFBF00"/>
                  </a:gs>
                </a:gsLst>
                <a:lin ang="5400000"/>
              </a:gradFill>
              <a:ln>
                <a:solidFill>
                  <a:srgbClr val="E0E5EB"/>
                </a:solidFill>
              </a:ln>
              <a:effectLst>
                <a:outerShdw blurRad="50800" dist="38100" dir="5400000" algn="t" rotWithShape="0">
                  <a:prstClr val="black">
                    <a:alpha val="40000"/>
                  </a:prstClr>
                </a:outerShdw>
              </a:effectLst>
            </c:spPr>
            <c:extLst>
              <c:ext xmlns:c16="http://schemas.microsoft.com/office/drawing/2014/chart" uri="{C3380CC4-5D6E-409C-BE32-E72D297353CC}">
                <c16:uniqueId val="{00000007-1F5F-4EA2-9958-0F382347CF6D}"/>
              </c:ext>
            </c:extLst>
          </c:dPt>
          <c:dLbls>
            <c:dLbl>
              <c:idx val="0"/>
              <c:spPr>
                <a:ln w="9360">
                  <a:solidFill>
                    <a:srgbClr val="BFBFBF"/>
                  </a:solidFill>
                </a:ln>
                <a:effectLst>
                  <a:softEdge rad="25400"/>
                </a:effectLst>
              </c:spPr>
              <c:txPr>
                <a:bodyPr/>
                <a:lstStyle/>
                <a:p>
                  <a:pPr>
                    <a:defRPr/>
                  </a:pPr>
                  <a:endParaRPr lang="en-US"/>
                </a:p>
              </c:txPr>
              <c:dLblPos val="outEnd"/>
              <c:showLegendKey val="0"/>
              <c:showVal val="0"/>
              <c:showCatName val="1"/>
              <c:showSerName val="0"/>
              <c:showPercent val="1"/>
              <c:showBubbleSize val="1"/>
              <c:extLst>
                <c:ext xmlns:c16="http://schemas.microsoft.com/office/drawing/2014/chart" uri="{C3380CC4-5D6E-409C-BE32-E72D297353CC}">
                  <c16:uniqueId val="{00000001-1F5F-4EA2-9958-0F382347CF6D}"/>
                </c:ext>
              </c:extLst>
            </c:dLbl>
            <c:dLbl>
              <c:idx val="1"/>
              <c:spPr>
                <a:ln w="9360">
                  <a:solidFill>
                    <a:srgbClr val="BFBFBF"/>
                  </a:solidFill>
                </a:ln>
                <a:effectLst>
                  <a:softEdge rad="25400"/>
                </a:effectLst>
              </c:spPr>
              <c:txPr>
                <a:bodyPr/>
                <a:lstStyle/>
                <a:p>
                  <a:pPr>
                    <a:defRPr/>
                  </a:pPr>
                  <a:endParaRPr lang="en-US"/>
                </a:p>
              </c:txPr>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3-1F5F-4EA2-9958-0F382347CF6D}"/>
                </c:ext>
              </c:extLst>
            </c:dLbl>
            <c:dLbl>
              <c:idx val="2"/>
              <c:layout>
                <c:manualLayout>
                  <c:x val="-4.2438271604938273E-2"/>
                  <c:y val="0.13264998492613808"/>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5-1F5F-4EA2-9958-0F382347CF6D}"/>
                </c:ext>
              </c:extLst>
            </c:dLbl>
            <c:dLbl>
              <c:idx val="3"/>
              <c:layout>
                <c:manualLayout>
                  <c:x val="6.9444444444444378E-2"/>
                  <c:y val="3.6177268616219477E-2"/>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7-1F5F-4EA2-9958-0F382347CF6D}"/>
                </c:ext>
              </c:extLst>
            </c:dLbl>
            <c:numFmt formatCode="General" sourceLinked="0"/>
            <c:spPr>
              <a:noFill/>
              <a:ln>
                <a:noFill/>
              </a:ln>
              <a:effectLst>
                <a:softEdge rad="25400"/>
              </a:effectLst>
            </c:spPr>
            <c:dLblPos val="outEnd"/>
            <c:showLegendKey val="0"/>
            <c:showVal val="0"/>
            <c:showCatName val="1"/>
            <c:showSerName val="0"/>
            <c:showPercent val="1"/>
            <c:showBubbleSize val="1"/>
            <c:showLeaderLines val="0"/>
            <c:extLst>
              <c:ext xmlns:c15="http://schemas.microsoft.com/office/drawing/2012/chart" uri="{CE6537A1-D6FC-4f65-9D91-7224C49458BB}"/>
            </c:extLst>
          </c:dLbls>
          <c:val>
            <c:numRef>
              <c:f>0</c:f>
              <c:numCache>
                <c:formatCode>General</c:formatCode>
                <c:ptCount val="4"/>
                <c:pt idx="0">
                  <c:v>0.3</c:v>
                </c:pt>
                <c:pt idx="1">
                  <c:v>0.64400000000000002</c:v>
                </c:pt>
                <c:pt idx="2">
                  <c:v>3.3000000000000002E-2</c:v>
                </c:pt>
                <c:pt idx="3">
                  <c:v>2.1999999999999999E-2</c:v>
                </c:pt>
              </c:numCache>
            </c:numRef>
          </c:val>
          <c:extLst>
            <c:ext xmlns:c15="http://schemas.microsoft.com/office/drawing/2012/chart" uri="{02D57815-91ED-43cb-92C2-25804820EDAC}">
              <c15:filteredSeriesTitle>
                <c15:tx>
                  <c:strRef>
                    <c:extLst>
                      <c:ext uri="{02D57815-91ED-43cb-92C2-25804820EDAC}">
                        <c15:formulaRef>
                          <c15:sqref>label 0</c15:sqref>
                        </c15:formulaRef>
                      </c:ext>
                    </c:extLst>
                    <c:strCache>
                      <c:ptCount val="1"/>
                      <c:pt idx="0">
                        <c:v>Impact of Level of Turnover</c:v>
                      </c:pt>
                    </c:strCache>
                  </c:strRef>
                </c15:tx>
              </c15:filteredSeriesTitle>
            </c:ext>
            <c:ext xmlns:c15="http://schemas.microsoft.com/office/drawing/2012/chart" uri="{02D57815-91ED-43cb-92C2-25804820EDAC}">
              <c15:filteredCategoryTitle>
                <c15:cat>
                  <c:strRef>
                    <c:extLst>
                      <c:ext uri="{02D57815-91ED-43cb-92C2-25804820EDAC}">
                        <c15:formulaRef>
                          <c15:sqref>categories</c15:sqref>
                        </c15:formulaRef>
                      </c:ext>
                    </c:extLst>
                    <c:strCache>
                      <c:ptCount val="4"/>
                      <c:pt idx="0">
                        <c:v>Agree</c:v>
                      </c:pt>
                      <c:pt idx="1">
                        <c:v>Strongly Agree </c:v>
                      </c:pt>
                      <c:pt idx="2">
                        <c:v>Neither Agree nor Disagree</c:v>
                      </c:pt>
                      <c:pt idx="3">
                        <c:v>Disagree</c:v>
                      </c:pt>
                    </c:strCache>
                  </c:strRef>
                </c15:cat>
              </c15:filteredCategoryTitle>
            </c:ext>
            <c:ext xmlns:c16="http://schemas.microsoft.com/office/drawing/2014/chart" uri="{C3380CC4-5D6E-409C-BE32-E72D297353CC}">
              <c16:uniqueId val="{00000008-1F5F-4EA2-9958-0F382347CF6D}"/>
            </c:ext>
          </c:extLst>
        </c:ser>
        <c:dLbls>
          <c:showLegendKey val="0"/>
          <c:showVal val="0"/>
          <c:showCatName val="0"/>
          <c:showSerName val="0"/>
          <c:showPercent val="0"/>
          <c:showBubbleSize val="0"/>
          <c:showLeaderLines val="0"/>
        </c:dLbls>
        <c:firstSliceAng val="0"/>
      </c:pieChart>
      <c:spPr>
        <a:noFill/>
        <a:ln>
          <a:noFill/>
        </a:ln>
      </c:spPr>
    </c:plotArea>
    <c:plotVisOnly val="1"/>
    <c:dispBlanksAs val="gap"/>
    <c:showDLblsOverMax val="1"/>
  </c:chart>
  <c:spPr>
    <a:solidFill>
      <a:srgbClr val="FFFFFF"/>
    </a:solidFill>
    <a:ln w="9360">
      <a:solidFill>
        <a:srgbClr val="E0E5EB"/>
      </a:solidFill>
      <a:round/>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autoTitleDeleted val="1"/>
    <c:view3D>
      <c:rotX val="15"/>
      <c:rotY val="0"/>
      <c:rAngAx val="0"/>
      <c:perspective val="0"/>
    </c:view3D>
    <c:floor>
      <c:thickness val="0"/>
      <c:spPr>
        <a:solidFill>
          <a:srgbClr val="D9D9D9"/>
        </a:solidFill>
        <a:ln>
          <a:noFill/>
        </a:ln>
      </c:spPr>
    </c:floor>
    <c:sideWall>
      <c:thickness val="0"/>
      <c:spPr>
        <a:solidFill>
          <a:srgbClr val="D9D9D9"/>
        </a:solidFill>
        <a:ln>
          <a:noFill/>
        </a:ln>
      </c:spPr>
    </c:sideWall>
    <c:backWall>
      <c:thickness val="0"/>
      <c:spPr>
        <a:solidFill>
          <a:srgbClr val="D9D9D9"/>
        </a:solidFill>
        <a:ln>
          <a:noFill/>
        </a:ln>
      </c:spPr>
    </c:backWall>
    <c:plotArea>
      <c:layout/>
      <c:pie3DChart>
        <c:varyColors val="1"/>
        <c:ser>
          <c:idx val="0"/>
          <c:order val="0"/>
          <c:tx>
            <c:strRef>
              <c:f>label 0</c:f>
              <c:strCache>
                <c:ptCount val="1"/>
                <c:pt idx="0">
                  <c:v>East</c:v>
                </c:pt>
              </c:strCache>
            </c:strRef>
          </c:tx>
          <c:spPr>
            <a:solidFill>
              <a:srgbClr val="9999FF"/>
            </a:solidFill>
            <a:ln w="12600">
              <a:solidFill>
                <a:srgbClr val="000000"/>
              </a:solidFill>
              <a:round/>
            </a:ln>
          </c:spPr>
          <c:dPt>
            <c:idx val="0"/>
            <c:bubble3D val="0"/>
            <c:spPr>
              <a:solidFill>
                <a:srgbClr val="5B9BD5"/>
              </a:solidFill>
              <a:ln w="12600">
                <a:solidFill>
                  <a:srgbClr val="000000"/>
                </a:solidFill>
                <a:round/>
              </a:ln>
            </c:spPr>
            <c:extLst>
              <c:ext xmlns:c16="http://schemas.microsoft.com/office/drawing/2014/chart" uri="{C3380CC4-5D6E-409C-BE32-E72D297353CC}">
                <c16:uniqueId val="{00000001-67BF-40E4-933C-92C2CDBD9062}"/>
              </c:ext>
            </c:extLst>
          </c:dPt>
          <c:dPt>
            <c:idx val="1"/>
            <c:bubble3D val="0"/>
            <c:spPr>
              <a:solidFill>
                <a:srgbClr val="993366"/>
              </a:solidFill>
              <a:ln w="12600">
                <a:solidFill>
                  <a:srgbClr val="000000"/>
                </a:solidFill>
                <a:round/>
              </a:ln>
            </c:spPr>
            <c:extLst>
              <c:ext xmlns:c16="http://schemas.microsoft.com/office/drawing/2014/chart" uri="{C3380CC4-5D6E-409C-BE32-E72D297353CC}">
                <c16:uniqueId val="{00000003-67BF-40E4-933C-92C2CDBD9062}"/>
              </c:ext>
            </c:extLst>
          </c:dPt>
          <c:dPt>
            <c:idx val="2"/>
            <c:bubble3D val="0"/>
            <c:spPr>
              <a:solidFill>
                <a:srgbClr val="FFFFCC"/>
              </a:solidFill>
              <a:ln w="12600">
                <a:solidFill>
                  <a:srgbClr val="000000"/>
                </a:solidFill>
                <a:round/>
              </a:ln>
            </c:spPr>
            <c:extLst>
              <c:ext xmlns:c16="http://schemas.microsoft.com/office/drawing/2014/chart" uri="{C3380CC4-5D6E-409C-BE32-E72D297353CC}">
                <c16:uniqueId val="{00000005-67BF-40E4-933C-92C2CDBD9062}"/>
              </c:ext>
            </c:extLst>
          </c:dPt>
          <c:dPt>
            <c:idx val="3"/>
            <c:bubble3D val="0"/>
            <c:spPr>
              <a:solidFill>
                <a:srgbClr val="CCFFFF"/>
              </a:solidFill>
              <a:ln w="12600">
                <a:solidFill>
                  <a:srgbClr val="000000"/>
                </a:solidFill>
                <a:round/>
              </a:ln>
            </c:spPr>
            <c:extLst>
              <c:ext xmlns:c16="http://schemas.microsoft.com/office/drawing/2014/chart" uri="{C3380CC4-5D6E-409C-BE32-E72D297353CC}">
                <c16:uniqueId val="{00000007-67BF-40E4-933C-92C2CDBD9062}"/>
              </c:ext>
            </c:extLst>
          </c:dPt>
          <c:dLbls>
            <c:spPr>
              <a:noFill/>
              <a:ln>
                <a:noFill/>
              </a:ln>
              <a:effectLst/>
            </c:spPr>
            <c:dLblPos val="bestFit"/>
            <c:showLegendKey val="0"/>
            <c:showVal val="0"/>
            <c:showCatName val="0"/>
            <c:showSerName val="0"/>
            <c:showPercent val="0"/>
            <c:showBubbleSize val="1"/>
            <c:showLeaderLines val="0"/>
            <c:extLst>
              <c:ext xmlns:c15="http://schemas.microsoft.com/office/drawing/2012/chart" uri="{CE6537A1-D6FC-4f65-9D91-7224C49458BB}"/>
            </c:extLst>
          </c:dLbls>
          <c:cat>
            <c:strRef>
              <c:f>categories</c:f>
              <c:strCache>
                <c:ptCount val="4"/>
                <c:pt idx="0">
                  <c:v>1st Qtr</c:v>
                </c:pt>
                <c:pt idx="1">
                  <c:v>2nd Qtr</c:v>
                </c:pt>
                <c:pt idx="2">
                  <c:v>3rd Qtr</c:v>
                </c:pt>
                <c:pt idx="3">
                  <c:v>4th Qtr</c:v>
                </c:pt>
              </c:strCache>
            </c:strRef>
          </c:cat>
          <c:val>
            <c:numRef>
              <c:f>0</c:f>
              <c:numCache>
                <c:formatCode>General</c:formatCode>
                <c:ptCount val="4"/>
                <c:pt idx="0">
                  <c:v>20.399999999999999</c:v>
                </c:pt>
                <c:pt idx="1">
                  <c:v>27.4</c:v>
                </c:pt>
                <c:pt idx="2">
                  <c:v>90</c:v>
                </c:pt>
                <c:pt idx="3">
                  <c:v>20.399999999999999</c:v>
                </c:pt>
              </c:numCache>
            </c:numRef>
          </c:val>
          <c:extLst>
            <c:ext xmlns:c16="http://schemas.microsoft.com/office/drawing/2014/chart" uri="{C3380CC4-5D6E-409C-BE32-E72D297353CC}">
              <c16:uniqueId val="{00000008-67BF-40E4-933C-92C2CDBD9062}"/>
            </c:ext>
          </c:extLst>
        </c:ser>
        <c:ser>
          <c:idx val="1"/>
          <c:order val="1"/>
          <c:tx>
            <c:strRef>
              <c:f>label 1</c:f>
              <c:strCache>
                <c:ptCount val="1"/>
                <c:pt idx="0">
                  <c:v>West</c:v>
                </c:pt>
              </c:strCache>
            </c:strRef>
          </c:tx>
          <c:spPr>
            <a:solidFill>
              <a:srgbClr val="993366"/>
            </a:solidFill>
            <a:ln w="12600">
              <a:solidFill>
                <a:srgbClr val="000000"/>
              </a:solidFill>
              <a:round/>
            </a:ln>
          </c:spPr>
          <c:dPt>
            <c:idx val="0"/>
            <c:bubble3D val="0"/>
            <c:spPr>
              <a:solidFill>
                <a:srgbClr val="9999FF"/>
              </a:solidFill>
              <a:ln w="12600">
                <a:solidFill>
                  <a:srgbClr val="000000"/>
                </a:solidFill>
                <a:round/>
              </a:ln>
            </c:spPr>
            <c:extLst>
              <c:ext xmlns:c16="http://schemas.microsoft.com/office/drawing/2014/chart" uri="{C3380CC4-5D6E-409C-BE32-E72D297353CC}">
                <c16:uniqueId val="{0000000A-67BF-40E4-933C-92C2CDBD9062}"/>
              </c:ext>
            </c:extLst>
          </c:dPt>
          <c:dPt>
            <c:idx val="1"/>
            <c:bubble3D val="0"/>
            <c:spPr>
              <a:solidFill>
                <a:srgbClr val="ED7D31"/>
              </a:solidFill>
              <a:ln w="12600">
                <a:solidFill>
                  <a:srgbClr val="000000"/>
                </a:solidFill>
                <a:round/>
              </a:ln>
            </c:spPr>
            <c:extLst>
              <c:ext xmlns:c16="http://schemas.microsoft.com/office/drawing/2014/chart" uri="{C3380CC4-5D6E-409C-BE32-E72D297353CC}">
                <c16:uniqueId val="{0000000C-67BF-40E4-933C-92C2CDBD9062}"/>
              </c:ext>
            </c:extLst>
          </c:dPt>
          <c:dPt>
            <c:idx val="2"/>
            <c:bubble3D val="0"/>
            <c:spPr>
              <a:solidFill>
                <a:srgbClr val="FFFFCC"/>
              </a:solidFill>
              <a:ln w="12600">
                <a:solidFill>
                  <a:srgbClr val="000000"/>
                </a:solidFill>
                <a:round/>
              </a:ln>
            </c:spPr>
            <c:extLst>
              <c:ext xmlns:c16="http://schemas.microsoft.com/office/drawing/2014/chart" uri="{C3380CC4-5D6E-409C-BE32-E72D297353CC}">
                <c16:uniqueId val="{0000000E-67BF-40E4-933C-92C2CDBD9062}"/>
              </c:ext>
            </c:extLst>
          </c:dPt>
          <c:dPt>
            <c:idx val="3"/>
            <c:bubble3D val="0"/>
            <c:spPr>
              <a:solidFill>
                <a:srgbClr val="CCFFFF"/>
              </a:solidFill>
              <a:ln w="12600">
                <a:solidFill>
                  <a:srgbClr val="000000"/>
                </a:solidFill>
                <a:round/>
              </a:ln>
            </c:spPr>
            <c:extLst>
              <c:ext xmlns:c16="http://schemas.microsoft.com/office/drawing/2014/chart" uri="{C3380CC4-5D6E-409C-BE32-E72D297353CC}">
                <c16:uniqueId val="{00000010-67BF-40E4-933C-92C2CDBD9062}"/>
              </c:ext>
            </c:extLst>
          </c:dPt>
          <c:dLbls>
            <c:spPr>
              <a:noFill/>
              <a:ln>
                <a:noFill/>
              </a:ln>
              <a:effectLst/>
            </c:spPr>
            <c:dLblPos val="bestFit"/>
            <c:showLegendKey val="0"/>
            <c:showVal val="0"/>
            <c:showCatName val="0"/>
            <c:showSerName val="0"/>
            <c:showPercent val="0"/>
            <c:showBubbleSize val="1"/>
            <c:showLeaderLines val="0"/>
            <c:extLst>
              <c:ext xmlns:c15="http://schemas.microsoft.com/office/drawing/2012/chart" uri="{CE6537A1-D6FC-4f65-9D91-7224C49458BB}"/>
            </c:extLst>
          </c:dLbls>
          <c:cat>
            <c:strRef>
              <c:f>categories</c:f>
              <c:strCache>
                <c:ptCount val="4"/>
                <c:pt idx="0">
                  <c:v>1st Qtr</c:v>
                </c:pt>
                <c:pt idx="1">
                  <c:v>2nd Qtr</c:v>
                </c:pt>
                <c:pt idx="2">
                  <c:v>3rd Qtr</c:v>
                </c:pt>
                <c:pt idx="3">
                  <c:v>4th Qtr</c:v>
                </c:pt>
              </c:strCache>
            </c:strRef>
          </c:cat>
          <c:val>
            <c:numRef>
              <c:f>1</c:f>
              <c:numCache>
                <c:formatCode>General</c:formatCode>
                <c:ptCount val="4"/>
                <c:pt idx="0">
                  <c:v>30.6</c:v>
                </c:pt>
                <c:pt idx="1">
                  <c:v>38.6</c:v>
                </c:pt>
                <c:pt idx="2">
                  <c:v>34.6</c:v>
                </c:pt>
                <c:pt idx="3">
                  <c:v>31.6</c:v>
                </c:pt>
              </c:numCache>
            </c:numRef>
          </c:val>
          <c:extLst>
            <c:ext xmlns:c16="http://schemas.microsoft.com/office/drawing/2014/chart" uri="{C3380CC4-5D6E-409C-BE32-E72D297353CC}">
              <c16:uniqueId val="{00000011-67BF-40E4-933C-92C2CDBD9062}"/>
            </c:ext>
          </c:extLst>
        </c:ser>
        <c:ser>
          <c:idx val="2"/>
          <c:order val="2"/>
          <c:tx>
            <c:strRef>
              <c:f>label 2</c:f>
              <c:strCache>
                <c:ptCount val="1"/>
                <c:pt idx="0">
                  <c:v>North</c:v>
                </c:pt>
              </c:strCache>
            </c:strRef>
          </c:tx>
          <c:spPr>
            <a:solidFill>
              <a:srgbClr val="FFFFCC"/>
            </a:solidFill>
            <a:ln w="12600">
              <a:solidFill>
                <a:srgbClr val="000000"/>
              </a:solidFill>
              <a:round/>
            </a:ln>
          </c:spPr>
          <c:dPt>
            <c:idx val="0"/>
            <c:bubble3D val="0"/>
            <c:spPr>
              <a:solidFill>
                <a:srgbClr val="9999FF"/>
              </a:solidFill>
              <a:ln w="12600">
                <a:solidFill>
                  <a:srgbClr val="000000"/>
                </a:solidFill>
                <a:round/>
              </a:ln>
            </c:spPr>
            <c:extLst>
              <c:ext xmlns:c16="http://schemas.microsoft.com/office/drawing/2014/chart" uri="{C3380CC4-5D6E-409C-BE32-E72D297353CC}">
                <c16:uniqueId val="{00000013-67BF-40E4-933C-92C2CDBD9062}"/>
              </c:ext>
            </c:extLst>
          </c:dPt>
          <c:dPt>
            <c:idx val="1"/>
            <c:bubble3D val="0"/>
            <c:spPr>
              <a:solidFill>
                <a:srgbClr val="993366"/>
              </a:solidFill>
              <a:ln w="12600">
                <a:solidFill>
                  <a:srgbClr val="000000"/>
                </a:solidFill>
                <a:round/>
              </a:ln>
            </c:spPr>
            <c:extLst>
              <c:ext xmlns:c16="http://schemas.microsoft.com/office/drawing/2014/chart" uri="{C3380CC4-5D6E-409C-BE32-E72D297353CC}">
                <c16:uniqueId val="{00000015-67BF-40E4-933C-92C2CDBD9062}"/>
              </c:ext>
            </c:extLst>
          </c:dPt>
          <c:dPt>
            <c:idx val="2"/>
            <c:bubble3D val="0"/>
            <c:spPr>
              <a:solidFill>
                <a:srgbClr val="A5A5A5"/>
              </a:solidFill>
              <a:ln w="12600">
                <a:solidFill>
                  <a:srgbClr val="000000"/>
                </a:solidFill>
                <a:round/>
              </a:ln>
            </c:spPr>
            <c:extLst>
              <c:ext xmlns:c16="http://schemas.microsoft.com/office/drawing/2014/chart" uri="{C3380CC4-5D6E-409C-BE32-E72D297353CC}">
                <c16:uniqueId val="{00000017-67BF-40E4-933C-92C2CDBD9062}"/>
              </c:ext>
            </c:extLst>
          </c:dPt>
          <c:dPt>
            <c:idx val="3"/>
            <c:bubble3D val="0"/>
            <c:spPr>
              <a:solidFill>
                <a:srgbClr val="CCFFFF"/>
              </a:solidFill>
              <a:ln w="12600">
                <a:solidFill>
                  <a:srgbClr val="000000"/>
                </a:solidFill>
                <a:round/>
              </a:ln>
            </c:spPr>
            <c:extLst>
              <c:ext xmlns:c16="http://schemas.microsoft.com/office/drawing/2014/chart" uri="{C3380CC4-5D6E-409C-BE32-E72D297353CC}">
                <c16:uniqueId val="{00000019-67BF-40E4-933C-92C2CDBD9062}"/>
              </c:ext>
            </c:extLst>
          </c:dPt>
          <c:dLbls>
            <c:spPr>
              <a:noFill/>
              <a:ln>
                <a:noFill/>
              </a:ln>
              <a:effectLst/>
            </c:spPr>
            <c:dLblPos val="bestFit"/>
            <c:showLegendKey val="0"/>
            <c:showVal val="0"/>
            <c:showCatName val="0"/>
            <c:showSerName val="0"/>
            <c:showPercent val="0"/>
            <c:showBubbleSize val="1"/>
            <c:showLeaderLines val="0"/>
            <c:extLst>
              <c:ext xmlns:c15="http://schemas.microsoft.com/office/drawing/2012/chart" uri="{CE6537A1-D6FC-4f65-9D91-7224C49458BB}"/>
            </c:extLst>
          </c:dLbls>
          <c:cat>
            <c:strRef>
              <c:f>categories</c:f>
              <c:strCache>
                <c:ptCount val="4"/>
                <c:pt idx="0">
                  <c:v>1st Qtr</c:v>
                </c:pt>
                <c:pt idx="1">
                  <c:v>2nd Qtr</c:v>
                </c:pt>
                <c:pt idx="2">
                  <c:v>3rd Qtr</c:v>
                </c:pt>
                <c:pt idx="3">
                  <c:v>4th Qtr</c:v>
                </c:pt>
              </c:strCache>
            </c:strRef>
          </c:cat>
          <c:val>
            <c:numRef>
              <c:f>2</c:f>
              <c:numCache>
                <c:formatCode>General</c:formatCode>
                <c:ptCount val="4"/>
                <c:pt idx="0">
                  <c:v>45.9</c:v>
                </c:pt>
                <c:pt idx="1">
                  <c:v>46.9</c:v>
                </c:pt>
                <c:pt idx="2">
                  <c:v>45</c:v>
                </c:pt>
                <c:pt idx="3">
                  <c:v>43.9</c:v>
                </c:pt>
              </c:numCache>
            </c:numRef>
          </c:val>
          <c:extLst>
            <c:ext xmlns:c16="http://schemas.microsoft.com/office/drawing/2014/chart" uri="{C3380CC4-5D6E-409C-BE32-E72D297353CC}">
              <c16:uniqueId val="{0000001A-67BF-40E4-933C-92C2CDBD9062}"/>
            </c:ext>
          </c:extLst>
        </c:ser>
        <c:dLbls>
          <c:showLegendKey val="0"/>
          <c:showVal val="0"/>
          <c:showCatName val="0"/>
          <c:showSerName val="0"/>
          <c:showPercent val="0"/>
          <c:showBubbleSize val="0"/>
          <c:showLeaderLines val="0"/>
        </c:dLbls>
      </c:pie3DChart>
    </c:plotArea>
    <c:legend>
      <c:legendPos val="r"/>
      <c:layout>
        <c:manualLayout>
          <c:xMode val="edge"/>
          <c:yMode val="edge"/>
          <c:x val="0.79131249999999997"/>
          <c:y val="0.28566666666666701"/>
          <c:w val="0.19419963747734201"/>
          <c:h val="0.42304700522280297"/>
        </c:manualLayout>
      </c:layout>
      <c:overlay val="1"/>
      <c:spPr>
        <a:noFill/>
        <a:ln w="3240">
          <a:solidFill>
            <a:srgbClr val="000000"/>
          </a:solidFill>
          <a:round/>
        </a:ln>
      </c:spPr>
      <c:txPr>
        <a:bodyPr/>
        <a:lstStyle/>
        <a:p>
          <a:pPr>
            <a:defRPr sz="735" b="1" strike="noStrike" spc="-1">
              <a:solidFill>
                <a:srgbClr val="000000"/>
              </a:solidFill>
              <a:latin typeface="Calibri"/>
              <a:ea typeface="Calibri"/>
            </a:defRPr>
          </a:pPr>
          <a:endParaRPr lang="en-US"/>
        </a:p>
      </c:txPr>
    </c:legend>
    <c:plotVisOnly val="1"/>
    <c:dispBlanksAs val="zero"/>
    <c:showDLblsOverMax val="1"/>
  </c:chart>
  <c:spPr>
    <a:noFill/>
    <a:ln>
      <a:noFill/>
    </a:ln>
  </c:sp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sz="1200" b="1" strike="noStrike" spc="-1">
                <a:solidFill>
                  <a:srgbClr val="44546A"/>
                </a:solidFill>
                <a:latin typeface="Calibri"/>
              </a:defRPr>
            </a:pPr>
            <a:r>
              <a:rPr lang="en-IN" sz="1200" b="1" strike="noStrike" spc="-1">
                <a:solidFill>
                  <a:srgbClr val="44546A"/>
                </a:solidFill>
                <a:latin typeface="Calibri"/>
              </a:rPr>
              <a:t>Impact of Personal Needs</a:t>
            </a:r>
          </a:p>
        </c:rich>
      </c:tx>
      <c:layout>
        <c:manualLayout>
          <c:xMode val="edge"/>
          <c:yMode val="edge"/>
          <c:x val="0.24024637303823621"/>
          <c:y val="0"/>
        </c:manualLayout>
      </c:layout>
      <c:overlay val="0"/>
      <c:spPr>
        <a:noFill/>
        <a:ln>
          <a:noFill/>
        </a:ln>
      </c:spPr>
    </c:title>
    <c:autoTitleDeleted val="0"/>
    <c:plotArea>
      <c:layout/>
      <c:pieChart>
        <c:varyColors val="1"/>
        <c:ser>
          <c:idx val="0"/>
          <c:order val="0"/>
          <c:tx>
            <c:strRef>
              <c:f>label 0</c:f>
              <c:strCache>
                <c:ptCount val="1"/>
                <c:pt idx="0">
                  <c:v>Impact of Personal Needs</c:v>
                </c:pt>
              </c:strCache>
            </c:strRef>
          </c:tx>
          <c:spPr>
            <a:solidFill>
              <a:srgbClr val="5B9BD5"/>
            </a:solidFill>
            <a:ln>
              <a:noFill/>
            </a:ln>
          </c:spPr>
          <c:dPt>
            <c:idx val="0"/>
            <c:bubble3D val="0"/>
            <c:spPr>
              <a:gradFill>
                <a:gsLst>
                  <a:gs pos="0">
                    <a:srgbClr val="71A6DA"/>
                  </a:gs>
                  <a:gs pos="100000">
                    <a:srgbClr val="549ADA"/>
                  </a:gs>
                </a:gsLst>
                <a:lin ang="5400000"/>
              </a:gradFill>
              <a:ln>
                <a:noFill/>
              </a:ln>
            </c:spPr>
            <c:extLst>
              <c:ext xmlns:c16="http://schemas.microsoft.com/office/drawing/2014/chart" uri="{C3380CC4-5D6E-409C-BE32-E72D297353CC}">
                <c16:uniqueId val="{00000001-77FB-4818-A30B-143B2FF53CCB}"/>
              </c:ext>
            </c:extLst>
          </c:dPt>
          <c:dPt>
            <c:idx val="1"/>
            <c:bubble3D val="0"/>
            <c:spPr>
              <a:gradFill>
                <a:gsLst>
                  <a:gs pos="0">
                    <a:srgbClr val="F08C56"/>
                  </a:gs>
                  <a:gs pos="100000">
                    <a:srgbClr val="F57A27"/>
                  </a:gs>
                </a:gsLst>
                <a:lin ang="5400000"/>
              </a:gradFill>
              <a:ln>
                <a:noFill/>
              </a:ln>
            </c:spPr>
            <c:extLst>
              <c:ext xmlns:c16="http://schemas.microsoft.com/office/drawing/2014/chart" uri="{C3380CC4-5D6E-409C-BE32-E72D297353CC}">
                <c16:uniqueId val="{00000003-77FB-4818-A30B-143B2FF53CCB}"/>
              </c:ext>
            </c:extLst>
          </c:dPt>
          <c:dPt>
            <c:idx val="2"/>
            <c:bubble3D val="0"/>
            <c:spPr>
              <a:gradFill>
                <a:gsLst>
                  <a:gs pos="0">
                    <a:srgbClr val="AEAEAE"/>
                  </a:gs>
                  <a:gs pos="100000">
                    <a:srgbClr val="A4A4A4"/>
                  </a:gs>
                </a:gsLst>
                <a:lin ang="5400000"/>
              </a:gradFill>
              <a:ln>
                <a:noFill/>
              </a:ln>
            </c:spPr>
            <c:extLst>
              <c:ext xmlns:c16="http://schemas.microsoft.com/office/drawing/2014/chart" uri="{C3380CC4-5D6E-409C-BE32-E72D297353CC}">
                <c16:uniqueId val="{00000005-77FB-4818-A30B-143B2FF53CCB}"/>
              </c:ext>
            </c:extLst>
          </c:dPt>
          <c:dPt>
            <c:idx val="3"/>
            <c:bubble3D val="0"/>
            <c:spPr>
              <a:gradFill>
                <a:gsLst>
                  <a:gs pos="0">
                    <a:srgbClr val="FFC54B"/>
                  </a:gs>
                  <a:gs pos="100000">
                    <a:srgbClr val="FFBF00"/>
                  </a:gs>
                </a:gsLst>
                <a:lin ang="5400000"/>
              </a:gradFill>
              <a:ln>
                <a:noFill/>
              </a:ln>
            </c:spPr>
            <c:extLst>
              <c:ext xmlns:c16="http://schemas.microsoft.com/office/drawing/2014/chart" uri="{C3380CC4-5D6E-409C-BE32-E72D297353CC}">
                <c16:uniqueId val="{00000007-77FB-4818-A30B-143B2FF53CCB}"/>
              </c:ext>
            </c:extLst>
          </c:dPt>
          <c:dPt>
            <c:idx val="4"/>
            <c:bubble3D val="0"/>
            <c:spPr>
              <a:gradFill>
                <a:gsLst>
                  <a:gs pos="0">
                    <a:srgbClr val="6082CA"/>
                  </a:gs>
                  <a:gs pos="100000">
                    <a:srgbClr val="3D6FC9"/>
                  </a:gs>
                </a:gsLst>
                <a:lin ang="5400000"/>
              </a:gradFill>
              <a:ln>
                <a:noFill/>
              </a:ln>
            </c:spPr>
            <c:extLst>
              <c:ext xmlns:c16="http://schemas.microsoft.com/office/drawing/2014/chart" uri="{C3380CC4-5D6E-409C-BE32-E72D297353CC}">
                <c16:uniqueId val="{00000009-77FB-4818-A30B-143B2FF53CCB}"/>
              </c:ext>
            </c:extLst>
          </c:dPt>
          <c:dLbls>
            <c:dLbl>
              <c:idx val="0"/>
              <c:spPr>
                <a:ln w="9360">
                  <a:solidFill>
                    <a:srgbClr val="BFBFBF"/>
                  </a:solidFill>
                </a:ln>
              </c:spPr>
              <c:txPr>
                <a:bodyPr/>
                <a:lstStyle/>
                <a:p>
                  <a:pPr>
                    <a:defRPr/>
                  </a:pPr>
                  <a:endParaRPr lang="en-US"/>
                </a:p>
              </c:txPr>
              <c:dLblPos val="outEnd"/>
              <c:showLegendKey val="0"/>
              <c:showVal val="0"/>
              <c:showCatName val="1"/>
              <c:showSerName val="0"/>
              <c:showPercent val="1"/>
              <c:showBubbleSize val="1"/>
              <c:extLst>
                <c:ext xmlns:c16="http://schemas.microsoft.com/office/drawing/2014/chart" uri="{C3380CC4-5D6E-409C-BE32-E72D297353CC}">
                  <c16:uniqueId val="{00000001-77FB-4818-A30B-143B2FF53CCB}"/>
                </c:ext>
              </c:extLst>
            </c:dLbl>
            <c:dLbl>
              <c:idx val="1"/>
              <c:layout>
                <c:manualLayout>
                  <c:x val="0"/>
                  <c:y val="-2.1299254526091587E-2"/>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3-77FB-4818-A30B-143B2FF53CCB}"/>
                </c:ext>
              </c:extLst>
            </c:dLbl>
            <c:dLbl>
              <c:idx val="2"/>
              <c:layout>
                <c:manualLayout>
                  <c:x val="2.3478771277636472E-2"/>
                  <c:y val="0.13489527866524673"/>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5-77FB-4818-A30B-143B2FF53CCB}"/>
                </c:ext>
              </c:extLst>
            </c:dLbl>
            <c:dLbl>
              <c:idx val="3"/>
              <c:layout>
                <c:manualLayout>
                  <c:x val="2.7391899823909181E-2"/>
                  <c:y val="6.3897763578274758E-2"/>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7-77FB-4818-A30B-143B2FF53CCB}"/>
                </c:ext>
              </c:extLst>
            </c:dLbl>
            <c:dLbl>
              <c:idx val="4"/>
              <c:layout>
                <c:manualLayout>
                  <c:x val="0.1134807278419096"/>
                  <c:y val="0"/>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9-77FB-4818-A30B-143B2FF53CCB}"/>
                </c:ext>
              </c:extLst>
            </c:dLbl>
            <c:numFmt formatCode="General" sourceLinked="0"/>
            <c:spPr>
              <a:noFill/>
              <a:ln>
                <a:noFill/>
              </a:ln>
              <a:effectLst/>
            </c:spPr>
            <c:dLblPos val="outEnd"/>
            <c:showLegendKey val="0"/>
            <c:showVal val="0"/>
            <c:showCatName val="1"/>
            <c:showSerName val="0"/>
            <c:showPercent val="1"/>
            <c:showBubbleSize val="1"/>
            <c:showLeaderLines val="0"/>
            <c:extLst>
              <c:ext xmlns:c15="http://schemas.microsoft.com/office/drawing/2012/chart" uri="{CE6537A1-D6FC-4f65-9D91-7224C49458BB}"/>
            </c:extLst>
          </c:dLbls>
          <c:cat>
            <c:strRef>
              <c:f>categories</c:f>
              <c:strCache>
                <c:ptCount val="5"/>
                <c:pt idx="0">
                  <c:v>Agree</c:v>
                </c:pt>
                <c:pt idx="1">
                  <c:v>Strongly Agree </c:v>
                </c:pt>
                <c:pt idx="2">
                  <c:v>Neither Agree nor Disagree</c:v>
                </c:pt>
                <c:pt idx="3">
                  <c:v>Strongly Disagree</c:v>
                </c:pt>
                <c:pt idx="4">
                  <c:v>Disagree</c:v>
                </c:pt>
              </c:strCache>
            </c:strRef>
          </c:cat>
          <c:val>
            <c:numRef>
              <c:f>0</c:f>
              <c:numCache>
                <c:formatCode>General</c:formatCode>
                <c:ptCount val="5"/>
                <c:pt idx="0">
                  <c:v>0.32200000000000001</c:v>
                </c:pt>
                <c:pt idx="1">
                  <c:v>0.38900000000000001</c:v>
                </c:pt>
                <c:pt idx="2">
                  <c:v>0.17799999999999999</c:v>
                </c:pt>
                <c:pt idx="3">
                  <c:v>4.3999999999999997E-2</c:v>
                </c:pt>
                <c:pt idx="4">
                  <c:v>6.7000000000000004E-2</c:v>
                </c:pt>
              </c:numCache>
            </c:numRef>
          </c:val>
          <c:extLst>
            <c:ext xmlns:c16="http://schemas.microsoft.com/office/drawing/2014/chart" uri="{C3380CC4-5D6E-409C-BE32-E72D297353CC}">
              <c16:uniqueId val="{0000000A-77FB-4818-A30B-143B2FF53CCB}"/>
            </c:ext>
          </c:extLst>
        </c:ser>
        <c:dLbls>
          <c:showLegendKey val="0"/>
          <c:showVal val="0"/>
          <c:showCatName val="0"/>
          <c:showSerName val="0"/>
          <c:showPercent val="0"/>
          <c:showBubbleSize val="0"/>
          <c:showLeaderLines val="0"/>
        </c:dLbls>
        <c:firstSliceAng val="0"/>
      </c:pieChart>
      <c:spPr>
        <a:noFill/>
        <a:ln>
          <a:noFill/>
        </a:ln>
      </c:spPr>
    </c:plotArea>
    <c:plotVisOnly val="1"/>
    <c:dispBlanksAs val="gap"/>
    <c:showDLblsOverMax val="1"/>
  </c:chart>
  <c:spPr>
    <a:solidFill>
      <a:srgbClr val="FFFFFF"/>
    </a:solidFill>
    <a:ln w="9360">
      <a:solidFill>
        <a:srgbClr val="E0E5EB"/>
      </a:solidFill>
      <a:round/>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sz="1400" b="1" strike="noStrike" spc="-1">
                <a:solidFill>
                  <a:srgbClr val="44546A"/>
                </a:solidFill>
                <a:latin typeface="Calibri"/>
              </a:defRPr>
            </a:pPr>
            <a:r>
              <a:rPr lang="en-IN" sz="1400" b="1" strike="noStrike" spc="-1">
                <a:solidFill>
                  <a:srgbClr val="44546A"/>
                </a:solidFill>
                <a:latin typeface="Calibri"/>
              </a:rPr>
              <a:t>Impact of Level of Turnover</a:t>
            </a:r>
          </a:p>
        </c:rich>
      </c:tx>
      <c:overlay val="0"/>
      <c:spPr>
        <a:noFill/>
        <a:ln>
          <a:noFill/>
        </a:ln>
      </c:spPr>
    </c:title>
    <c:autoTitleDeleted val="0"/>
    <c:plotArea>
      <c:layout/>
      <c:pieChart>
        <c:varyColors val="1"/>
        <c:ser>
          <c:idx val="0"/>
          <c:order val="0"/>
          <c:tx>
            <c:strRef>
              <c:f>label 0</c:f>
              <c:strCache>
                <c:ptCount val="1"/>
                <c:pt idx="0">
                  <c:v>Impact of Level of Turnover</c:v>
                </c:pt>
              </c:strCache>
            </c:strRef>
          </c:tx>
          <c:spPr>
            <a:solidFill>
              <a:srgbClr val="5B9BD5"/>
            </a:solidFill>
            <a:ln>
              <a:noFill/>
            </a:ln>
          </c:spPr>
          <c:dPt>
            <c:idx val="0"/>
            <c:bubble3D val="0"/>
            <c:spPr>
              <a:gradFill>
                <a:gsLst>
                  <a:gs pos="0">
                    <a:srgbClr val="71A6DA"/>
                  </a:gs>
                  <a:gs pos="100000">
                    <a:srgbClr val="549ADA"/>
                  </a:gs>
                </a:gsLst>
                <a:lin ang="5400000"/>
              </a:gradFill>
              <a:ln>
                <a:noFill/>
              </a:ln>
            </c:spPr>
            <c:extLst>
              <c:ext xmlns:c16="http://schemas.microsoft.com/office/drawing/2014/chart" uri="{C3380CC4-5D6E-409C-BE32-E72D297353CC}">
                <c16:uniqueId val="{00000001-3028-46E0-A68F-9F79EF8E3AB2}"/>
              </c:ext>
            </c:extLst>
          </c:dPt>
          <c:dPt>
            <c:idx val="1"/>
            <c:bubble3D val="0"/>
            <c:spPr>
              <a:gradFill>
                <a:gsLst>
                  <a:gs pos="0">
                    <a:srgbClr val="F08C56"/>
                  </a:gs>
                  <a:gs pos="100000">
                    <a:srgbClr val="F57A27"/>
                  </a:gs>
                </a:gsLst>
                <a:lin ang="5400000"/>
              </a:gradFill>
              <a:ln>
                <a:noFill/>
              </a:ln>
            </c:spPr>
            <c:extLst>
              <c:ext xmlns:c16="http://schemas.microsoft.com/office/drawing/2014/chart" uri="{C3380CC4-5D6E-409C-BE32-E72D297353CC}">
                <c16:uniqueId val="{00000003-3028-46E0-A68F-9F79EF8E3AB2}"/>
              </c:ext>
            </c:extLst>
          </c:dPt>
          <c:dPt>
            <c:idx val="2"/>
            <c:bubble3D val="0"/>
            <c:spPr>
              <a:gradFill>
                <a:gsLst>
                  <a:gs pos="0">
                    <a:srgbClr val="AEAEAE"/>
                  </a:gs>
                  <a:gs pos="100000">
                    <a:srgbClr val="A4A4A4"/>
                  </a:gs>
                </a:gsLst>
                <a:lin ang="5400000"/>
              </a:gradFill>
              <a:ln>
                <a:noFill/>
              </a:ln>
            </c:spPr>
            <c:extLst>
              <c:ext xmlns:c16="http://schemas.microsoft.com/office/drawing/2014/chart" uri="{C3380CC4-5D6E-409C-BE32-E72D297353CC}">
                <c16:uniqueId val="{00000005-3028-46E0-A68F-9F79EF8E3AB2}"/>
              </c:ext>
            </c:extLst>
          </c:dPt>
          <c:dPt>
            <c:idx val="3"/>
            <c:bubble3D val="0"/>
            <c:spPr>
              <a:gradFill>
                <a:gsLst>
                  <a:gs pos="0">
                    <a:srgbClr val="FFC54B"/>
                  </a:gs>
                  <a:gs pos="100000">
                    <a:srgbClr val="FFBF00"/>
                  </a:gs>
                </a:gsLst>
                <a:lin ang="5400000"/>
              </a:gradFill>
              <a:ln>
                <a:noFill/>
              </a:ln>
            </c:spPr>
            <c:extLst>
              <c:ext xmlns:c16="http://schemas.microsoft.com/office/drawing/2014/chart" uri="{C3380CC4-5D6E-409C-BE32-E72D297353CC}">
                <c16:uniqueId val="{00000007-3028-46E0-A68F-9F79EF8E3AB2}"/>
              </c:ext>
            </c:extLst>
          </c:dPt>
          <c:dLbls>
            <c:dLbl>
              <c:idx val="0"/>
              <c:layout>
                <c:manualLayout>
                  <c:x val="7.9365079365079361E-3"/>
                  <c:y val="7.1343638525564801E-2"/>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1-3028-46E0-A68F-9F79EF8E3AB2}"/>
                </c:ext>
              </c:extLst>
            </c:dLbl>
            <c:dLbl>
              <c:idx val="1"/>
              <c:layout>
                <c:manualLayout>
                  <c:x val="-1.5873015873015872E-2"/>
                  <c:y val="-0.13079667063020214"/>
                </c:manualLayout>
              </c:layout>
              <c:spPr>
                <a:ln w="9360">
                  <a:solidFill>
                    <a:srgbClr val="BFBFBF"/>
                  </a:solidFill>
                </a:ln>
              </c:spPr>
              <c:txPr>
                <a:bodyPr/>
                <a:lstStyle/>
                <a:p>
                  <a:pPr>
                    <a:defRPr/>
                  </a:pPr>
                  <a:endParaRPr lang="en-US"/>
                </a:p>
              </c:txPr>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3-3028-46E0-A68F-9F79EF8E3AB2}"/>
                </c:ext>
              </c:extLst>
            </c:dLbl>
            <c:dLbl>
              <c:idx val="2"/>
              <c:layout>
                <c:manualLayout>
                  <c:x val="-1.9841269841269878E-2"/>
                  <c:y val="0.1605231866825208"/>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5-3028-46E0-A68F-9F79EF8E3AB2}"/>
                </c:ext>
              </c:extLst>
            </c:dLbl>
            <c:dLbl>
              <c:idx val="3"/>
              <c:layout>
                <c:manualLayout>
                  <c:x val="3.968253968253968E-2"/>
                  <c:y val="2.3781212841854936E-2"/>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7-3028-46E0-A68F-9F79EF8E3AB2}"/>
                </c:ext>
              </c:extLst>
            </c:dLbl>
            <c:numFmt formatCode="General" sourceLinked="0"/>
            <c:spPr>
              <a:noFill/>
              <a:ln>
                <a:noFill/>
              </a:ln>
              <a:effectLst/>
            </c:spPr>
            <c:dLblPos val="outEnd"/>
            <c:showLegendKey val="0"/>
            <c:showVal val="0"/>
            <c:showCatName val="1"/>
            <c:showSerName val="0"/>
            <c:showPercent val="1"/>
            <c:showBubbleSize val="1"/>
            <c:showLeaderLines val="0"/>
            <c:extLst>
              <c:ext xmlns:c15="http://schemas.microsoft.com/office/drawing/2012/chart" uri="{CE6537A1-D6FC-4f65-9D91-7224C49458BB}"/>
            </c:extLst>
          </c:dLbls>
          <c:cat>
            <c:strRef>
              <c:f>categories</c:f>
              <c:strCache>
                <c:ptCount val="4"/>
                <c:pt idx="0">
                  <c:v>Agree</c:v>
                </c:pt>
                <c:pt idx="1">
                  <c:v>Strongly Agree </c:v>
                </c:pt>
                <c:pt idx="2">
                  <c:v>Neither Agree nor Disagree</c:v>
                </c:pt>
                <c:pt idx="3">
                  <c:v>Disagree</c:v>
                </c:pt>
              </c:strCache>
            </c:strRef>
          </c:cat>
          <c:val>
            <c:numRef>
              <c:f>0</c:f>
              <c:numCache>
                <c:formatCode>General</c:formatCode>
                <c:ptCount val="4"/>
                <c:pt idx="0">
                  <c:v>0.3</c:v>
                </c:pt>
                <c:pt idx="1">
                  <c:v>0.64400000000000002</c:v>
                </c:pt>
                <c:pt idx="2">
                  <c:v>3.3000000000000002E-2</c:v>
                </c:pt>
                <c:pt idx="3">
                  <c:v>2.1999999999999999E-2</c:v>
                </c:pt>
              </c:numCache>
            </c:numRef>
          </c:val>
          <c:extLst>
            <c:ext xmlns:c16="http://schemas.microsoft.com/office/drawing/2014/chart" uri="{C3380CC4-5D6E-409C-BE32-E72D297353CC}">
              <c16:uniqueId val="{00000008-3028-46E0-A68F-9F79EF8E3AB2}"/>
            </c:ext>
          </c:extLst>
        </c:ser>
        <c:dLbls>
          <c:showLegendKey val="0"/>
          <c:showVal val="0"/>
          <c:showCatName val="0"/>
          <c:showSerName val="0"/>
          <c:showPercent val="0"/>
          <c:showBubbleSize val="0"/>
          <c:showLeaderLines val="0"/>
        </c:dLbls>
        <c:firstSliceAng val="0"/>
      </c:pieChart>
      <c:spPr>
        <a:noFill/>
        <a:ln>
          <a:noFill/>
        </a:ln>
      </c:spPr>
    </c:plotArea>
    <c:plotVisOnly val="1"/>
    <c:dispBlanksAs val="gap"/>
    <c:showDLblsOverMax val="1"/>
  </c:chart>
  <c:spPr>
    <a:solidFill>
      <a:srgbClr val="FFFFFF"/>
    </a:solidFill>
    <a:ln w="9360">
      <a:solidFill>
        <a:srgbClr val="E0E5EB"/>
      </a:solidFill>
      <a:round/>
    </a:ln>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sz="1200" b="1" strike="noStrike" spc="-1">
                <a:solidFill>
                  <a:srgbClr val="44546A"/>
                </a:solidFill>
                <a:latin typeface="Calibri"/>
              </a:defRPr>
            </a:pPr>
            <a:r>
              <a:rPr lang="en-IN" sz="1200" b="1" strike="noStrike" spc="-1">
                <a:solidFill>
                  <a:srgbClr val="44546A"/>
                </a:solidFill>
                <a:latin typeface="Calibri"/>
              </a:rPr>
              <a:t>Impact of Level of Safety Practices</a:t>
            </a:r>
          </a:p>
        </c:rich>
      </c:tx>
      <c:layout>
        <c:manualLayout>
          <c:xMode val="edge"/>
          <c:yMode val="edge"/>
          <c:x val="0.1527180977377828"/>
          <c:y val="2.3781212841854936E-2"/>
        </c:manualLayout>
      </c:layout>
      <c:overlay val="0"/>
      <c:spPr>
        <a:noFill/>
        <a:ln>
          <a:noFill/>
        </a:ln>
      </c:spPr>
    </c:title>
    <c:autoTitleDeleted val="0"/>
    <c:plotArea>
      <c:layout/>
      <c:pieChart>
        <c:varyColors val="1"/>
        <c:ser>
          <c:idx val="0"/>
          <c:order val="0"/>
          <c:tx>
            <c:strRef>
              <c:f>label 0</c:f>
              <c:strCache>
                <c:ptCount val="1"/>
                <c:pt idx="0">
                  <c:v>Impact of Safety Practices</c:v>
                </c:pt>
              </c:strCache>
            </c:strRef>
          </c:tx>
          <c:spPr>
            <a:solidFill>
              <a:srgbClr val="5B9BD5"/>
            </a:solidFill>
            <a:ln>
              <a:noFill/>
            </a:ln>
          </c:spPr>
          <c:dPt>
            <c:idx val="0"/>
            <c:bubble3D val="0"/>
            <c:spPr>
              <a:gradFill>
                <a:gsLst>
                  <a:gs pos="0">
                    <a:srgbClr val="71A6DA"/>
                  </a:gs>
                  <a:gs pos="100000">
                    <a:srgbClr val="549ADA"/>
                  </a:gs>
                </a:gsLst>
                <a:lin ang="5400000"/>
              </a:gradFill>
              <a:ln>
                <a:noFill/>
              </a:ln>
            </c:spPr>
            <c:extLst>
              <c:ext xmlns:c16="http://schemas.microsoft.com/office/drawing/2014/chart" uri="{C3380CC4-5D6E-409C-BE32-E72D297353CC}">
                <c16:uniqueId val="{00000001-A2E6-4617-B065-66301C199486}"/>
              </c:ext>
            </c:extLst>
          </c:dPt>
          <c:dPt>
            <c:idx val="1"/>
            <c:bubble3D val="0"/>
            <c:spPr>
              <a:gradFill>
                <a:gsLst>
                  <a:gs pos="0">
                    <a:srgbClr val="F08C56"/>
                  </a:gs>
                  <a:gs pos="100000">
                    <a:srgbClr val="F57A27"/>
                  </a:gs>
                </a:gsLst>
                <a:lin ang="5400000"/>
              </a:gradFill>
              <a:ln>
                <a:noFill/>
              </a:ln>
            </c:spPr>
            <c:extLst>
              <c:ext xmlns:c16="http://schemas.microsoft.com/office/drawing/2014/chart" uri="{C3380CC4-5D6E-409C-BE32-E72D297353CC}">
                <c16:uniqueId val="{00000003-A2E6-4617-B065-66301C199486}"/>
              </c:ext>
            </c:extLst>
          </c:dPt>
          <c:dPt>
            <c:idx val="2"/>
            <c:bubble3D val="0"/>
            <c:spPr>
              <a:gradFill>
                <a:gsLst>
                  <a:gs pos="0">
                    <a:srgbClr val="AEAEAE"/>
                  </a:gs>
                  <a:gs pos="100000">
                    <a:srgbClr val="A4A4A4"/>
                  </a:gs>
                </a:gsLst>
                <a:lin ang="5400000"/>
              </a:gradFill>
              <a:ln>
                <a:noFill/>
              </a:ln>
            </c:spPr>
            <c:extLst>
              <c:ext xmlns:c16="http://schemas.microsoft.com/office/drawing/2014/chart" uri="{C3380CC4-5D6E-409C-BE32-E72D297353CC}">
                <c16:uniqueId val="{00000005-A2E6-4617-B065-66301C199486}"/>
              </c:ext>
            </c:extLst>
          </c:dPt>
          <c:dLbls>
            <c:dLbl>
              <c:idx val="0"/>
              <c:layout>
                <c:manualLayout>
                  <c:x val="-2.7777777777777776E-2"/>
                  <c:y val="2.378121284185488E-2"/>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1-A2E6-4617-B065-66301C199486}"/>
                </c:ext>
              </c:extLst>
            </c:dLbl>
            <c:dLbl>
              <c:idx val="1"/>
              <c:layout>
                <c:manualLayout>
                  <c:x val="7.9365079365079361E-3"/>
                  <c:y val="-6.5398335315101183E-2"/>
                </c:manualLayout>
              </c:layout>
              <c:spPr>
                <a:ln w="9360">
                  <a:solidFill>
                    <a:srgbClr val="BFBFBF"/>
                  </a:solidFill>
                </a:ln>
              </c:spPr>
              <c:txPr>
                <a:bodyPr/>
                <a:lstStyle/>
                <a:p>
                  <a:pPr>
                    <a:defRPr/>
                  </a:pPr>
                  <a:endParaRPr lang="en-US"/>
                </a:p>
              </c:txPr>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3-A2E6-4617-B065-66301C199486}"/>
                </c:ext>
              </c:extLst>
            </c:dLbl>
            <c:dLbl>
              <c:idx val="2"/>
              <c:layout>
                <c:manualLayout>
                  <c:x val="3.5714285714285712E-2"/>
                  <c:y val="0.11296076099881094"/>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5-A2E6-4617-B065-66301C199486}"/>
                </c:ext>
              </c:extLst>
            </c:dLbl>
            <c:numFmt formatCode="General" sourceLinked="0"/>
            <c:spPr>
              <a:noFill/>
              <a:ln>
                <a:noFill/>
              </a:ln>
              <a:effectLst/>
            </c:spPr>
            <c:dLblPos val="outEnd"/>
            <c:showLegendKey val="0"/>
            <c:showVal val="0"/>
            <c:showCatName val="1"/>
            <c:showSerName val="0"/>
            <c:showPercent val="1"/>
            <c:showBubbleSize val="1"/>
            <c:showLeaderLines val="0"/>
            <c:extLst>
              <c:ext xmlns:c15="http://schemas.microsoft.com/office/drawing/2012/chart" uri="{CE6537A1-D6FC-4f65-9D91-7224C49458BB}"/>
            </c:extLst>
          </c:dLbls>
          <c:cat>
            <c:strRef>
              <c:f>categories</c:f>
              <c:strCache>
                <c:ptCount val="3"/>
                <c:pt idx="0">
                  <c:v>Agree</c:v>
                </c:pt>
                <c:pt idx="1">
                  <c:v>Strongly Agree </c:v>
                </c:pt>
                <c:pt idx="2">
                  <c:v>Neither Agree nor Disagree</c:v>
                </c:pt>
              </c:strCache>
            </c:strRef>
          </c:cat>
          <c:val>
            <c:numRef>
              <c:f>0</c:f>
              <c:numCache>
                <c:formatCode>General</c:formatCode>
                <c:ptCount val="3"/>
                <c:pt idx="0">
                  <c:v>0.38900000000000001</c:v>
                </c:pt>
                <c:pt idx="1">
                  <c:v>0.52200000000000002</c:v>
                </c:pt>
                <c:pt idx="2">
                  <c:v>8.8999999999999996E-2</c:v>
                </c:pt>
              </c:numCache>
            </c:numRef>
          </c:val>
          <c:extLst>
            <c:ext xmlns:c16="http://schemas.microsoft.com/office/drawing/2014/chart" uri="{C3380CC4-5D6E-409C-BE32-E72D297353CC}">
              <c16:uniqueId val="{00000006-A2E6-4617-B065-66301C199486}"/>
            </c:ext>
          </c:extLst>
        </c:ser>
        <c:dLbls>
          <c:showLegendKey val="0"/>
          <c:showVal val="0"/>
          <c:showCatName val="0"/>
          <c:showSerName val="0"/>
          <c:showPercent val="0"/>
          <c:showBubbleSize val="0"/>
          <c:showLeaderLines val="0"/>
        </c:dLbls>
        <c:firstSliceAng val="0"/>
      </c:pieChart>
      <c:spPr>
        <a:noFill/>
        <a:ln>
          <a:noFill/>
        </a:ln>
      </c:spPr>
    </c:plotArea>
    <c:plotVisOnly val="1"/>
    <c:dispBlanksAs val="gap"/>
    <c:showDLblsOverMax val="1"/>
  </c:chart>
  <c:spPr>
    <a:solidFill>
      <a:srgbClr val="FFFFFF"/>
    </a:solidFill>
    <a:ln w="9360">
      <a:solidFill>
        <a:srgbClr val="E0E5EB"/>
      </a:solidFill>
      <a:round/>
    </a:ln>
  </c:sp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sz="1600" b="1" strike="noStrike" spc="-1">
                <a:solidFill>
                  <a:srgbClr val="44546A"/>
                </a:solidFill>
                <a:latin typeface="Calibri"/>
              </a:defRPr>
            </a:pPr>
            <a:r>
              <a:rPr lang="en-IN" sz="1600" b="1" strike="noStrike" spc="-1">
                <a:solidFill>
                  <a:srgbClr val="44546A"/>
                </a:solidFill>
                <a:latin typeface="Calibri"/>
              </a:rPr>
              <a:t>Impact of Level of Stress</a:t>
            </a:r>
          </a:p>
        </c:rich>
      </c:tx>
      <c:overlay val="0"/>
      <c:spPr>
        <a:noFill/>
        <a:ln>
          <a:noFill/>
        </a:ln>
      </c:spPr>
    </c:title>
    <c:autoTitleDeleted val="0"/>
    <c:plotArea>
      <c:layout/>
      <c:pieChart>
        <c:varyColors val="1"/>
        <c:ser>
          <c:idx val="0"/>
          <c:order val="0"/>
          <c:tx>
            <c:strRef>
              <c:f>label 0</c:f>
              <c:strCache>
                <c:ptCount val="1"/>
                <c:pt idx="0">
                  <c:v>Impact of Level of Absenteeism</c:v>
                </c:pt>
              </c:strCache>
            </c:strRef>
          </c:tx>
          <c:spPr>
            <a:solidFill>
              <a:srgbClr val="5B9BD5"/>
            </a:solidFill>
            <a:ln>
              <a:noFill/>
            </a:ln>
          </c:spPr>
          <c:dPt>
            <c:idx val="0"/>
            <c:bubble3D val="0"/>
            <c:spPr>
              <a:gradFill>
                <a:gsLst>
                  <a:gs pos="0">
                    <a:srgbClr val="71A6DA"/>
                  </a:gs>
                  <a:gs pos="100000">
                    <a:srgbClr val="549ADA"/>
                  </a:gs>
                </a:gsLst>
                <a:lin ang="5400000"/>
              </a:gradFill>
              <a:ln>
                <a:noFill/>
              </a:ln>
            </c:spPr>
            <c:extLst>
              <c:ext xmlns:c16="http://schemas.microsoft.com/office/drawing/2014/chart" uri="{C3380CC4-5D6E-409C-BE32-E72D297353CC}">
                <c16:uniqueId val="{00000001-7A50-45D0-BB50-45FDC7489155}"/>
              </c:ext>
            </c:extLst>
          </c:dPt>
          <c:dPt>
            <c:idx val="1"/>
            <c:bubble3D val="0"/>
            <c:spPr>
              <a:gradFill>
                <a:gsLst>
                  <a:gs pos="0">
                    <a:srgbClr val="F08C56"/>
                  </a:gs>
                  <a:gs pos="100000">
                    <a:srgbClr val="F57A27"/>
                  </a:gs>
                </a:gsLst>
                <a:lin ang="5400000"/>
              </a:gradFill>
              <a:ln>
                <a:noFill/>
              </a:ln>
            </c:spPr>
            <c:extLst>
              <c:ext xmlns:c16="http://schemas.microsoft.com/office/drawing/2014/chart" uri="{C3380CC4-5D6E-409C-BE32-E72D297353CC}">
                <c16:uniqueId val="{00000003-7A50-45D0-BB50-45FDC7489155}"/>
              </c:ext>
            </c:extLst>
          </c:dPt>
          <c:dPt>
            <c:idx val="2"/>
            <c:bubble3D val="0"/>
            <c:spPr>
              <a:gradFill>
                <a:gsLst>
                  <a:gs pos="0">
                    <a:srgbClr val="AEAEAE"/>
                  </a:gs>
                  <a:gs pos="100000">
                    <a:srgbClr val="A4A4A4"/>
                  </a:gs>
                </a:gsLst>
                <a:lin ang="5400000"/>
              </a:gradFill>
              <a:ln>
                <a:noFill/>
              </a:ln>
            </c:spPr>
            <c:extLst>
              <c:ext xmlns:c16="http://schemas.microsoft.com/office/drawing/2014/chart" uri="{C3380CC4-5D6E-409C-BE32-E72D297353CC}">
                <c16:uniqueId val="{00000005-7A50-45D0-BB50-45FDC7489155}"/>
              </c:ext>
            </c:extLst>
          </c:dPt>
          <c:dPt>
            <c:idx val="3"/>
            <c:bubble3D val="0"/>
            <c:spPr>
              <a:gradFill>
                <a:gsLst>
                  <a:gs pos="0">
                    <a:srgbClr val="FFC54B"/>
                  </a:gs>
                  <a:gs pos="100000">
                    <a:srgbClr val="FFBF00"/>
                  </a:gs>
                </a:gsLst>
                <a:lin ang="5400000"/>
              </a:gradFill>
              <a:ln>
                <a:noFill/>
              </a:ln>
            </c:spPr>
            <c:extLst>
              <c:ext xmlns:c16="http://schemas.microsoft.com/office/drawing/2014/chart" uri="{C3380CC4-5D6E-409C-BE32-E72D297353CC}">
                <c16:uniqueId val="{00000007-7A50-45D0-BB50-45FDC7489155}"/>
              </c:ext>
            </c:extLst>
          </c:dPt>
          <c:dLbls>
            <c:dLbl>
              <c:idx val="0"/>
              <c:spPr>
                <a:ln w="9360">
                  <a:solidFill>
                    <a:srgbClr val="BFBFBF"/>
                  </a:solidFill>
                </a:ln>
              </c:spPr>
              <c:txPr>
                <a:bodyPr/>
                <a:lstStyle/>
                <a:p>
                  <a:pPr>
                    <a:defRPr/>
                  </a:pPr>
                  <a:endParaRPr lang="en-US"/>
                </a:p>
              </c:txPr>
              <c:dLblPos val="outEnd"/>
              <c:showLegendKey val="0"/>
              <c:showVal val="0"/>
              <c:showCatName val="1"/>
              <c:showSerName val="0"/>
              <c:showPercent val="1"/>
              <c:showBubbleSize val="1"/>
              <c:extLst>
                <c:ext xmlns:c16="http://schemas.microsoft.com/office/drawing/2014/chart" uri="{C3380CC4-5D6E-409C-BE32-E72D297353CC}">
                  <c16:uniqueId val="{00000001-7A50-45D0-BB50-45FDC7489155}"/>
                </c:ext>
              </c:extLst>
            </c:dLbl>
            <c:dLbl>
              <c:idx val="1"/>
              <c:spPr>
                <a:ln w="9360">
                  <a:solidFill>
                    <a:srgbClr val="BFBFBF"/>
                  </a:solidFill>
                </a:ln>
              </c:spPr>
              <c:txPr>
                <a:bodyPr/>
                <a:lstStyle/>
                <a:p>
                  <a:pPr>
                    <a:defRPr/>
                  </a:pPr>
                  <a:endParaRPr lang="en-US"/>
                </a:p>
              </c:txPr>
              <c:dLblPos val="outEnd"/>
              <c:showLegendKey val="0"/>
              <c:showVal val="0"/>
              <c:showCatName val="1"/>
              <c:showSerName val="0"/>
              <c:showPercent val="1"/>
              <c:showBubbleSize val="1"/>
              <c:extLst>
                <c:ext xmlns:c16="http://schemas.microsoft.com/office/drawing/2014/chart" uri="{C3380CC4-5D6E-409C-BE32-E72D297353CC}">
                  <c16:uniqueId val="{00000003-7A50-45D0-BB50-45FDC7489155}"/>
                </c:ext>
              </c:extLst>
            </c:dLbl>
            <c:dLbl>
              <c:idx val="3"/>
              <c:layout>
                <c:manualLayout>
                  <c:x val="2.3809523809523774E-2"/>
                  <c:y val="2.3781212841854936E-2"/>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7-7A50-45D0-BB50-45FDC7489155}"/>
                </c:ext>
              </c:extLst>
            </c:dLbl>
            <c:numFmt formatCode="General" sourceLinked="0"/>
            <c:spPr>
              <a:noFill/>
              <a:ln>
                <a:noFill/>
              </a:ln>
              <a:effectLst/>
            </c:spPr>
            <c:dLblPos val="outEnd"/>
            <c:showLegendKey val="0"/>
            <c:showVal val="0"/>
            <c:showCatName val="1"/>
            <c:showSerName val="0"/>
            <c:showPercent val="1"/>
            <c:showBubbleSize val="1"/>
            <c:showLeaderLines val="0"/>
            <c:extLst>
              <c:ext xmlns:c15="http://schemas.microsoft.com/office/drawing/2012/chart" uri="{CE6537A1-D6FC-4f65-9D91-7224C49458BB}"/>
            </c:extLst>
          </c:dLbls>
          <c:cat>
            <c:strRef>
              <c:f>categories</c:f>
              <c:strCache>
                <c:ptCount val="4"/>
                <c:pt idx="0">
                  <c:v>Agree</c:v>
                </c:pt>
                <c:pt idx="1">
                  <c:v>Strongly Agree </c:v>
                </c:pt>
                <c:pt idx="2">
                  <c:v>Neither Agree nor Disagree</c:v>
                </c:pt>
                <c:pt idx="3">
                  <c:v>Disagree</c:v>
                </c:pt>
              </c:strCache>
            </c:strRef>
          </c:cat>
          <c:val>
            <c:numRef>
              <c:f>0</c:f>
              <c:numCache>
                <c:formatCode>General</c:formatCode>
                <c:ptCount val="4"/>
                <c:pt idx="0">
                  <c:v>0.23899999999999999</c:v>
                </c:pt>
                <c:pt idx="1">
                  <c:v>0.29299999999999998</c:v>
                </c:pt>
                <c:pt idx="2">
                  <c:v>0.35899999999999999</c:v>
                </c:pt>
                <c:pt idx="3">
                  <c:v>7.6999999999999999E-2</c:v>
                </c:pt>
              </c:numCache>
            </c:numRef>
          </c:val>
          <c:extLst>
            <c:ext xmlns:c16="http://schemas.microsoft.com/office/drawing/2014/chart" uri="{C3380CC4-5D6E-409C-BE32-E72D297353CC}">
              <c16:uniqueId val="{00000008-7A50-45D0-BB50-45FDC7489155}"/>
            </c:ext>
          </c:extLst>
        </c:ser>
        <c:dLbls>
          <c:showLegendKey val="0"/>
          <c:showVal val="0"/>
          <c:showCatName val="0"/>
          <c:showSerName val="0"/>
          <c:showPercent val="0"/>
          <c:showBubbleSize val="0"/>
          <c:showLeaderLines val="0"/>
        </c:dLbls>
        <c:firstSliceAng val="0"/>
      </c:pieChart>
      <c:spPr>
        <a:noFill/>
        <a:ln>
          <a:noFill/>
        </a:ln>
      </c:spPr>
    </c:plotArea>
    <c:plotVisOnly val="1"/>
    <c:dispBlanksAs val="gap"/>
    <c:showDLblsOverMax val="1"/>
  </c:chart>
  <c:spPr>
    <a:solidFill>
      <a:srgbClr val="FFFFFF"/>
    </a:solidFill>
    <a:ln w="9360">
      <a:solidFill>
        <a:srgbClr val="E0E5EB"/>
      </a:solidFill>
      <a:round/>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sz="1400" b="0" strike="noStrike" spc="-1">
                <a:solidFill>
                  <a:srgbClr val="595959"/>
                </a:solidFill>
                <a:latin typeface="Calibri"/>
              </a:defRPr>
            </a:pPr>
            <a:r>
              <a:rPr lang="en-IN" sz="1400" b="0" strike="noStrike" spc="-1">
                <a:solidFill>
                  <a:srgbClr val="595959"/>
                </a:solidFill>
                <a:latin typeface="Calibri"/>
              </a:rPr>
              <a:t>Impact of Company Success</a:t>
            </a:r>
          </a:p>
        </c:rich>
      </c:tx>
      <c:overlay val="0"/>
      <c:spPr>
        <a:noFill/>
        <a:ln>
          <a:noFill/>
        </a:ln>
      </c:spPr>
    </c:title>
    <c:autoTitleDeleted val="0"/>
    <c:plotArea>
      <c:layout/>
      <c:pieChart>
        <c:varyColors val="1"/>
        <c:ser>
          <c:idx val="0"/>
          <c:order val="0"/>
          <c:tx>
            <c:strRef>
              <c:f>label 0</c:f>
              <c:strCache>
                <c:ptCount val="1"/>
                <c:pt idx="0">
                  <c:v>Impact of Company Success</c:v>
                </c:pt>
              </c:strCache>
            </c:strRef>
          </c:tx>
          <c:spPr>
            <a:solidFill>
              <a:srgbClr val="5B9BD5"/>
            </a:solidFill>
            <a:ln>
              <a:noFill/>
            </a:ln>
          </c:spPr>
          <c:dPt>
            <c:idx val="0"/>
            <c:bubble3D val="0"/>
            <c:spPr>
              <a:solidFill>
                <a:srgbClr val="5B9BD5"/>
              </a:solidFill>
              <a:ln w="19080">
                <a:solidFill>
                  <a:srgbClr val="FFFFFF"/>
                </a:solidFill>
                <a:round/>
              </a:ln>
            </c:spPr>
            <c:extLst>
              <c:ext xmlns:c16="http://schemas.microsoft.com/office/drawing/2014/chart" uri="{C3380CC4-5D6E-409C-BE32-E72D297353CC}">
                <c16:uniqueId val="{00000001-A428-4146-A32E-9973EB030B4F}"/>
              </c:ext>
            </c:extLst>
          </c:dPt>
          <c:dPt>
            <c:idx val="1"/>
            <c:bubble3D val="0"/>
            <c:spPr>
              <a:solidFill>
                <a:srgbClr val="ED7D31"/>
              </a:solidFill>
              <a:ln w="19080">
                <a:solidFill>
                  <a:srgbClr val="FFFFFF"/>
                </a:solidFill>
                <a:round/>
              </a:ln>
            </c:spPr>
            <c:extLst>
              <c:ext xmlns:c16="http://schemas.microsoft.com/office/drawing/2014/chart" uri="{C3380CC4-5D6E-409C-BE32-E72D297353CC}">
                <c16:uniqueId val="{00000003-A428-4146-A32E-9973EB030B4F}"/>
              </c:ext>
            </c:extLst>
          </c:dPt>
          <c:dPt>
            <c:idx val="2"/>
            <c:bubble3D val="0"/>
            <c:spPr>
              <a:solidFill>
                <a:srgbClr val="A5A5A5"/>
              </a:solidFill>
              <a:ln w="19080">
                <a:solidFill>
                  <a:srgbClr val="FFFFFF"/>
                </a:solidFill>
                <a:round/>
              </a:ln>
            </c:spPr>
            <c:extLst>
              <c:ext xmlns:c16="http://schemas.microsoft.com/office/drawing/2014/chart" uri="{C3380CC4-5D6E-409C-BE32-E72D297353CC}">
                <c16:uniqueId val="{00000005-A428-4146-A32E-9973EB030B4F}"/>
              </c:ext>
            </c:extLst>
          </c:dPt>
          <c:dPt>
            <c:idx val="3"/>
            <c:bubble3D val="0"/>
            <c:spPr>
              <a:solidFill>
                <a:srgbClr val="FFC000"/>
              </a:solidFill>
              <a:ln w="19080">
                <a:solidFill>
                  <a:srgbClr val="FFFFFF"/>
                </a:solidFill>
                <a:round/>
              </a:ln>
            </c:spPr>
            <c:extLst>
              <c:ext xmlns:c16="http://schemas.microsoft.com/office/drawing/2014/chart" uri="{C3380CC4-5D6E-409C-BE32-E72D297353CC}">
                <c16:uniqueId val="{00000007-A428-4146-A32E-9973EB030B4F}"/>
              </c:ext>
            </c:extLst>
          </c:dPt>
          <c:dLbls>
            <c:numFmt formatCode="General" sourceLinked="0"/>
            <c:spPr>
              <a:noFill/>
              <a:ln>
                <a:noFill/>
              </a:ln>
              <a:effectLst/>
            </c:spPr>
            <c:dLblPos val="outEnd"/>
            <c:showLegendKey val="0"/>
            <c:showVal val="0"/>
            <c:showCatName val="1"/>
            <c:showSerName val="0"/>
            <c:showPercent val="1"/>
            <c:showBubbleSize val="1"/>
            <c:showLeaderLines val="0"/>
            <c:extLst>
              <c:ext xmlns:c15="http://schemas.microsoft.com/office/drawing/2012/chart" uri="{CE6537A1-D6FC-4f65-9D91-7224C49458BB}"/>
            </c:extLst>
          </c:dLbls>
          <c:cat>
            <c:strRef>
              <c:f>categories</c:f>
              <c:strCache>
                <c:ptCount val="4"/>
                <c:pt idx="0">
                  <c:v>Strongy Agree</c:v>
                </c:pt>
                <c:pt idx="1">
                  <c:v>Agree</c:v>
                </c:pt>
                <c:pt idx="2">
                  <c:v>Neither Agree nor Disagree</c:v>
                </c:pt>
                <c:pt idx="3">
                  <c:v>Disagree</c:v>
                </c:pt>
              </c:strCache>
            </c:strRef>
          </c:cat>
          <c:val>
            <c:numRef>
              <c:f>0</c:f>
              <c:numCache>
                <c:formatCode>General</c:formatCode>
                <c:ptCount val="4"/>
                <c:pt idx="0">
                  <c:v>0.14399999999999999</c:v>
                </c:pt>
                <c:pt idx="1">
                  <c:v>0.33300000000000002</c:v>
                </c:pt>
                <c:pt idx="2">
                  <c:v>0.27800000000000002</c:v>
                </c:pt>
                <c:pt idx="3">
                  <c:v>0.24399999999999999</c:v>
                </c:pt>
              </c:numCache>
            </c:numRef>
          </c:val>
          <c:extLst>
            <c:ext xmlns:c16="http://schemas.microsoft.com/office/drawing/2014/chart" uri="{C3380CC4-5D6E-409C-BE32-E72D297353CC}">
              <c16:uniqueId val="{00000008-A428-4146-A32E-9973EB030B4F}"/>
            </c:ext>
          </c:extLst>
        </c:ser>
        <c:dLbls>
          <c:showLegendKey val="0"/>
          <c:showVal val="0"/>
          <c:showCatName val="0"/>
          <c:showSerName val="0"/>
          <c:showPercent val="0"/>
          <c:showBubbleSize val="0"/>
          <c:showLeaderLines val="0"/>
        </c:dLbls>
        <c:firstSliceAng val="0"/>
      </c:pieChart>
      <c:spPr>
        <a:noFill/>
        <a:ln>
          <a:noFill/>
        </a:ln>
      </c:spPr>
    </c:plotArea>
    <c:plotVisOnly val="1"/>
    <c:dispBlanksAs val="gap"/>
    <c:showDLblsOverMax val="1"/>
  </c:chart>
  <c:spPr>
    <a:solidFill>
      <a:srgbClr val="FFFFFF"/>
    </a:solidFill>
    <a:ln w="9360">
      <a:solidFill>
        <a:srgbClr val="D9D9D9"/>
      </a:solidFill>
      <a:round/>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a:lstStyle/>
          <a:p>
            <a:pPr>
              <a:defRPr sz="1600" b="1" strike="noStrike" spc="-1">
                <a:solidFill>
                  <a:srgbClr val="44546A"/>
                </a:solidFill>
                <a:latin typeface="Calibri"/>
              </a:defRPr>
            </a:pPr>
            <a:r>
              <a:rPr lang="en-IN" sz="1600" b="1" strike="noStrike" spc="-1">
                <a:solidFill>
                  <a:srgbClr val="44546A"/>
                </a:solidFill>
                <a:latin typeface="Calibri"/>
              </a:rPr>
              <a:t>Impact of T&amp;D</a:t>
            </a:r>
          </a:p>
        </c:rich>
      </c:tx>
      <c:layout>
        <c:manualLayout>
          <c:xMode val="edge"/>
          <c:yMode val="edge"/>
          <c:x val="0.30188103219770795"/>
          <c:y val="0"/>
        </c:manualLayout>
      </c:layout>
      <c:overlay val="0"/>
      <c:spPr>
        <a:noFill/>
        <a:ln>
          <a:noFill/>
        </a:ln>
      </c:spPr>
    </c:title>
    <c:autoTitleDeleted val="0"/>
    <c:plotArea>
      <c:layout/>
      <c:pieChart>
        <c:varyColors val="1"/>
        <c:ser>
          <c:idx val="0"/>
          <c:order val="0"/>
          <c:tx>
            <c:strRef>
              <c:f>label 0</c:f>
              <c:strCache>
                <c:ptCount val="1"/>
                <c:pt idx="0">
                  <c:v>Impact of T&amp;D</c:v>
                </c:pt>
              </c:strCache>
            </c:strRef>
          </c:tx>
          <c:spPr>
            <a:solidFill>
              <a:srgbClr val="5B9BD5"/>
            </a:solidFill>
            <a:ln>
              <a:noFill/>
            </a:ln>
          </c:spPr>
          <c:dPt>
            <c:idx val="0"/>
            <c:bubble3D val="0"/>
            <c:spPr>
              <a:gradFill>
                <a:gsLst>
                  <a:gs pos="0">
                    <a:srgbClr val="71A6DA"/>
                  </a:gs>
                  <a:gs pos="100000">
                    <a:srgbClr val="549ADA"/>
                  </a:gs>
                </a:gsLst>
                <a:lin ang="5400000"/>
              </a:gradFill>
              <a:ln>
                <a:noFill/>
              </a:ln>
            </c:spPr>
            <c:extLst>
              <c:ext xmlns:c16="http://schemas.microsoft.com/office/drawing/2014/chart" uri="{C3380CC4-5D6E-409C-BE32-E72D297353CC}">
                <c16:uniqueId val="{00000001-AF88-4C45-962E-0780D37C4A22}"/>
              </c:ext>
            </c:extLst>
          </c:dPt>
          <c:dPt>
            <c:idx val="1"/>
            <c:bubble3D val="0"/>
            <c:spPr>
              <a:gradFill>
                <a:gsLst>
                  <a:gs pos="0">
                    <a:srgbClr val="F08C56"/>
                  </a:gs>
                  <a:gs pos="100000">
                    <a:srgbClr val="F57A27"/>
                  </a:gs>
                </a:gsLst>
                <a:lin ang="5400000"/>
              </a:gradFill>
              <a:ln>
                <a:noFill/>
              </a:ln>
            </c:spPr>
            <c:extLst>
              <c:ext xmlns:c16="http://schemas.microsoft.com/office/drawing/2014/chart" uri="{C3380CC4-5D6E-409C-BE32-E72D297353CC}">
                <c16:uniqueId val="{00000003-AF88-4C45-962E-0780D37C4A22}"/>
              </c:ext>
            </c:extLst>
          </c:dPt>
          <c:dPt>
            <c:idx val="2"/>
            <c:bubble3D val="0"/>
            <c:spPr>
              <a:gradFill>
                <a:gsLst>
                  <a:gs pos="0">
                    <a:srgbClr val="AEAEAE"/>
                  </a:gs>
                  <a:gs pos="100000">
                    <a:srgbClr val="A4A4A4"/>
                  </a:gs>
                </a:gsLst>
                <a:lin ang="5400000"/>
              </a:gradFill>
              <a:ln>
                <a:noFill/>
              </a:ln>
            </c:spPr>
            <c:extLst>
              <c:ext xmlns:c16="http://schemas.microsoft.com/office/drawing/2014/chart" uri="{C3380CC4-5D6E-409C-BE32-E72D297353CC}">
                <c16:uniqueId val="{00000005-AF88-4C45-962E-0780D37C4A22}"/>
              </c:ext>
            </c:extLst>
          </c:dPt>
          <c:dPt>
            <c:idx val="3"/>
            <c:bubble3D val="0"/>
            <c:spPr>
              <a:gradFill>
                <a:gsLst>
                  <a:gs pos="0">
                    <a:srgbClr val="FFC54B"/>
                  </a:gs>
                  <a:gs pos="100000">
                    <a:srgbClr val="FFBF00"/>
                  </a:gs>
                </a:gsLst>
                <a:lin ang="5400000"/>
              </a:gradFill>
              <a:ln>
                <a:noFill/>
              </a:ln>
            </c:spPr>
            <c:extLst>
              <c:ext xmlns:c16="http://schemas.microsoft.com/office/drawing/2014/chart" uri="{C3380CC4-5D6E-409C-BE32-E72D297353CC}">
                <c16:uniqueId val="{00000007-AF88-4C45-962E-0780D37C4A22}"/>
              </c:ext>
            </c:extLst>
          </c:dPt>
          <c:dPt>
            <c:idx val="4"/>
            <c:bubble3D val="0"/>
            <c:spPr>
              <a:gradFill>
                <a:gsLst>
                  <a:gs pos="0">
                    <a:srgbClr val="6082CA"/>
                  </a:gs>
                  <a:gs pos="100000">
                    <a:srgbClr val="3D6FC9"/>
                  </a:gs>
                </a:gsLst>
                <a:lin ang="5400000"/>
              </a:gradFill>
              <a:ln>
                <a:noFill/>
              </a:ln>
            </c:spPr>
            <c:extLst>
              <c:ext xmlns:c16="http://schemas.microsoft.com/office/drawing/2014/chart" uri="{C3380CC4-5D6E-409C-BE32-E72D297353CC}">
                <c16:uniqueId val="{00000009-AF88-4C45-962E-0780D37C4A22}"/>
              </c:ext>
            </c:extLst>
          </c:dPt>
          <c:dLbls>
            <c:dLbl>
              <c:idx val="0"/>
              <c:layout>
                <c:manualLayout>
                  <c:x val="-1.5841584158415842E-2"/>
                  <c:y val="4.4331855604813113E-2"/>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1-AF88-4C45-962E-0780D37C4A22}"/>
                </c:ext>
              </c:extLst>
            </c:dLbl>
            <c:dLbl>
              <c:idx val="1"/>
              <c:layout>
                <c:manualLayout>
                  <c:x val="-2.3762376237623763E-2"/>
                  <c:y val="-3.7998733375554261E-2"/>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3-AF88-4C45-962E-0780D37C4A22}"/>
                </c:ext>
              </c:extLst>
            </c:dLbl>
            <c:dLbl>
              <c:idx val="2"/>
              <c:layout>
                <c:manualLayout>
                  <c:x val="7.9207920792078845E-3"/>
                  <c:y val="-5.06649778340722E-2"/>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5-AF88-4C45-962E-0780D37C4A22}"/>
                </c:ext>
              </c:extLst>
            </c:dLbl>
            <c:dLbl>
              <c:idx val="3"/>
              <c:layout>
                <c:manualLayout>
                  <c:x val="3.9603960396039422E-3"/>
                  <c:y val="0.12032932235592148"/>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7-AF88-4C45-962E-0780D37C4A22}"/>
                </c:ext>
              </c:extLst>
            </c:dLbl>
            <c:dLbl>
              <c:idx val="4"/>
              <c:layout>
                <c:manualLayout>
                  <c:x val="3.9605519607078818E-3"/>
                  <c:y val="9.1830272324255863E-2"/>
                </c:manualLayout>
              </c:layout>
              <c:numFmt formatCode="General" sourceLinked="0"/>
              <c:spPr>
                <a:noFill/>
                <a:ln>
                  <a:noFill/>
                </a:ln>
                <a:effectLst/>
              </c:spPr>
              <c:txPr>
                <a:bodyPr wrap="square" lIns="38100" tIns="19050" rIns="38100" bIns="19050" anchor="ctr">
                  <a:noAutofit/>
                </a:bodyPr>
                <a:lstStyle/>
                <a:p>
                  <a:pPr>
                    <a:defRPr/>
                  </a:pPr>
                  <a:endParaRPr lang="en-US"/>
                </a:p>
              </c:txPr>
              <c:dLblPos val="bestFit"/>
              <c:showLegendKey val="0"/>
              <c:showVal val="0"/>
              <c:showCatName val="1"/>
              <c:showSerName val="0"/>
              <c:showPercent val="1"/>
              <c:showBubbleSize val="1"/>
              <c:extLst>
                <c:ext xmlns:c15="http://schemas.microsoft.com/office/drawing/2012/chart" uri="{CE6537A1-D6FC-4f65-9D91-7224C49458BB}">
                  <c15:layout>
                    <c:manualLayout>
                      <c:w val="0.21069306930693066"/>
                      <c:h val="0.32818239392020265"/>
                    </c:manualLayout>
                  </c15:layout>
                </c:ext>
                <c:ext xmlns:c16="http://schemas.microsoft.com/office/drawing/2014/chart" uri="{C3380CC4-5D6E-409C-BE32-E72D297353CC}">
                  <c16:uniqueId val="{00000009-AF88-4C45-962E-0780D37C4A22}"/>
                </c:ext>
              </c:extLst>
            </c:dLbl>
            <c:numFmt formatCode="General" sourceLinked="0"/>
            <c:spPr>
              <a:noFill/>
              <a:ln>
                <a:noFill/>
              </a:ln>
              <a:effectLst/>
            </c:spPr>
            <c:dLblPos val="outEnd"/>
            <c:showLegendKey val="0"/>
            <c:showVal val="0"/>
            <c:showCatName val="1"/>
            <c:showSerName val="0"/>
            <c:showPercent val="1"/>
            <c:showBubbleSize val="1"/>
            <c:showLeaderLines val="0"/>
            <c:extLst>
              <c:ext xmlns:c15="http://schemas.microsoft.com/office/drawing/2012/chart" uri="{CE6537A1-D6FC-4f65-9D91-7224C49458BB}"/>
            </c:extLst>
          </c:dLbls>
          <c:cat>
            <c:strRef>
              <c:f>categories</c:f>
              <c:strCache>
                <c:ptCount val="5"/>
                <c:pt idx="0">
                  <c:v>Agree</c:v>
                </c:pt>
                <c:pt idx="1">
                  <c:v>Strongly Agree </c:v>
                </c:pt>
                <c:pt idx="2">
                  <c:v>Disagree</c:v>
                </c:pt>
                <c:pt idx="3">
                  <c:v>Strongly Disagree</c:v>
                </c:pt>
                <c:pt idx="4">
                  <c:v>Neither Agree nor Disagree</c:v>
                </c:pt>
              </c:strCache>
            </c:strRef>
          </c:cat>
          <c:val>
            <c:numRef>
              <c:f>0</c:f>
              <c:numCache>
                <c:formatCode>General</c:formatCode>
                <c:ptCount val="5"/>
                <c:pt idx="0">
                  <c:v>0.311</c:v>
                </c:pt>
                <c:pt idx="1">
                  <c:v>7.8E-2</c:v>
                </c:pt>
                <c:pt idx="2">
                  <c:v>0.23300000000000001</c:v>
                </c:pt>
                <c:pt idx="3">
                  <c:v>0.16700000000000001</c:v>
                </c:pt>
                <c:pt idx="4">
                  <c:v>7.8E-2</c:v>
                </c:pt>
              </c:numCache>
            </c:numRef>
          </c:val>
          <c:extLst>
            <c:ext xmlns:c16="http://schemas.microsoft.com/office/drawing/2014/chart" uri="{C3380CC4-5D6E-409C-BE32-E72D297353CC}">
              <c16:uniqueId val="{0000000A-AF88-4C45-962E-0780D37C4A22}"/>
            </c:ext>
          </c:extLst>
        </c:ser>
        <c:dLbls>
          <c:showLegendKey val="0"/>
          <c:showVal val="0"/>
          <c:showCatName val="0"/>
          <c:showSerName val="0"/>
          <c:showPercent val="0"/>
          <c:showBubbleSize val="0"/>
          <c:showLeaderLines val="0"/>
        </c:dLbls>
        <c:firstSliceAng val="0"/>
      </c:pieChart>
      <c:spPr>
        <a:noFill/>
        <a:ln>
          <a:noFill/>
        </a:ln>
      </c:spPr>
    </c:plotArea>
    <c:plotVisOnly val="1"/>
    <c:dispBlanksAs val="gap"/>
    <c:showDLblsOverMax val="1"/>
  </c:chart>
  <c:spPr>
    <a:solidFill>
      <a:srgbClr val="FFFFFF"/>
    </a:solidFill>
    <a:ln w="9360">
      <a:solidFill>
        <a:srgbClr val="E0E5EB"/>
      </a:solidFill>
      <a:round/>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sz="1600" b="1" strike="noStrike" spc="-1">
                <a:solidFill>
                  <a:srgbClr val="44546A"/>
                </a:solidFill>
                <a:latin typeface="Calibri"/>
              </a:defRPr>
            </a:pPr>
            <a:r>
              <a:rPr lang="en-IN" sz="1600" b="1" strike="noStrike" spc="-1">
                <a:solidFill>
                  <a:srgbClr val="44546A"/>
                </a:solidFill>
                <a:latin typeface="Calibri"/>
              </a:rPr>
              <a:t>Leadership and Management Style</a:t>
            </a:r>
          </a:p>
        </c:rich>
      </c:tx>
      <c:overlay val="0"/>
      <c:spPr>
        <a:noFill/>
        <a:ln>
          <a:noFill/>
        </a:ln>
      </c:spPr>
    </c:title>
    <c:autoTitleDeleted val="0"/>
    <c:plotArea>
      <c:layout/>
      <c:pieChart>
        <c:varyColors val="1"/>
        <c:ser>
          <c:idx val="0"/>
          <c:order val="0"/>
          <c:tx>
            <c:strRef>
              <c:f>label 0</c:f>
              <c:strCache>
                <c:ptCount val="1"/>
                <c:pt idx="0">
                  <c:v>Leadership and Management Style</c:v>
                </c:pt>
              </c:strCache>
            </c:strRef>
          </c:tx>
          <c:spPr>
            <a:solidFill>
              <a:srgbClr val="5B9BD5"/>
            </a:solidFill>
            <a:ln>
              <a:noFill/>
            </a:ln>
          </c:spPr>
          <c:dPt>
            <c:idx val="0"/>
            <c:bubble3D val="0"/>
            <c:spPr>
              <a:gradFill>
                <a:gsLst>
                  <a:gs pos="0">
                    <a:srgbClr val="71A6DA"/>
                  </a:gs>
                  <a:gs pos="100000">
                    <a:srgbClr val="549ADA"/>
                  </a:gs>
                </a:gsLst>
                <a:lin ang="5400000"/>
              </a:gradFill>
              <a:ln>
                <a:noFill/>
              </a:ln>
            </c:spPr>
            <c:extLst>
              <c:ext xmlns:c16="http://schemas.microsoft.com/office/drawing/2014/chart" uri="{C3380CC4-5D6E-409C-BE32-E72D297353CC}">
                <c16:uniqueId val="{00000001-5E26-45C5-9CB9-4822102B5CD6}"/>
              </c:ext>
            </c:extLst>
          </c:dPt>
          <c:dPt>
            <c:idx val="1"/>
            <c:bubble3D val="0"/>
            <c:spPr>
              <a:gradFill>
                <a:gsLst>
                  <a:gs pos="0">
                    <a:srgbClr val="F08C56"/>
                  </a:gs>
                  <a:gs pos="100000">
                    <a:srgbClr val="F57A27"/>
                  </a:gs>
                </a:gsLst>
                <a:lin ang="5400000"/>
              </a:gradFill>
              <a:ln>
                <a:noFill/>
              </a:ln>
            </c:spPr>
            <c:extLst>
              <c:ext xmlns:c16="http://schemas.microsoft.com/office/drawing/2014/chart" uri="{C3380CC4-5D6E-409C-BE32-E72D297353CC}">
                <c16:uniqueId val="{00000003-5E26-45C5-9CB9-4822102B5CD6}"/>
              </c:ext>
            </c:extLst>
          </c:dPt>
          <c:dPt>
            <c:idx val="2"/>
            <c:bubble3D val="0"/>
            <c:spPr>
              <a:gradFill>
                <a:gsLst>
                  <a:gs pos="0">
                    <a:srgbClr val="AEAEAE"/>
                  </a:gs>
                  <a:gs pos="100000">
                    <a:srgbClr val="A4A4A4"/>
                  </a:gs>
                </a:gsLst>
                <a:lin ang="5400000"/>
              </a:gradFill>
              <a:ln>
                <a:noFill/>
              </a:ln>
            </c:spPr>
            <c:extLst>
              <c:ext xmlns:c16="http://schemas.microsoft.com/office/drawing/2014/chart" uri="{C3380CC4-5D6E-409C-BE32-E72D297353CC}">
                <c16:uniqueId val="{00000005-5E26-45C5-9CB9-4822102B5CD6}"/>
              </c:ext>
            </c:extLst>
          </c:dPt>
          <c:dPt>
            <c:idx val="3"/>
            <c:bubble3D val="0"/>
            <c:spPr>
              <a:gradFill>
                <a:gsLst>
                  <a:gs pos="0">
                    <a:srgbClr val="FFC54B"/>
                  </a:gs>
                  <a:gs pos="100000">
                    <a:srgbClr val="FFBF00"/>
                  </a:gs>
                </a:gsLst>
                <a:lin ang="5400000"/>
              </a:gradFill>
              <a:ln>
                <a:noFill/>
              </a:ln>
            </c:spPr>
            <c:extLst>
              <c:ext xmlns:c16="http://schemas.microsoft.com/office/drawing/2014/chart" uri="{C3380CC4-5D6E-409C-BE32-E72D297353CC}">
                <c16:uniqueId val="{00000007-5E26-45C5-9CB9-4822102B5CD6}"/>
              </c:ext>
            </c:extLst>
          </c:dPt>
          <c:dLbls>
            <c:dLbl>
              <c:idx val="1"/>
              <c:layout>
                <c:manualLayout>
                  <c:x val="7.9192239160562269E-3"/>
                  <c:y val="0"/>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3-5E26-45C5-9CB9-4822102B5CD6}"/>
                </c:ext>
              </c:extLst>
            </c:dLbl>
            <c:dLbl>
              <c:idx val="2"/>
              <c:layout>
                <c:manualLayout>
                  <c:x val="1.187883587408434E-2"/>
                  <c:y val="-3.9318479685452164E-2"/>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5-5E26-45C5-9CB9-4822102B5CD6}"/>
                </c:ext>
              </c:extLst>
            </c:dLbl>
            <c:dLbl>
              <c:idx val="3"/>
              <c:layout>
                <c:manualLayout>
                  <c:x val="7.9192239160562269E-3"/>
                  <c:y val="6.5530799475753576E-2"/>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7-5E26-45C5-9CB9-4822102B5CD6}"/>
                </c:ext>
              </c:extLst>
            </c:dLbl>
            <c:numFmt formatCode="General" sourceLinked="0"/>
            <c:spPr>
              <a:noFill/>
              <a:ln>
                <a:noFill/>
              </a:ln>
              <a:effectLst/>
            </c:spPr>
            <c:dLblPos val="outEnd"/>
            <c:showLegendKey val="0"/>
            <c:showVal val="0"/>
            <c:showCatName val="1"/>
            <c:showSerName val="0"/>
            <c:showPercent val="1"/>
            <c:showBubbleSize val="1"/>
            <c:showLeaderLines val="0"/>
            <c:extLst>
              <c:ext xmlns:c15="http://schemas.microsoft.com/office/drawing/2012/chart" uri="{CE6537A1-D6FC-4f65-9D91-7224C49458BB}"/>
            </c:extLst>
          </c:dLbls>
          <c:cat>
            <c:strRef>
              <c:f>categories</c:f>
              <c:strCache>
                <c:ptCount val="4"/>
                <c:pt idx="0">
                  <c:v>Agree</c:v>
                </c:pt>
                <c:pt idx="1">
                  <c:v>Strongly Agree </c:v>
                </c:pt>
                <c:pt idx="2">
                  <c:v>Disagree</c:v>
                </c:pt>
                <c:pt idx="3">
                  <c:v>Neither Agree nor Disagree</c:v>
                </c:pt>
              </c:strCache>
            </c:strRef>
          </c:cat>
          <c:val>
            <c:numRef>
              <c:f>0</c:f>
              <c:numCache>
                <c:formatCode>General</c:formatCode>
                <c:ptCount val="4"/>
                <c:pt idx="0">
                  <c:v>0.433</c:v>
                </c:pt>
                <c:pt idx="1">
                  <c:v>0.189</c:v>
                </c:pt>
                <c:pt idx="2">
                  <c:v>0.111</c:v>
                </c:pt>
                <c:pt idx="3">
                  <c:v>0.26700000000000002</c:v>
                </c:pt>
              </c:numCache>
            </c:numRef>
          </c:val>
          <c:extLst>
            <c:ext xmlns:c16="http://schemas.microsoft.com/office/drawing/2014/chart" uri="{C3380CC4-5D6E-409C-BE32-E72D297353CC}">
              <c16:uniqueId val="{00000008-5E26-45C5-9CB9-4822102B5CD6}"/>
            </c:ext>
          </c:extLst>
        </c:ser>
        <c:dLbls>
          <c:showLegendKey val="0"/>
          <c:showVal val="0"/>
          <c:showCatName val="0"/>
          <c:showSerName val="0"/>
          <c:showPercent val="0"/>
          <c:showBubbleSize val="0"/>
          <c:showLeaderLines val="0"/>
        </c:dLbls>
        <c:firstSliceAng val="0"/>
      </c:pieChart>
      <c:spPr>
        <a:noFill/>
        <a:ln>
          <a:noFill/>
        </a:ln>
      </c:spPr>
    </c:plotArea>
    <c:plotVisOnly val="1"/>
    <c:dispBlanksAs val="gap"/>
    <c:showDLblsOverMax val="1"/>
  </c:chart>
  <c:spPr>
    <a:solidFill>
      <a:srgbClr val="FFFFFF"/>
    </a:solidFill>
    <a:ln w="9360">
      <a:solidFill>
        <a:srgbClr val="E0E5EB"/>
      </a:solidFill>
      <a:round/>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sz="1600" b="1" strike="noStrike" spc="-1">
                <a:solidFill>
                  <a:srgbClr val="44546A"/>
                </a:solidFill>
                <a:latin typeface="Calibri"/>
              </a:defRPr>
            </a:pPr>
            <a:r>
              <a:rPr lang="en-IN" sz="1600" b="1" strike="noStrike" spc="-1">
                <a:solidFill>
                  <a:srgbClr val="44546A"/>
                </a:solidFill>
                <a:latin typeface="Calibri"/>
              </a:rPr>
              <a:t>Impact of Work Environment</a:t>
            </a:r>
          </a:p>
        </c:rich>
      </c:tx>
      <c:overlay val="0"/>
      <c:spPr>
        <a:noFill/>
        <a:ln>
          <a:noFill/>
        </a:ln>
      </c:spPr>
    </c:title>
    <c:autoTitleDeleted val="0"/>
    <c:plotArea>
      <c:layout/>
      <c:pieChart>
        <c:varyColors val="1"/>
        <c:ser>
          <c:idx val="0"/>
          <c:order val="0"/>
          <c:tx>
            <c:strRef>
              <c:f>label 0</c:f>
              <c:strCache>
                <c:ptCount val="1"/>
                <c:pt idx="0">
                  <c:v>Impact of Work Environment</c:v>
                </c:pt>
              </c:strCache>
            </c:strRef>
          </c:tx>
          <c:spPr>
            <a:solidFill>
              <a:srgbClr val="5B9BD5"/>
            </a:solidFill>
            <a:ln>
              <a:noFill/>
            </a:ln>
          </c:spPr>
          <c:dPt>
            <c:idx val="0"/>
            <c:bubble3D val="0"/>
            <c:spPr>
              <a:gradFill>
                <a:gsLst>
                  <a:gs pos="0">
                    <a:srgbClr val="71A6DA"/>
                  </a:gs>
                  <a:gs pos="100000">
                    <a:srgbClr val="549ADA"/>
                  </a:gs>
                </a:gsLst>
                <a:lin ang="5400000"/>
              </a:gradFill>
              <a:ln>
                <a:noFill/>
              </a:ln>
            </c:spPr>
            <c:extLst>
              <c:ext xmlns:c16="http://schemas.microsoft.com/office/drawing/2014/chart" uri="{C3380CC4-5D6E-409C-BE32-E72D297353CC}">
                <c16:uniqueId val="{00000001-FCB0-4A94-ABED-BC0C8401EC26}"/>
              </c:ext>
            </c:extLst>
          </c:dPt>
          <c:dPt>
            <c:idx val="1"/>
            <c:bubble3D val="0"/>
            <c:spPr>
              <a:gradFill>
                <a:gsLst>
                  <a:gs pos="0">
                    <a:srgbClr val="F08C56"/>
                  </a:gs>
                  <a:gs pos="100000">
                    <a:srgbClr val="F57A27"/>
                  </a:gs>
                </a:gsLst>
                <a:lin ang="5400000"/>
              </a:gradFill>
              <a:ln>
                <a:noFill/>
              </a:ln>
            </c:spPr>
            <c:extLst>
              <c:ext xmlns:c16="http://schemas.microsoft.com/office/drawing/2014/chart" uri="{C3380CC4-5D6E-409C-BE32-E72D297353CC}">
                <c16:uniqueId val="{00000003-FCB0-4A94-ABED-BC0C8401EC26}"/>
              </c:ext>
            </c:extLst>
          </c:dPt>
          <c:dPt>
            <c:idx val="2"/>
            <c:bubble3D val="0"/>
            <c:spPr>
              <a:gradFill>
                <a:gsLst>
                  <a:gs pos="0">
                    <a:srgbClr val="AEAEAE"/>
                  </a:gs>
                  <a:gs pos="100000">
                    <a:srgbClr val="A4A4A4"/>
                  </a:gs>
                </a:gsLst>
                <a:lin ang="5400000"/>
              </a:gradFill>
              <a:ln>
                <a:noFill/>
              </a:ln>
            </c:spPr>
            <c:extLst>
              <c:ext xmlns:c16="http://schemas.microsoft.com/office/drawing/2014/chart" uri="{C3380CC4-5D6E-409C-BE32-E72D297353CC}">
                <c16:uniqueId val="{00000005-FCB0-4A94-ABED-BC0C8401EC26}"/>
              </c:ext>
            </c:extLst>
          </c:dPt>
          <c:dPt>
            <c:idx val="3"/>
            <c:bubble3D val="0"/>
            <c:spPr>
              <a:gradFill>
                <a:gsLst>
                  <a:gs pos="0">
                    <a:srgbClr val="FFC54B"/>
                  </a:gs>
                  <a:gs pos="100000">
                    <a:srgbClr val="FFBF00"/>
                  </a:gs>
                </a:gsLst>
                <a:lin ang="5400000"/>
              </a:gradFill>
              <a:ln>
                <a:noFill/>
              </a:ln>
            </c:spPr>
            <c:extLst>
              <c:ext xmlns:c16="http://schemas.microsoft.com/office/drawing/2014/chart" uri="{C3380CC4-5D6E-409C-BE32-E72D297353CC}">
                <c16:uniqueId val="{00000007-FCB0-4A94-ABED-BC0C8401EC26}"/>
              </c:ext>
            </c:extLst>
          </c:dPt>
          <c:dLbls>
            <c:dLbl>
              <c:idx val="1"/>
              <c:layout>
                <c:manualLayout>
                  <c:x val="5.1485148514851482E-2"/>
                  <c:y val="-1.1401194992256711E-16"/>
                </c:manualLayout>
              </c:layout>
              <c:spPr>
                <a:ln w="9360">
                  <a:solidFill>
                    <a:srgbClr val="BFBFBF"/>
                  </a:solidFill>
                </a:ln>
              </c:spPr>
              <c:txPr>
                <a:bodyPr/>
                <a:lstStyle/>
                <a:p>
                  <a:pPr>
                    <a:defRPr/>
                  </a:pPr>
                  <a:endParaRPr lang="en-US"/>
                </a:p>
              </c:txPr>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3-FCB0-4A94-ABED-BC0C8401EC26}"/>
                </c:ext>
              </c:extLst>
            </c:dLbl>
            <c:dLbl>
              <c:idx val="3"/>
              <c:layout>
                <c:manualLayout>
                  <c:x val="2.7722772277227723E-2"/>
                  <c:y val="0.10572139303482588"/>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7-FCB0-4A94-ABED-BC0C8401EC26}"/>
                </c:ext>
              </c:extLst>
            </c:dLbl>
            <c:numFmt formatCode="General" sourceLinked="0"/>
            <c:spPr>
              <a:noFill/>
              <a:ln>
                <a:noFill/>
              </a:ln>
              <a:effectLst/>
            </c:spPr>
            <c:dLblPos val="outEnd"/>
            <c:showLegendKey val="0"/>
            <c:showVal val="0"/>
            <c:showCatName val="1"/>
            <c:showSerName val="0"/>
            <c:showPercent val="1"/>
            <c:showBubbleSize val="1"/>
            <c:showLeaderLines val="0"/>
            <c:extLst>
              <c:ext xmlns:c15="http://schemas.microsoft.com/office/drawing/2012/chart" uri="{CE6537A1-D6FC-4f65-9D91-7224C49458BB}"/>
            </c:extLst>
          </c:dLbls>
          <c:cat>
            <c:strRef>
              <c:f>categories</c:f>
              <c:strCache>
                <c:ptCount val="4"/>
                <c:pt idx="0">
                  <c:v>Agree</c:v>
                </c:pt>
                <c:pt idx="1">
                  <c:v>Strongly Agree </c:v>
                </c:pt>
                <c:pt idx="2">
                  <c:v>Disagree</c:v>
                </c:pt>
                <c:pt idx="3">
                  <c:v>Neither Agree nor Disagree</c:v>
                </c:pt>
              </c:strCache>
            </c:strRef>
          </c:cat>
          <c:val>
            <c:numRef>
              <c:f>0</c:f>
              <c:numCache>
                <c:formatCode>General</c:formatCode>
                <c:ptCount val="4"/>
                <c:pt idx="0">
                  <c:v>0.36699999999999999</c:v>
                </c:pt>
                <c:pt idx="1">
                  <c:v>0.38900000000000001</c:v>
                </c:pt>
                <c:pt idx="2">
                  <c:v>1.0999999999999999E-2</c:v>
                </c:pt>
                <c:pt idx="3">
                  <c:v>0.23300000000000001</c:v>
                </c:pt>
              </c:numCache>
            </c:numRef>
          </c:val>
          <c:extLst>
            <c:ext xmlns:c16="http://schemas.microsoft.com/office/drawing/2014/chart" uri="{C3380CC4-5D6E-409C-BE32-E72D297353CC}">
              <c16:uniqueId val="{00000008-FCB0-4A94-ABED-BC0C8401EC26}"/>
            </c:ext>
          </c:extLst>
        </c:ser>
        <c:dLbls>
          <c:showLegendKey val="0"/>
          <c:showVal val="0"/>
          <c:showCatName val="0"/>
          <c:showSerName val="0"/>
          <c:showPercent val="0"/>
          <c:showBubbleSize val="0"/>
          <c:showLeaderLines val="0"/>
        </c:dLbls>
        <c:firstSliceAng val="0"/>
      </c:pieChart>
      <c:spPr>
        <a:noFill/>
        <a:ln>
          <a:noFill/>
        </a:ln>
      </c:spPr>
    </c:plotArea>
    <c:plotVisOnly val="1"/>
    <c:dispBlanksAs val="gap"/>
    <c:showDLblsOverMax val="1"/>
  </c:chart>
  <c:spPr>
    <a:solidFill>
      <a:srgbClr val="FFFFFF"/>
    </a:solidFill>
    <a:ln w="9360">
      <a:solidFill>
        <a:srgbClr val="E0E5EB"/>
      </a:solidFill>
      <a:round/>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sz="1200" b="1" strike="noStrike" spc="-1">
                <a:solidFill>
                  <a:srgbClr val="44546A"/>
                </a:solidFill>
                <a:latin typeface="Calibri"/>
              </a:defRPr>
            </a:pPr>
            <a:r>
              <a:rPr lang="en-IN" sz="1200" b="1" strike="noStrike" spc="-1">
                <a:solidFill>
                  <a:srgbClr val="44546A"/>
                </a:solidFill>
                <a:latin typeface="Calibri"/>
              </a:rPr>
              <a:t>Impact of Team Cooperration on Employee Commitment</a:t>
            </a:r>
          </a:p>
        </c:rich>
      </c:tx>
      <c:overlay val="0"/>
      <c:spPr>
        <a:noFill/>
        <a:ln>
          <a:noFill/>
        </a:ln>
      </c:spPr>
    </c:title>
    <c:autoTitleDeleted val="0"/>
    <c:plotArea>
      <c:layout/>
      <c:pieChart>
        <c:varyColors val="1"/>
        <c:ser>
          <c:idx val="0"/>
          <c:order val="0"/>
          <c:tx>
            <c:strRef>
              <c:f>label 0</c:f>
              <c:strCache>
                <c:ptCount val="1"/>
                <c:pt idx="0">
                  <c:v>Impact of Team Cooperration on Employee Commitment</c:v>
                </c:pt>
              </c:strCache>
            </c:strRef>
          </c:tx>
          <c:spPr>
            <a:solidFill>
              <a:srgbClr val="5B9BD5"/>
            </a:solidFill>
            <a:ln>
              <a:noFill/>
            </a:ln>
          </c:spPr>
          <c:dPt>
            <c:idx val="0"/>
            <c:bubble3D val="0"/>
            <c:spPr>
              <a:gradFill>
                <a:gsLst>
                  <a:gs pos="0">
                    <a:srgbClr val="71A6DA"/>
                  </a:gs>
                  <a:gs pos="100000">
                    <a:srgbClr val="549ADA"/>
                  </a:gs>
                </a:gsLst>
                <a:lin ang="5400000"/>
              </a:gradFill>
              <a:ln>
                <a:noFill/>
              </a:ln>
            </c:spPr>
            <c:extLst>
              <c:ext xmlns:c16="http://schemas.microsoft.com/office/drawing/2014/chart" uri="{C3380CC4-5D6E-409C-BE32-E72D297353CC}">
                <c16:uniqueId val="{00000001-14B5-42C1-9E22-AD680DE2A295}"/>
              </c:ext>
            </c:extLst>
          </c:dPt>
          <c:dPt>
            <c:idx val="1"/>
            <c:bubble3D val="0"/>
            <c:spPr>
              <a:gradFill>
                <a:gsLst>
                  <a:gs pos="0">
                    <a:srgbClr val="F08C56"/>
                  </a:gs>
                  <a:gs pos="100000">
                    <a:srgbClr val="F57A27"/>
                  </a:gs>
                </a:gsLst>
                <a:lin ang="5400000"/>
              </a:gradFill>
              <a:ln>
                <a:noFill/>
              </a:ln>
            </c:spPr>
            <c:extLst>
              <c:ext xmlns:c16="http://schemas.microsoft.com/office/drawing/2014/chart" uri="{C3380CC4-5D6E-409C-BE32-E72D297353CC}">
                <c16:uniqueId val="{00000003-14B5-42C1-9E22-AD680DE2A295}"/>
              </c:ext>
            </c:extLst>
          </c:dPt>
          <c:dPt>
            <c:idx val="2"/>
            <c:bubble3D val="0"/>
            <c:spPr>
              <a:gradFill>
                <a:gsLst>
                  <a:gs pos="0">
                    <a:srgbClr val="AEAEAE"/>
                  </a:gs>
                  <a:gs pos="100000">
                    <a:srgbClr val="A4A4A4"/>
                  </a:gs>
                </a:gsLst>
                <a:lin ang="5400000"/>
              </a:gradFill>
              <a:ln>
                <a:noFill/>
              </a:ln>
            </c:spPr>
            <c:extLst>
              <c:ext xmlns:c16="http://schemas.microsoft.com/office/drawing/2014/chart" uri="{C3380CC4-5D6E-409C-BE32-E72D297353CC}">
                <c16:uniqueId val="{00000005-14B5-42C1-9E22-AD680DE2A295}"/>
              </c:ext>
            </c:extLst>
          </c:dPt>
          <c:dLbls>
            <c:dLbl>
              <c:idx val="1"/>
              <c:layout>
                <c:manualLayout>
                  <c:x val="-8.8734567901234601E-2"/>
                  <c:y val="-8.441362677117889E-2"/>
                </c:manualLayout>
              </c:layout>
              <c:spPr>
                <a:ln w="9360">
                  <a:solidFill>
                    <a:srgbClr val="BFBFBF"/>
                  </a:solidFill>
                </a:ln>
              </c:spPr>
              <c:txPr>
                <a:bodyPr/>
                <a:lstStyle/>
                <a:p>
                  <a:pPr>
                    <a:defRPr/>
                  </a:pPr>
                  <a:endParaRPr lang="en-US"/>
                </a:p>
              </c:txPr>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3-14B5-42C1-9E22-AD680DE2A295}"/>
                </c:ext>
              </c:extLst>
            </c:dLbl>
            <c:dLbl>
              <c:idx val="2"/>
              <c:layout>
                <c:manualLayout>
                  <c:x val="1.1574074074074073E-2"/>
                  <c:y val="0.16882725354235759"/>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5-14B5-42C1-9E22-AD680DE2A295}"/>
                </c:ext>
              </c:extLst>
            </c:dLbl>
            <c:numFmt formatCode="General" sourceLinked="0"/>
            <c:spPr>
              <a:noFill/>
              <a:ln>
                <a:noFill/>
              </a:ln>
              <a:effectLst/>
            </c:spPr>
            <c:dLblPos val="outEnd"/>
            <c:showLegendKey val="0"/>
            <c:showVal val="0"/>
            <c:showCatName val="1"/>
            <c:showSerName val="0"/>
            <c:showPercent val="1"/>
            <c:showBubbleSize val="1"/>
            <c:showLeaderLines val="0"/>
            <c:extLst>
              <c:ext xmlns:c15="http://schemas.microsoft.com/office/drawing/2012/chart" uri="{CE6537A1-D6FC-4f65-9D91-7224C49458BB}"/>
            </c:extLst>
          </c:dLbls>
          <c:cat>
            <c:strRef>
              <c:f>categories</c:f>
              <c:strCache>
                <c:ptCount val="3"/>
                <c:pt idx="0">
                  <c:v>Agree</c:v>
                </c:pt>
                <c:pt idx="1">
                  <c:v>Strongly Agree </c:v>
                </c:pt>
                <c:pt idx="2">
                  <c:v>Neither Agree nor Disagree</c:v>
                </c:pt>
              </c:strCache>
            </c:strRef>
          </c:cat>
          <c:val>
            <c:numRef>
              <c:f>0</c:f>
              <c:numCache>
                <c:formatCode>General</c:formatCode>
                <c:ptCount val="3"/>
                <c:pt idx="0">
                  <c:v>0.27800000000000002</c:v>
                </c:pt>
                <c:pt idx="1">
                  <c:v>0.54400000000000004</c:v>
                </c:pt>
                <c:pt idx="2">
                  <c:v>0.17799999999999999</c:v>
                </c:pt>
              </c:numCache>
            </c:numRef>
          </c:val>
          <c:extLst>
            <c:ext xmlns:c16="http://schemas.microsoft.com/office/drawing/2014/chart" uri="{C3380CC4-5D6E-409C-BE32-E72D297353CC}">
              <c16:uniqueId val="{00000006-14B5-42C1-9E22-AD680DE2A295}"/>
            </c:ext>
          </c:extLst>
        </c:ser>
        <c:dLbls>
          <c:showLegendKey val="0"/>
          <c:showVal val="0"/>
          <c:showCatName val="0"/>
          <c:showSerName val="0"/>
          <c:showPercent val="0"/>
          <c:showBubbleSize val="0"/>
          <c:showLeaderLines val="0"/>
        </c:dLbls>
        <c:firstSliceAng val="0"/>
      </c:pieChart>
      <c:spPr>
        <a:noFill/>
        <a:ln>
          <a:noFill/>
        </a:ln>
      </c:spPr>
    </c:plotArea>
    <c:plotVisOnly val="1"/>
    <c:dispBlanksAs val="gap"/>
    <c:showDLblsOverMax val="1"/>
  </c:chart>
  <c:spPr>
    <a:solidFill>
      <a:srgbClr val="FFFFFF"/>
    </a:solidFill>
    <a:ln w="9360">
      <a:solidFill>
        <a:srgbClr val="E0E5EB"/>
      </a:solidFill>
      <a:round/>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sz="1600" b="1" strike="noStrike" spc="-1">
                <a:solidFill>
                  <a:srgbClr val="44546A"/>
                </a:solidFill>
                <a:latin typeface="Calibri"/>
              </a:defRPr>
            </a:pPr>
            <a:r>
              <a:rPr lang="en-IN" sz="1600" b="1" strike="noStrike" spc="-1">
                <a:solidFill>
                  <a:srgbClr val="44546A"/>
                </a:solidFill>
                <a:latin typeface="Calibri"/>
              </a:rPr>
              <a:t>Impact of Organizational Structure</a:t>
            </a:r>
          </a:p>
        </c:rich>
      </c:tx>
      <c:overlay val="0"/>
      <c:spPr>
        <a:noFill/>
        <a:ln>
          <a:noFill/>
        </a:ln>
      </c:spPr>
    </c:title>
    <c:autoTitleDeleted val="0"/>
    <c:plotArea>
      <c:layout/>
      <c:pieChart>
        <c:varyColors val="1"/>
        <c:ser>
          <c:idx val="0"/>
          <c:order val="0"/>
          <c:tx>
            <c:strRef>
              <c:f>label 0</c:f>
              <c:strCache>
                <c:ptCount val="1"/>
                <c:pt idx="0">
                  <c:v>Impact of Organizational Structure</c:v>
                </c:pt>
              </c:strCache>
            </c:strRef>
          </c:tx>
          <c:spPr>
            <a:solidFill>
              <a:srgbClr val="5B9BD5"/>
            </a:solidFill>
            <a:ln>
              <a:noFill/>
            </a:ln>
          </c:spPr>
          <c:dPt>
            <c:idx val="0"/>
            <c:bubble3D val="0"/>
            <c:spPr>
              <a:gradFill>
                <a:gsLst>
                  <a:gs pos="0">
                    <a:srgbClr val="71A6DA"/>
                  </a:gs>
                  <a:gs pos="100000">
                    <a:srgbClr val="549ADA"/>
                  </a:gs>
                </a:gsLst>
                <a:lin ang="5400000"/>
              </a:gradFill>
              <a:ln>
                <a:noFill/>
              </a:ln>
            </c:spPr>
            <c:extLst>
              <c:ext xmlns:c16="http://schemas.microsoft.com/office/drawing/2014/chart" uri="{C3380CC4-5D6E-409C-BE32-E72D297353CC}">
                <c16:uniqueId val="{00000001-56CC-41C8-814D-76F59F4496CE}"/>
              </c:ext>
            </c:extLst>
          </c:dPt>
          <c:dPt>
            <c:idx val="1"/>
            <c:bubble3D val="0"/>
            <c:spPr>
              <a:gradFill>
                <a:gsLst>
                  <a:gs pos="0">
                    <a:srgbClr val="F08C56"/>
                  </a:gs>
                  <a:gs pos="100000">
                    <a:srgbClr val="F57A27"/>
                  </a:gs>
                </a:gsLst>
                <a:lin ang="5400000"/>
              </a:gradFill>
              <a:ln>
                <a:noFill/>
              </a:ln>
            </c:spPr>
            <c:extLst>
              <c:ext xmlns:c16="http://schemas.microsoft.com/office/drawing/2014/chart" uri="{C3380CC4-5D6E-409C-BE32-E72D297353CC}">
                <c16:uniqueId val="{00000003-56CC-41C8-814D-76F59F4496CE}"/>
              </c:ext>
            </c:extLst>
          </c:dPt>
          <c:dPt>
            <c:idx val="2"/>
            <c:bubble3D val="0"/>
            <c:spPr>
              <a:gradFill>
                <a:gsLst>
                  <a:gs pos="0">
                    <a:srgbClr val="AEAEAE"/>
                  </a:gs>
                  <a:gs pos="100000">
                    <a:srgbClr val="A4A4A4"/>
                  </a:gs>
                </a:gsLst>
                <a:lin ang="5400000"/>
              </a:gradFill>
              <a:ln>
                <a:noFill/>
              </a:ln>
            </c:spPr>
            <c:extLst>
              <c:ext xmlns:c16="http://schemas.microsoft.com/office/drawing/2014/chart" uri="{C3380CC4-5D6E-409C-BE32-E72D297353CC}">
                <c16:uniqueId val="{00000005-56CC-41C8-814D-76F59F4496CE}"/>
              </c:ext>
            </c:extLst>
          </c:dPt>
          <c:dPt>
            <c:idx val="3"/>
            <c:bubble3D val="0"/>
            <c:spPr>
              <a:gradFill>
                <a:gsLst>
                  <a:gs pos="0">
                    <a:srgbClr val="FFC54B"/>
                  </a:gs>
                  <a:gs pos="100000">
                    <a:srgbClr val="FFBF00"/>
                  </a:gs>
                </a:gsLst>
                <a:lin ang="5400000"/>
              </a:gradFill>
              <a:ln>
                <a:noFill/>
              </a:ln>
            </c:spPr>
            <c:extLst>
              <c:ext xmlns:c16="http://schemas.microsoft.com/office/drawing/2014/chart" uri="{C3380CC4-5D6E-409C-BE32-E72D297353CC}">
                <c16:uniqueId val="{00000007-56CC-41C8-814D-76F59F4496CE}"/>
              </c:ext>
            </c:extLst>
          </c:dPt>
          <c:dPt>
            <c:idx val="4"/>
            <c:bubble3D val="0"/>
            <c:spPr>
              <a:gradFill>
                <a:gsLst>
                  <a:gs pos="0">
                    <a:srgbClr val="6082CA"/>
                  </a:gs>
                  <a:gs pos="100000">
                    <a:srgbClr val="3D6FC9"/>
                  </a:gs>
                </a:gsLst>
                <a:lin ang="5400000"/>
              </a:gradFill>
              <a:ln>
                <a:noFill/>
              </a:ln>
            </c:spPr>
            <c:extLst>
              <c:ext xmlns:c16="http://schemas.microsoft.com/office/drawing/2014/chart" uri="{C3380CC4-5D6E-409C-BE32-E72D297353CC}">
                <c16:uniqueId val="{00000009-56CC-41C8-814D-76F59F4496CE}"/>
              </c:ext>
            </c:extLst>
          </c:dPt>
          <c:dLbls>
            <c:dLbl>
              <c:idx val="0"/>
              <c:layout>
                <c:manualLayout>
                  <c:x val="-1.9290123456790195E-2"/>
                  <c:y val="1.8088634308109738E-2"/>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1-56CC-41C8-814D-76F59F4496CE}"/>
                </c:ext>
              </c:extLst>
            </c:dLbl>
            <c:dLbl>
              <c:idx val="3"/>
              <c:spPr>
                <a:ln w="9360">
                  <a:solidFill>
                    <a:srgbClr val="BFBFBF"/>
                  </a:solidFill>
                </a:ln>
              </c:spPr>
              <c:txPr>
                <a:bodyPr/>
                <a:lstStyle/>
                <a:p>
                  <a:pPr>
                    <a:defRPr/>
                  </a:pPr>
                  <a:endParaRPr lang="en-US"/>
                </a:p>
              </c:txPr>
              <c:dLblPos val="outEnd"/>
              <c:showLegendKey val="0"/>
              <c:showVal val="0"/>
              <c:showCatName val="1"/>
              <c:showSerName val="0"/>
              <c:showPercent val="1"/>
              <c:showBubbleSize val="1"/>
              <c:extLst>
                <c:ext xmlns:c16="http://schemas.microsoft.com/office/drawing/2014/chart" uri="{C3380CC4-5D6E-409C-BE32-E72D297353CC}">
                  <c16:uniqueId val="{00000007-56CC-41C8-814D-76F59F4496CE}"/>
                </c:ext>
              </c:extLst>
            </c:dLbl>
            <c:dLbl>
              <c:idx val="4"/>
              <c:layout>
                <c:manualLayout>
                  <c:x val="2.3148148148148147E-2"/>
                  <c:y val="5.426590292432916E-2"/>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9-56CC-41C8-814D-76F59F4496CE}"/>
                </c:ext>
              </c:extLst>
            </c:dLbl>
            <c:numFmt formatCode="General" sourceLinked="0"/>
            <c:spPr>
              <a:noFill/>
              <a:ln>
                <a:noFill/>
              </a:ln>
              <a:effectLst/>
            </c:spPr>
            <c:dLblPos val="outEnd"/>
            <c:showLegendKey val="0"/>
            <c:showVal val="0"/>
            <c:showCatName val="1"/>
            <c:showSerName val="0"/>
            <c:showPercent val="1"/>
            <c:showBubbleSize val="1"/>
            <c:showLeaderLines val="0"/>
            <c:extLst>
              <c:ext xmlns:c15="http://schemas.microsoft.com/office/drawing/2012/chart" uri="{CE6537A1-D6FC-4f65-9D91-7224C49458BB}"/>
            </c:extLst>
          </c:dLbls>
          <c:cat>
            <c:strRef>
              <c:f>categories</c:f>
              <c:strCache>
                <c:ptCount val="5"/>
                <c:pt idx="0">
                  <c:v>Agree</c:v>
                </c:pt>
                <c:pt idx="1">
                  <c:v>Strongly Agree </c:v>
                </c:pt>
                <c:pt idx="2">
                  <c:v>Neither Agree nor Disagree</c:v>
                </c:pt>
                <c:pt idx="3">
                  <c:v>Strongly Disagree</c:v>
                </c:pt>
                <c:pt idx="4">
                  <c:v>Disagree</c:v>
                </c:pt>
              </c:strCache>
            </c:strRef>
          </c:cat>
          <c:val>
            <c:numRef>
              <c:f>0</c:f>
              <c:numCache>
                <c:formatCode>General</c:formatCode>
                <c:ptCount val="5"/>
                <c:pt idx="0">
                  <c:v>0.32200000000000001</c:v>
                </c:pt>
                <c:pt idx="1">
                  <c:v>0.1</c:v>
                </c:pt>
                <c:pt idx="2">
                  <c:v>0.17799999999999999</c:v>
                </c:pt>
                <c:pt idx="3">
                  <c:v>0.16700000000000001</c:v>
                </c:pt>
                <c:pt idx="4">
                  <c:v>0.23300000000000001</c:v>
                </c:pt>
              </c:numCache>
            </c:numRef>
          </c:val>
          <c:extLst>
            <c:ext xmlns:c16="http://schemas.microsoft.com/office/drawing/2014/chart" uri="{C3380CC4-5D6E-409C-BE32-E72D297353CC}">
              <c16:uniqueId val="{0000000A-56CC-41C8-814D-76F59F4496CE}"/>
            </c:ext>
          </c:extLst>
        </c:ser>
        <c:dLbls>
          <c:showLegendKey val="0"/>
          <c:showVal val="0"/>
          <c:showCatName val="0"/>
          <c:showSerName val="0"/>
          <c:showPercent val="0"/>
          <c:showBubbleSize val="0"/>
          <c:showLeaderLines val="0"/>
        </c:dLbls>
        <c:firstSliceAng val="0"/>
      </c:pieChart>
      <c:spPr>
        <a:noFill/>
        <a:ln>
          <a:noFill/>
        </a:ln>
      </c:spPr>
    </c:plotArea>
    <c:plotVisOnly val="1"/>
    <c:dispBlanksAs val="gap"/>
    <c:showDLblsOverMax val="1"/>
  </c:chart>
  <c:spPr>
    <a:solidFill>
      <a:srgbClr val="FFFFFF"/>
    </a:solidFill>
    <a:ln w="9360">
      <a:solidFill>
        <a:srgbClr val="E0E5EB"/>
      </a:solidFill>
      <a:round/>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c:style val="2"/>
  <c:chart>
    <c:title>
      <c:tx>
        <c:rich>
          <a:bodyPr rot="0"/>
          <a:lstStyle/>
          <a:p>
            <a:pPr>
              <a:defRPr sz="1400" b="1" strike="noStrike" spc="-1">
                <a:solidFill>
                  <a:srgbClr val="44546A"/>
                </a:solidFill>
                <a:latin typeface="Calibri"/>
              </a:defRPr>
            </a:pPr>
            <a:r>
              <a:rPr lang="en-IN" sz="1400" b="1" strike="noStrike" spc="-1">
                <a:solidFill>
                  <a:srgbClr val="44546A"/>
                </a:solidFill>
                <a:latin typeface="Calibri"/>
              </a:rPr>
              <a:t>Impact of Job Redesigning</a:t>
            </a:r>
          </a:p>
        </c:rich>
      </c:tx>
      <c:overlay val="0"/>
      <c:spPr>
        <a:noFill/>
        <a:ln>
          <a:noFill/>
        </a:ln>
      </c:spPr>
    </c:title>
    <c:autoTitleDeleted val="0"/>
    <c:plotArea>
      <c:layout/>
      <c:pieChart>
        <c:varyColors val="1"/>
        <c:ser>
          <c:idx val="0"/>
          <c:order val="0"/>
          <c:tx>
            <c:strRef>
              <c:f>label 0</c:f>
              <c:strCache>
                <c:ptCount val="1"/>
                <c:pt idx="0">
                  <c:v>Impact of Job Redesigning</c:v>
                </c:pt>
              </c:strCache>
            </c:strRef>
          </c:tx>
          <c:spPr>
            <a:solidFill>
              <a:srgbClr val="5B9BD5"/>
            </a:solidFill>
            <a:ln>
              <a:noFill/>
            </a:ln>
          </c:spPr>
          <c:dPt>
            <c:idx val="0"/>
            <c:bubble3D val="0"/>
            <c:spPr>
              <a:gradFill>
                <a:gsLst>
                  <a:gs pos="0">
                    <a:srgbClr val="71A6DA"/>
                  </a:gs>
                  <a:gs pos="100000">
                    <a:srgbClr val="549ADA"/>
                  </a:gs>
                </a:gsLst>
                <a:lin ang="5400000"/>
              </a:gradFill>
              <a:ln>
                <a:noFill/>
              </a:ln>
            </c:spPr>
            <c:extLst>
              <c:ext xmlns:c16="http://schemas.microsoft.com/office/drawing/2014/chart" uri="{C3380CC4-5D6E-409C-BE32-E72D297353CC}">
                <c16:uniqueId val="{00000001-9A47-47C3-B83F-FBD56CA64E93}"/>
              </c:ext>
            </c:extLst>
          </c:dPt>
          <c:dPt>
            <c:idx val="1"/>
            <c:bubble3D val="0"/>
            <c:spPr>
              <a:gradFill>
                <a:gsLst>
                  <a:gs pos="0">
                    <a:srgbClr val="F08C56"/>
                  </a:gs>
                  <a:gs pos="100000">
                    <a:srgbClr val="F57A27"/>
                  </a:gs>
                </a:gsLst>
                <a:lin ang="5400000"/>
              </a:gradFill>
              <a:ln>
                <a:noFill/>
              </a:ln>
            </c:spPr>
            <c:extLst>
              <c:ext xmlns:c16="http://schemas.microsoft.com/office/drawing/2014/chart" uri="{C3380CC4-5D6E-409C-BE32-E72D297353CC}">
                <c16:uniqueId val="{00000003-9A47-47C3-B83F-FBD56CA64E93}"/>
              </c:ext>
            </c:extLst>
          </c:dPt>
          <c:dPt>
            <c:idx val="2"/>
            <c:bubble3D val="0"/>
            <c:spPr>
              <a:gradFill>
                <a:gsLst>
                  <a:gs pos="0">
                    <a:srgbClr val="AEAEAE"/>
                  </a:gs>
                  <a:gs pos="100000">
                    <a:srgbClr val="A4A4A4"/>
                  </a:gs>
                </a:gsLst>
                <a:lin ang="5400000"/>
              </a:gradFill>
              <a:ln>
                <a:noFill/>
              </a:ln>
            </c:spPr>
            <c:extLst>
              <c:ext xmlns:c16="http://schemas.microsoft.com/office/drawing/2014/chart" uri="{C3380CC4-5D6E-409C-BE32-E72D297353CC}">
                <c16:uniqueId val="{00000005-9A47-47C3-B83F-FBD56CA64E93}"/>
              </c:ext>
            </c:extLst>
          </c:dPt>
          <c:dPt>
            <c:idx val="3"/>
            <c:bubble3D val="0"/>
            <c:spPr>
              <a:gradFill>
                <a:gsLst>
                  <a:gs pos="0">
                    <a:srgbClr val="FFC54B"/>
                  </a:gs>
                  <a:gs pos="100000">
                    <a:srgbClr val="FFBF00"/>
                  </a:gs>
                </a:gsLst>
                <a:lin ang="5400000"/>
              </a:gradFill>
              <a:ln>
                <a:noFill/>
              </a:ln>
            </c:spPr>
            <c:extLst>
              <c:ext xmlns:c16="http://schemas.microsoft.com/office/drawing/2014/chart" uri="{C3380CC4-5D6E-409C-BE32-E72D297353CC}">
                <c16:uniqueId val="{00000007-9A47-47C3-B83F-FBD56CA64E93}"/>
              </c:ext>
            </c:extLst>
          </c:dPt>
          <c:dLbls>
            <c:dLbl>
              <c:idx val="1"/>
              <c:spPr>
                <a:ln w="9360">
                  <a:solidFill>
                    <a:srgbClr val="BFBFBF"/>
                  </a:solidFill>
                </a:ln>
              </c:spPr>
              <c:txPr>
                <a:bodyPr/>
                <a:lstStyle/>
                <a:p>
                  <a:pPr>
                    <a:defRPr/>
                  </a:pPr>
                  <a:endParaRPr lang="en-US"/>
                </a:p>
              </c:txPr>
              <c:dLblPos val="outEnd"/>
              <c:showLegendKey val="0"/>
              <c:showVal val="0"/>
              <c:showCatName val="1"/>
              <c:showSerName val="0"/>
              <c:showPercent val="1"/>
              <c:showBubbleSize val="1"/>
              <c:extLst>
                <c:ext xmlns:c16="http://schemas.microsoft.com/office/drawing/2014/chart" uri="{C3380CC4-5D6E-409C-BE32-E72D297353CC}">
                  <c16:uniqueId val="{00000003-9A47-47C3-B83F-FBD56CA64E93}"/>
                </c:ext>
              </c:extLst>
            </c:dLbl>
            <c:dLbl>
              <c:idx val="2"/>
              <c:spPr>
                <a:ln w="9360">
                  <a:solidFill>
                    <a:srgbClr val="BFBFBF"/>
                  </a:solidFill>
                </a:ln>
              </c:spPr>
              <c:txPr>
                <a:bodyPr/>
                <a:lstStyle/>
                <a:p>
                  <a:pPr>
                    <a:defRPr/>
                  </a:pPr>
                  <a:endParaRPr lang="en-US"/>
                </a:p>
              </c:txPr>
              <c:dLblPos val="outEnd"/>
              <c:showLegendKey val="0"/>
              <c:showVal val="0"/>
              <c:showCatName val="1"/>
              <c:showSerName val="0"/>
              <c:showPercent val="1"/>
              <c:showBubbleSize val="1"/>
              <c:extLst>
                <c:ext xmlns:c16="http://schemas.microsoft.com/office/drawing/2014/chart" uri="{C3380CC4-5D6E-409C-BE32-E72D297353CC}">
                  <c16:uniqueId val="{00000005-9A47-47C3-B83F-FBD56CA64E93}"/>
                </c:ext>
              </c:extLst>
            </c:dLbl>
            <c:dLbl>
              <c:idx val="3"/>
              <c:layout>
                <c:manualLayout>
                  <c:x val="3.8580246913580245E-3"/>
                  <c:y val="3.6177268616219477E-2"/>
                </c:manualLayout>
              </c:layout>
              <c:dLblPos val="bestFit"/>
              <c:showLegendKey val="0"/>
              <c:showVal val="0"/>
              <c:showCatName val="1"/>
              <c:showSerName val="0"/>
              <c:showPercent val="1"/>
              <c:showBubbleSize val="1"/>
              <c:extLst>
                <c:ext xmlns:c15="http://schemas.microsoft.com/office/drawing/2012/chart" uri="{CE6537A1-D6FC-4f65-9D91-7224C49458BB}"/>
                <c:ext xmlns:c16="http://schemas.microsoft.com/office/drawing/2014/chart" uri="{C3380CC4-5D6E-409C-BE32-E72D297353CC}">
                  <c16:uniqueId val="{00000007-9A47-47C3-B83F-FBD56CA64E93}"/>
                </c:ext>
              </c:extLst>
            </c:dLbl>
            <c:numFmt formatCode="General" sourceLinked="0"/>
            <c:spPr>
              <a:noFill/>
              <a:ln>
                <a:noFill/>
              </a:ln>
              <a:effectLst/>
            </c:spPr>
            <c:dLblPos val="outEnd"/>
            <c:showLegendKey val="0"/>
            <c:showVal val="0"/>
            <c:showCatName val="1"/>
            <c:showSerName val="0"/>
            <c:showPercent val="1"/>
            <c:showBubbleSize val="1"/>
            <c:showLeaderLines val="0"/>
            <c:extLst>
              <c:ext xmlns:c15="http://schemas.microsoft.com/office/drawing/2012/chart" uri="{CE6537A1-D6FC-4f65-9D91-7224C49458BB}"/>
            </c:extLst>
          </c:dLbls>
          <c:cat>
            <c:strRef>
              <c:f>categories</c:f>
              <c:strCache>
                <c:ptCount val="4"/>
                <c:pt idx="0">
                  <c:v>Agree</c:v>
                </c:pt>
                <c:pt idx="1">
                  <c:v>Strongly Agree </c:v>
                </c:pt>
                <c:pt idx="2">
                  <c:v>Neither Agree nor Disagree</c:v>
                </c:pt>
                <c:pt idx="3">
                  <c:v>Disagree</c:v>
                </c:pt>
              </c:strCache>
            </c:strRef>
          </c:cat>
          <c:val>
            <c:numRef>
              <c:f>0</c:f>
              <c:numCache>
                <c:formatCode>General</c:formatCode>
                <c:ptCount val="4"/>
                <c:pt idx="0">
                  <c:v>0.32200000000000001</c:v>
                </c:pt>
                <c:pt idx="1">
                  <c:v>0.122</c:v>
                </c:pt>
                <c:pt idx="2">
                  <c:v>0.433</c:v>
                </c:pt>
                <c:pt idx="3">
                  <c:v>1.0999999999999999E-2</c:v>
                </c:pt>
              </c:numCache>
            </c:numRef>
          </c:val>
          <c:extLst>
            <c:ext xmlns:c16="http://schemas.microsoft.com/office/drawing/2014/chart" uri="{C3380CC4-5D6E-409C-BE32-E72D297353CC}">
              <c16:uniqueId val="{00000008-9A47-47C3-B83F-FBD56CA64E93}"/>
            </c:ext>
          </c:extLst>
        </c:ser>
        <c:dLbls>
          <c:showLegendKey val="0"/>
          <c:showVal val="0"/>
          <c:showCatName val="0"/>
          <c:showSerName val="0"/>
          <c:showPercent val="0"/>
          <c:showBubbleSize val="0"/>
          <c:showLeaderLines val="0"/>
        </c:dLbls>
        <c:firstSliceAng val="0"/>
      </c:pieChart>
      <c:spPr>
        <a:noFill/>
        <a:ln>
          <a:noFill/>
        </a:ln>
      </c:spPr>
    </c:plotArea>
    <c:plotVisOnly val="1"/>
    <c:dispBlanksAs val="gap"/>
    <c:showDLblsOverMax val="1"/>
  </c:chart>
  <c:spPr>
    <a:solidFill>
      <a:srgbClr val="FFFFFF"/>
    </a:solidFill>
    <a:ln w="9360">
      <a:solidFill>
        <a:srgbClr val="E0E5EB"/>
      </a:solidFill>
      <a:round/>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A7ACC-05D2-406C-BE58-CFCDA3DD2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2114</TotalTime>
  <Pages>53</Pages>
  <Words>19491</Words>
  <Characters>111100</Characters>
  <Application>Microsoft Office Word</Application>
  <DocSecurity>0</DocSecurity>
  <Lines>925</Lines>
  <Paragraphs>260</Paragraphs>
  <ScaleCrop>false</ScaleCrop>
  <Company>HP</Company>
  <LinksUpToDate>false</LinksUpToDate>
  <CharactersWithSpaces>130331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Dipannita</dc:creator>
  <dc:description/>
  <cp:lastModifiedBy>User</cp:lastModifiedBy>
  <cp:revision>559</cp:revision>
  <dcterms:created xsi:type="dcterms:W3CDTF">2021-12-25T13:12:00Z</dcterms:created>
  <dcterms:modified xsi:type="dcterms:W3CDTF">2022-01-17T07:11:00Z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endeley Citation Style_1">
    <vt:lpwstr>http://www.zotero.org/styles/apa</vt:lpwstr>
  </property>
  <property fmtid="{D5CDD505-2E9C-101B-9397-08002B2CF9AE}" pid="8" name="Mendeley Document_1">
    <vt:lpwstr>True</vt:lpwstr>
  </property>
  <property fmtid="{D5CDD505-2E9C-101B-9397-08002B2CF9AE}" pid="9" name="Mendeley Recent Style Id 0_1">
    <vt:lpwstr>http://www.zotero.org/styles/american-medical-association</vt:lpwstr>
  </property>
  <property fmtid="{D5CDD505-2E9C-101B-9397-08002B2CF9AE}" pid="10" name="Mendeley Recent Style Id 1_1">
    <vt:lpwstr>http://www.zotero.org/styles/american-political-science-association</vt:lpwstr>
  </property>
  <property fmtid="{D5CDD505-2E9C-101B-9397-08002B2CF9AE}" pid="11" name="Mendeley Recent Style Id 2_1">
    <vt:lpwstr>http://www.zotero.org/styles/apa</vt:lpwstr>
  </property>
  <property fmtid="{D5CDD505-2E9C-101B-9397-08002B2CF9AE}" pid="12" name="Mendeley Recent Style Id 3_1">
    <vt:lpwstr>http://www.zotero.org/styles/american-sociological-association</vt:lpwstr>
  </property>
  <property fmtid="{D5CDD505-2E9C-101B-9397-08002B2CF9AE}" pid="13" name="Mendeley Recent Style Id 4_1">
    <vt:lpwstr>http://www.zotero.org/styles/chicago-author-date</vt:lpwstr>
  </property>
  <property fmtid="{D5CDD505-2E9C-101B-9397-08002B2CF9AE}" pid="14" name="Mendeley Recent Style Id 5_1">
    <vt:lpwstr>http://www.zotero.org/styles/harvard-cite-them-right</vt:lpwstr>
  </property>
  <property fmtid="{D5CDD505-2E9C-101B-9397-08002B2CF9AE}" pid="15" name="Mendeley Recent Style Id 6_1">
    <vt:lpwstr>http://www.zotero.org/styles/ieee</vt:lpwstr>
  </property>
  <property fmtid="{D5CDD505-2E9C-101B-9397-08002B2CF9AE}" pid="16" name="Mendeley Recent Style Id 7_1">
    <vt:lpwstr>http://www.zotero.org/styles/modern-humanities-research-association</vt:lpwstr>
  </property>
  <property fmtid="{D5CDD505-2E9C-101B-9397-08002B2CF9AE}" pid="17" name="Mendeley Recent Style Id 8_1">
    <vt:lpwstr>http://www.zotero.org/styles/modern-language-association</vt:lpwstr>
  </property>
  <property fmtid="{D5CDD505-2E9C-101B-9397-08002B2CF9AE}" pid="18" name="Mendeley Recent Style Id 9_1">
    <vt:lpwstr>http://www.zotero.org/styles/nature</vt:lpwstr>
  </property>
  <property fmtid="{D5CDD505-2E9C-101B-9397-08002B2CF9AE}" pid="19" name="Mendeley Recent Style Name 0_1">
    <vt:lpwstr>American Medical Association 11th edition</vt:lpwstr>
  </property>
  <property fmtid="{D5CDD505-2E9C-101B-9397-08002B2CF9AE}" pid="20" name="Mendeley Recent Style Name 1_1">
    <vt:lpwstr>American Political Science Association</vt:lpwstr>
  </property>
  <property fmtid="{D5CDD505-2E9C-101B-9397-08002B2CF9AE}" pid="21" name="Mendeley Recent Style Name 2_1">
    <vt:lpwstr>American Psychological Association 7th edition</vt:lpwstr>
  </property>
  <property fmtid="{D5CDD505-2E9C-101B-9397-08002B2CF9AE}" pid="22" name="Mendeley Recent Style Name 3_1">
    <vt:lpwstr>American Sociological Association 6th edition</vt:lpwstr>
  </property>
  <property fmtid="{D5CDD505-2E9C-101B-9397-08002B2CF9AE}" pid="23" name="Mendeley Recent Style Name 4_1">
    <vt:lpwstr>Chicago Manual of Style 17th edition (author-date)</vt:lpwstr>
  </property>
  <property fmtid="{D5CDD505-2E9C-101B-9397-08002B2CF9AE}" pid="24" name="Mendeley Recent Style Name 5_1">
    <vt:lpwstr>Cite Them Right 10th edition - Harvard</vt:lpwstr>
  </property>
  <property fmtid="{D5CDD505-2E9C-101B-9397-08002B2CF9AE}" pid="25" name="Mendeley Recent Style Name 6_1">
    <vt:lpwstr>IEEE</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Name 8_1">
    <vt:lpwstr>Modern Language Association 8th edition</vt:lpwstr>
  </property>
  <property fmtid="{D5CDD505-2E9C-101B-9397-08002B2CF9AE}" pid="28" name="Mendeley Recent Style Name 9_1">
    <vt:lpwstr>Nature</vt:lpwstr>
  </property>
  <property fmtid="{D5CDD505-2E9C-101B-9397-08002B2CF9AE}" pid="29" name="Mendeley Unique User Id_1">
    <vt:lpwstr>c8058ae7-6ae0-3707-b2ba-0458fec42131</vt:lpwstr>
  </property>
  <property fmtid="{D5CDD505-2E9C-101B-9397-08002B2CF9AE}" pid="30" name="ScaleCrop">
    <vt:bool>false</vt:bool>
  </property>
  <property fmtid="{D5CDD505-2E9C-101B-9397-08002B2CF9AE}" pid="31" name="ShareDoc">
    <vt:bool>false</vt:bool>
  </property>
</Properties>
</file>