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Default Extension="jpeg" ContentType="image/jpeg"/>
  <Override PartName="/word/diagrams/colors1.xml" ContentType="application/vnd.openxmlformats-officedocument.drawingml.diagramColors+xml"/>
  <Override PartName="/word/diagrams/drawing5.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diagrams/drawing4.xml" ContentType="application/vnd.ms-office.drawingml.diagramDrawing+xml"/>
  <Override PartName="/word/diagrams/drawing3.xml" ContentType="application/vnd.ms-office.drawingml.diagramDrawing+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diagrams/drawing2.xml" ContentType="application/vnd.ms-office.drawingml.diagramDrawing+xml"/>
  <Override PartName="/word/diagrams/drawing1.xml" ContentType="application/vnd.ms-office.drawingml.diagramDrawing+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diagrams/layout5.xml" ContentType="application/vnd.openxmlformats-officedocument.drawingml.diagramLayou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word/charts/chart1.xml" ContentType="application/vnd.openxmlformats-officedocument.drawingml.char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ajorEastAsia" w:hAnsi="Times New Roman" w:cs="Times New Roman"/>
          <w:caps/>
          <w:color w:val="000000" w:themeColor="text1"/>
          <w:sz w:val="40"/>
          <w:szCs w:val="40"/>
          <w:lang w:val="en-AU"/>
        </w:rPr>
        <w:id w:val="1333533735"/>
        <w:docPartObj>
          <w:docPartGallery w:val="Cover Pages"/>
          <w:docPartUnique/>
        </w:docPartObj>
      </w:sdtPr>
      <w:sdtEndPr>
        <w:rPr>
          <w:rFonts w:asciiTheme="minorHAnsi" w:eastAsiaTheme="minorHAnsi" w:hAnsiTheme="minorHAnsi" w:cstheme="minorBidi"/>
          <w:caps w:val="0"/>
          <w:color w:val="0070C0"/>
          <w:sz w:val="22"/>
          <w:szCs w:val="22"/>
        </w:rPr>
      </w:sdtEndPr>
      <w:sdtContent>
        <w:tbl>
          <w:tblPr>
            <w:tblW w:w="5000" w:type="pct"/>
            <w:jc w:val="center"/>
            <w:tblLook w:val="04A0"/>
          </w:tblPr>
          <w:tblGrid>
            <w:gridCol w:w="9242"/>
          </w:tblGrid>
          <w:tr w:rsidR="00143948">
            <w:trPr>
              <w:trHeight w:val="2880"/>
              <w:jc w:val="center"/>
            </w:trPr>
            <w:tc>
              <w:tcPr>
                <w:tcW w:w="5000" w:type="pct"/>
              </w:tcPr>
              <w:p w:rsidR="00143948" w:rsidRPr="002878AD" w:rsidRDefault="00143948" w:rsidP="00143948">
                <w:pPr>
                  <w:pStyle w:val="NoSpacing"/>
                  <w:jc w:val="center"/>
                  <w:rPr>
                    <w:rFonts w:ascii="Times New Roman" w:eastAsiaTheme="majorEastAsia" w:hAnsi="Times New Roman" w:cs="Times New Roman"/>
                    <w:caps/>
                    <w:color w:val="000000" w:themeColor="text1"/>
                    <w:sz w:val="40"/>
                    <w:szCs w:val="40"/>
                  </w:rPr>
                </w:pPr>
              </w:p>
            </w:tc>
          </w:tr>
          <w:tr w:rsidR="00143948">
            <w:trPr>
              <w:trHeight w:val="1440"/>
              <w:jc w:val="center"/>
            </w:trPr>
            <w:sdt>
              <w:sdtPr>
                <w:rPr>
                  <w:rFonts w:ascii="Times New Roman" w:eastAsiaTheme="majorEastAsia" w:hAnsi="Times New Roman" w:cs="Times New Roman"/>
                  <w:color w:val="000000" w:themeColor="text1"/>
                  <w:sz w:val="52"/>
                  <w:szCs w:val="52"/>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143948" w:rsidRPr="002878AD" w:rsidRDefault="00446585">
                    <w:pPr>
                      <w:pStyle w:val="NoSpacing"/>
                      <w:jc w:val="center"/>
                      <w:rPr>
                        <w:rFonts w:ascii="Times New Roman" w:eastAsiaTheme="majorEastAsia" w:hAnsi="Times New Roman" w:cs="Times New Roman"/>
                        <w:color w:val="000000" w:themeColor="text1"/>
                        <w:sz w:val="40"/>
                        <w:szCs w:val="40"/>
                      </w:rPr>
                    </w:pPr>
                    <w:r>
                      <w:rPr>
                        <w:rFonts w:ascii="Times New Roman" w:eastAsiaTheme="majorEastAsia" w:hAnsi="Times New Roman" w:cs="Times New Roman"/>
                        <w:color w:val="000000" w:themeColor="text1"/>
                        <w:sz w:val="52"/>
                        <w:szCs w:val="52"/>
                        <w:lang w:val="en-AU"/>
                      </w:rPr>
                      <w:t>Internship Report on Financial  Analysis of Jamuna Spacetech Joint Venture                                   Limited (Jamuna Gas)</w:t>
                    </w:r>
                  </w:p>
                </w:tc>
              </w:sdtContent>
            </w:sdt>
          </w:tr>
          <w:tr w:rsidR="00143948">
            <w:trPr>
              <w:trHeight w:val="720"/>
              <w:jc w:val="center"/>
            </w:trPr>
            <w:tc>
              <w:tcPr>
                <w:tcW w:w="5000" w:type="pct"/>
                <w:tcBorders>
                  <w:top w:val="single" w:sz="4" w:space="0" w:color="4F81BD" w:themeColor="accent1"/>
                </w:tcBorders>
                <w:vAlign w:val="center"/>
              </w:tcPr>
              <w:p w:rsidR="00143948" w:rsidRDefault="00143948">
                <w:pPr>
                  <w:pStyle w:val="NoSpacing"/>
                  <w:jc w:val="center"/>
                  <w:rPr>
                    <w:rFonts w:asciiTheme="majorHAnsi" w:eastAsiaTheme="majorEastAsia" w:hAnsiTheme="majorHAnsi" w:cstheme="majorBidi"/>
                    <w:sz w:val="44"/>
                    <w:szCs w:val="44"/>
                  </w:rPr>
                </w:pPr>
              </w:p>
            </w:tc>
          </w:tr>
          <w:tr w:rsidR="00143948">
            <w:trPr>
              <w:trHeight w:val="360"/>
              <w:jc w:val="center"/>
            </w:trPr>
            <w:tc>
              <w:tcPr>
                <w:tcW w:w="5000" w:type="pct"/>
                <w:vAlign w:val="center"/>
              </w:tcPr>
              <w:p w:rsidR="00143948" w:rsidRPr="00143948" w:rsidRDefault="00143948" w:rsidP="00143948">
                <w:pPr>
                  <w:pStyle w:val="NoSpacing"/>
                  <w:rPr>
                    <w:lang w:val="en-AU"/>
                  </w:rPr>
                </w:pPr>
                <w:r>
                  <w:rPr>
                    <w:rFonts w:ascii="Times New Roman" w:eastAsia="Times New Roman" w:hAnsi="Times New Roman" w:cs="Times New Roman"/>
                    <w:noProof/>
                    <w:color w:val="000000"/>
                    <w:w w:val="0"/>
                    <w:sz w:val="0"/>
                    <w:szCs w:val="0"/>
                    <w:u w:color="000000"/>
                    <w:bdr w:val="none" w:sz="0" w:space="0" w:color="000000"/>
                    <w:shd w:val="clear" w:color="000000" w:fill="000000"/>
                    <w:lang w:val="en-AU" w:eastAsia="en-AU"/>
                  </w:rPr>
                  <w:drawing>
                    <wp:inline distT="0" distB="0" distL="0" distR="0">
                      <wp:extent cx="3166281" cy="1378424"/>
                      <wp:effectExtent l="19050" t="0" r="0" b="0"/>
                      <wp:docPr id="54" name="Picture 9" descr="C:\Users\Toshiba\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shiba\Desktop\download.jpg"/>
                              <pic:cNvPicPr>
                                <a:picLocks noChangeAspect="1" noChangeArrowheads="1"/>
                              </pic:cNvPicPr>
                            </pic:nvPicPr>
                            <pic:blipFill>
                              <a:blip r:embed="rId8"/>
                              <a:srcRect/>
                              <a:stretch>
                                <a:fillRect/>
                              </a:stretch>
                            </pic:blipFill>
                            <pic:spPr bwMode="auto">
                              <a:xfrm>
                                <a:off x="0" y="0"/>
                                <a:ext cx="3181221" cy="1384928"/>
                              </a:xfrm>
                              <a:prstGeom prst="rect">
                                <a:avLst/>
                              </a:prstGeom>
                              <a:noFill/>
                              <a:ln w="9525">
                                <a:noFill/>
                                <a:miter lim="800000"/>
                                <a:headEnd/>
                                <a:tailEnd/>
                              </a:ln>
                            </pic:spPr>
                          </pic:pic>
                        </a:graphicData>
                      </a:graphic>
                    </wp:inline>
                  </w:drawing>
                </w:r>
              </w:p>
            </w:tc>
          </w:tr>
          <w:tr w:rsidR="00143948">
            <w:trPr>
              <w:trHeight w:val="360"/>
              <w:jc w:val="center"/>
            </w:trPr>
            <w:tc>
              <w:tcPr>
                <w:tcW w:w="5000" w:type="pct"/>
                <w:vAlign w:val="center"/>
              </w:tcPr>
              <w:p w:rsidR="00143948" w:rsidRDefault="00143948">
                <w:pPr>
                  <w:pStyle w:val="NoSpacing"/>
                  <w:jc w:val="center"/>
                  <w:rPr>
                    <w:b/>
                    <w:bCs/>
                  </w:rPr>
                </w:pPr>
              </w:p>
              <w:p w:rsidR="006C27A3" w:rsidRDefault="006C27A3">
                <w:pPr>
                  <w:pStyle w:val="NoSpacing"/>
                  <w:jc w:val="center"/>
                  <w:rPr>
                    <w:b/>
                    <w:bCs/>
                  </w:rPr>
                </w:pPr>
              </w:p>
              <w:p w:rsidR="006C27A3" w:rsidRDefault="006C27A3">
                <w:pPr>
                  <w:pStyle w:val="NoSpacing"/>
                  <w:jc w:val="center"/>
                  <w:rPr>
                    <w:b/>
                    <w:bCs/>
                  </w:rPr>
                </w:pPr>
              </w:p>
            </w:tc>
          </w:tr>
          <w:tr w:rsidR="00143948">
            <w:trPr>
              <w:trHeight w:val="360"/>
              <w:jc w:val="center"/>
            </w:trPr>
            <w:tc>
              <w:tcPr>
                <w:tcW w:w="5000" w:type="pct"/>
                <w:vAlign w:val="center"/>
              </w:tcPr>
              <w:p w:rsidR="00143948" w:rsidRDefault="00143948" w:rsidP="002878AD">
                <w:pPr>
                  <w:pStyle w:val="NoSpacing"/>
                  <w:rPr>
                    <w:b/>
                    <w:bCs/>
                  </w:rPr>
                </w:pPr>
                <w:r w:rsidRPr="00143948">
                  <w:rPr>
                    <w:b/>
                    <w:bCs/>
                    <w:noProof/>
                    <w:lang w:val="en-AU" w:eastAsia="en-AU"/>
                  </w:rPr>
                  <w:drawing>
                    <wp:inline distT="0" distB="0" distL="0" distR="0">
                      <wp:extent cx="2191887" cy="1402686"/>
                      <wp:effectExtent l="19050" t="0" r="0" b="0"/>
                      <wp:docPr id="56" name="Picture 1" descr="C:\Users\Toshiba\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1.jpg"/>
                              <pic:cNvPicPr>
                                <a:picLocks noChangeAspect="1" noChangeArrowheads="1"/>
                              </pic:cNvPicPr>
                            </pic:nvPicPr>
                            <pic:blipFill>
                              <a:blip r:embed="rId9" cstate="print"/>
                              <a:srcRect/>
                              <a:stretch>
                                <a:fillRect/>
                              </a:stretch>
                            </pic:blipFill>
                            <pic:spPr bwMode="auto">
                              <a:xfrm>
                                <a:off x="0" y="0"/>
                                <a:ext cx="2195921" cy="1405268"/>
                              </a:xfrm>
                              <a:prstGeom prst="rect">
                                <a:avLst/>
                              </a:prstGeom>
                              <a:noFill/>
                              <a:ln w="9525">
                                <a:noFill/>
                                <a:miter lim="800000"/>
                                <a:headEnd/>
                                <a:tailEnd/>
                              </a:ln>
                            </pic:spPr>
                          </pic:pic>
                        </a:graphicData>
                      </a:graphic>
                    </wp:inline>
                  </w:drawing>
                </w:r>
                <w:r w:rsidR="002878AD" w:rsidRPr="002878AD">
                  <w:rPr>
                    <w:b/>
                    <w:bCs/>
                    <w:noProof/>
                    <w:lang w:val="en-AU" w:eastAsia="en-AU"/>
                  </w:rPr>
                  <w:drawing>
                    <wp:inline distT="0" distB="0" distL="0" distR="0">
                      <wp:extent cx="2352675" cy="1413923"/>
                      <wp:effectExtent l="19050" t="0" r="9525" b="0"/>
                      <wp:docPr id="59" name="Picture 10" descr="C:\Users\Toshiba\Desktop\Jamuna Gas Pic\Autog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hiba\Desktop\Jamuna Gas Pic\Autogas.jpg"/>
                              <pic:cNvPicPr>
                                <a:picLocks noChangeAspect="1" noChangeArrowheads="1"/>
                              </pic:cNvPicPr>
                            </pic:nvPicPr>
                            <pic:blipFill>
                              <a:blip r:embed="rId10"/>
                              <a:srcRect/>
                              <a:stretch>
                                <a:fillRect/>
                              </a:stretch>
                            </pic:blipFill>
                            <pic:spPr bwMode="auto">
                              <a:xfrm>
                                <a:off x="0" y="0"/>
                                <a:ext cx="2352410" cy="1413764"/>
                              </a:xfrm>
                              <a:prstGeom prst="rect">
                                <a:avLst/>
                              </a:prstGeom>
                              <a:noFill/>
                              <a:ln w="9525">
                                <a:noFill/>
                                <a:miter lim="800000"/>
                                <a:headEnd/>
                                <a:tailEnd/>
                              </a:ln>
                            </pic:spPr>
                          </pic:pic>
                        </a:graphicData>
                      </a:graphic>
                    </wp:inline>
                  </w:drawing>
                </w:r>
              </w:p>
              <w:p w:rsidR="00143948" w:rsidRDefault="00143948">
                <w:pPr>
                  <w:pStyle w:val="NoSpacing"/>
                  <w:jc w:val="center"/>
                  <w:rPr>
                    <w:b/>
                    <w:bCs/>
                  </w:rPr>
                </w:pPr>
              </w:p>
              <w:p w:rsidR="00143948" w:rsidRDefault="00143948">
                <w:pPr>
                  <w:pStyle w:val="NoSpacing"/>
                  <w:jc w:val="center"/>
                  <w:rPr>
                    <w:b/>
                    <w:bCs/>
                  </w:rPr>
                </w:pPr>
              </w:p>
              <w:p w:rsidR="00143948" w:rsidRDefault="00143948">
                <w:pPr>
                  <w:pStyle w:val="NoSpacing"/>
                  <w:jc w:val="center"/>
                  <w:rPr>
                    <w:b/>
                    <w:bCs/>
                  </w:rPr>
                </w:pPr>
              </w:p>
              <w:p w:rsidR="00143948" w:rsidRDefault="00143948">
                <w:pPr>
                  <w:pStyle w:val="NoSpacing"/>
                  <w:jc w:val="center"/>
                  <w:rPr>
                    <w:b/>
                    <w:bCs/>
                  </w:rPr>
                </w:pPr>
              </w:p>
              <w:p w:rsidR="00143948" w:rsidRDefault="00143948" w:rsidP="002878AD">
                <w:pPr>
                  <w:pStyle w:val="NoSpacing"/>
                  <w:rPr>
                    <w:b/>
                    <w:bCs/>
                  </w:rPr>
                </w:pPr>
              </w:p>
              <w:p w:rsidR="00143948" w:rsidRDefault="00143948">
                <w:pPr>
                  <w:pStyle w:val="NoSpacing"/>
                  <w:jc w:val="center"/>
                  <w:rPr>
                    <w:b/>
                    <w:bCs/>
                  </w:rPr>
                </w:pPr>
              </w:p>
              <w:p w:rsidR="00143948" w:rsidRDefault="00143948">
                <w:pPr>
                  <w:pStyle w:val="NoSpacing"/>
                  <w:jc w:val="center"/>
                  <w:rPr>
                    <w:b/>
                    <w:bCs/>
                  </w:rPr>
                </w:pPr>
              </w:p>
              <w:p w:rsidR="00143948" w:rsidRDefault="00143948">
                <w:pPr>
                  <w:pStyle w:val="NoSpacing"/>
                  <w:jc w:val="center"/>
                  <w:rPr>
                    <w:b/>
                    <w:bCs/>
                  </w:rPr>
                </w:pPr>
              </w:p>
              <w:p w:rsidR="00143948" w:rsidRDefault="00143948">
                <w:pPr>
                  <w:pStyle w:val="NoSpacing"/>
                  <w:jc w:val="center"/>
                  <w:rPr>
                    <w:b/>
                    <w:bCs/>
                  </w:rPr>
                </w:pPr>
              </w:p>
              <w:p w:rsidR="00143948" w:rsidRDefault="00143948">
                <w:pPr>
                  <w:pStyle w:val="NoSpacing"/>
                  <w:jc w:val="center"/>
                  <w:rPr>
                    <w:b/>
                    <w:bCs/>
                  </w:rPr>
                </w:pPr>
              </w:p>
              <w:p w:rsidR="00143948" w:rsidRDefault="00143948">
                <w:pPr>
                  <w:pStyle w:val="NoSpacing"/>
                  <w:jc w:val="center"/>
                  <w:rPr>
                    <w:b/>
                    <w:bCs/>
                  </w:rPr>
                </w:pPr>
              </w:p>
              <w:p w:rsidR="00143948" w:rsidRDefault="00143948">
                <w:pPr>
                  <w:pStyle w:val="NoSpacing"/>
                  <w:jc w:val="center"/>
                  <w:rPr>
                    <w:b/>
                    <w:bCs/>
                  </w:rPr>
                </w:pPr>
              </w:p>
              <w:p w:rsidR="00DA1A72" w:rsidRDefault="00B55879" w:rsidP="00DA1A72">
                <w:pPr>
                  <w:rPr>
                    <w:color w:val="000000" w:themeColor="text1"/>
                    <w:sz w:val="28"/>
                    <w:szCs w:val="28"/>
                  </w:rPr>
                </w:pPr>
                <w:r>
                  <w:rPr>
                    <w:noProof/>
                    <w:color w:val="000000" w:themeColor="text1"/>
                    <w:sz w:val="28"/>
                    <w:szCs w:val="28"/>
                    <w:lang w:eastAsia="en-AU"/>
                  </w:rPr>
                  <w:lastRenderedPageBreak/>
                  <w:t xml:space="preserve">                                                     </w:t>
                </w:r>
                <w:r w:rsidR="00D805C5" w:rsidRPr="00D805C5">
                  <w:rPr>
                    <w:noProof/>
                    <w:color w:val="000000" w:themeColor="text1"/>
                    <w:sz w:val="28"/>
                    <w:szCs w:val="28"/>
                    <w:lang w:eastAsia="en-AU"/>
                  </w:rPr>
                  <w:drawing>
                    <wp:inline distT="0" distB="0" distL="0" distR="0">
                      <wp:extent cx="1686920" cy="1531799"/>
                      <wp:effectExtent l="19050" t="0" r="8530" b="0"/>
                      <wp:docPr id="4" name="Picture 1" descr="Image result for logo of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of UIU"/>
                              <pic:cNvPicPr>
                                <a:picLocks noChangeAspect="1" noChangeArrowheads="1"/>
                              </pic:cNvPicPr>
                            </pic:nvPicPr>
                            <pic:blipFill>
                              <a:blip r:embed="rId11"/>
                              <a:srcRect/>
                              <a:stretch>
                                <a:fillRect/>
                              </a:stretch>
                            </pic:blipFill>
                            <pic:spPr bwMode="auto">
                              <a:xfrm>
                                <a:off x="0" y="0"/>
                                <a:ext cx="1690353" cy="1534916"/>
                              </a:xfrm>
                              <a:prstGeom prst="rect">
                                <a:avLst/>
                              </a:prstGeom>
                              <a:noFill/>
                              <a:ln w="9525">
                                <a:noFill/>
                                <a:miter lim="800000"/>
                                <a:headEnd/>
                                <a:tailEnd/>
                              </a:ln>
                            </pic:spPr>
                          </pic:pic>
                        </a:graphicData>
                      </a:graphic>
                    </wp:inline>
                  </w:drawing>
                </w:r>
              </w:p>
              <w:p w:rsidR="00DA1A72" w:rsidRDefault="00DA1A72" w:rsidP="00DA1A72">
                <w:pPr>
                  <w:rPr>
                    <w:color w:val="000000" w:themeColor="text1"/>
                    <w:sz w:val="28"/>
                    <w:szCs w:val="28"/>
                  </w:rPr>
                </w:pPr>
              </w:p>
              <w:p w:rsidR="00D805C5" w:rsidRPr="00D805C5" w:rsidRDefault="00D805C5" w:rsidP="00D805C5">
                <w:pPr>
                  <w:spacing w:line="240" w:lineRule="auto"/>
                  <w:jc w:val="center"/>
                  <w:rPr>
                    <w:rFonts w:ascii="Times New Roman" w:hAnsi="Times New Roman" w:cs="Times New Roman"/>
                    <w:sz w:val="24"/>
                    <w:szCs w:val="24"/>
                  </w:rPr>
                </w:pPr>
                <w:r w:rsidRPr="00D805C5">
                  <w:rPr>
                    <w:rFonts w:ascii="Times New Roman" w:hAnsi="Times New Roman" w:cs="Times New Roman"/>
                    <w:sz w:val="24"/>
                    <w:szCs w:val="24"/>
                  </w:rPr>
                  <w:t>Internship Report</w:t>
                </w:r>
              </w:p>
              <w:p w:rsidR="00D805C5" w:rsidRPr="00D805C5" w:rsidRDefault="00D805C5" w:rsidP="00D805C5">
                <w:pPr>
                  <w:spacing w:line="240" w:lineRule="auto"/>
                  <w:jc w:val="center"/>
                  <w:rPr>
                    <w:rFonts w:ascii="Times New Roman" w:hAnsi="Times New Roman" w:cs="Times New Roman"/>
                    <w:sz w:val="24"/>
                    <w:szCs w:val="24"/>
                  </w:rPr>
                </w:pPr>
                <w:r w:rsidRPr="00D805C5">
                  <w:rPr>
                    <w:rFonts w:ascii="Times New Roman" w:hAnsi="Times New Roman" w:cs="Times New Roman"/>
                    <w:sz w:val="24"/>
                    <w:szCs w:val="24"/>
                  </w:rPr>
                  <w:t>On</w:t>
                </w:r>
              </w:p>
              <w:p w:rsidR="00D805C5" w:rsidRPr="00D805C5" w:rsidRDefault="00D805C5" w:rsidP="00D805C5">
                <w:pPr>
                  <w:jc w:val="center"/>
                  <w:rPr>
                    <w:rFonts w:ascii="Times New Roman" w:hAnsi="Times New Roman" w:cs="Times New Roman"/>
                    <w:sz w:val="24"/>
                    <w:szCs w:val="24"/>
                  </w:rPr>
                </w:pPr>
                <w:r w:rsidRPr="00D805C5">
                  <w:rPr>
                    <w:rFonts w:ascii="Times New Roman" w:hAnsi="Times New Roman" w:cs="Times New Roman"/>
                    <w:sz w:val="24"/>
                    <w:szCs w:val="24"/>
                  </w:rPr>
                  <w:t>Financial Analysis of Jamuna Spacetech Joint Venture Limited</w:t>
                </w:r>
              </w:p>
              <w:p w:rsidR="00D805C5" w:rsidRPr="00D805C5" w:rsidRDefault="00D805C5" w:rsidP="00D805C5">
                <w:pPr>
                  <w:spacing w:line="216" w:lineRule="auto"/>
                  <w:jc w:val="center"/>
                  <w:rPr>
                    <w:rFonts w:ascii="Times New Roman" w:hAnsi="Times New Roman" w:cs="Times New Roman"/>
                    <w:sz w:val="24"/>
                    <w:szCs w:val="24"/>
                  </w:rPr>
                </w:pP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Submitted To:</w:t>
                </w: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Ishrat Jahan</w:t>
                </w: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Assistant Professor</w:t>
                </w: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School of Business &amp; Economics</w:t>
                </w: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United International University</w:t>
                </w:r>
              </w:p>
              <w:p w:rsidR="00D805C5" w:rsidRPr="00D805C5" w:rsidRDefault="00D805C5" w:rsidP="00D805C5">
                <w:pPr>
                  <w:spacing w:line="216" w:lineRule="auto"/>
                  <w:jc w:val="center"/>
                  <w:rPr>
                    <w:rFonts w:ascii="Times New Roman" w:hAnsi="Times New Roman" w:cs="Times New Roman"/>
                    <w:sz w:val="24"/>
                    <w:szCs w:val="24"/>
                  </w:rPr>
                </w:pP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Submitted By:</w:t>
                </w: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Tasmima Ahmed Lubna</w:t>
                </w: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ID: 111 142 244</w:t>
                </w: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School of Business &amp; Economics</w:t>
                </w:r>
              </w:p>
              <w:p w:rsidR="00D805C5" w:rsidRPr="00D805C5" w:rsidRDefault="00D805C5" w:rsidP="00D805C5">
                <w:pPr>
                  <w:spacing w:line="216" w:lineRule="auto"/>
                  <w:jc w:val="center"/>
                  <w:rPr>
                    <w:rFonts w:ascii="Times New Roman" w:hAnsi="Times New Roman" w:cs="Times New Roman"/>
                    <w:sz w:val="24"/>
                    <w:szCs w:val="24"/>
                  </w:rPr>
                </w:pPr>
                <w:r w:rsidRPr="00D805C5">
                  <w:rPr>
                    <w:rFonts w:ascii="Times New Roman" w:hAnsi="Times New Roman" w:cs="Times New Roman"/>
                    <w:sz w:val="24"/>
                    <w:szCs w:val="24"/>
                  </w:rPr>
                  <w:t>United International University</w:t>
                </w:r>
              </w:p>
              <w:p w:rsidR="00D805C5" w:rsidRPr="00D805C5" w:rsidRDefault="00D805C5" w:rsidP="00D805C5">
                <w:pPr>
                  <w:spacing w:line="216" w:lineRule="auto"/>
                  <w:jc w:val="center"/>
                  <w:rPr>
                    <w:rFonts w:ascii="Times New Roman" w:hAnsi="Times New Roman" w:cs="Times New Roman"/>
                    <w:sz w:val="24"/>
                    <w:szCs w:val="24"/>
                  </w:rPr>
                </w:pPr>
              </w:p>
              <w:p w:rsidR="00D805C5" w:rsidRPr="00D805C5" w:rsidRDefault="00D805C5" w:rsidP="00D805C5">
                <w:pPr>
                  <w:spacing w:line="216" w:lineRule="auto"/>
                  <w:jc w:val="center"/>
                  <w:rPr>
                    <w:rFonts w:ascii="Times New Roman" w:hAnsi="Times New Roman" w:cs="Times New Roman"/>
                    <w:sz w:val="24"/>
                    <w:szCs w:val="24"/>
                  </w:rPr>
                </w:pPr>
              </w:p>
              <w:p w:rsidR="00D805C5" w:rsidRPr="00D805C5" w:rsidRDefault="00B55879" w:rsidP="00D805C5">
                <w:pPr>
                  <w:spacing w:line="216" w:lineRule="auto"/>
                  <w:jc w:val="center"/>
                  <w:rPr>
                    <w:rFonts w:ascii="Times New Roman" w:hAnsi="Times New Roman" w:cs="Times New Roman"/>
                    <w:sz w:val="24"/>
                    <w:szCs w:val="24"/>
                  </w:rPr>
                </w:pPr>
                <w:r>
                  <w:rPr>
                    <w:rFonts w:ascii="Times New Roman" w:hAnsi="Times New Roman" w:cs="Times New Roman"/>
                    <w:sz w:val="24"/>
                    <w:szCs w:val="24"/>
                  </w:rPr>
                  <w:t>Date of Submission: 16</w:t>
                </w:r>
                <w:r w:rsidR="00EA106D">
                  <w:rPr>
                    <w:rFonts w:ascii="Times New Roman" w:hAnsi="Times New Roman" w:cs="Times New Roman"/>
                    <w:sz w:val="24"/>
                    <w:szCs w:val="24"/>
                  </w:rPr>
                  <w:t xml:space="preserve"> June</w:t>
                </w:r>
                <w:r w:rsidR="00D805C5" w:rsidRPr="00D805C5">
                  <w:rPr>
                    <w:rFonts w:ascii="Times New Roman" w:hAnsi="Times New Roman" w:cs="Times New Roman"/>
                    <w:sz w:val="24"/>
                    <w:szCs w:val="24"/>
                  </w:rPr>
                  <w:t>, 2019</w:t>
                </w:r>
              </w:p>
              <w:p w:rsidR="00DA1A72" w:rsidRDefault="00DA1A72" w:rsidP="00DA1A72">
                <w:pPr>
                  <w:rPr>
                    <w:color w:val="000000" w:themeColor="text1"/>
                    <w:sz w:val="28"/>
                    <w:szCs w:val="28"/>
                  </w:rPr>
                </w:pPr>
              </w:p>
              <w:p w:rsidR="00143948" w:rsidRPr="00DA1A72" w:rsidRDefault="00143948" w:rsidP="00DA1A72">
                <w:pPr>
                  <w:rPr>
                    <w:color w:val="000000" w:themeColor="text1"/>
                    <w:sz w:val="28"/>
                    <w:szCs w:val="28"/>
                  </w:rPr>
                </w:pPr>
              </w:p>
              <w:p w:rsidR="00143948" w:rsidRDefault="00143948">
                <w:pPr>
                  <w:pStyle w:val="NoSpacing"/>
                  <w:jc w:val="center"/>
                  <w:rPr>
                    <w:b/>
                    <w:bCs/>
                  </w:rPr>
                </w:pPr>
              </w:p>
              <w:p w:rsidR="00143948" w:rsidRDefault="00143948" w:rsidP="002878AD">
                <w:pPr>
                  <w:pStyle w:val="NoSpacing"/>
                  <w:rPr>
                    <w:b/>
                    <w:bCs/>
                  </w:rPr>
                </w:pPr>
              </w:p>
            </w:tc>
          </w:tr>
        </w:tbl>
        <w:p w:rsidR="006D0A66" w:rsidRDefault="00CC3D9A" w:rsidP="006D0A66">
          <w:pPr>
            <w:rPr>
              <w:color w:val="0070C0"/>
            </w:rPr>
          </w:pPr>
        </w:p>
      </w:sdtContent>
    </w:sdt>
    <w:p w:rsidR="00160EDB" w:rsidRPr="006D0A66" w:rsidRDefault="00160EDB" w:rsidP="006D0A66">
      <w:pPr>
        <w:rPr>
          <w:color w:val="0070C0"/>
        </w:rPr>
      </w:pPr>
      <w:r w:rsidRPr="00956FAE">
        <w:rPr>
          <w:rFonts w:ascii="Times New Roman" w:hAnsi="Times New Roman" w:cs="Times New Roman"/>
          <w:b/>
          <w:sz w:val="28"/>
          <w:szCs w:val="36"/>
        </w:rPr>
        <w:lastRenderedPageBreak/>
        <w:t>Letter of Transmittal</w:t>
      </w:r>
    </w:p>
    <w:p w:rsidR="001432A1" w:rsidRPr="005368F2" w:rsidRDefault="00477277" w:rsidP="007A27C4">
      <w:pPr>
        <w:jc w:val="both"/>
        <w:rPr>
          <w:rFonts w:ascii="Times New Roman" w:hAnsi="Times New Roman" w:cs="Times New Roman"/>
          <w:color w:val="000000" w:themeColor="text1"/>
          <w:sz w:val="24"/>
          <w:szCs w:val="24"/>
        </w:rPr>
      </w:pPr>
      <w:r w:rsidRPr="005368F2">
        <w:rPr>
          <w:rFonts w:ascii="Times New Roman" w:hAnsi="Times New Roman" w:cs="Times New Roman"/>
          <w:color w:val="000000" w:themeColor="text1"/>
          <w:sz w:val="24"/>
          <w:szCs w:val="24"/>
        </w:rPr>
        <w:t>Date</w:t>
      </w:r>
      <w:r w:rsidR="006F2A1C">
        <w:rPr>
          <w:rFonts w:ascii="Times New Roman" w:hAnsi="Times New Roman" w:cs="Times New Roman"/>
          <w:color w:val="000000" w:themeColor="text1"/>
          <w:sz w:val="24"/>
          <w:szCs w:val="24"/>
        </w:rPr>
        <w:t xml:space="preserve">: </w:t>
      </w:r>
      <w:r w:rsidR="00653522">
        <w:rPr>
          <w:rFonts w:ascii="Times New Roman" w:hAnsi="Times New Roman" w:cs="Times New Roman"/>
          <w:color w:val="000000" w:themeColor="text1"/>
          <w:sz w:val="24"/>
          <w:szCs w:val="24"/>
        </w:rPr>
        <w:t>16</w:t>
      </w:r>
      <w:r w:rsidR="00EA106D">
        <w:rPr>
          <w:rFonts w:ascii="Times New Roman" w:hAnsi="Times New Roman" w:cs="Times New Roman"/>
          <w:color w:val="000000" w:themeColor="text1"/>
          <w:sz w:val="24"/>
          <w:szCs w:val="24"/>
        </w:rPr>
        <w:t xml:space="preserve"> June, </w:t>
      </w:r>
      <w:r w:rsidR="005368F2">
        <w:rPr>
          <w:rFonts w:ascii="Times New Roman" w:hAnsi="Times New Roman" w:cs="Times New Roman"/>
          <w:color w:val="000000" w:themeColor="text1"/>
          <w:sz w:val="24"/>
          <w:szCs w:val="24"/>
        </w:rPr>
        <w:t>2019</w:t>
      </w:r>
    </w:p>
    <w:p w:rsidR="00B378EA" w:rsidRPr="005368F2" w:rsidRDefault="00B378EA" w:rsidP="001316A7">
      <w:pPr>
        <w:spacing w:after="0"/>
        <w:jc w:val="both"/>
        <w:rPr>
          <w:rFonts w:ascii="Times New Roman" w:hAnsi="Times New Roman" w:cs="Times New Roman"/>
          <w:color w:val="000000" w:themeColor="text1"/>
          <w:sz w:val="24"/>
          <w:szCs w:val="24"/>
        </w:rPr>
      </w:pPr>
      <w:r w:rsidRPr="005368F2">
        <w:rPr>
          <w:rFonts w:ascii="Times New Roman" w:hAnsi="Times New Roman" w:cs="Times New Roman"/>
          <w:color w:val="000000" w:themeColor="text1"/>
          <w:sz w:val="24"/>
          <w:szCs w:val="24"/>
        </w:rPr>
        <w:t>Ishrat Jahan</w:t>
      </w:r>
    </w:p>
    <w:p w:rsidR="00160EDB" w:rsidRPr="005368F2" w:rsidRDefault="00B378EA" w:rsidP="001316A7">
      <w:pPr>
        <w:spacing w:after="0"/>
        <w:jc w:val="both"/>
        <w:rPr>
          <w:rFonts w:ascii="Times New Roman" w:hAnsi="Times New Roman" w:cs="Times New Roman"/>
          <w:color w:val="000000" w:themeColor="text1"/>
          <w:sz w:val="24"/>
          <w:szCs w:val="24"/>
        </w:rPr>
      </w:pPr>
      <w:r w:rsidRPr="005368F2">
        <w:rPr>
          <w:rFonts w:ascii="Times New Roman" w:hAnsi="Times New Roman" w:cs="Times New Roman"/>
          <w:color w:val="000000" w:themeColor="text1"/>
          <w:sz w:val="24"/>
          <w:szCs w:val="24"/>
        </w:rPr>
        <w:t>Assistant Professor</w:t>
      </w:r>
    </w:p>
    <w:p w:rsidR="00160EDB" w:rsidRDefault="00B378EA" w:rsidP="001316A7">
      <w:pPr>
        <w:spacing w:after="0"/>
        <w:jc w:val="both"/>
        <w:rPr>
          <w:rFonts w:ascii="Times New Roman" w:hAnsi="Times New Roman" w:cs="Times New Roman"/>
          <w:color w:val="000000" w:themeColor="text1"/>
          <w:sz w:val="24"/>
          <w:szCs w:val="24"/>
        </w:rPr>
      </w:pPr>
      <w:r w:rsidRPr="005368F2">
        <w:rPr>
          <w:rFonts w:ascii="Times New Roman" w:hAnsi="Times New Roman" w:cs="Times New Roman"/>
          <w:color w:val="000000" w:themeColor="text1"/>
          <w:sz w:val="24"/>
          <w:szCs w:val="24"/>
        </w:rPr>
        <w:t xml:space="preserve">School </w:t>
      </w:r>
      <w:r w:rsidR="000C0665" w:rsidRPr="005368F2">
        <w:rPr>
          <w:rFonts w:ascii="Times New Roman" w:hAnsi="Times New Roman" w:cs="Times New Roman"/>
          <w:color w:val="000000" w:themeColor="text1"/>
          <w:sz w:val="24"/>
          <w:szCs w:val="24"/>
        </w:rPr>
        <w:t>of</w:t>
      </w:r>
      <w:r w:rsidR="005368F2">
        <w:rPr>
          <w:rFonts w:ascii="Times New Roman" w:hAnsi="Times New Roman" w:cs="Times New Roman"/>
          <w:color w:val="000000" w:themeColor="text1"/>
          <w:sz w:val="24"/>
          <w:szCs w:val="24"/>
        </w:rPr>
        <w:t xml:space="preserve"> Business &amp; Economics</w:t>
      </w:r>
    </w:p>
    <w:p w:rsidR="001316A7" w:rsidRPr="001F572E" w:rsidRDefault="001316A7" w:rsidP="001316A7">
      <w:pPr>
        <w:spacing w:after="0"/>
        <w:jc w:val="both"/>
        <w:rPr>
          <w:rFonts w:ascii="Times New Roman" w:hAnsi="Times New Roman" w:cs="Times New Roman"/>
          <w:color w:val="FF0000"/>
          <w:sz w:val="24"/>
          <w:szCs w:val="24"/>
        </w:rPr>
      </w:pPr>
    </w:p>
    <w:p w:rsidR="00B330F0" w:rsidRPr="007A27C4" w:rsidRDefault="00B330F0" w:rsidP="008F6F7D">
      <w:pPr>
        <w:spacing w:line="360" w:lineRule="auto"/>
        <w:jc w:val="both"/>
        <w:rPr>
          <w:rFonts w:ascii="Times New Roman" w:hAnsi="Times New Roman" w:cs="Times New Roman"/>
          <w:sz w:val="24"/>
          <w:szCs w:val="24"/>
        </w:rPr>
      </w:pPr>
      <w:r w:rsidRPr="00B378EA">
        <w:rPr>
          <w:rFonts w:ascii="Times New Roman" w:hAnsi="Times New Roman" w:cs="Times New Roman"/>
          <w:b/>
          <w:sz w:val="24"/>
          <w:szCs w:val="24"/>
        </w:rPr>
        <w:t>Subject:</w:t>
      </w:r>
      <w:r w:rsidRPr="007A27C4">
        <w:rPr>
          <w:rFonts w:ascii="Times New Roman" w:hAnsi="Times New Roman" w:cs="Times New Roman"/>
          <w:sz w:val="24"/>
          <w:szCs w:val="24"/>
        </w:rPr>
        <w:t xml:space="preserve"> Submission of the Internship Report Titled “Financial Analysis on Jamuna Spacetech Joint Venture Limited”. </w:t>
      </w:r>
    </w:p>
    <w:p w:rsidR="00B330F0" w:rsidRPr="007A27C4" w:rsidRDefault="00B330F0" w:rsidP="008F6F7D">
      <w:pPr>
        <w:spacing w:line="360" w:lineRule="auto"/>
        <w:jc w:val="both"/>
        <w:rPr>
          <w:rFonts w:ascii="Times New Roman" w:hAnsi="Times New Roman" w:cs="Times New Roman"/>
          <w:sz w:val="24"/>
          <w:szCs w:val="24"/>
        </w:rPr>
      </w:pPr>
      <w:r w:rsidRPr="007A27C4">
        <w:rPr>
          <w:rFonts w:ascii="Times New Roman" w:hAnsi="Times New Roman" w:cs="Times New Roman"/>
          <w:sz w:val="24"/>
          <w:szCs w:val="24"/>
        </w:rPr>
        <w:t xml:space="preserve">Dear Madam, </w:t>
      </w:r>
    </w:p>
    <w:p w:rsidR="00B330F0" w:rsidRDefault="00E9758C" w:rsidP="008F6F7D">
      <w:pPr>
        <w:spacing w:line="360" w:lineRule="auto"/>
        <w:jc w:val="both"/>
        <w:rPr>
          <w:rFonts w:ascii="Times New Roman" w:hAnsi="Times New Roman" w:cs="Times New Roman"/>
          <w:sz w:val="24"/>
          <w:szCs w:val="24"/>
        </w:rPr>
      </w:pPr>
      <w:r>
        <w:rPr>
          <w:rFonts w:ascii="Times New Roman" w:hAnsi="Times New Roman" w:cs="Times New Roman"/>
          <w:sz w:val="24"/>
          <w:szCs w:val="24"/>
        </w:rPr>
        <w:t>It is a pleasure for me to submit to you the internship report title</w:t>
      </w:r>
      <w:r w:rsidR="00CF4535">
        <w:rPr>
          <w:rFonts w:ascii="Times New Roman" w:hAnsi="Times New Roman" w:cs="Times New Roman"/>
          <w:sz w:val="24"/>
          <w:szCs w:val="24"/>
        </w:rPr>
        <w:t>d</w:t>
      </w:r>
      <w:r>
        <w:rPr>
          <w:rFonts w:ascii="Times New Roman" w:hAnsi="Times New Roman" w:cs="Times New Roman"/>
          <w:sz w:val="24"/>
          <w:szCs w:val="24"/>
        </w:rPr>
        <w:t xml:space="preserve"> “Fin</w:t>
      </w:r>
      <w:r w:rsidR="00FC17BB">
        <w:rPr>
          <w:rFonts w:ascii="Times New Roman" w:hAnsi="Times New Roman" w:cs="Times New Roman"/>
          <w:sz w:val="24"/>
          <w:szCs w:val="24"/>
        </w:rPr>
        <w:t>a</w:t>
      </w:r>
      <w:r>
        <w:rPr>
          <w:rFonts w:ascii="Times New Roman" w:hAnsi="Times New Roman" w:cs="Times New Roman"/>
          <w:sz w:val="24"/>
          <w:szCs w:val="24"/>
        </w:rPr>
        <w:t xml:space="preserve">ncial Analysis” on </w:t>
      </w:r>
      <w:r w:rsidR="007A27C4" w:rsidRPr="007A27C4">
        <w:rPr>
          <w:rFonts w:ascii="Times New Roman" w:hAnsi="Times New Roman" w:cs="Times New Roman"/>
          <w:sz w:val="24"/>
          <w:szCs w:val="24"/>
        </w:rPr>
        <w:t>Jamuna Spacetech Joint Venture</w:t>
      </w:r>
      <w:r w:rsidR="00B330F0" w:rsidRPr="007A27C4">
        <w:rPr>
          <w:rFonts w:ascii="Times New Roman" w:hAnsi="Times New Roman" w:cs="Times New Roman"/>
          <w:sz w:val="24"/>
          <w:szCs w:val="24"/>
        </w:rPr>
        <w:t xml:space="preserve"> Limited”.</w:t>
      </w:r>
      <w:r w:rsidR="00790F40">
        <w:rPr>
          <w:rFonts w:ascii="Times New Roman" w:hAnsi="Times New Roman" w:cs="Times New Roman"/>
          <w:sz w:val="24"/>
          <w:szCs w:val="24"/>
        </w:rPr>
        <w:t xml:space="preserve"> My </w:t>
      </w:r>
      <w:r>
        <w:rPr>
          <w:rFonts w:ascii="Times New Roman" w:hAnsi="Times New Roman" w:cs="Times New Roman"/>
          <w:sz w:val="24"/>
          <w:szCs w:val="24"/>
        </w:rPr>
        <w:t xml:space="preserve">target was to prepare this internship report according to your </w:t>
      </w:r>
      <w:r w:rsidR="006927C5">
        <w:rPr>
          <w:rFonts w:ascii="Times New Roman" w:hAnsi="Times New Roman" w:cs="Times New Roman"/>
          <w:sz w:val="24"/>
          <w:szCs w:val="24"/>
        </w:rPr>
        <w:t xml:space="preserve">guidelines and in </w:t>
      </w:r>
      <w:r>
        <w:rPr>
          <w:rFonts w:ascii="Times New Roman" w:hAnsi="Times New Roman" w:cs="Times New Roman"/>
          <w:sz w:val="24"/>
          <w:szCs w:val="24"/>
        </w:rPr>
        <w:t>your directions. I hav</w:t>
      </w:r>
      <w:r w:rsidR="00790F40">
        <w:rPr>
          <w:rFonts w:ascii="Times New Roman" w:hAnsi="Times New Roman" w:cs="Times New Roman"/>
          <w:sz w:val="24"/>
          <w:szCs w:val="24"/>
        </w:rPr>
        <w:t xml:space="preserve">e tried my best to make the </w:t>
      </w:r>
      <w:r w:rsidR="000C0665">
        <w:rPr>
          <w:rFonts w:ascii="Times New Roman" w:hAnsi="Times New Roman" w:cs="Times New Roman"/>
          <w:sz w:val="24"/>
          <w:szCs w:val="24"/>
        </w:rPr>
        <w:t>report as</w:t>
      </w:r>
      <w:r w:rsidR="00790F40">
        <w:rPr>
          <w:rFonts w:ascii="Times New Roman" w:hAnsi="Times New Roman" w:cs="Times New Roman"/>
          <w:sz w:val="24"/>
          <w:szCs w:val="24"/>
        </w:rPr>
        <w:t xml:space="preserve"> per your guidelines.</w:t>
      </w:r>
      <w:r>
        <w:rPr>
          <w:rFonts w:ascii="Times New Roman" w:hAnsi="Times New Roman" w:cs="Times New Roman"/>
          <w:sz w:val="24"/>
          <w:szCs w:val="24"/>
        </w:rPr>
        <w:t xml:space="preserve"> I hope that I have done a satisfactory job considering my level o</w:t>
      </w:r>
      <w:r w:rsidR="00CA6A13">
        <w:rPr>
          <w:rFonts w:ascii="Times New Roman" w:hAnsi="Times New Roman" w:cs="Times New Roman"/>
          <w:sz w:val="24"/>
          <w:szCs w:val="24"/>
        </w:rPr>
        <w:t>f experience and cap</w:t>
      </w:r>
      <w:r w:rsidR="006927C5">
        <w:rPr>
          <w:rFonts w:ascii="Times New Roman" w:hAnsi="Times New Roman" w:cs="Times New Roman"/>
          <w:sz w:val="24"/>
          <w:szCs w:val="24"/>
        </w:rPr>
        <w:t xml:space="preserve">ability. </w:t>
      </w:r>
      <w:r w:rsidR="00B330F0" w:rsidRPr="007A27C4">
        <w:rPr>
          <w:rFonts w:ascii="Times New Roman" w:hAnsi="Times New Roman" w:cs="Times New Roman"/>
          <w:sz w:val="24"/>
          <w:szCs w:val="24"/>
        </w:rPr>
        <w:t xml:space="preserve">Moreover, I am </w:t>
      </w:r>
      <w:r w:rsidR="006F20FA">
        <w:rPr>
          <w:rFonts w:ascii="Times New Roman" w:hAnsi="Times New Roman" w:cs="Times New Roman"/>
          <w:sz w:val="24"/>
          <w:szCs w:val="24"/>
        </w:rPr>
        <w:t xml:space="preserve">also </w:t>
      </w:r>
      <w:r w:rsidR="00B561BC">
        <w:rPr>
          <w:rFonts w:ascii="Times New Roman" w:hAnsi="Times New Roman" w:cs="Times New Roman"/>
          <w:sz w:val="24"/>
          <w:szCs w:val="24"/>
        </w:rPr>
        <w:t xml:space="preserve">grateful </w:t>
      </w:r>
      <w:r w:rsidR="00B330F0" w:rsidRPr="007A27C4">
        <w:rPr>
          <w:rFonts w:ascii="Times New Roman" w:hAnsi="Times New Roman" w:cs="Times New Roman"/>
          <w:sz w:val="24"/>
          <w:szCs w:val="24"/>
        </w:rPr>
        <w:t>for the opportunity that you gave me to e</w:t>
      </w:r>
      <w:r w:rsidR="00790F40">
        <w:rPr>
          <w:rFonts w:ascii="Times New Roman" w:hAnsi="Times New Roman" w:cs="Times New Roman"/>
          <w:sz w:val="24"/>
          <w:szCs w:val="24"/>
        </w:rPr>
        <w:t xml:space="preserve">xpress my ability and </w:t>
      </w:r>
      <w:r w:rsidR="000C0665">
        <w:rPr>
          <w:rFonts w:ascii="Times New Roman" w:hAnsi="Times New Roman" w:cs="Times New Roman"/>
          <w:sz w:val="24"/>
          <w:szCs w:val="24"/>
        </w:rPr>
        <w:t xml:space="preserve">I </w:t>
      </w:r>
      <w:r w:rsidR="000C0665" w:rsidRPr="007A27C4">
        <w:rPr>
          <w:rFonts w:ascii="Times New Roman" w:hAnsi="Times New Roman" w:cs="Times New Roman"/>
          <w:sz w:val="24"/>
          <w:szCs w:val="24"/>
        </w:rPr>
        <w:t>hope</w:t>
      </w:r>
      <w:r w:rsidR="00B330F0" w:rsidRPr="007A27C4">
        <w:rPr>
          <w:rFonts w:ascii="Times New Roman" w:hAnsi="Times New Roman" w:cs="Times New Roman"/>
          <w:sz w:val="24"/>
          <w:szCs w:val="24"/>
        </w:rPr>
        <w:t xml:space="preserve"> that you will like the work that I have done.</w:t>
      </w:r>
    </w:p>
    <w:p w:rsidR="007A27C4" w:rsidRDefault="007A27C4" w:rsidP="007A27C4">
      <w:pPr>
        <w:jc w:val="both"/>
        <w:rPr>
          <w:rFonts w:ascii="Times New Roman" w:hAnsi="Times New Roman" w:cs="Times New Roman"/>
          <w:sz w:val="24"/>
          <w:szCs w:val="24"/>
        </w:rPr>
      </w:pPr>
    </w:p>
    <w:p w:rsidR="007A27C4" w:rsidRDefault="007A27C4" w:rsidP="001316A7">
      <w:pPr>
        <w:spacing w:line="360" w:lineRule="auto"/>
        <w:jc w:val="both"/>
        <w:rPr>
          <w:rFonts w:ascii="Times New Roman" w:hAnsi="Times New Roman" w:cs="Times New Roman"/>
          <w:sz w:val="24"/>
          <w:szCs w:val="24"/>
        </w:rPr>
      </w:pPr>
      <w:r>
        <w:rPr>
          <w:rFonts w:ascii="Times New Roman" w:hAnsi="Times New Roman" w:cs="Times New Roman"/>
          <w:sz w:val="24"/>
          <w:szCs w:val="24"/>
        </w:rPr>
        <w:t>Yours Sincerely,</w:t>
      </w:r>
    </w:p>
    <w:p w:rsidR="007A27C4" w:rsidRDefault="007A27C4" w:rsidP="001316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Tasmima Ahmed Lubna</w:t>
      </w:r>
    </w:p>
    <w:p w:rsidR="007A27C4" w:rsidRDefault="007A27C4" w:rsidP="001316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Id: 111142244</w:t>
      </w:r>
    </w:p>
    <w:p w:rsidR="007A27C4" w:rsidRDefault="007A27C4" w:rsidP="001316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7A27C4" w:rsidRDefault="007A27C4" w:rsidP="001316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School of Business&amp;</w:t>
      </w:r>
      <w:r w:rsidR="00F17042">
        <w:rPr>
          <w:rFonts w:ascii="Times New Roman" w:hAnsi="Times New Roman" w:cs="Times New Roman"/>
          <w:sz w:val="24"/>
          <w:szCs w:val="24"/>
        </w:rPr>
        <w:t xml:space="preserve"> </w:t>
      </w:r>
      <w:r w:rsidR="000C0665">
        <w:rPr>
          <w:rFonts w:ascii="Times New Roman" w:hAnsi="Times New Roman" w:cs="Times New Roman"/>
          <w:sz w:val="24"/>
          <w:szCs w:val="24"/>
        </w:rPr>
        <w:t>Economics</w:t>
      </w:r>
    </w:p>
    <w:p w:rsidR="00E539CE" w:rsidRDefault="00E539CE" w:rsidP="007A27C4">
      <w:pPr>
        <w:jc w:val="both"/>
        <w:rPr>
          <w:rFonts w:ascii="Times New Roman" w:hAnsi="Times New Roman" w:cs="Times New Roman"/>
          <w:sz w:val="24"/>
          <w:szCs w:val="24"/>
        </w:rPr>
      </w:pPr>
    </w:p>
    <w:p w:rsidR="00E539CE" w:rsidRDefault="00E539CE" w:rsidP="007A27C4">
      <w:pPr>
        <w:jc w:val="both"/>
        <w:rPr>
          <w:rFonts w:ascii="Times New Roman" w:hAnsi="Times New Roman" w:cs="Times New Roman"/>
          <w:sz w:val="24"/>
          <w:szCs w:val="24"/>
        </w:rPr>
      </w:pPr>
    </w:p>
    <w:p w:rsidR="00401A9E" w:rsidRDefault="00401A9E" w:rsidP="00401A9E">
      <w:pPr>
        <w:jc w:val="both"/>
        <w:rPr>
          <w:rFonts w:ascii="Times New Roman" w:hAnsi="Times New Roman" w:cs="Times New Roman"/>
          <w:sz w:val="24"/>
          <w:szCs w:val="24"/>
        </w:rPr>
      </w:pPr>
    </w:p>
    <w:p w:rsidR="00401A9E" w:rsidRDefault="00401A9E" w:rsidP="00401A9E">
      <w:pPr>
        <w:jc w:val="both"/>
        <w:rPr>
          <w:rFonts w:ascii="Times New Roman" w:hAnsi="Times New Roman" w:cs="Times New Roman"/>
          <w:sz w:val="24"/>
          <w:szCs w:val="24"/>
        </w:rPr>
      </w:pPr>
    </w:p>
    <w:p w:rsidR="00401A9E" w:rsidRDefault="00401A9E" w:rsidP="00401A9E">
      <w:pPr>
        <w:jc w:val="both"/>
        <w:rPr>
          <w:rFonts w:ascii="Times New Roman" w:hAnsi="Times New Roman" w:cs="Times New Roman"/>
          <w:sz w:val="24"/>
          <w:szCs w:val="24"/>
        </w:rPr>
      </w:pPr>
    </w:p>
    <w:p w:rsidR="00E24094" w:rsidRDefault="00E24094" w:rsidP="008E0EFF">
      <w:pPr>
        <w:jc w:val="center"/>
        <w:rPr>
          <w:rFonts w:ascii="Times New Roman" w:hAnsi="Times New Roman" w:cs="Times New Roman"/>
          <w:b/>
          <w:sz w:val="28"/>
          <w:szCs w:val="32"/>
        </w:rPr>
      </w:pPr>
    </w:p>
    <w:p w:rsidR="00D32A0C" w:rsidRDefault="00D32A0C" w:rsidP="008E0EFF">
      <w:pPr>
        <w:jc w:val="center"/>
        <w:rPr>
          <w:rFonts w:ascii="Times New Roman" w:hAnsi="Times New Roman" w:cs="Times New Roman"/>
          <w:b/>
          <w:sz w:val="28"/>
          <w:szCs w:val="32"/>
        </w:rPr>
      </w:pPr>
    </w:p>
    <w:p w:rsidR="00C16E16" w:rsidRDefault="00C16E16" w:rsidP="008E0EFF">
      <w:pPr>
        <w:jc w:val="center"/>
        <w:rPr>
          <w:rFonts w:ascii="Times New Roman" w:hAnsi="Times New Roman" w:cs="Times New Roman"/>
          <w:b/>
          <w:sz w:val="28"/>
          <w:szCs w:val="32"/>
        </w:rPr>
      </w:pPr>
      <w:r>
        <w:rPr>
          <w:rFonts w:ascii="Times New Roman" w:hAnsi="Times New Roman" w:cs="Times New Roman"/>
          <w:b/>
          <w:sz w:val="28"/>
          <w:szCs w:val="32"/>
        </w:rPr>
        <w:t xml:space="preserve"> </w:t>
      </w:r>
    </w:p>
    <w:p w:rsidR="00E539CE" w:rsidRPr="0017497C" w:rsidRDefault="00E539CE" w:rsidP="008E0EFF">
      <w:pPr>
        <w:jc w:val="center"/>
        <w:rPr>
          <w:rFonts w:ascii="Times New Roman" w:hAnsi="Times New Roman" w:cs="Times New Roman"/>
          <w:sz w:val="28"/>
          <w:szCs w:val="28"/>
        </w:rPr>
      </w:pPr>
      <w:r w:rsidRPr="0017497C">
        <w:rPr>
          <w:rFonts w:ascii="Times New Roman" w:hAnsi="Times New Roman" w:cs="Times New Roman"/>
          <w:b/>
          <w:sz w:val="28"/>
          <w:szCs w:val="28"/>
        </w:rPr>
        <w:lastRenderedPageBreak/>
        <w:t>Acknowledgement</w:t>
      </w:r>
    </w:p>
    <w:p w:rsidR="00127E83" w:rsidRPr="00127E83" w:rsidRDefault="00127E83" w:rsidP="00127E83">
      <w:pPr>
        <w:spacing w:line="360" w:lineRule="auto"/>
        <w:jc w:val="both"/>
        <w:rPr>
          <w:rFonts w:ascii="Times New Roman" w:hAnsi="Times New Roman" w:cs="Times New Roman"/>
          <w:sz w:val="24"/>
          <w:szCs w:val="24"/>
        </w:rPr>
      </w:pPr>
      <w:r w:rsidRPr="00127E83">
        <w:rPr>
          <w:rFonts w:ascii="Times New Roman" w:hAnsi="Times New Roman" w:cs="Times New Roman"/>
          <w:sz w:val="24"/>
          <w:szCs w:val="24"/>
        </w:rPr>
        <w:t xml:space="preserve">This </w:t>
      </w:r>
      <w:r>
        <w:rPr>
          <w:rFonts w:ascii="Times New Roman" w:hAnsi="Times New Roman" w:cs="Times New Roman"/>
          <w:sz w:val="24"/>
          <w:szCs w:val="24"/>
        </w:rPr>
        <w:t>internship</w:t>
      </w:r>
      <w:r w:rsidRPr="00127E83">
        <w:rPr>
          <w:rFonts w:ascii="Times New Roman" w:hAnsi="Times New Roman" w:cs="Times New Roman"/>
          <w:sz w:val="24"/>
          <w:szCs w:val="24"/>
        </w:rPr>
        <w:t xml:space="preserve"> report is an open door for the understudy to work at a spot for restricted timeframe. I might want to pass on my genuine gratefulness to the all-powerful Allah. Allah helped me to set up my report inside the particular time. </w:t>
      </w:r>
    </w:p>
    <w:p w:rsidR="00127E83" w:rsidRPr="00127E83" w:rsidRDefault="00127E83" w:rsidP="00127E83">
      <w:pPr>
        <w:spacing w:line="360" w:lineRule="auto"/>
        <w:jc w:val="both"/>
        <w:rPr>
          <w:rFonts w:ascii="Times New Roman" w:hAnsi="Times New Roman" w:cs="Times New Roman"/>
          <w:sz w:val="24"/>
          <w:szCs w:val="24"/>
        </w:rPr>
      </w:pPr>
    </w:p>
    <w:p w:rsidR="00127E83" w:rsidRPr="00127E83" w:rsidRDefault="00127E83" w:rsidP="00127E83">
      <w:pPr>
        <w:spacing w:line="360" w:lineRule="auto"/>
        <w:jc w:val="both"/>
        <w:rPr>
          <w:rFonts w:ascii="Times New Roman" w:hAnsi="Times New Roman" w:cs="Times New Roman"/>
          <w:sz w:val="24"/>
          <w:szCs w:val="24"/>
        </w:rPr>
      </w:pPr>
      <w:r w:rsidRPr="00127E83">
        <w:rPr>
          <w:rFonts w:ascii="Times New Roman" w:hAnsi="Times New Roman" w:cs="Times New Roman"/>
          <w:sz w:val="24"/>
          <w:szCs w:val="24"/>
        </w:rPr>
        <w:t xml:space="preserve">I might want to express my earnest to my temporary position guide, Ishrat Jahan, Assistant Professor, School of Business &amp;Economics, United International University. I am thankful to her entire hearted supervision during the temporary position time frame. Her compelling proposals help me to set up the report in an efficient way. </w:t>
      </w:r>
    </w:p>
    <w:p w:rsidR="00127E83" w:rsidRPr="00127E83" w:rsidRDefault="00127E83" w:rsidP="00127E83">
      <w:pPr>
        <w:spacing w:line="360" w:lineRule="auto"/>
        <w:jc w:val="both"/>
        <w:rPr>
          <w:rFonts w:ascii="Times New Roman" w:hAnsi="Times New Roman" w:cs="Times New Roman"/>
          <w:sz w:val="24"/>
          <w:szCs w:val="24"/>
        </w:rPr>
      </w:pPr>
    </w:p>
    <w:p w:rsidR="00C40330" w:rsidRDefault="00127E83" w:rsidP="00127E83">
      <w:pPr>
        <w:spacing w:line="360" w:lineRule="auto"/>
        <w:jc w:val="both"/>
        <w:rPr>
          <w:rFonts w:ascii="Times New Roman" w:hAnsi="Times New Roman" w:cs="Times New Roman"/>
          <w:sz w:val="24"/>
          <w:szCs w:val="24"/>
        </w:rPr>
      </w:pPr>
      <w:r w:rsidRPr="00127E83">
        <w:rPr>
          <w:rFonts w:ascii="Times New Roman" w:hAnsi="Times New Roman" w:cs="Times New Roman"/>
          <w:sz w:val="24"/>
          <w:szCs w:val="24"/>
        </w:rPr>
        <w:t xml:space="preserve">I might likewise want to thank the specialist of Jamuna Spacetech Joint Venture Limited (JSJVL) for allowing me the chance to do my entry level position in their outstanding association and providing me the vital data. I might want to thank to Md. Nurul Amin, General Manager of JSJVL for his assistance and direction during my entry level position, and furthermore prefer to express gratitude toward Raihanul Abedin, Executive Director for assistance me a great deal. I likewise thank to the next authority's part </w:t>
      </w:r>
      <w:r w:rsidR="00F50D76" w:rsidRPr="00127E83">
        <w:rPr>
          <w:rFonts w:ascii="Times New Roman" w:hAnsi="Times New Roman" w:cs="Times New Roman"/>
          <w:sz w:val="24"/>
          <w:szCs w:val="24"/>
        </w:rPr>
        <w:t>that</w:t>
      </w:r>
      <w:r w:rsidRPr="00127E83">
        <w:rPr>
          <w:rFonts w:ascii="Times New Roman" w:hAnsi="Times New Roman" w:cs="Times New Roman"/>
          <w:sz w:val="24"/>
          <w:szCs w:val="24"/>
        </w:rPr>
        <w:t xml:space="preserve"> encourages me setting up the report and give me legitimate data which was essential for making my report.</w:t>
      </w:r>
    </w:p>
    <w:p w:rsidR="00C40330" w:rsidRDefault="00C40330" w:rsidP="00187527">
      <w:pPr>
        <w:spacing w:line="360" w:lineRule="auto"/>
        <w:jc w:val="both"/>
        <w:rPr>
          <w:rFonts w:ascii="Times New Roman" w:hAnsi="Times New Roman" w:cs="Times New Roman"/>
          <w:sz w:val="24"/>
          <w:szCs w:val="24"/>
        </w:rPr>
      </w:pPr>
    </w:p>
    <w:p w:rsidR="00FB4217" w:rsidRPr="008E0EFF" w:rsidRDefault="000C3A3E" w:rsidP="008E0EFF">
      <w:pPr>
        <w:jc w:val="center"/>
        <w:rPr>
          <w:rFonts w:ascii="Times New Roman" w:hAnsi="Times New Roman" w:cs="Times New Roman"/>
          <w:b/>
          <w:sz w:val="24"/>
          <w:szCs w:val="24"/>
        </w:rPr>
      </w:pPr>
      <w:r>
        <w:rPr>
          <w:rFonts w:ascii="Times New Roman" w:hAnsi="Times New Roman" w:cs="Times New Roman"/>
          <w:sz w:val="24"/>
          <w:szCs w:val="24"/>
        </w:rPr>
        <w:br w:type="page"/>
      </w:r>
      <w:r w:rsidR="00FB4217" w:rsidRPr="008E0EFF">
        <w:rPr>
          <w:rFonts w:ascii="Times New Roman" w:hAnsi="Times New Roman" w:cs="Times New Roman"/>
          <w:b/>
          <w:sz w:val="28"/>
          <w:szCs w:val="36"/>
        </w:rPr>
        <w:lastRenderedPageBreak/>
        <w:t>Executive Summery</w:t>
      </w:r>
    </w:p>
    <w:p w:rsidR="00A65B36" w:rsidRPr="001316A7" w:rsidRDefault="00294183" w:rsidP="00A65B36">
      <w:pPr>
        <w:pStyle w:val="ListParagraph"/>
        <w:spacing w:line="360" w:lineRule="auto"/>
        <w:jc w:val="both"/>
        <w:rPr>
          <w:rFonts w:ascii="Times New Roman" w:hAnsi="Times New Roman" w:cs="Times New Roman"/>
          <w:sz w:val="24"/>
          <w:szCs w:val="24"/>
        </w:rPr>
      </w:pPr>
      <w:r w:rsidRPr="00294183">
        <w:rPr>
          <w:rFonts w:ascii="Times New Roman" w:hAnsi="Times New Roman" w:cs="Times New Roman"/>
          <w:sz w:val="24"/>
          <w:szCs w:val="24"/>
        </w:rPr>
        <w:t xml:space="preserve">This </w:t>
      </w:r>
      <w:r>
        <w:rPr>
          <w:rFonts w:ascii="Times New Roman" w:hAnsi="Times New Roman" w:cs="Times New Roman"/>
          <w:sz w:val="24"/>
          <w:szCs w:val="24"/>
        </w:rPr>
        <w:t>internship</w:t>
      </w:r>
      <w:r w:rsidRPr="00294183">
        <w:rPr>
          <w:rFonts w:ascii="Times New Roman" w:hAnsi="Times New Roman" w:cs="Times New Roman"/>
          <w:sz w:val="24"/>
          <w:szCs w:val="24"/>
        </w:rPr>
        <w:t xml:space="preserve"> report relies on money analysis, secondary information, and educational data. In my place amount, I even have worked arduous on accounts department of Jamuna Spacetech venture restricted (JSJVL). </w:t>
      </w:r>
      <w:r w:rsidR="00F359C9" w:rsidRPr="00294183">
        <w:rPr>
          <w:rFonts w:ascii="Times New Roman" w:hAnsi="Times New Roman" w:cs="Times New Roman"/>
          <w:sz w:val="24"/>
          <w:szCs w:val="24"/>
        </w:rPr>
        <w:t>It</w:t>
      </w:r>
      <w:r w:rsidRPr="00294183">
        <w:rPr>
          <w:rFonts w:ascii="Times New Roman" w:hAnsi="Times New Roman" w:cs="Times New Roman"/>
          <w:sz w:val="24"/>
          <w:szCs w:val="24"/>
        </w:rPr>
        <w:t xml:space="preserve"> had been a good chance to expertise and gather data concerning completely different aspects of a company, </w:t>
      </w:r>
      <w:r w:rsidR="00F359C9" w:rsidRPr="00294183">
        <w:rPr>
          <w:rFonts w:ascii="Times New Roman" w:hAnsi="Times New Roman" w:cs="Times New Roman"/>
          <w:sz w:val="24"/>
          <w:szCs w:val="24"/>
        </w:rPr>
        <w:t>especially</w:t>
      </w:r>
      <w:r w:rsidRPr="00294183">
        <w:rPr>
          <w:rFonts w:ascii="Times New Roman" w:hAnsi="Times New Roman" w:cs="Times New Roman"/>
          <w:sz w:val="24"/>
          <w:szCs w:val="24"/>
        </w:rPr>
        <w:t xml:space="preserve"> the work associated with accounts. </w:t>
      </w:r>
      <w:r w:rsidR="00107B21" w:rsidRPr="00294183">
        <w:rPr>
          <w:rFonts w:ascii="Times New Roman" w:hAnsi="Times New Roman" w:cs="Times New Roman"/>
          <w:sz w:val="24"/>
          <w:szCs w:val="24"/>
        </w:rPr>
        <w:t>Supported</w:t>
      </w:r>
      <w:r w:rsidRPr="00294183">
        <w:rPr>
          <w:rFonts w:ascii="Times New Roman" w:hAnsi="Times New Roman" w:cs="Times New Roman"/>
          <w:sz w:val="24"/>
          <w:szCs w:val="24"/>
        </w:rPr>
        <w:t xml:space="preserve"> the suggestion of my educational supervisor,</w:t>
      </w:r>
      <w:r w:rsidR="00107B21">
        <w:rPr>
          <w:rFonts w:ascii="Times New Roman" w:hAnsi="Times New Roman" w:cs="Times New Roman"/>
          <w:sz w:val="24"/>
          <w:szCs w:val="24"/>
        </w:rPr>
        <w:t xml:space="preserve"> </w:t>
      </w:r>
      <w:r w:rsidR="0059029B">
        <w:rPr>
          <w:rFonts w:ascii="Times New Roman" w:hAnsi="Times New Roman" w:cs="Times New Roman"/>
          <w:sz w:val="24"/>
          <w:szCs w:val="24"/>
        </w:rPr>
        <w:t xml:space="preserve"> </w:t>
      </w:r>
      <w:r w:rsidRPr="00294183">
        <w:rPr>
          <w:rFonts w:ascii="Times New Roman" w:hAnsi="Times New Roman" w:cs="Times New Roman"/>
          <w:sz w:val="24"/>
          <w:szCs w:val="24"/>
        </w:rPr>
        <w:t xml:space="preserve">I even have chosen the subject money Analysis on Jamuna Spacetech venture Limited”. </w:t>
      </w:r>
      <w:r w:rsidR="00107B21" w:rsidRPr="00294183">
        <w:rPr>
          <w:rFonts w:ascii="Times New Roman" w:hAnsi="Times New Roman" w:cs="Times New Roman"/>
          <w:sz w:val="24"/>
          <w:szCs w:val="24"/>
        </w:rPr>
        <w:t>Money</w:t>
      </w:r>
      <w:r w:rsidRPr="00294183">
        <w:rPr>
          <w:rFonts w:ascii="Times New Roman" w:hAnsi="Times New Roman" w:cs="Times New Roman"/>
          <w:sz w:val="24"/>
          <w:szCs w:val="24"/>
        </w:rPr>
        <w:t xml:space="preserve"> analysis is that the method of evaluating businesses, projects, budgets and different finance-related entities to see their performance and suitableness. </w:t>
      </w:r>
      <w:r w:rsidR="00107B21" w:rsidRPr="00294183">
        <w:rPr>
          <w:rFonts w:ascii="Times New Roman" w:hAnsi="Times New Roman" w:cs="Times New Roman"/>
          <w:sz w:val="24"/>
          <w:szCs w:val="24"/>
        </w:rPr>
        <w:t>Within</w:t>
      </w:r>
      <w:r w:rsidRPr="00294183">
        <w:rPr>
          <w:rFonts w:ascii="Times New Roman" w:hAnsi="Times New Roman" w:cs="Times New Roman"/>
          <w:sz w:val="24"/>
          <w:szCs w:val="24"/>
        </w:rPr>
        <w:t xml:space="preserve"> the starting, this report discusses concerning the JSJVL of Bangladesh and its money analysis as an entire. Jamuna Gas is that the pioneer in bulk phonograph record Gas Transportation in Bangladesh. Jamuna LPG is largest growing market in Bangladesh. </w:t>
      </w:r>
      <w:r w:rsidR="00107B21" w:rsidRPr="00294183">
        <w:rPr>
          <w:rFonts w:ascii="Times New Roman" w:hAnsi="Times New Roman" w:cs="Times New Roman"/>
          <w:sz w:val="24"/>
          <w:szCs w:val="24"/>
        </w:rPr>
        <w:t>It’s</w:t>
      </w:r>
      <w:r w:rsidRPr="00294183">
        <w:rPr>
          <w:rFonts w:ascii="Times New Roman" w:hAnsi="Times New Roman" w:cs="Times New Roman"/>
          <w:sz w:val="24"/>
          <w:szCs w:val="24"/>
        </w:rPr>
        <w:t xml:space="preserve"> the quickest in growing network of reticulated business in phonograph record Gas sector. They still implement and explore for new technologies and application for the good thing about their product and additionally for the purchasers. They guarantee absolute safety long with the convenient usages of LPG. They develop and promote technologies, product and services that are environmentally friendly and property. JSJVL may be a productive company however each business faces some form of issues, they're attempting to keep up and recover all the issues.</w:t>
      </w:r>
    </w:p>
    <w:p w:rsidR="000C624D" w:rsidRPr="00A446D3" w:rsidRDefault="000C624D" w:rsidP="00187527">
      <w:pPr>
        <w:spacing w:line="360" w:lineRule="auto"/>
        <w:jc w:val="both"/>
        <w:rPr>
          <w:rFonts w:ascii="Times New Roman" w:hAnsi="Times New Roman" w:cs="Times New Roman"/>
          <w:sz w:val="24"/>
          <w:szCs w:val="24"/>
        </w:rPr>
      </w:pPr>
    </w:p>
    <w:p w:rsidR="000C624D" w:rsidRDefault="000C624D" w:rsidP="00187527">
      <w:pPr>
        <w:jc w:val="both"/>
        <w:rPr>
          <w:rFonts w:ascii="Times New Roman" w:hAnsi="Times New Roman" w:cs="Times New Roman"/>
          <w:sz w:val="52"/>
          <w:szCs w:val="52"/>
        </w:rPr>
      </w:pPr>
    </w:p>
    <w:p w:rsidR="000C0665" w:rsidRDefault="000C0665" w:rsidP="00187527">
      <w:pPr>
        <w:jc w:val="both"/>
        <w:rPr>
          <w:rFonts w:ascii="Times New Roman" w:hAnsi="Times New Roman" w:cs="Times New Roman"/>
          <w:sz w:val="40"/>
          <w:szCs w:val="40"/>
        </w:rPr>
      </w:pPr>
    </w:p>
    <w:p w:rsidR="000C0665" w:rsidRDefault="000C0665" w:rsidP="00187527">
      <w:pPr>
        <w:jc w:val="both"/>
        <w:rPr>
          <w:rFonts w:ascii="Times New Roman" w:hAnsi="Times New Roman" w:cs="Times New Roman"/>
          <w:sz w:val="40"/>
          <w:szCs w:val="40"/>
        </w:rPr>
      </w:pPr>
    </w:p>
    <w:p w:rsidR="000C0665" w:rsidRDefault="000C0665" w:rsidP="00187527">
      <w:pPr>
        <w:jc w:val="both"/>
        <w:rPr>
          <w:rFonts w:ascii="Times New Roman" w:hAnsi="Times New Roman" w:cs="Times New Roman"/>
          <w:sz w:val="40"/>
          <w:szCs w:val="40"/>
        </w:rPr>
      </w:pPr>
    </w:p>
    <w:p w:rsidR="000C0665" w:rsidRDefault="000C0665" w:rsidP="00187527">
      <w:pPr>
        <w:jc w:val="both"/>
        <w:rPr>
          <w:rFonts w:ascii="Times New Roman" w:hAnsi="Times New Roman" w:cs="Times New Roman"/>
          <w:sz w:val="40"/>
          <w:szCs w:val="40"/>
        </w:rPr>
      </w:pPr>
    </w:p>
    <w:p w:rsidR="001316A7" w:rsidRDefault="001316A7" w:rsidP="00187527">
      <w:pPr>
        <w:jc w:val="both"/>
        <w:rPr>
          <w:rFonts w:ascii="Times New Roman" w:hAnsi="Times New Roman" w:cs="Times New Roman"/>
          <w:sz w:val="40"/>
          <w:szCs w:val="40"/>
        </w:rPr>
      </w:pPr>
    </w:p>
    <w:sdt>
      <w:sdtPr>
        <w:rPr>
          <w:rFonts w:asciiTheme="minorHAnsi" w:eastAsiaTheme="minorHAnsi" w:hAnsiTheme="minorHAnsi" w:cstheme="minorBidi"/>
          <w:b w:val="0"/>
          <w:bCs w:val="0"/>
          <w:sz w:val="22"/>
          <w:szCs w:val="22"/>
          <w:lang w:val="en-AU"/>
        </w:rPr>
        <w:id w:val="192358671"/>
        <w:docPartObj>
          <w:docPartGallery w:val="Table of Contents"/>
          <w:docPartUnique/>
        </w:docPartObj>
      </w:sdtPr>
      <w:sdtEndPr>
        <w:rPr>
          <w:noProof/>
        </w:rPr>
      </w:sdtEndPr>
      <w:sdtContent>
        <w:p w:rsidR="001E2F14" w:rsidRPr="001E2F14" w:rsidRDefault="001E2F14" w:rsidP="001E2F14">
          <w:pPr>
            <w:pStyle w:val="TOCHeading"/>
            <w:jc w:val="both"/>
            <w:rPr>
              <w:rFonts w:cs="Times New Roman"/>
              <w:sz w:val="24"/>
              <w:szCs w:val="24"/>
            </w:rPr>
          </w:pPr>
          <w:r w:rsidRPr="001E2F14">
            <w:rPr>
              <w:rFonts w:cs="Times New Roman"/>
              <w:sz w:val="24"/>
              <w:szCs w:val="24"/>
            </w:rPr>
            <w:t>Contents</w:t>
          </w:r>
        </w:p>
        <w:p w:rsidR="009616C9" w:rsidRDefault="00CC3D9A">
          <w:pPr>
            <w:pStyle w:val="TOC1"/>
            <w:rPr>
              <w:rFonts w:eastAsiaTheme="minorEastAsia"/>
              <w:noProof/>
              <w:lang w:eastAsia="en-AU"/>
            </w:rPr>
          </w:pPr>
          <w:r w:rsidRPr="00CC3D9A">
            <w:rPr>
              <w:rFonts w:ascii="Times New Roman" w:hAnsi="Times New Roman" w:cs="Times New Roman"/>
              <w:sz w:val="24"/>
              <w:szCs w:val="24"/>
            </w:rPr>
            <w:fldChar w:fldCharType="begin"/>
          </w:r>
          <w:r w:rsidR="001E2F14" w:rsidRPr="001E2F14">
            <w:rPr>
              <w:rFonts w:ascii="Times New Roman" w:hAnsi="Times New Roman" w:cs="Times New Roman"/>
              <w:sz w:val="24"/>
              <w:szCs w:val="24"/>
            </w:rPr>
            <w:instrText xml:space="preserve"> TOC \o "1-3" \h \z \u </w:instrText>
          </w:r>
          <w:r w:rsidRPr="00CC3D9A">
            <w:rPr>
              <w:rFonts w:ascii="Times New Roman" w:hAnsi="Times New Roman" w:cs="Times New Roman"/>
              <w:sz w:val="24"/>
              <w:szCs w:val="24"/>
            </w:rPr>
            <w:fldChar w:fldCharType="separate"/>
          </w:r>
          <w:hyperlink w:anchor="_Toc11579670" w:history="1">
            <w:r w:rsidR="009616C9" w:rsidRPr="00C57D0E">
              <w:rPr>
                <w:rStyle w:val="Hyperlink"/>
                <w:noProof/>
              </w:rPr>
              <w:t>Introduction</w:t>
            </w:r>
            <w:r w:rsidR="009616C9">
              <w:rPr>
                <w:noProof/>
                <w:webHidden/>
              </w:rPr>
              <w:tab/>
            </w:r>
            <w:r w:rsidR="009616C9">
              <w:rPr>
                <w:noProof/>
                <w:webHidden/>
              </w:rPr>
              <w:fldChar w:fldCharType="begin"/>
            </w:r>
            <w:r w:rsidR="009616C9">
              <w:rPr>
                <w:noProof/>
                <w:webHidden/>
              </w:rPr>
              <w:instrText xml:space="preserve"> PAGEREF _Toc11579670 \h </w:instrText>
            </w:r>
            <w:r w:rsidR="009616C9">
              <w:rPr>
                <w:noProof/>
                <w:webHidden/>
              </w:rPr>
            </w:r>
            <w:r w:rsidR="009616C9">
              <w:rPr>
                <w:noProof/>
                <w:webHidden/>
              </w:rPr>
              <w:fldChar w:fldCharType="separate"/>
            </w:r>
            <w:r w:rsidR="009616C9">
              <w:rPr>
                <w:noProof/>
                <w:webHidden/>
              </w:rPr>
              <w:t>8</w:t>
            </w:r>
            <w:r w:rsidR="009616C9">
              <w:rPr>
                <w:noProof/>
                <w:webHidden/>
              </w:rPr>
              <w:fldChar w:fldCharType="end"/>
            </w:r>
          </w:hyperlink>
        </w:p>
        <w:p w:rsidR="009616C9" w:rsidRDefault="009616C9">
          <w:pPr>
            <w:pStyle w:val="TOC1"/>
            <w:rPr>
              <w:rFonts w:eastAsiaTheme="minorEastAsia"/>
              <w:noProof/>
              <w:lang w:eastAsia="en-AU"/>
            </w:rPr>
          </w:pPr>
          <w:hyperlink w:anchor="_Toc11579671" w:history="1">
            <w:r w:rsidRPr="00C57D0E">
              <w:rPr>
                <w:rStyle w:val="Hyperlink"/>
                <w:noProof/>
              </w:rPr>
              <w:t>Origin of the report:</w:t>
            </w:r>
            <w:r>
              <w:rPr>
                <w:noProof/>
                <w:webHidden/>
              </w:rPr>
              <w:tab/>
            </w:r>
            <w:r>
              <w:rPr>
                <w:noProof/>
                <w:webHidden/>
              </w:rPr>
              <w:fldChar w:fldCharType="begin"/>
            </w:r>
            <w:r>
              <w:rPr>
                <w:noProof/>
                <w:webHidden/>
              </w:rPr>
              <w:instrText xml:space="preserve"> PAGEREF _Toc11579671 \h </w:instrText>
            </w:r>
            <w:r>
              <w:rPr>
                <w:noProof/>
                <w:webHidden/>
              </w:rPr>
            </w:r>
            <w:r>
              <w:rPr>
                <w:noProof/>
                <w:webHidden/>
              </w:rPr>
              <w:fldChar w:fldCharType="separate"/>
            </w:r>
            <w:r>
              <w:rPr>
                <w:noProof/>
                <w:webHidden/>
              </w:rPr>
              <w:t>8</w:t>
            </w:r>
            <w:r>
              <w:rPr>
                <w:noProof/>
                <w:webHidden/>
              </w:rPr>
              <w:fldChar w:fldCharType="end"/>
            </w:r>
          </w:hyperlink>
        </w:p>
        <w:p w:rsidR="009616C9" w:rsidRDefault="009616C9">
          <w:pPr>
            <w:pStyle w:val="TOC1"/>
            <w:rPr>
              <w:rFonts w:eastAsiaTheme="minorEastAsia"/>
              <w:noProof/>
              <w:lang w:eastAsia="en-AU"/>
            </w:rPr>
          </w:pPr>
          <w:hyperlink w:anchor="_Toc11579672" w:history="1">
            <w:r w:rsidRPr="00C57D0E">
              <w:rPr>
                <w:rStyle w:val="Hyperlink"/>
                <w:noProof/>
              </w:rPr>
              <w:t>General Objective:</w:t>
            </w:r>
            <w:r>
              <w:rPr>
                <w:noProof/>
                <w:webHidden/>
              </w:rPr>
              <w:tab/>
            </w:r>
            <w:r>
              <w:rPr>
                <w:noProof/>
                <w:webHidden/>
              </w:rPr>
              <w:fldChar w:fldCharType="begin"/>
            </w:r>
            <w:r>
              <w:rPr>
                <w:noProof/>
                <w:webHidden/>
              </w:rPr>
              <w:instrText xml:space="preserve"> PAGEREF _Toc11579672 \h </w:instrText>
            </w:r>
            <w:r>
              <w:rPr>
                <w:noProof/>
                <w:webHidden/>
              </w:rPr>
            </w:r>
            <w:r>
              <w:rPr>
                <w:noProof/>
                <w:webHidden/>
              </w:rPr>
              <w:fldChar w:fldCharType="separate"/>
            </w:r>
            <w:r>
              <w:rPr>
                <w:noProof/>
                <w:webHidden/>
              </w:rPr>
              <w:t>8</w:t>
            </w:r>
            <w:r>
              <w:rPr>
                <w:noProof/>
                <w:webHidden/>
              </w:rPr>
              <w:fldChar w:fldCharType="end"/>
            </w:r>
          </w:hyperlink>
        </w:p>
        <w:p w:rsidR="009616C9" w:rsidRDefault="009616C9">
          <w:pPr>
            <w:pStyle w:val="TOC1"/>
            <w:rPr>
              <w:rFonts w:eastAsiaTheme="minorEastAsia"/>
              <w:noProof/>
              <w:lang w:eastAsia="en-AU"/>
            </w:rPr>
          </w:pPr>
          <w:hyperlink w:anchor="_Toc11579673" w:history="1">
            <w:r w:rsidRPr="00C57D0E">
              <w:rPr>
                <w:rStyle w:val="Hyperlink"/>
                <w:noProof/>
              </w:rPr>
              <w:t>Specific Objective:</w:t>
            </w:r>
            <w:r>
              <w:rPr>
                <w:noProof/>
                <w:webHidden/>
              </w:rPr>
              <w:tab/>
            </w:r>
            <w:r>
              <w:rPr>
                <w:noProof/>
                <w:webHidden/>
              </w:rPr>
              <w:fldChar w:fldCharType="begin"/>
            </w:r>
            <w:r>
              <w:rPr>
                <w:noProof/>
                <w:webHidden/>
              </w:rPr>
              <w:instrText xml:space="preserve"> PAGEREF _Toc11579673 \h </w:instrText>
            </w:r>
            <w:r>
              <w:rPr>
                <w:noProof/>
                <w:webHidden/>
              </w:rPr>
            </w:r>
            <w:r>
              <w:rPr>
                <w:noProof/>
                <w:webHidden/>
              </w:rPr>
              <w:fldChar w:fldCharType="separate"/>
            </w:r>
            <w:r>
              <w:rPr>
                <w:noProof/>
                <w:webHidden/>
              </w:rPr>
              <w:t>9</w:t>
            </w:r>
            <w:r>
              <w:rPr>
                <w:noProof/>
                <w:webHidden/>
              </w:rPr>
              <w:fldChar w:fldCharType="end"/>
            </w:r>
          </w:hyperlink>
        </w:p>
        <w:p w:rsidR="009616C9" w:rsidRDefault="009616C9">
          <w:pPr>
            <w:pStyle w:val="TOC1"/>
            <w:rPr>
              <w:rFonts w:eastAsiaTheme="minorEastAsia"/>
              <w:noProof/>
              <w:lang w:eastAsia="en-AU"/>
            </w:rPr>
          </w:pPr>
          <w:hyperlink w:anchor="_Toc11579674" w:history="1">
            <w:r w:rsidRPr="00C57D0E">
              <w:rPr>
                <w:rStyle w:val="Hyperlink"/>
                <w:noProof/>
              </w:rPr>
              <w:t>Scope of the Report:</w:t>
            </w:r>
            <w:r>
              <w:rPr>
                <w:noProof/>
                <w:webHidden/>
              </w:rPr>
              <w:tab/>
            </w:r>
            <w:r>
              <w:rPr>
                <w:noProof/>
                <w:webHidden/>
              </w:rPr>
              <w:fldChar w:fldCharType="begin"/>
            </w:r>
            <w:r>
              <w:rPr>
                <w:noProof/>
                <w:webHidden/>
              </w:rPr>
              <w:instrText xml:space="preserve"> PAGEREF _Toc11579674 \h </w:instrText>
            </w:r>
            <w:r>
              <w:rPr>
                <w:noProof/>
                <w:webHidden/>
              </w:rPr>
            </w:r>
            <w:r>
              <w:rPr>
                <w:noProof/>
                <w:webHidden/>
              </w:rPr>
              <w:fldChar w:fldCharType="separate"/>
            </w:r>
            <w:r>
              <w:rPr>
                <w:noProof/>
                <w:webHidden/>
              </w:rPr>
              <w:t>9</w:t>
            </w:r>
            <w:r>
              <w:rPr>
                <w:noProof/>
                <w:webHidden/>
              </w:rPr>
              <w:fldChar w:fldCharType="end"/>
            </w:r>
          </w:hyperlink>
        </w:p>
        <w:p w:rsidR="009616C9" w:rsidRDefault="009616C9">
          <w:pPr>
            <w:pStyle w:val="TOC1"/>
            <w:rPr>
              <w:rFonts w:eastAsiaTheme="minorEastAsia"/>
              <w:noProof/>
              <w:lang w:eastAsia="en-AU"/>
            </w:rPr>
          </w:pPr>
          <w:hyperlink w:anchor="_Toc11579675" w:history="1">
            <w:r w:rsidRPr="00C57D0E">
              <w:rPr>
                <w:rStyle w:val="Hyperlink"/>
                <w:noProof/>
              </w:rPr>
              <w:t>Company Overview</w:t>
            </w:r>
            <w:r>
              <w:rPr>
                <w:noProof/>
                <w:webHidden/>
              </w:rPr>
              <w:tab/>
            </w:r>
            <w:r>
              <w:rPr>
                <w:noProof/>
                <w:webHidden/>
              </w:rPr>
              <w:fldChar w:fldCharType="begin"/>
            </w:r>
            <w:r>
              <w:rPr>
                <w:noProof/>
                <w:webHidden/>
              </w:rPr>
              <w:instrText xml:space="preserve"> PAGEREF _Toc11579675 \h </w:instrText>
            </w:r>
            <w:r>
              <w:rPr>
                <w:noProof/>
                <w:webHidden/>
              </w:rPr>
            </w:r>
            <w:r>
              <w:rPr>
                <w:noProof/>
                <w:webHidden/>
              </w:rPr>
              <w:fldChar w:fldCharType="separate"/>
            </w:r>
            <w:r>
              <w:rPr>
                <w:noProof/>
                <w:webHidden/>
              </w:rPr>
              <w:t>10</w:t>
            </w:r>
            <w:r>
              <w:rPr>
                <w:noProof/>
                <w:webHidden/>
              </w:rPr>
              <w:fldChar w:fldCharType="end"/>
            </w:r>
          </w:hyperlink>
        </w:p>
        <w:p w:rsidR="009616C9" w:rsidRDefault="009616C9">
          <w:pPr>
            <w:pStyle w:val="TOC1"/>
            <w:rPr>
              <w:rFonts w:eastAsiaTheme="minorEastAsia"/>
              <w:noProof/>
              <w:lang w:eastAsia="en-AU"/>
            </w:rPr>
          </w:pPr>
          <w:hyperlink w:anchor="_Toc11579676" w:history="1">
            <w:r w:rsidRPr="00C57D0E">
              <w:rPr>
                <w:rStyle w:val="Hyperlink"/>
                <w:noProof/>
              </w:rPr>
              <w:t>Literature Review:</w:t>
            </w:r>
            <w:r>
              <w:rPr>
                <w:noProof/>
                <w:webHidden/>
              </w:rPr>
              <w:tab/>
            </w:r>
            <w:r>
              <w:rPr>
                <w:noProof/>
                <w:webHidden/>
              </w:rPr>
              <w:fldChar w:fldCharType="begin"/>
            </w:r>
            <w:r>
              <w:rPr>
                <w:noProof/>
                <w:webHidden/>
              </w:rPr>
              <w:instrText xml:space="preserve"> PAGEREF _Toc11579676 \h </w:instrText>
            </w:r>
            <w:r>
              <w:rPr>
                <w:noProof/>
                <w:webHidden/>
              </w:rPr>
            </w:r>
            <w:r>
              <w:rPr>
                <w:noProof/>
                <w:webHidden/>
              </w:rPr>
              <w:fldChar w:fldCharType="separate"/>
            </w:r>
            <w:r>
              <w:rPr>
                <w:noProof/>
                <w:webHidden/>
              </w:rPr>
              <w:t>15</w:t>
            </w:r>
            <w:r>
              <w:rPr>
                <w:noProof/>
                <w:webHidden/>
              </w:rPr>
              <w:fldChar w:fldCharType="end"/>
            </w:r>
          </w:hyperlink>
        </w:p>
        <w:p w:rsidR="009616C9" w:rsidRDefault="009616C9">
          <w:pPr>
            <w:pStyle w:val="TOC1"/>
            <w:rPr>
              <w:rFonts w:eastAsiaTheme="minorEastAsia"/>
              <w:noProof/>
              <w:lang w:eastAsia="en-AU"/>
            </w:rPr>
          </w:pPr>
          <w:hyperlink w:anchor="_Toc11579677" w:history="1">
            <w:r w:rsidRPr="00C57D0E">
              <w:rPr>
                <w:rStyle w:val="Hyperlink"/>
                <w:rFonts w:cs="Times New Roman"/>
                <w:noProof/>
              </w:rPr>
              <w:t>Ratio Analysis:</w:t>
            </w:r>
            <w:r>
              <w:rPr>
                <w:noProof/>
                <w:webHidden/>
              </w:rPr>
              <w:tab/>
            </w:r>
            <w:r>
              <w:rPr>
                <w:noProof/>
                <w:webHidden/>
              </w:rPr>
              <w:fldChar w:fldCharType="begin"/>
            </w:r>
            <w:r>
              <w:rPr>
                <w:noProof/>
                <w:webHidden/>
              </w:rPr>
              <w:instrText xml:space="preserve"> PAGEREF _Toc11579677 \h </w:instrText>
            </w:r>
            <w:r>
              <w:rPr>
                <w:noProof/>
                <w:webHidden/>
              </w:rPr>
            </w:r>
            <w:r>
              <w:rPr>
                <w:noProof/>
                <w:webHidden/>
              </w:rPr>
              <w:fldChar w:fldCharType="separate"/>
            </w:r>
            <w:r>
              <w:rPr>
                <w:noProof/>
                <w:webHidden/>
              </w:rPr>
              <w:t>18</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78" w:history="1">
            <w:r w:rsidRPr="00C57D0E">
              <w:rPr>
                <w:rStyle w:val="Hyperlink"/>
                <w:noProof/>
              </w:rPr>
              <w:t xml:space="preserve">Liquidity Ratio: </w:t>
            </w:r>
            <w:r>
              <w:rPr>
                <w:noProof/>
                <w:webHidden/>
              </w:rPr>
              <w:tab/>
            </w:r>
            <w:r>
              <w:rPr>
                <w:noProof/>
                <w:webHidden/>
              </w:rPr>
              <w:fldChar w:fldCharType="begin"/>
            </w:r>
            <w:r>
              <w:rPr>
                <w:noProof/>
                <w:webHidden/>
              </w:rPr>
              <w:instrText xml:space="preserve"> PAGEREF _Toc11579678 \h </w:instrText>
            </w:r>
            <w:r>
              <w:rPr>
                <w:noProof/>
                <w:webHidden/>
              </w:rPr>
            </w:r>
            <w:r>
              <w:rPr>
                <w:noProof/>
                <w:webHidden/>
              </w:rPr>
              <w:fldChar w:fldCharType="separate"/>
            </w:r>
            <w:r>
              <w:rPr>
                <w:noProof/>
                <w:webHidden/>
              </w:rPr>
              <w:t>18</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79" w:history="1">
            <w:r w:rsidRPr="00C57D0E">
              <w:rPr>
                <w:rStyle w:val="Hyperlink"/>
                <w:noProof/>
              </w:rPr>
              <w:t>Current Ratio:</w:t>
            </w:r>
            <w:r>
              <w:rPr>
                <w:noProof/>
                <w:webHidden/>
              </w:rPr>
              <w:tab/>
            </w:r>
            <w:r>
              <w:rPr>
                <w:noProof/>
                <w:webHidden/>
              </w:rPr>
              <w:fldChar w:fldCharType="begin"/>
            </w:r>
            <w:r>
              <w:rPr>
                <w:noProof/>
                <w:webHidden/>
              </w:rPr>
              <w:instrText xml:space="preserve"> PAGEREF _Toc11579679 \h </w:instrText>
            </w:r>
            <w:r>
              <w:rPr>
                <w:noProof/>
                <w:webHidden/>
              </w:rPr>
            </w:r>
            <w:r>
              <w:rPr>
                <w:noProof/>
                <w:webHidden/>
              </w:rPr>
              <w:fldChar w:fldCharType="separate"/>
            </w:r>
            <w:r>
              <w:rPr>
                <w:noProof/>
                <w:webHidden/>
              </w:rPr>
              <w:t>18</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80" w:history="1">
            <w:r w:rsidRPr="00C57D0E">
              <w:rPr>
                <w:rStyle w:val="Hyperlink"/>
                <w:noProof/>
                <w:lang w:eastAsia="en-AU"/>
              </w:rPr>
              <w:t>Quick Ratio:</w:t>
            </w:r>
            <w:r>
              <w:rPr>
                <w:noProof/>
                <w:webHidden/>
              </w:rPr>
              <w:tab/>
            </w:r>
            <w:r>
              <w:rPr>
                <w:noProof/>
                <w:webHidden/>
              </w:rPr>
              <w:fldChar w:fldCharType="begin"/>
            </w:r>
            <w:r>
              <w:rPr>
                <w:noProof/>
                <w:webHidden/>
              </w:rPr>
              <w:instrText xml:space="preserve"> PAGEREF _Toc11579680 \h </w:instrText>
            </w:r>
            <w:r>
              <w:rPr>
                <w:noProof/>
                <w:webHidden/>
              </w:rPr>
            </w:r>
            <w:r>
              <w:rPr>
                <w:noProof/>
                <w:webHidden/>
              </w:rPr>
              <w:fldChar w:fldCharType="separate"/>
            </w:r>
            <w:r>
              <w:rPr>
                <w:noProof/>
                <w:webHidden/>
              </w:rPr>
              <w:t>19</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81" w:history="1">
            <w:r w:rsidRPr="00C57D0E">
              <w:rPr>
                <w:rStyle w:val="Hyperlink"/>
                <w:noProof/>
              </w:rPr>
              <w:t>Inventory Turnover:</w:t>
            </w:r>
            <w:r>
              <w:rPr>
                <w:noProof/>
                <w:webHidden/>
              </w:rPr>
              <w:tab/>
            </w:r>
            <w:r>
              <w:rPr>
                <w:noProof/>
                <w:webHidden/>
              </w:rPr>
              <w:fldChar w:fldCharType="begin"/>
            </w:r>
            <w:r>
              <w:rPr>
                <w:noProof/>
                <w:webHidden/>
              </w:rPr>
              <w:instrText xml:space="preserve"> PAGEREF _Toc11579681 \h </w:instrText>
            </w:r>
            <w:r>
              <w:rPr>
                <w:noProof/>
                <w:webHidden/>
              </w:rPr>
            </w:r>
            <w:r>
              <w:rPr>
                <w:noProof/>
                <w:webHidden/>
              </w:rPr>
              <w:fldChar w:fldCharType="separate"/>
            </w:r>
            <w:r>
              <w:rPr>
                <w:noProof/>
                <w:webHidden/>
              </w:rPr>
              <w:t>20</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82" w:history="1">
            <w:r w:rsidRPr="00C57D0E">
              <w:rPr>
                <w:rStyle w:val="Hyperlink"/>
                <w:noProof/>
              </w:rPr>
              <w:t>Net profit Margin:</w:t>
            </w:r>
            <w:r>
              <w:rPr>
                <w:noProof/>
                <w:webHidden/>
              </w:rPr>
              <w:tab/>
            </w:r>
            <w:r>
              <w:rPr>
                <w:noProof/>
                <w:webHidden/>
              </w:rPr>
              <w:fldChar w:fldCharType="begin"/>
            </w:r>
            <w:r>
              <w:rPr>
                <w:noProof/>
                <w:webHidden/>
              </w:rPr>
              <w:instrText xml:space="preserve"> PAGEREF _Toc11579682 \h </w:instrText>
            </w:r>
            <w:r>
              <w:rPr>
                <w:noProof/>
                <w:webHidden/>
              </w:rPr>
            </w:r>
            <w:r>
              <w:rPr>
                <w:noProof/>
                <w:webHidden/>
              </w:rPr>
              <w:fldChar w:fldCharType="separate"/>
            </w:r>
            <w:r>
              <w:rPr>
                <w:noProof/>
                <w:webHidden/>
              </w:rPr>
              <w:t>21</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83" w:history="1">
            <w:r w:rsidRPr="00C57D0E">
              <w:rPr>
                <w:rStyle w:val="Hyperlink"/>
                <w:noProof/>
                <w:lang w:eastAsia="en-AU"/>
              </w:rPr>
              <w:t>Asset Turnover:</w:t>
            </w:r>
            <w:r>
              <w:rPr>
                <w:noProof/>
                <w:webHidden/>
              </w:rPr>
              <w:tab/>
            </w:r>
            <w:r>
              <w:rPr>
                <w:noProof/>
                <w:webHidden/>
              </w:rPr>
              <w:fldChar w:fldCharType="begin"/>
            </w:r>
            <w:r>
              <w:rPr>
                <w:noProof/>
                <w:webHidden/>
              </w:rPr>
              <w:instrText xml:space="preserve"> PAGEREF _Toc11579683 \h </w:instrText>
            </w:r>
            <w:r>
              <w:rPr>
                <w:noProof/>
                <w:webHidden/>
              </w:rPr>
            </w:r>
            <w:r>
              <w:rPr>
                <w:noProof/>
                <w:webHidden/>
              </w:rPr>
              <w:fldChar w:fldCharType="separate"/>
            </w:r>
            <w:r>
              <w:rPr>
                <w:noProof/>
                <w:webHidden/>
              </w:rPr>
              <w:t>22</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84" w:history="1">
            <w:r w:rsidRPr="00C57D0E">
              <w:rPr>
                <w:rStyle w:val="Hyperlink"/>
                <w:noProof/>
              </w:rPr>
              <w:t>Return on Asset:.</w:t>
            </w:r>
            <w:r>
              <w:rPr>
                <w:noProof/>
                <w:webHidden/>
              </w:rPr>
              <w:tab/>
            </w:r>
            <w:r>
              <w:rPr>
                <w:noProof/>
                <w:webHidden/>
              </w:rPr>
              <w:fldChar w:fldCharType="begin"/>
            </w:r>
            <w:r>
              <w:rPr>
                <w:noProof/>
                <w:webHidden/>
              </w:rPr>
              <w:instrText xml:space="preserve"> PAGEREF _Toc11579684 \h </w:instrText>
            </w:r>
            <w:r>
              <w:rPr>
                <w:noProof/>
                <w:webHidden/>
              </w:rPr>
            </w:r>
            <w:r>
              <w:rPr>
                <w:noProof/>
                <w:webHidden/>
              </w:rPr>
              <w:fldChar w:fldCharType="separate"/>
            </w:r>
            <w:r>
              <w:rPr>
                <w:noProof/>
                <w:webHidden/>
              </w:rPr>
              <w:t>23</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85" w:history="1">
            <w:r w:rsidRPr="00C57D0E">
              <w:rPr>
                <w:rStyle w:val="Hyperlink"/>
                <w:noProof/>
              </w:rPr>
              <w:t>Debt to asset Ratio:</w:t>
            </w:r>
            <w:r>
              <w:rPr>
                <w:noProof/>
                <w:webHidden/>
              </w:rPr>
              <w:tab/>
            </w:r>
            <w:r>
              <w:rPr>
                <w:noProof/>
                <w:webHidden/>
              </w:rPr>
              <w:fldChar w:fldCharType="begin"/>
            </w:r>
            <w:r>
              <w:rPr>
                <w:noProof/>
                <w:webHidden/>
              </w:rPr>
              <w:instrText xml:space="preserve"> PAGEREF _Toc11579685 \h </w:instrText>
            </w:r>
            <w:r>
              <w:rPr>
                <w:noProof/>
                <w:webHidden/>
              </w:rPr>
            </w:r>
            <w:r>
              <w:rPr>
                <w:noProof/>
                <w:webHidden/>
              </w:rPr>
              <w:fldChar w:fldCharType="separate"/>
            </w:r>
            <w:r>
              <w:rPr>
                <w:noProof/>
                <w:webHidden/>
              </w:rPr>
              <w:t>24</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86" w:history="1">
            <w:r w:rsidRPr="00C57D0E">
              <w:rPr>
                <w:rStyle w:val="Hyperlink"/>
                <w:noProof/>
              </w:rPr>
              <w:t>Debt to equity ratio:</w:t>
            </w:r>
            <w:r>
              <w:rPr>
                <w:noProof/>
                <w:webHidden/>
              </w:rPr>
              <w:tab/>
            </w:r>
            <w:r>
              <w:rPr>
                <w:noProof/>
                <w:webHidden/>
              </w:rPr>
              <w:fldChar w:fldCharType="begin"/>
            </w:r>
            <w:r>
              <w:rPr>
                <w:noProof/>
                <w:webHidden/>
              </w:rPr>
              <w:instrText xml:space="preserve"> PAGEREF _Toc11579686 \h </w:instrText>
            </w:r>
            <w:r>
              <w:rPr>
                <w:noProof/>
                <w:webHidden/>
              </w:rPr>
            </w:r>
            <w:r>
              <w:rPr>
                <w:noProof/>
                <w:webHidden/>
              </w:rPr>
              <w:fldChar w:fldCharType="separate"/>
            </w:r>
            <w:r>
              <w:rPr>
                <w:noProof/>
                <w:webHidden/>
              </w:rPr>
              <w:t>25</w:t>
            </w:r>
            <w:r>
              <w:rPr>
                <w:noProof/>
                <w:webHidden/>
              </w:rPr>
              <w:fldChar w:fldCharType="end"/>
            </w:r>
          </w:hyperlink>
        </w:p>
        <w:p w:rsidR="009616C9" w:rsidRDefault="009616C9" w:rsidP="00757434">
          <w:pPr>
            <w:pStyle w:val="TOC2"/>
            <w:tabs>
              <w:tab w:val="right" w:leader="dot" w:pos="9016"/>
            </w:tabs>
            <w:ind w:left="0"/>
            <w:rPr>
              <w:rFonts w:eastAsiaTheme="minorEastAsia"/>
              <w:noProof/>
              <w:lang w:eastAsia="en-AU"/>
            </w:rPr>
          </w:pPr>
          <w:hyperlink w:anchor="_Toc11579687" w:history="1">
            <w:r w:rsidRPr="00C57D0E">
              <w:rPr>
                <w:rStyle w:val="Hyperlink"/>
                <w:noProof/>
                <w:shd w:val="clear" w:color="auto" w:fill="FFFFFF"/>
              </w:rPr>
              <w:t>Equity Analysis:</w:t>
            </w:r>
            <w:r>
              <w:rPr>
                <w:noProof/>
                <w:webHidden/>
              </w:rPr>
              <w:tab/>
            </w:r>
            <w:r>
              <w:rPr>
                <w:noProof/>
                <w:webHidden/>
              </w:rPr>
              <w:fldChar w:fldCharType="begin"/>
            </w:r>
            <w:r>
              <w:rPr>
                <w:noProof/>
                <w:webHidden/>
              </w:rPr>
              <w:instrText xml:space="preserve"> PAGEREF _Toc11579687 \h </w:instrText>
            </w:r>
            <w:r>
              <w:rPr>
                <w:noProof/>
                <w:webHidden/>
              </w:rPr>
            </w:r>
            <w:r>
              <w:rPr>
                <w:noProof/>
                <w:webHidden/>
              </w:rPr>
              <w:fldChar w:fldCharType="separate"/>
            </w:r>
            <w:r>
              <w:rPr>
                <w:noProof/>
                <w:webHidden/>
              </w:rPr>
              <w:t>27</w:t>
            </w:r>
            <w:r>
              <w:rPr>
                <w:noProof/>
                <w:webHidden/>
              </w:rPr>
              <w:fldChar w:fldCharType="end"/>
            </w:r>
          </w:hyperlink>
        </w:p>
        <w:p w:rsidR="009616C9" w:rsidRDefault="009616C9">
          <w:pPr>
            <w:pStyle w:val="TOC1"/>
            <w:rPr>
              <w:rFonts w:eastAsiaTheme="minorEastAsia"/>
              <w:noProof/>
              <w:lang w:eastAsia="en-AU"/>
            </w:rPr>
          </w:pPr>
          <w:hyperlink w:anchor="_Toc11579688" w:history="1">
            <w:r w:rsidRPr="00C57D0E">
              <w:rPr>
                <w:rStyle w:val="Hyperlink"/>
                <w:noProof/>
              </w:rPr>
              <w:t>Conclusion</w:t>
            </w:r>
            <w:r>
              <w:rPr>
                <w:noProof/>
                <w:webHidden/>
              </w:rPr>
              <w:tab/>
            </w:r>
            <w:r>
              <w:rPr>
                <w:noProof/>
                <w:webHidden/>
              </w:rPr>
              <w:fldChar w:fldCharType="begin"/>
            </w:r>
            <w:r>
              <w:rPr>
                <w:noProof/>
                <w:webHidden/>
              </w:rPr>
              <w:instrText xml:space="preserve"> PAGEREF _Toc11579688 \h </w:instrText>
            </w:r>
            <w:r>
              <w:rPr>
                <w:noProof/>
                <w:webHidden/>
              </w:rPr>
            </w:r>
            <w:r>
              <w:rPr>
                <w:noProof/>
                <w:webHidden/>
              </w:rPr>
              <w:fldChar w:fldCharType="separate"/>
            </w:r>
            <w:r>
              <w:rPr>
                <w:noProof/>
                <w:webHidden/>
              </w:rPr>
              <w:t>31</w:t>
            </w:r>
            <w:r>
              <w:rPr>
                <w:noProof/>
                <w:webHidden/>
              </w:rPr>
              <w:fldChar w:fldCharType="end"/>
            </w:r>
          </w:hyperlink>
        </w:p>
        <w:p w:rsidR="009616C9" w:rsidRDefault="009616C9">
          <w:pPr>
            <w:pStyle w:val="TOC1"/>
            <w:rPr>
              <w:rFonts w:eastAsiaTheme="minorEastAsia"/>
              <w:noProof/>
              <w:lang w:eastAsia="en-AU"/>
            </w:rPr>
          </w:pPr>
          <w:hyperlink w:anchor="_Toc11579689" w:history="1">
            <w:r w:rsidRPr="00C57D0E">
              <w:rPr>
                <w:rStyle w:val="Hyperlink"/>
                <w:noProof/>
              </w:rPr>
              <w:t>Recommendation</w:t>
            </w:r>
            <w:r>
              <w:rPr>
                <w:noProof/>
                <w:webHidden/>
              </w:rPr>
              <w:tab/>
            </w:r>
            <w:r>
              <w:rPr>
                <w:noProof/>
                <w:webHidden/>
              </w:rPr>
              <w:fldChar w:fldCharType="begin"/>
            </w:r>
            <w:r>
              <w:rPr>
                <w:noProof/>
                <w:webHidden/>
              </w:rPr>
              <w:instrText xml:space="preserve"> PAGEREF _Toc11579689 \h </w:instrText>
            </w:r>
            <w:r>
              <w:rPr>
                <w:noProof/>
                <w:webHidden/>
              </w:rPr>
            </w:r>
            <w:r>
              <w:rPr>
                <w:noProof/>
                <w:webHidden/>
              </w:rPr>
              <w:fldChar w:fldCharType="separate"/>
            </w:r>
            <w:r>
              <w:rPr>
                <w:noProof/>
                <w:webHidden/>
              </w:rPr>
              <w:t>32</w:t>
            </w:r>
            <w:r>
              <w:rPr>
                <w:noProof/>
                <w:webHidden/>
              </w:rPr>
              <w:fldChar w:fldCharType="end"/>
            </w:r>
          </w:hyperlink>
        </w:p>
        <w:p w:rsidR="009616C9" w:rsidRDefault="009616C9">
          <w:pPr>
            <w:pStyle w:val="TOC1"/>
            <w:rPr>
              <w:rFonts w:eastAsiaTheme="minorEastAsia"/>
              <w:noProof/>
              <w:lang w:eastAsia="en-AU"/>
            </w:rPr>
          </w:pPr>
          <w:hyperlink w:anchor="_Toc11579690" w:history="1">
            <w:r w:rsidRPr="00C57D0E">
              <w:rPr>
                <w:rStyle w:val="Hyperlink"/>
                <w:noProof/>
              </w:rPr>
              <w:t>References:</w:t>
            </w:r>
            <w:r>
              <w:rPr>
                <w:noProof/>
                <w:webHidden/>
              </w:rPr>
              <w:tab/>
            </w:r>
            <w:r>
              <w:rPr>
                <w:noProof/>
                <w:webHidden/>
              </w:rPr>
              <w:fldChar w:fldCharType="begin"/>
            </w:r>
            <w:r>
              <w:rPr>
                <w:noProof/>
                <w:webHidden/>
              </w:rPr>
              <w:instrText xml:space="preserve"> PAGEREF _Toc11579690 \h </w:instrText>
            </w:r>
            <w:r>
              <w:rPr>
                <w:noProof/>
                <w:webHidden/>
              </w:rPr>
            </w:r>
            <w:r>
              <w:rPr>
                <w:noProof/>
                <w:webHidden/>
              </w:rPr>
              <w:fldChar w:fldCharType="separate"/>
            </w:r>
            <w:r>
              <w:rPr>
                <w:noProof/>
                <w:webHidden/>
              </w:rPr>
              <w:t>33</w:t>
            </w:r>
            <w:r>
              <w:rPr>
                <w:noProof/>
                <w:webHidden/>
              </w:rPr>
              <w:fldChar w:fldCharType="end"/>
            </w:r>
          </w:hyperlink>
        </w:p>
        <w:p w:rsidR="009616C9" w:rsidRDefault="009616C9">
          <w:pPr>
            <w:pStyle w:val="TOC1"/>
            <w:rPr>
              <w:rFonts w:eastAsiaTheme="minorEastAsia"/>
              <w:noProof/>
              <w:lang w:eastAsia="en-AU"/>
            </w:rPr>
          </w:pPr>
          <w:hyperlink w:anchor="_Toc11579691" w:history="1">
            <w:r w:rsidRPr="00C57D0E">
              <w:rPr>
                <w:rStyle w:val="Hyperlink"/>
                <w:noProof/>
              </w:rPr>
              <w:t>Appendix</w:t>
            </w:r>
            <w:r>
              <w:rPr>
                <w:noProof/>
                <w:webHidden/>
              </w:rPr>
              <w:tab/>
            </w:r>
            <w:r>
              <w:rPr>
                <w:noProof/>
                <w:webHidden/>
              </w:rPr>
              <w:fldChar w:fldCharType="begin"/>
            </w:r>
            <w:r>
              <w:rPr>
                <w:noProof/>
                <w:webHidden/>
              </w:rPr>
              <w:instrText xml:space="preserve"> PAGEREF _Toc11579691 \h </w:instrText>
            </w:r>
            <w:r>
              <w:rPr>
                <w:noProof/>
                <w:webHidden/>
              </w:rPr>
            </w:r>
            <w:r>
              <w:rPr>
                <w:noProof/>
                <w:webHidden/>
              </w:rPr>
              <w:fldChar w:fldCharType="separate"/>
            </w:r>
            <w:r>
              <w:rPr>
                <w:noProof/>
                <w:webHidden/>
              </w:rPr>
              <w:t>35</w:t>
            </w:r>
            <w:r>
              <w:rPr>
                <w:noProof/>
                <w:webHidden/>
              </w:rPr>
              <w:fldChar w:fldCharType="end"/>
            </w:r>
          </w:hyperlink>
        </w:p>
        <w:p w:rsidR="001E2F14" w:rsidRDefault="00CC3D9A" w:rsidP="001E2F14">
          <w:pPr>
            <w:jc w:val="both"/>
          </w:pPr>
          <w:r w:rsidRPr="001E2F14">
            <w:rPr>
              <w:rFonts w:ascii="Times New Roman" w:hAnsi="Times New Roman" w:cs="Times New Roman"/>
              <w:b/>
              <w:bCs/>
              <w:noProof/>
              <w:sz w:val="24"/>
              <w:szCs w:val="24"/>
            </w:rPr>
            <w:fldChar w:fldCharType="end"/>
          </w:r>
        </w:p>
      </w:sdtContent>
    </w:sdt>
    <w:p w:rsidR="00E1200E" w:rsidRDefault="00E1200E" w:rsidP="00E24094">
      <w:pPr>
        <w:rPr>
          <w:rFonts w:ascii="Times New Roman" w:hAnsi="Times New Roman" w:cs="Times New Roman"/>
          <w:b/>
          <w:sz w:val="28"/>
          <w:szCs w:val="40"/>
        </w:rPr>
        <w:sectPr w:rsidR="00E1200E" w:rsidSect="00E1200E">
          <w:headerReference w:type="default" r:id="rId12"/>
          <w:footerReference w:type="default" r:id="rId13"/>
          <w:footerReference w:type="first" r:id="rId14"/>
          <w:pgSz w:w="11906" w:h="16838" w:code="9"/>
          <w:pgMar w:top="1440" w:right="1440" w:bottom="1440" w:left="1440" w:header="170" w:footer="170" w:gutter="0"/>
          <w:pgNumType w:fmt="lowerRoman"/>
          <w:cols w:space="708"/>
          <w:titlePg/>
          <w:docGrid w:linePitch="360"/>
        </w:sectPr>
      </w:pPr>
    </w:p>
    <w:p w:rsidR="000C624D" w:rsidRDefault="007F5E82" w:rsidP="006C52FA">
      <w:pPr>
        <w:pStyle w:val="Heading1"/>
      </w:pPr>
      <w:bookmarkStart w:id="0" w:name="_Toc11579670"/>
      <w:r>
        <w:lastRenderedPageBreak/>
        <w:t xml:space="preserve"> </w:t>
      </w:r>
      <w:r w:rsidR="00F5328E" w:rsidRPr="006C52FA">
        <w:t>I</w:t>
      </w:r>
      <w:r w:rsidR="000C624D" w:rsidRPr="006C52FA">
        <w:t>ntroduction</w:t>
      </w:r>
      <w:bookmarkEnd w:id="0"/>
    </w:p>
    <w:p w:rsidR="00147BC7" w:rsidRPr="00147BC7" w:rsidRDefault="00147BC7" w:rsidP="00147BC7">
      <w:pPr>
        <w:spacing w:line="360" w:lineRule="auto"/>
        <w:jc w:val="both"/>
        <w:rPr>
          <w:rFonts w:ascii="Times New Roman" w:hAnsi="Times New Roman" w:cs="Times New Roman"/>
          <w:sz w:val="24"/>
          <w:szCs w:val="24"/>
          <w:lang w:val="en-US"/>
        </w:rPr>
      </w:pPr>
      <w:r w:rsidRPr="00147BC7">
        <w:rPr>
          <w:rFonts w:ascii="Times New Roman" w:hAnsi="Times New Roman" w:cs="Times New Roman"/>
          <w:sz w:val="24"/>
          <w:szCs w:val="24"/>
          <w:lang w:val="en-US"/>
        </w:rPr>
        <w:t xml:space="preserve">Jamuna Gas in one of the biggest LP Gas mass importation, stockpiling, packaging, showcasing and circulation, organization in Bangladesh. It is the quickest in developing system of interrelated business in LP Gas segment. They proceed to execute and look for new advances and application to assist our item and furthermore for the clients. They guarantee outright security long with the advantageous utilizations of LPG. Security is their main need. </w:t>
      </w:r>
    </w:p>
    <w:p w:rsidR="004243BC" w:rsidRPr="00566C4C" w:rsidRDefault="00147BC7" w:rsidP="004243BC">
      <w:pPr>
        <w:spacing w:line="360" w:lineRule="auto"/>
        <w:jc w:val="both"/>
        <w:rPr>
          <w:rFonts w:ascii="Times New Roman" w:hAnsi="Times New Roman" w:cs="Times New Roman"/>
          <w:sz w:val="24"/>
          <w:szCs w:val="24"/>
          <w:lang w:val="en-US"/>
        </w:rPr>
      </w:pPr>
      <w:r w:rsidRPr="00147BC7">
        <w:rPr>
          <w:rFonts w:ascii="Times New Roman" w:hAnsi="Times New Roman" w:cs="Times New Roman"/>
          <w:sz w:val="24"/>
          <w:szCs w:val="24"/>
          <w:lang w:val="en-US"/>
        </w:rPr>
        <w:t xml:space="preserve">Proportion examination is the best instrument of the presentation assessment of the organization. It establishes that how well the organization is effectiveness and how well the organization has had the option to use its benefits and benefit. Proportion Analysis is identified with estimation of the organization's advantage the </w:t>
      </w:r>
      <w:r w:rsidR="00B42D32" w:rsidRPr="00147BC7">
        <w:rPr>
          <w:rFonts w:ascii="Times New Roman" w:hAnsi="Times New Roman" w:cs="Times New Roman"/>
          <w:sz w:val="24"/>
          <w:szCs w:val="24"/>
          <w:lang w:val="en-US"/>
        </w:rPr>
        <w:t>executive’s</w:t>
      </w:r>
      <w:r w:rsidR="00355CC5">
        <w:rPr>
          <w:rFonts w:ascii="Times New Roman" w:hAnsi="Times New Roman" w:cs="Times New Roman"/>
          <w:sz w:val="24"/>
          <w:szCs w:val="24"/>
          <w:lang w:val="en-US"/>
        </w:rPr>
        <w:t xml:space="preserve"> </w:t>
      </w:r>
      <w:r w:rsidR="00B42D32" w:rsidRPr="00147BC7">
        <w:rPr>
          <w:rFonts w:ascii="Times New Roman" w:hAnsi="Times New Roman" w:cs="Times New Roman"/>
          <w:sz w:val="24"/>
          <w:szCs w:val="24"/>
          <w:lang w:val="en-US"/>
        </w:rPr>
        <w:t>condition,</w:t>
      </w:r>
      <w:r w:rsidRPr="00147BC7">
        <w:rPr>
          <w:rFonts w:ascii="Times New Roman" w:hAnsi="Times New Roman" w:cs="Times New Roman"/>
          <w:sz w:val="24"/>
          <w:szCs w:val="24"/>
          <w:lang w:val="en-US"/>
        </w:rPr>
        <w:t xml:space="preserve"> gainfulness, and liquidity condition</w:t>
      </w:r>
      <w:r w:rsidR="004243BC" w:rsidRPr="00566C4C">
        <w:rPr>
          <w:rFonts w:ascii="Times New Roman" w:hAnsi="Times New Roman" w:cs="Times New Roman"/>
          <w:sz w:val="24"/>
          <w:szCs w:val="24"/>
          <w:lang w:val="en-US"/>
        </w:rPr>
        <w:t xml:space="preserve">.  </w:t>
      </w:r>
      <w:r w:rsidR="00B42D32" w:rsidRPr="00566C4C">
        <w:rPr>
          <w:rFonts w:ascii="Times New Roman" w:hAnsi="Times New Roman" w:cs="Times New Roman"/>
          <w:sz w:val="24"/>
          <w:szCs w:val="24"/>
          <w:lang w:val="en-US"/>
        </w:rPr>
        <w:t>Its</w:t>
      </w:r>
      <w:r w:rsidR="004243BC" w:rsidRPr="00566C4C">
        <w:rPr>
          <w:rFonts w:ascii="Times New Roman" w:hAnsi="Times New Roman" w:cs="Times New Roman"/>
          <w:sz w:val="24"/>
          <w:szCs w:val="24"/>
          <w:lang w:val="en-US"/>
        </w:rPr>
        <w:t xml:space="preserve"> analysis the use of its assets and control of its assets. It measures the company’s overall efficiency and financial performance. It is also used to past financial position and to establish the future position of the company.  </w:t>
      </w:r>
      <w:r w:rsidR="006829CB" w:rsidRPr="00566C4C">
        <w:rPr>
          <w:rFonts w:ascii="Times New Roman" w:hAnsi="Times New Roman" w:cs="Times New Roman"/>
          <w:sz w:val="24"/>
          <w:szCs w:val="24"/>
          <w:lang w:val="en-US"/>
        </w:rPr>
        <w:t>Ratio analysis</w:t>
      </w:r>
      <w:r w:rsidR="004243BC" w:rsidRPr="00566C4C">
        <w:rPr>
          <w:rFonts w:ascii="Times New Roman" w:hAnsi="Times New Roman" w:cs="Times New Roman"/>
          <w:sz w:val="24"/>
          <w:szCs w:val="24"/>
          <w:lang w:val="en-US"/>
        </w:rPr>
        <w:t xml:space="preserve"> also determines </w:t>
      </w:r>
      <w:r w:rsidR="006829CB" w:rsidRPr="00566C4C">
        <w:rPr>
          <w:rFonts w:ascii="Times New Roman" w:hAnsi="Times New Roman" w:cs="Times New Roman"/>
          <w:sz w:val="24"/>
          <w:szCs w:val="24"/>
          <w:lang w:val="en-US"/>
        </w:rPr>
        <w:t>the market</w:t>
      </w:r>
      <w:r w:rsidR="004243BC" w:rsidRPr="00566C4C">
        <w:rPr>
          <w:rFonts w:ascii="Times New Roman" w:hAnsi="Times New Roman" w:cs="Times New Roman"/>
          <w:sz w:val="24"/>
          <w:szCs w:val="24"/>
          <w:lang w:val="en-US"/>
        </w:rPr>
        <w:t xml:space="preserve"> value of the company. </w:t>
      </w:r>
      <w:r w:rsidR="009B0AEE" w:rsidRPr="00566C4C">
        <w:rPr>
          <w:rFonts w:ascii="Times New Roman" w:hAnsi="Times New Roman" w:cs="Times New Roman"/>
          <w:sz w:val="24"/>
          <w:szCs w:val="24"/>
        </w:rPr>
        <w:t xml:space="preserve">Ratio Analysis of </w:t>
      </w:r>
      <w:r w:rsidR="00D803D1">
        <w:rPr>
          <w:rFonts w:ascii="Times New Roman" w:hAnsi="Times New Roman" w:cs="Times New Roman"/>
          <w:sz w:val="24"/>
          <w:szCs w:val="24"/>
        </w:rPr>
        <w:t xml:space="preserve">Jamuna Gas </w:t>
      </w:r>
      <w:r w:rsidR="009B0AEE" w:rsidRPr="00566C4C">
        <w:rPr>
          <w:rFonts w:ascii="Times New Roman" w:hAnsi="Times New Roman" w:cs="Times New Roman"/>
          <w:sz w:val="24"/>
          <w:szCs w:val="24"/>
        </w:rPr>
        <w:t xml:space="preserve">is very important because by using this analysis to measures the company’s efficiency. And Equity analysis is </w:t>
      </w:r>
      <w:r w:rsidR="00B42D32" w:rsidRPr="00566C4C">
        <w:rPr>
          <w:rFonts w:ascii="Times New Roman" w:hAnsi="Times New Roman" w:cs="Times New Roman"/>
          <w:sz w:val="24"/>
          <w:szCs w:val="24"/>
        </w:rPr>
        <w:t>determining</w:t>
      </w:r>
      <w:r w:rsidR="009B0AEE">
        <w:rPr>
          <w:rFonts w:ascii="Times New Roman" w:hAnsi="Times New Roman" w:cs="Times New Roman"/>
          <w:sz w:val="24"/>
          <w:szCs w:val="24"/>
        </w:rPr>
        <w:t xml:space="preserve"> the company’s </w:t>
      </w:r>
      <w:r w:rsidR="009B0AEE" w:rsidRPr="00566C4C">
        <w:rPr>
          <w:rFonts w:ascii="Times New Roman" w:hAnsi="Times New Roman" w:cs="Times New Roman"/>
          <w:sz w:val="24"/>
          <w:szCs w:val="24"/>
        </w:rPr>
        <w:t xml:space="preserve">investment </w:t>
      </w:r>
    </w:p>
    <w:p w:rsidR="000C624D" w:rsidRDefault="000C624D" w:rsidP="006C52FA">
      <w:pPr>
        <w:pStyle w:val="Heading1"/>
      </w:pPr>
      <w:bookmarkStart w:id="1" w:name="_Toc11579671"/>
      <w:r w:rsidRPr="001316A7">
        <w:t xml:space="preserve">Origin </w:t>
      </w:r>
      <w:r w:rsidR="000C0665" w:rsidRPr="001316A7">
        <w:t>of</w:t>
      </w:r>
      <w:r w:rsidRPr="001316A7">
        <w:t xml:space="preserve"> the report:</w:t>
      </w:r>
      <w:bookmarkEnd w:id="1"/>
    </w:p>
    <w:p w:rsidR="00C2727A" w:rsidRPr="00C2727A" w:rsidRDefault="00C2727A" w:rsidP="00C2727A">
      <w:pPr>
        <w:rPr>
          <w:lang w:val="en-US"/>
        </w:rPr>
      </w:pPr>
    </w:p>
    <w:p w:rsidR="000C624D" w:rsidRPr="001316A7" w:rsidRDefault="000C624D"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The report was originated to make an analysis on the financial conditions of JamunaSpacetech Joint Venture Limited</w:t>
      </w:r>
      <w:r w:rsidR="000E381B">
        <w:rPr>
          <w:rFonts w:ascii="Times New Roman" w:hAnsi="Times New Roman" w:cs="Times New Roman"/>
          <w:sz w:val="24"/>
          <w:szCs w:val="24"/>
        </w:rPr>
        <w:t>(JamunaGas)</w:t>
      </w:r>
      <w:r w:rsidRPr="001316A7">
        <w:rPr>
          <w:rFonts w:ascii="Times New Roman" w:hAnsi="Times New Roman" w:cs="Times New Roman"/>
          <w:sz w:val="24"/>
          <w:szCs w:val="24"/>
        </w:rPr>
        <w:t xml:space="preserve"> for the </w:t>
      </w:r>
      <w:r w:rsidR="000C5564" w:rsidRPr="001316A7">
        <w:rPr>
          <w:rFonts w:ascii="Times New Roman" w:hAnsi="Times New Roman" w:cs="Times New Roman"/>
          <w:sz w:val="24"/>
          <w:szCs w:val="24"/>
        </w:rPr>
        <w:t>fulfilment</w:t>
      </w:r>
      <w:r w:rsidRPr="001316A7">
        <w:rPr>
          <w:rFonts w:ascii="Times New Roman" w:hAnsi="Times New Roman" w:cs="Times New Roman"/>
          <w:sz w:val="24"/>
          <w:szCs w:val="24"/>
        </w:rPr>
        <w:t xml:space="preserve"> of the internship program required for the completion of the degree Bachelor of Business Administration (BBA) under United International </w:t>
      </w:r>
      <w:r w:rsidR="000C0665" w:rsidRPr="001316A7">
        <w:rPr>
          <w:rFonts w:ascii="Times New Roman" w:hAnsi="Times New Roman" w:cs="Times New Roman"/>
          <w:sz w:val="24"/>
          <w:szCs w:val="24"/>
        </w:rPr>
        <w:t>University.</w:t>
      </w:r>
      <w:r w:rsidRPr="001316A7">
        <w:rPr>
          <w:rFonts w:ascii="Times New Roman" w:hAnsi="Times New Roman" w:cs="Times New Roman"/>
          <w:sz w:val="24"/>
          <w:szCs w:val="24"/>
        </w:rPr>
        <w:t xml:space="preserve"> The report was prepared under the academic supervision of</w:t>
      </w:r>
      <w:r w:rsidR="006D1507" w:rsidRPr="001316A7">
        <w:rPr>
          <w:rFonts w:ascii="Times New Roman" w:hAnsi="Times New Roman" w:cs="Times New Roman"/>
          <w:sz w:val="24"/>
          <w:szCs w:val="24"/>
        </w:rPr>
        <w:t xml:space="preserve"> Ishrat Jahan</w:t>
      </w:r>
      <w:r w:rsidRPr="001316A7">
        <w:rPr>
          <w:rFonts w:ascii="Times New Roman" w:hAnsi="Times New Roman" w:cs="Times New Roman"/>
          <w:sz w:val="24"/>
          <w:szCs w:val="24"/>
        </w:rPr>
        <w:t>,</w:t>
      </w:r>
      <w:r w:rsidR="006D1507" w:rsidRPr="001316A7">
        <w:rPr>
          <w:rFonts w:ascii="Times New Roman" w:hAnsi="Times New Roman" w:cs="Times New Roman"/>
          <w:sz w:val="24"/>
          <w:szCs w:val="24"/>
        </w:rPr>
        <w:t>Assistant Profess</w:t>
      </w:r>
      <w:r w:rsidR="007324F8">
        <w:rPr>
          <w:rFonts w:ascii="Times New Roman" w:hAnsi="Times New Roman" w:cs="Times New Roman"/>
          <w:sz w:val="24"/>
          <w:szCs w:val="24"/>
        </w:rPr>
        <w:t xml:space="preserve">or, </w:t>
      </w:r>
      <w:r w:rsidR="006D0A66">
        <w:rPr>
          <w:rFonts w:ascii="Times New Roman" w:hAnsi="Times New Roman" w:cs="Times New Roman"/>
          <w:sz w:val="24"/>
          <w:szCs w:val="24"/>
        </w:rPr>
        <w:t>and School</w:t>
      </w:r>
      <w:r w:rsidR="007324F8">
        <w:rPr>
          <w:rFonts w:ascii="Times New Roman" w:hAnsi="Times New Roman" w:cs="Times New Roman"/>
          <w:sz w:val="24"/>
          <w:szCs w:val="24"/>
        </w:rPr>
        <w:t xml:space="preserve"> of Business &amp; Economics</w:t>
      </w:r>
      <w:r w:rsidR="006D1507" w:rsidRPr="001316A7">
        <w:rPr>
          <w:rFonts w:ascii="Times New Roman" w:hAnsi="Times New Roman" w:cs="Times New Roman"/>
          <w:sz w:val="24"/>
          <w:szCs w:val="24"/>
        </w:rPr>
        <w:t xml:space="preserve"> at United </w:t>
      </w:r>
      <w:r w:rsidR="000C0665" w:rsidRPr="001316A7">
        <w:rPr>
          <w:rFonts w:ascii="Times New Roman" w:hAnsi="Times New Roman" w:cs="Times New Roman"/>
          <w:sz w:val="24"/>
          <w:szCs w:val="24"/>
        </w:rPr>
        <w:t>International University</w:t>
      </w:r>
      <w:r w:rsidRPr="001316A7">
        <w:rPr>
          <w:rFonts w:ascii="Times New Roman" w:hAnsi="Times New Roman" w:cs="Times New Roman"/>
          <w:sz w:val="24"/>
          <w:szCs w:val="24"/>
        </w:rPr>
        <w:t xml:space="preserve"> and under the </w:t>
      </w:r>
      <w:r w:rsidR="00EF0073" w:rsidRPr="001316A7">
        <w:rPr>
          <w:rFonts w:ascii="Times New Roman" w:hAnsi="Times New Roman" w:cs="Times New Roman"/>
          <w:sz w:val="24"/>
          <w:szCs w:val="24"/>
        </w:rPr>
        <w:t>organizational supervision of Md</w:t>
      </w:r>
      <w:r w:rsidRPr="001316A7">
        <w:rPr>
          <w:rFonts w:ascii="Times New Roman" w:hAnsi="Times New Roman" w:cs="Times New Roman"/>
          <w:sz w:val="24"/>
          <w:szCs w:val="24"/>
        </w:rPr>
        <w:t>.</w:t>
      </w:r>
      <w:r w:rsidR="00EF0073" w:rsidRPr="001316A7">
        <w:rPr>
          <w:rFonts w:ascii="Times New Roman" w:hAnsi="Times New Roman" w:cs="Times New Roman"/>
          <w:sz w:val="24"/>
          <w:szCs w:val="24"/>
        </w:rPr>
        <w:t xml:space="preserve"> Nurul Amin</w:t>
      </w:r>
      <w:r w:rsidRPr="001316A7">
        <w:rPr>
          <w:rFonts w:ascii="Times New Roman" w:hAnsi="Times New Roman" w:cs="Times New Roman"/>
          <w:sz w:val="24"/>
          <w:szCs w:val="24"/>
        </w:rPr>
        <w:t xml:space="preserve">, </w:t>
      </w:r>
      <w:r w:rsidR="00EF0073" w:rsidRPr="001316A7">
        <w:rPr>
          <w:rFonts w:ascii="Times New Roman" w:hAnsi="Times New Roman" w:cs="Times New Roman"/>
          <w:sz w:val="24"/>
          <w:szCs w:val="24"/>
        </w:rPr>
        <w:t xml:space="preserve">General </w:t>
      </w:r>
      <w:r w:rsidR="004603F1" w:rsidRPr="001316A7">
        <w:rPr>
          <w:rFonts w:ascii="Times New Roman" w:hAnsi="Times New Roman" w:cs="Times New Roman"/>
          <w:sz w:val="24"/>
          <w:szCs w:val="24"/>
        </w:rPr>
        <w:t xml:space="preserve">Manager, Accounts &amp; Finance, </w:t>
      </w:r>
      <w:r w:rsidR="00EF0073" w:rsidRPr="001316A7">
        <w:rPr>
          <w:rFonts w:ascii="Times New Roman" w:hAnsi="Times New Roman" w:cs="Times New Roman"/>
          <w:sz w:val="24"/>
          <w:szCs w:val="24"/>
        </w:rPr>
        <w:t xml:space="preserve">Jamuna Spacetech Joint Venture </w:t>
      </w:r>
      <w:r w:rsidRPr="001316A7">
        <w:rPr>
          <w:rFonts w:ascii="Times New Roman" w:hAnsi="Times New Roman" w:cs="Times New Roman"/>
          <w:sz w:val="24"/>
          <w:szCs w:val="24"/>
        </w:rPr>
        <w:t>Limited</w:t>
      </w:r>
      <w:r w:rsidR="00EF0073" w:rsidRPr="001316A7">
        <w:rPr>
          <w:rFonts w:ascii="Times New Roman" w:hAnsi="Times New Roman" w:cs="Times New Roman"/>
          <w:sz w:val="24"/>
          <w:szCs w:val="24"/>
        </w:rPr>
        <w:t>.</w:t>
      </w:r>
    </w:p>
    <w:p w:rsidR="00EF0073" w:rsidRDefault="00EF0073" w:rsidP="006C52FA">
      <w:pPr>
        <w:pStyle w:val="Heading1"/>
      </w:pPr>
      <w:bookmarkStart w:id="2" w:name="_Toc11579672"/>
      <w:r w:rsidRPr="00401A9E">
        <w:t>General Objective:</w:t>
      </w:r>
      <w:bookmarkEnd w:id="2"/>
    </w:p>
    <w:p w:rsidR="00C2727A" w:rsidRPr="00C2727A" w:rsidRDefault="00C2727A" w:rsidP="00C2727A">
      <w:pPr>
        <w:rPr>
          <w:lang w:val="en-US"/>
        </w:rPr>
      </w:pPr>
    </w:p>
    <w:p w:rsidR="00EF0073" w:rsidRPr="001316A7" w:rsidRDefault="00EF0073"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This report is prepared to </w:t>
      </w:r>
      <w:r w:rsidR="000C5564" w:rsidRPr="001316A7">
        <w:rPr>
          <w:rFonts w:ascii="Times New Roman" w:hAnsi="Times New Roman" w:cs="Times New Roman"/>
          <w:sz w:val="24"/>
          <w:szCs w:val="24"/>
        </w:rPr>
        <w:t>fulfil</w:t>
      </w:r>
      <w:r w:rsidRPr="001316A7">
        <w:rPr>
          <w:rFonts w:ascii="Times New Roman" w:hAnsi="Times New Roman" w:cs="Times New Roman"/>
          <w:sz w:val="24"/>
          <w:szCs w:val="24"/>
        </w:rPr>
        <w:t xml:space="preserve"> the degree Bachelor of Business Administration (BBA) under United International University.  </w:t>
      </w:r>
    </w:p>
    <w:p w:rsidR="00EF0073" w:rsidRDefault="00EF0073" w:rsidP="006C52FA">
      <w:pPr>
        <w:pStyle w:val="Heading1"/>
      </w:pPr>
      <w:bookmarkStart w:id="3" w:name="_Toc11579673"/>
      <w:r w:rsidRPr="006C52FA">
        <w:lastRenderedPageBreak/>
        <w:t>Specific Objective:</w:t>
      </w:r>
      <w:bookmarkEnd w:id="3"/>
    </w:p>
    <w:p w:rsidR="00C2727A" w:rsidRPr="00C2727A" w:rsidRDefault="00C2727A" w:rsidP="00C2727A">
      <w:pPr>
        <w:rPr>
          <w:lang w:val="en-US"/>
        </w:rPr>
      </w:pPr>
    </w:p>
    <w:p w:rsidR="00EF0073" w:rsidRPr="001316A7" w:rsidRDefault="00EF0073" w:rsidP="00187527">
      <w:pPr>
        <w:pStyle w:val="ListParagraph"/>
        <w:numPr>
          <w:ilvl w:val="0"/>
          <w:numId w:val="1"/>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To gain an idea on the</w:t>
      </w:r>
      <w:r w:rsidR="009B0AEE" w:rsidRPr="001316A7">
        <w:rPr>
          <w:rFonts w:ascii="Times New Roman" w:hAnsi="Times New Roman" w:cs="Times New Roman"/>
          <w:sz w:val="24"/>
          <w:szCs w:val="24"/>
        </w:rPr>
        <w:t>JamunaS</w:t>
      </w:r>
      <w:r w:rsidR="009B0AEE">
        <w:rPr>
          <w:rFonts w:ascii="Times New Roman" w:hAnsi="Times New Roman" w:cs="Times New Roman"/>
          <w:sz w:val="24"/>
          <w:szCs w:val="24"/>
        </w:rPr>
        <w:t>pacetech Joint Venture Limited(</w:t>
      </w:r>
      <w:r w:rsidRPr="001316A7">
        <w:rPr>
          <w:rFonts w:ascii="Times New Roman" w:hAnsi="Times New Roman" w:cs="Times New Roman"/>
          <w:sz w:val="24"/>
          <w:szCs w:val="24"/>
        </w:rPr>
        <w:t>Jamuna Gas</w:t>
      </w:r>
      <w:r w:rsidR="009B0AEE">
        <w:rPr>
          <w:rFonts w:ascii="Times New Roman" w:hAnsi="Times New Roman" w:cs="Times New Roman"/>
          <w:sz w:val="24"/>
          <w:szCs w:val="24"/>
        </w:rPr>
        <w:t>)</w:t>
      </w:r>
      <w:r w:rsidRPr="001316A7">
        <w:rPr>
          <w:rFonts w:ascii="Times New Roman" w:hAnsi="Times New Roman" w:cs="Times New Roman"/>
          <w:sz w:val="24"/>
          <w:szCs w:val="24"/>
        </w:rPr>
        <w:t xml:space="preserve"> in Bangladesh.</w:t>
      </w:r>
    </w:p>
    <w:p w:rsidR="00EF0073" w:rsidRPr="001316A7" w:rsidRDefault="00EF0073" w:rsidP="00187527">
      <w:pPr>
        <w:pStyle w:val="ListParagraph"/>
        <w:numPr>
          <w:ilvl w:val="0"/>
          <w:numId w:val="1"/>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To give a brief overview </w:t>
      </w:r>
      <w:r w:rsidR="00D6315D" w:rsidRPr="001316A7">
        <w:rPr>
          <w:rFonts w:ascii="Times New Roman" w:hAnsi="Times New Roman" w:cs="Times New Roman"/>
          <w:sz w:val="24"/>
          <w:szCs w:val="24"/>
        </w:rPr>
        <w:t>onJamuna</w:t>
      </w:r>
      <w:r w:rsidR="000D0037">
        <w:rPr>
          <w:rFonts w:ascii="Times New Roman" w:hAnsi="Times New Roman" w:cs="Times New Roman"/>
          <w:sz w:val="24"/>
          <w:szCs w:val="24"/>
        </w:rPr>
        <w:t xml:space="preserve"> Gas</w:t>
      </w:r>
    </w:p>
    <w:p w:rsidR="00EF0073" w:rsidRPr="001316A7" w:rsidRDefault="00EF0073" w:rsidP="00187527">
      <w:pPr>
        <w:pStyle w:val="ListParagraph"/>
        <w:numPr>
          <w:ilvl w:val="0"/>
          <w:numId w:val="1"/>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To conduct an industry analysis on </w:t>
      </w:r>
      <w:r w:rsidR="000D0037">
        <w:rPr>
          <w:rFonts w:ascii="Times New Roman" w:hAnsi="Times New Roman" w:cs="Times New Roman"/>
          <w:sz w:val="24"/>
          <w:szCs w:val="24"/>
        </w:rPr>
        <w:t>Jamuna Gas</w:t>
      </w:r>
    </w:p>
    <w:p w:rsidR="006C27A3" w:rsidRDefault="00427BBE" w:rsidP="00187527">
      <w:pPr>
        <w:pStyle w:val="ListParagraph"/>
        <w:numPr>
          <w:ilvl w:val="0"/>
          <w:numId w:val="1"/>
        </w:numPr>
        <w:spacing w:line="360" w:lineRule="auto"/>
        <w:jc w:val="both"/>
        <w:rPr>
          <w:rFonts w:ascii="Times New Roman" w:hAnsi="Times New Roman" w:cs="Times New Roman"/>
          <w:sz w:val="24"/>
          <w:szCs w:val="24"/>
        </w:rPr>
      </w:pPr>
      <w:r w:rsidRPr="006C27A3">
        <w:rPr>
          <w:rFonts w:ascii="Times New Roman" w:hAnsi="Times New Roman" w:cs="Times New Roman"/>
          <w:sz w:val="24"/>
          <w:szCs w:val="24"/>
        </w:rPr>
        <w:t xml:space="preserve">To conduct </w:t>
      </w:r>
      <w:r w:rsidR="000C0665" w:rsidRPr="006C27A3">
        <w:rPr>
          <w:rFonts w:ascii="Times New Roman" w:hAnsi="Times New Roman" w:cs="Times New Roman"/>
          <w:sz w:val="24"/>
          <w:szCs w:val="24"/>
        </w:rPr>
        <w:t>a</w:t>
      </w:r>
      <w:r w:rsidRPr="006C27A3">
        <w:rPr>
          <w:rFonts w:ascii="Times New Roman" w:hAnsi="Times New Roman" w:cs="Times New Roman"/>
          <w:sz w:val="24"/>
          <w:szCs w:val="24"/>
        </w:rPr>
        <w:t xml:space="preserve"> Financial A</w:t>
      </w:r>
      <w:r w:rsidR="000D0037">
        <w:rPr>
          <w:rFonts w:ascii="Times New Roman" w:hAnsi="Times New Roman" w:cs="Times New Roman"/>
          <w:sz w:val="24"/>
          <w:szCs w:val="24"/>
        </w:rPr>
        <w:t>nalysis on Jamuna Gas</w:t>
      </w:r>
    </w:p>
    <w:p w:rsidR="003652EC" w:rsidRPr="006C27A3" w:rsidRDefault="00EF0073" w:rsidP="00187527">
      <w:pPr>
        <w:pStyle w:val="ListParagraph"/>
        <w:numPr>
          <w:ilvl w:val="0"/>
          <w:numId w:val="1"/>
        </w:numPr>
        <w:spacing w:line="360" w:lineRule="auto"/>
        <w:jc w:val="both"/>
        <w:rPr>
          <w:rFonts w:ascii="Times New Roman" w:hAnsi="Times New Roman" w:cs="Times New Roman"/>
          <w:sz w:val="24"/>
          <w:szCs w:val="24"/>
        </w:rPr>
      </w:pPr>
      <w:r w:rsidRPr="006C27A3">
        <w:rPr>
          <w:rFonts w:ascii="Times New Roman" w:hAnsi="Times New Roman" w:cs="Times New Roman"/>
          <w:sz w:val="24"/>
          <w:szCs w:val="24"/>
        </w:rPr>
        <w:t xml:space="preserve"> To give an over</w:t>
      </w:r>
      <w:r w:rsidR="000D0037">
        <w:rPr>
          <w:rFonts w:ascii="Times New Roman" w:hAnsi="Times New Roman" w:cs="Times New Roman"/>
          <w:sz w:val="24"/>
          <w:szCs w:val="24"/>
        </w:rPr>
        <w:t>all recommendation to Jamuna Gas</w:t>
      </w:r>
      <w:r w:rsidR="003652EC" w:rsidRPr="006C27A3">
        <w:rPr>
          <w:rFonts w:ascii="Times New Roman" w:hAnsi="Times New Roman" w:cs="Times New Roman"/>
          <w:sz w:val="24"/>
          <w:szCs w:val="24"/>
        </w:rPr>
        <w:t>.</w:t>
      </w:r>
    </w:p>
    <w:p w:rsidR="003652EC" w:rsidRDefault="003652EC" w:rsidP="006C52FA">
      <w:pPr>
        <w:pStyle w:val="Heading1"/>
      </w:pPr>
      <w:bookmarkStart w:id="4" w:name="_Toc9334692"/>
      <w:bookmarkStart w:id="5" w:name="_Toc11579674"/>
      <w:r w:rsidRPr="00401A9E">
        <w:t xml:space="preserve">Scope </w:t>
      </w:r>
      <w:r w:rsidR="000C0665" w:rsidRPr="00401A9E">
        <w:t>of</w:t>
      </w:r>
      <w:r w:rsidR="00FE22AF">
        <w:t xml:space="preserve"> </w:t>
      </w:r>
      <w:r w:rsidR="006A4BC3" w:rsidRPr="00401A9E">
        <w:t>the</w:t>
      </w:r>
      <w:r w:rsidRPr="00401A9E">
        <w:t xml:space="preserve"> Report:</w:t>
      </w:r>
      <w:bookmarkEnd w:id="4"/>
      <w:bookmarkEnd w:id="5"/>
    </w:p>
    <w:p w:rsidR="00E02735" w:rsidRPr="00401A9E" w:rsidRDefault="00A1426A"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This report gives a brief idea </w:t>
      </w:r>
      <w:r w:rsidR="003652EC" w:rsidRPr="001316A7">
        <w:rPr>
          <w:rFonts w:ascii="Times New Roman" w:hAnsi="Times New Roman" w:cs="Times New Roman"/>
          <w:sz w:val="24"/>
          <w:szCs w:val="24"/>
        </w:rPr>
        <w:t>on Jamuna Spacetech Joint Venture Limited</w:t>
      </w:r>
      <w:r w:rsidR="00FE22AF">
        <w:rPr>
          <w:rFonts w:ascii="Times New Roman" w:hAnsi="Times New Roman" w:cs="Times New Roman"/>
          <w:sz w:val="24"/>
          <w:szCs w:val="24"/>
        </w:rPr>
        <w:t xml:space="preserve"> </w:t>
      </w:r>
      <w:r w:rsidR="00D6315D">
        <w:rPr>
          <w:rFonts w:ascii="Times New Roman" w:hAnsi="Times New Roman" w:cs="Times New Roman"/>
          <w:sz w:val="24"/>
          <w:szCs w:val="24"/>
        </w:rPr>
        <w:t>(Jamuna</w:t>
      </w:r>
      <w:r w:rsidR="000E381B">
        <w:rPr>
          <w:rFonts w:ascii="Times New Roman" w:hAnsi="Times New Roman" w:cs="Times New Roman"/>
          <w:sz w:val="24"/>
          <w:szCs w:val="24"/>
        </w:rPr>
        <w:t xml:space="preserve"> Gas)</w:t>
      </w:r>
      <w:r w:rsidR="003652EC" w:rsidRPr="001316A7">
        <w:rPr>
          <w:rFonts w:ascii="Times New Roman" w:hAnsi="Times New Roman" w:cs="Times New Roman"/>
          <w:sz w:val="24"/>
          <w:szCs w:val="24"/>
        </w:rPr>
        <w:t xml:space="preserve"> and</w:t>
      </w:r>
      <w:r w:rsidRPr="001316A7">
        <w:rPr>
          <w:rFonts w:ascii="Times New Roman" w:hAnsi="Times New Roman" w:cs="Times New Roman"/>
          <w:sz w:val="24"/>
          <w:szCs w:val="24"/>
        </w:rPr>
        <w:t xml:space="preserve"> its operation.</w:t>
      </w:r>
      <w:r w:rsidR="00FE22AF">
        <w:rPr>
          <w:rFonts w:ascii="Times New Roman" w:hAnsi="Times New Roman" w:cs="Times New Roman"/>
          <w:sz w:val="24"/>
          <w:szCs w:val="24"/>
        </w:rPr>
        <w:t xml:space="preserve"> </w:t>
      </w:r>
      <w:r w:rsidRPr="001316A7">
        <w:rPr>
          <w:rFonts w:ascii="Times New Roman" w:hAnsi="Times New Roman" w:cs="Times New Roman"/>
          <w:sz w:val="24"/>
          <w:szCs w:val="24"/>
        </w:rPr>
        <w:t xml:space="preserve">The information provided in this report is based on </w:t>
      </w:r>
      <w:r w:rsidR="00F636B5" w:rsidRPr="001316A7">
        <w:rPr>
          <w:rFonts w:ascii="Times New Roman" w:hAnsi="Times New Roman" w:cs="Times New Roman"/>
          <w:sz w:val="24"/>
          <w:szCs w:val="24"/>
        </w:rPr>
        <w:t xml:space="preserve">about the company and on financial statement. </w:t>
      </w:r>
      <w:r w:rsidRPr="001316A7">
        <w:rPr>
          <w:rFonts w:ascii="Times New Roman" w:hAnsi="Times New Roman" w:cs="Times New Roman"/>
          <w:sz w:val="24"/>
          <w:szCs w:val="24"/>
        </w:rPr>
        <w:t>This report mainly focuses on the financial performance of</w:t>
      </w:r>
      <w:r w:rsidR="003652EC" w:rsidRPr="001316A7">
        <w:rPr>
          <w:rFonts w:ascii="Times New Roman" w:hAnsi="Times New Roman" w:cs="Times New Roman"/>
          <w:sz w:val="24"/>
          <w:szCs w:val="24"/>
        </w:rPr>
        <w:t xml:space="preserve"> Jamuna </w:t>
      </w:r>
      <w:r w:rsidR="00AA69DA">
        <w:rPr>
          <w:rFonts w:ascii="Times New Roman" w:hAnsi="Times New Roman" w:cs="Times New Roman"/>
          <w:sz w:val="24"/>
          <w:szCs w:val="24"/>
        </w:rPr>
        <w:t xml:space="preserve">Gas </w:t>
      </w:r>
      <w:r w:rsidR="003652EC" w:rsidRPr="001316A7">
        <w:rPr>
          <w:rFonts w:ascii="Times New Roman" w:hAnsi="Times New Roman" w:cs="Times New Roman"/>
          <w:sz w:val="24"/>
          <w:szCs w:val="24"/>
        </w:rPr>
        <w:t xml:space="preserve">and </w:t>
      </w:r>
      <w:r w:rsidRPr="001316A7">
        <w:rPr>
          <w:rFonts w:ascii="Times New Roman" w:hAnsi="Times New Roman" w:cs="Times New Roman"/>
          <w:sz w:val="24"/>
          <w:szCs w:val="24"/>
        </w:rPr>
        <w:t xml:space="preserve">the analysis is made through reviewing the financial statements of the </w:t>
      </w:r>
      <w:r w:rsidR="000C0665" w:rsidRPr="001316A7">
        <w:rPr>
          <w:rFonts w:ascii="Times New Roman" w:hAnsi="Times New Roman" w:cs="Times New Roman"/>
          <w:sz w:val="24"/>
          <w:szCs w:val="24"/>
        </w:rPr>
        <w:t>company.</w:t>
      </w:r>
      <w:r w:rsidR="00FE22AF">
        <w:rPr>
          <w:rFonts w:ascii="Times New Roman" w:hAnsi="Times New Roman" w:cs="Times New Roman"/>
          <w:sz w:val="24"/>
          <w:szCs w:val="24"/>
        </w:rPr>
        <w:t xml:space="preserve"> </w:t>
      </w:r>
      <w:r w:rsidRPr="001316A7">
        <w:rPr>
          <w:rFonts w:ascii="Times New Roman" w:hAnsi="Times New Roman" w:cs="Times New Roman"/>
          <w:sz w:val="24"/>
          <w:szCs w:val="24"/>
        </w:rPr>
        <w:t xml:space="preserve">It also gives an idea of the overall </w:t>
      </w:r>
      <w:r w:rsidR="006D0A66">
        <w:rPr>
          <w:rFonts w:ascii="Times New Roman" w:hAnsi="Times New Roman" w:cs="Times New Roman"/>
          <w:sz w:val="24"/>
          <w:szCs w:val="24"/>
        </w:rPr>
        <w:t>Jamuna</w:t>
      </w:r>
      <w:r w:rsidR="003652EC" w:rsidRPr="001316A7">
        <w:rPr>
          <w:rFonts w:ascii="Times New Roman" w:hAnsi="Times New Roman" w:cs="Times New Roman"/>
          <w:sz w:val="24"/>
          <w:szCs w:val="24"/>
        </w:rPr>
        <w:t xml:space="preserve"> LP Gas of Bangladesh</w:t>
      </w:r>
      <w:r w:rsidR="007C5300" w:rsidRPr="001316A7">
        <w:rPr>
          <w:rFonts w:ascii="Times New Roman" w:hAnsi="Times New Roman" w:cs="Times New Roman"/>
          <w:sz w:val="24"/>
          <w:szCs w:val="24"/>
        </w:rPr>
        <w:t>.</w:t>
      </w:r>
    </w:p>
    <w:p w:rsidR="001118D7" w:rsidRDefault="001118D7" w:rsidP="00187527">
      <w:pPr>
        <w:spacing w:line="360" w:lineRule="auto"/>
        <w:jc w:val="both"/>
        <w:rPr>
          <w:rStyle w:val="Heading1Char"/>
        </w:rPr>
      </w:pPr>
    </w:p>
    <w:p w:rsidR="001118D7" w:rsidRDefault="001118D7" w:rsidP="00187527">
      <w:pPr>
        <w:spacing w:line="360" w:lineRule="auto"/>
        <w:jc w:val="both"/>
        <w:rPr>
          <w:rStyle w:val="Heading1Char"/>
        </w:rPr>
      </w:pPr>
    </w:p>
    <w:p w:rsidR="001118D7" w:rsidRDefault="001118D7" w:rsidP="00187527">
      <w:pPr>
        <w:spacing w:line="360" w:lineRule="auto"/>
        <w:jc w:val="both"/>
        <w:rPr>
          <w:rStyle w:val="Heading1Char"/>
        </w:rPr>
      </w:pPr>
    </w:p>
    <w:p w:rsidR="001118D7" w:rsidRDefault="001118D7" w:rsidP="00187527">
      <w:pPr>
        <w:spacing w:line="360" w:lineRule="auto"/>
        <w:jc w:val="both"/>
        <w:rPr>
          <w:rStyle w:val="Heading1Char"/>
        </w:rPr>
      </w:pPr>
    </w:p>
    <w:p w:rsidR="001118D7" w:rsidRDefault="001118D7" w:rsidP="00187527">
      <w:pPr>
        <w:spacing w:line="360" w:lineRule="auto"/>
        <w:jc w:val="both"/>
        <w:rPr>
          <w:rStyle w:val="Heading1Char"/>
        </w:rPr>
      </w:pPr>
    </w:p>
    <w:p w:rsidR="001118D7" w:rsidRDefault="001118D7" w:rsidP="00187527">
      <w:pPr>
        <w:spacing w:line="360" w:lineRule="auto"/>
        <w:jc w:val="both"/>
        <w:rPr>
          <w:rStyle w:val="Heading1Char"/>
        </w:rPr>
      </w:pPr>
    </w:p>
    <w:p w:rsidR="001118D7" w:rsidRDefault="001118D7" w:rsidP="00187527">
      <w:pPr>
        <w:spacing w:line="360" w:lineRule="auto"/>
        <w:jc w:val="both"/>
        <w:rPr>
          <w:rStyle w:val="Heading1Char"/>
        </w:rPr>
      </w:pPr>
    </w:p>
    <w:p w:rsidR="001118D7" w:rsidRDefault="001118D7" w:rsidP="00187527">
      <w:pPr>
        <w:spacing w:line="360" w:lineRule="auto"/>
        <w:jc w:val="both"/>
        <w:rPr>
          <w:rStyle w:val="Heading1Char"/>
        </w:rPr>
      </w:pPr>
    </w:p>
    <w:p w:rsidR="001118D7" w:rsidRDefault="001118D7" w:rsidP="00187527">
      <w:pPr>
        <w:spacing w:line="360" w:lineRule="auto"/>
        <w:jc w:val="both"/>
        <w:rPr>
          <w:rStyle w:val="Heading1Char"/>
        </w:rPr>
      </w:pPr>
    </w:p>
    <w:p w:rsidR="00CF43BE" w:rsidRDefault="00CF43BE" w:rsidP="00187527">
      <w:pPr>
        <w:spacing w:line="360" w:lineRule="auto"/>
        <w:jc w:val="both"/>
        <w:rPr>
          <w:rStyle w:val="Heading1Char"/>
        </w:rPr>
      </w:pPr>
    </w:p>
    <w:p w:rsidR="00007E1D" w:rsidRDefault="00FE22AF" w:rsidP="00187527">
      <w:pPr>
        <w:spacing w:line="360" w:lineRule="auto"/>
        <w:jc w:val="both"/>
        <w:rPr>
          <w:rStyle w:val="Heading1Char"/>
        </w:rPr>
      </w:pPr>
      <w:r>
        <w:rPr>
          <w:rFonts w:ascii="Times New Roman" w:hAnsi="Times New Roman" w:cs="Times New Roman"/>
          <w:noProof/>
          <w:sz w:val="44"/>
          <w:szCs w:val="44"/>
          <w:lang w:eastAsia="en-AU"/>
        </w:rPr>
        <w:lastRenderedPageBreak/>
        <w:t xml:space="preserve">                                                           </w:t>
      </w:r>
      <w:r w:rsidR="00193A52" w:rsidRPr="001316A7">
        <w:rPr>
          <w:rFonts w:ascii="Times New Roman" w:hAnsi="Times New Roman" w:cs="Times New Roman"/>
          <w:noProof/>
          <w:sz w:val="44"/>
          <w:szCs w:val="44"/>
          <w:lang w:eastAsia="en-AU"/>
        </w:rPr>
        <w:drawing>
          <wp:inline distT="0" distB="0" distL="0" distR="0">
            <wp:extent cx="1571625" cy="1095375"/>
            <wp:effectExtent l="19050" t="0" r="9525" b="0"/>
            <wp:docPr id="2" name="Picture 21" descr="C:\Users\Toshiba\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Toshiba\Desktop\download (1).jpg"/>
                    <pic:cNvPicPr>
                      <a:picLocks noChangeAspect="1" noChangeArrowheads="1"/>
                    </pic:cNvPicPr>
                  </pic:nvPicPr>
                  <pic:blipFill>
                    <a:blip r:embed="rId15"/>
                    <a:srcRect/>
                    <a:stretch>
                      <a:fillRect/>
                    </a:stretch>
                  </pic:blipFill>
                  <pic:spPr bwMode="auto">
                    <a:xfrm>
                      <a:off x="0" y="0"/>
                      <a:ext cx="1571625" cy="1095375"/>
                    </a:xfrm>
                    <a:prstGeom prst="rect">
                      <a:avLst/>
                    </a:prstGeom>
                    <a:noFill/>
                    <a:ln w="9525">
                      <a:noFill/>
                      <a:miter lim="800000"/>
                      <a:headEnd/>
                      <a:tailEnd/>
                    </a:ln>
                  </pic:spPr>
                </pic:pic>
              </a:graphicData>
            </a:graphic>
          </wp:inline>
        </w:drawing>
      </w:r>
    </w:p>
    <w:p w:rsidR="007C5300" w:rsidRPr="001316A7" w:rsidRDefault="00B85E6B" w:rsidP="00187527">
      <w:pPr>
        <w:spacing w:line="360" w:lineRule="auto"/>
        <w:jc w:val="both"/>
        <w:rPr>
          <w:rFonts w:ascii="Times New Roman" w:hAnsi="Times New Roman" w:cs="Times New Roman"/>
          <w:sz w:val="44"/>
          <w:szCs w:val="44"/>
        </w:rPr>
      </w:pPr>
      <w:bookmarkStart w:id="6" w:name="_Toc11579675"/>
      <w:r w:rsidRPr="006C52FA">
        <w:rPr>
          <w:rStyle w:val="Heading1Char"/>
        </w:rPr>
        <w:t xml:space="preserve">Company </w:t>
      </w:r>
      <w:r w:rsidR="007C5300" w:rsidRPr="006C52FA">
        <w:rPr>
          <w:rStyle w:val="Heading1Char"/>
        </w:rPr>
        <w:t>Overview</w:t>
      </w:r>
      <w:bookmarkEnd w:id="6"/>
    </w:p>
    <w:p w:rsidR="00D6315D" w:rsidRDefault="00D6315D" w:rsidP="00D6315D">
      <w:pPr>
        <w:spacing w:line="360" w:lineRule="auto"/>
        <w:jc w:val="both"/>
        <w:rPr>
          <w:rFonts w:ascii="Times New Roman" w:hAnsi="Times New Roman" w:cs="Times New Roman"/>
          <w:sz w:val="24"/>
          <w:szCs w:val="24"/>
        </w:rPr>
      </w:pPr>
      <w:r w:rsidRPr="00D6315D">
        <w:rPr>
          <w:rFonts w:ascii="Times New Roman" w:hAnsi="Times New Roman" w:cs="Times New Roman"/>
          <w:sz w:val="24"/>
          <w:szCs w:val="24"/>
        </w:rPr>
        <w:t xml:space="preserve">Jamuna Spacetech Joint Venture Limited (JSJVL) began its task in Bangladesh on LPG (Liquified Petrolium Gas) segment named as Jamuna Gas. Jamuna Spacetech adventure Limited was joined on August 11, 1998 under the Company Act 1994 and began its tasks in 2000. </w:t>
      </w:r>
    </w:p>
    <w:p w:rsidR="00D6315D" w:rsidRDefault="00D6315D" w:rsidP="00D6315D">
      <w:pPr>
        <w:spacing w:line="360" w:lineRule="auto"/>
        <w:jc w:val="both"/>
        <w:rPr>
          <w:rFonts w:ascii="Times New Roman" w:hAnsi="Times New Roman" w:cs="Times New Roman"/>
          <w:sz w:val="24"/>
          <w:szCs w:val="24"/>
        </w:rPr>
      </w:pPr>
      <w:r w:rsidRPr="00D6315D">
        <w:rPr>
          <w:rFonts w:ascii="Times New Roman" w:hAnsi="Times New Roman" w:cs="Times New Roman"/>
          <w:sz w:val="24"/>
          <w:szCs w:val="24"/>
        </w:rPr>
        <w:t xml:space="preserve">Jamuna Gas Offers a wide scope of item and administrations to fulfill the requirements of a few gatherings of clients. LP Gas is provided in Cylinder compartment and furthermore in mass. Configuration, drawing &amp;installation support for the mass LP Gas clients is likewise completed by them. JSJVL has different sister of concerns, those are: J.B Cylinder Ltd, J.B Refinery ltd, J.B Dredger ltd, Jamuna venture, J.B Agro Plantation Ltd, Teledata Marine arrangement ltd. </w:t>
      </w:r>
    </w:p>
    <w:p w:rsidR="00D6315D" w:rsidRDefault="00D6315D" w:rsidP="00D6315D">
      <w:pPr>
        <w:spacing w:line="360" w:lineRule="auto"/>
        <w:jc w:val="both"/>
        <w:rPr>
          <w:rFonts w:ascii="Times New Roman" w:hAnsi="Times New Roman" w:cs="Times New Roman"/>
          <w:sz w:val="24"/>
          <w:szCs w:val="24"/>
        </w:rPr>
      </w:pPr>
      <w:r w:rsidRPr="00D6315D">
        <w:rPr>
          <w:rFonts w:ascii="Times New Roman" w:hAnsi="Times New Roman" w:cs="Times New Roman"/>
          <w:sz w:val="24"/>
          <w:szCs w:val="24"/>
        </w:rPr>
        <w:t xml:space="preserve">Jamuna Gas is the pioneer in mass LP Gas Transportation in Bangladesh. The most effective mass transportation through street tanker is completed by them. They have great group of specialized help to help LPG Auto Gas station as indicated by their needs. At present they have 57 Nos. of Road Tanker to help their important clients. They give advantageous plan and attracting to their clients along these lines filling total need for Auto Gas arrangement. The Common name for Liquefied Petroleum Gas (LPG) utilized as transport fuel. The second most generally utilized and acknowledged as an option car fuel on the planet today. </w:t>
      </w:r>
    </w:p>
    <w:p w:rsidR="00D6315D" w:rsidRPr="00D6315D" w:rsidRDefault="00D6315D" w:rsidP="00D6315D">
      <w:pPr>
        <w:spacing w:line="360" w:lineRule="auto"/>
        <w:jc w:val="both"/>
        <w:rPr>
          <w:rFonts w:ascii="Times New Roman" w:hAnsi="Times New Roman" w:cs="Times New Roman"/>
          <w:sz w:val="24"/>
          <w:szCs w:val="24"/>
        </w:rPr>
      </w:pPr>
      <w:r w:rsidRPr="00D6315D">
        <w:rPr>
          <w:rFonts w:ascii="Times New Roman" w:hAnsi="Times New Roman" w:cs="Times New Roman"/>
          <w:sz w:val="24"/>
          <w:szCs w:val="24"/>
        </w:rPr>
        <w:t xml:space="preserve">Jamuna Gas in one of the biggest LP Gas mass importation, stockpiling, packaging, marketing&amp; circulation, organization in Bangladesh. It is the first Govt. Endorsed private LP Gas plant to be occupied with this area. It has grown enormously in both inside and remotely from the season of its initiation. It is the quickest in developing system of interrelated business in LP Gas part. They proceed to actualize and scan for new innovations and application to serve their item and furthermore for the clients. </w:t>
      </w:r>
    </w:p>
    <w:p w:rsidR="00D6315D" w:rsidRPr="00D6315D" w:rsidRDefault="00D6315D" w:rsidP="00D6315D">
      <w:pPr>
        <w:spacing w:line="360" w:lineRule="auto"/>
        <w:jc w:val="both"/>
        <w:rPr>
          <w:rFonts w:ascii="Times New Roman" w:hAnsi="Times New Roman" w:cs="Times New Roman"/>
          <w:sz w:val="24"/>
          <w:szCs w:val="24"/>
        </w:rPr>
      </w:pPr>
    </w:p>
    <w:p w:rsidR="00D6315D" w:rsidRDefault="00D6315D" w:rsidP="00187527">
      <w:pPr>
        <w:spacing w:line="360" w:lineRule="auto"/>
        <w:jc w:val="both"/>
        <w:rPr>
          <w:rFonts w:ascii="Times New Roman" w:hAnsi="Times New Roman" w:cs="Times New Roman"/>
          <w:sz w:val="24"/>
          <w:szCs w:val="24"/>
        </w:rPr>
      </w:pPr>
      <w:r w:rsidRPr="00D6315D">
        <w:rPr>
          <w:rFonts w:ascii="Times New Roman" w:hAnsi="Times New Roman" w:cs="Times New Roman"/>
          <w:sz w:val="24"/>
          <w:szCs w:val="24"/>
        </w:rPr>
        <w:lastRenderedPageBreak/>
        <w:t xml:space="preserve">Jamuna Gas has got two conveyance plants one is in Mongla and others </w:t>
      </w:r>
      <w:r w:rsidR="00FE22AF" w:rsidRPr="00D6315D">
        <w:rPr>
          <w:rFonts w:ascii="Times New Roman" w:hAnsi="Times New Roman" w:cs="Times New Roman"/>
          <w:sz w:val="24"/>
          <w:szCs w:val="24"/>
        </w:rPr>
        <w:t>are</w:t>
      </w:r>
      <w:r w:rsidRPr="00D6315D">
        <w:rPr>
          <w:rFonts w:ascii="Times New Roman" w:hAnsi="Times New Roman" w:cs="Times New Roman"/>
          <w:sz w:val="24"/>
          <w:szCs w:val="24"/>
        </w:rPr>
        <w:t xml:space="preserve"> in Bogra therefore covering the real two areas topographically southern and eastern individually. It has' by and large 5,854 MT stockpiling limit in Bogra and Mongla. Jamuna Gas is</w:t>
      </w:r>
      <w:r w:rsidR="00FE22AF">
        <w:rPr>
          <w:rFonts w:ascii="Times New Roman" w:hAnsi="Times New Roman" w:cs="Times New Roman"/>
          <w:sz w:val="24"/>
          <w:szCs w:val="24"/>
        </w:rPr>
        <w:t xml:space="preserve"> </w:t>
      </w:r>
      <w:r w:rsidR="001376E9" w:rsidRPr="001316A7">
        <w:rPr>
          <w:rFonts w:ascii="Times New Roman" w:hAnsi="Times New Roman" w:cs="Times New Roman"/>
          <w:sz w:val="24"/>
          <w:szCs w:val="24"/>
        </w:rPr>
        <w:t xml:space="preserve">Pioneer in bulk carry of LPG </w:t>
      </w:r>
      <w:r w:rsidR="00842FCE" w:rsidRPr="001316A7">
        <w:rPr>
          <w:rFonts w:ascii="Times New Roman" w:hAnsi="Times New Roman" w:cs="Times New Roman"/>
          <w:sz w:val="24"/>
          <w:szCs w:val="24"/>
        </w:rPr>
        <w:t>in</w:t>
      </w:r>
      <w:r w:rsidR="001376E9" w:rsidRPr="001316A7">
        <w:rPr>
          <w:rFonts w:ascii="Times New Roman" w:hAnsi="Times New Roman" w:cs="Times New Roman"/>
          <w:sz w:val="24"/>
          <w:szCs w:val="24"/>
        </w:rPr>
        <w:t xml:space="preserve"> Bangladesh and also the most efficient among all. This facility to enter into a new modern era in LP Gas sector.</w:t>
      </w:r>
    </w:p>
    <w:p w:rsidR="0030537C" w:rsidRPr="001316A7" w:rsidRDefault="003053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Jamuna Gas is distributed and marketed throughout the country using network of authorized dealers and sub dealers. LPG filled cylinder of 5.5kg,12kg,45 kg are sold through the distribution </w:t>
      </w:r>
      <w:r w:rsidR="00FE3728" w:rsidRPr="001316A7">
        <w:rPr>
          <w:rFonts w:ascii="Times New Roman" w:hAnsi="Times New Roman" w:cs="Times New Roman"/>
          <w:sz w:val="24"/>
          <w:szCs w:val="24"/>
        </w:rPr>
        <w:t xml:space="preserve">network. It supplies gas </w:t>
      </w:r>
      <w:r w:rsidR="0002715F" w:rsidRPr="001316A7">
        <w:rPr>
          <w:rFonts w:ascii="Times New Roman" w:hAnsi="Times New Roman" w:cs="Times New Roman"/>
          <w:sz w:val="24"/>
          <w:szCs w:val="24"/>
        </w:rPr>
        <w:t>for</w:t>
      </w:r>
      <w:r w:rsidRPr="001316A7">
        <w:rPr>
          <w:rFonts w:ascii="Times New Roman" w:hAnsi="Times New Roman" w:cs="Times New Roman"/>
          <w:sz w:val="24"/>
          <w:szCs w:val="24"/>
        </w:rPr>
        <w:t xml:space="preserve"> domestic, comm</w:t>
      </w:r>
      <w:r w:rsidR="00FE3728" w:rsidRPr="001316A7">
        <w:rPr>
          <w:rFonts w:ascii="Times New Roman" w:hAnsi="Times New Roman" w:cs="Times New Roman"/>
          <w:sz w:val="24"/>
          <w:szCs w:val="24"/>
        </w:rPr>
        <w:t>ercial and industrial users. It</w:t>
      </w:r>
      <w:r w:rsidRPr="001316A7">
        <w:rPr>
          <w:rFonts w:ascii="Times New Roman" w:hAnsi="Times New Roman" w:cs="Times New Roman"/>
          <w:sz w:val="24"/>
          <w:szCs w:val="24"/>
        </w:rPr>
        <w:t xml:space="preserve"> has got their own transport facilities to reach the cylinder to the </w:t>
      </w:r>
      <w:r w:rsidR="000C0665" w:rsidRPr="001316A7">
        <w:rPr>
          <w:rFonts w:ascii="Times New Roman" w:hAnsi="Times New Roman" w:cs="Times New Roman"/>
          <w:sz w:val="24"/>
          <w:szCs w:val="24"/>
        </w:rPr>
        <w:t>dealer’s</w:t>
      </w:r>
      <w:r w:rsidRPr="001316A7">
        <w:rPr>
          <w:rFonts w:ascii="Times New Roman" w:hAnsi="Times New Roman" w:cs="Times New Roman"/>
          <w:sz w:val="24"/>
          <w:szCs w:val="24"/>
        </w:rPr>
        <w:t xml:space="preserve"> point.</w:t>
      </w:r>
    </w:p>
    <w:p w:rsidR="0043566C" w:rsidRPr="00247537" w:rsidRDefault="0043566C" w:rsidP="00247537">
      <w:pPr>
        <w:spacing w:after="0" w:line="360" w:lineRule="auto"/>
        <w:jc w:val="both"/>
        <w:rPr>
          <w:rFonts w:ascii="Times New Roman" w:hAnsi="Times New Roman" w:cs="Times New Roman"/>
          <w:b/>
          <w:bCs/>
          <w:sz w:val="24"/>
          <w:szCs w:val="24"/>
        </w:rPr>
      </w:pPr>
      <w:r w:rsidRPr="001316A7">
        <w:rPr>
          <w:rFonts w:ascii="Times New Roman" w:hAnsi="Times New Roman" w:cs="Times New Roman"/>
          <w:b/>
          <w:sz w:val="28"/>
          <w:szCs w:val="28"/>
        </w:rPr>
        <w:t>Vision Statement</w:t>
      </w:r>
      <w:r w:rsidRPr="00247537">
        <w:rPr>
          <w:rFonts w:ascii="Times New Roman" w:hAnsi="Times New Roman" w:cs="Times New Roman"/>
          <w:b/>
          <w:sz w:val="24"/>
          <w:szCs w:val="24"/>
        </w:rPr>
        <w:t>:</w:t>
      </w:r>
      <w:r w:rsidR="00FE22AF">
        <w:rPr>
          <w:rFonts w:ascii="Times New Roman" w:hAnsi="Times New Roman" w:cs="Times New Roman"/>
          <w:b/>
          <w:sz w:val="24"/>
          <w:szCs w:val="24"/>
        </w:rPr>
        <w:t xml:space="preserve"> </w:t>
      </w:r>
      <w:r w:rsidR="006D0A66" w:rsidRPr="00247537">
        <w:rPr>
          <w:rFonts w:ascii="Times New Roman" w:hAnsi="Times New Roman" w:cs="Times New Roman"/>
          <w:sz w:val="24"/>
          <w:szCs w:val="24"/>
        </w:rPr>
        <w:t>It is t</w:t>
      </w:r>
      <w:r w:rsidRPr="00247537">
        <w:rPr>
          <w:rFonts w:ascii="Times New Roman" w:hAnsi="Times New Roman" w:cs="Times New Roman"/>
          <w:sz w:val="24"/>
          <w:szCs w:val="24"/>
        </w:rPr>
        <w:t>o be among the leading providers of Liquefied Petroleum Gas by delivering a personalized standard of service that pertains to a level of excellence.</w:t>
      </w:r>
    </w:p>
    <w:p w:rsidR="0043566C" w:rsidRPr="00247537" w:rsidRDefault="0043566C" w:rsidP="00247537">
      <w:pPr>
        <w:spacing w:line="360" w:lineRule="auto"/>
        <w:jc w:val="both"/>
        <w:rPr>
          <w:rFonts w:ascii="Times New Roman" w:hAnsi="Times New Roman" w:cs="Times New Roman"/>
          <w:b/>
          <w:sz w:val="28"/>
          <w:szCs w:val="28"/>
        </w:rPr>
      </w:pPr>
    </w:p>
    <w:p w:rsidR="004E4909" w:rsidRPr="00247537" w:rsidRDefault="004E4909" w:rsidP="00247537">
      <w:pPr>
        <w:spacing w:line="360" w:lineRule="auto"/>
        <w:jc w:val="both"/>
        <w:rPr>
          <w:rFonts w:ascii="Times New Roman" w:hAnsi="Times New Roman" w:cs="Times New Roman"/>
          <w:b/>
          <w:sz w:val="24"/>
          <w:szCs w:val="24"/>
        </w:rPr>
      </w:pPr>
      <w:r w:rsidRPr="00247537">
        <w:rPr>
          <w:rFonts w:ascii="Times New Roman" w:hAnsi="Times New Roman" w:cs="Times New Roman"/>
          <w:b/>
          <w:sz w:val="28"/>
          <w:szCs w:val="28"/>
        </w:rPr>
        <w:t>Mission Statement:</w:t>
      </w:r>
      <w:r w:rsidR="00FB2603" w:rsidRPr="00247537">
        <w:rPr>
          <w:rFonts w:ascii="Times New Roman" w:hAnsi="Times New Roman" w:cs="Times New Roman"/>
          <w:sz w:val="24"/>
          <w:szCs w:val="24"/>
        </w:rPr>
        <w:t xml:space="preserve"> C</w:t>
      </w:r>
      <w:r w:rsidR="0079308C" w:rsidRPr="00247537">
        <w:rPr>
          <w:rFonts w:ascii="Times New Roman" w:hAnsi="Times New Roman" w:cs="Times New Roman"/>
          <w:sz w:val="24"/>
          <w:szCs w:val="24"/>
        </w:rPr>
        <w:t xml:space="preserve">ommitted to contribute </w:t>
      </w:r>
      <w:r w:rsidR="00E02735" w:rsidRPr="00247537">
        <w:rPr>
          <w:rFonts w:ascii="Times New Roman" w:hAnsi="Times New Roman" w:cs="Times New Roman"/>
          <w:sz w:val="24"/>
          <w:szCs w:val="24"/>
        </w:rPr>
        <w:t xml:space="preserve">the </w:t>
      </w:r>
      <w:r w:rsidR="0079308C" w:rsidRPr="00247537">
        <w:rPr>
          <w:rFonts w:ascii="Times New Roman" w:hAnsi="Times New Roman" w:cs="Times New Roman"/>
          <w:sz w:val="24"/>
          <w:szCs w:val="24"/>
        </w:rPr>
        <w:t>exempla</w:t>
      </w:r>
      <w:r w:rsidR="00E02735" w:rsidRPr="00247537">
        <w:rPr>
          <w:rFonts w:ascii="Times New Roman" w:hAnsi="Times New Roman" w:cs="Times New Roman"/>
          <w:sz w:val="24"/>
          <w:szCs w:val="24"/>
        </w:rPr>
        <w:t xml:space="preserve">ry service and quality products, </w:t>
      </w:r>
      <w:r w:rsidR="0079308C" w:rsidRPr="00247537">
        <w:rPr>
          <w:rFonts w:ascii="Times New Roman" w:hAnsi="Times New Roman" w:cs="Times New Roman"/>
          <w:sz w:val="24"/>
          <w:szCs w:val="24"/>
        </w:rPr>
        <w:t>ensuring customer and employee satisfaction as well as providing the company with the best financial returns and corporate image</w:t>
      </w:r>
      <w:r w:rsidR="0043566C" w:rsidRPr="00247537">
        <w:rPr>
          <w:rFonts w:ascii="Times New Roman" w:hAnsi="Times New Roman" w:cs="Times New Roman"/>
          <w:sz w:val="24"/>
          <w:szCs w:val="24"/>
        </w:rPr>
        <w:t>.</w:t>
      </w:r>
    </w:p>
    <w:p w:rsidR="004E4909" w:rsidRPr="001316A7" w:rsidRDefault="004E4909" w:rsidP="00187527">
      <w:pPr>
        <w:spacing w:line="360" w:lineRule="auto"/>
        <w:jc w:val="both"/>
        <w:rPr>
          <w:rFonts w:ascii="Times New Roman" w:hAnsi="Times New Roman" w:cs="Times New Roman"/>
          <w:b/>
          <w:sz w:val="28"/>
          <w:szCs w:val="28"/>
        </w:rPr>
      </w:pPr>
      <w:r w:rsidRPr="001316A7">
        <w:rPr>
          <w:rFonts w:ascii="Times New Roman" w:hAnsi="Times New Roman" w:cs="Times New Roman"/>
          <w:b/>
          <w:sz w:val="28"/>
          <w:szCs w:val="28"/>
        </w:rPr>
        <w:t>Core Values:</w:t>
      </w:r>
    </w:p>
    <w:p w:rsidR="004E4909" w:rsidRPr="001316A7" w:rsidRDefault="004E4909" w:rsidP="00187527">
      <w:pPr>
        <w:spacing w:line="360" w:lineRule="auto"/>
        <w:jc w:val="both"/>
        <w:rPr>
          <w:rFonts w:ascii="Times New Roman" w:hAnsi="Times New Roman" w:cs="Times New Roman"/>
          <w:sz w:val="24"/>
          <w:szCs w:val="24"/>
        </w:rPr>
      </w:pPr>
      <w:r w:rsidRPr="001316A7">
        <w:rPr>
          <w:rFonts w:ascii="Times New Roman" w:hAnsi="Times New Roman" w:cs="Times New Roman"/>
          <w:noProof/>
          <w:sz w:val="24"/>
          <w:szCs w:val="24"/>
          <w:lang w:eastAsia="en-AU"/>
        </w:rPr>
        <w:drawing>
          <wp:inline distT="0" distB="0" distL="0" distR="0">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E02735" w:rsidRPr="00D6315D" w:rsidRDefault="00D66C7E" w:rsidP="00D6315D">
      <w:pPr>
        <w:pStyle w:val="ListParagraph"/>
        <w:numPr>
          <w:ilvl w:val="0"/>
          <w:numId w:val="11"/>
        </w:numPr>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lastRenderedPageBreak/>
        <w:t xml:space="preserve">Commitment </w:t>
      </w:r>
      <w:r w:rsidR="000C0665" w:rsidRPr="001316A7">
        <w:rPr>
          <w:rFonts w:ascii="Times New Roman" w:hAnsi="Times New Roman" w:cs="Times New Roman"/>
          <w:b/>
          <w:sz w:val="24"/>
          <w:szCs w:val="24"/>
        </w:rPr>
        <w:t>to</w:t>
      </w:r>
      <w:r w:rsidRPr="001316A7">
        <w:rPr>
          <w:rFonts w:ascii="Times New Roman" w:hAnsi="Times New Roman" w:cs="Times New Roman"/>
          <w:b/>
          <w:sz w:val="24"/>
          <w:szCs w:val="24"/>
        </w:rPr>
        <w:t xml:space="preserve"> Quality:</w:t>
      </w:r>
      <w:r w:rsidRPr="001316A7">
        <w:rPr>
          <w:rFonts w:ascii="Times New Roman" w:hAnsi="Times New Roman" w:cs="Times New Roman"/>
          <w:sz w:val="24"/>
          <w:szCs w:val="24"/>
        </w:rPr>
        <w:t xml:space="preserve"> JSJVL Industry best practises in all of its operations to ensure highest quality products. They ensure their </w:t>
      </w:r>
      <w:r w:rsidR="00D6315D" w:rsidRPr="001316A7">
        <w:rPr>
          <w:rFonts w:ascii="Times New Roman" w:hAnsi="Times New Roman" w:cs="Times New Roman"/>
          <w:sz w:val="24"/>
          <w:szCs w:val="24"/>
        </w:rPr>
        <w:t>high-quality</w:t>
      </w:r>
      <w:r w:rsidRPr="001316A7">
        <w:rPr>
          <w:rFonts w:ascii="Times New Roman" w:hAnsi="Times New Roman" w:cs="Times New Roman"/>
          <w:sz w:val="24"/>
          <w:szCs w:val="24"/>
        </w:rPr>
        <w:t xml:space="preserve"> products to their customer.</w:t>
      </w:r>
    </w:p>
    <w:p w:rsidR="00E02735" w:rsidRPr="00D6315D" w:rsidRDefault="00DD6BDC" w:rsidP="00D6315D">
      <w:pPr>
        <w:pStyle w:val="ListParagraph"/>
        <w:numPr>
          <w:ilvl w:val="0"/>
          <w:numId w:val="11"/>
        </w:numPr>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t>Customer Satisfaction:</w:t>
      </w:r>
      <w:r w:rsidRPr="001316A7">
        <w:rPr>
          <w:rFonts w:ascii="Times New Roman" w:hAnsi="Times New Roman" w:cs="Times New Roman"/>
          <w:sz w:val="24"/>
          <w:szCs w:val="24"/>
        </w:rPr>
        <w:t xml:space="preserve"> JSJVL committed to their customer. They provide high quality products to their customer.</w:t>
      </w:r>
    </w:p>
    <w:p w:rsidR="00E02735" w:rsidRDefault="00DD6BDC" w:rsidP="00D6315D">
      <w:pPr>
        <w:pStyle w:val="ListParagraph"/>
        <w:numPr>
          <w:ilvl w:val="0"/>
          <w:numId w:val="11"/>
        </w:numPr>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t>People Focus:</w:t>
      </w:r>
      <w:r w:rsidR="00FE22AF">
        <w:rPr>
          <w:rFonts w:ascii="Times New Roman" w:hAnsi="Times New Roman" w:cs="Times New Roman"/>
          <w:b/>
          <w:sz w:val="24"/>
          <w:szCs w:val="24"/>
        </w:rPr>
        <w:t xml:space="preserve"> </w:t>
      </w:r>
      <w:r w:rsidRPr="001316A7">
        <w:rPr>
          <w:rFonts w:ascii="Times New Roman" w:hAnsi="Times New Roman" w:cs="Times New Roman"/>
          <w:sz w:val="24"/>
          <w:szCs w:val="24"/>
        </w:rPr>
        <w:t>It gives high priority on building capabilities of its employees and empower them to realize their full potential.</w:t>
      </w:r>
    </w:p>
    <w:p w:rsidR="00D6315D" w:rsidRPr="00D6315D" w:rsidRDefault="00D6315D" w:rsidP="00D6315D">
      <w:pPr>
        <w:pStyle w:val="ListParagraph"/>
        <w:spacing w:line="360" w:lineRule="auto"/>
        <w:jc w:val="both"/>
        <w:rPr>
          <w:rFonts w:ascii="Times New Roman" w:hAnsi="Times New Roman" w:cs="Times New Roman"/>
          <w:sz w:val="24"/>
          <w:szCs w:val="24"/>
        </w:rPr>
      </w:pPr>
    </w:p>
    <w:p w:rsidR="00E02735" w:rsidRPr="00D6315D" w:rsidRDefault="00DD6BDC" w:rsidP="00D6315D">
      <w:pPr>
        <w:pStyle w:val="ListParagraph"/>
        <w:numPr>
          <w:ilvl w:val="0"/>
          <w:numId w:val="11"/>
        </w:numPr>
        <w:spacing w:line="360" w:lineRule="auto"/>
        <w:jc w:val="both"/>
        <w:rPr>
          <w:rFonts w:ascii="Times New Roman" w:hAnsi="Times New Roman" w:cs="Times New Roman"/>
          <w:b/>
          <w:sz w:val="24"/>
          <w:szCs w:val="24"/>
        </w:rPr>
      </w:pPr>
      <w:r w:rsidRPr="001316A7">
        <w:rPr>
          <w:rFonts w:ascii="Times New Roman" w:hAnsi="Times New Roman" w:cs="Times New Roman"/>
          <w:b/>
          <w:sz w:val="24"/>
          <w:szCs w:val="24"/>
        </w:rPr>
        <w:t xml:space="preserve">Accountability: </w:t>
      </w:r>
      <w:r w:rsidRPr="001316A7">
        <w:rPr>
          <w:rFonts w:ascii="Times New Roman" w:hAnsi="Times New Roman" w:cs="Times New Roman"/>
          <w:sz w:val="24"/>
          <w:szCs w:val="24"/>
        </w:rPr>
        <w:t>They maintain their highest ethical standard</w:t>
      </w:r>
      <w:r w:rsidR="0078314E" w:rsidRPr="001316A7">
        <w:rPr>
          <w:rFonts w:ascii="Times New Roman" w:hAnsi="Times New Roman" w:cs="Times New Roman"/>
          <w:sz w:val="24"/>
          <w:szCs w:val="24"/>
        </w:rPr>
        <w:t>. It is accountable for its own actions and responsible for sustaining corporate reputation.</w:t>
      </w:r>
    </w:p>
    <w:p w:rsidR="00DD6BDC" w:rsidRPr="001316A7" w:rsidRDefault="00DD6BDC" w:rsidP="00187527">
      <w:pPr>
        <w:pStyle w:val="ListParagraph"/>
        <w:spacing w:line="360" w:lineRule="auto"/>
        <w:jc w:val="both"/>
        <w:rPr>
          <w:rFonts w:ascii="Times New Roman" w:hAnsi="Times New Roman" w:cs="Times New Roman"/>
          <w:b/>
          <w:sz w:val="24"/>
          <w:szCs w:val="24"/>
        </w:rPr>
      </w:pPr>
    </w:p>
    <w:p w:rsidR="0078314E" w:rsidRPr="00F06C59" w:rsidRDefault="0078314E" w:rsidP="00187527">
      <w:pPr>
        <w:pStyle w:val="ListParagraph"/>
        <w:numPr>
          <w:ilvl w:val="0"/>
          <w:numId w:val="11"/>
        </w:numPr>
        <w:spacing w:line="360" w:lineRule="auto"/>
        <w:jc w:val="both"/>
        <w:rPr>
          <w:rFonts w:ascii="Times New Roman" w:hAnsi="Times New Roman" w:cs="Times New Roman"/>
          <w:b/>
          <w:sz w:val="24"/>
          <w:szCs w:val="24"/>
        </w:rPr>
      </w:pPr>
      <w:r w:rsidRPr="001316A7">
        <w:rPr>
          <w:rFonts w:ascii="Times New Roman" w:hAnsi="Times New Roman" w:cs="Times New Roman"/>
          <w:b/>
          <w:sz w:val="24"/>
          <w:szCs w:val="24"/>
        </w:rPr>
        <w:t xml:space="preserve">Corporate Social Responsibility: </w:t>
      </w:r>
      <w:r w:rsidRPr="001316A7">
        <w:rPr>
          <w:rFonts w:ascii="Times New Roman" w:hAnsi="Times New Roman" w:cs="Times New Roman"/>
          <w:sz w:val="24"/>
          <w:szCs w:val="24"/>
        </w:rPr>
        <w:t>It actively takes part in initiatives that benefit the society and contribute to the welfare of its people. It takes great care in managing its operations with high concern for safety and environment.</w:t>
      </w:r>
    </w:p>
    <w:p w:rsidR="00F06C59" w:rsidRPr="00F06C59" w:rsidRDefault="00F06C59" w:rsidP="00F06C59">
      <w:pPr>
        <w:spacing w:line="360" w:lineRule="auto"/>
        <w:jc w:val="both"/>
        <w:rPr>
          <w:rFonts w:ascii="Times New Roman" w:hAnsi="Times New Roman" w:cs="Times New Roman"/>
          <w:b/>
          <w:sz w:val="24"/>
          <w:szCs w:val="24"/>
        </w:rPr>
      </w:pPr>
    </w:p>
    <w:p w:rsidR="00F06C59" w:rsidRPr="00F06C59" w:rsidRDefault="00F06C59" w:rsidP="00F06C59">
      <w:pPr>
        <w:spacing w:line="360" w:lineRule="auto"/>
        <w:jc w:val="both"/>
        <w:rPr>
          <w:rFonts w:ascii="Times New Roman" w:hAnsi="Times New Roman" w:cs="Times New Roman"/>
          <w:b/>
          <w:sz w:val="24"/>
          <w:szCs w:val="24"/>
        </w:rPr>
      </w:pPr>
    </w:p>
    <w:p w:rsidR="0078314E" w:rsidRPr="001316A7" w:rsidRDefault="00F06C59" w:rsidP="00187527">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en-AU"/>
        </w:rPr>
        <w:drawing>
          <wp:inline distT="0" distB="0" distL="0" distR="0">
            <wp:extent cx="4616745" cy="2349796"/>
            <wp:effectExtent l="19050" t="0" r="0" b="0"/>
            <wp:docPr id="19" name="Picture 2" descr="C:\Users\Toshiba\Desktop\Jamuna Gas Pic\DSC_4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esktop\Jamuna Gas Pic\DSC_4815.jpg"/>
                    <pic:cNvPicPr>
                      <a:picLocks noChangeAspect="1" noChangeArrowheads="1"/>
                    </pic:cNvPicPr>
                  </pic:nvPicPr>
                  <pic:blipFill>
                    <a:blip r:embed="rId20" cstate="print"/>
                    <a:srcRect/>
                    <a:stretch>
                      <a:fillRect/>
                    </a:stretch>
                  </pic:blipFill>
                  <pic:spPr bwMode="auto">
                    <a:xfrm>
                      <a:off x="0" y="0"/>
                      <a:ext cx="4621740" cy="2352338"/>
                    </a:xfrm>
                    <a:prstGeom prst="rect">
                      <a:avLst/>
                    </a:prstGeom>
                    <a:noFill/>
                    <a:ln w="9525">
                      <a:noFill/>
                      <a:miter lim="800000"/>
                      <a:headEnd/>
                      <a:tailEnd/>
                    </a:ln>
                  </pic:spPr>
                </pic:pic>
              </a:graphicData>
            </a:graphic>
          </wp:inline>
        </w:drawing>
      </w:r>
    </w:p>
    <w:p w:rsidR="00F06C59" w:rsidRDefault="00F06C59" w:rsidP="00187527">
      <w:pPr>
        <w:spacing w:line="360" w:lineRule="auto"/>
        <w:jc w:val="both"/>
        <w:rPr>
          <w:rFonts w:ascii="Times New Roman" w:hAnsi="Times New Roman" w:cs="Times New Roman"/>
          <w:b/>
          <w:sz w:val="24"/>
          <w:szCs w:val="24"/>
        </w:rPr>
      </w:pPr>
    </w:p>
    <w:p w:rsidR="00A40ADD" w:rsidRPr="001316A7" w:rsidRDefault="00A40ADD" w:rsidP="00187527">
      <w:pPr>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t xml:space="preserve">Product </w:t>
      </w:r>
      <w:r w:rsidR="00401A9E" w:rsidRPr="001316A7">
        <w:rPr>
          <w:rFonts w:ascii="Times New Roman" w:hAnsi="Times New Roman" w:cs="Times New Roman"/>
          <w:b/>
          <w:sz w:val="24"/>
          <w:szCs w:val="24"/>
        </w:rPr>
        <w:t>and</w:t>
      </w:r>
      <w:r w:rsidRPr="001316A7">
        <w:rPr>
          <w:rFonts w:ascii="Times New Roman" w:hAnsi="Times New Roman" w:cs="Times New Roman"/>
          <w:b/>
          <w:sz w:val="24"/>
          <w:szCs w:val="24"/>
        </w:rPr>
        <w:t xml:space="preserve"> Service </w:t>
      </w:r>
      <w:r w:rsidR="00401A9E" w:rsidRPr="001316A7">
        <w:rPr>
          <w:rFonts w:ascii="Times New Roman" w:hAnsi="Times New Roman" w:cs="Times New Roman"/>
          <w:b/>
          <w:sz w:val="24"/>
          <w:szCs w:val="24"/>
        </w:rPr>
        <w:t>of</w:t>
      </w:r>
      <w:r w:rsidRPr="001316A7">
        <w:rPr>
          <w:rFonts w:ascii="Times New Roman" w:hAnsi="Times New Roman" w:cs="Times New Roman"/>
          <w:b/>
          <w:sz w:val="24"/>
          <w:szCs w:val="24"/>
        </w:rPr>
        <w:t xml:space="preserve"> JSJVL</w:t>
      </w:r>
      <w:r w:rsidRPr="001316A7">
        <w:rPr>
          <w:rFonts w:ascii="Times New Roman" w:hAnsi="Times New Roman" w:cs="Times New Roman"/>
          <w:sz w:val="24"/>
          <w:szCs w:val="24"/>
        </w:rPr>
        <w:t xml:space="preserve">: JSJVL offers complete solution of LPG Auto Gas Station equipment to the user. </w:t>
      </w:r>
      <w:r w:rsidR="005C517D" w:rsidRPr="001316A7">
        <w:rPr>
          <w:rFonts w:ascii="Times New Roman" w:hAnsi="Times New Roman" w:cs="Times New Roman"/>
          <w:sz w:val="24"/>
          <w:szCs w:val="24"/>
        </w:rPr>
        <w:t>They ensure quality, superiority, safety including the complete range of equipment, consultancy, feasibility study and basic guidelines for the government approval of the project.</w:t>
      </w:r>
    </w:p>
    <w:p w:rsidR="00C41C42" w:rsidRPr="001316A7" w:rsidRDefault="00A40ADD" w:rsidP="00187527">
      <w:pPr>
        <w:pStyle w:val="ListParagraph"/>
        <w:numPr>
          <w:ilvl w:val="0"/>
          <w:numId w:val="2"/>
        </w:numPr>
        <w:spacing w:line="360" w:lineRule="auto"/>
        <w:jc w:val="both"/>
        <w:rPr>
          <w:rFonts w:ascii="Times New Roman" w:hAnsi="Times New Roman" w:cs="Times New Roman"/>
          <w:sz w:val="24"/>
          <w:szCs w:val="24"/>
        </w:rPr>
      </w:pPr>
      <w:r w:rsidRPr="001316A7">
        <w:rPr>
          <w:rFonts w:ascii="Times New Roman" w:hAnsi="Times New Roman" w:cs="Times New Roman"/>
          <w:b/>
          <w:color w:val="000000" w:themeColor="text1"/>
          <w:sz w:val="24"/>
          <w:szCs w:val="24"/>
        </w:rPr>
        <w:lastRenderedPageBreak/>
        <w:t xml:space="preserve">Auto gas: </w:t>
      </w:r>
      <w:r w:rsidRPr="001316A7">
        <w:rPr>
          <w:rFonts w:ascii="Times New Roman" w:hAnsi="Times New Roman" w:cs="Times New Roman"/>
          <w:color w:val="000000" w:themeColor="text1"/>
          <w:sz w:val="24"/>
          <w:szCs w:val="24"/>
        </w:rPr>
        <w:t xml:space="preserve">Auto Gas is widely known as a </w:t>
      </w:r>
      <w:r w:rsidR="00196420" w:rsidRPr="001316A7">
        <w:rPr>
          <w:rFonts w:ascii="Times New Roman" w:hAnsi="Times New Roman" w:cs="Times New Roman"/>
          <w:color w:val="000000" w:themeColor="text1"/>
          <w:sz w:val="24"/>
          <w:szCs w:val="24"/>
        </w:rPr>
        <w:t>Green</w:t>
      </w:r>
      <w:r w:rsidRPr="001316A7">
        <w:rPr>
          <w:rFonts w:ascii="Times New Roman" w:hAnsi="Times New Roman" w:cs="Times New Roman"/>
          <w:color w:val="000000" w:themeColor="text1"/>
          <w:sz w:val="24"/>
          <w:szCs w:val="24"/>
        </w:rPr>
        <w:t xml:space="preserve"> fuel for lower emission. JSJVL offers complete solution of LPG Auto Gas Station equipment to the user. They ensure quality, superiority, safety including the complete range of equipment, consultancy, feasibility study and guidelines for the government approval of project.</w:t>
      </w:r>
    </w:p>
    <w:p w:rsidR="00A40ADD" w:rsidRPr="001316A7" w:rsidRDefault="00A40ADD" w:rsidP="00187527">
      <w:pPr>
        <w:pStyle w:val="ListParagraph"/>
        <w:spacing w:line="360" w:lineRule="auto"/>
        <w:jc w:val="both"/>
        <w:rPr>
          <w:rFonts w:ascii="Times New Roman" w:hAnsi="Times New Roman" w:cs="Times New Roman"/>
          <w:sz w:val="24"/>
          <w:szCs w:val="24"/>
        </w:rPr>
      </w:pPr>
    </w:p>
    <w:p w:rsidR="00984124" w:rsidRPr="00984124" w:rsidRDefault="00A40ADD" w:rsidP="00984124">
      <w:pPr>
        <w:pStyle w:val="ListParagraph"/>
        <w:numPr>
          <w:ilvl w:val="0"/>
          <w:numId w:val="2"/>
        </w:numPr>
        <w:spacing w:line="360" w:lineRule="auto"/>
        <w:jc w:val="both"/>
        <w:rPr>
          <w:rFonts w:ascii="Times New Roman" w:hAnsi="Times New Roman" w:cs="Times New Roman"/>
          <w:sz w:val="24"/>
          <w:szCs w:val="24"/>
        </w:rPr>
      </w:pPr>
      <w:r w:rsidRPr="001316A7">
        <w:rPr>
          <w:rFonts w:ascii="Times New Roman" w:hAnsi="Times New Roman" w:cs="Times New Roman"/>
          <w:b/>
          <w:color w:val="000000" w:themeColor="text1"/>
          <w:sz w:val="24"/>
          <w:szCs w:val="24"/>
        </w:rPr>
        <w:t>Storage Tank:</w:t>
      </w:r>
    </w:p>
    <w:p w:rsidR="00984124" w:rsidRPr="00984124" w:rsidRDefault="00984124" w:rsidP="00984124">
      <w:pPr>
        <w:pStyle w:val="ListParagraph"/>
        <w:rPr>
          <w:rFonts w:ascii="Times New Roman" w:hAnsi="Times New Roman" w:cs="Times New Roman"/>
          <w:b/>
          <w:sz w:val="24"/>
          <w:szCs w:val="24"/>
        </w:rPr>
      </w:pPr>
    </w:p>
    <w:p w:rsidR="00E02735" w:rsidRPr="00984124" w:rsidRDefault="00A40ADD" w:rsidP="00984124">
      <w:pPr>
        <w:pStyle w:val="ListParagraph"/>
        <w:spacing w:line="360" w:lineRule="auto"/>
        <w:jc w:val="both"/>
        <w:rPr>
          <w:rFonts w:ascii="Times New Roman" w:hAnsi="Times New Roman" w:cs="Times New Roman"/>
          <w:sz w:val="24"/>
          <w:szCs w:val="24"/>
        </w:rPr>
      </w:pPr>
      <w:r w:rsidRPr="00984124">
        <w:rPr>
          <w:rFonts w:ascii="Times New Roman" w:hAnsi="Times New Roman" w:cs="Times New Roman"/>
          <w:b/>
          <w:sz w:val="24"/>
          <w:szCs w:val="24"/>
        </w:rPr>
        <w:t>Tank type</w:t>
      </w:r>
      <w:r w:rsidR="00C41C42" w:rsidRPr="00984124">
        <w:rPr>
          <w:rFonts w:ascii="Times New Roman" w:hAnsi="Times New Roman" w:cs="Times New Roman"/>
          <w:b/>
          <w:sz w:val="24"/>
          <w:szCs w:val="24"/>
        </w:rPr>
        <w:t>:</w:t>
      </w:r>
      <w:r w:rsidR="00C41C42" w:rsidRPr="00984124">
        <w:rPr>
          <w:rFonts w:ascii="Times New Roman" w:hAnsi="Times New Roman" w:cs="Times New Roman"/>
          <w:sz w:val="24"/>
          <w:szCs w:val="24"/>
        </w:rPr>
        <w:t xml:space="preserve"> Horizontal. </w:t>
      </w:r>
    </w:p>
    <w:p w:rsidR="00F06C59" w:rsidRDefault="00C41C42" w:rsidP="00187527">
      <w:pPr>
        <w:pStyle w:val="ListParagraph"/>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t>O</w:t>
      </w:r>
      <w:r w:rsidR="00A40ADD" w:rsidRPr="001316A7">
        <w:rPr>
          <w:rFonts w:ascii="Times New Roman" w:hAnsi="Times New Roman" w:cs="Times New Roman"/>
          <w:b/>
          <w:sz w:val="24"/>
          <w:szCs w:val="24"/>
        </w:rPr>
        <w:t>rigin of the co</w:t>
      </w:r>
      <w:r w:rsidRPr="001316A7">
        <w:rPr>
          <w:rFonts w:ascii="Times New Roman" w:hAnsi="Times New Roman" w:cs="Times New Roman"/>
          <w:b/>
          <w:sz w:val="24"/>
          <w:szCs w:val="24"/>
        </w:rPr>
        <w:t>untry:</w:t>
      </w:r>
      <w:r w:rsidRPr="001316A7">
        <w:rPr>
          <w:rFonts w:ascii="Times New Roman" w:hAnsi="Times New Roman" w:cs="Times New Roman"/>
          <w:sz w:val="24"/>
          <w:szCs w:val="24"/>
        </w:rPr>
        <w:t xml:space="preserve"> Europe\ China\Turkey. </w:t>
      </w:r>
    </w:p>
    <w:p w:rsidR="00C41C42" w:rsidRPr="001316A7" w:rsidRDefault="00C41C42" w:rsidP="00187527">
      <w:pPr>
        <w:pStyle w:val="ListParagraph"/>
        <w:spacing w:line="360" w:lineRule="auto"/>
        <w:jc w:val="both"/>
        <w:rPr>
          <w:rFonts w:ascii="Times New Roman" w:hAnsi="Times New Roman" w:cs="Times New Roman"/>
          <w:sz w:val="24"/>
          <w:szCs w:val="24"/>
        </w:rPr>
      </w:pPr>
      <w:r w:rsidRPr="00F06C59">
        <w:rPr>
          <w:rFonts w:ascii="Times New Roman" w:hAnsi="Times New Roman" w:cs="Times New Roman"/>
          <w:b/>
          <w:sz w:val="24"/>
          <w:szCs w:val="24"/>
        </w:rPr>
        <w:t>T</w:t>
      </w:r>
      <w:r w:rsidR="00A40ADD" w:rsidRPr="00F06C59">
        <w:rPr>
          <w:rFonts w:ascii="Times New Roman" w:hAnsi="Times New Roman" w:cs="Times New Roman"/>
          <w:b/>
          <w:sz w:val="24"/>
          <w:szCs w:val="24"/>
        </w:rPr>
        <w:t>ank capacity</w:t>
      </w:r>
      <w:r w:rsidR="00F06C59" w:rsidRPr="00F06C59">
        <w:rPr>
          <w:rFonts w:ascii="Times New Roman" w:hAnsi="Times New Roman" w:cs="Times New Roman"/>
          <w:sz w:val="24"/>
          <w:szCs w:val="24"/>
        </w:rPr>
        <w:t>:</w:t>
      </w:r>
      <w:r w:rsidR="005154E1">
        <w:rPr>
          <w:rFonts w:ascii="Times New Roman" w:hAnsi="Times New Roman" w:cs="Times New Roman"/>
          <w:sz w:val="24"/>
          <w:szCs w:val="24"/>
        </w:rPr>
        <w:t xml:space="preserve"> </w:t>
      </w:r>
      <w:r w:rsidR="00A40ADD" w:rsidRPr="001316A7">
        <w:rPr>
          <w:rFonts w:ascii="Times New Roman" w:hAnsi="Times New Roman" w:cs="Times New Roman"/>
          <w:sz w:val="24"/>
          <w:szCs w:val="24"/>
        </w:rPr>
        <w:t>10000-40000 litre.</w:t>
      </w:r>
    </w:p>
    <w:p w:rsidR="00C41C42" w:rsidRPr="001316A7" w:rsidRDefault="005C517D" w:rsidP="00187527">
      <w:pPr>
        <w:pStyle w:val="ListParagraph"/>
        <w:spacing w:line="360" w:lineRule="auto"/>
        <w:jc w:val="both"/>
        <w:rPr>
          <w:rFonts w:ascii="Times New Roman" w:hAnsi="Times New Roman" w:cs="Times New Roman"/>
          <w:b/>
          <w:sz w:val="24"/>
          <w:szCs w:val="24"/>
        </w:rPr>
      </w:pPr>
      <w:r w:rsidRPr="001316A7">
        <w:rPr>
          <w:rFonts w:ascii="Times New Roman" w:hAnsi="Times New Roman" w:cs="Times New Roman"/>
          <w:b/>
          <w:sz w:val="24"/>
          <w:szCs w:val="24"/>
        </w:rPr>
        <w:t xml:space="preserve">Design Temp: </w:t>
      </w:r>
      <w:r w:rsidRPr="001316A7">
        <w:rPr>
          <w:rFonts w:ascii="Times New Roman" w:hAnsi="Times New Roman" w:cs="Times New Roman"/>
          <w:sz w:val="24"/>
          <w:szCs w:val="24"/>
        </w:rPr>
        <w:t>40 Deg C to + 50 Deg C.</w:t>
      </w:r>
    </w:p>
    <w:p w:rsidR="00A40ADD" w:rsidRPr="001316A7" w:rsidRDefault="005C517D" w:rsidP="00187527">
      <w:pPr>
        <w:pStyle w:val="ListParagraph"/>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t>Design Pressure:</w:t>
      </w:r>
      <w:r w:rsidRPr="001316A7">
        <w:rPr>
          <w:rFonts w:ascii="Times New Roman" w:hAnsi="Times New Roman" w:cs="Times New Roman"/>
          <w:sz w:val="24"/>
          <w:szCs w:val="24"/>
        </w:rPr>
        <w:t xml:space="preserve"> 15 bar to 17.5 bar.</w:t>
      </w:r>
    </w:p>
    <w:p w:rsidR="00C41C42" w:rsidRPr="001316A7" w:rsidRDefault="00C41C42" w:rsidP="00187527">
      <w:pPr>
        <w:pStyle w:val="ListParagraph"/>
        <w:spacing w:line="360" w:lineRule="auto"/>
        <w:jc w:val="both"/>
        <w:rPr>
          <w:rFonts w:ascii="Times New Roman" w:hAnsi="Times New Roman" w:cs="Times New Roman"/>
          <w:sz w:val="24"/>
          <w:szCs w:val="24"/>
        </w:rPr>
      </w:pPr>
    </w:p>
    <w:p w:rsidR="00135D0D" w:rsidRPr="001316A7" w:rsidRDefault="00C41C42" w:rsidP="00187527">
      <w:pPr>
        <w:pStyle w:val="ListParagraph"/>
        <w:numPr>
          <w:ilvl w:val="0"/>
          <w:numId w:val="2"/>
        </w:numPr>
        <w:spacing w:line="360" w:lineRule="auto"/>
        <w:jc w:val="both"/>
        <w:rPr>
          <w:rFonts w:ascii="Times New Roman" w:hAnsi="Times New Roman" w:cs="Times New Roman"/>
          <w:sz w:val="24"/>
          <w:szCs w:val="24"/>
        </w:rPr>
      </w:pPr>
      <w:r w:rsidRPr="001316A7">
        <w:rPr>
          <w:rFonts w:ascii="Times New Roman" w:hAnsi="Times New Roman" w:cs="Times New Roman"/>
          <w:b/>
          <w:color w:val="000000" w:themeColor="text1"/>
          <w:sz w:val="24"/>
          <w:szCs w:val="24"/>
        </w:rPr>
        <w:t>Dispenser:</w:t>
      </w:r>
    </w:p>
    <w:p w:rsidR="00C41C42" w:rsidRPr="001316A7" w:rsidRDefault="00C41C42" w:rsidP="00187527">
      <w:pPr>
        <w:pStyle w:val="ListParagraph"/>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t>Country of Origin</w:t>
      </w:r>
      <w:r w:rsidRPr="001316A7">
        <w:rPr>
          <w:rFonts w:ascii="Times New Roman" w:hAnsi="Times New Roman" w:cs="Times New Roman"/>
          <w:sz w:val="24"/>
          <w:szCs w:val="24"/>
        </w:rPr>
        <w:t>: European \Newszealand.</w:t>
      </w:r>
    </w:p>
    <w:p w:rsidR="00135D0D" w:rsidRPr="001316A7" w:rsidRDefault="00135D0D" w:rsidP="00187527">
      <w:pPr>
        <w:pStyle w:val="ListParagraph"/>
        <w:spacing w:line="360" w:lineRule="auto"/>
        <w:jc w:val="both"/>
        <w:rPr>
          <w:rFonts w:ascii="Times New Roman" w:hAnsi="Times New Roman" w:cs="Times New Roman"/>
          <w:sz w:val="24"/>
          <w:szCs w:val="24"/>
        </w:rPr>
      </w:pPr>
      <w:r w:rsidRPr="001316A7">
        <w:rPr>
          <w:rFonts w:ascii="Times New Roman" w:hAnsi="Times New Roman" w:cs="Times New Roman"/>
          <w:b/>
          <w:color w:val="000000" w:themeColor="text1"/>
          <w:sz w:val="24"/>
          <w:szCs w:val="24"/>
        </w:rPr>
        <w:t>Maximum Flow Rate:</w:t>
      </w:r>
      <w:r w:rsidR="005154E1">
        <w:rPr>
          <w:rFonts w:ascii="Times New Roman" w:hAnsi="Times New Roman" w:cs="Times New Roman"/>
          <w:b/>
          <w:color w:val="000000" w:themeColor="text1"/>
          <w:sz w:val="24"/>
          <w:szCs w:val="24"/>
        </w:rPr>
        <w:t xml:space="preserve"> </w:t>
      </w:r>
      <w:r w:rsidRPr="001316A7">
        <w:rPr>
          <w:rFonts w:ascii="Times New Roman" w:hAnsi="Times New Roman" w:cs="Times New Roman"/>
          <w:sz w:val="24"/>
          <w:szCs w:val="24"/>
        </w:rPr>
        <w:t xml:space="preserve"> 45 to 50 ltr/min.</w:t>
      </w:r>
    </w:p>
    <w:p w:rsidR="00135D0D" w:rsidRPr="001316A7" w:rsidRDefault="00135D0D" w:rsidP="00187527">
      <w:pPr>
        <w:pStyle w:val="ListParagraph"/>
        <w:spacing w:line="360" w:lineRule="auto"/>
        <w:jc w:val="both"/>
        <w:rPr>
          <w:rFonts w:ascii="Times New Roman" w:hAnsi="Times New Roman" w:cs="Times New Roman"/>
          <w:sz w:val="24"/>
          <w:szCs w:val="24"/>
        </w:rPr>
      </w:pPr>
      <w:r w:rsidRPr="001316A7">
        <w:rPr>
          <w:rFonts w:ascii="Times New Roman" w:hAnsi="Times New Roman" w:cs="Times New Roman"/>
          <w:b/>
          <w:color w:val="000000" w:themeColor="text1"/>
          <w:sz w:val="24"/>
          <w:szCs w:val="24"/>
        </w:rPr>
        <w:t xml:space="preserve">Density </w:t>
      </w:r>
      <w:r w:rsidR="000C0665" w:rsidRPr="001316A7">
        <w:rPr>
          <w:rFonts w:ascii="Times New Roman" w:hAnsi="Times New Roman" w:cs="Times New Roman"/>
          <w:b/>
          <w:color w:val="000000" w:themeColor="text1"/>
          <w:sz w:val="24"/>
          <w:szCs w:val="24"/>
        </w:rPr>
        <w:t>present</w:t>
      </w:r>
      <w:r w:rsidRPr="001316A7">
        <w:rPr>
          <w:rFonts w:ascii="Times New Roman" w:hAnsi="Times New Roman" w:cs="Times New Roman"/>
          <w:b/>
          <w:color w:val="000000" w:themeColor="text1"/>
          <w:sz w:val="24"/>
          <w:szCs w:val="24"/>
        </w:rPr>
        <w:t xml:space="preserve"> range:</w:t>
      </w:r>
      <w:r w:rsidRPr="001316A7">
        <w:rPr>
          <w:rFonts w:ascii="Times New Roman" w:hAnsi="Times New Roman" w:cs="Times New Roman"/>
          <w:sz w:val="24"/>
          <w:szCs w:val="24"/>
        </w:rPr>
        <w:t xml:space="preserve"> 0.5-.69</w:t>
      </w:r>
    </w:p>
    <w:p w:rsidR="00135D0D" w:rsidRPr="001316A7" w:rsidRDefault="00135D0D" w:rsidP="00187527">
      <w:pPr>
        <w:pStyle w:val="ListParagraph"/>
        <w:spacing w:line="360" w:lineRule="auto"/>
        <w:jc w:val="both"/>
        <w:rPr>
          <w:rFonts w:ascii="Times New Roman" w:hAnsi="Times New Roman" w:cs="Times New Roman"/>
          <w:sz w:val="24"/>
          <w:szCs w:val="24"/>
        </w:rPr>
      </w:pPr>
      <w:r w:rsidRPr="001316A7">
        <w:rPr>
          <w:rFonts w:ascii="Times New Roman" w:hAnsi="Times New Roman" w:cs="Times New Roman"/>
          <w:b/>
          <w:color w:val="000000" w:themeColor="text1"/>
          <w:sz w:val="24"/>
          <w:szCs w:val="24"/>
        </w:rPr>
        <w:t xml:space="preserve">Gas Filling </w:t>
      </w:r>
      <w:r w:rsidR="000C0665" w:rsidRPr="001316A7">
        <w:rPr>
          <w:rFonts w:ascii="Times New Roman" w:hAnsi="Times New Roman" w:cs="Times New Roman"/>
          <w:b/>
          <w:color w:val="000000" w:themeColor="text1"/>
          <w:sz w:val="24"/>
          <w:szCs w:val="24"/>
        </w:rPr>
        <w:t>Present</w:t>
      </w:r>
      <w:r w:rsidRPr="001316A7">
        <w:rPr>
          <w:rFonts w:ascii="Times New Roman" w:hAnsi="Times New Roman" w:cs="Times New Roman"/>
          <w:b/>
          <w:color w:val="000000" w:themeColor="text1"/>
          <w:sz w:val="24"/>
          <w:szCs w:val="24"/>
        </w:rPr>
        <w:t xml:space="preserve"> Range:</w:t>
      </w:r>
      <w:r w:rsidRPr="001316A7">
        <w:rPr>
          <w:rFonts w:ascii="Times New Roman" w:hAnsi="Times New Roman" w:cs="Times New Roman"/>
          <w:sz w:val="24"/>
          <w:szCs w:val="24"/>
        </w:rPr>
        <w:t xml:space="preserve"> 0.3-9000 Litre.</w:t>
      </w:r>
    </w:p>
    <w:p w:rsidR="00C41C42" w:rsidRPr="001316A7" w:rsidRDefault="00C41C42" w:rsidP="00187527">
      <w:pPr>
        <w:pStyle w:val="ListParagraph"/>
        <w:spacing w:line="360" w:lineRule="auto"/>
        <w:jc w:val="both"/>
        <w:rPr>
          <w:rFonts w:ascii="Times New Roman" w:hAnsi="Times New Roman" w:cs="Times New Roman"/>
          <w:sz w:val="24"/>
          <w:szCs w:val="24"/>
        </w:rPr>
      </w:pPr>
    </w:p>
    <w:p w:rsidR="00877636" w:rsidRPr="001316A7" w:rsidRDefault="00A40ADD" w:rsidP="00187527">
      <w:pPr>
        <w:pStyle w:val="ListParagraph"/>
        <w:numPr>
          <w:ilvl w:val="0"/>
          <w:numId w:val="2"/>
        </w:numPr>
        <w:spacing w:line="360" w:lineRule="auto"/>
        <w:jc w:val="both"/>
        <w:rPr>
          <w:rFonts w:ascii="Times New Roman" w:hAnsi="Times New Roman" w:cs="Times New Roman"/>
          <w:sz w:val="24"/>
          <w:szCs w:val="24"/>
        </w:rPr>
      </w:pPr>
      <w:r w:rsidRPr="001316A7">
        <w:rPr>
          <w:rFonts w:ascii="Times New Roman" w:hAnsi="Times New Roman" w:cs="Times New Roman"/>
          <w:b/>
          <w:color w:val="000000" w:themeColor="text1"/>
          <w:sz w:val="24"/>
          <w:szCs w:val="24"/>
        </w:rPr>
        <w:t>Pump:</w:t>
      </w:r>
      <w:r w:rsidRPr="001316A7">
        <w:rPr>
          <w:rFonts w:ascii="Times New Roman" w:hAnsi="Times New Roman" w:cs="Times New Roman"/>
          <w:sz w:val="24"/>
          <w:szCs w:val="24"/>
        </w:rPr>
        <w:t xml:space="preserve"> This high performance of pump capacity is 90 litre-120 </w:t>
      </w:r>
      <w:r w:rsidR="000C0665" w:rsidRPr="001316A7">
        <w:rPr>
          <w:rFonts w:ascii="Times New Roman" w:hAnsi="Times New Roman" w:cs="Times New Roman"/>
          <w:sz w:val="24"/>
          <w:szCs w:val="24"/>
        </w:rPr>
        <w:t>litres</w:t>
      </w:r>
      <w:r w:rsidRPr="001316A7">
        <w:rPr>
          <w:rFonts w:ascii="Times New Roman" w:hAnsi="Times New Roman" w:cs="Times New Roman"/>
          <w:sz w:val="24"/>
          <w:szCs w:val="24"/>
        </w:rPr>
        <w:t xml:space="preserve"> per min.</w:t>
      </w:r>
      <w:r w:rsidR="00135D0D" w:rsidRPr="001316A7">
        <w:rPr>
          <w:rFonts w:ascii="Times New Roman" w:hAnsi="Times New Roman" w:cs="Times New Roman"/>
          <w:sz w:val="24"/>
          <w:szCs w:val="24"/>
        </w:rPr>
        <w:t xml:space="preserve"> Country of origin is European/ USA/ Germany.</w:t>
      </w:r>
    </w:p>
    <w:p w:rsidR="0079308C" w:rsidRPr="00FE0C9E" w:rsidRDefault="0079308C" w:rsidP="00187527">
      <w:pPr>
        <w:spacing w:line="360" w:lineRule="auto"/>
        <w:jc w:val="both"/>
        <w:rPr>
          <w:rFonts w:ascii="Times New Roman" w:hAnsi="Times New Roman" w:cs="Times New Roman"/>
          <w:b/>
          <w:sz w:val="28"/>
          <w:szCs w:val="28"/>
        </w:rPr>
      </w:pPr>
      <w:r w:rsidRPr="00FE0C9E">
        <w:rPr>
          <w:rFonts w:ascii="Times New Roman" w:hAnsi="Times New Roman" w:cs="Times New Roman"/>
          <w:b/>
          <w:sz w:val="28"/>
          <w:szCs w:val="28"/>
        </w:rPr>
        <w:t xml:space="preserve">What Is </w:t>
      </w:r>
      <w:r w:rsidR="00984124" w:rsidRPr="00FE0C9E">
        <w:rPr>
          <w:rFonts w:ascii="Times New Roman" w:hAnsi="Times New Roman" w:cs="Times New Roman"/>
          <w:b/>
          <w:sz w:val="28"/>
          <w:szCs w:val="28"/>
        </w:rPr>
        <w:t>LPG:</w:t>
      </w:r>
    </w:p>
    <w:p w:rsidR="00C329DE" w:rsidRPr="004367C9" w:rsidRDefault="00984124" w:rsidP="00984124">
      <w:pPr>
        <w:spacing w:line="360" w:lineRule="auto"/>
        <w:jc w:val="both"/>
        <w:rPr>
          <w:rFonts w:ascii="Times New Roman" w:hAnsi="Times New Roman" w:cs="Times New Roman"/>
          <w:noProof/>
          <w:sz w:val="24"/>
          <w:szCs w:val="24"/>
          <w:lang w:eastAsia="en-AU"/>
        </w:rPr>
      </w:pPr>
      <w:bookmarkStart w:id="7" w:name="_Toc9334003"/>
      <w:r>
        <w:rPr>
          <w:rFonts w:ascii="Times New Roman" w:hAnsi="Times New Roman" w:cs="Times New Roman"/>
          <w:sz w:val="24"/>
          <w:szCs w:val="24"/>
          <w:lang w:bidi="bn-BD"/>
        </w:rPr>
        <w:t>LPG (</w:t>
      </w:r>
      <w:r w:rsidR="00D85A08">
        <w:rPr>
          <w:rFonts w:ascii="Times New Roman" w:hAnsi="Times New Roman" w:cs="Times New Roman"/>
          <w:sz w:val="24"/>
          <w:szCs w:val="24"/>
          <w:lang w:bidi="bn-BD"/>
        </w:rPr>
        <w:t>Liquefied</w:t>
      </w:r>
      <w:r>
        <w:rPr>
          <w:rFonts w:ascii="Times New Roman" w:hAnsi="Times New Roman" w:cs="Times New Roman"/>
          <w:sz w:val="24"/>
          <w:szCs w:val="24"/>
          <w:lang w:bidi="bn-BD"/>
        </w:rPr>
        <w:t xml:space="preserve"> Petroleum Gas)</w:t>
      </w:r>
      <w:r w:rsidR="005154E1">
        <w:rPr>
          <w:rFonts w:ascii="Times New Roman" w:hAnsi="Times New Roman" w:cs="Times New Roman"/>
          <w:sz w:val="24"/>
          <w:szCs w:val="24"/>
          <w:lang w:bidi="bn-BD"/>
        </w:rPr>
        <w:t xml:space="preserve"> </w:t>
      </w:r>
      <w:r w:rsidR="006C27A3">
        <w:rPr>
          <w:rFonts w:ascii="Times New Roman" w:hAnsi="Times New Roman" w:cs="Times New Roman"/>
          <w:sz w:val="24"/>
          <w:szCs w:val="24"/>
          <w:lang w:bidi="bn-BD"/>
        </w:rPr>
        <w:t xml:space="preserve">is the need of the hour in Bangladesh.  is flexible, ,reliable, portable, clean and affordable which makes it suitable for all types of domestic, commercial, industrial and auto gas application. It is </w:t>
      </w:r>
      <w:r w:rsidR="0079308C" w:rsidRPr="004367C9">
        <w:rPr>
          <w:rFonts w:ascii="Times New Roman" w:hAnsi="Times New Roman" w:cs="Times New Roman"/>
          <w:sz w:val="24"/>
          <w:szCs w:val="24"/>
          <w:lang w:bidi="bn-BD"/>
        </w:rPr>
        <w:t>important for use in industrial, commercial, agricultural, horticultural and manufacturing applicat</w:t>
      </w:r>
      <w:r w:rsidR="00E02735" w:rsidRPr="004367C9">
        <w:rPr>
          <w:rFonts w:ascii="Times New Roman" w:hAnsi="Times New Roman" w:cs="Times New Roman"/>
          <w:sz w:val="24"/>
          <w:szCs w:val="24"/>
          <w:lang w:bidi="bn-BD"/>
        </w:rPr>
        <w:t xml:space="preserve">ions. </w:t>
      </w:r>
      <w:r w:rsidR="00B82DE3">
        <w:rPr>
          <w:rFonts w:ascii="Times New Roman" w:hAnsi="Times New Roman" w:cs="Times New Roman"/>
          <w:sz w:val="24"/>
          <w:szCs w:val="24"/>
          <w:lang w:bidi="bn-BD"/>
        </w:rPr>
        <w:t>I</w:t>
      </w:r>
      <w:r w:rsidR="00E02735" w:rsidRPr="004367C9">
        <w:rPr>
          <w:rFonts w:ascii="Times New Roman" w:hAnsi="Times New Roman" w:cs="Times New Roman"/>
          <w:sz w:val="24"/>
          <w:szCs w:val="24"/>
          <w:lang w:bidi="bn-BD"/>
        </w:rPr>
        <w:t>t can provide</w:t>
      </w:r>
      <w:r w:rsidR="0079308C" w:rsidRPr="004367C9">
        <w:rPr>
          <w:rFonts w:ascii="Times New Roman" w:hAnsi="Times New Roman" w:cs="Times New Roman"/>
          <w:sz w:val="24"/>
          <w:szCs w:val="24"/>
          <w:lang w:bidi="bn-BD"/>
        </w:rPr>
        <w:t xml:space="preserve"> with heating, hot water and power to cook food, as well as fuel </w:t>
      </w:r>
      <w:r w:rsidRPr="004367C9">
        <w:rPr>
          <w:rFonts w:ascii="Times New Roman" w:hAnsi="Times New Roman" w:cs="Times New Roman"/>
          <w:sz w:val="24"/>
          <w:szCs w:val="24"/>
          <w:lang w:bidi="bn-BD"/>
        </w:rPr>
        <w:t>for cars</w:t>
      </w:r>
      <w:r w:rsidR="0079308C" w:rsidRPr="004367C9">
        <w:rPr>
          <w:rFonts w:ascii="Times New Roman" w:hAnsi="Times New Roman" w:cs="Times New Roman"/>
          <w:sz w:val="24"/>
          <w:szCs w:val="24"/>
          <w:lang w:bidi="bn-BD"/>
        </w:rPr>
        <w:t>.</w:t>
      </w:r>
      <w:bookmarkEnd w:id="7"/>
      <w:r w:rsidR="00143F4D" w:rsidRPr="00143F4D">
        <w:rPr>
          <w:rFonts w:ascii="Times New Roman" w:hAnsi="Times New Roman" w:cs="Times New Roman"/>
          <w:sz w:val="24"/>
          <w:szCs w:val="24"/>
        </w:rPr>
        <w:t xml:space="preserve">LPG has a high warming or caloric worth which implies that as a vitality source, LPG gives an abnormal state of warmth in a short lifetime. LPG additionally has a virtual nonattendance of </w:t>
      </w:r>
      <w:r w:rsidR="00595824" w:rsidRPr="00143F4D">
        <w:rPr>
          <w:rFonts w:ascii="Times New Roman" w:hAnsi="Times New Roman" w:cs="Times New Roman"/>
          <w:sz w:val="24"/>
          <w:szCs w:val="24"/>
        </w:rPr>
        <w:t>sulphur</w:t>
      </w:r>
      <w:r w:rsidR="00143F4D" w:rsidRPr="00143F4D">
        <w:rPr>
          <w:rFonts w:ascii="Times New Roman" w:hAnsi="Times New Roman" w:cs="Times New Roman"/>
          <w:sz w:val="24"/>
          <w:szCs w:val="24"/>
        </w:rPr>
        <w:t>, prompting cleaner consuming. Normally sold in gas chambers, LPG is an advantageous, convenient vitality source that is anything but difficult to transport and store.</w:t>
      </w:r>
      <w:r w:rsidR="00595824">
        <w:rPr>
          <w:rFonts w:ascii="Times New Roman" w:hAnsi="Times New Roman" w:cs="Times New Roman"/>
          <w:sz w:val="24"/>
          <w:szCs w:val="24"/>
        </w:rPr>
        <w:t xml:space="preserve"> </w:t>
      </w:r>
      <w:r w:rsidR="006C27A3">
        <w:rPr>
          <w:rFonts w:ascii="Times New Roman" w:hAnsi="Times New Roman" w:cs="Times New Roman"/>
          <w:sz w:val="24"/>
          <w:szCs w:val="24"/>
        </w:rPr>
        <w:t xml:space="preserve">LPG is a hydrocarbon fuel mix of propane and butane. It is clean, portable and emits carbon at a lower rate, when burned for energy. Use of LPG can significantly reduce </w:t>
      </w:r>
      <w:r w:rsidR="00C83697">
        <w:rPr>
          <w:rFonts w:ascii="Times New Roman" w:hAnsi="Times New Roman" w:cs="Times New Roman"/>
          <w:sz w:val="24"/>
          <w:szCs w:val="24"/>
        </w:rPr>
        <w:t xml:space="preserve">the health impacts associated with burning of </w:t>
      </w:r>
      <w:r w:rsidR="00C83697">
        <w:rPr>
          <w:rFonts w:ascii="Times New Roman" w:hAnsi="Times New Roman" w:cs="Times New Roman"/>
          <w:sz w:val="24"/>
          <w:szCs w:val="24"/>
        </w:rPr>
        <w:lastRenderedPageBreak/>
        <w:t xml:space="preserve">wood, kerosene </w:t>
      </w:r>
      <w:r>
        <w:rPr>
          <w:rFonts w:ascii="Times New Roman" w:hAnsi="Times New Roman" w:cs="Times New Roman"/>
          <w:sz w:val="24"/>
          <w:szCs w:val="24"/>
        </w:rPr>
        <w:t>etc</w:t>
      </w:r>
      <w:r w:rsidR="00B45E93">
        <w:rPr>
          <w:rFonts w:ascii="Times New Roman" w:hAnsi="Times New Roman" w:cs="Times New Roman"/>
          <w:sz w:val="24"/>
          <w:szCs w:val="24"/>
        </w:rPr>
        <w:t xml:space="preserve">. </w:t>
      </w:r>
      <w:r>
        <w:rPr>
          <w:rFonts w:ascii="Times New Roman" w:hAnsi="Times New Roman" w:cs="Times New Roman"/>
          <w:sz w:val="24"/>
          <w:szCs w:val="24"/>
        </w:rPr>
        <w:t>LPG operates</w:t>
      </w:r>
      <w:r w:rsidR="00C83697">
        <w:rPr>
          <w:rFonts w:ascii="Times New Roman" w:hAnsi="Times New Roman" w:cs="Times New Roman"/>
          <w:sz w:val="24"/>
          <w:szCs w:val="24"/>
        </w:rPr>
        <w:t xml:space="preserve"> in Bangladesh is contributing to attaining </w:t>
      </w:r>
      <w:r w:rsidR="00082C33">
        <w:rPr>
          <w:rFonts w:ascii="Times New Roman" w:hAnsi="Times New Roman" w:cs="Times New Roman"/>
          <w:sz w:val="24"/>
          <w:szCs w:val="24"/>
        </w:rPr>
        <w:t>the SDGs by helping improve Good</w:t>
      </w:r>
      <w:r w:rsidR="00C83697">
        <w:rPr>
          <w:rFonts w:ascii="Times New Roman" w:hAnsi="Times New Roman" w:cs="Times New Roman"/>
          <w:sz w:val="24"/>
          <w:szCs w:val="24"/>
        </w:rPr>
        <w:t xml:space="preserve"> Health.</w:t>
      </w:r>
    </w:p>
    <w:p w:rsidR="00574040" w:rsidRPr="004367C9" w:rsidRDefault="00574040" w:rsidP="004367C9">
      <w:pPr>
        <w:jc w:val="both"/>
        <w:rPr>
          <w:rFonts w:ascii="Times New Roman" w:hAnsi="Times New Roman" w:cs="Times New Roman"/>
          <w:sz w:val="24"/>
          <w:szCs w:val="24"/>
        </w:rPr>
      </w:pPr>
      <w:bookmarkStart w:id="8" w:name="_Toc9334004"/>
      <w:r w:rsidRPr="004367C9">
        <w:rPr>
          <w:rFonts w:ascii="Times New Roman" w:hAnsi="Times New Roman" w:cs="Times New Roman"/>
          <w:noProof/>
          <w:sz w:val="24"/>
          <w:szCs w:val="24"/>
          <w:lang w:eastAsia="en-AU"/>
        </w:rPr>
        <w:drawing>
          <wp:inline distT="0" distB="0" distL="0" distR="0">
            <wp:extent cx="3075024" cy="740845"/>
            <wp:effectExtent l="19050" t="0" r="0" b="0"/>
            <wp:docPr id="12" name="Picture 7" descr="http://static.clickbd.com/global/classified/item_img/1363606_0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tic.clickbd.com/global/classified/item_img/1363606_0_original.jpg"/>
                    <pic:cNvPicPr>
                      <a:picLocks noChangeAspect="1" noChangeArrowheads="1"/>
                    </pic:cNvPicPr>
                  </pic:nvPicPr>
                  <pic:blipFill>
                    <a:blip r:embed="rId21"/>
                    <a:srcRect/>
                    <a:stretch>
                      <a:fillRect/>
                    </a:stretch>
                  </pic:blipFill>
                  <pic:spPr bwMode="auto">
                    <a:xfrm>
                      <a:off x="0" y="0"/>
                      <a:ext cx="3096231" cy="745954"/>
                    </a:xfrm>
                    <a:prstGeom prst="rect">
                      <a:avLst/>
                    </a:prstGeom>
                    <a:noFill/>
                    <a:ln w="9525">
                      <a:noFill/>
                      <a:miter lim="800000"/>
                      <a:headEnd/>
                      <a:tailEnd/>
                    </a:ln>
                  </pic:spPr>
                </pic:pic>
              </a:graphicData>
            </a:graphic>
          </wp:inline>
        </w:drawing>
      </w:r>
      <w:bookmarkEnd w:id="8"/>
    </w:p>
    <w:p w:rsidR="00574040" w:rsidRPr="00EF7F78" w:rsidRDefault="00574040" w:rsidP="004367C9">
      <w:pPr>
        <w:jc w:val="both"/>
        <w:rPr>
          <w:rFonts w:ascii="Times New Roman" w:hAnsi="Times New Roman" w:cs="Times New Roman"/>
          <w:b/>
          <w:noProof/>
          <w:sz w:val="28"/>
          <w:szCs w:val="28"/>
        </w:rPr>
      </w:pPr>
      <w:r w:rsidRPr="00EF7F78">
        <w:rPr>
          <w:rFonts w:ascii="Times New Roman" w:hAnsi="Times New Roman" w:cs="Times New Roman"/>
          <w:b/>
          <w:noProof/>
          <w:sz w:val="28"/>
          <w:szCs w:val="28"/>
        </w:rPr>
        <w:t>LPG GAS Business System:</w:t>
      </w:r>
    </w:p>
    <w:p w:rsidR="00574040" w:rsidRPr="004367C9" w:rsidRDefault="00574040" w:rsidP="004367C9">
      <w:pPr>
        <w:jc w:val="both"/>
        <w:rPr>
          <w:rFonts w:ascii="Times New Roman" w:hAnsi="Times New Roman" w:cs="Times New Roman"/>
          <w:sz w:val="24"/>
          <w:szCs w:val="24"/>
        </w:rPr>
      </w:pPr>
      <w:bookmarkStart w:id="9" w:name="_Toc9334005"/>
      <w:r w:rsidRPr="004367C9">
        <w:rPr>
          <w:rFonts w:ascii="Times New Roman" w:hAnsi="Times New Roman" w:cs="Times New Roman"/>
          <w:noProof/>
          <w:sz w:val="24"/>
          <w:szCs w:val="24"/>
          <w:lang w:eastAsia="en-AU"/>
        </w:rPr>
        <w:drawing>
          <wp:inline distT="0" distB="0" distL="0" distR="0">
            <wp:extent cx="5031415" cy="3422798"/>
            <wp:effectExtent l="0" t="209550" r="0" b="6202"/>
            <wp:docPr id="1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bookmarkEnd w:id="9"/>
    </w:p>
    <w:p w:rsidR="00574040" w:rsidRPr="00386AEE" w:rsidRDefault="00574040" w:rsidP="00187527">
      <w:pPr>
        <w:spacing w:line="360" w:lineRule="auto"/>
        <w:jc w:val="both"/>
        <w:rPr>
          <w:rFonts w:ascii="Times New Roman" w:hAnsi="Times New Roman" w:cs="Times New Roman"/>
          <w:sz w:val="28"/>
          <w:szCs w:val="28"/>
        </w:rPr>
      </w:pPr>
      <w:r w:rsidRPr="00386AEE">
        <w:rPr>
          <w:rFonts w:ascii="Times New Roman" w:hAnsi="Times New Roman" w:cs="Times New Roman"/>
          <w:b/>
          <w:bCs/>
          <w:sz w:val="28"/>
          <w:szCs w:val="28"/>
        </w:rPr>
        <w:t>JSJVL Manpower</w:t>
      </w:r>
      <w:r w:rsidRPr="00386AEE">
        <w:rPr>
          <w:rFonts w:ascii="Times New Roman" w:hAnsi="Times New Roman" w:cs="Times New Roman"/>
          <w:sz w:val="28"/>
          <w:szCs w:val="28"/>
        </w:rPr>
        <w:t xml:space="preserve">: </w:t>
      </w:r>
    </w:p>
    <w:p w:rsidR="00574040" w:rsidRPr="004367C9" w:rsidRDefault="00923E21" w:rsidP="00984124">
      <w:pPr>
        <w:spacing w:line="360" w:lineRule="auto"/>
        <w:jc w:val="both"/>
        <w:rPr>
          <w:rFonts w:ascii="Times New Roman" w:hAnsi="Times New Roman" w:cs="Times New Roman"/>
          <w:sz w:val="24"/>
          <w:szCs w:val="24"/>
        </w:rPr>
      </w:pPr>
      <w:bookmarkStart w:id="10" w:name="_Toc9334006"/>
      <w:r w:rsidRPr="004367C9">
        <w:rPr>
          <w:rFonts w:ascii="Times New Roman" w:hAnsi="Times New Roman" w:cs="Times New Roman"/>
          <w:sz w:val="24"/>
          <w:szCs w:val="24"/>
        </w:rPr>
        <w:t xml:space="preserve">Jamuna Gas in one of the </w:t>
      </w:r>
      <w:r w:rsidR="005809E7">
        <w:rPr>
          <w:rFonts w:ascii="Times New Roman" w:hAnsi="Times New Roman" w:cs="Times New Roman"/>
          <w:sz w:val="24"/>
          <w:szCs w:val="24"/>
        </w:rPr>
        <w:t xml:space="preserve">biggest </w:t>
      </w:r>
      <w:r w:rsidRPr="004367C9">
        <w:rPr>
          <w:rFonts w:ascii="Times New Roman" w:hAnsi="Times New Roman" w:cs="Times New Roman"/>
          <w:sz w:val="24"/>
          <w:szCs w:val="24"/>
        </w:rPr>
        <w:t>LP Gas</w:t>
      </w:r>
      <w:r w:rsidR="00BB471A">
        <w:rPr>
          <w:rFonts w:ascii="Times New Roman" w:hAnsi="Times New Roman" w:cs="Times New Roman"/>
          <w:sz w:val="24"/>
          <w:szCs w:val="24"/>
        </w:rPr>
        <w:t xml:space="preserve"> mass</w:t>
      </w:r>
      <w:r w:rsidRPr="004367C9">
        <w:rPr>
          <w:rFonts w:ascii="Times New Roman" w:hAnsi="Times New Roman" w:cs="Times New Roman"/>
          <w:sz w:val="24"/>
          <w:szCs w:val="24"/>
        </w:rPr>
        <w:t xml:space="preserve"> importation, storage, bottling, marketing &amp; distribution, company in Bangladesh. </w:t>
      </w:r>
      <w:r w:rsidR="00574040" w:rsidRPr="004367C9">
        <w:rPr>
          <w:rFonts w:ascii="Times New Roman" w:hAnsi="Times New Roman" w:cs="Times New Roman"/>
          <w:sz w:val="24"/>
          <w:szCs w:val="24"/>
        </w:rPr>
        <w:t>JSJVL has very</w:t>
      </w:r>
      <w:r w:rsidRPr="004367C9">
        <w:rPr>
          <w:rFonts w:ascii="Times New Roman" w:hAnsi="Times New Roman" w:cs="Times New Roman"/>
          <w:sz w:val="24"/>
          <w:szCs w:val="24"/>
        </w:rPr>
        <w:t xml:space="preserve"> qualified and</w:t>
      </w:r>
      <w:r w:rsidR="002F1B4E">
        <w:rPr>
          <w:rFonts w:ascii="Times New Roman" w:hAnsi="Times New Roman" w:cs="Times New Roman"/>
          <w:sz w:val="24"/>
          <w:szCs w:val="24"/>
        </w:rPr>
        <w:t xml:space="preserve"> skilled manpower for storaging,</w:t>
      </w:r>
      <w:r w:rsidRPr="004367C9">
        <w:rPr>
          <w:rFonts w:ascii="Times New Roman" w:hAnsi="Times New Roman" w:cs="Times New Roman"/>
          <w:sz w:val="24"/>
          <w:szCs w:val="24"/>
        </w:rPr>
        <w:t xml:space="preserve"> bottling, marketing.</w:t>
      </w:r>
      <w:r w:rsidR="00C329DE" w:rsidRPr="004367C9">
        <w:rPr>
          <w:rFonts w:ascii="Times New Roman" w:hAnsi="Times New Roman" w:cs="Times New Roman"/>
          <w:sz w:val="24"/>
          <w:szCs w:val="24"/>
        </w:rPr>
        <w:t xml:space="preserve"> For that </w:t>
      </w:r>
      <w:r w:rsidR="008E0EFF" w:rsidRPr="004367C9">
        <w:rPr>
          <w:rFonts w:ascii="Times New Roman" w:hAnsi="Times New Roman" w:cs="Times New Roman"/>
          <w:sz w:val="24"/>
          <w:szCs w:val="24"/>
        </w:rPr>
        <w:t>reason,</w:t>
      </w:r>
      <w:r w:rsidR="00401A9E" w:rsidRPr="004367C9">
        <w:rPr>
          <w:rFonts w:ascii="Times New Roman" w:hAnsi="Times New Roman" w:cs="Times New Roman"/>
          <w:sz w:val="24"/>
          <w:szCs w:val="24"/>
        </w:rPr>
        <w:t xml:space="preserve"> every</w:t>
      </w:r>
      <w:r w:rsidR="00C329DE" w:rsidRPr="004367C9">
        <w:rPr>
          <w:rFonts w:ascii="Times New Roman" w:hAnsi="Times New Roman" w:cs="Times New Roman"/>
          <w:sz w:val="24"/>
          <w:szCs w:val="24"/>
        </w:rPr>
        <w:t xml:space="preserve"> day they touch the lives of millions of people through their product and services across the country. </w:t>
      </w:r>
      <w:r w:rsidRPr="004367C9">
        <w:rPr>
          <w:rFonts w:ascii="Times New Roman" w:hAnsi="Times New Roman" w:cs="Times New Roman"/>
          <w:sz w:val="24"/>
          <w:szCs w:val="24"/>
        </w:rPr>
        <w:t xml:space="preserve">Escape </w:t>
      </w:r>
      <w:r w:rsidR="00574040" w:rsidRPr="004367C9">
        <w:rPr>
          <w:rFonts w:ascii="Times New Roman" w:hAnsi="Times New Roman" w:cs="Times New Roman"/>
          <w:sz w:val="24"/>
          <w:szCs w:val="24"/>
        </w:rPr>
        <w:t>Bangladesh Limited has provided skilled and technical manpower services to the various projects.</w:t>
      </w:r>
      <w:bookmarkEnd w:id="10"/>
    </w:p>
    <w:p w:rsidR="00D20753" w:rsidRPr="001316A7" w:rsidRDefault="006A146F" w:rsidP="00187527">
      <w:pPr>
        <w:pStyle w:val="ListParagraph"/>
        <w:spacing w:line="360" w:lineRule="auto"/>
        <w:jc w:val="both"/>
        <w:rPr>
          <w:rFonts w:ascii="Times New Roman" w:hAnsi="Times New Roman" w:cs="Times New Roman"/>
          <w:sz w:val="24"/>
          <w:szCs w:val="24"/>
        </w:rPr>
      </w:pPr>
      <w:r w:rsidRPr="00984124">
        <w:rPr>
          <w:rFonts w:ascii="Times New Roman" w:hAnsi="Times New Roman" w:cs="Times New Roman"/>
          <w:noProof/>
          <w:sz w:val="24"/>
          <w:szCs w:val="24"/>
          <w:lang w:eastAsia="en-AU"/>
        </w:rPr>
        <w:drawing>
          <wp:inline distT="0" distB="0" distL="0" distR="0">
            <wp:extent cx="3032494" cy="531628"/>
            <wp:effectExtent l="19050" t="0" r="0" b="0"/>
            <wp:docPr id="6" name="Picture 10" descr="Heavy Lif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vy Lifting"/>
                    <pic:cNvPicPr>
                      <a:picLocks noChangeAspect="1" noChangeArrowheads="1"/>
                    </pic:cNvPicPr>
                  </pic:nvPicPr>
                  <pic:blipFill>
                    <a:blip r:embed="rId26" cstate="print"/>
                    <a:srcRect/>
                    <a:stretch>
                      <a:fillRect/>
                    </a:stretch>
                  </pic:blipFill>
                  <pic:spPr bwMode="auto">
                    <a:xfrm>
                      <a:off x="0" y="0"/>
                      <a:ext cx="3052938" cy="535212"/>
                    </a:xfrm>
                    <a:prstGeom prst="rect">
                      <a:avLst/>
                    </a:prstGeom>
                    <a:noFill/>
                    <a:ln w="9525">
                      <a:noFill/>
                      <a:miter lim="800000"/>
                      <a:headEnd/>
                      <a:tailEnd/>
                    </a:ln>
                  </pic:spPr>
                </pic:pic>
              </a:graphicData>
            </a:graphic>
          </wp:inline>
        </w:drawing>
      </w:r>
    </w:p>
    <w:p w:rsidR="00877636" w:rsidRPr="006A146F" w:rsidRDefault="00877636" w:rsidP="006A146F">
      <w:pPr>
        <w:pStyle w:val="ListParagraph"/>
        <w:spacing w:line="360" w:lineRule="auto"/>
        <w:jc w:val="both"/>
        <w:rPr>
          <w:rFonts w:ascii="Times New Roman" w:hAnsi="Times New Roman" w:cs="Times New Roman"/>
          <w:sz w:val="24"/>
          <w:szCs w:val="24"/>
        </w:rPr>
      </w:pPr>
    </w:p>
    <w:p w:rsidR="00287006" w:rsidRDefault="00287006" w:rsidP="00187527">
      <w:pPr>
        <w:spacing w:line="360" w:lineRule="auto"/>
        <w:jc w:val="both"/>
        <w:rPr>
          <w:rFonts w:ascii="Times New Roman" w:hAnsi="Times New Roman" w:cs="Times New Roman"/>
          <w:b/>
          <w:sz w:val="28"/>
          <w:szCs w:val="28"/>
        </w:rPr>
      </w:pPr>
    </w:p>
    <w:p w:rsidR="006A146F" w:rsidRPr="006A146F" w:rsidRDefault="000D1FFB" w:rsidP="00187527">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Promises of Jamuna Gas:</w:t>
      </w:r>
    </w:p>
    <w:p w:rsidR="006A146F" w:rsidRDefault="00160EDB" w:rsidP="006A146F">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Every day </w:t>
      </w:r>
      <w:r w:rsidR="004378ED" w:rsidRPr="001316A7">
        <w:rPr>
          <w:rFonts w:ascii="Times New Roman" w:hAnsi="Times New Roman" w:cs="Times New Roman"/>
          <w:sz w:val="24"/>
          <w:szCs w:val="24"/>
        </w:rPr>
        <w:t>they touch the lives o</w:t>
      </w:r>
      <w:r w:rsidR="00877636" w:rsidRPr="001316A7">
        <w:rPr>
          <w:rFonts w:ascii="Times New Roman" w:hAnsi="Times New Roman" w:cs="Times New Roman"/>
          <w:sz w:val="24"/>
          <w:szCs w:val="24"/>
        </w:rPr>
        <w:t>f millions of people through their</w:t>
      </w:r>
      <w:r w:rsidR="004378ED" w:rsidRPr="001316A7">
        <w:rPr>
          <w:rFonts w:ascii="Times New Roman" w:hAnsi="Times New Roman" w:cs="Times New Roman"/>
          <w:sz w:val="24"/>
          <w:szCs w:val="24"/>
        </w:rPr>
        <w:t xml:space="preserve"> product and </w:t>
      </w:r>
      <w:r w:rsidRPr="001316A7">
        <w:rPr>
          <w:rFonts w:ascii="Times New Roman" w:hAnsi="Times New Roman" w:cs="Times New Roman"/>
          <w:sz w:val="24"/>
          <w:szCs w:val="24"/>
        </w:rPr>
        <w:t xml:space="preserve">services across the country. They </w:t>
      </w:r>
      <w:r w:rsidR="004378ED" w:rsidRPr="001316A7">
        <w:rPr>
          <w:rFonts w:ascii="Times New Roman" w:hAnsi="Times New Roman" w:cs="Times New Roman"/>
          <w:sz w:val="24"/>
          <w:szCs w:val="24"/>
        </w:rPr>
        <w:t>have the ability to make a difference and offer additional packages through their extensive research and development. The</w:t>
      </w:r>
      <w:r w:rsidR="00F83C87" w:rsidRPr="001316A7">
        <w:rPr>
          <w:rFonts w:ascii="Times New Roman" w:hAnsi="Times New Roman" w:cs="Times New Roman"/>
          <w:sz w:val="24"/>
          <w:szCs w:val="24"/>
        </w:rPr>
        <w:t>y</w:t>
      </w:r>
      <w:r w:rsidR="004378ED" w:rsidRPr="001316A7">
        <w:rPr>
          <w:rFonts w:ascii="Times New Roman" w:hAnsi="Times New Roman" w:cs="Times New Roman"/>
          <w:sz w:val="24"/>
          <w:szCs w:val="24"/>
        </w:rPr>
        <w:t xml:space="preserve"> ensure absolute safety long with the convenient usages of LPG. Safety is their number one priority.</w:t>
      </w:r>
      <w:r w:rsidRPr="001316A7">
        <w:rPr>
          <w:rFonts w:ascii="Times New Roman" w:hAnsi="Times New Roman" w:cs="Times New Roman"/>
          <w:sz w:val="24"/>
          <w:szCs w:val="24"/>
        </w:rPr>
        <w:t xml:space="preserve"> They endeavour towards zero accident and incidents to create a safe an</w:t>
      </w:r>
      <w:r w:rsidR="00542D2A">
        <w:rPr>
          <w:rFonts w:ascii="Times New Roman" w:hAnsi="Times New Roman" w:cs="Times New Roman"/>
          <w:sz w:val="24"/>
          <w:szCs w:val="24"/>
        </w:rPr>
        <w:t xml:space="preserve">d effective environment for their </w:t>
      </w:r>
      <w:r w:rsidRPr="001316A7">
        <w:rPr>
          <w:rFonts w:ascii="Times New Roman" w:hAnsi="Times New Roman" w:cs="Times New Roman"/>
          <w:sz w:val="24"/>
          <w:szCs w:val="24"/>
        </w:rPr>
        <w:t xml:space="preserve">people, customers and the community in which they operate. They always ensure customer satisfaction and loyalty by consistently providing product and service that meet each </w:t>
      </w:r>
      <w:r w:rsidR="00F83C87" w:rsidRPr="001316A7">
        <w:rPr>
          <w:rFonts w:ascii="Times New Roman" w:hAnsi="Times New Roman" w:cs="Times New Roman"/>
          <w:sz w:val="24"/>
          <w:szCs w:val="24"/>
        </w:rPr>
        <w:t>customer’s</w:t>
      </w:r>
      <w:r w:rsidRPr="001316A7">
        <w:rPr>
          <w:rFonts w:ascii="Times New Roman" w:hAnsi="Times New Roman" w:cs="Times New Roman"/>
          <w:sz w:val="24"/>
          <w:szCs w:val="24"/>
        </w:rPr>
        <w:t xml:space="preserve"> expectation and quality. They develop and promote technologies, product and services that are environmentally friendly and sustainable.</w:t>
      </w:r>
    </w:p>
    <w:p w:rsidR="00674FC4" w:rsidRDefault="00BA71FA" w:rsidP="009616C9">
      <w:pPr>
        <w:pStyle w:val="Heading1"/>
      </w:pPr>
      <w:r w:rsidRPr="006A146F">
        <w:t xml:space="preserve"> </w:t>
      </w:r>
      <w:bookmarkStart w:id="11" w:name="_Toc11579676"/>
      <w:r w:rsidRPr="009616C9">
        <w:t xml:space="preserve">Literature </w:t>
      </w:r>
      <w:r w:rsidR="00FF24C5" w:rsidRPr="009616C9">
        <w:t>Review:</w:t>
      </w:r>
      <w:bookmarkEnd w:id="11"/>
    </w:p>
    <w:p w:rsidR="00C11E1D" w:rsidRPr="00C11E1D" w:rsidRDefault="00C11E1D" w:rsidP="00C11E1D">
      <w:pPr>
        <w:rPr>
          <w:lang w:val="en-US"/>
        </w:rPr>
      </w:pP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 xml:space="preserve">According to Dr. M. Ravichandran [ CITATION DrM16 \l 1033 ] the financial performance can be </w:t>
      </w: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 xml:space="preserve">measured by using various financial tools such as profitability ratio, solvency ratio, comparative </w:t>
      </w: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 xml:space="preserve">statement, etc. Based on the analysis, findings have been arrived that the company has got enough </w:t>
      </w: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 xml:space="preserve">funds to meet its debts &amp; liabilities, the income statement of the company shows sales of the </w:t>
      </w: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company increased every year at good rate and profit also increased every year.</w:t>
      </w: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 xml:space="preserve">According to Dr. M. Ravichandran [ CITATION DrM16 \l 1033 ] the financial performance can be </w:t>
      </w: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 xml:space="preserve">measured by using various financial tools such as profitability ratio, solvency ratio, comparative </w:t>
      </w: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 xml:space="preserve">statement, etc. Based on the analysis, findings have been arrived that the company has got enough </w:t>
      </w: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 xml:space="preserve">funds to meet its debts &amp; liabilities, the income statement of the company shows sales of the </w:t>
      </w:r>
    </w:p>
    <w:p w:rsidR="00674FC4" w:rsidRPr="00674FC4" w:rsidRDefault="00674FC4" w:rsidP="00674FC4">
      <w:pPr>
        <w:shd w:val="clear" w:color="auto" w:fill="FFFFFF"/>
        <w:spacing w:after="0" w:line="0" w:lineRule="auto"/>
        <w:rPr>
          <w:rFonts w:ascii="ff2" w:eastAsia="Times New Roman" w:hAnsi="ff2" w:cs="Times New Roman"/>
          <w:color w:val="000000"/>
          <w:sz w:val="80"/>
          <w:szCs w:val="80"/>
          <w:lang w:eastAsia="en-AU"/>
        </w:rPr>
      </w:pPr>
      <w:r w:rsidRPr="00674FC4">
        <w:rPr>
          <w:rFonts w:ascii="ff2" w:eastAsia="Times New Roman" w:hAnsi="ff2" w:cs="Times New Roman"/>
          <w:color w:val="000000"/>
          <w:sz w:val="80"/>
          <w:szCs w:val="80"/>
          <w:lang w:eastAsia="en-AU"/>
        </w:rPr>
        <w:t>company increased every year at good rate and profit also increased every year.</w:t>
      </w:r>
    </w:p>
    <w:p w:rsidR="00B45E93" w:rsidRPr="00B45E93" w:rsidRDefault="003D7875" w:rsidP="00B45E93">
      <w:pPr>
        <w:spacing w:line="360" w:lineRule="auto"/>
        <w:jc w:val="both"/>
        <w:rPr>
          <w:rFonts w:ascii="Times New Roman" w:hAnsi="Times New Roman" w:cs="Times New Roman"/>
          <w:sz w:val="24"/>
          <w:szCs w:val="24"/>
        </w:rPr>
      </w:pPr>
      <w:r w:rsidRPr="003D7875">
        <w:rPr>
          <w:rFonts w:ascii="Times New Roman" w:hAnsi="Times New Roman" w:cs="Times New Roman"/>
          <w:b/>
          <w:sz w:val="24"/>
          <w:szCs w:val="24"/>
        </w:rPr>
        <w:t xml:space="preserve">According to Dr. M. </w:t>
      </w:r>
      <w:r w:rsidR="00925543" w:rsidRPr="003D7875">
        <w:rPr>
          <w:rFonts w:ascii="Times New Roman" w:hAnsi="Times New Roman" w:cs="Times New Roman"/>
          <w:b/>
          <w:sz w:val="24"/>
          <w:szCs w:val="24"/>
        </w:rPr>
        <w:t>Ravichandran:</w:t>
      </w:r>
      <w:r w:rsidR="002F1B4E">
        <w:rPr>
          <w:rFonts w:ascii="Times New Roman" w:hAnsi="Times New Roman" w:cs="Times New Roman"/>
          <w:b/>
          <w:sz w:val="24"/>
          <w:szCs w:val="24"/>
        </w:rPr>
        <w:t xml:space="preserve"> </w:t>
      </w:r>
      <w:r w:rsidR="00B45E93" w:rsidRPr="00B45E93">
        <w:rPr>
          <w:rFonts w:ascii="Times New Roman" w:hAnsi="Times New Roman" w:cs="Times New Roman"/>
          <w:sz w:val="24"/>
          <w:szCs w:val="24"/>
        </w:rPr>
        <w:t xml:space="preserve">The budgetary exhibition can be estimated by utilizing different monetary apparatuses, for example, productivity proportion, dissolvability proportion, near proclamation, and so forth. In light of the examination, discoveries have been arrived that the organization has got enough assets to meet its obligations and liabilities, the salary explanations of the organization demonstrates offers of the organization expanded each year at great rate and benefit likewise expanded each year. </w:t>
      </w:r>
    </w:p>
    <w:p w:rsidR="004413B2" w:rsidRDefault="00B45E93" w:rsidP="00B45E93">
      <w:pPr>
        <w:spacing w:line="360" w:lineRule="auto"/>
        <w:jc w:val="both"/>
        <w:rPr>
          <w:rFonts w:ascii="Times New Roman" w:hAnsi="Times New Roman" w:cs="Times New Roman"/>
          <w:sz w:val="24"/>
          <w:szCs w:val="24"/>
        </w:rPr>
      </w:pPr>
      <w:r w:rsidRPr="00B45E93">
        <w:rPr>
          <w:rFonts w:ascii="Times New Roman" w:hAnsi="Times New Roman" w:cs="Times New Roman"/>
          <w:sz w:val="24"/>
          <w:szCs w:val="24"/>
        </w:rPr>
        <w:t xml:space="preserve">An examination has been embraced by </w:t>
      </w:r>
      <w:r w:rsidRPr="00B45E93">
        <w:rPr>
          <w:rFonts w:ascii="Times New Roman" w:hAnsi="Times New Roman" w:cs="Times New Roman"/>
          <w:b/>
          <w:bCs/>
          <w:sz w:val="24"/>
          <w:szCs w:val="24"/>
        </w:rPr>
        <w:t>Ms. M. Ganga</w:t>
      </w:r>
      <w:r w:rsidRPr="00B45E93">
        <w:rPr>
          <w:rFonts w:ascii="Times New Roman" w:hAnsi="Times New Roman" w:cs="Times New Roman"/>
          <w:sz w:val="24"/>
          <w:szCs w:val="24"/>
        </w:rPr>
        <w:t xml:space="preserve"> on the assessment of money related execution of Equities Micro Finance Private Limited in Chennai. As indicated by them monetary examinations </w:t>
      </w:r>
      <w:r w:rsidR="004E1AAE" w:rsidRPr="00B45E93">
        <w:rPr>
          <w:rFonts w:ascii="Times New Roman" w:hAnsi="Times New Roman" w:cs="Times New Roman"/>
          <w:sz w:val="24"/>
          <w:szCs w:val="24"/>
        </w:rPr>
        <w:t>are</w:t>
      </w:r>
      <w:r w:rsidRPr="00B45E93">
        <w:rPr>
          <w:rFonts w:ascii="Times New Roman" w:hAnsi="Times New Roman" w:cs="Times New Roman"/>
          <w:sz w:val="24"/>
          <w:szCs w:val="24"/>
        </w:rPr>
        <w:t xml:space="preserve"> imperative to plan and control the company's budgetary assets. They embraced </w:t>
      </w:r>
      <w:r w:rsidR="004E1AAE" w:rsidRPr="00B45E93">
        <w:rPr>
          <w:rFonts w:ascii="Times New Roman" w:hAnsi="Times New Roman" w:cs="Times New Roman"/>
          <w:sz w:val="24"/>
          <w:szCs w:val="24"/>
        </w:rPr>
        <w:t>different</w:t>
      </w:r>
      <w:r w:rsidRPr="00B45E93">
        <w:rPr>
          <w:rFonts w:ascii="Times New Roman" w:hAnsi="Times New Roman" w:cs="Times New Roman"/>
          <w:sz w:val="24"/>
          <w:szCs w:val="24"/>
        </w:rPr>
        <w:t xml:space="preserve"> exploration strategies to discover the assessment of money related execution of the association. They found that the chief must focus on hazy area which would be helpful for future development of the organization.</w:t>
      </w:r>
    </w:p>
    <w:p w:rsidR="004413B2" w:rsidRDefault="00783468" w:rsidP="005322B3">
      <w:pPr>
        <w:spacing w:line="360" w:lineRule="auto"/>
        <w:jc w:val="both"/>
        <w:rPr>
          <w:rFonts w:ascii="Times New Roman" w:hAnsi="Times New Roman" w:cs="Times New Roman"/>
          <w:color w:val="000000"/>
          <w:spacing w:val="1"/>
          <w:sz w:val="24"/>
          <w:szCs w:val="24"/>
          <w:shd w:val="clear" w:color="auto" w:fill="FFFFFF"/>
        </w:rPr>
      </w:pPr>
      <w:r w:rsidRPr="00A95EDD">
        <w:rPr>
          <w:rFonts w:ascii="Times New Roman" w:hAnsi="Times New Roman" w:cs="Times New Roman"/>
          <w:b/>
          <w:color w:val="000000"/>
          <w:spacing w:val="1"/>
          <w:sz w:val="24"/>
          <w:szCs w:val="24"/>
          <w:shd w:val="clear" w:color="auto" w:fill="FFFFFF"/>
        </w:rPr>
        <w:t>(Lin,</w:t>
      </w:r>
      <w:r w:rsidR="004413B2" w:rsidRPr="00A95EDD">
        <w:rPr>
          <w:rFonts w:ascii="Times New Roman" w:hAnsi="Times New Roman" w:cs="Times New Roman"/>
          <w:b/>
          <w:color w:val="000000"/>
          <w:spacing w:val="1"/>
          <w:sz w:val="24"/>
          <w:szCs w:val="24"/>
          <w:shd w:val="clear" w:color="auto" w:fill="FFFFFF"/>
        </w:rPr>
        <w:t xml:space="preserve"> Liu &amp; Chu, 2005).</w:t>
      </w:r>
      <w:r w:rsidR="004413B2">
        <w:rPr>
          <w:rFonts w:ascii="Times New Roman" w:hAnsi="Times New Roman" w:cs="Times New Roman"/>
          <w:color w:val="000000"/>
          <w:spacing w:val="1"/>
          <w:sz w:val="24"/>
          <w:szCs w:val="24"/>
          <w:shd w:val="clear" w:color="auto" w:fill="FFFFFF"/>
        </w:rPr>
        <w:t xml:space="preserve"> Financial ratios are the </w:t>
      </w:r>
      <w:r>
        <w:rPr>
          <w:rFonts w:ascii="Times New Roman" w:hAnsi="Times New Roman" w:cs="Times New Roman"/>
          <w:color w:val="000000"/>
          <w:spacing w:val="1"/>
          <w:sz w:val="24"/>
          <w:szCs w:val="24"/>
          <w:shd w:val="clear" w:color="auto" w:fill="FFFFFF"/>
        </w:rPr>
        <w:t>simplest</w:t>
      </w:r>
      <w:r w:rsidR="004413B2">
        <w:rPr>
          <w:rFonts w:ascii="Times New Roman" w:hAnsi="Times New Roman" w:cs="Times New Roman"/>
          <w:color w:val="000000"/>
          <w:spacing w:val="1"/>
          <w:sz w:val="24"/>
          <w:szCs w:val="24"/>
          <w:shd w:val="clear" w:color="auto" w:fill="FFFFFF"/>
        </w:rPr>
        <w:t xml:space="preserve"> tools for evaluating the financial performance of the firm. </w:t>
      </w:r>
      <w:r w:rsidR="005B1F79">
        <w:rPr>
          <w:rFonts w:ascii="Times New Roman" w:hAnsi="Times New Roman" w:cs="Times New Roman"/>
          <w:color w:val="000000"/>
          <w:spacing w:val="1"/>
          <w:sz w:val="24"/>
          <w:szCs w:val="24"/>
          <w:shd w:val="clear" w:color="auto" w:fill="FFFFFF"/>
        </w:rPr>
        <w:t>Individual</w:t>
      </w:r>
      <w:r w:rsidR="004413B2">
        <w:rPr>
          <w:rFonts w:ascii="Times New Roman" w:hAnsi="Times New Roman" w:cs="Times New Roman"/>
          <w:color w:val="000000"/>
          <w:spacing w:val="1"/>
          <w:sz w:val="24"/>
          <w:szCs w:val="24"/>
          <w:shd w:val="clear" w:color="auto" w:fill="FFFFFF"/>
        </w:rPr>
        <w:t xml:space="preserve"> be able to utilize financial ratios to determine a firms liquidity, profitability, solvency and capital structure and asset turnover.</w:t>
      </w:r>
    </w:p>
    <w:p w:rsidR="004413B2" w:rsidRDefault="004413B2" w:rsidP="005322B3">
      <w:pPr>
        <w:spacing w:line="360" w:lineRule="auto"/>
        <w:jc w:val="both"/>
        <w:rPr>
          <w:rFonts w:ascii="Times New Roman" w:hAnsi="Times New Roman" w:cs="Times New Roman"/>
          <w:color w:val="000000"/>
          <w:spacing w:val="1"/>
          <w:sz w:val="24"/>
          <w:szCs w:val="24"/>
          <w:shd w:val="clear" w:color="auto" w:fill="FFFFFF"/>
        </w:rPr>
      </w:pPr>
      <w:r w:rsidRPr="00A95EDD">
        <w:rPr>
          <w:rFonts w:ascii="Times New Roman" w:hAnsi="Times New Roman" w:cs="Times New Roman"/>
          <w:b/>
          <w:color w:val="000000"/>
          <w:spacing w:val="1"/>
          <w:sz w:val="24"/>
          <w:szCs w:val="24"/>
          <w:shd w:val="clear" w:color="auto" w:fill="FFFFFF"/>
        </w:rPr>
        <w:t>Jahur and Uddin(1995</w:t>
      </w:r>
      <w:r w:rsidR="00E86668" w:rsidRPr="00A95EDD">
        <w:rPr>
          <w:rFonts w:ascii="Times New Roman" w:hAnsi="Times New Roman" w:cs="Times New Roman"/>
          <w:b/>
          <w:color w:val="000000"/>
          <w:spacing w:val="1"/>
          <w:sz w:val="24"/>
          <w:szCs w:val="24"/>
          <w:shd w:val="clear" w:color="auto" w:fill="FFFFFF"/>
        </w:rPr>
        <w:t>)</w:t>
      </w:r>
      <w:r w:rsidR="00783468">
        <w:rPr>
          <w:rFonts w:ascii="Times New Roman" w:hAnsi="Times New Roman" w:cs="Times New Roman"/>
          <w:color w:val="000000"/>
          <w:spacing w:val="1"/>
          <w:sz w:val="24"/>
          <w:szCs w:val="24"/>
          <w:shd w:val="clear" w:color="auto" w:fill="FFFFFF"/>
        </w:rPr>
        <w:t xml:space="preserve"> used financial ratios to measure operational performance of limited company. They </w:t>
      </w:r>
      <w:r w:rsidR="005B1F79">
        <w:rPr>
          <w:rFonts w:ascii="Times New Roman" w:hAnsi="Times New Roman" w:cs="Times New Roman"/>
          <w:color w:val="000000"/>
          <w:spacing w:val="1"/>
          <w:sz w:val="24"/>
          <w:szCs w:val="24"/>
          <w:shd w:val="clear" w:color="auto" w:fill="FFFFFF"/>
        </w:rPr>
        <w:t>used profitability, liquidity, activity and capital structure to measure operational performance.</w:t>
      </w:r>
    </w:p>
    <w:p w:rsidR="00C244D2" w:rsidRDefault="00C244D2" w:rsidP="005322B3">
      <w:pPr>
        <w:spacing w:line="360" w:lineRule="auto"/>
        <w:jc w:val="both"/>
        <w:rPr>
          <w:rFonts w:ascii="Times New Roman" w:hAnsi="Times New Roman" w:cs="Times New Roman"/>
          <w:color w:val="000000"/>
          <w:spacing w:val="1"/>
          <w:sz w:val="24"/>
          <w:szCs w:val="24"/>
          <w:shd w:val="clear" w:color="auto" w:fill="FFFFFF"/>
        </w:rPr>
      </w:pPr>
      <w:r w:rsidRPr="00A95EDD">
        <w:rPr>
          <w:rFonts w:ascii="Times New Roman" w:hAnsi="Times New Roman" w:cs="Times New Roman"/>
          <w:b/>
          <w:color w:val="000000"/>
          <w:spacing w:val="1"/>
          <w:sz w:val="24"/>
          <w:szCs w:val="24"/>
          <w:shd w:val="clear" w:color="auto" w:fill="FFFFFF"/>
        </w:rPr>
        <w:lastRenderedPageBreak/>
        <w:t>Uddin and Kabir (1996</w:t>
      </w:r>
      <w:r w:rsidR="002C3F97" w:rsidRPr="00A95EDD">
        <w:rPr>
          <w:rFonts w:ascii="Times New Roman" w:hAnsi="Times New Roman" w:cs="Times New Roman"/>
          <w:b/>
          <w:color w:val="000000"/>
          <w:spacing w:val="1"/>
          <w:sz w:val="24"/>
          <w:szCs w:val="24"/>
          <w:shd w:val="clear" w:color="auto" w:fill="FFFFFF"/>
        </w:rPr>
        <w:t>)</w:t>
      </w:r>
      <w:r>
        <w:rPr>
          <w:rFonts w:ascii="Times New Roman" w:hAnsi="Times New Roman" w:cs="Times New Roman"/>
          <w:color w:val="000000"/>
          <w:spacing w:val="1"/>
          <w:sz w:val="24"/>
          <w:szCs w:val="24"/>
          <w:shd w:val="clear" w:color="auto" w:fill="FFFFFF"/>
        </w:rPr>
        <w:t xml:space="preserve"> examined the financial performance of Bangladesh. They found that conversion of long term debt to equity might improve the financial performance of Bangladesh to a greater extent.</w:t>
      </w:r>
    </w:p>
    <w:p w:rsidR="009D5DD6" w:rsidRPr="004413B2" w:rsidRDefault="009D5DD6" w:rsidP="005322B3">
      <w:pPr>
        <w:spacing w:line="360" w:lineRule="auto"/>
        <w:jc w:val="both"/>
        <w:rPr>
          <w:rFonts w:ascii="Times New Roman" w:hAnsi="Times New Roman" w:cs="Times New Roman"/>
          <w:sz w:val="24"/>
          <w:szCs w:val="24"/>
        </w:rPr>
      </w:pPr>
      <w:r w:rsidRPr="00CF0109">
        <w:rPr>
          <w:rFonts w:ascii="Times New Roman" w:hAnsi="Times New Roman" w:cs="Times New Roman"/>
          <w:b/>
          <w:color w:val="000000"/>
          <w:spacing w:val="1"/>
          <w:sz w:val="24"/>
          <w:szCs w:val="24"/>
          <w:shd w:val="clear" w:color="auto" w:fill="FFFFFF"/>
        </w:rPr>
        <w:t>Hannan and Miah (1998</w:t>
      </w:r>
      <w:r w:rsidR="00CF0109" w:rsidRPr="00CF0109">
        <w:rPr>
          <w:rFonts w:ascii="Times New Roman" w:hAnsi="Times New Roman" w:cs="Times New Roman"/>
          <w:b/>
          <w:color w:val="000000"/>
          <w:spacing w:val="1"/>
          <w:sz w:val="24"/>
          <w:szCs w:val="24"/>
          <w:shd w:val="clear" w:color="auto" w:fill="FFFFFF"/>
        </w:rPr>
        <w:t>)</w:t>
      </w:r>
      <w:r w:rsidR="00886E97">
        <w:rPr>
          <w:rFonts w:ascii="Times New Roman" w:hAnsi="Times New Roman" w:cs="Times New Roman"/>
          <w:b/>
          <w:color w:val="000000"/>
          <w:spacing w:val="1"/>
          <w:sz w:val="24"/>
          <w:szCs w:val="24"/>
          <w:shd w:val="clear" w:color="auto" w:fill="FFFFFF"/>
        </w:rPr>
        <w:t xml:space="preserve"> </w:t>
      </w:r>
      <w:r w:rsidR="00DC1468" w:rsidRPr="00DC1468">
        <w:rPr>
          <w:rFonts w:ascii="Times New Roman" w:hAnsi="Times New Roman" w:cs="Times New Roman"/>
          <w:color w:val="000000"/>
          <w:spacing w:val="1"/>
          <w:sz w:val="24"/>
          <w:szCs w:val="24"/>
          <w:shd w:val="clear" w:color="auto" w:fill="FFFFFF"/>
        </w:rPr>
        <w:t>utilized money related proportions to demonstrate the monetary position and execution investigation of Bangladesh. They demonstrated that strategies of money related investigation could be utilized in the assessment of monetary position and execution of budgetary foundations just as non – monetary organization.</w:t>
      </w:r>
    </w:p>
    <w:p w:rsidR="004413B2" w:rsidRPr="004413B2" w:rsidRDefault="004413B2" w:rsidP="004413B2">
      <w:pPr>
        <w:shd w:val="clear" w:color="auto" w:fill="FFFFFF"/>
        <w:spacing w:after="0" w:line="0" w:lineRule="auto"/>
        <w:rPr>
          <w:rFonts w:ascii="ff1" w:eastAsia="Times New Roman" w:hAnsi="ff1" w:cs="Times New Roman"/>
          <w:color w:val="000000"/>
          <w:spacing w:val="1"/>
          <w:sz w:val="74"/>
          <w:szCs w:val="74"/>
          <w:lang w:eastAsia="en-AU"/>
        </w:rPr>
      </w:pPr>
      <w:r w:rsidRPr="004413B2">
        <w:rPr>
          <w:rFonts w:ascii="ff1" w:eastAsia="Times New Roman" w:hAnsi="ff1" w:cs="Times New Roman"/>
          <w:color w:val="000000"/>
          <w:spacing w:val="1"/>
          <w:sz w:val="74"/>
          <w:szCs w:val="74"/>
          <w:lang w:eastAsia="en-AU"/>
        </w:rPr>
        <w:t>firm</w:t>
      </w:r>
    </w:p>
    <w:p w:rsidR="00760C09" w:rsidRPr="00AB2645" w:rsidRDefault="00925543" w:rsidP="000456ED">
      <w:pPr>
        <w:spacing w:line="360" w:lineRule="auto"/>
        <w:jc w:val="both"/>
        <w:rPr>
          <w:rFonts w:ascii="Times New Roman" w:hAnsi="Times New Roman" w:cs="Times New Roman"/>
          <w:sz w:val="24"/>
          <w:szCs w:val="24"/>
        </w:rPr>
      </w:pPr>
      <w:r w:rsidRPr="00A95EDD">
        <w:rPr>
          <w:rFonts w:ascii="Times New Roman" w:hAnsi="Times New Roman" w:cs="Times New Roman"/>
          <w:b/>
          <w:sz w:val="24"/>
          <w:szCs w:val="24"/>
        </w:rPr>
        <w:t>James Clausen (2009),</w:t>
      </w:r>
      <w:r w:rsidR="00DC1468" w:rsidRPr="00DC1468">
        <w:rPr>
          <w:rFonts w:ascii="Times New Roman" w:hAnsi="Times New Roman" w:cs="Times New Roman"/>
          <w:sz w:val="24"/>
          <w:szCs w:val="24"/>
        </w:rPr>
        <w:t>express that the Profitability Ratio Analysis of Income Statement and Balance Sheet Ratio investigation of the pay articulation and accounting report are utilized to gauge organization benefit execution. The pay explanation and asset report are two significant reports that demonstrate the benefit and total assets of the organization. It examinations demonstrates how well the organization is getting along as far as benefits contrasted with deals. He likewise demonstrates how well the advantages are performing as far as creating income.</w:t>
      </w:r>
    </w:p>
    <w:p w:rsidR="00DC1468" w:rsidRDefault="00760C09" w:rsidP="000456ED">
      <w:pPr>
        <w:spacing w:line="360" w:lineRule="auto"/>
        <w:jc w:val="both"/>
        <w:rPr>
          <w:rFonts w:ascii="Times New Roman" w:hAnsi="Times New Roman" w:cs="Times New Roman"/>
          <w:sz w:val="24"/>
          <w:szCs w:val="24"/>
        </w:rPr>
      </w:pPr>
      <w:r w:rsidRPr="00AB2645">
        <w:rPr>
          <w:rFonts w:ascii="Times New Roman" w:hAnsi="Times New Roman" w:cs="Times New Roman"/>
          <w:b/>
          <w:sz w:val="24"/>
          <w:szCs w:val="24"/>
        </w:rPr>
        <w:t xml:space="preserve">Maria Zain </w:t>
      </w:r>
      <w:r w:rsidR="00C44E78" w:rsidRPr="00AB2645">
        <w:rPr>
          <w:rFonts w:ascii="Times New Roman" w:hAnsi="Times New Roman" w:cs="Times New Roman"/>
          <w:b/>
          <w:sz w:val="24"/>
          <w:szCs w:val="24"/>
        </w:rPr>
        <w:t>(2008</w:t>
      </w:r>
      <w:r w:rsidRPr="00AB2645">
        <w:rPr>
          <w:rFonts w:ascii="Times New Roman" w:hAnsi="Times New Roman" w:cs="Times New Roman"/>
          <w:b/>
          <w:sz w:val="24"/>
          <w:szCs w:val="24"/>
        </w:rPr>
        <w:t>),</w:t>
      </w:r>
      <w:r w:rsidR="00886E97">
        <w:rPr>
          <w:rFonts w:ascii="Times New Roman" w:hAnsi="Times New Roman" w:cs="Times New Roman"/>
          <w:b/>
          <w:sz w:val="24"/>
          <w:szCs w:val="24"/>
        </w:rPr>
        <w:t xml:space="preserve"> </w:t>
      </w:r>
      <w:r w:rsidR="00DC1468" w:rsidRPr="00DC1468">
        <w:rPr>
          <w:rFonts w:ascii="Times New Roman" w:hAnsi="Times New Roman" w:cs="Times New Roman"/>
          <w:sz w:val="24"/>
          <w:szCs w:val="24"/>
        </w:rPr>
        <w:t xml:space="preserve">in articles he talks about the arrival on resources is a significant rate that demonstrates the organization's capacity to utilize its advantages for </w:t>
      </w:r>
      <w:r w:rsidR="009F5E38" w:rsidRPr="00DC1468">
        <w:rPr>
          <w:rFonts w:ascii="Times New Roman" w:hAnsi="Times New Roman" w:cs="Times New Roman"/>
          <w:sz w:val="24"/>
          <w:szCs w:val="24"/>
        </w:rPr>
        <w:t>creates</w:t>
      </w:r>
      <w:r w:rsidR="00DC1468" w:rsidRPr="00DC1468">
        <w:rPr>
          <w:rFonts w:ascii="Times New Roman" w:hAnsi="Times New Roman" w:cs="Times New Roman"/>
          <w:sz w:val="24"/>
          <w:szCs w:val="24"/>
        </w:rPr>
        <w:t xml:space="preserve"> pay. He said that a high rate shows that organization's is completing a decent using the organization's resources for create pay. The net benefit assumes that ought to be utilized is the measure of salary after all costs, including charges. He denounces that the low rate could imply that the organization may experience issues meeting its obligation commitments. He articulates that the overall revenue proportion is communicated as a rate that demonstrates the connection among deals and benefits. It is once in a while called the working execution proportion since it's a decent sign of working efficiencies.</w:t>
      </w:r>
    </w:p>
    <w:p w:rsidR="000456ED" w:rsidRDefault="000456ED" w:rsidP="000456ED">
      <w:pPr>
        <w:spacing w:line="360" w:lineRule="auto"/>
        <w:jc w:val="both"/>
        <w:rPr>
          <w:rFonts w:ascii="Times New Roman" w:hAnsi="Times New Roman" w:cs="Times New Roman"/>
          <w:sz w:val="24"/>
          <w:szCs w:val="24"/>
        </w:rPr>
      </w:pPr>
      <w:r w:rsidRPr="00AB2645">
        <w:rPr>
          <w:rFonts w:ascii="Times New Roman" w:hAnsi="Times New Roman" w:cs="Times New Roman"/>
          <w:b/>
          <w:sz w:val="24"/>
          <w:szCs w:val="24"/>
        </w:rPr>
        <w:t>James Clausen (2009</w:t>
      </w:r>
      <w:r w:rsidRPr="00AB2645">
        <w:rPr>
          <w:rFonts w:ascii="Times New Roman" w:hAnsi="Times New Roman" w:cs="Times New Roman"/>
          <w:sz w:val="24"/>
          <w:szCs w:val="24"/>
        </w:rPr>
        <w:t xml:space="preserve">), </w:t>
      </w:r>
      <w:r w:rsidR="00DC1468" w:rsidRPr="00DC1468">
        <w:rPr>
          <w:rFonts w:ascii="Times New Roman" w:hAnsi="Times New Roman" w:cs="Times New Roman"/>
          <w:sz w:val="24"/>
          <w:szCs w:val="24"/>
        </w:rPr>
        <w:t>in article he expresses about the liquidity proportion. He Pronounce that it is investigation of the fiscal reports is utilized to quantify organization's exhibition. Speculators and loaning establishments will frequently utilize proportion investigations of the budget summaries to decide an organization's gainfulness. On the off chance that the proportions demonstrate terrible showing, financial specialists might be hesitant to contribute. He likewise said that the present proportion estimates the organization's capacity to pay back its transient obligation commitments with its present resources. He supposes a higher proportion demonstrates the organization is better prepared to satisfy transient obligation with current resource and liquidity.</w:t>
      </w:r>
    </w:p>
    <w:p w:rsidR="00DC1468" w:rsidRPr="00DC1468" w:rsidRDefault="00DC1468" w:rsidP="00DC1468">
      <w:pPr>
        <w:shd w:val="clear" w:color="auto" w:fill="FFFFFF"/>
        <w:spacing w:after="0" w:line="0" w:lineRule="auto"/>
        <w:rPr>
          <w:rFonts w:ascii="ff3" w:eastAsia="Times New Roman" w:hAnsi="ff3" w:cs="Times New Roman"/>
          <w:color w:val="000000"/>
          <w:sz w:val="74"/>
          <w:szCs w:val="74"/>
          <w:lang w:eastAsia="en-AU"/>
        </w:rPr>
      </w:pPr>
      <w:r w:rsidRPr="00DC1468">
        <w:rPr>
          <w:rFonts w:ascii="ff3" w:eastAsia="Times New Roman" w:hAnsi="ff3" w:cs="Times New Roman"/>
          <w:color w:val="000000"/>
          <w:sz w:val="74"/>
          <w:szCs w:val="74"/>
          <w:lang w:eastAsia="en-AU"/>
        </w:rPr>
        <w:lastRenderedPageBreak/>
        <w:t xml:space="preserve">Jo Nelgadde (2009), He said that figure out how to perform stock examination and stock turnover investigation to all the more likely comprehend a business just as to recognize powerful stock administration. He dissecting an organization's money related execution certainly incorporates performing stock investigation. </w:t>
      </w:r>
    </w:p>
    <w:p w:rsidR="00DC1468" w:rsidRPr="00DC1468" w:rsidRDefault="00DC1468" w:rsidP="00DC1468">
      <w:pPr>
        <w:shd w:val="clear" w:color="auto" w:fill="FFFFFF"/>
        <w:spacing w:after="0" w:line="0" w:lineRule="auto"/>
        <w:rPr>
          <w:rFonts w:ascii="ff3" w:eastAsia="Times New Roman" w:hAnsi="ff3" w:cs="Times New Roman"/>
          <w:color w:val="000000"/>
          <w:sz w:val="74"/>
          <w:szCs w:val="74"/>
          <w:lang w:eastAsia="en-AU"/>
        </w:rPr>
      </w:pPr>
    </w:p>
    <w:p w:rsidR="00DC1468" w:rsidRPr="00DC1468" w:rsidRDefault="00DC1468" w:rsidP="00DC1468">
      <w:pPr>
        <w:shd w:val="clear" w:color="auto" w:fill="FFFFFF"/>
        <w:spacing w:after="0" w:line="0" w:lineRule="auto"/>
        <w:rPr>
          <w:rFonts w:ascii="ff3" w:eastAsia="Times New Roman" w:hAnsi="ff3" w:cs="Times New Roman"/>
          <w:color w:val="000000"/>
          <w:sz w:val="74"/>
          <w:szCs w:val="74"/>
          <w:lang w:eastAsia="en-AU"/>
        </w:rPr>
      </w:pPr>
      <w:r w:rsidRPr="00DC1468">
        <w:rPr>
          <w:rFonts w:ascii="ff3" w:eastAsia="Times New Roman" w:hAnsi="ff3" w:cs="Times New Roman"/>
          <w:color w:val="000000"/>
          <w:sz w:val="74"/>
          <w:szCs w:val="74"/>
          <w:lang w:eastAsia="en-AU"/>
        </w:rPr>
        <w:t xml:space="preserve">Gopinathan Thachappilly (2009), in this articles his express about obligation the board. He notice that the Ratio of Debt to Equity has Implications for profit for value obligation proportions check the budgetary structure of the business by looking at obligation against complete capital, against all out resources and against proprietors' assets. The proportions help check how "utilized" an organization is. </w:t>
      </w:r>
    </w:p>
    <w:p w:rsidR="00DC1468" w:rsidRPr="00DC1468" w:rsidRDefault="00DC1468" w:rsidP="00DC1468">
      <w:pPr>
        <w:shd w:val="clear" w:color="auto" w:fill="FFFFFF"/>
        <w:spacing w:after="0" w:line="0" w:lineRule="auto"/>
        <w:rPr>
          <w:rFonts w:ascii="ff3" w:eastAsia="Times New Roman" w:hAnsi="ff3" w:cs="Times New Roman"/>
          <w:color w:val="000000"/>
          <w:sz w:val="74"/>
          <w:szCs w:val="74"/>
          <w:lang w:eastAsia="en-AU"/>
        </w:rPr>
      </w:pPr>
    </w:p>
    <w:p w:rsidR="00DC1468" w:rsidRPr="00DC1468" w:rsidRDefault="00DC1468" w:rsidP="00DC1468">
      <w:pPr>
        <w:shd w:val="clear" w:color="auto" w:fill="FFFFFF"/>
        <w:spacing w:after="0" w:line="0" w:lineRule="auto"/>
        <w:rPr>
          <w:rFonts w:ascii="ff3" w:eastAsia="Times New Roman" w:hAnsi="ff3" w:cs="Times New Roman"/>
          <w:color w:val="000000"/>
          <w:sz w:val="74"/>
          <w:szCs w:val="74"/>
          <w:lang w:eastAsia="en-AU"/>
        </w:rPr>
      </w:pPr>
      <w:r w:rsidRPr="00DC1468">
        <w:rPr>
          <w:rFonts w:ascii="ff3" w:eastAsia="Times New Roman" w:hAnsi="ff3" w:cs="Times New Roman"/>
          <w:color w:val="000000"/>
          <w:sz w:val="74"/>
          <w:szCs w:val="74"/>
          <w:lang w:eastAsia="en-AU"/>
        </w:rPr>
        <w:t xml:space="preserve">James Hutchinson (2010), He understands that about the long haul obligation to value proportion of a Business. The proportion of these numbers educates a great deal regarding the business. It is determined by taking the obligation owed by the organization and partitioned by the proprietor's value, otherwise called capital. The obligation number may incorporate all liabilities, or simply long haul obligation. </w:t>
      </w:r>
    </w:p>
    <w:p w:rsidR="00DC1468" w:rsidRPr="00DC1468" w:rsidRDefault="00DC1468" w:rsidP="00DC1468">
      <w:pPr>
        <w:shd w:val="clear" w:color="auto" w:fill="FFFFFF"/>
        <w:spacing w:after="0" w:line="0" w:lineRule="auto"/>
        <w:rPr>
          <w:rFonts w:ascii="ff3" w:eastAsia="Times New Roman" w:hAnsi="ff3" w:cs="Times New Roman"/>
          <w:color w:val="000000"/>
          <w:sz w:val="74"/>
          <w:szCs w:val="74"/>
          <w:lang w:eastAsia="en-AU"/>
        </w:rPr>
      </w:pPr>
    </w:p>
    <w:p w:rsidR="00674FC4" w:rsidRPr="00674FC4" w:rsidRDefault="00DC1468" w:rsidP="00DC1468">
      <w:pPr>
        <w:shd w:val="clear" w:color="auto" w:fill="FFFFFF"/>
        <w:spacing w:after="0" w:line="0" w:lineRule="auto"/>
        <w:rPr>
          <w:rFonts w:ascii="ff3" w:eastAsia="Times New Roman" w:hAnsi="ff3" w:cs="Times New Roman"/>
          <w:color w:val="000000"/>
          <w:sz w:val="74"/>
          <w:szCs w:val="74"/>
          <w:lang w:eastAsia="en-AU"/>
        </w:rPr>
      </w:pPr>
      <w:r w:rsidRPr="00DC1468">
        <w:rPr>
          <w:rFonts w:ascii="ff3" w:eastAsia="Times New Roman" w:hAnsi="ff3" w:cs="Times New Roman"/>
          <w:color w:val="000000"/>
          <w:sz w:val="74"/>
          <w:szCs w:val="74"/>
          <w:lang w:eastAsia="en-AU"/>
        </w:rPr>
        <w:t>Munya Mtetwa (2010), in this article he short recommend that about the fixed resource. He characterize that fixed resources are resources that are utilized underway or supply of products or administrations and they are to be utilized inside the business for more than one budgetary year. Subsequently, fixed resources speak to the organization's long haul salary creating resources and they can either be substantial or non unmistakable.</w:t>
      </w:r>
      <w:r w:rsidR="00674FC4" w:rsidRPr="00674FC4">
        <w:rPr>
          <w:rFonts w:ascii="ff3" w:eastAsia="Times New Roman" w:hAnsi="ff3" w:cs="Times New Roman"/>
          <w:color w:val="000000"/>
          <w:sz w:val="74"/>
          <w:szCs w:val="74"/>
          <w:lang w:eastAsia="en-AU"/>
        </w:rPr>
        <w:t xml:space="preserve">Dr. M. Ravichandran, M. V. (2016). A Study on Financial Performance Analysis of Force </w:t>
      </w:r>
    </w:p>
    <w:p w:rsidR="00674FC4" w:rsidRPr="00674FC4" w:rsidRDefault="00674FC4" w:rsidP="00674FC4">
      <w:pPr>
        <w:shd w:val="clear" w:color="auto" w:fill="FFFFFF"/>
        <w:spacing w:after="0" w:line="0" w:lineRule="auto"/>
        <w:rPr>
          <w:rFonts w:ascii="ff3" w:eastAsia="Times New Roman" w:hAnsi="ff3" w:cs="Times New Roman"/>
          <w:color w:val="000000"/>
          <w:sz w:val="74"/>
          <w:szCs w:val="74"/>
          <w:lang w:eastAsia="en-AU"/>
        </w:rPr>
      </w:pPr>
      <w:r w:rsidRPr="00674FC4">
        <w:rPr>
          <w:rFonts w:ascii="ff3" w:eastAsia="Times New Roman" w:hAnsi="ff3" w:cs="Times New Roman"/>
          <w:color w:val="000000"/>
          <w:sz w:val="74"/>
          <w:szCs w:val="74"/>
          <w:lang w:eastAsia="en-AU"/>
        </w:rPr>
        <w:t xml:space="preserve">Motors Limited. </w:t>
      </w:r>
      <w:r w:rsidRPr="00674FC4">
        <w:rPr>
          <w:rFonts w:ascii="ff4" w:eastAsia="Times New Roman" w:hAnsi="ff4" w:cs="Times New Roman"/>
          <w:color w:val="000000"/>
          <w:sz w:val="74"/>
          <w:lang w:eastAsia="en-AU"/>
        </w:rPr>
        <w:t>International Journal for Innovative Research in Science &amp;</w:t>
      </w:r>
    </w:p>
    <w:p w:rsidR="00674FC4" w:rsidRPr="00674FC4" w:rsidRDefault="00674FC4" w:rsidP="00674FC4">
      <w:pPr>
        <w:shd w:val="clear" w:color="auto" w:fill="FFFFFF"/>
        <w:spacing w:after="0" w:line="0" w:lineRule="auto"/>
        <w:rPr>
          <w:rFonts w:ascii="ff4" w:eastAsia="Times New Roman" w:hAnsi="ff4" w:cs="Times New Roman"/>
          <w:color w:val="000000"/>
          <w:sz w:val="74"/>
          <w:szCs w:val="74"/>
          <w:lang w:eastAsia="en-AU"/>
        </w:rPr>
      </w:pPr>
      <w:r w:rsidRPr="00674FC4">
        <w:rPr>
          <w:rFonts w:ascii="ff4" w:eastAsia="Times New Roman" w:hAnsi="ff4" w:cs="Times New Roman"/>
          <w:color w:val="000000"/>
          <w:sz w:val="74"/>
          <w:szCs w:val="74"/>
          <w:lang w:eastAsia="en-AU"/>
        </w:rPr>
        <w:t>Technology</w:t>
      </w:r>
      <w:r w:rsidRPr="00674FC4">
        <w:rPr>
          <w:rFonts w:ascii="ff3" w:eastAsia="Times New Roman" w:hAnsi="ff3" w:cs="Times New Roman"/>
          <w:color w:val="000000"/>
          <w:sz w:val="74"/>
          <w:lang w:eastAsia="en-AU"/>
        </w:rPr>
        <w:t>, 662-666.</w:t>
      </w:r>
    </w:p>
    <w:p w:rsidR="00DC1468" w:rsidRPr="00DC1468" w:rsidRDefault="00DC1468" w:rsidP="00DC1468">
      <w:pPr>
        <w:spacing w:line="360" w:lineRule="auto"/>
        <w:jc w:val="both"/>
        <w:rPr>
          <w:rFonts w:ascii="Times New Roman" w:hAnsi="Times New Roman" w:cs="Times New Roman"/>
          <w:sz w:val="24"/>
          <w:szCs w:val="24"/>
        </w:rPr>
      </w:pPr>
      <w:r w:rsidRPr="00DC1468">
        <w:rPr>
          <w:rFonts w:ascii="Times New Roman" w:hAnsi="Times New Roman" w:cs="Times New Roman"/>
          <w:b/>
          <w:bCs/>
          <w:sz w:val="24"/>
          <w:szCs w:val="24"/>
        </w:rPr>
        <w:t>Jo Nelgadde (2009)</w:t>
      </w:r>
      <w:r w:rsidRPr="00DC1468">
        <w:rPr>
          <w:rFonts w:ascii="Times New Roman" w:hAnsi="Times New Roman" w:cs="Times New Roman"/>
          <w:sz w:val="24"/>
          <w:szCs w:val="24"/>
        </w:rPr>
        <w:t xml:space="preserve">, He said that figure out how to perform stock examination and stock turnover investigation to all the more likely comprehend a business just as to recognize powerful stock administration. He dissecting an organization's money related execution certainly incorporates performing stock investigation. </w:t>
      </w:r>
    </w:p>
    <w:p w:rsidR="00DC1468" w:rsidRPr="00DC1468" w:rsidRDefault="00DC1468" w:rsidP="00DC1468">
      <w:pPr>
        <w:spacing w:line="360" w:lineRule="auto"/>
        <w:jc w:val="both"/>
        <w:rPr>
          <w:rFonts w:ascii="Times New Roman" w:hAnsi="Times New Roman" w:cs="Times New Roman"/>
          <w:sz w:val="24"/>
          <w:szCs w:val="24"/>
        </w:rPr>
      </w:pPr>
      <w:r w:rsidRPr="00DC1468">
        <w:rPr>
          <w:rFonts w:ascii="Times New Roman" w:hAnsi="Times New Roman" w:cs="Times New Roman"/>
          <w:b/>
          <w:bCs/>
          <w:sz w:val="24"/>
          <w:szCs w:val="24"/>
        </w:rPr>
        <w:t>Gopinathan Thachappilly (2009)</w:t>
      </w:r>
      <w:r w:rsidRPr="00DC1468">
        <w:rPr>
          <w:rFonts w:ascii="Times New Roman" w:hAnsi="Times New Roman" w:cs="Times New Roman"/>
          <w:sz w:val="24"/>
          <w:szCs w:val="24"/>
        </w:rPr>
        <w:t xml:space="preserve">, in this </w:t>
      </w:r>
      <w:r w:rsidR="00886E97" w:rsidRPr="00DC1468">
        <w:rPr>
          <w:rFonts w:ascii="Times New Roman" w:hAnsi="Times New Roman" w:cs="Times New Roman"/>
          <w:sz w:val="24"/>
          <w:szCs w:val="24"/>
        </w:rPr>
        <w:t>articles</w:t>
      </w:r>
      <w:r w:rsidRPr="00DC1468">
        <w:rPr>
          <w:rFonts w:ascii="Times New Roman" w:hAnsi="Times New Roman" w:cs="Times New Roman"/>
          <w:sz w:val="24"/>
          <w:szCs w:val="24"/>
        </w:rPr>
        <w:t xml:space="preserve"> his express about obligation the board. He notices that the Ratio of Debt to Equity has Implications for profit for value obligation proportions check the budgetary structure of the business by looking at obligation against complete capital, against all out resources and against proprietors' assets. The proportions help check how "utilized" an organization is. </w:t>
      </w:r>
    </w:p>
    <w:p w:rsidR="00DC1468" w:rsidRPr="00DC1468" w:rsidRDefault="00DC1468" w:rsidP="00DC1468">
      <w:pPr>
        <w:spacing w:line="360" w:lineRule="auto"/>
        <w:jc w:val="both"/>
        <w:rPr>
          <w:rFonts w:ascii="Times New Roman" w:hAnsi="Times New Roman" w:cs="Times New Roman"/>
          <w:sz w:val="24"/>
          <w:szCs w:val="24"/>
        </w:rPr>
      </w:pPr>
      <w:r w:rsidRPr="00D25D74">
        <w:rPr>
          <w:rFonts w:ascii="Times New Roman" w:hAnsi="Times New Roman" w:cs="Times New Roman"/>
          <w:b/>
          <w:sz w:val="24"/>
          <w:szCs w:val="24"/>
        </w:rPr>
        <w:t>James Hutchinson (2010),</w:t>
      </w:r>
      <w:r w:rsidRPr="00DC1468">
        <w:rPr>
          <w:rFonts w:ascii="Times New Roman" w:hAnsi="Times New Roman" w:cs="Times New Roman"/>
          <w:sz w:val="24"/>
          <w:szCs w:val="24"/>
        </w:rPr>
        <w:t xml:space="preserve"> He understands that about the long-haul obligation to value proportion of a Business. The proportion of these numbers educates a great deal regarding the business. It is determined by taking the obligation owed by the organization and partitioned by the proprietor's value, otherwise called capital. The obligation number may incorporate all liabilities, or simply long-haul obligation. </w:t>
      </w:r>
    </w:p>
    <w:p w:rsidR="00687E43" w:rsidRPr="00DC1468" w:rsidRDefault="00DC1468" w:rsidP="00DC1468">
      <w:pPr>
        <w:spacing w:line="360" w:lineRule="auto"/>
        <w:jc w:val="both"/>
        <w:rPr>
          <w:rFonts w:ascii="Times New Roman" w:hAnsi="Times New Roman" w:cs="Times New Roman"/>
          <w:sz w:val="24"/>
          <w:szCs w:val="24"/>
        </w:rPr>
      </w:pPr>
      <w:r w:rsidRPr="00DC1468">
        <w:rPr>
          <w:rFonts w:ascii="Times New Roman" w:hAnsi="Times New Roman" w:cs="Times New Roman"/>
          <w:b/>
          <w:bCs/>
          <w:sz w:val="24"/>
          <w:szCs w:val="24"/>
        </w:rPr>
        <w:t>Munya Mtetwa (2010)</w:t>
      </w:r>
      <w:r w:rsidRPr="00DC1468">
        <w:rPr>
          <w:rFonts w:ascii="Times New Roman" w:hAnsi="Times New Roman" w:cs="Times New Roman"/>
          <w:sz w:val="24"/>
          <w:szCs w:val="24"/>
        </w:rPr>
        <w:t>, in this article he short recommends that about the fixed resource. He characterizes that fixed resources are resources that are utilized underway or supply of products or administrations and they are to be utilized inside the business for more than one budgetary year. Subsequently, fixed resources speak to the organization's long-haul salary creating resources and they can either be substantial or non-unmistakable.</w:t>
      </w:r>
    </w:p>
    <w:p w:rsidR="00DC1468" w:rsidRDefault="00DC1468" w:rsidP="00864786">
      <w:pPr>
        <w:spacing w:line="360" w:lineRule="auto"/>
        <w:jc w:val="both"/>
        <w:rPr>
          <w:rFonts w:ascii="Times New Roman" w:hAnsi="Times New Roman" w:cs="Times New Roman"/>
          <w:b/>
          <w:color w:val="111111"/>
          <w:sz w:val="40"/>
          <w:szCs w:val="40"/>
          <w:shd w:val="clear" w:color="auto" w:fill="FFFFFF"/>
        </w:rPr>
      </w:pPr>
    </w:p>
    <w:p w:rsidR="00DC1468" w:rsidRDefault="00DC1468" w:rsidP="00864786">
      <w:pPr>
        <w:spacing w:line="360" w:lineRule="auto"/>
        <w:jc w:val="both"/>
        <w:rPr>
          <w:rFonts w:ascii="Times New Roman" w:hAnsi="Times New Roman" w:cs="Times New Roman"/>
          <w:b/>
          <w:color w:val="111111"/>
          <w:sz w:val="40"/>
          <w:szCs w:val="40"/>
          <w:shd w:val="clear" w:color="auto" w:fill="FFFFFF"/>
        </w:rPr>
      </w:pPr>
    </w:p>
    <w:p w:rsidR="00DC1468" w:rsidRDefault="00DC1468" w:rsidP="00864786">
      <w:pPr>
        <w:spacing w:line="360" w:lineRule="auto"/>
        <w:jc w:val="both"/>
        <w:rPr>
          <w:rFonts w:ascii="Times New Roman" w:hAnsi="Times New Roman" w:cs="Times New Roman"/>
          <w:b/>
          <w:color w:val="111111"/>
          <w:sz w:val="40"/>
          <w:szCs w:val="40"/>
          <w:shd w:val="clear" w:color="auto" w:fill="FFFFFF"/>
        </w:rPr>
      </w:pPr>
    </w:p>
    <w:p w:rsidR="00DC1468" w:rsidRDefault="00DC1468" w:rsidP="00864786">
      <w:pPr>
        <w:spacing w:line="360" w:lineRule="auto"/>
        <w:jc w:val="both"/>
        <w:rPr>
          <w:rFonts w:ascii="Times New Roman" w:hAnsi="Times New Roman" w:cs="Times New Roman"/>
          <w:b/>
          <w:color w:val="111111"/>
          <w:sz w:val="40"/>
          <w:szCs w:val="40"/>
          <w:shd w:val="clear" w:color="auto" w:fill="FFFFFF"/>
        </w:rPr>
      </w:pPr>
    </w:p>
    <w:p w:rsidR="00DC1468" w:rsidRDefault="00DC1468" w:rsidP="00864786">
      <w:pPr>
        <w:spacing w:line="360" w:lineRule="auto"/>
        <w:jc w:val="both"/>
        <w:rPr>
          <w:rFonts w:ascii="Times New Roman" w:hAnsi="Times New Roman" w:cs="Times New Roman"/>
          <w:b/>
          <w:color w:val="111111"/>
          <w:sz w:val="40"/>
          <w:szCs w:val="40"/>
          <w:shd w:val="clear" w:color="auto" w:fill="FFFFFF"/>
        </w:rPr>
      </w:pPr>
    </w:p>
    <w:p w:rsidR="007D07AA" w:rsidRDefault="007D07AA" w:rsidP="00864786">
      <w:pPr>
        <w:spacing w:line="360" w:lineRule="auto"/>
        <w:jc w:val="both"/>
        <w:rPr>
          <w:rFonts w:ascii="Times New Roman" w:hAnsi="Times New Roman" w:cs="Times New Roman"/>
          <w:b/>
          <w:color w:val="111111"/>
          <w:sz w:val="40"/>
          <w:szCs w:val="40"/>
          <w:shd w:val="clear" w:color="auto" w:fill="FFFFFF"/>
        </w:rPr>
      </w:pPr>
    </w:p>
    <w:p w:rsidR="00D9091E" w:rsidRPr="00BA71FA" w:rsidRDefault="00CF4535" w:rsidP="00DC1468">
      <w:pPr>
        <w:spacing w:line="360" w:lineRule="auto"/>
        <w:jc w:val="center"/>
        <w:rPr>
          <w:rFonts w:ascii="Times New Roman" w:hAnsi="Times New Roman" w:cs="Times New Roman"/>
          <w:b/>
          <w:color w:val="111111"/>
          <w:sz w:val="40"/>
          <w:szCs w:val="40"/>
          <w:shd w:val="clear" w:color="auto" w:fill="FFFFFF"/>
        </w:rPr>
      </w:pPr>
      <w:r>
        <w:rPr>
          <w:rFonts w:ascii="Times New Roman" w:hAnsi="Times New Roman" w:cs="Times New Roman"/>
          <w:b/>
          <w:color w:val="111111"/>
          <w:sz w:val="40"/>
          <w:szCs w:val="40"/>
          <w:shd w:val="clear" w:color="auto" w:fill="FFFFFF"/>
        </w:rPr>
        <w:lastRenderedPageBreak/>
        <w:t xml:space="preserve">Financial </w:t>
      </w:r>
      <w:r w:rsidR="00F053DF" w:rsidRPr="00BA71FA">
        <w:rPr>
          <w:rFonts w:ascii="Times New Roman" w:hAnsi="Times New Roman" w:cs="Times New Roman"/>
          <w:b/>
          <w:color w:val="111111"/>
          <w:sz w:val="40"/>
          <w:szCs w:val="40"/>
          <w:shd w:val="clear" w:color="auto" w:fill="FFFFFF"/>
        </w:rPr>
        <w:t>Analysis</w:t>
      </w:r>
    </w:p>
    <w:p w:rsidR="00AC0EDF" w:rsidRPr="00F053DF" w:rsidRDefault="00F053DF" w:rsidP="00941CEB">
      <w:pPr>
        <w:pStyle w:val="Heading1"/>
        <w:spacing w:line="360" w:lineRule="auto"/>
        <w:jc w:val="both"/>
        <w:rPr>
          <w:b w:val="0"/>
          <w:sz w:val="24"/>
          <w:szCs w:val="24"/>
        </w:rPr>
      </w:pPr>
      <w:bookmarkStart w:id="12" w:name="_Toc11579677"/>
      <w:r w:rsidRPr="00F053DF">
        <w:rPr>
          <w:rFonts w:cs="Times New Roman"/>
        </w:rPr>
        <w:t>Ratio Analysis:</w:t>
      </w:r>
      <w:r w:rsidR="00C70AEB">
        <w:rPr>
          <w:rFonts w:cs="Times New Roman"/>
        </w:rPr>
        <w:t xml:space="preserve"> </w:t>
      </w:r>
      <w:r w:rsidR="00864786" w:rsidRPr="00F053DF">
        <w:rPr>
          <w:rFonts w:cs="Times New Roman"/>
          <w:b w:val="0"/>
          <w:color w:val="111111"/>
          <w:sz w:val="24"/>
          <w:szCs w:val="24"/>
          <w:shd w:val="clear" w:color="auto" w:fill="FFFFFF"/>
        </w:rPr>
        <w:t>Ratio analysis is a quantitative method of gaining insight into a company's liquidity, operational efficiency, and profitability by comparing information contained in its financial statements.</w:t>
      </w:r>
      <w:r w:rsidR="00864786" w:rsidRPr="00F053DF">
        <w:rPr>
          <w:rFonts w:cs="Times New Roman"/>
          <w:b w:val="0"/>
          <w:sz w:val="24"/>
          <w:szCs w:val="24"/>
        </w:rPr>
        <w:t xml:space="preserve"> Ratio analysis is the best tool of the performance </w:t>
      </w:r>
      <w:r w:rsidR="00205700" w:rsidRPr="00F053DF">
        <w:rPr>
          <w:rFonts w:cs="Times New Roman"/>
          <w:b w:val="0"/>
          <w:sz w:val="24"/>
          <w:szCs w:val="24"/>
        </w:rPr>
        <w:t>evaluation of</w:t>
      </w:r>
      <w:r w:rsidR="00864786" w:rsidRPr="00F053DF">
        <w:rPr>
          <w:rFonts w:cs="Times New Roman"/>
          <w:b w:val="0"/>
          <w:sz w:val="24"/>
          <w:szCs w:val="24"/>
        </w:rPr>
        <w:t xml:space="preserve"> the company.</w:t>
      </w:r>
      <w:r w:rsidR="00B31D1D" w:rsidRPr="00F053DF">
        <w:rPr>
          <w:rFonts w:cs="Times New Roman"/>
          <w:b w:val="0"/>
          <w:sz w:val="24"/>
          <w:szCs w:val="24"/>
        </w:rPr>
        <w:t xml:space="preserve"> It is defined as the systematic use of the ratio to interpret the financial statements.</w:t>
      </w:r>
      <w:r w:rsidR="00864786" w:rsidRPr="00F053DF">
        <w:rPr>
          <w:rFonts w:cs="Times New Roman"/>
          <w:b w:val="0"/>
          <w:sz w:val="24"/>
          <w:szCs w:val="24"/>
        </w:rPr>
        <w:t xml:space="preserve"> It determines that how well the company is efficiency and how well the company has been able to utilize its assets and </w:t>
      </w:r>
      <w:r w:rsidR="00205700" w:rsidRPr="00F053DF">
        <w:rPr>
          <w:rFonts w:cs="Times New Roman"/>
          <w:b w:val="0"/>
          <w:sz w:val="24"/>
          <w:szCs w:val="24"/>
        </w:rPr>
        <w:t>profit</w:t>
      </w:r>
      <w:r w:rsidR="00205700" w:rsidRPr="00F053DF">
        <w:rPr>
          <w:rFonts w:cs="Times New Roman"/>
          <w:b w:val="0"/>
          <w:color w:val="111111"/>
          <w:sz w:val="24"/>
          <w:szCs w:val="24"/>
          <w:shd w:val="clear" w:color="auto" w:fill="FFFFFF"/>
        </w:rPr>
        <w:t xml:space="preserve">. </w:t>
      </w:r>
      <w:r w:rsidR="0072457C" w:rsidRPr="00F053DF">
        <w:rPr>
          <w:rFonts w:cs="Times New Roman"/>
          <w:b w:val="0"/>
          <w:sz w:val="24"/>
          <w:szCs w:val="24"/>
        </w:rPr>
        <w:t xml:space="preserve">The ratios are </w:t>
      </w:r>
      <w:r w:rsidR="00AC0EDF" w:rsidRPr="00F053DF">
        <w:rPr>
          <w:rFonts w:cs="Times New Roman"/>
          <w:b w:val="0"/>
          <w:sz w:val="24"/>
          <w:szCs w:val="24"/>
        </w:rPr>
        <w:t xml:space="preserve">various types such </w:t>
      </w:r>
      <w:r w:rsidR="0072457C" w:rsidRPr="00F053DF">
        <w:rPr>
          <w:rFonts w:cs="Times New Roman"/>
          <w:b w:val="0"/>
          <w:sz w:val="24"/>
          <w:szCs w:val="24"/>
        </w:rPr>
        <w:t>as</w:t>
      </w:r>
      <w:bookmarkEnd w:id="12"/>
      <w:r w:rsidR="0072457C" w:rsidRPr="00F053DF">
        <w:rPr>
          <w:rFonts w:cs="Times New Roman"/>
          <w:b w:val="0"/>
          <w:sz w:val="24"/>
          <w:szCs w:val="24"/>
        </w:rPr>
        <w:t xml:space="preserve"> </w:t>
      </w:r>
    </w:p>
    <w:p w:rsidR="00AC0EDF" w:rsidRPr="001316A7" w:rsidRDefault="0072457C" w:rsidP="00941CEB">
      <w:pPr>
        <w:pStyle w:val="ListParagraph"/>
        <w:numPr>
          <w:ilvl w:val="0"/>
          <w:numId w:val="14"/>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short term solvency ratio, </w:t>
      </w:r>
    </w:p>
    <w:p w:rsidR="00AC0EDF" w:rsidRPr="001316A7" w:rsidRDefault="0072457C" w:rsidP="00187527">
      <w:pPr>
        <w:pStyle w:val="ListParagraph"/>
        <w:numPr>
          <w:ilvl w:val="0"/>
          <w:numId w:val="14"/>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debt management ratios, </w:t>
      </w:r>
    </w:p>
    <w:p w:rsidR="0072457C" w:rsidRPr="001316A7" w:rsidRDefault="00205700" w:rsidP="00187527">
      <w:pPr>
        <w:pStyle w:val="ListParagraph"/>
        <w:numPr>
          <w:ilvl w:val="0"/>
          <w:numId w:val="14"/>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Profitability</w:t>
      </w:r>
      <w:r w:rsidR="0072457C" w:rsidRPr="001316A7">
        <w:rPr>
          <w:rFonts w:ascii="Times New Roman" w:hAnsi="Times New Roman" w:cs="Times New Roman"/>
          <w:sz w:val="24"/>
          <w:szCs w:val="24"/>
        </w:rPr>
        <w:t xml:space="preserve"> ratios.</w:t>
      </w:r>
    </w:p>
    <w:p w:rsidR="003B17AF" w:rsidRPr="00401A9E" w:rsidRDefault="000C0665" w:rsidP="00187527">
      <w:pPr>
        <w:spacing w:line="360" w:lineRule="auto"/>
        <w:jc w:val="both"/>
        <w:rPr>
          <w:rFonts w:ascii="Times New Roman" w:hAnsi="Times New Roman" w:cs="Times New Roman"/>
          <w:b/>
          <w:sz w:val="28"/>
          <w:szCs w:val="36"/>
        </w:rPr>
      </w:pPr>
      <w:r w:rsidRPr="00401A9E">
        <w:rPr>
          <w:rFonts w:ascii="Times New Roman" w:hAnsi="Times New Roman" w:cs="Times New Roman"/>
          <w:b/>
          <w:sz w:val="28"/>
          <w:szCs w:val="36"/>
        </w:rPr>
        <w:t>Analysis:</w:t>
      </w:r>
    </w:p>
    <w:p w:rsidR="003B17AF" w:rsidRPr="001316A7" w:rsidRDefault="003B17AF" w:rsidP="00187527">
      <w:pPr>
        <w:spacing w:line="360" w:lineRule="auto"/>
        <w:jc w:val="both"/>
        <w:rPr>
          <w:rFonts w:ascii="Times New Roman" w:hAnsi="Times New Roman" w:cs="Times New Roman"/>
          <w:b/>
          <w:sz w:val="24"/>
          <w:szCs w:val="24"/>
        </w:rPr>
      </w:pPr>
      <w:bookmarkStart w:id="13" w:name="_Toc11579678"/>
      <w:r w:rsidRPr="006C52FA">
        <w:rPr>
          <w:rStyle w:val="Heading2Char"/>
        </w:rPr>
        <w:t>Liquidity Ratio:</w:t>
      </w:r>
      <w:r w:rsidR="009F5E38">
        <w:rPr>
          <w:rStyle w:val="Heading2Char"/>
        </w:rPr>
        <w:t xml:space="preserve"> </w:t>
      </w:r>
      <w:r w:rsidR="00762087" w:rsidRPr="00762087">
        <w:rPr>
          <w:rStyle w:val="Heading2Char"/>
          <w:b w:val="0"/>
        </w:rPr>
        <w:t>Liquidity ratios measure</w:t>
      </w:r>
      <w:r w:rsidR="0011458E" w:rsidRPr="00762087">
        <w:rPr>
          <w:rStyle w:val="Heading2Char"/>
          <w:b w:val="0"/>
        </w:rPr>
        <w:t xml:space="preserve"> the short term ability of the company to pay its maturing obligations and meet to unexpected needs for cash. Short term creditors such as bankers and suppliers are particularly interested in assessing liquidity.</w:t>
      </w:r>
      <w:bookmarkEnd w:id="13"/>
      <w:r w:rsidR="00215452">
        <w:rPr>
          <w:rStyle w:val="Heading2Char"/>
          <w:b w:val="0"/>
        </w:rPr>
        <w:t xml:space="preserve"> </w:t>
      </w:r>
      <w:r w:rsidR="00762087">
        <w:rPr>
          <w:rFonts w:ascii="Times New Roman" w:hAnsi="Times New Roman" w:cs="Times New Roman"/>
          <w:sz w:val="24"/>
          <w:szCs w:val="24"/>
        </w:rPr>
        <w:t>And also determine the company short term debt paying ability is the current ratio, the quick ratio and inventory turnover.</w:t>
      </w:r>
      <w:r w:rsidR="00215452">
        <w:rPr>
          <w:rFonts w:ascii="Times New Roman" w:hAnsi="Times New Roman" w:cs="Times New Roman"/>
          <w:sz w:val="24"/>
          <w:szCs w:val="24"/>
        </w:rPr>
        <w:t xml:space="preserve"> </w:t>
      </w:r>
      <w:r w:rsidR="00762087">
        <w:rPr>
          <w:rFonts w:ascii="Times New Roman" w:hAnsi="Times New Roman" w:cs="Times New Roman"/>
          <w:sz w:val="24"/>
          <w:szCs w:val="24"/>
        </w:rPr>
        <w:t>T</w:t>
      </w:r>
      <w:r w:rsidR="000C0665" w:rsidRPr="001316A7">
        <w:rPr>
          <w:rFonts w:ascii="Times New Roman" w:hAnsi="Times New Roman" w:cs="Times New Roman"/>
          <w:sz w:val="24"/>
          <w:szCs w:val="24"/>
        </w:rPr>
        <w:t>hose</w:t>
      </w:r>
      <w:r w:rsidRPr="001316A7">
        <w:rPr>
          <w:rFonts w:ascii="Times New Roman" w:hAnsi="Times New Roman" w:cs="Times New Roman"/>
          <w:sz w:val="24"/>
          <w:szCs w:val="24"/>
        </w:rPr>
        <w:t xml:space="preserve"> are</w:t>
      </w:r>
      <w:r w:rsidRPr="001316A7">
        <w:rPr>
          <w:rFonts w:ascii="Times New Roman" w:hAnsi="Times New Roman" w:cs="Times New Roman"/>
          <w:b/>
          <w:sz w:val="24"/>
          <w:szCs w:val="24"/>
        </w:rPr>
        <w:t>:</w:t>
      </w:r>
    </w:p>
    <w:p w:rsidR="00480BB1" w:rsidRPr="00480BB1" w:rsidRDefault="003B17AF" w:rsidP="00187527">
      <w:pPr>
        <w:spacing w:line="360" w:lineRule="auto"/>
        <w:jc w:val="both"/>
        <w:rPr>
          <w:rStyle w:val="Heading2Char"/>
          <w:b w:val="0"/>
          <w:bCs w:val="0"/>
        </w:rPr>
      </w:pPr>
      <w:bookmarkStart w:id="14" w:name="_Toc11579679"/>
      <w:r w:rsidRPr="006C52FA">
        <w:rPr>
          <w:rStyle w:val="Heading2Char"/>
        </w:rPr>
        <w:t xml:space="preserve">Current </w:t>
      </w:r>
      <w:r w:rsidR="00480BB1" w:rsidRPr="006C52FA">
        <w:rPr>
          <w:rStyle w:val="Heading2Char"/>
        </w:rPr>
        <w:t>Ratio</w:t>
      </w:r>
      <w:r w:rsidR="00480BB1">
        <w:rPr>
          <w:rStyle w:val="Heading2Char"/>
        </w:rPr>
        <w:t>:</w:t>
      </w:r>
      <w:r w:rsidR="00215452">
        <w:rPr>
          <w:rStyle w:val="Heading2Char"/>
        </w:rPr>
        <w:t xml:space="preserve"> </w:t>
      </w:r>
      <w:r w:rsidR="00480BB1" w:rsidRPr="00480BB1">
        <w:rPr>
          <w:rStyle w:val="Heading2Char"/>
          <w:b w:val="0"/>
          <w:bCs w:val="0"/>
        </w:rPr>
        <w:t>The present proportion is a generally utilized measure for assessing an organization's liquidity and momentary obligation paying capacity. The present proportion is just one proportion of liquidity. The present proportion is now and again alluded to as the working capital proportion. Working capital proportion is present resource less present liabilities. Current resource incorporates stock, exchange account holders, advances, stores and reimbursement, interest in attractive protections in transient credit, money and money counterparts. Financial specialists and investigators estimated how an organization can expand the present resources on its monetary record to legitimize its present obligation and different payables. Least Current Ratio is 2:1.</w:t>
      </w:r>
      <w:bookmarkEnd w:id="14"/>
    </w:p>
    <w:p w:rsidR="003B17AF" w:rsidRPr="001316A7" w:rsidRDefault="0015395C" w:rsidP="00187527">
      <w:pPr>
        <w:spacing w:line="360" w:lineRule="auto"/>
        <w:jc w:val="both"/>
        <w:rPr>
          <w:rFonts w:ascii="Times New Roman" w:hAnsi="Times New Roman" w:cs="Times New Roman"/>
          <w:b/>
          <w:sz w:val="24"/>
          <w:szCs w:val="24"/>
        </w:rPr>
      </w:pPr>
      <w:r w:rsidRPr="001316A7">
        <w:rPr>
          <w:rFonts w:ascii="Times New Roman" w:hAnsi="Times New Roman" w:cs="Times New Roman"/>
          <w:b/>
          <w:sz w:val="24"/>
          <w:szCs w:val="24"/>
        </w:rPr>
        <w:t>Current Ratio</w:t>
      </w:r>
      <w:r w:rsidRPr="001316A7">
        <w:rPr>
          <w:rFonts w:ascii="Times New Roman" w:hAnsi="Times New Roman" w:cs="Times New Roman"/>
          <w:b/>
          <w:color w:val="111111"/>
          <w:sz w:val="24"/>
          <w:szCs w:val="24"/>
          <w:shd w:val="clear" w:color="auto" w:fill="FFFFFF"/>
        </w:rPr>
        <w:t xml:space="preserve"> Formula: </w:t>
      </w:r>
      <w:r w:rsidR="003B17AF" w:rsidRPr="001316A7">
        <w:rPr>
          <w:rFonts w:ascii="Times New Roman" w:hAnsi="Times New Roman" w:cs="Times New Roman"/>
          <w:b/>
          <w:sz w:val="24"/>
          <w:szCs w:val="24"/>
        </w:rPr>
        <w:t>Current Asset\ Current Liability</w:t>
      </w:r>
    </w:p>
    <w:p w:rsidR="00A33AAA" w:rsidRPr="001316A7" w:rsidRDefault="00A33AAA" w:rsidP="00187527">
      <w:pPr>
        <w:spacing w:line="360" w:lineRule="auto"/>
        <w:jc w:val="both"/>
        <w:rPr>
          <w:rFonts w:ascii="Times New Roman" w:hAnsi="Times New Roman" w:cs="Times New Roman"/>
          <w:b/>
          <w:sz w:val="24"/>
          <w:szCs w:val="24"/>
        </w:rPr>
      </w:pPr>
    </w:p>
    <w:p w:rsidR="00401A9E" w:rsidRDefault="00AF5B9C" w:rsidP="00B4485C">
      <w:pPr>
        <w:spacing w:line="360" w:lineRule="auto"/>
        <w:jc w:val="both"/>
        <w:rPr>
          <w:rFonts w:ascii="Times New Roman" w:hAnsi="Times New Roman" w:cs="Times New Roman"/>
          <w:b/>
          <w:sz w:val="24"/>
          <w:szCs w:val="24"/>
        </w:rPr>
      </w:pPr>
      <w:r w:rsidRPr="001316A7">
        <w:rPr>
          <w:rFonts w:ascii="Times New Roman" w:hAnsi="Times New Roman" w:cs="Times New Roman"/>
          <w:b/>
          <w:noProof/>
          <w:sz w:val="24"/>
          <w:szCs w:val="24"/>
          <w:lang w:eastAsia="en-AU"/>
        </w:rPr>
        <w:lastRenderedPageBreak/>
        <w:drawing>
          <wp:inline distT="0" distB="0" distL="0" distR="0">
            <wp:extent cx="5486400" cy="3200400"/>
            <wp:effectExtent l="19050" t="0" r="1905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C09C8" w:rsidRPr="00DD508C" w:rsidRDefault="00236014" w:rsidP="00DD508C">
      <w:pPr>
        <w:spacing w:line="360" w:lineRule="auto"/>
        <w:jc w:val="both"/>
        <w:rPr>
          <w:rFonts w:ascii="Times New Roman" w:hAnsi="Times New Roman" w:cs="Times New Roman"/>
          <w:b/>
          <w:sz w:val="24"/>
          <w:szCs w:val="24"/>
        </w:rPr>
      </w:pPr>
      <w:r w:rsidRPr="00401A9E">
        <w:rPr>
          <w:rFonts w:ascii="Times New Roman" w:hAnsi="Times New Roman" w:cs="Times New Roman"/>
          <w:b/>
          <w:sz w:val="24"/>
          <w:szCs w:val="28"/>
        </w:rPr>
        <w:t>Analysis:</w:t>
      </w:r>
      <w:r w:rsidR="00C70AEB">
        <w:rPr>
          <w:rFonts w:ascii="Times New Roman" w:hAnsi="Times New Roman" w:cs="Times New Roman"/>
          <w:b/>
          <w:sz w:val="24"/>
          <w:szCs w:val="28"/>
        </w:rPr>
        <w:t xml:space="preserve"> </w:t>
      </w:r>
      <w:r w:rsidR="002C4A96" w:rsidRPr="00DD508C">
        <w:rPr>
          <w:rFonts w:ascii="Times New Roman" w:hAnsi="Times New Roman" w:cs="Times New Roman"/>
          <w:sz w:val="24"/>
          <w:szCs w:val="24"/>
        </w:rPr>
        <w:t>In this chart we can see that J</w:t>
      </w:r>
      <w:r w:rsidR="00F4753B">
        <w:rPr>
          <w:rFonts w:ascii="Times New Roman" w:hAnsi="Times New Roman" w:cs="Times New Roman"/>
          <w:sz w:val="24"/>
          <w:szCs w:val="24"/>
        </w:rPr>
        <w:t xml:space="preserve">amuna </w:t>
      </w:r>
      <w:r w:rsidR="004D2169">
        <w:rPr>
          <w:rFonts w:ascii="Times New Roman" w:hAnsi="Times New Roman" w:cs="Times New Roman"/>
          <w:sz w:val="24"/>
          <w:szCs w:val="24"/>
        </w:rPr>
        <w:t xml:space="preserve">gas </w:t>
      </w:r>
      <w:r w:rsidR="004D2169" w:rsidRPr="00DD508C">
        <w:rPr>
          <w:rFonts w:ascii="Times New Roman" w:hAnsi="Times New Roman" w:cs="Times New Roman"/>
          <w:sz w:val="24"/>
          <w:szCs w:val="24"/>
        </w:rPr>
        <w:t>is</w:t>
      </w:r>
      <w:r w:rsidR="003366A7" w:rsidRPr="00DD508C">
        <w:rPr>
          <w:rFonts w:ascii="Times New Roman" w:hAnsi="Times New Roman" w:cs="Times New Roman"/>
          <w:sz w:val="24"/>
          <w:szCs w:val="24"/>
        </w:rPr>
        <w:t xml:space="preserve"> in a very strong position. Higher the current ratio</w:t>
      </w:r>
      <w:r w:rsidR="009B6708" w:rsidRPr="00DD508C">
        <w:rPr>
          <w:rFonts w:ascii="Times New Roman" w:hAnsi="Times New Roman" w:cs="Times New Roman"/>
          <w:sz w:val="24"/>
          <w:szCs w:val="24"/>
        </w:rPr>
        <w:t xml:space="preserve">, the </w:t>
      </w:r>
      <w:r w:rsidR="00EA2FBF" w:rsidRPr="00DD508C">
        <w:rPr>
          <w:rFonts w:ascii="Times New Roman" w:hAnsi="Times New Roman" w:cs="Times New Roman"/>
          <w:sz w:val="24"/>
          <w:szCs w:val="24"/>
        </w:rPr>
        <w:t xml:space="preserve">company </w:t>
      </w:r>
      <w:r w:rsidR="00EA2FBF">
        <w:rPr>
          <w:rFonts w:ascii="Times New Roman" w:hAnsi="Times New Roman" w:cs="Times New Roman"/>
          <w:sz w:val="24"/>
          <w:szCs w:val="24"/>
        </w:rPr>
        <w:t>is</w:t>
      </w:r>
      <w:r w:rsidR="009B6708" w:rsidRPr="00DD508C">
        <w:rPr>
          <w:rFonts w:ascii="Times New Roman" w:hAnsi="Times New Roman" w:cs="Times New Roman"/>
          <w:sz w:val="24"/>
          <w:szCs w:val="24"/>
        </w:rPr>
        <w:t xml:space="preserve"> more capable of paying its obligation. Here this company’s current ratio is above ‘1’, so </w:t>
      </w:r>
      <w:r w:rsidR="004D2169" w:rsidRPr="00DD508C">
        <w:rPr>
          <w:rFonts w:ascii="Times New Roman" w:hAnsi="Times New Roman" w:cs="Times New Roman"/>
          <w:sz w:val="24"/>
          <w:szCs w:val="24"/>
        </w:rPr>
        <w:t>its</w:t>
      </w:r>
      <w:r w:rsidR="004D2169">
        <w:rPr>
          <w:rFonts w:ascii="Times New Roman" w:hAnsi="Times New Roman" w:cs="Times New Roman"/>
          <w:sz w:val="24"/>
          <w:szCs w:val="24"/>
        </w:rPr>
        <w:t xml:space="preserve"> indicates</w:t>
      </w:r>
      <w:r w:rsidR="009B6708" w:rsidRPr="00DD508C">
        <w:rPr>
          <w:rFonts w:ascii="Times New Roman" w:hAnsi="Times New Roman" w:cs="Times New Roman"/>
          <w:sz w:val="24"/>
          <w:szCs w:val="24"/>
        </w:rPr>
        <w:t xml:space="preserve"> that company is in a very strong position. In this company ratio is above ‘1’, so their current assets is higher than the current liabilities. </w:t>
      </w:r>
      <w:r w:rsidR="00BE2AF8">
        <w:rPr>
          <w:rFonts w:ascii="Times New Roman" w:hAnsi="Times New Roman" w:cs="Times New Roman"/>
          <w:sz w:val="24"/>
          <w:szCs w:val="24"/>
        </w:rPr>
        <w:t xml:space="preserve">In 2017 their ratio is 7.83%, excess higher ratio. </w:t>
      </w:r>
      <w:r w:rsidR="009B6708" w:rsidRPr="00DD508C">
        <w:rPr>
          <w:rFonts w:ascii="Times New Roman" w:hAnsi="Times New Roman" w:cs="Times New Roman"/>
          <w:sz w:val="24"/>
          <w:szCs w:val="24"/>
        </w:rPr>
        <w:t>But</w:t>
      </w:r>
      <w:r w:rsidR="00BE2AF8">
        <w:rPr>
          <w:rFonts w:ascii="Times New Roman" w:hAnsi="Times New Roman" w:cs="Times New Roman"/>
          <w:sz w:val="24"/>
          <w:szCs w:val="24"/>
        </w:rPr>
        <w:t xml:space="preserve"> excess</w:t>
      </w:r>
      <w:r w:rsidR="009B6708" w:rsidRPr="00DD508C">
        <w:rPr>
          <w:rFonts w:ascii="Times New Roman" w:hAnsi="Times New Roman" w:cs="Times New Roman"/>
          <w:sz w:val="24"/>
          <w:szCs w:val="24"/>
        </w:rPr>
        <w:t xml:space="preserve"> higher ratio is not good </w:t>
      </w:r>
      <w:r w:rsidR="0015647C">
        <w:rPr>
          <w:rFonts w:ascii="Times New Roman" w:hAnsi="Times New Roman" w:cs="Times New Roman"/>
          <w:sz w:val="24"/>
          <w:szCs w:val="24"/>
        </w:rPr>
        <w:t xml:space="preserve">always </w:t>
      </w:r>
      <w:r w:rsidR="009B6708" w:rsidRPr="00DD508C">
        <w:rPr>
          <w:rFonts w:ascii="Times New Roman" w:hAnsi="Times New Roman" w:cs="Times New Roman"/>
          <w:sz w:val="24"/>
          <w:szCs w:val="24"/>
        </w:rPr>
        <w:t xml:space="preserve">because it indicates excessive amount of current assets or inefficient asset utilization by management. </w:t>
      </w:r>
      <w:r w:rsidR="00DD508C">
        <w:rPr>
          <w:rFonts w:ascii="Times New Roman" w:hAnsi="Times New Roman" w:cs="Times New Roman"/>
          <w:sz w:val="24"/>
          <w:szCs w:val="24"/>
        </w:rPr>
        <w:t>L</w:t>
      </w:r>
      <w:r w:rsidR="00B4485C" w:rsidRPr="00DD508C">
        <w:rPr>
          <w:rFonts w:ascii="Times New Roman" w:hAnsi="Times New Roman" w:cs="Times New Roman"/>
          <w:sz w:val="24"/>
          <w:szCs w:val="24"/>
        </w:rPr>
        <w:t>ow current ratio may be an indication of a firm’s inability</w:t>
      </w:r>
      <w:r w:rsidR="00C70AEB">
        <w:rPr>
          <w:rFonts w:ascii="Times New Roman" w:hAnsi="Times New Roman" w:cs="Times New Roman"/>
          <w:sz w:val="24"/>
          <w:szCs w:val="24"/>
        </w:rPr>
        <w:t xml:space="preserve"> </w:t>
      </w:r>
      <w:r w:rsidR="00D233F7" w:rsidRPr="00DD508C">
        <w:rPr>
          <w:rFonts w:ascii="Times New Roman" w:hAnsi="Times New Roman" w:cs="Times New Roman"/>
          <w:sz w:val="24"/>
          <w:szCs w:val="24"/>
        </w:rPr>
        <w:t>and indication</w:t>
      </w:r>
      <w:r w:rsidR="007C4616">
        <w:rPr>
          <w:rFonts w:ascii="Times New Roman" w:hAnsi="Times New Roman" w:cs="Times New Roman"/>
          <w:sz w:val="24"/>
          <w:szCs w:val="24"/>
        </w:rPr>
        <w:t xml:space="preserve">  of </w:t>
      </w:r>
      <w:r w:rsidR="007C4616" w:rsidRPr="00DD508C">
        <w:rPr>
          <w:rFonts w:ascii="Times New Roman" w:hAnsi="Times New Roman" w:cs="Times New Roman"/>
          <w:sz w:val="24"/>
          <w:szCs w:val="24"/>
        </w:rPr>
        <w:t>high</w:t>
      </w:r>
      <w:r w:rsidR="008B7D12" w:rsidRPr="00DD508C">
        <w:rPr>
          <w:rFonts w:ascii="Times New Roman" w:hAnsi="Times New Roman" w:cs="Times New Roman"/>
          <w:sz w:val="24"/>
          <w:szCs w:val="24"/>
        </w:rPr>
        <w:t xml:space="preserve"> current liabilities.</w:t>
      </w:r>
      <w:r w:rsidR="00C70AEB">
        <w:rPr>
          <w:rFonts w:ascii="Times New Roman" w:hAnsi="Times New Roman" w:cs="Times New Roman"/>
          <w:sz w:val="24"/>
          <w:szCs w:val="24"/>
        </w:rPr>
        <w:t xml:space="preserve"> </w:t>
      </w:r>
      <w:r w:rsidR="00B4485C" w:rsidRPr="00DD508C">
        <w:rPr>
          <w:rFonts w:ascii="Times New Roman" w:hAnsi="Times New Roman" w:cs="Times New Roman"/>
          <w:sz w:val="24"/>
          <w:szCs w:val="24"/>
        </w:rPr>
        <w:t xml:space="preserve">The current ratio are measured is the standard </w:t>
      </w:r>
      <w:r w:rsidR="007C4616" w:rsidRPr="00DD508C">
        <w:rPr>
          <w:rFonts w:ascii="Times New Roman" w:hAnsi="Times New Roman" w:cs="Times New Roman"/>
          <w:sz w:val="24"/>
          <w:szCs w:val="24"/>
        </w:rPr>
        <w:t xml:space="preserve">of </w:t>
      </w:r>
      <w:r w:rsidR="007C4616">
        <w:rPr>
          <w:rFonts w:ascii="Times New Roman" w:hAnsi="Times New Roman" w:cs="Times New Roman"/>
          <w:sz w:val="24"/>
          <w:szCs w:val="24"/>
        </w:rPr>
        <w:t>2</w:t>
      </w:r>
      <w:r w:rsidR="00B4485C" w:rsidRPr="00DD508C">
        <w:rPr>
          <w:rFonts w:ascii="Times New Roman" w:hAnsi="Times New Roman" w:cs="Times New Roman"/>
          <w:sz w:val="24"/>
          <w:szCs w:val="24"/>
        </w:rPr>
        <w:t xml:space="preserve"> to 1 (2</w:t>
      </w:r>
      <w:r w:rsidR="00FD4675" w:rsidRPr="00DD508C">
        <w:rPr>
          <w:rFonts w:ascii="Times New Roman" w:hAnsi="Times New Roman" w:cs="Times New Roman"/>
          <w:sz w:val="24"/>
          <w:szCs w:val="24"/>
        </w:rPr>
        <w:t xml:space="preserve">:1). This means that for every </w:t>
      </w:r>
      <w:r w:rsidR="003366A7" w:rsidRPr="00DD508C">
        <w:rPr>
          <w:rFonts w:ascii="Times New Roman" w:hAnsi="Times New Roman" w:cs="Times New Roman"/>
          <w:sz w:val="24"/>
          <w:szCs w:val="24"/>
        </w:rPr>
        <w:t>tk</w:t>
      </w:r>
      <w:r w:rsidR="00B4485C" w:rsidRPr="00DD508C">
        <w:rPr>
          <w:rFonts w:ascii="Times New Roman" w:hAnsi="Times New Roman" w:cs="Times New Roman"/>
          <w:sz w:val="24"/>
          <w:szCs w:val="24"/>
        </w:rPr>
        <w:t xml:space="preserve">1 current </w:t>
      </w:r>
      <w:r w:rsidR="00FD4675" w:rsidRPr="00DD508C">
        <w:rPr>
          <w:rFonts w:ascii="Times New Roman" w:hAnsi="Times New Roman" w:cs="Times New Roman"/>
          <w:sz w:val="24"/>
          <w:szCs w:val="24"/>
        </w:rPr>
        <w:t xml:space="preserve">liabilities there must be a minimum of </w:t>
      </w:r>
      <w:r w:rsidR="003366A7" w:rsidRPr="00DD508C">
        <w:rPr>
          <w:rFonts w:ascii="Times New Roman" w:hAnsi="Times New Roman" w:cs="Times New Roman"/>
          <w:sz w:val="24"/>
          <w:szCs w:val="24"/>
        </w:rPr>
        <w:t>tk</w:t>
      </w:r>
      <w:r w:rsidR="00B4485C" w:rsidRPr="00DD508C">
        <w:rPr>
          <w:rFonts w:ascii="Times New Roman" w:hAnsi="Times New Roman" w:cs="Times New Roman"/>
          <w:sz w:val="24"/>
          <w:szCs w:val="24"/>
        </w:rPr>
        <w:t>2 current assets to cover it.</w:t>
      </w:r>
    </w:p>
    <w:p w:rsidR="00B463C4" w:rsidRPr="001316A7" w:rsidRDefault="0002595A" w:rsidP="00187527">
      <w:pPr>
        <w:pStyle w:val="NormalWeb"/>
        <w:shd w:val="clear" w:color="auto" w:fill="FFFFFF"/>
        <w:spacing w:before="0" w:beforeAutospacing="0" w:line="360" w:lineRule="auto"/>
        <w:jc w:val="both"/>
        <w:rPr>
          <w:color w:val="111111"/>
        </w:rPr>
      </w:pPr>
      <w:bookmarkStart w:id="15" w:name="_Toc11579680"/>
      <w:r w:rsidRPr="006C52FA">
        <w:rPr>
          <w:rStyle w:val="Heading2Char"/>
        </w:rPr>
        <w:t>Quick Ratio:</w:t>
      </w:r>
      <w:bookmarkEnd w:id="15"/>
      <w:r w:rsidR="006560ED">
        <w:rPr>
          <w:color w:val="111111"/>
        </w:rPr>
        <w:t xml:space="preserve"> Quick ratio is measure of a company’s immediate </w:t>
      </w:r>
      <w:r w:rsidR="003E0531">
        <w:rPr>
          <w:color w:val="111111"/>
        </w:rPr>
        <w:t>short-term</w:t>
      </w:r>
      <w:r w:rsidR="009F5E38">
        <w:rPr>
          <w:color w:val="111111"/>
        </w:rPr>
        <w:t xml:space="preserve"> </w:t>
      </w:r>
      <w:r w:rsidR="003E0531">
        <w:rPr>
          <w:color w:val="111111"/>
        </w:rPr>
        <w:t>liquidity.</w:t>
      </w:r>
      <w:r w:rsidR="003E0531" w:rsidRPr="003E0531">
        <w:rPr>
          <w:color w:val="111111"/>
        </w:rPr>
        <w:t xml:space="preserve"> It demonstrates the organization's capacity to utilize its close money resources that is, resources that can be changed over rapidly to money to square away its present liabilities; it is additionally called as the basic analysis proportion. Standard speedy proportion is 1:1</w:t>
      </w:r>
    </w:p>
    <w:p w:rsidR="007E6277" w:rsidRPr="001316A7" w:rsidRDefault="007E6277" w:rsidP="003E0531">
      <w:pPr>
        <w:tabs>
          <w:tab w:val="left" w:pos="8205"/>
        </w:tabs>
        <w:spacing w:line="360" w:lineRule="auto"/>
        <w:jc w:val="both"/>
        <w:rPr>
          <w:rFonts w:ascii="Times New Roman" w:hAnsi="Times New Roman" w:cs="Times New Roman"/>
          <w:b/>
          <w:sz w:val="24"/>
          <w:szCs w:val="24"/>
        </w:rPr>
      </w:pPr>
      <w:r w:rsidRPr="001316A7">
        <w:rPr>
          <w:rFonts w:ascii="Times New Roman" w:hAnsi="Times New Roman" w:cs="Times New Roman"/>
          <w:b/>
          <w:sz w:val="24"/>
          <w:szCs w:val="24"/>
        </w:rPr>
        <w:t xml:space="preserve">Quick </w:t>
      </w:r>
      <w:r w:rsidR="00B463C4" w:rsidRPr="001316A7">
        <w:rPr>
          <w:rFonts w:ascii="Times New Roman" w:hAnsi="Times New Roman" w:cs="Times New Roman"/>
          <w:b/>
          <w:sz w:val="24"/>
          <w:szCs w:val="24"/>
        </w:rPr>
        <w:t>Ratio formula</w:t>
      </w:r>
      <w:r w:rsidR="00B463C4" w:rsidRPr="001316A7">
        <w:rPr>
          <w:rFonts w:ascii="Times New Roman" w:hAnsi="Times New Roman" w:cs="Times New Roman"/>
          <w:sz w:val="24"/>
          <w:szCs w:val="24"/>
        </w:rPr>
        <w:t xml:space="preserve">: </w:t>
      </w:r>
      <w:r w:rsidRPr="001316A7">
        <w:rPr>
          <w:rFonts w:ascii="Times New Roman" w:hAnsi="Times New Roman" w:cs="Times New Roman"/>
          <w:b/>
          <w:sz w:val="24"/>
          <w:szCs w:val="24"/>
        </w:rPr>
        <w:t>Current Asset- Inventory \Current Liability</w:t>
      </w:r>
      <w:r w:rsidR="003E0531">
        <w:rPr>
          <w:rFonts w:ascii="Times New Roman" w:hAnsi="Times New Roman" w:cs="Times New Roman"/>
          <w:b/>
          <w:sz w:val="24"/>
          <w:szCs w:val="24"/>
        </w:rPr>
        <w:tab/>
      </w:r>
    </w:p>
    <w:p w:rsidR="00121246" w:rsidRPr="001316A7" w:rsidRDefault="004C5EC7" w:rsidP="00187527">
      <w:pPr>
        <w:spacing w:line="360" w:lineRule="auto"/>
        <w:jc w:val="both"/>
        <w:rPr>
          <w:rFonts w:ascii="Times New Roman" w:hAnsi="Times New Roman" w:cs="Times New Roman"/>
          <w:b/>
          <w:sz w:val="24"/>
          <w:szCs w:val="24"/>
        </w:rPr>
      </w:pPr>
      <w:r w:rsidRPr="001316A7">
        <w:rPr>
          <w:rFonts w:ascii="Times New Roman" w:hAnsi="Times New Roman" w:cs="Times New Roman"/>
          <w:b/>
          <w:noProof/>
          <w:sz w:val="24"/>
          <w:szCs w:val="24"/>
          <w:lang w:eastAsia="en-AU"/>
        </w:rPr>
        <w:lastRenderedPageBreak/>
        <w:drawing>
          <wp:inline distT="0" distB="0" distL="0" distR="0">
            <wp:extent cx="5486400" cy="3200400"/>
            <wp:effectExtent l="19050" t="0" r="1905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233F7" w:rsidRDefault="00121246" w:rsidP="00D233F7">
      <w:pPr>
        <w:spacing w:line="360" w:lineRule="auto"/>
        <w:jc w:val="both"/>
        <w:rPr>
          <w:rFonts w:ascii="Times New Roman" w:hAnsi="Times New Roman" w:cs="Times New Roman"/>
          <w:color w:val="222222"/>
          <w:sz w:val="24"/>
          <w:szCs w:val="24"/>
          <w:shd w:val="clear" w:color="auto" w:fill="FFFFFF"/>
        </w:rPr>
      </w:pPr>
      <w:r w:rsidRPr="001316A7">
        <w:rPr>
          <w:rFonts w:ascii="Times New Roman" w:hAnsi="Times New Roman" w:cs="Times New Roman"/>
          <w:sz w:val="24"/>
          <w:szCs w:val="24"/>
        </w:rPr>
        <w:br w:type="textWrapping" w:clear="all"/>
      </w:r>
      <w:r w:rsidR="000C0665" w:rsidRPr="001316A7">
        <w:rPr>
          <w:rFonts w:ascii="Times New Roman" w:hAnsi="Times New Roman" w:cs="Times New Roman"/>
          <w:b/>
          <w:sz w:val="24"/>
          <w:szCs w:val="24"/>
        </w:rPr>
        <w:t>Analysis:</w:t>
      </w:r>
      <w:r w:rsidR="00C70AEB">
        <w:rPr>
          <w:rFonts w:ascii="Times New Roman" w:hAnsi="Times New Roman" w:cs="Times New Roman"/>
          <w:b/>
          <w:sz w:val="24"/>
          <w:szCs w:val="24"/>
        </w:rPr>
        <w:t xml:space="preserve"> </w:t>
      </w:r>
      <w:r w:rsidR="009B7A6A" w:rsidRPr="00D233F7">
        <w:rPr>
          <w:rFonts w:ascii="Times New Roman" w:hAnsi="Times New Roman" w:cs="Times New Roman"/>
          <w:sz w:val="24"/>
          <w:szCs w:val="24"/>
        </w:rPr>
        <w:t>I</w:t>
      </w:r>
      <w:r w:rsidR="00F91017" w:rsidRPr="00D233F7">
        <w:rPr>
          <w:rFonts w:ascii="Times New Roman" w:hAnsi="Times New Roman" w:cs="Times New Roman"/>
          <w:sz w:val="24"/>
          <w:szCs w:val="24"/>
        </w:rPr>
        <w:t xml:space="preserve">n </w:t>
      </w:r>
      <w:r w:rsidR="004223D0">
        <w:rPr>
          <w:rFonts w:ascii="Times New Roman" w:hAnsi="Times New Roman" w:cs="Times New Roman"/>
          <w:sz w:val="24"/>
          <w:szCs w:val="24"/>
        </w:rPr>
        <w:t xml:space="preserve"> Jamuna Gas, </w:t>
      </w:r>
      <w:r w:rsidR="00F91017" w:rsidRPr="00D233F7">
        <w:rPr>
          <w:rFonts w:ascii="Times New Roman" w:hAnsi="Times New Roman" w:cs="Times New Roman"/>
          <w:sz w:val="24"/>
          <w:szCs w:val="24"/>
        </w:rPr>
        <w:t xml:space="preserve">2014 to 2016 ratios are highly increasing, </w:t>
      </w:r>
      <w:r w:rsidR="004223D0">
        <w:rPr>
          <w:rFonts w:ascii="Times New Roman" w:hAnsi="Times New Roman" w:cs="Times New Roman"/>
          <w:sz w:val="24"/>
          <w:szCs w:val="24"/>
        </w:rPr>
        <w:t xml:space="preserve"> and </w:t>
      </w:r>
      <w:r w:rsidR="002B0632" w:rsidRPr="00D233F7">
        <w:rPr>
          <w:rFonts w:ascii="Times New Roman" w:hAnsi="Times New Roman" w:cs="Times New Roman"/>
          <w:sz w:val="24"/>
          <w:szCs w:val="24"/>
        </w:rPr>
        <w:t>in 2017 and 2018 ratios are low</w:t>
      </w:r>
      <w:r w:rsidR="004223D0">
        <w:rPr>
          <w:rFonts w:ascii="Times New Roman" w:hAnsi="Times New Roman" w:cs="Times New Roman"/>
          <w:sz w:val="24"/>
          <w:szCs w:val="24"/>
        </w:rPr>
        <w:t>.</w:t>
      </w:r>
      <w:r w:rsidR="00C70AEB">
        <w:rPr>
          <w:rFonts w:ascii="Times New Roman" w:hAnsi="Times New Roman" w:cs="Times New Roman"/>
          <w:sz w:val="24"/>
          <w:szCs w:val="24"/>
        </w:rPr>
        <w:t xml:space="preserve"> </w:t>
      </w:r>
      <w:r w:rsidR="00D233F7" w:rsidRPr="00D233F7">
        <w:rPr>
          <w:rFonts w:ascii="Times New Roman" w:hAnsi="Times New Roman" w:cs="Times New Roman"/>
          <w:sz w:val="24"/>
          <w:szCs w:val="24"/>
        </w:rPr>
        <w:t xml:space="preserve">In this company the ratio is above ‘1’so their current assets are </w:t>
      </w:r>
      <w:r w:rsidR="0091768B" w:rsidRPr="00D233F7">
        <w:rPr>
          <w:rFonts w:ascii="Times New Roman" w:hAnsi="Times New Roman" w:cs="Times New Roman"/>
          <w:sz w:val="24"/>
          <w:szCs w:val="24"/>
        </w:rPr>
        <w:t>higher</w:t>
      </w:r>
      <w:r w:rsidR="00C70AEB">
        <w:rPr>
          <w:rFonts w:ascii="Times New Roman" w:hAnsi="Times New Roman" w:cs="Times New Roman"/>
          <w:sz w:val="24"/>
          <w:szCs w:val="24"/>
        </w:rPr>
        <w:t xml:space="preserve"> </w:t>
      </w:r>
      <w:r w:rsidR="0091768B" w:rsidRPr="00D233F7">
        <w:rPr>
          <w:rFonts w:ascii="Times New Roman" w:hAnsi="Times New Roman" w:cs="Times New Roman"/>
          <w:sz w:val="24"/>
          <w:szCs w:val="24"/>
        </w:rPr>
        <w:t>than</w:t>
      </w:r>
      <w:r w:rsidR="00D233F7" w:rsidRPr="00D233F7">
        <w:rPr>
          <w:rFonts w:ascii="Times New Roman" w:hAnsi="Times New Roman" w:cs="Times New Roman"/>
          <w:sz w:val="24"/>
          <w:szCs w:val="24"/>
        </w:rPr>
        <w:t xml:space="preserve"> current liabilities.</w:t>
      </w:r>
      <w:r w:rsidR="004223D0">
        <w:rPr>
          <w:rFonts w:ascii="Times New Roman" w:hAnsi="Times New Roman" w:cs="Times New Roman"/>
          <w:sz w:val="24"/>
          <w:szCs w:val="24"/>
        </w:rPr>
        <w:t xml:space="preserve"> So Jamuna Gas is in a very strong position.</w:t>
      </w:r>
      <w:r w:rsidR="00C70AEB">
        <w:rPr>
          <w:rFonts w:ascii="Times New Roman" w:hAnsi="Times New Roman" w:cs="Times New Roman"/>
          <w:sz w:val="24"/>
          <w:szCs w:val="24"/>
        </w:rPr>
        <w:t xml:space="preserve"> </w:t>
      </w:r>
      <w:r w:rsidR="004223D0">
        <w:rPr>
          <w:rFonts w:ascii="Times New Roman" w:hAnsi="Times New Roman" w:cs="Times New Roman"/>
          <w:sz w:val="24"/>
          <w:szCs w:val="24"/>
        </w:rPr>
        <w:t xml:space="preserve">In 2016 quick ratio is so high, and higher ratio means a more liquid current position. </w:t>
      </w:r>
      <w:r w:rsidR="00D233F7" w:rsidRPr="00D233F7">
        <w:rPr>
          <w:rFonts w:ascii="Times New Roman" w:hAnsi="Times New Roman" w:cs="Times New Roman"/>
          <w:sz w:val="24"/>
          <w:szCs w:val="24"/>
        </w:rPr>
        <w:t>But in 2017 and 201</w:t>
      </w:r>
      <w:r w:rsidR="00C323B7">
        <w:rPr>
          <w:rFonts w:ascii="Times New Roman" w:hAnsi="Times New Roman" w:cs="Times New Roman"/>
          <w:sz w:val="24"/>
          <w:szCs w:val="24"/>
        </w:rPr>
        <w:t xml:space="preserve">8 ratio is less than ‘1’ so its </w:t>
      </w:r>
      <w:r w:rsidR="00D233F7" w:rsidRPr="00D233F7">
        <w:rPr>
          <w:rFonts w:ascii="Times New Roman" w:hAnsi="Times New Roman" w:cs="Times New Roman"/>
          <w:sz w:val="24"/>
          <w:szCs w:val="24"/>
        </w:rPr>
        <w:t xml:space="preserve">indicates that their current liabilities is increasing than current assets. </w:t>
      </w:r>
    </w:p>
    <w:p w:rsidR="00042649" w:rsidRDefault="00CB16F9" w:rsidP="00187527">
      <w:pPr>
        <w:spacing w:line="360" w:lineRule="auto"/>
        <w:jc w:val="both"/>
        <w:rPr>
          <w:rStyle w:val="Heading2Char"/>
          <w:b w:val="0"/>
          <w:bCs w:val="0"/>
        </w:rPr>
      </w:pPr>
      <w:bookmarkStart w:id="16" w:name="_Toc11579681"/>
      <w:r w:rsidRPr="006C52FA">
        <w:rPr>
          <w:rStyle w:val="Heading2Char"/>
        </w:rPr>
        <w:t>Inventory Turnover:</w:t>
      </w:r>
      <w:r w:rsidR="00B012DC">
        <w:rPr>
          <w:rStyle w:val="Heading2Char"/>
        </w:rPr>
        <w:t xml:space="preserve"> </w:t>
      </w:r>
      <w:r w:rsidR="00042649" w:rsidRPr="00042649">
        <w:rPr>
          <w:rStyle w:val="Heading2Char"/>
          <w:b w:val="0"/>
          <w:bCs w:val="0"/>
        </w:rPr>
        <w:t xml:space="preserve">Normal stock is a computation that gauges the worth or number of a specific decent or set of products during at least two determined </w:t>
      </w:r>
      <w:r w:rsidR="00B012DC" w:rsidRPr="00042649">
        <w:rPr>
          <w:rStyle w:val="Heading2Char"/>
          <w:b w:val="0"/>
          <w:bCs w:val="0"/>
        </w:rPr>
        <w:t>time spans</w:t>
      </w:r>
      <w:r w:rsidR="00042649" w:rsidRPr="00042649">
        <w:rPr>
          <w:rStyle w:val="Heading2Char"/>
          <w:b w:val="0"/>
          <w:bCs w:val="0"/>
        </w:rPr>
        <w:t>. Normal stock is the mean estimation of a stock inside a specific timeframe, which may differ from the middle estimation of similar informational index, and is figured by averaging the beginning and consummation stock qualities over a predefined period</w:t>
      </w:r>
      <w:bookmarkEnd w:id="16"/>
    </w:p>
    <w:p w:rsidR="00942D98" w:rsidRPr="00D52D63" w:rsidRDefault="00CB16F9" w:rsidP="00187527">
      <w:pPr>
        <w:spacing w:line="360" w:lineRule="auto"/>
        <w:jc w:val="both"/>
        <w:rPr>
          <w:rFonts w:ascii="Times New Roman" w:hAnsi="Times New Roman" w:cs="Times New Roman"/>
          <w:color w:val="111111"/>
          <w:sz w:val="24"/>
          <w:szCs w:val="24"/>
          <w:shd w:val="clear" w:color="auto" w:fill="FFFFFF"/>
        </w:rPr>
      </w:pPr>
      <w:r w:rsidRPr="001316A7">
        <w:rPr>
          <w:rFonts w:ascii="Times New Roman" w:hAnsi="Times New Roman" w:cs="Times New Roman"/>
          <w:b/>
          <w:color w:val="111111"/>
          <w:sz w:val="24"/>
          <w:szCs w:val="24"/>
          <w:shd w:val="clear" w:color="auto" w:fill="FFFFFF"/>
        </w:rPr>
        <w:t>Inventory</w:t>
      </w:r>
      <w:r w:rsidR="005E53B0" w:rsidRPr="001316A7">
        <w:rPr>
          <w:rFonts w:ascii="Times New Roman" w:hAnsi="Times New Roman" w:cs="Times New Roman"/>
          <w:b/>
          <w:color w:val="111111"/>
          <w:sz w:val="24"/>
          <w:szCs w:val="24"/>
          <w:shd w:val="clear" w:color="auto" w:fill="FFFFFF"/>
        </w:rPr>
        <w:t xml:space="preserve"> Turnover</w:t>
      </w:r>
      <w:r w:rsidRPr="001316A7">
        <w:rPr>
          <w:rFonts w:ascii="Times New Roman" w:hAnsi="Times New Roman" w:cs="Times New Roman"/>
          <w:b/>
          <w:color w:val="111111"/>
          <w:sz w:val="24"/>
          <w:szCs w:val="24"/>
          <w:shd w:val="clear" w:color="auto" w:fill="FFFFFF"/>
        </w:rPr>
        <w:t xml:space="preserve"> Formula:</w:t>
      </w:r>
      <w:r w:rsidR="005E53B0" w:rsidRPr="001316A7">
        <w:rPr>
          <w:rFonts w:ascii="Times New Roman" w:hAnsi="Times New Roman" w:cs="Times New Roman"/>
          <w:b/>
          <w:color w:val="111111"/>
          <w:sz w:val="24"/>
          <w:szCs w:val="24"/>
          <w:shd w:val="clear" w:color="auto" w:fill="FFFFFF"/>
        </w:rPr>
        <w:t xml:space="preserve"> Cost of goods sold\ Average Inventory</w:t>
      </w:r>
    </w:p>
    <w:p w:rsidR="00942D98" w:rsidRPr="001316A7" w:rsidRDefault="00942D98" w:rsidP="00187527">
      <w:pPr>
        <w:spacing w:line="360" w:lineRule="auto"/>
        <w:jc w:val="both"/>
        <w:rPr>
          <w:rFonts w:ascii="Times New Roman" w:hAnsi="Times New Roman" w:cs="Times New Roman"/>
          <w:b/>
          <w:color w:val="111111"/>
          <w:sz w:val="24"/>
          <w:szCs w:val="24"/>
          <w:shd w:val="clear" w:color="auto" w:fill="FFFFFF"/>
        </w:rPr>
      </w:pPr>
    </w:p>
    <w:p w:rsidR="005E53B0" w:rsidRPr="001316A7" w:rsidRDefault="00942D98" w:rsidP="00187527">
      <w:pPr>
        <w:spacing w:line="360" w:lineRule="auto"/>
        <w:jc w:val="both"/>
        <w:rPr>
          <w:rFonts w:ascii="Times New Roman" w:hAnsi="Times New Roman" w:cs="Times New Roman"/>
          <w:b/>
          <w:color w:val="111111"/>
          <w:sz w:val="24"/>
          <w:szCs w:val="24"/>
          <w:shd w:val="clear" w:color="auto" w:fill="FFFFFF"/>
        </w:rPr>
      </w:pPr>
      <w:r w:rsidRPr="001316A7">
        <w:rPr>
          <w:rFonts w:ascii="Times New Roman" w:hAnsi="Times New Roman" w:cs="Times New Roman"/>
          <w:b/>
          <w:noProof/>
          <w:color w:val="111111"/>
          <w:sz w:val="24"/>
          <w:szCs w:val="24"/>
          <w:shd w:val="clear" w:color="auto" w:fill="FFFFFF"/>
          <w:lang w:eastAsia="en-AU"/>
        </w:rPr>
        <w:lastRenderedPageBreak/>
        <w:drawing>
          <wp:inline distT="0" distB="0" distL="0" distR="0">
            <wp:extent cx="5350392" cy="2679404"/>
            <wp:effectExtent l="19050" t="0" r="21708" b="6646"/>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225C59" w:rsidRDefault="00375368" w:rsidP="002F313A">
      <w:pPr>
        <w:spacing w:line="360" w:lineRule="auto"/>
        <w:jc w:val="both"/>
        <w:rPr>
          <w:rFonts w:ascii="Times New Roman" w:hAnsi="Times New Roman" w:cs="Times New Roman"/>
          <w:color w:val="111111"/>
          <w:sz w:val="24"/>
          <w:szCs w:val="24"/>
          <w:shd w:val="clear" w:color="auto" w:fill="FFFFFF"/>
        </w:rPr>
      </w:pPr>
      <w:r w:rsidRPr="001316A7">
        <w:rPr>
          <w:rFonts w:ascii="Times New Roman" w:hAnsi="Times New Roman" w:cs="Times New Roman"/>
          <w:b/>
          <w:color w:val="111111"/>
          <w:sz w:val="24"/>
          <w:szCs w:val="24"/>
          <w:shd w:val="clear" w:color="auto" w:fill="FFFFFF"/>
        </w:rPr>
        <w:t>Analysis:</w:t>
      </w:r>
      <w:r w:rsidR="0058508C">
        <w:rPr>
          <w:rFonts w:ascii="Times New Roman" w:hAnsi="Times New Roman" w:cs="Times New Roman"/>
          <w:b/>
          <w:color w:val="111111"/>
          <w:sz w:val="24"/>
          <w:szCs w:val="24"/>
          <w:shd w:val="clear" w:color="auto" w:fill="FFFFFF"/>
        </w:rPr>
        <w:t xml:space="preserve"> </w:t>
      </w:r>
      <w:r w:rsidR="00C764AF" w:rsidRPr="001316A7">
        <w:rPr>
          <w:rFonts w:ascii="Times New Roman" w:hAnsi="Times New Roman" w:cs="Times New Roman"/>
          <w:color w:val="111111"/>
          <w:sz w:val="24"/>
          <w:szCs w:val="24"/>
          <w:shd w:val="clear" w:color="auto" w:fill="FFFFFF"/>
        </w:rPr>
        <w:t xml:space="preserve">In This Chart </w:t>
      </w:r>
      <w:r w:rsidR="0099178D" w:rsidRPr="001316A7">
        <w:rPr>
          <w:rFonts w:ascii="Times New Roman" w:hAnsi="Times New Roman" w:cs="Times New Roman"/>
          <w:color w:val="111111"/>
          <w:sz w:val="24"/>
          <w:szCs w:val="24"/>
          <w:shd w:val="clear" w:color="auto" w:fill="FFFFFF"/>
        </w:rPr>
        <w:t>we</w:t>
      </w:r>
      <w:r w:rsidR="00C764AF" w:rsidRPr="001316A7">
        <w:rPr>
          <w:rFonts w:ascii="Times New Roman" w:hAnsi="Times New Roman" w:cs="Times New Roman"/>
          <w:color w:val="111111"/>
          <w:sz w:val="24"/>
          <w:szCs w:val="24"/>
          <w:shd w:val="clear" w:color="auto" w:fill="FFFFFF"/>
        </w:rPr>
        <w:t xml:space="preserve"> can see that J</w:t>
      </w:r>
      <w:r w:rsidR="008A5E91">
        <w:rPr>
          <w:rFonts w:ascii="Times New Roman" w:hAnsi="Times New Roman" w:cs="Times New Roman"/>
          <w:color w:val="111111"/>
          <w:sz w:val="24"/>
          <w:szCs w:val="24"/>
          <w:shd w:val="clear" w:color="auto" w:fill="FFFFFF"/>
        </w:rPr>
        <w:t>amuna Gas</w:t>
      </w:r>
      <w:r w:rsidR="00C764AF" w:rsidRPr="001316A7">
        <w:rPr>
          <w:rFonts w:ascii="Times New Roman" w:hAnsi="Times New Roman" w:cs="Times New Roman"/>
          <w:color w:val="111111"/>
          <w:sz w:val="24"/>
          <w:szCs w:val="24"/>
          <w:shd w:val="clear" w:color="auto" w:fill="FFFFFF"/>
        </w:rPr>
        <w:t xml:space="preserve"> </w:t>
      </w:r>
      <w:r w:rsidR="00C70AEB" w:rsidRPr="001316A7">
        <w:rPr>
          <w:rFonts w:ascii="Times New Roman" w:hAnsi="Times New Roman" w:cs="Times New Roman"/>
          <w:color w:val="111111"/>
          <w:sz w:val="24"/>
          <w:szCs w:val="24"/>
          <w:shd w:val="clear" w:color="auto" w:fill="FFFFFF"/>
        </w:rPr>
        <w:t>maintains</w:t>
      </w:r>
      <w:r w:rsidR="00C764AF" w:rsidRPr="001316A7">
        <w:rPr>
          <w:rFonts w:ascii="Times New Roman" w:hAnsi="Times New Roman" w:cs="Times New Roman"/>
          <w:color w:val="111111"/>
          <w:sz w:val="24"/>
          <w:szCs w:val="24"/>
          <w:shd w:val="clear" w:color="auto" w:fill="FFFFFF"/>
        </w:rPr>
        <w:t xml:space="preserve"> a </w:t>
      </w:r>
      <w:r w:rsidR="000C0665" w:rsidRPr="001316A7">
        <w:rPr>
          <w:rFonts w:ascii="Times New Roman" w:hAnsi="Times New Roman" w:cs="Times New Roman"/>
          <w:color w:val="111111"/>
          <w:sz w:val="24"/>
          <w:szCs w:val="24"/>
          <w:shd w:val="clear" w:color="auto" w:fill="FFFFFF"/>
        </w:rPr>
        <w:t>high ratio</w:t>
      </w:r>
      <w:r w:rsidR="00C764AF" w:rsidRPr="001316A7">
        <w:rPr>
          <w:rFonts w:ascii="Times New Roman" w:hAnsi="Times New Roman" w:cs="Times New Roman"/>
          <w:color w:val="111111"/>
          <w:sz w:val="24"/>
          <w:szCs w:val="24"/>
          <w:shd w:val="clear" w:color="auto" w:fill="FFFFFF"/>
        </w:rPr>
        <w:t xml:space="preserve"> in 2014 and 2015. And other</w:t>
      </w:r>
      <w:r w:rsidR="0058508C">
        <w:rPr>
          <w:rFonts w:ascii="Times New Roman" w:hAnsi="Times New Roman" w:cs="Times New Roman"/>
          <w:color w:val="111111"/>
          <w:sz w:val="24"/>
          <w:szCs w:val="24"/>
          <w:shd w:val="clear" w:color="auto" w:fill="FFFFFF"/>
        </w:rPr>
        <w:t xml:space="preserve"> </w:t>
      </w:r>
      <w:r w:rsidR="00C764AF" w:rsidRPr="001316A7">
        <w:rPr>
          <w:rFonts w:ascii="Times New Roman" w:hAnsi="Times New Roman" w:cs="Times New Roman"/>
          <w:color w:val="111111"/>
          <w:sz w:val="24"/>
          <w:szCs w:val="24"/>
          <w:shd w:val="clear" w:color="auto" w:fill="FFFFFF"/>
        </w:rPr>
        <w:t xml:space="preserve">year ratio </w:t>
      </w:r>
      <w:r w:rsidR="000C0665" w:rsidRPr="001316A7">
        <w:rPr>
          <w:rFonts w:ascii="Times New Roman" w:hAnsi="Times New Roman" w:cs="Times New Roman"/>
          <w:color w:val="111111"/>
          <w:sz w:val="24"/>
          <w:szCs w:val="24"/>
          <w:shd w:val="clear" w:color="auto" w:fill="FFFFFF"/>
        </w:rPr>
        <w:t>is</w:t>
      </w:r>
      <w:r w:rsidR="0058508C">
        <w:rPr>
          <w:rFonts w:ascii="Times New Roman" w:hAnsi="Times New Roman" w:cs="Times New Roman"/>
          <w:color w:val="111111"/>
          <w:sz w:val="24"/>
          <w:szCs w:val="24"/>
          <w:shd w:val="clear" w:color="auto" w:fill="FFFFFF"/>
        </w:rPr>
        <w:t xml:space="preserve"> </w:t>
      </w:r>
      <w:r w:rsidR="00D233F7">
        <w:rPr>
          <w:rFonts w:ascii="Times New Roman" w:hAnsi="Times New Roman" w:cs="Times New Roman"/>
          <w:color w:val="111111"/>
          <w:sz w:val="24"/>
          <w:szCs w:val="24"/>
          <w:shd w:val="clear" w:color="auto" w:fill="FFFFFF"/>
        </w:rPr>
        <w:t xml:space="preserve">also high. </w:t>
      </w:r>
      <w:r w:rsidR="004655F2">
        <w:rPr>
          <w:rFonts w:ascii="Times New Roman" w:hAnsi="Times New Roman" w:cs="Times New Roman"/>
          <w:color w:val="111111"/>
          <w:sz w:val="24"/>
          <w:szCs w:val="24"/>
          <w:shd w:val="clear" w:color="auto" w:fill="FFFFFF"/>
        </w:rPr>
        <w:t>S</w:t>
      </w:r>
      <w:r w:rsidR="00C764AF" w:rsidRPr="001316A7">
        <w:rPr>
          <w:rFonts w:ascii="Times New Roman" w:hAnsi="Times New Roman" w:cs="Times New Roman"/>
          <w:color w:val="111111"/>
          <w:sz w:val="24"/>
          <w:szCs w:val="24"/>
          <w:shd w:val="clear" w:color="auto" w:fill="FFFFFF"/>
        </w:rPr>
        <w:t>o J</w:t>
      </w:r>
      <w:r w:rsidR="00B24484">
        <w:rPr>
          <w:rFonts w:ascii="Times New Roman" w:hAnsi="Times New Roman" w:cs="Times New Roman"/>
          <w:color w:val="111111"/>
          <w:sz w:val="24"/>
          <w:szCs w:val="24"/>
          <w:shd w:val="clear" w:color="auto" w:fill="FFFFFF"/>
        </w:rPr>
        <w:t xml:space="preserve">amuna Gas </w:t>
      </w:r>
      <w:r w:rsidR="00C764AF" w:rsidRPr="001316A7">
        <w:rPr>
          <w:rFonts w:ascii="Times New Roman" w:hAnsi="Times New Roman" w:cs="Times New Roman"/>
          <w:color w:val="111111"/>
          <w:sz w:val="24"/>
          <w:szCs w:val="24"/>
          <w:shd w:val="clear" w:color="auto" w:fill="FFFFFF"/>
        </w:rPr>
        <w:t>is in a healthy market position</w:t>
      </w:r>
      <w:r w:rsidR="004655F2">
        <w:rPr>
          <w:rFonts w:ascii="Times New Roman" w:hAnsi="Times New Roman" w:cs="Times New Roman"/>
          <w:color w:val="111111"/>
          <w:sz w:val="24"/>
          <w:szCs w:val="24"/>
          <w:shd w:val="clear" w:color="auto" w:fill="FFFFFF"/>
        </w:rPr>
        <w:t>.</w:t>
      </w:r>
      <w:r w:rsidR="00D233F7">
        <w:rPr>
          <w:rFonts w:ascii="Times New Roman" w:hAnsi="Times New Roman" w:cs="Times New Roman"/>
          <w:color w:val="111111"/>
          <w:sz w:val="24"/>
          <w:szCs w:val="24"/>
          <w:shd w:val="clear" w:color="auto" w:fill="FFFFFF"/>
        </w:rPr>
        <w:t xml:space="preserve"> Their inventory </w:t>
      </w:r>
      <w:r w:rsidR="00225C59">
        <w:rPr>
          <w:rFonts w:ascii="Times New Roman" w:hAnsi="Times New Roman" w:cs="Times New Roman"/>
          <w:color w:val="111111"/>
          <w:sz w:val="24"/>
          <w:szCs w:val="24"/>
          <w:shd w:val="clear" w:color="auto" w:fill="FFFFFF"/>
        </w:rPr>
        <w:t>level is low and</w:t>
      </w:r>
      <w:r w:rsidR="00D233F7">
        <w:rPr>
          <w:rFonts w:ascii="Times New Roman" w:hAnsi="Times New Roman" w:cs="Times New Roman"/>
          <w:color w:val="111111"/>
          <w:sz w:val="24"/>
          <w:szCs w:val="24"/>
          <w:shd w:val="clear" w:color="auto" w:fill="FFFFFF"/>
        </w:rPr>
        <w:t xml:space="preserve"> ratio is high because</w:t>
      </w:r>
      <w:r w:rsidR="00225C59">
        <w:rPr>
          <w:rFonts w:ascii="Times New Roman" w:hAnsi="Times New Roman" w:cs="Times New Roman"/>
          <w:color w:val="111111"/>
          <w:sz w:val="24"/>
          <w:szCs w:val="24"/>
          <w:shd w:val="clear" w:color="auto" w:fill="FFFFFF"/>
        </w:rPr>
        <w:t xml:space="preserve"> of their increasing sales.</w:t>
      </w:r>
      <w:r w:rsidR="0058508C">
        <w:rPr>
          <w:rFonts w:ascii="Times New Roman" w:hAnsi="Times New Roman" w:cs="Times New Roman"/>
          <w:color w:val="111111"/>
          <w:sz w:val="24"/>
          <w:szCs w:val="24"/>
          <w:shd w:val="clear" w:color="auto" w:fill="FFFFFF"/>
        </w:rPr>
        <w:t xml:space="preserve"> </w:t>
      </w:r>
      <w:r w:rsidR="00225C59">
        <w:rPr>
          <w:rFonts w:ascii="Times New Roman" w:hAnsi="Times New Roman" w:cs="Times New Roman"/>
          <w:color w:val="111111"/>
          <w:sz w:val="24"/>
          <w:szCs w:val="24"/>
          <w:shd w:val="clear" w:color="auto" w:fill="FFFFFF"/>
        </w:rPr>
        <w:t xml:space="preserve">That’s why their market position is so good. </w:t>
      </w:r>
      <w:r w:rsidR="00CE2E08">
        <w:rPr>
          <w:rFonts w:ascii="Times New Roman" w:hAnsi="Times New Roman" w:cs="Times New Roman"/>
          <w:color w:val="111111"/>
          <w:sz w:val="24"/>
          <w:szCs w:val="24"/>
          <w:shd w:val="clear" w:color="auto" w:fill="FFFFFF"/>
        </w:rPr>
        <w:t xml:space="preserve">If </w:t>
      </w:r>
      <w:r w:rsidR="004655F2">
        <w:rPr>
          <w:rFonts w:ascii="Times New Roman" w:hAnsi="Times New Roman" w:cs="Times New Roman"/>
          <w:color w:val="111111"/>
          <w:sz w:val="24"/>
          <w:szCs w:val="24"/>
          <w:shd w:val="clear" w:color="auto" w:fill="FFFFFF"/>
        </w:rPr>
        <w:t>sales are</w:t>
      </w:r>
      <w:r w:rsidR="00CE2E08">
        <w:rPr>
          <w:rFonts w:ascii="Times New Roman" w:hAnsi="Times New Roman" w:cs="Times New Roman"/>
          <w:color w:val="111111"/>
          <w:sz w:val="24"/>
          <w:szCs w:val="24"/>
          <w:shd w:val="clear" w:color="auto" w:fill="FFFFFF"/>
        </w:rPr>
        <w:t xml:space="preserve"> decreasing, the inventory ratio will be low.</w:t>
      </w:r>
    </w:p>
    <w:p w:rsidR="00437F47" w:rsidRPr="00437F47" w:rsidRDefault="00EB7B18" w:rsidP="00187527">
      <w:pPr>
        <w:spacing w:line="360" w:lineRule="auto"/>
        <w:jc w:val="both"/>
        <w:rPr>
          <w:rFonts w:ascii="Times New Roman" w:hAnsi="Times New Roman" w:cs="Times New Roman"/>
          <w:b/>
          <w:color w:val="111111"/>
          <w:sz w:val="28"/>
          <w:szCs w:val="28"/>
          <w:shd w:val="clear" w:color="auto" w:fill="FFFFFF"/>
        </w:rPr>
      </w:pPr>
      <w:r w:rsidRPr="00437F47">
        <w:rPr>
          <w:rFonts w:ascii="Times New Roman" w:hAnsi="Times New Roman" w:cs="Times New Roman"/>
          <w:b/>
          <w:sz w:val="28"/>
          <w:szCs w:val="28"/>
        </w:rPr>
        <w:t>Profitability</w:t>
      </w:r>
      <w:r w:rsidR="00437F47" w:rsidRPr="00437F47">
        <w:rPr>
          <w:rFonts w:ascii="Times New Roman" w:hAnsi="Times New Roman" w:cs="Times New Roman"/>
          <w:b/>
          <w:sz w:val="28"/>
          <w:szCs w:val="28"/>
        </w:rPr>
        <w:t xml:space="preserve"> ratios:</w:t>
      </w:r>
      <w:r w:rsidR="004C1754">
        <w:rPr>
          <w:rFonts w:ascii="Times New Roman" w:hAnsi="Times New Roman" w:cs="Times New Roman"/>
          <w:b/>
          <w:sz w:val="28"/>
          <w:szCs w:val="28"/>
        </w:rPr>
        <w:t xml:space="preserve"> </w:t>
      </w:r>
      <w:r w:rsidR="00437F47" w:rsidRPr="00437F47">
        <w:rPr>
          <w:rFonts w:ascii="Times New Roman" w:hAnsi="Times New Roman" w:cs="Times New Roman"/>
          <w:sz w:val="24"/>
          <w:szCs w:val="24"/>
        </w:rPr>
        <w:t>Profitability ratios measure the income or operating success of a company for a given period of time. It affects the company’s ability to obtain debt and equity financing. It also affects the company’s liquidity position and the company’s ability to grow. Analysts frequently use profitability as the test of management operating effectiveness</w:t>
      </w:r>
      <w:r w:rsidR="00437F47">
        <w:rPr>
          <w:rFonts w:ascii="Times New Roman" w:hAnsi="Times New Roman" w:cs="Times New Roman"/>
          <w:sz w:val="24"/>
          <w:szCs w:val="24"/>
        </w:rPr>
        <w:t>. Profitability ratios are Net Profit Margin, Asset turnover, Return on equity. Those are:</w:t>
      </w:r>
    </w:p>
    <w:p w:rsidR="00401A9E" w:rsidRDefault="00F551E5" w:rsidP="00187527">
      <w:pPr>
        <w:spacing w:line="360" w:lineRule="auto"/>
        <w:jc w:val="both"/>
        <w:rPr>
          <w:rFonts w:ascii="Times New Roman" w:hAnsi="Times New Roman" w:cs="Times New Roman"/>
          <w:b/>
          <w:color w:val="111111"/>
          <w:sz w:val="24"/>
          <w:szCs w:val="24"/>
          <w:shd w:val="clear" w:color="auto" w:fill="FFFFFF"/>
        </w:rPr>
      </w:pPr>
      <w:bookmarkStart w:id="17" w:name="_Toc11579682"/>
      <w:r w:rsidRPr="006C52FA">
        <w:rPr>
          <w:rStyle w:val="Heading2Char"/>
        </w:rPr>
        <w:t>Net profit Margin:</w:t>
      </w:r>
      <w:bookmarkEnd w:id="17"/>
      <w:r w:rsidR="004C1754">
        <w:rPr>
          <w:rStyle w:val="Heading2Char"/>
        </w:rPr>
        <w:t xml:space="preserve"> </w:t>
      </w:r>
      <w:r w:rsidR="00E163C4" w:rsidRPr="001316A7">
        <w:rPr>
          <w:rFonts w:ascii="Times New Roman" w:hAnsi="Times New Roman" w:cs="Times New Roman"/>
          <w:color w:val="111111"/>
          <w:sz w:val="24"/>
          <w:szCs w:val="24"/>
          <w:shd w:val="clear" w:color="auto" w:fill="FFFFFF"/>
        </w:rPr>
        <w:t>Net profit margin is the ratio of net profits to </w:t>
      </w:r>
      <w:hyperlink r:id="rId30" w:history="1">
        <w:r w:rsidR="00E163C4" w:rsidRPr="001316A7">
          <w:rPr>
            <w:rStyle w:val="Hyperlink"/>
            <w:rFonts w:ascii="Times New Roman" w:hAnsi="Times New Roman" w:cs="Times New Roman"/>
            <w:color w:val="000000" w:themeColor="text1"/>
            <w:sz w:val="24"/>
            <w:szCs w:val="24"/>
            <w:u w:val="none"/>
            <w:shd w:val="clear" w:color="auto" w:fill="FFFFFF"/>
          </w:rPr>
          <w:t>revenues</w:t>
        </w:r>
      </w:hyperlink>
      <w:r w:rsidR="00E163C4" w:rsidRPr="001316A7">
        <w:rPr>
          <w:rFonts w:ascii="Times New Roman" w:hAnsi="Times New Roman" w:cs="Times New Roman"/>
          <w:color w:val="111111"/>
          <w:sz w:val="24"/>
          <w:szCs w:val="24"/>
          <w:shd w:val="clear" w:color="auto" w:fill="FFFFFF"/>
        </w:rPr>
        <w:t> for a company or business segment.</w:t>
      </w:r>
      <w:r w:rsidR="004C1754">
        <w:rPr>
          <w:rFonts w:ascii="Times New Roman" w:hAnsi="Times New Roman" w:cs="Times New Roman"/>
          <w:color w:val="111111"/>
          <w:sz w:val="24"/>
          <w:szCs w:val="24"/>
          <w:shd w:val="clear" w:color="auto" w:fill="FFFFFF"/>
        </w:rPr>
        <w:t xml:space="preserve"> </w:t>
      </w:r>
      <w:r w:rsidR="00EB7B18">
        <w:rPr>
          <w:rFonts w:ascii="Times New Roman" w:hAnsi="Times New Roman" w:cs="Times New Roman"/>
          <w:color w:val="111111"/>
          <w:sz w:val="24"/>
          <w:szCs w:val="24"/>
          <w:shd w:val="clear" w:color="auto" w:fill="FFFFFF"/>
        </w:rPr>
        <w:t>It measures h</w:t>
      </w:r>
      <w:r w:rsidR="00EB7B18" w:rsidRPr="001316A7">
        <w:rPr>
          <w:rFonts w:ascii="Times New Roman" w:hAnsi="Times New Roman" w:cs="Times New Roman"/>
          <w:color w:val="111111"/>
          <w:sz w:val="24"/>
          <w:szCs w:val="24"/>
          <w:shd w:val="clear" w:color="auto" w:fill="FFFFFF"/>
        </w:rPr>
        <w:t xml:space="preserve">ow much net income or profit is generated as a percentage of </w:t>
      </w:r>
      <w:r w:rsidR="00EB7B18">
        <w:rPr>
          <w:rFonts w:ascii="Times New Roman" w:hAnsi="Times New Roman" w:cs="Times New Roman"/>
          <w:color w:val="111111"/>
          <w:sz w:val="24"/>
          <w:szCs w:val="24"/>
          <w:shd w:val="clear" w:color="auto" w:fill="FFFFFF"/>
        </w:rPr>
        <w:t>revenue</w:t>
      </w:r>
      <w:r w:rsidR="00E163C4" w:rsidRPr="001316A7">
        <w:rPr>
          <w:rFonts w:ascii="Times New Roman" w:hAnsi="Times New Roman" w:cs="Times New Roman"/>
          <w:color w:val="111111"/>
          <w:sz w:val="24"/>
          <w:szCs w:val="24"/>
          <w:shd w:val="clear" w:color="auto" w:fill="FFFFFF"/>
        </w:rPr>
        <w:t xml:space="preserve"> Net profit </w:t>
      </w:r>
      <w:r w:rsidR="00E722E5" w:rsidRPr="001316A7">
        <w:rPr>
          <w:rFonts w:ascii="Times New Roman" w:hAnsi="Times New Roman" w:cs="Times New Roman"/>
          <w:color w:val="111111"/>
          <w:sz w:val="24"/>
          <w:szCs w:val="24"/>
          <w:shd w:val="clear" w:color="auto" w:fill="FFFFFF"/>
        </w:rPr>
        <w:t>margins</w:t>
      </w:r>
      <w:r w:rsidR="00E163C4" w:rsidRPr="001316A7">
        <w:rPr>
          <w:rFonts w:ascii="Times New Roman" w:hAnsi="Times New Roman" w:cs="Times New Roman"/>
          <w:color w:val="111111"/>
          <w:sz w:val="24"/>
          <w:szCs w:val="24"/>
          <w:shd w:val="clear" w:color="auto" w:fill="FFFFFF"/>
        </w:rPr>
        <w:t xml:space="preserve"> is typically expressed as a percentage but can also be represented in decimal form. </w:t>
      </w:r>
    </w:p>
    <w:p w:rsidR="00E163C4" w:rsidRPr="001316A7" w:rsidRDefault="00E163C4" w:rsidP="00187527">
      <w:pPr>
        <w:spacing w:line="360" w:lineRule="auto"/>
        <w:jc w:val="both"/>
        <w:rPr>
          <w:rFonts w:ascii="Times New Roman" w:hAnsi="Times New Roman" w:cs="Times New Roman"/>
          <w:b/>
          <w:color w:val="111111"/>
          <w:sz w:val="24"/>
          <w:szCs w:val="24"/>
          <w:shd w:val="clear" w:color="auto" w:fill="FFFFFF"/>
        </w:rPr>
      </w:pPr>
      <w:r w:rsidRPr="001316A7">
        <w:rPr>
          <w:rFonts w:ascii="Times New Roman" w:hAnsi="Times New Roman" w:cs="Times New Roman"/>
          <w:b/>
          <w:color w:val="111111"/>
          <w:sz w:val="24"/>
          <w:szCs w:val="24"/>
          <w:shd w:val="clear" w:color="auto" w:fill="FFFFFF"/>
        </w:rPr>
        <w:t>Net profit Margin Formula: Net Income\Net sales</w:t>
      </w:r>
    </w:p>
    <w:p w:rsidR="00121246" w:rsidRPr="001316A7" w:rsidRDefault="00121246" w:rsidP="00187527">
      <w:pPr>
        <w:spacing w:line="360" w:lineRule="auto"/>
        <w:jc w:val="both"/>
        <w:rPr>
          <w:rFonts w:ascii="Times New Roman" w:hAnsi="Times New Roman" w:cs="Times New Roman"/>
          <w:b/>
          <w:color w:val="111111"/>
          <w:sz w:val="24"/>
          <w:szCs w:val="24"/>
          <w:shd w:val="clear" w:color="auto" w:fill="FFFFFF"/>
        </w:rPr>
      </w:pPr>
      <w:r w:rsidRPr="001316A7">
        <w:rPr>
          <w:rFonts w:ascii="Times New Roman" w:hAnsi="Times New Roman" w:cs="Times New Roman"/>
          <w:b/>
          <w:noProof/>
          <w:color w:val="111111"/>
          <w:sz w:val="24"/>
          <w:szCs w:val="24"/>
          <w:shd w:val="clear" w:color="auto" w:fill="FFFFFF"/>
          <w:lang w:eastAsia="en-AU"/>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486400" cy="3200400"/>
            <wp:effectExtent l="19050" t="0" r="19050" b="0"/>
            <wp:wrapSquare wrapText="bothSides"/>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r w:rsidR="00437F47">
        <w:rPr>
          <w:rFonts w:ascii="Times New Roman" w:hAnsi="Times New Roman" w:cs="Times New Roman"/>
          <w:b/>
          <w:color w:val="111111"/>
          <w:sz w:val="24"/>
          <w:szCs w:val="24"/>
          <w:shd w:val="clear" w:color="auto" w:fill="FFFFFF"/>
        </w:rPr>
        <w:br w:type="textWrapping" w:clear="all"/>
      </w:r>
    </w:p>
    <w:p w:rsidR="00080E7C" w:rsidRPr="001316A7" w:rsidRDefault="00080E7C" w:rsidP="00187527">
      <w:pPr>
        <w:spacing w:line="360" w:lineRule="auto"/>
        <w:jc w:val="both"/>
        <w:rPr>
          <w:rFonts w:ascii="Times New Roman" w:hAnsi="Times New Roman" w:cs="Times New Roman"/>
          <w:color w:val="111111"/>
          <w:sz w:val="24"/>
          <w:szCs w:val="24"/>
          <w:shd w:val="clear" w:color="auto" w:fill="FFFFFF"/>
        </w:rPr>
      </w:pPr>
      <w:r w:rsidRPr="001316A7">
        <w:rPr>
          <w:rFonts w:ascii="Times New Roman" w:hAnsi="Times New Roman" w:cs="Times New Roman"/>
          <w:b/>
          <w:color w:val="111111"/>
          <w:sz w:val="24"/>
          <w:szCs w:val="24"/>
          <w:shd w:val="clear" w:color="auto" w:fill="FFFFFF"/>
        </w:rPr>
        <w:t>Analysis</w:t>
      </w:r>
      <w:r w:rsidR="008F2200" w:rsidRPr="001316A7">
        <w:rPr>
          <w:rFonts w:ascii="Times New Roman" w:hAnsi="Times New Roman" w:cs="Times New Roman"/>
          <w:color w:val="111111"/>
          <w:sz w:val="24"/>
          <w:szCs w:val="24"/>
          <w:shd w:val="clear" w:color="auto" w:fill="FFFFFF"/>
        </w:rPr>
        <w:t>: In this Chart we can see that in 20</w:t>
      </w:r>
      <w:r w:rsidR="006051E4">
        <w:rPr>
          <w:rFonts w:ascii="Times New Roman" w:hAnsi="Times New Roman" w:cs="Times New Roman"/>
          <w:color w:val="111111"/>
          <w:sz w:val="24"/>
          <w:szCs w:val="24"/>
          <w:shd w:val="clear" w:color="auto" w:fill="FFFFFF"/>
        </w:rPr>
        <w:t>14 to 2017 ratio is</w:t>
      </w:r>
      <w:r w:rsidR="00F43F32">
        <w:rPr>
          <w:rFonts w:ascii="Times New Roman" w:hAnsi="Times New Roman" w:cs="Times New Roman"/>
          <w:color w:val="111111"/>
          <w:sz w:val="24"/>
          <w:szCs w:val="24"/>
          <w:shd w:val="clear" w:color="auto" w:fill="FFFFFF"/>
        </w:rPr>
        <w:t xml:space="preserve"> high</w:t>
      </w:r>
      <w:r w:rsidR="006051E4">
        <w:rPr>
          <w:rFonts w:ascii="Times New Roman" w:hAnsi="Times New Roman" w:cs="Times New Roman"/>
          <w:color w:val="111111"/>
          <w:sz w:val="24"/>
          <w:szCs w:val="24"/>
          <w:shd w:val="clear" w:color="auto" w:fill="FFFFFF"/>
        </w:rPr>
        <w:t xml:space="preserve">, </w:t>
      </w:r>
      <w:r w:rsidR="008F2200" w:rsidRPr="001316A7">
        <w:rPr>
          <w:rFonts w:ascii="Times New Roman" w:hAnsi="Times New Roman" w:cs="Times New Roman"/>
          <w:color w:val="111111"/>
          <w:sz w:val="24"/>
          <w:szCs w:val="24"/>
          <w:shd w:val="clear" w:color="auto" w:fill="FFFFFF"/>
        </w:rPr>
        <w:t>it is a</w:t>
      </w:r>
      <w:r w:rsidR="0058508C">
        <w:rPr>
          <w:rFonts w:ascii="Times New Roman" w:hAnsi="Times New Roman" w:cs="Times New Roman"/>
          <w:color w:val="111111"/>
          <w:sz w:val="24"/>
          <w:szCs w:val="24"/>
          <w:shd w:val="clear" w:color="auto" w:fill="FFFFFF"/>
        </w:rPr>
        <w:t xml:space="preserve"> </w:t>
      </w:r>
      <w:r w:rsidR="006051E4">
        <w:rPr>
          <w:rFonts w:ascii="Times New Roman" w:hAnsi="Times New Roman" w:cs="Times New Roman"/>
          <w:color w:val="111111"/>
          <w:sz w:val="24"/>
          <w:szCs w:val="24"/>
          <w:shd w:val="clear" w:color="auto" w:fill="FFFFFF"/>
        </w:rPr>
        <w:t xml:space="preserve">good </w:t>
      </w:r>
      <w:r w:rsidR="000264FF">
        <w:rPr>
          <w:rFonts w:ascii="Times New Roman" w:hAnsi="Times New Roman" w:cs="Times New Roman"/>
          <w:color w:val="111111"/>
          <w:sz w:val="24"/>
          <w:szCs w:val="24"/>
          <w:shd w:val="clear" w:color="auto" w:fill="FFFFFF"/>
        </w:rPr>
        <w:t xml:space="preserve">sign </w:t>
      </w:r>
      <w:r w:rsidR="000264FF" w:rsidRPr="001316A7">
        <w:rPr>
          <w:rFonts w:ascii="Times New Roman" w:hAnsi="Times New Roman" w:cs="Times New Roman"/>
          <w:color w:val="111111"/>
          <w:sz w:val="24"/>
          <w:szCs w:val="24"/>
          <w:shd w:val="clear" w:color="auto" w:fill="FFFFFF"/>
        </w:rPr>
        <w:t>for</w:t>
      </w:r>
      <w:r w:rsidR="008F2200" w:rsidRPr="001316A7">
        <w:rPr>
          <w:rFonts w:ascii="Times New Roman" w:hAnsi="Times New Roman" w:cs="Times New Roman"/>
          <w:color w:val="111111"/>
          <w:sz w:val="24"/>
          <w:szCs w:val="24"/>
          <w:shd w:val="clear" w:color="auto" w:fill="FFFFFF"/>
        </w:rPr>
        <w:t xml:space="preserve"> the </w:t>
      </w:r>
      <w:r w:rsidR="00836548">
        <w:rPr>
          <w:rFonts w:ascii="Times New Roman" w:hAnsi="Times New Roman" w:cs="Times New Roman"/>
          <w:color w:val="111111"/>
          <w:sz w:val="24"/>
          <w:szCs w:val="24"/>
          <w:shd w:val="clear" w:color="auto" w:fill="FFFFFF"/>
        </w:rPr>
        <w:t xml:space="preserve">Jamuna gas. </w:t>
      </w:r>
      <w:r w:rsidR="00BF5832">
        <w:rPr>
          <w:rFonts w:ascii="Times New Roman" w:hAnsi="Times New Roman" w:cs="Times New Roman"/>
          <w:color w:val="111111"/>
          <w:sz w:val="24"/>
          <w:szCs w:val="24"/>
          <w:shd w:val="clear" w:color="auto" w:fill="FFFFFF"/>
        </w:rPr>
        <w:t xml:space="preserve">In this company their net profit margin is high because their cost is low. </w:t>
      </w:r>
      <w:r w:rsidR="006051E4">
        <w:rPr>
          <w:rFonts w:ascii="Times New Roman" w:hAnsi="Times New Roman" w:cs="Times New Roman"/>
          <w:color w:val="111111"/>
          <w:sz w:val="24"/>
          <w:szCs w:val="24"/>
          <w:shd w:val="clear" w:color="auto" w:fill="FFFFFF"/>
        </w:rPr>
        <w:t>But in 2018 ratio is reducing because cost is high.</w:t>
      </w:r>
      <w:r w:rsidR="00BF5832">
        <w:rPr>
          <w:rFonts w:ascii="Times New Roman" w:hAnsi="Times New Roman" w:cs="Times New Roman"/>
          <w:color w:val="111111"/>
          <w:sz w:val="24"/>
          <w:szCs w:val="24"/>
          <w:shd w:val="clear" w:color="auto" w:fill="FFFFFF"/>
        </w:rPr>
        <w:t xml:space="preserve"> So J</w:t>
      </w:r>
      <w:r w:rsidR="00836548">
        <w:rPr>
          <w:rFonts w:ascii="Times New Roman" w:hAnsi="Times New Roman" w:cs="Times New Roman"/>
          <w:color w:val="111111"/>
          <w:sz w:val="24"/>
          <w:szCs w:val="24"/>
          <w:shd w:val="clear" w:color="auto" w:fill="FFFFFF"/>
        </w:rPr>
        <w:t>amuna Gas</w:t>
      </w:r>
      <w:r w:rsidR="00BF5832">
        <w:rPr>
          <w:rFonts w:ascii="Times New Roman" w:hAnsi="Times New Roman" w:cs="Times New Roman"/>
          <w:color w:val="111111"/>
          <w:sz w:val="24"/>
          <w:szCs w:val="24"/>
          <w:shd w:val="clear" w:color="auto" w:fill="FFFFFF"/>
        </w:rPr>
        <w:t xml:space="preserve"> is in a very</w:t>
      </w:r>
      <w:r w:rsidR="0058508C">
        <w:rPr>
          <w:rFonts w:ascii="Times New Roman" w:hAnsi="Times New Roman" w:cs="Times New Roman"/>
          <w:color w:val="111111"/>
          <w:sz w:val="24"/>
          <w:szCs w:val="24"/>
          <w:shd w:val="clear" w:color="auto" w:fill="FFFFFF"/>
        </w:rPr>
        <w:t xml:space="preserve"> </w:t>
      </w:r>
      <w:r w:rsidR="00BF5832">
        <w:rPr>
          <w:rFonts w:ascii="Times New Roman" w:hAnsi="Times New Roman" w:cs="Times New Roman"/>
          <w:color w:val="111111"/>
          <w:sz w:val="24"/>
          <w:szCs w:val="24"/>
          <w:shd w:val="clear" w:color="auto" w:fill="FFFFFF"/>
        </w:rPr>
        <w:t>strong position</w:t>
      </w:r>
      <w:r w:rsidR="003D5B88">
        <w:rPr>
          <w:rFonts w:ascii="Times New Roman" w:hAnsi="Times New Roman" w:cs="Times New Roman"/>
          <w:color w:val="111111"/>
          <w:sz w:val="24"/>
          <w:szCs w:val="24"/>
          <w:shd w:val="clear" w:color="auto" w:fill="FFFFFF"/>
        </w:rPr>
        <w:t>,</w:t>
      </w:r>
      <w:r w:rsidR="00BF5832">
        <w:rPr>
          <w:rFonts w:ascii="Times New Roman" w:hAnsi="Times New Roman" w:cs="Times New Roman"/>
          <w:color w:val="111111"/>
          <w:sz w:val="24"/>
          <w:szCs w:val="24"/>
          <w:shd w:val="clear" w:color="auto" w:fill="FFFFFF"/>
        </w:rPr>
        <w:t xml:space="preserve"> in every year their cost is low. </w:t>
      </w:r>
      <w:r w:rsidR="00437F47">
        <w:rPr>
          <w:rFonts w:ascii="Times New Roman" w:hAnsi="Times New Roman" w:cs="Times New Roman"/>
          <w:color w:val="111111"/>
          <w:sz w:val="24"/>
          <w:szCs w:val="24"/>
          <w:shd w:val="clear" w:color="auto" w:fill="FFFFFF"/>
        </w:rPr>
        <w:t xml:space="preserve">Higher the profit </w:t>
      </w:r>
      <w:r w:rsidR="009D69B1">
        <w:rPr>
          <w:rFonts w:ascii="Times New Roman" w:hAnsi="Times New Roman" w:cs="Times New Roman"/>
          <w:color w:val="111111"/>
          <w:sz w:val="24"/>
          <w:szCs w:val="24"/>
          <w:shd w:val="clear" w:color="auto" w:fill="FFFFFF"/>
        </w:rPr>
        <w:t>margins better</w:t>
      </w:r>
      <w:r w:rsidR="006051E4">
        <w:rPr>
          <w:rFonts w:ascii="Times New Roman" w:hAnsi="Times New Roman" w:cs="Times New Roman"/>
          <w:color w:val="111111"/>
          <w:sz w:val="24"/>
          <w:szCs w:val="24"/>
          <w:shd w:val="clear" w:color="auto" w:fill="FFFFFF"/>
        </w:rPr>
        <w:t xml:space="preserve"> the condition of the firm. </w:t>
      </w:r>
      <w:r w:rsidR="003D5B88">
        <w:rPr>
          <w:rFonts w:ascii="Times New Roman" w:hAnsi="Times New Roman" w:cs="Times New Roman"/>
          <w:color w:val="111111"/>
          <w:sz w:val="24"/>
          <w:szCs w:val="24"/>
          <w:shd w:val="clear" w:color="auto" w:fill="FFFFFF"/>
        </w:rPr>
        <w:t xml:space="preserve">For higher the </w:t>
      </w:r>
      <w:r w:rsidR="006051E4">
        <w:rPr>
          <w:rFonts w:ascii="Times New Roman" w:hAnsi="Times New Roman" w:cs="Times New Roman"/>
          <w:color w:val="111111"/>
          <w:sz w:val="24"/>
          <w:szCs w:val="24"/>
          <w:shd w:val="clear" w:color="auto" w:fill="FFFFFF"/>
        </w:rPr>
        <w:t xml:space="preserve">net profit ratio, the company </w:t>
      </w:r>
      <w:r w:rsidR="003D5B88">
        <w:rPr>
          <w:rFonts w:ascii="Times New Roman" w:hAnsi="Times New Roman" w:cs="Times New Roman"/>
          <w:color w:val="111111"/>
          <w:sz w:val="24"/>
          <w:szCs w:val="24"/>
          <w:shd w:val="clear" w:color="auto" w:fill="FFFFFF"/>
        </w:rPr>
        <w:t xml:space="preserve">is very </w:t>
      </w:r>
      <w:r w:rsidR="006051E4">
        <w:rPr>
          <w:rFonts w:ascii="Times New Roman" w:hAnsi="Times New Roman" w:cs="Times New Roman"/>
          <w:color w:val="111111"/>
          <w:sz w:val="24"/>
          <w:szCs w:val="24"/>
          <w:shd w:val="clear" w:color="auto" w:fill="FFFFFF"/>
        </w:rPr>
        <w:t xml:space="preserve">effective. It indicates the </w:t>
      </w:r>
      <w:r w:rsidR="00836548">
        <w:rPr>
          <w:rFonts w:ascii="Times New Roman" w:hAnsi="Times New Roman" w:cs="Times New Roman"/>
          <w:color w:val="111111"/>
          <w:sz w:val="24"/>
          <w:szCs w:val="24"/>
          <w:shd w:val="clear" w:color="auto" w:fill="FFFFFF"/>
        </w:rPr>
        <w:t>firm’s</w:t>
      </w:r>
      <w:r w:rsidR="000053FB">
        <w:rPr>
          <w:rFonts w:ascii="Times New Roman" w:hAnsi="Times New Roman" w:cs="Times New Roman"/>
          <w:color w:val="111111"/>
          <w:sz w:val="24"/>
          <w:szCs w:val="24"/>
          <w:shd w:val="clear" w:color="auto" w:fill="FFFFFF"/>
        </w:rPr>
        <w:t xml:space="preserve"> </w:t>
      </w:r>
      <w:r w:rsidR="006051E4">
        <w:rPr>
          <w:rFonts w:ascii="Times New Roman" w:hAnsi="Times New Roman" w:cs="Times New Roman"/>
          <w:color w:val="111111"/>
          <w:sz w:val="24"/>
          <w:szCs w:val="24"/>
          <w:shd w:val="clear" w:color="auto" w:fill="FFFFFF"/>
        </w:rPr>
        <w:t>ability.</w:t>
      </w:r>
    </w:p>
    <w:p w:rsidR="009D69B1" w:rsidRPr="009D69B1" w:rsidRDefault="006B546C" w:rsidP="009D69B1">
      <w:pPr>
        <w:pStyle w:val="NormalWeb"/>
        <w:shd w:val="clear" w:color="auto" w:fill="FFFFFF"/>
        <w:spacing w:before="0" w:beforeAutospacing="0" w:after="335" w:afterAutospacing="0" w:line="360" w:lineRule="auto"/>
        <w:jc w:val="both"/>
        <w:textAlignment w:val="baseline"/>
      </w:pPr>
      <w:bookmarkStart w:id="18" w:name="_Toc11579683"/>
      <w:r w:rsidRPr="00C2727A">
        <w:rPr>
          <w:rStyle w:val="Heading2Char"/>
        </w:rPr>
        <w:t>Asset Turnover:</w:t>
      </w:r>
      <w:bookmarkEnd w:id="18"/>
      <w:r w:rsidR="00E74CD3">
        <w:rPr>
          <w:rStyle w:val="Heading2Char"/>
        </w:rPr>
        <w:t xml:space="preserve"> </w:t>
      </w:r>
      <w:r w:rsidR="0042428A" w:rsidRPr="001316A7">
        <w:rPr>
          <w:color w:val="000000" w:themeColor="text1"/>
        </w:rPr>
        <w:t>T</w:t>
      </w:r>
      <w:r w:rsidRPr="001316A7">
        <w:rPr>
          <w:color w:val="000000" w:themeColor="text1"/>
        </w:rPr>
        <w:t>he value of a company's sales or </w:t>
      </w:r>
      <w:hyperlink r:id="rId32" w:history="1">
        <w:r w:rsidRPr="001316A7">
          <w:rPr>
            <w:rStyle w:val="Hyperlink"/>
            <w:color w:val="000000" w:themeColor="text1"/>
            <w:u w:val="none"/>
          </w:rPr>
          <w:t>revenues</w:t>
        </w:r>
      </w:hyperlink>
      <w:r w:rsidRPr="001316A7">
        <w:rPr>
          <w:color w:val="000000" w:themeColor="text1"/>
        </w:rPr>
        <w:t> relative to the value of its </w:t>
      </w:r>
      <w:hyperlink r:id="rId33" w:history="1">
        <w:r w:rsidRPr="001316A7">
          <w:rPr>
            <w:rStyle w:val="Hyperlink"/>
            <w:color w:val="000000" w:themeColor="text1"/>
            <w:u w:val="none"/>
          </w:rPr>
          <w:t>assets</w:t>
        </w:r>
      </w:hyperlink>
      <w:r w:rsidR="00E74CD3">
        <w:t xml:space="preserve"> </w:t>
      </w:r>
      <w:r w:rsidR="0042428A" w:rsidRPr="001316A7">
        <w:rPr>
          <w:color w:val="000000" w:themeColor="text1"/>
        </w:rPr>
        <w:t xml:space="preserve">is measured called </w:t>
      </w:r>
      <w:r w:rsidR="00B966FE" w:rsidRPr="001316A7">
        <w:rPr>
          <w:color w:val="000000" w:themeColor="text1"/>
        </w:rPr>
        <w:t>the</w:t>
      </w:r>
      <w:r w:rsidR="0042428A" w:rsidRPr="001316A7">
        <w:rPr>
          <w:color w:val="000000" w:themeColor="text1"/>
        </w:rPr>
        <w:t xml:space="preserve"> asset turnover ratio</w:t>
      </w:r>
      <w:r w:rsidR="0050593E">
        <w:rPr>
          <w:color w:val="000000" w:themeColor="text1"/>
        </w:rPr>
        <w:t>.</w:t>
      </w:r>
      <w:r w:rsidR="000053FB">
        <w:rPr>
          <w:color w:val="000000" w:themeColor="text1"/>
        </w:rPr>
        <w:t xml:space="preserve"> </w:t>
      </w:r>
      <w:r w:rsidRPr="001316A7">
        <w:rPr>
          <w:color w:val="000000" w:themeColor="text1"/>
        </w:rPr>
        <w:t>The asset turnover ratio can be used as an indicator of the efficiency. The h</w:t>
      </w:r>
      <w:r w:rsidR="00E722E5">
        <w:rPr>
          <w:color w:val="000000" w:themeColor="text1"/>
        </w:rPr>
        <w:t xml:space="preserve">igher the asset turnover ratio, </w:t>
      </w:r>
      <w:r w:rsidRPr="001316A7">
        <w:rPr>
          <w:color w:val="000000" w:themeColor="text1"/>
        </w:rPr>
        <w:t xml:space="preserve">the more efficient a company. </w:t>
      </w:r>
      <w:r w:rsidR="00E361A6" w:rsidRPr="001316A7">
        <w:rPr>
          <w:color w:val="111111"/>
          <w:shd w:val="clear" w:color="auto" w:fill="FFFFFF"/>
        </w:rPr>
        <w:t>The asset turnover ratio is calculated on an annual basis</w:t>
      </w:r>
      <w:r w:rsidR="00E361A6" w:rsidRPr="009D69B1">
        <w:rPr>
          <w:shd w:val="clear" w:color="auto" w:fill="FFFFFF"/>
        </w:rPr>
        <w:t xml:space="preserve">. </w:t>
      </w:r>
      <w:r w:rsidR="009D69B1" w:rsidRPr="009D69B1">
        <w:t> Asset turnover ratio helps the company to measure how productive the business and how much revenue is generated from investments in the assets.</w:t>
      </w:r>
      <w:r w:rsidR="009D69B1">
        <w:t xml:space="preserve"> The company needs to analyse and improve their asset turnover ratio.</w:t>
      </w:r>
    </w:p>
    <w:p w:rsidR="006B546C" w:rsidRPr="001316A7" w:rsidRDefault="006B546C" w:rsidP="00187527">
      <w:pPr>
        <w:pStyle w:val="NormalWeb"/>
        <w:shd w:val="clear" w:color="auto" w:fill="FFFFFF"/>
        <w:spacing w:before="0" w:beforeAutospacing="0" w:line="360" w:lineRule="auto"/>
        <w:jc w:val="both"/>
        <w:rPr>
          <w:b/>
          <w:color w:val="000000" w:themeColor="text1"/>
        </w:rPr>
      </w:pPr>
      <w:r w:rsidRPr="001316A7">
        <w:rPr>
          <w:b/>
          <w:color w:val="000000" w:themeColor="text1"/>
        </w:rPr>
        <w:t>Asset Turnover Formula: Net sales\ average asset</w:t>
      </w:r>
    </w:p>
    <w:p w:rsidR="000D15C8" w:rsidRPr="001316A7" w:rsidRDefault="00902501" w:rsidP="00187527">
      <w:pPr>
        <w:pStyle w:val="NormalWeb"/>
        <w:shd w:val="clear" w:color="auto" w:fill="FFFFFF"/>
        <w:spacing w:before="0" w:beforeAutospacing="0" w:line="360" w:lineRule="auto"/>
        <w:jc w:val="both"/>
        <w:rPr>
          <w:b/>
          <w:color w:val="000000" w:themeColor="text1"/>
        </w:rPr>
      </w:pPr>
      <w:r w:rsidRPr="001316A7">
        <w:rPr>
          <w:b/>
          <w:noProof/>
          <w:color w:val="000000" w:themeColor="text1"/>
        </w:rPr>
        <w:lastRenderedPageBreak/>
        <w:drawing>
          <wp:inline distT="0" distB="0" distL="0" distR="0">
            <wp:extent cx="5486400" cy="3200400"/>
            <wp:effectExtent l="19050" t="0" r="1905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F3607" w:rsidRPr="001316A7" w:rsidRDefault="00BF4B0E" w:rsidP="00187527">
      <w:pPr>
        <w:pStyle w:val="NormalWeb"/>
        <w:shd w:val="clear" w:color="auto" w:fill="FFFFFF"/>
        <w:spacing w:before="0" w:beforeAutospacing="0" w:line="360" w:lineRule="auto"/>
        <w:jc w:val="both"/>
        <w:rPr>
          <w:b/>
          <w:color w:val="000000" w:themeColor="text1"/>
        </w:rPr>
      </w:pPr>
      <w:r w:rsidRPr="001316A7">
        <w:rPr>
          <w:b/>
          <w:color w:val="000000" w:themeColor="text1"/>
        </w:rPr>
        <w:t xml:space="preserve">Analysis: </w:t>
      </w:r>
      <w:r w:rsidRPr="001316A7">
        <w:rPr>
          <w:b/>
          <w:color w:val="000000" w:themeColor="text1"/>
        </w:rPr>
        <w:br w:type="textWrapping" w:clear="all"/>
      </w:r>
      <w:r w:rsidRPr="00180B1E">
        <w:rPr>
          <w:color w:val="000000" w:themeColor="text1"/>
        </w:rPr>
        <w:t xml:space="preserve">In this Chart we see that 2014 to 2018 all ratios are high, and it is strong position for </w:t>
      </w:r>
      <w:r w:rsidR="00836548">
        <w:rPr>
          <w:color w:val="000000" w:themeColor="text1"/>
        </w:rPr>
        <w:t xml:space="preserve">Jamuna Gas </w:t>
      </w:r>
      <w:r w:rsidRPr="00180B1E">
        <w:rPr>
          <w:color w:val="000000" w:themeColor="text1"/>
        </w:rPr>
        <w:t>It is a good sign for the company.</w:t>
      </w:r>
      <w:r w:rsidR="00807EBA">
        <w:rPr>
          <w:color w:val="000000" w:themeColor="text1"/>
        </w:rPr>
        <w:t xml:space="preserve"> </w:t>
      </w:r>
      <w:r w:rsidR="00C94687">
        <w:rPr>
          <w:color w:val="000000" w:themeColor="text1"/>
        </w:rPr>
        <w:t xml:space="preserve">Their </w:t>
      </w:r>
      <w:r w:rsidR="00E722E5">
        <w:rPr>
          <w:color w:val="000000" w:themeColor="text1"/>
        </w:rPr>
        <w:t>A</w:t>
      </w:r>
      <w:r w:rsidR="00B966FE">
        <w:rPr>
          <w:color w:val="000000" w:themeColor="text1"/>
        </w:rPr>
        <w:t xml:space="preserve">sset turnover ratio is high because they utilize their proper fixed asset. </w:t>
      </w:r>
      <w:r w:rsidR="008A5E91">
        <w:rPr>
          <w:color w:val="000000" w:themeColor="text1"/>
        </w:rPr>
        <w:t>This company generated</w:t>
      </w:r>
      <w:r w:rsidR="00807EBA">
        <w:rPr>
          <w:color w:val="000000" w:themeColor="text1"/>
        </w:rPr>
        <w:t xml:space="preserve"> </w:t>
      </w:r>
      <w:r w:rsidR="002C6139">
        <w:rPr>
          <w:color w:val="000000" w:themeColor="text1"/>
        </w:rPr>
        <w:t xml:space="preserve">more sales with proper an asset that’s why their asset turnover ratio is high. </w:t>
      </w:r>
      <w:r w:rsidR="00B966FE" w:rsidRPr="00180B1E">
        <w:rPr>
          <w:color w:val="000000" w:themeColor="text1"/>
        </w:rPr>
        <w:t>The h</w:t>
      </w:r>
      <w:r w:rsidR="00011426">
        <w:rPr>
          <w:color w:val="000000" w:themeColor="text1"/>
        </w:rPr>
        <w:t xml:space="preserve">igher the asset turnover </w:t>
      </w:r>
      <w:r w:rsidR="00B02271">
        <w:rPr>
          <w:color w:val="000000" w:themeColor="text1"/>
        </w:rPr>
        <w:t>ratio, the</w:t>
      </w:r>
      <w:r w:rsidR="00B966FE" w:rsidRPr="00180B1E">
        <w:rPr>
          <w:color w:val="000000" w:themeColor="text1"/>
        </w:rPr>
        <w:t xml:space="preserve"> more efficient a company. </w:t>
      </w:r>
      <w:r w:rsidR="0050593E" w:rsidRPr="00180B1E">
        <w:rPr>
          <w:color w:val="000000" w:themeColor="text1"/>
        </w:rPr>
        <w:t xml:space="preserve">The asset turnover ratio can be used as an indicator of the efficiency. </w:t>
      </w:r>
      <w:r w:rsidR="00180B1E" w:rsidRPr="00180B1E">
        <w:rPr>
          <w:color w:val="000000" w:themeColor="text1"/>
        </w:rPr>
        <w:t>Other hand,</w:t>
      </w:r>
      <w:r w:rsidR="00807EBA">
        <w:rPr>
          <w:color w:val="000000" w:themeColor="text1"/>
        </w:rPr>
        <w:t xml:space="preserve"> </w:t>
      </w:r>
      <w:r w:rsidR="00180B1E" w:rsidRPr="00180B1E">
        <w:rPr>
          <w:color w:val="000000" w:themeColor="text1"/>
        </w:rPr>
        <w:t>the lower ratio indicates the company’s inefficiency</w:t>
      </w:r>
      <w:r w:rsidR="00180B1E">
        <w:rPr>
          <w:color w:val="000000" w:themeColor="text1"/>
        </w:rPr>
        <w:t>,</w:t>
      </w:r>
      <w:r w:rsidR="00807EBA">
        <w:rPr>
          <w:color w:val="000000" w:themeColor="text1"/>
        </w:rPr>
        <w:t xml:space="preserve"> </w:t>
      </w:r>
      <w:r w:rsidR="00180B1E" w:rsidRPr="00180B1E">
        <w:rPr>
          <w:color w:val="000000" w:themeColor="text1"/>
          <w:shd w:val="clear" w:color="auto" w:fill="FFFFFF"/>
        </w:rPr>
        <w:t>poor utilization of fixed ass</w:t>
      </w:r>
      <w:r w:rsidR="00C94687">
        <w:rPr>
          <w:color w:val="000000" w:themeColor="text1"/>
          <w:shd w:val="clear" w:color="auto" w:fill="FFFFFF"/>
        </w:rPr>
        <w:t xml:space="preserve">ets, and bad </w:t>
      </w:r>
      <w:r w:rsidR="00180B1E" w:rsidRPr="00180B1E">
        <w:rPr>
          <w:color w:val="000000" w:themeColor="text1"/>
          <w:shd w:val="clear" w:color="auto" w:fill="FFFFFF"/>
        </w:rPr>
        <w:t>inventory management.</w:t>
      </w:r>
      <w:r w:rsidR="00180B1E" w:rsidRPr="00180B1E">
        <w:rPr>
          <w:color w:val="000000" w:themeColor="text1"/>
        </w:rPr>
        <w:t xml:space="preserve"> It </w:t>
      </w:r>
      <w:r w:rsidR="00180B1E" w:rsidRPr="00180B1E">
        <w:rPr>
          <w:color w:val="000000" w:themeColor="text1"/>
          <w:shd w:val="clear" w:color="auto" w:fill="FFFFFF"/>
        </w:rPr>
        <w:t>measures the efficiency of</w:t>
      </w:r>
      <w:r w:rsidR="0050593E" w:rsidRPr="00180B1E">
        <w:rPr>
          <w:color w:val="000000" w:themeColor="text1"/>
          <w:shd w:val="clear" w:color="auto" w:fill="FFFFFF"/>
        </w:rPr>
        <w:t xml:space="preserve"> a company uses assets to produce sales.</w:t>
      </w:r>
    </w:p>
    <w:p w:rsidR="003A3C09" w:rsidRPr="001316A7" w:rsidRDefault="002075D5" w:rsidP="00187527">
      <w:pPr>
        <w:spacing w:line="360" w:lineRule="auto"/>
        <w:jc w:val="both"/>
        <w:rPr>
          <w:rFonts w:ascii="Times New Roman" w:hAnsi="Times New Roman" w:cs="Times New Roman"/>
          <w:color w:val="111111"/>
          <w:sz w:val="24"/>
          <w:szCs w:val="24"/>
          <w:shd w:val="clear" w:color="auto" w:fill="FFFFFF"/>
        </w:rPr>
      </w:pPr>
      <w:bookmarkStart w:id="19" w:name="_Toc11579684"/>
      <w:r w:rsidRPr="00C2727A">
        <w:rPr>
          <w:rStyle w:val="Heading2Char"/>
        </w:rPr>
        <w:t xml:space="preserve">Return </w:t>
      </w:r>
      <w:r w:rsidR="00CE4D30" w:rsidRPr="00C2727A">
        <w:rPr>
          <w:rStyle w:val="Heading2Char"/>
        </w:rPr>
        <w:t>on</w:t>
      </w:r>
      <w:r w:rsidRPr="00C2727A">
        <w:rPr>
          <w:rStyle w:val="Heading2Char"/>
        </w:rPr>
        <w:t xml:space="preserve"> Asset:</w:t>
      </w:r>
      <w:r w:rsidR="00807EBA">
        <w:rPr>
          <w:rStyle w:val="Heading2Char"/>
        </w:rPr>
        <w:t xml:space="preserve"> </w:t>
      </w:r>
      <w:r w:rsidR="00B02271" w:rsidRPr="00B02271">
        <w:rPr>
          <w:rStyle w:val="Heading2Char"/>
          <w:b w:val="0"/>
          <w:bCs w:val="0"/>
        </w:rPr>
        <w:t>Profit for resources (ROA) is a marker of how productive an organization is with respect to its complete resources. ROA gives an administrator, financial specialist, or investigator a thought regarding how proficient an organization's administration is at utilizing its resources for produce profit. Profit for resources is shown as a rate.</w:t>
      </w:r>
      <w:bookmarkEnd w:id="19"/>
      <w:r w:rsidR="00B02271" w:rsidRPr="001316A7">
        <w:rPr>
          <w:rFonts w:ascii="Times New Roman" w:hAnsi="Times New Roman" w:cs="Times New Roman"/>
          <w:color w:val="111111"/>
          <w:sz w:val="24"/>
          <w:szCs w:val="24"/>
          <w:shd w:val="clear" w:color="auto" w:fill="FFFFFF"/>
        </w:rPr>
        <w:t xml:space="preserve"> The</w:t>
      </w:r>
      <w:r w:rsidR="00E361A6" w:rsidRPr="001316A7">
        <w:rPr>
          <w:rFonts w:ascii="Times New Roman" w:hAnsi="Times New Roman" w:cs="Times New Roman"/>
          <w:color w:val="111111"/>
          <w:sz w:val="24"/>
          <w:szCs w:val="24"/>
          <w:shd w:val="clear" w:color="auto" w:fill="FFFFFF"/>
        </w:rPr>
        <w:t xml:space="preserve"> ROA figure gives investors an idea of how effective the company is in converting the money it invests into net income</w:t>
      </w:r>
      <w:r w:rsidR="00A41CC1">
        <w:rPr>
          <w:rFonts w:ascii="Times New Roman" w:hAnsi="Times New Roman" w:cs="Times New Roman"/>
          <w:color w:val="111111"/>
          <w:sz w:val="24"/>
          <w:szCs w:val="24"/>
          <w:shd w:val="clear" w:color="auto" w:fill="FFFFFF"/>
        </w:rPr>
        <w:t>.</w:t>
      </w:r>
    </w:p>
    <w:p w:rsidR="002075D5" w:rsidRPr="001316A7" w:rsidRDefault="004622B9" w:rsidP="00187527">
      <w:pPr>
        <w:spacing w:line="360" w:lineRule="auto"/>
        <w:jc w:val="both"/>
        <w:rPr>
          <w:rFonts w:ascii="Times New Roman" w:hAnsi="Times New Roman" w:cs="Times New Roman"/>
          <w:b/>
          <w:color w:val="111111"/>
          <w:sz w:val="24"/>
          <w:szCs w:val="24"/>
          <w:shd w:val="clear" w:color="auto" w:fill="FFFFFF"/>
        </w:rPr>
      </w:pPr>
      <w:r w:rsidRPr="001316A7">
        <w:rPr>
          <w:rFonts w:ascii="Times New Roman" w:hAnsi="Times New Roman" w:cs="Times New Roman"/>
          <w:b/>
          <w:color w:val="111111"/>
          <w:sz w:val="24"/>
          <w:szCs w:val="24"/>
          <w:shd w:val="clear" w:color="auto" w:fill="FFFFFF"/>
        </w:rPr>
        <w:t>Return On Asset Formula</w:t>
      </w:r>
      <w:r w:rsidR="00E361A6" w:rsidRPr="001316A7">
        <w:rPr>
          <w:rFonts w:ascii="Times New Roman" w:hAnsi="Times New Roman" w:cs="Times New Roman"/>
          <w:b/>
          <w:color w:val="111111"/>
          <w:sz w:val="24"/>
          <w:szCs w:val="24"/>
          <w:shd w:val="clear" w:color="auto" w:fill="FFFFFF"/>
        </w:rPr>
        <w:t>:</w:t>
      </w:r>
      <w:r w:rsidR="00807EBA">
        <w:rPr>
          <w:rFonts w:ascii="Times New Roman" w:hAnsi="Times New Roman" w:cs="Times New Roman"/>
          <w:b/>
          <w:color w:val="111111"/>
          <w:sz w:val="24"/>
          <w:szCs w:val="24"/>
          <w:shd w:val="clear" w:color="auto" w:fill="FFFFFF"/>
        </w:rPr>
        <w:t xml:space="preserve"> </w:t>
      </w:r>
      <w:r w:rsidR="002075D5" w:rsidRPr="001316A7">
        <w:rPr>
          <w:rFonts w:ascii="Times New Roman" w:hAnsi="Times New Roman" w:cs="Times New Roman"/>
          <w:b/>
          <w:color w:val="111111"/>
          <w:sz w:val="24"/>
          <w:szCs w:val="24"/>
          <w:shd w:val="clear" w:color="auto" w:fill="FFFFFF"/>
        </w:rPr>
        <w:t>Net Income\ Average total asset</w:t>
      </w:r>
    </w:p>
    <w:p w:rsidR="00007B6B" w:rsidRPr="001316A7" w:rsidRDefault="00007B6B" w:rsidP="00187527">
      <w:pPr>
        <w:spacing w:line="360" w:lineRule="auto"/>
        <w:jc w:val="both"/>
        <w:rPr>
          <w:rFonts w:ascii="Times New Roman" w:hAnsi="Times New Roman" w:cs="Times New Roman"/>
          <w:b/>
          <w:color w:val="111111"/>
          <w:sz w:val="24"/>
          <w:szCs w:val="24"/>
          <w:shd w:val="clear" w:color="auto" w:fill="FFFFFF"/>
        </w:rPr>
      </w:pPr>
    </w:p>
    <w:p w:rsidR="00BF4B0E" w:rsidRPr="001316A7" w:rsidRDefault="007F6B1F" w:rsidP="00187527">
      <w:pPr>
        <w:spacing w:line="360" w:lineRule="auto"/>
        <w:jc w:val="both"/>
        <w:rPr>
          <w:rFonts w:ascii="Times New Roman" w:hAnsi="Times New Roman" w:cs="Times New Roman"/>
          <w:color w:val="111111"/>
          <w:sz w:val="24"/>
          <w:szCs w:val="24"/>
          <w:shd w:val="clear" w:color="auto" w:fill="FFFFFF"/>
        </w:rPr>
      </w:pPr>
      <w:r w:rsidRPr="001316A7">
        <w:rPr>
          <w:rFonts w:ascii="Times New Roman" w:hAnsi="Times New Roman" w:cs="Times New Roman"/>
          <w:noProof/>
          <w:color w:val="111111"/>
          <w:sz w:val="24"/>
          <w:szCs w:val="24"/>
          <w:shd w:val="clear" w:color="auto" w:fill="FFFFFF"/>
          <w:lang w:eastAsia="en-AU"/>
        </w:rPr>
        <w:lastRenderedPageBreak/>
        <w:drawing>
          <wp:inline distT="0" distB="0" distL="0" distR="0">
            <wp:extent cx="5486400" cy="3200400"/>
            <wp:effectExtent l="19050" t="0" r="1905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007B6B" w:rsidRPr="001316A7" w:rsidRDefault="00007B6B" w:rsidP="00187527">
      <w:pPr>
        <w:spacing w:line="360" w:lineRule="auto"/>
        <w:jc w:val="both"/>
        <w:rPr>
          <w:rFonts w:ascii="Times New Roman" w:hAnsi="Times New Roman" w:cs="Times New Roman"/>
          <w:b/>
          <w:color w:val="111111"/>
          <w:sz w:val="24"/>
          <w:szCs w:val="24"/>
          <w:shd w:val="clear" w:color="auto" w:fill="FFFFFF"/>
        </w:rPr>
      </w:pPr>
    </w:p>
    <w:p w:rsidR="002D1F32" w:rsidRDefault="00CE3FC6" w:rsidP="00187527">
      <w:pPr>
        <w:spacing w:line="360" w:lineRule="auto"/>
        <w:jc w:val="both"/>
        <w:rPr>
          <w:rFonts w:ascii="Times New Roman" w:hAnsi="Times New Roman" w:cs="Times New Roman"/>
          <w:color w:val="111111"/>
          <w:sz w:val="24"/>
          <w:szCs w:val="24"/>
          <w:shd w:val="clear" w:color="auto" w:fill="FFFFFF"/>
        </w:rPr>
      </w:pPr>
      <w:r w:rsidRPr="001316A7">
        <w:rPr>
          <w:rFonts w:ascii="Times New Roman" w:hAnsi="Times New Roman" w:cs="Times New Roman"/>
          <w:b/>
          <w:color w:val="111111"/>
          <w:sz w:val="24"/>
          <w:szCs w:val="24"/>
          <w:shd w:val="clear" w:color="auto" w:fill="FFFFFF"/>
        </w:rPr>
        <w:t>Analysis:</w:t>
      </w:r>
      <w:r w:rsidR="00BB6825">
        <w:rPr>
          <w:rFonts w:ascii="Times New Roman" w:hAnsi="Times New Roman" w:cs="Times New Roman"/>
          <w:b/>
          <w:color w:val="111111"/>
          <w:sz w:val="24"/>
          <w:szCs w:val="24"/>
          <w:shd w:val="clear" w:color="auto" w:fill="FFFFFF"/>
        </w:rPr>
        <w:t xml:space="preserve"> </w:t>
      </w:r>
      <w:r w:rsidR="009912A0" w:rsidRPr="001316A7">
        <w:rPr>
          <w:rFonts w:ascii="Times New Roman" w:hAnsi="Times New Roman" w:cs="Times New Roman"/>
          <w:color w:val="111111"/>
          <w:sz w:val="24"/>
          <w:szCs w:val="24"/>
          <w:shd w:val="clear" w:color="auto" w:fill="FFFFFF"/>
        </w:rPr>
        <w:t xml:space="preserve">In </w:t>
      </w:r>
      <w:r w:rsidR="00EA0A7E">
        <w:rPr>
          <w:rFonts w:ascii="Times New Roman" w:hAnsi="Times New Roman" w:cs="Times New Roman"/>
          <w:color w:val="111111"/>
          <w:sz w:val="24"/>
          <w:szCs w:val="24"/>
          <w:shd w:val="clear" w:color="auto" w:fill="FFFFFF"/>
        </w:rPr>
        <w:t xml:space="preserve">Jamuna Gas </w:t>
      </w:r>
      <w:r w:rsidR="009912A0" w:rsidRPr="001316A7">
        <w:rPr>
          <w:rFonts w:ascii="Times New Roman" w:hAnsi="Times New Roman" w:cs="Times New Roman"/>
          <w:color w:val="111111"/>
          <w:sz w:val="24"/>
          <w:szCs w:val="24"/>
          <w:shd w:val="clear" w:color="auto" w:fill="FFFFFF"/>
        </w:rPr>
        <w:t xml:space="preserve">Return </w:t>
      </w:r>
      <w:r w:rsidR="00100A28" w:rsidRPr="001316A7">
        <w:rPr>
          <w:rFonts w:ascii="Times New Roman" w:hAnsi="Times New Roman" w:cs="Times New Roman"/>
          <w:color w:val="111111"/>
          <w:sz w:val="24"/>
          <w:szCs w:val="24"/>
          <w:shd w:val="clear" w:color="auto" w:fill="FFFFFF"/>
        </w:rPr>
        <w:t>on</w:t>
      </w:r>
      <w:r w:rsidR="009912A0" w:rsidRPr="001316A7">
        <w:rPr>
          <w:rFonts w:ascii="Times New Roman" w:hAnsi="Times New Roman" w:cs="Times New Roman"/>
          <w:color w:val="111111"/>
          <w:sz w:val="24"/>
          <w:szCs w:val="24"/>
          <w:shd w:val="clear" w:color="auto" w:fill="FFFFFF"/>
        </w:rPr>
        <w:t xml:space="preserve"> Asset is increasing from</w:t>
      </w:r>
      <w:r w:rsidR="00F43F32">
        <w:rPr>
          <w:rFonts w:ascii="Times New Roman" w:hAnsi="Times New Roman" w:cs="Times New Roman"/>
          <w:color w:val="111111"/>
          <w:sz w:val="24"/>
          <w:szCs w:val="24"/>
          <w:shd w:val="clear" w:color="auto" w:fill="FFFFFF"/>
        </w:rPr>
        <w:t xml:space="preserve"> 2014 to 2017, It is very good </w:t>
      </w:r>
      <w:r w:rsidR="009912A0" w:rsidRPr="001316A7">
        <w:rPr>
          <w:rFonts w:ascii="Times New Roman" w:hAnsi="Times New Roman" w:cs="Times New Roman"/>
          <w:color w:val="111111"/>
          <w:sz w:val="24"/>
          <w:szCs w:val="24"/>
          <w:shd w:val="clear" w:color="auto" w:fill="FFFFFF"/>
        </w:rPr>
        <w:t>position for the company.</w:t>
      </w:r>
      <w:r w:rsidR="00876C61">
        <w:rPr>
          <w:rFonts w:ascii="Times New Roman" w:hAnsi="Times New Roman" w:cs="Times New Roman"/>
          <w:color w:val="111111"/>
          <w:sz w:val="24"/>
          <w:szCs w:val="24"/>
          <w:shd w:val="clear" w:color="auto" w:fill="FFFFFF"/>
        </w:rPr>
        <w:t xml:space="preserve"> Their ratio is increased because the company earn more money on less investment.</w:t>
      </w:r>
      <w:r w:rsidR="000D274B" w:rsidRPr="001316A7">
        <w:rPr>
          <w:rFonts w:ascii="Times New Roman" w:hAnsi="Times New Roman" w:cs="Times New Roman"/>
          <w:color w:val="111111"/>
          <w:sz w:val="24"/>
          <w:szCs w:val="24"/>
          <w:shd w:val="clear" w:color="auto" w:fill="FFFFFF"/>
        </w:rPr>
        <w:t xml:space="preserve"> But </w:t>
      </w:r>
      <w:r w:rsidR="00876C61">
        <w:rPr>
          <w:rFonts w:ascii="Times New Roman" w:hAnsi="Times New Roman" w:cs="Times New Roman"/>
          <w:color w:val="111111"/>
          <w:sz w:val="24"/>
          <w:szCs w:val="24"/>
          <w:shd w:val="clear" w:color="auto" w:fill="FFFFFF"/>
        </w:rPr>
        <w:t xml:space="preserve">in 2018 </w:t>
      </w:r>
      <w:r w:rsidR="00F43F32">
        <w:rPr>
          <w:rFonts w:ascii="Times New Roman" w:hAnsi="Times New Roman" w:cs="Times New Roman"/>
          <w:color w:val="111111"/>
          <w:sz w:val="24"/>
          <w:szCs w:val="24"/>
          <w:shd w:val="clear" w:color="auto" w:fill="FFFFFF"/>
        </w:rPr>
        <w:t xml:space="preserve">ratio is </w:t>
      </w:r>
      <w:r w:rsidR="00876C61">
        <w:rPr>
          <w:rFonts w:ascii="Times New Roman" w:hAnsi="Times New Roman" w:cs="Times New Roman"/>
          <w:color w:val="111111"/>
          <w:sz w:val="24"/>
          <w:szCs w:val="24"/>
          <w:shd w:val="clear" w:color="auto" w:fill="FFFFFF"/>
        </w:rPr>
        <w:t>fluctuating</w:t>
      </w:r>
      <w:r w:rsidR="00F43F32">
        <w:rPr>
          <w:rFonts w:ascii="Times New Roman" w:hAnsi="Times New Roman" w:cs="Times New Roman"/>
          <w:color w:val="111111"/>
          <w:sz w:val="24"/>
          <w:szCs w:val="24"/>
          <w:shd w:val="clear" w:color="auto" w:fill="FFFFFF"/>
        </w:rPr>
        <w:t xml:space="preserve"> b</w:t>
      </w:r>
      <w:r w:rsidR="000D274B" w:rsidRPr="001316A7">
        <w:rPr>
          <w:rFonts w:ascii="Times New Roman" w:hAnsi="Times New Roman" w:cs="Times New Roman"/>
          <w:color w:val="111111"/>
          <w:sz w:val="24"/>
          <w:szCs w:val="24"/>
          <w:shd w:val="clear" w:color="auto" w:fill="FFFFFF"/>
        </w:rPr>
        <w:t xml:space="preserve">ecause of </w:t>
      </w:r>
      <w:r w:rsidR="007F2CD9">
        <w:rPr>
          <w:rFonts w:ascii="Times New Roman" w:hAnsi="Times New Roman" w:cs="Times New Roman"/>
          <w:color w:val="111111"/>
          <w:sz w:val="24"/>
          <w:szCs w:val="24"/>
          <w:shd w:val="clear" w:color="auto" w:fill="FFFFFF"/>
        </w:rPr>
        <w:t>decreasing</w:t>
      </w:r>
      <w:r w:rsidR="000D274B" w:rsidRPr="001316A7">
        <w:rPr>
          <w:rFonts w:ascii="Times New Roman" w:hAnsi="Times New Roman" w:cs="Times New Roman"/>
          <w:color w:val="111111"/>
          <w:sz w:val="24"/>
          <w:szCs w:val="24"/>
          <w:shd w:val="clear" w:color="auto" w:fill="FFFFFF"/>
        </w:rPr>
        <w:t xml:space="preserve"> net Asset.</w:t>
      </w:r>
      <w:r w:rsidR="002D1F32">
        <w:rPr>
          <w:rFonts w:ascii="Times New Roman" w:hAnsi="Times New Roman" w:cs="Times New Roman"/>
          <w:color w:val="111111"/>
          <w:sz w:val="24"/>
          <w:szCs w:val="24"/>
          <w:shd w:val="clear" w:color="auto" w:fill="FFFFFF"/>
        </w:rPr>
        <w:t xml:space="preserve"> The return on asset </w:t>
      </w:r>
      <w:r w:rsidR="00BC53E0">
        <w:rPr>
          <w:rFonts w:ascii="Times New Roman" w:hAnsi="Times New Roman" w:cs="Times New Roman"/>
          <w:color w:val="111111"/>
          <w:sz w:val="24"/>
          <w:szCs w:val="24"/>
          <w:shd w:val="clear" w:color="auto" w:fill="FFFFFF"/>
        </w:rPr>
        <w:t>useful for the co</w:t>
      </w:r>
      <w:r w:rsidR="00E73E0F">
        <w:rPr>
          <w:rFonts w:ascii="Times New Roman" w:hAnsi="Times New Roman" w:cs="Times New Roman"/>
          <w:color w:val="111111"/>
          <w:sz w:val="24"/>
          <w:szCs w:val="24"/>
          <w:shd w:val="clear" w:color="auto" w:fill="FFFFFF"/>
        </w:rPr>
        <w:t>mpany</w:t>
      </w:r>
      <w:r w:rsidR="00876C61">
        <w:rPr>
          <w:rFonts w:ascii="Times New Roman" w:hAnsi="Times New Roman" w:cs="Times New Roman"/>
          <w:color w:val="111111"/>
          <w:sz w:val="24"/>
          <w:szCs w:val="24"/>
          <w:shd w:val="clear" w:color="auto" w:fill="FFFFFF"/>
        </w:rPr>
        <w:t xml:space="preserve">. </w:t>
      </w:r>
      <w:r w:rsidR="00100A28">
        <w:rPr>
          <w:rFonts w:ascii="Times New Roman" w:hAnsi="Times New Roman" w:cs="Times New Roman"/>
          <w:color w:val="111111"/>
          <w:sz w:val="24"/>
          <w:szCs w:val="24"/>
          <w:shd w:val="clear" w:color="auto" w:fill="FFFFFF"/>
        </w:rPr>
        <w:t>Hi</w:t>
      </w:r>
      <w:r w:rsidR="004131CA">
        <w:rPr>
          <w:rFonts w:ascii="Times New Roman" w:hAnsi="Times New Roman" w:cs="Times New Roman"/>
          <w:color w:val="111111"/>
          <w:sz w:val="24"/>
          <w:szCs w:val="24"/>
          <w:shd w:val="clear" w:color="auto" w:fill="FFFFFF"/>
        </w:rPr>
        <w:t>gher the ROA</w:t>
      </w:r>
      <w:r w:rsidR="00F10F01">
        <w:rPr>
          <w:rFonts w:ascii="Times New Roman" w:hAnsi="Times New Roman" w:cs="Times New Roman"/>
          <w:color w:val="111111"/>
          <w:sz w:val="24"/>
          <w:szCs w:val="24"/>
          <w:shd w:val="clear" w:color="auto" w:fill="FFFFFF"/>
        </w:rPr>
        <w:t>, higher</w:t>
      </w:r>
      <w:r w:rsidR="004131CA">
        <w:rPr>
          <w:rFonts w:ascii="Times New Roman" w:hAnsi="Times New Roman" w:cs="Times New Roman"/>
          <w:color w:val="111111"/>
          <w:sz w:val="24"/>
          <w:szCs w:val="24"/>
          <w:shd w:val="clear" w:color="auto" w:fill="FFFFFF"/>
        </w:rPr>
        <w:t xml:space="preserve"> the management.</w:t>
      </w:r>
      <w:r w:rsidR="00BB6825">
        <w:rPr>
          <w:rFonts w:ascii="Times New Roman" w:hAnsi="Times New Roman" w:cs="Times New Roman"/>
          <w:color w:val="111111"/>
          <w:sz w:val="24"/>
          <w:szCs w:val="24"/>
          <w:shd w:val="clear" w:color="auto" w:fill="FFFFFF"/>
        </w:rPr>
        <w:t xml:space="preserve"> </w:t>
      </w:r>
      <w:r w:rsidR="009616E7">
        <w:rPr>
          <w:rFonts w:ascii="Times New Roman" w:hAnsi="Times New Roman" w:cs="Times New Roman"/>
          <w:color w:val="111111"/>
          <w:sz w:val="24"/>
          <w:szCs w:val="24"/>
          <w:shd w:val="clear" w:color="auto" w:fill="FFFFFF"/>
        </w:rPr>
        <w:t xml:space="preserve">Higher return on ratio is very efficient for the </w:t>
      </w:r>
      <w:r w:rsidR="007F2CD9">
        <w:rPr>
          <w:rFonts w:ascii="Times New Roman" w:hAnsi="Times New Roman" w:cs="Times New Roman"/>
          <w:color w:val="111111"/>
          <w:sz w:val="24"/>
          <w:szCs w:val="24"/>
          <w:shd w:val="clear" w:color="auto" w:fill="FFFFFF"/>
        </w:rPr>
        <w:t xml:space="preserve">Jamuna Gas. </w:t>
      </w:r>
      <w:r w:rsidR="00876C61">
        <w:rPr>
          <w:rFonts w:ascii="Times New Roman" w:hAnsi="Times New Roman" w:cs="Times New Roman"/>
          <w:color w:val="111111"/>
          <w:sz w:val="24"/>
          <w:szCs w:val="24"/>
          <w:shd w:val="clear" w:color="auto" w:fill="FFFFFF"/>
        </w:rPr>
        <w:t xml:space="preserve">So, </w:t>
      </w:r>
      <w:r w:rsidR="00F10F01">
        <w:rPr>
          <w:rFonts w:ascii="Times New Roman" w:hAnsi="Times New Roman" w:cs="Times New Roman"/>
          <w:color w:val="111111"/>
          <w:sz w:val="24"/>
          <w:szCs w:val="24"/>
          <w:shd w:val="clear" w:color="auto" w:fill="FFFFFF"/>
        </w:rPr>
        <w:t xml:space="preserve">for earning more money, </w:t>
      </w:r>
      <w:r w:rsidR="00876C61">
        <w:rPr>
          <w:rFonts w:ascii="Times New Roman" w:hAnsi="Times New Roman" w:cs="Times New Roman"/>
          <w:color w:val="111111"/>
          <w:sz w:val="24"/>
          <w:szCs w:val="24"/>
          <w:shd w:val="clear" w:color="auto" w:fill="FFFFFF"/>
        </w:rPr>
        <w:t>J</w:t>
      </w:r>
      <w:r w:rsidR="00EA0A7E">
        <w:rPr>
          <w:rFonts w:ascii="Times New Roman" w:hAnsi="Times New Roman" w:cs="Times New Roman"/>
          <w:color w:val="111111"/>
          <w:sz w:val="24"/>
          <w:szCs w:val="24"/>
          <w:shd w:val="clear" w:color="auto" w:fill="FFFFFF"/>
        </w:rPr>
        <w:t>amuna Gas</w:t>
      </w:r>
      <w:r w:rsidR="00876C61">
        <w:rPr>
          <w:rFonts w:ascii="Times New Roman" w:hAnsi="Times New Roman" w:cs="Times New Roman"/>
          <w:color w:val="111111"/>
          <w:sz w:val="24"/>
          <w:szCs w:val="24"/>
          <w:shd w:val="clear" w:color="auto" w:fill="FFFFFF"/>
        </w:rPr>
        <w:t xml:space="preserve"> is in a strong position of the market.</w:t>
      </w:r>
    </w:p>
    <w:p w:rsidR="00FB2B2D" w:rsidRPr="00FB2B2D" w:rsidRDefault="00FB2B2D" w:rsidP="00941CEB">
      <w:pPr>
        <w:spacing w:line="360" w:lineRule="auto"/>
        <w:jc w:val="both"/>
        <w:rPr>
          <w:rFonts w:ascii="Times New Roman" w:hAnsi="Times New Roman" w:cs="Times New Roman"/>
          <w:b/>
          <w:color w:val="111111"/>
          <w:sz w:val="24"/>
          <w:szCs w:val="24"/>
          <w:shd w:val="clear" w:color="auto" w:fill="FFFFFF"/>
        </w:rPr>
      </w:pPr>
      <w:r w:rsidRPr="00FB2B2D">
        <w:rPr>
          <w:rFonts w:ascii="Times New Roman" w:hAnsi="Times New Roman" w:cs="Times New Roman"/>
          <w:b/>
          <w:color w:val="111111"/>
          <w:sz w:val="24"/>
          <w:szCs w:val="24"/>
          <w:shd w:val="clear" w:color="auto" w:fill="FFFFFF"/>
        </w:rPr>
        <w:t>Solvency Ratio:</w:t>
      </w:r>
      <w:r w:rsidR="006C7577">
        <w:rPr>
          <w:rFonts w:ascii="Times New Roman" w:hAnsi="Times New Roman" w:cs="Times New Roman"/>
          <w:b/>
          <w:color w:val="111111"/>
          <w:sz w:val="24"/>
          <w:szCs w:val="24"/>
          <w:shd w:val="clear" w:color="auto" w:fill="FFFFFF"/>
        </w:rPr>
        <w:t xml:space="preserve"> </w:t>
      </w:r>
      <w:r w:rsidR="00B02271" w:rsidRPr="00B02271">
        <w:rPr>
          <w:rFonts w:ascii="Times New Roman" w:hAnsi="Times New Roman" w:cs="Times New Roman"/>
          <w:bCs/>
          <w:color w:val="111111"/>
          <w:sz w:val="24"/>
          <w:szCs w:val="24"/>
          <w:shd w:val="clear" w:color="auto" w:fill="FFFFFF"/>
        </w:rPr>
        <w:t>Its measure the capacity of the organization to get by over an extensive stretch of time. Long haul loan boss and investors are especially keen on an organization's capacity to pay enthusiasm as it comes due and to reimburse the presumptive worth of obligation at development. Obligation to resources gives data about obligation paying capacity.</w:t>
      </w:r>
    </w:p>
    <w:p w:rsidR="00E93F22" w:rsidRDefault="00AB20DB" w:rsidP="00DE5D65">
      <w:pPr>
        <w:spacing w:line="360" w:lineRule="auto"/>
        <w:jc w:val="both"/>
        <w:rPr>
          <w:rFonts w:ascii="Times New Roman" w:eastAsia="Times New Roman" w:hAnsi="Times New Roman" w:cs="Times New Roman"/>
          <w:b/>
          <w:bCs/>
          <w:color w:val="000000"/>
          <w:sz w:val="24"/>
          <w:szCs w:val="24"/>
          <w:lang w:eastAsia="en-AU"/>
        </w:rPr>
      </w:pPr>
      <w:bookmarkStart w:id="20" w:name="_Toc11579685"/>
      <w:r w:rsidRPr="00C2727A">
        <w:rPr>
          <w:rStyle w:val="Heading2Char"/>
        </w:rPr>
        <w:t xml:space="preserve">Debt </w:t>
      </w:r>
      <w:r w:rsidR="00941CEB">
        <w:rPr>
          <w:rStyle w:val="Heading2Char"/>
        </w:rPr>
        <w:t xml:space="preserve">to asset </w:t>
      </w:r>
      <w:r w:rsidRPr="00C2727A">
        <w:rPr>
          <w:rStyle w:val="Heading2Char"/>
        </w:rPr>
        <w:t>Ratio:</w:t>
      </w:r>
      <w:bookmarkEnd w:id="20"/>
      <w:r w:rsidR="006C7577">
        <w:rPr>
          <w:rStyle w:val="Heading2Char"/>
        </w:rPr>
        <w:t xml:space="preserve"> </w:t>
      </w:r>
      <w:r w:rsidRPr="00DE5D65">
        <w:rPr>
          <w:rFonts w:ascii="Times New Roman" w:hAnsi="Times New Roman" w:cs="Times New Roman"/>
          <w:color w:val="111111"/>
          <w:sz w:val="24"/>
          <w:szCs w:val="24"/>
          <w:shd w:val="clear" w:color="auto" w:fill="FFFFFF"/>
        </w:rPr>
        <w:t xml:space="preserve">The debt ratio is a financial ratio that measures the extent of a company’s leverage. The debt ratio is defined as the ratio of total debt to total assets, expressed as a decimal or percentage. </w:t>
      </w:r>
      <w:r w:rsidR="00F112FA" w:rsidRPr="00DE5D65">
        <w:rPr>
          <w:rFonts w:ascii="Times New Roman" w:hAnsi="Times New Roman" w:cs="Times New Roman"/>
          <w:color w:val="111111"/>
          <w:sz w:val="24"/>
          <w:szCs w:val="24"/>
          <w:shd w:val="clear" w:color="auto" w:fill="FFFFFF"/>
        </w:rPr>
        <w:t>The higher the debt ratio, the more </w:t>
      </w:r>
      <w:hyperlink r:id="rId36" w:history="1">
        <w:r w:rsidR="00F112FA" w:rsidRPr="00DE5D65">
          <w:rPr>
            <w:rStyle w:val="Hyperlink"/>
            <w:rFonts w:ascii="Times New Roman" w:hAnsi="Times New Roman" w:cs="Times New Roman"/>
            <w:color w:val="000000" w:themeColor="text1"/>
            <w:sz w:val="24"/>
            <w:szCs w:val="24"/>
            <w:u w:val="none"/>
            <w:shd w:val="clear" w:color="auto" w:fill="FFFFFF"/>
          </w:rPr>
          <w:t>leveraged</w:t>
        </w:r>
      </w:hyperlink>
      <w:r w:rsidR="00F112FA" w:rsidRPr="00DE5D65">
        <w:rPr>
          <w:rFonts w:ascii="Times New Roman" w:hAnsi="Times New Roman" w:cs="Times New Roman"/>
          <w:color w:val="000000" w:themeColor="text1"/>
          <w:sz w:val="24"/>
          <w:szCs w:val="24"/>
          <w:shd w:val="clear" w:color="auto" w:fill="FFFFFF"/>
        </w:rPr>
        <w:t> </w:t>
      </w:r>
      <w:r w:rsidR="00F112FA" w:rsidRPr="00DE5D65">
        <w:rPr>
          <w:rFonts w:ascii="Times New Roman" w:hAnsi="Times New Roman" w:cs="Times New Roman"/>
          <w:color w:val="111111"/>
          <w:sz w:val="24"/>
          <w:szCs w:val="24"/>
          <w:shd w:val="clear" w:color="auto" w:fill="FFFFFF"/>
        </w:rPr>
        <w:t>a company is, implying greater financial risk. At the same time, leverage is an important tool that companies use to grow, and many businesses find sustainable uses for debt.</w:t>
      </w:r>
      <w:r w:rsidR="00F112FA" w:rsidRPr="00E93F22">
        <w:rPr>
          <w:rFonts w:ascii="Times New Roman" w:hAnsi="Times New Roman" w:cs="Times New Roman"/>
          <w:color w:val="111111"/>
          <w:sz w:val="24"/>
          <w:szCs w:val="24"/>
          <w:shd w:val="clear" w:color="auto" w:fill="FFFFFF"/>
        </w:rPr>
        <w:t> </w:t>
      </w:r>
    </w:p>
    <w:p w:rsidR="00C27082" w:rsidRPr="001316A7" w:rsidRDefault="00C27082" w:rsidP="00187527">
      <w:pPr>
        <w:spacing w:line="360" w:lineRule="auto"/>
        <w:jc w:val="both"/>
        <w:rPr>
          <w:rFonts w:ascii="Times New Roman" w:eastAsia="Times New Roman" w:hAnsi="Times New Roman" w:cs="Times New Roman"/>
          <w:b/>
          <w:bCs/>
          <w:color w:val="000000"/>
          <w:sz w:val="24"/>
          <w:szCs w:val="24"/>
          <w:lang w:eastAsia="en-AU"/>
        </w:rPr>
      </w:pPr>
      <w:r w:rsidRPr="001316A7">
        <w:rPr>
          <w:rFonts w:ascii="Times New Roman" w:eastAsia="Times New Roman" w:hAnsi="Times New Roman" w:cs="Times New Roman"/>
          <w:b/>
          <w:bCs/>
          <w:color w:val="000000"/>
          <w:sz w:val="24"/>
          <w:szCs w:val="24"/>
          <w:lang w:eastAsia="en-AU"/>
        </w:rPr>
        <w:t xml:space="preserve">Debt </w:t>
      </w:r>
      <w:r w:rsidR="00941CEB">
        <w:rPr>
          <w:rFonts w:ascii="Times New Roman" w:eastAsia="Times New Roman" w:hAnsi="Times New Roman" w:cs="Times New Roman"/>
          <w:b/>
          <w:bCs/>
          <w:color w:val="000000"/>
          <w:sz w:val="24"/>
          <w:szCs w:val="24"/>
          <w:lang w:eastAsia="en-AU"/>
        </w:rPr>
        <w:t xml:space="preserve">to asset </w:t>
      </w:r>
      <w:r w:rsidRPr="001316A7">
        <w:rPr>
          <w:rFonts w:ascii="Times New Roman" w:eastAsia="Times New Roman" w:hAnsi="Times New Roman" w:cs="Times New Roman"/>
          <w:b/>
          <w:bCs/>
          <w:color w:val="000000"/>
          <w:sz w:val="24"/>
          <w:szCs w:val="24"/>
          <w:lang w:eastAsia="en-AU"/>
        </w:rPr>
        <w:t xml:space="preserve">Ratio Formula: Total Debt / Total Asset </w:t>
      </w:r>
    </w:p>
    <w:p w:rsidR="00472946" w:rsidRDefault="006E163A" w:rsidP="00187527">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en-AU"/>
        </w:rPr>
        <w:lastRenderedPageBreak/>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5486400" cy="3200400"/>
            <wp:effectExtent l="19050" t="0" r="19050" b="0"/>
            <wp:wrapSquare wrapText="bothSides"/>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Pr>
          <w:rFonts w:ascii="Times New Roman" w:hAnsi="Times New Roman" w:cs="Times New Roman"/>
          <w:b/>
          <w:sz w:val="24"/>
          <w:szCs w:val="24"/>
        </w:rPr>
        <w:br w:type="textWrapping" w:clear="all"/>
      </w:r>
    </w:p>
    <w:p w:rsidR="00913F31" w:rsidRDefault="00DA11E7" w:rsidP="00BB6825">
      <w:pPr>
        <w:spacing w:line="360" w:lineRule="auto"/>
        <w:jc w:val="both"/>
        <w:rPr>
          <w:rFonts w:ascii="Times New Roman" w:hAnsi="Times New Roman" w:cs="Times New Roman"/>
          <w:sz w:val="24"/>
          <w:szCs w:val="24"/>
          <w:shd w:val="clear" w:color="auto" w:fill="FFFFFF"/>
        </w:rPr>
      </w:pPr>
      <w:r w:rsidRPr="001316A7">
        <w:rPr>
          <w:rFonts w:ascii="Times New Roman" w:hAnsi="Times New Roman" w:cs="Times New Roman"/>
          <w:b/>
          <w:sz w:val="24"/>
          <w:szCs w:val="24"/>
        </w:rPr>
        <w:t>A</w:t>
      </w:r>
      <w:r w:rsidR="0072581B" w:rsidRPr="001316A7">
        <w:rPr>
          <w:rFonts w:ascii="Times New Roman" w:hAnsi="Times New Roman" w:cs="Times New Roman"/>
          <w:b/>
          <w:sz w:val="24"/>
          <w:szCs w:val="24"/>
        </w:rPr>
        <w:t xml:space="preserve">nalysis: </w:t>
      </w:r>
      <w:r w:rsidR="00886D01">
        <w:rPr>
          <w:rFonts w:ascii="Times New Roman" w:hAnsi="Times New Roman" w:cs="Times New Roman"/>
          <w:sz w:val="24"/>
          <w:szCs w:val="24"/>
        </w:rPr>
        <w:t xml:space="preserve"> I</w:t>
      </w:r>
      <w:r w:rsidR="00652538">
        <w:rPr>
          <w:rFonts w:ascii="Times New Roman" w:hAnsi="Times New Roman" w:cs="Times New Roman"/>
          <w:sz w:val="24"/>
          <w:szCs w:val="24"/>
        </w:rPr>
        <w:t xml:space="preserve">n this chart we can see that at </w:t>
      </w:r>
      <w:r w:rsidR="00F379CD">
        <w:rPr>
          <w:rFonts w:ascii="Times New Roman" w:hAnsi="Times New Roman" w:cs="Times New Roman"/>
          <w:sz w:val="24"/>
          <w:szCs w:val="24"/>
        </w:rPr>
        <w:t xml:space="preserve">Jamuna Gas </w:t>
      </w:r>
      <w:r w:rsidR="00BD5CE9">
        <w:rPr>
          <w:rFonts w:ascii="Times New Roman" w:hAnsi="Times New Roman" w:cs="Times New Roman"/>
          <w:sz w:val="24"/>
          <w:szCs w:val="24"/>
        </w:rPr>
        <w:t>2014 to 2018</w:t>
      </w:r>
      <w:r w:rsidR="005F6231">
        <w:rPr>
          <w:rFonts w:ascii="Times New Roman" w:hAnsi="Times New Roman" w:cs="Times New Roman"/>
          <w:sz w:val="24"/>
          <w:szCs w:val="24"/>
        </w:rPr>
        <w:t xml:space="preserve"> </w:t>
      </w:r>
      <w:r w:rsidR="00913F31">
        <w:rPr>
          <w:rFonts w:ascii="Times New Roman" w:hAnsi="Times New Roman" w:cs="Times New Roman"/>
          <w:sz w:val="24"/>
          <w:szCs w:val="24"/>
        </w:rPr>
        <w:t xml:space="preserve">debt ratio is less than’1’. </w:t>
      </w:r>
      <w:r w:rsidR="00913F31">
        <w:rPr>
          <w:rFonts w:ascii="Times New Roman" w:hAnsi="Times New Roman" w:cs="Times New Roman"/>
          <w:sz w:val="24"/>
          <w:szCs w:val="24"/>
          <w:shd w:val="clear" w:color="auto" w:fill="FFFFFF"/>
        </w:rPr>
        <w:t>I</w:t>
      </w:r>
      <w:r w:rsidR="00913F31" w:rsidRPr="000D7D74">
        <w:rPr>
          <w:rFonts w:ascii="Times New Roman" w:hAnsi="Times New Roman" w:cs="Times New Roman"/>
          <w:sz w:val="24"/>
          <w:szCs w:val="24"/>
          <w:shd w:val="clear" w:color="auto" w:fill="FFFFFF"/>
        </w:rPr>
        <w:t xml:space="preserve">f debt ratio is less than </w:t>
      </w:r>
      <w:r w:rsidR="00913F31">
        <w:rPr>
          <w:rFonts w:ascii="Times New Roman" w:hAnsi="Times New Roman" w:cs="Times New Roman"/>
          <w:sz w:val="24"/>
          <w:szCs w:val="24"/>
          <w:shd w:val="clear" w:color="auto" w:fill="FFFFFF"/>
        </w:rPr>
        <w:t>‘</w:t>
      </w:r>
      <w:r w:rsidR="00913F31" w:rsidRPr="000D7D74">
        <w:rPr>
          <w:rFonts w:ascii="Times New Roman" w:hAnsi="Times New Roman" w:cs="Times New Roman"/>
          <w:sz w:val="24"/>
          <w:szCs w:val="24"/>
          <w:shd w:val="clear" w:color="auto" w:fill="FFFFFF"/>
        </w:rPr>
        <w:t>1</w:t>
      </w:r>
      <w:r w:rsidR="00913F31">
        <w:rPr>
          <w:rFonts w:ascii="Times New Roman" w:hAnsi="Times New Roman" w:cs="Times New Roman"/>
          <w:sz w:val="24"/>
          <w:szCs w:val="24"/>
          <w:shd w:val="clear" w:color="auto" w:fill="FFFFFF"/>
        </w:rPr>
        <w:t>’</w:t>
      </w:r>
      <w:r w:rsidR="00913F31" w:rsidRPr="000D7D74">
        <w:rPr>
          <w:rFonts w:ascii="Times New Roman" w:hAnsi="Times New Roman" w:cs="Times New Roman"/>
          <w:sz w:val="24"/>
          <w:szCs w:val="24"/>
          <w:shd w:val="clear" w:color="auto" w:fill="FFFFFF"/>
        </w:rPr>
        <w:t xml:space="preserve"> it means that a company has more assets than debt.</w:t>
      </w:r>
      <w:r w:rsidR="00913F31">
        <w:rPr>
          <w:rFonts w:ascii="Times New Roman" w:hAnsi="Times New Roman" w:cs="Times New Roman"/>
          <w:sz w:val="24"/>
          <w:szCs w:val="24"/>
          <w:shd w:val="clear" w:color="auto" w:fill="FFFFFF"/>
        </w:rPr>
        <w:t xml:space="preserve"> So J</w:t>
      </w:r>
      <w:r w:rsidR="00F379CD">
        <w:rPr>
          <w:rFonts w:ascii="Times New Roman" w:hAnsi="Times New Roman" w:cs="Times New Roman"/>
          <w:sz w:val="24"/>
          <w:szCs w:val="24"/>
          <w:shd w:val="clear" w:color="auto" w:fill="FFFFFF"/>
        </w:rPr>
        <w:t xml:space="preserve">amuna </w:t>
      </w:r>
      <w:r w:rsidR="0080761F">
        <w:rPr>
          <w:rFonts w:ascii="Times New Roman" w:hAnsi="Times New Roman" w:cs="Times New Roman"/>
          <w:sz w:val="24"/>
          <w:szCs w:val="24"/>
          <w:shd w:val="clear" w:color="auto" w:fill="FFFFFF"/>
        </w:rPr>
        <w:t>Gas is</w:t>
      </w:r>
      <w:r w:rsidR="00913F31">
        <w:rPr>
          <w:rFonts w:ascii="Times New Roman" w:hAnsi="Times New Roman" w:cs="Times New Roman"/>
          <w:sz w:val="24"/>
          <w:szCs w:val="24"/>
          <w:shd w:val="clear" w:color="auto" w:fill="FFFFFF"/>
        </w:rPr>
        <w:t xml:space="preserve"> more efficient and has better financial position. </w:t>
      </w:r>
      <w:r w:rsidR="000D7D74" w:rsidRPr="000D7D74">
        <w:rPr>
          <w:rFonts w:ascii="Times New Roman" w:hAnsi="Times New Roman" w:cs="Times New Roman"/>
          <w:sz w:val="24"/>
          <w:szCs w:val="24"/>
          <w:shd w:val="clear" w:color="auto" w:fill="FFFFFF"/>
        </w:rPr>
        <w:t xml:space="preserve">If the debt ratio is greater than </w:t>
      </w:r>
      <w:r w:rsidR="000D7D74">
        <w:rPr>
          <w:rFonts w:ascii="Times New Roman" w:hAnsi="Times New Roman" w:cs="Times New Roman"/>
          <w:sz w:val="24"/>
          <w:szCs w:val="24"/>
          <w:shd w:val="clear" w:color="auto" w:fill="FFFFFF"/>
        </w:rPr>
        <w:t>‘</w:t>
      </w:r>
      <w:r w:rsidR="000D7D74" w:rsidRPr="000D7D74">
        <w:rPr>
          <w:rFonts w:ascii="Times New Roman" w:hAnsi="Times New Roman" w:cs="Times New Roman"/>
          <w:sz w:val="24"/>
          <w:szCs w:val="24"/>
          <w:shd w:val="clear" w:color="auto" w:fill="FFFFFF"/>
        </w:rPr>
        <w:t>1</w:t>
      </w:r>
      <w:r w:rsidR="000D7D74">
        <w:rPr>
          <w:rFonts w:ascii="Times New Roman" w:hAnsi="Times New Roman" w:cs="Times New Roman"/>
          <w:sz w:val="24"/>
          <w:szCs w:val="24"/>
          <w:shd w:val="clear" w:color="auto" w:fill="FFFFFF"/>
        </w:rPr>
        <w:t>’</w:t>
      </w:r>
      <w:r w:rsidR="000D7D74" w:rsidRPr="000D7D74">
        <w:rPr>
          <w:rFonts w:ascii="Times New Roman" w:hAnsi="Times New Roman" w:cs="Times New Roman"/>
          <w:sz w:val="24"/>
          <w:szCs w:val="24"/>
          <w:shd w:val="clear" w:color="auto" w:fill="FFFFFF"/>
        </w:rPr>
        <w:t xml:space="preserve"> it indicates that the company has more debt than assets. The higher the debt ratio, greater the </w:t>
      </w:r>
      <w:r w:rsidR="00913F31" w:rsidRPr="000D7D74">
        <w:rPr>
          <w:rFonts w:ascii="Times New Roman" w:hAnsi="Times New Roman" w:cs="Times New Roman"/>
          <w:sz w:val="24"/>
          <w:szCs w:val="24"/>
          <w:shd w:val="clear" w:color="auto" w:fill="FFFFFF"/>
        </w:rPr>
        <w:t>company’s</w:t>
      </w:r>
      <w:r w:rsidR="000D7D74" w:rsidRPr="000D7D74">
        <w:rPr>
          <w:rFonts w:ascii="Times New Roman" w:hAnsi="Times New Roman" w:cs="Times New Roman"/>
          <w:sz w:val="24"/>
          <w:szCs w:val="24"/>
          <w:shd w:val="clear" w:color="auto" w:fill="FFFFFF"/>
        </w:rPr>
        <w:t xml:space="preserve"> financial risk. But higher ratio is </w:t>
      </w:r>
      <w:r w:rsidR="00913F31" w:rsidRPr="000D7D74">
        <w:rPr>
          <w:rFonts w:ascii="Times New Roman" w:hAnsi="Times New Roman" w:cs="Times New Roman"/>
          <w:sz w:val="24"/>
          <w:szCs w:val="24"/>
          <w:shd w:val="clear" w:color="auto" w:fill="FFFFFF"/>
        </w:rPr>
        <w:t>sometimes not</w:t>
      </w:r>
      <w:r w:rsidR="000D7D74" w:rsidRPr="000D7D74">
        <w:rPr>
          <w:rFonts w:ascii="Times New Roman" w:hAnsi="Times New Roman" w:cs="Times New Roman"/>
          <w:sz w:val="24"/>
          <w:szCs w:val="24"/>
          <w:shd w:val="clear" w:color="auto" w:fill="FFFFFF"/>
        </w:rPr>
        <w:t xml:space="preserve"> bad because</w:t>
      </w:r>
      <w:r w:rsidR="001753F5">
        <w:rPr>
          <w:rFonts w:ascii="Times New Roman" w:hAnsi="Times New Roman" w:cs="Times New Roman"/>
          <w:sz w:val="24"/>
          <w:szCs w:val="24"/>
          <w:shd w:val="clear" w:color="auto" w:fill="FFFFFF"/>
        </w:rPr>
        <w:t xml:space="preserve"> of</w:t>
      </w:r>
      <w:r w:rsidR="000D7D74" w:rsidRPr="000D7D74">
        <w:rPr>
          <w:rFonts w:ascii="Times New Roman" w:hAnsi="Times New Roman" w:cs="Times New Roman"/>
          <w:sz w:val="24"/>
          <w:szCs w:val="24"/>
          <w:shd w:val="clear" w:color="auto" w:fill="FFFFFF"/>
        </w:rPr>
        <w:t xml:space="preserve"> interest </w:t>
      </w:r>
      <w:r w:rsidR="008D3682" w:rsidRPr="000D7D74">
        <w:rPr>
          <w:rFonts w:ascii="Times New Roman" w:hAnsi="Times New Roman" w:cs="Times New Roman"/>
          <w:sz w:val="24"/>
          <w:szCs w:val="24"/>
          <w:shd w:val="clear" w:color="auto" w:fill="FFFFFF"/>
        </w:rPr>
        <w:t xml:space="preserve">payments </w:t>
      </w:r>
      <w:r w:rsidR="001753F5">
        <w:rPr>
          <w:rFonts w:ascii="Times New Roman" w:hAnsi="Times New Roman" w:cs="Times New Roman"/>
          <w:sz w:val="24"/>
          <w:szCs w:val="24"/>
          <w:shd w:val="clear" w:color="auto" w:fill="FFFFFF"/>
        </w:rPr>
        <w:t xml:space="preserve">which </w:t>
      </w:r>
      <w:r w:rsidR="008D3682" w:rsidRPr="000D7D74">
        <w:rPr>
          <w:rFonts w:ascii="Times New Roman" w:hAnsi="Times New Roman" w:cs="Times New Roman"/>
          <w:sz w:val="24"/>
          <w:szCs w:val="24"/>
          <w:shd w:val="clear" w:color="auto" w:fill="FFFFFF"/>
        </w:rPr>
        <w:t>are</w:t>
      </w:r>
      <w:r w:rsidR="000D7D74" w:rsidRPr="000D7D74">
        <w:rPr>
          <w:rFonts w:ascii="Times New Roman" w:hAnsi="Times New Roman" w:cs="Times New Roman"/>
          <w:sz w:val="24"/>
          <w:szCs w:val="24"/>
          <w:shd w:val="clear" w:color="auto" w:fill="FFFFFF"/>
        </w:rPr>
        <w:t xml:space="preserve"> made on </w:t>
      </w:r>
      <w:r w:rsidR="008D3682" w:rsidRPr="000D7D74">
        <w:rPr>
          <w:rFonts w:ascii="Times New Roman" w:hAnsi="Times New Roman" w:cs="Times New Roman"/>
          <w:sz w:val="24"/>
          <w:szCs w:val="24"/>
          <w:shd w:val="clear" w:color="auto" w:fill="FFFFFF"/>
        </w:rPr>
        <w:t>time,</w:t>
      </w:r>
      <w:r w:rsidR="000D7D74" w:rsidRPr="000D7D74">
        <w:rPr>
          <w:rFonts w:ascii="Times New Roman" w:hAnsi="Times New Roman" w:cs="Times New Roman"/>
          <w:sz w:val="24"/>
          <w:szCs w:val="24"/>
          <w:shd w:val="clear" w:color="auto" w:fill="FFFFFF"/>
        </w:rPr>
        <w:t xml:space="preserve"> if it is not maintain by the company then i</w:t>
      </w:r>
      <w:r w:rsidR="000D7D74">
        <w:rPr>
          <w:rFonts w:ascii="Times New Roman" w:hAnsi="Times New Roman" w:cs="Times New Roman"/>
          <w:sz w:val="24"/>
          <w:szCs w:val="24"/>
          <w:shd w:val="clear" w:color="auto" w:fill="FFFFFF"/>
        </w:rPr>
        <w:t xml:space="preserve">t </w:t>
      </w:r>
      <w:r w:rsidR="000D7D74" w:rsidRPr="000D7D74">
        <w:rPr>
          <w:rFonts w:ascii="Times New Roman" w:hAnsi="Times New Roman" w:cs="Times New Roman"/>
          <w:sz w:val="24"/>
          <w:szCs w:val="24"/>
          <w:shd w:val="clear" w:color="auto" w:fill="FFFFFF"/>
        </w:rPr>
        <w:t>will be great risk</w:t>
      </w:r>
    </w:p>
    <w:p w:rsidR="00B02271" w:rsidRDefault="00012036" w:rsidP="00BB6825">
      <w:pPr>
        <w:spacing w:line="360" w:lineRule="auto"/>
        <w:jc w:val="both"/>
        <w:rPr>
          <w:rStyle w:val="Heading2Char"/>
        </w:rPr>
      </w:pPr>
      <w:bookmarkStart w:id="21" w:name="_Toc11579686"/>
      <w:r w:rsidRPr="00C2727A">
        <w:rPr>
          <w:rStyle w:val="Heading2Char"/>
        </w:rPr>
        <w:t>Debt to equity ratio:</w:t>
      </w:r>
      <w:r w:rsidR="00257E4C">
        <w:rPr>
          <w:rStyle w:val="Heading2Char"/>
        </w:rPr>
        <w:t xml:space="preserve"> </w:t>
      </w:r>
      <w:r w:rsidR="00B02271" w:rsidRPr="00B02271">
        <w:rPr>
          <w:rStyle w:val="Heading2Char"/>
          <w:b w:val="0"/>
          <w:bCs w:val="0"/>
        </w:rPr>
        <w:t>The obligation to value proportion is a monetary, liquidity proportion that thinks about an organization's absolute obligation to add up to value. The obligation to value proportion demonstrates the level of organization financing that originates from banks and speculators The D/E proportion is a significant measurement utilized in corporate money. It is a proportion of how much an organization is financing its activities through obligation versus completely possessed assets. All the more explicitly, it mirrors the capacity of investor value to cover every single extraordinary obligation in case of a business downturn.</w:t>
      </w:r>
      <w:bookmarkEnd w:id="21"/>
    </w:p>
    <w:p w:rsidR="00012036" w:rsidRPr="001316A7" w:rsidRDefault="00012036" w:rsidP="00187527">
      <w:pPr>
        <w:spacing w:line="360" w:lineRule="auto"/>
        <w:jc w:val="both"/>
        <w:rPr>
          <w:rFonts w:ascii="Times New Roman" w:hAnsi="Times New Roman" w:cs="Times New Roman"/>
          <w:b/>
          <w:color w:val="000000" w:themeColor="text1"/>
          <w:sz w:val="24"/>
          <w:szCs w:val="24"/>
          <w:shd w:val="clear" w:color="auto" w:fill="FFFFFF"/>
        </w:rPr>
      </w:pPr>
      <w:r w:rsidRPr="001316A7">
        <w:rPr>
          <w:rFonts w:ascii="Times New Roman" w:hAnsi="Times New Roman" w:cs="Times New Roman"/>
          <w:b/>
          <w:color w:val="000000" w:themeColor="text1"/>
          <w:sz w:val="24"/>
          <w:szCs w:val="24"/>
          <w:shd w:val="clear" w:color="auto" w:fill="FFFFFF"/>
        </w:rPr>
        <w:t>Debt to equity ratio Formula:</w:t>
      </w:r>
      <w:r w:rsidR="00257E4C">
        <w:rPr>
          <w:rFonts w:ascii="Times New Roman" w:hAnsi="Times New Roman" w:cs="Times New Roman"/>
          <w:b/>
          <w:color w:val="000000" w:themeColor="text1"/>
          <w:sz w:val="24"/>
          <w:szCs w:val="24"/>
          <w:shd w:val="clear" w:color="auto" w:fill="FFFFFF"/>
        </w:rPr>
        <w:t xml:space="preserve"> </w:t>
      </w:r>
      <w:r w:rsidRPr="001316A7">
        <w:rPr>
          <w:rFonts w:ascii="Times New Roman" w:hAnsi="Times New Roman" w:cs="Times New Roman"/>
          <w:b/>
          <w:color w:val="000000" w:themeColor="text1"/>
          <w:sz w:val="24"/>
          <w:szCs w:val="24"/>
          <w:shd w:val="clear" w:color="auto" w:fill="FFFFFF"/>
        </w:rPr>
        <w:t>Total Liabilities\ Total Equity</w:t>
      </w:r>
    </w:p>
    <w:p w:rsidR="00D60DAA" w:rsidRPr="001316A7" w:rsidRDefault="00D60DAA" w:rsidP="00187527">
      <w:pPr>
        <w:spacing w:line="360" w:lineRule="auto"/>
        <w:jc w:val="both"/>
        <w:rPr>
          <w:rFonts w:ascii="Times New Roman" w:hAnsi="Times New Roman" w:cs="Times New Roman"/>
          <w:color w:val="000000" w:themeColor="text1"/>
          <w:sz w:val="24"/>
          <w:szCs w:val="24"/>
          <w:shd w:val="clear" w:color="auto" w:fill="FFFFFF"/>
        </w:rPr>
      </w:pPr>
      <w:r w:rsidRPr="001316A7">
        <w:rPr>
          <w:rFonts w:ascii="Times New Roman" w:hAnsi="Times New Roman" w:cs="Times New Roman"/>
          <w:noProof/>
          <w:color w:val="000000" w:themeColor="text1"/>
          <w:sz w:val="24"/>
          <w:szCs w:val="24"/>
          <w:shd w:val="clear" w:color="auto" w:fill="FFFFFF"/>
          <w:lang w:eastAsia="en-AU"/>
        </w:rPr>
        <w:lastRenderedPageBreak/>
        <w:drawing>
          <wp:inline distT="0" distB="0" distL="0" distR="0">
            <wp:extent cx="5486400" cy="3200400"/>
            <wp:effectExtent l="19050" t="0" r="1905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EA738D" w:rsidRDefault="0009706F" w:rsidP="0009706F">
      <w:pPr>
        <w:tabs>
          <w:tab w:val="left" w:pos="3420"/>
        </w:tabs>
        <w:spacing w:line="360"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ab/>
      </w:r>
    </w:p>
    <w:p w:rsidR="00F053DF" w:rsidRDefault="00F92BCB" w:rsidP="00F053DF">
      <w:pPr>
        <w:spacing w:line="360" w:lineRule="auto"/>
        <w:jc w:val="both"/>
        <w:rPr>
          <w:rFonts w:ascii="Times New Roman" w:hAnsi="Times New Roman" w:cs="Times New Roman"/>
          <w:color w:val="000000" w:themeColor="text1"/>
          <w:sz w:val="24"/>
          <w:szCs w:val="24"/>
          <w:shd w:val="clear" w:color="auto" w:fill="FFFFFF"/>
        </w:rPr>
      </w:pPr>
      <w:r w:rsidRPr="001316A7">
        <w:rPr>
          <w:rFonts w:ascii="Times New Roman" w:hAnsi="Times New Roman" w:cs="Times New Roman"/>
          <w:b/>
          <w:color w:val="000000" w:themeColor="text1"/>
          <w:sz w:val="24"/>
          <w:szCs w:val="24"/>
          <w:shd w:val="clear" w:color="auto" w:fill="FFFFFF"/>
        </w:rPr>
        <w:t>Analysis</w:t>
      </w:r>
      <w:r w:rsidRPr="001316A7">
        <w:rPr>
          <w:rFonts w:ascii="Times New Roman" w:hAnsi="Times New Roman" w:cs="Times New Roman"/>
          <w:color w:val="000000" w:themeColor="text1"/>
          <w:sz w:val="24"/>
          <w:szCs w:val="24"/>
          <w:shd w:val="clear" w:color="auto" w:fill="FFFFFF"/>
        </w:rPr>
        <w:t>: In</w:t>
      </w:r>
      <w:r w:rsidR="00350D14" w:rsidRPr="001316A7">
        <w:rPr>
          <w:rFonts w:ascii="Times New Roman" w:hAnsi="Times New Roman" w:cs="Times New Roman"/>
          <w:color w:val="000000" w:themeColor="text1"/>
          <w:sz w:val="24"/>
          <w:szCs w:val="24"/>
          <w:shd w:val="clear" w:color="auto" w:fill="FFFFFF"/>
        </w:rPr>
        <w:t xml:space="preserve"> this chart we can see that ratio is very high in 2014 to 201</w:t>
      </w:r>
      <w:r w:rsidR="0034703D">
        <w:rPr>
          <w:rFonts w:ascii="Times New Roman" w:hAnsi="Times New Roman" w:cs="Times New Roman"/>
          <w:color w:val="000000" w:themeColor="text1"/>
          <w:sz w:val="24"/>
          <w:szCs w:val="24"/>
          <w:shd w:val="clear" w:color="auto" w:fill="FFFFFF"/>
        </w:rPr>
        <w:t>6.I</w:t>
      </w:r>
      <w:r w:rsidR="000C0665" w:rsidRPr="001316A7">
        <w:rPr>
          <w:rFonts w:ascii="Times New Roman" w:hAnsi="Times New Roman" w:cs="Times New Roman"/>
          <w:color w:val="000000" w:themeColor="text1"/>
          <w:sz w:val="24"/>
          <w:szCs w:val="24"/>
          <w:shd w:val="clear" w:color="auto" w:fill="FFFFFF"/>
        </w:rPr>
        <w:t>t’s</w:t>
      </w:r>
      <w:r w:rsidR="00350D14" w:rsidRPr="001316A7">
        <w:rPr>
          <w:rFonts w:ascii="Times New Roman" w:hAnsi="Times New Roman" w:cs="Times New Roman"/>
          <w:color w:val="000000" w:themeColor="text1"/>
          <w:sz w:val="24"/>
          <w:szCs w:val="24"/>
          <w:shd w:val="clear" w:color="auto" w:fill="FFFFFF"/>
        </w:rPr>
        <w:t xml:space="preserve"> a very </w:t>
      </w:r>
      <w:r w:rsidR="0034703D">
        <w:rPr>
          <w:rFonts w:ascii="Times New Roman" w:hAnsi="Times New Roman" w:cs="Times New Roman"/>
          <w:color w:val="000000" w:themeColor="text1"/>
          <w:sz w:val="24"/>
          <w:szCs w:val="24"/>
          <w:shd w:val="clear" w:color="auto" w:fill="FFFFFF"/>
        </w:rPr>
        <w:t xml:space="preserve">bad </w:t>
      </w:r>
      <w:r w:rsidR="00350D14" w:rsidRPr="001316A7">
        <w:rPr>
          <w:rFonts w:ascii="Times New Roman" w:hAnsi="Times New Roman" w:cs="Times New Roman"/>
          <w:color w:val="000000" w:themeColor="text1"/>
          <w:sz w:val="24"/>
          <w:szCs w:val="24"/>
          <w:shd w:val="clear" w:color="auto" w:fill="FFFFFF"/>
        </w:rPr>
        <w:t xml:space="preserve">position </w:t>
      </w:r>
      <w:r w:rsidR="0034703D">
        <w:rPr>
          <w:rFonts w:ascii="Times New Roman" w:hAnsi="Times New Roman" w:cs="Times New Roman"/>
          <w:color w:val="000000" w:themeColor="text1"/>
          <w:sz w:val="24"/>
          <w:szCs w:val="24"/>
          <w:shd w:val="clear" w:color="auto" w:fill="FFFFFF"/>
        </w:rPr>
        <w:t xml:space="preserve">for </w:t>
      </w:r>
      <w:r w:rsidR="00544305">
        <w:rPr>
          <w:rFonts w:ascii="Times New Roman" w:hAnsi="Times New Roman" w:cs="Times New Roman"/>
          <w:color w:val="000000" w:themeColor="text1"/>
          <w:sz w:val="24"/>
          <w:szCs w:val="24"/>
          <w:shd w:val="clear" w:color="auto" w:fill="FFFFFF"/>
        </w:rPr>
        <w:t xml:space="preserve">Jamuna Gas </w:t>
      </w:r>
      <w:r w:rsidR="0034703D">
        <w:rPr>
          <w:rFonts w:ascii="Times New Roman" w:hAnsi="Times New Roman" w:cs="Times New Roman"/>
          <w:color w:val="000000" w:themeColor="text1"/>
          <w:sz w:val="24"/>
          <w:szCs w:val="24"/>
          <w:shd w:val="clear" w:color="auto" w:fill="FFFFFF"/>
        </w:rPr>
        <w:t>becausethis company cannot generate enough cash</w:t>
      </w:r>
      <w:r w:rsidR="00F8305E">
        <w:rPr>
          <w:rFonts w:ascii="Times New Roman" w:hAnsi="Times New Roman" w:cs="Times New Roman"/>
          <w:color w:val="000000" w:themeColor="text1"/>
          <w:sz w:val="24"/>
          <w:szCs w:val="24"/>
          <w:shd w:val="clear" w:color="auto" w:fill="FFFFFF"/>
        </w:rPr>
        <w:t xml:space="preserve">, and their bank </w:t>
      </w:r>
      <w:r w:rsidR="00057DAE">
        <w:rPr>
          <w:rFonts w:ascii="Times New Roman" w:hAnsi="Times New Roman" w:cs="Times New Roman"/>
          <w:color w:val="000000" w:themeColor="text1"/>
          <w:sz w:val="24"/>
          <w:szCs w:val="24"/>
          <w:shd w:val="clear" w:color="auto" w:fill="FFFFFF"/>
        </w:rPr>
        <w:t>loan is</w:t>
      </w:r>
      <w:r w:rsidR="00F8305E">
        <w:rPr>
          <w:rFonts w:ascii="Times New Roman" w:hAnsi="Times New Roman" w:cs="Times New Roman"/>
          <w:color w:val="000000" w:themeColor="text1"/>
          <w:sz w:val="24"/>
          <w:szCs w:val="24"/>
          <w:shd w:val="clear" w:color="auto" w:fill="FFFFFF"/>
        </w:rPr>
        <w:t xml:space="preserve"> high. In 2014 to 2016 Jamuna Gas is not a financially stable. </w:t>
      </w:r>
      <w:r w:rsidR="00350D14" w:rsidRPr="001316A7">
        <w:rPr>
          <w:rFonts w:ascii="Times New Roman" w:hAnsi="Times New Roman" w:cs="Times New Roman"/>
          <w:color w:val="000000" w:themeColor="text1"/>
          <w:sz w:val="24"/>
          <w:szCs w:val="24"/>
          <w:shd w:val="clear" w:color="auto" w:fill="FFFFFF"/>
        </w:rPr>
        <w:t xml:space="preserve">But in 2017 and 2018 ratio is fluctuate so it is </w:t>
      </w:r>
      <w:r w:rsidR="0034703D">
        <w:rPr>
          <w:rFonts w:ascii="Times New Roman" w:hAnsi="Times New Roman" w:cs="Times New Roman"/>
          <w:color w:val="000000" w:themeColor="text1"/>
          <w:sz w:val="24"/>
          <w:szCs w:val="24"/>
          <w:shd w:val="clear" w:color="auto" w:fill="FFFFFF"/>
        </w:rPr>
        <w:t xml:space="preserve">good sign for the </w:t>
      </w:r>
      <w:r w:rsidR="00544305">
        <w:rPr>
          <w:rFonts w:ascii="Times New Roman" w:hAnsi="Times New Roman" w:cs="Times New Roman"/>
          <w:color w:val="000000" w:themeColor="text1"/>
          <w:sz w:val="24"/>
          <w:szCs w:val="24"/>
          <w:shd w:val="clear" w:color="auto" w:fill="FFFFFF"/>
        </w:rPr>
        <w:t xml:space="preserve">Jamuna Gas </w:t>
      </w:r>
      <w:r w:rsidR="0034703D">
        <w:rPr>
          <w:rFonts w:ascii="Times New Roman" w:hAnsi="Times New Roman" w:cs="Times New Roman"/>
          <w:color w:val="000000" w:themeColor="text1"/>
          <w:sz w:val="24"/>
          <w:szCs w:val="24"/>
          <w:shd w:val="clear" w:color="auto" w:fill="FFFFFF"/>
        </w:rPr>
        <w:t xml:space="preserve">because </w:t>
      </w:r>
      <w:r w:rsidR="00057DAE">
        <w:rPr>
          <w:rFonts w:ascii="Times New Roman" w:hAnsi="Times New Roman" w:cs="Times New Roman"/>
          <w:color w:val="000000" w:themeColor="text1"/>
          <w:sz w:val="24"/>
          <w:szCs w:val="24"/>
          <w:shd w:val="clear" w:color="auto" w:fill="FFFFFF"/>
        </w:rPr>
        <w:t>lower debt to equity ratio implies more financially stable business.</w:t>
      </w:r>
    </w:p>
    <w:p w:rsidR="00F053DF" w:rsidRDefault="00F053DF" w:rsidP="00F053DF">
      <w:pPr>
        <w:spacing w:line="360" w:lineRule="auto"/>
        <w:jc w:val="both"/>
        <w:rPr>
          <w:rFonts w:ascii="Times New Roman" w:hAnsi="Times New Roman" w:cs="Times New Roman"/>
          <w:color w:val="000000" w:themeColor="text1"/>
          <w:sz w:val="24"/>
          <w:szCs w:val="24"/>
          <w:shd w:val="clear" w:color="auto" w:fill="FFFFFF"/>
        </w:rPr>
      </w:pPr>
    </w:p>
    <w:p w:rsidR="00F053DF" w:rsidRDefault="00F053DF" w:rsidP="00F053DF">
      <w:pPr>
        <w:spacing w:line="360" w:lineRule="auto"/>
        <w:jc w:val="both"/>
        <w:rPr>
          <w:rFonts w:ascii="Times New Roman" w:hAnsi="Times New Roman" w:cs="Times New Roman"/>
          <w:color w:val="000000" w:themeColor="text1"/>
          <w:sz w:val="24"/>
          <w:szCs w:val="24"/>
          <w:shd w:val="clear" w:color="auto" w:fill="FFFFFF"/>
        </w:rPr>
      </w:pPr>
    </w:p>
    <w:p w:rsidR="00F053DF" w:rsidRDefault="00F053DF" w:rsidP="00F053DF">
      <w:pPr>
        <w:spacing w:line="360" w:lineRule="auto"/>
        <w:jc w:val="both"/>
        <w:rPr>
          <w:rFonts w:ascii="Times New Roman" w:hAnsi="Times New Roman" w:cs="Times New Roman"/>
          <w:color w:val="000000" w:themeColor="text1"/>
          <w:sz w:val="24"/>
          <w:szCs w:val="24"/>
          <w:shd w:val="clear" w:color="auto" w:fill="FFFFFF"/>
        </w:rPr>
      </w:pPr>
    </w:p>
    <w:p w:rsidR="00F053DF" w:rsidRDefault="00F053DF" w:rsidP="00F053DF">
      <w:pPr>
        <w:spacing w:line="360" w:lineRule="auto"/>
        <w:jc w:val="both"/>
        <w:rPr>
          <w:rFonts w:ascii="Times New Roman" w:hAnsi="Times New Roman" w:cs="Times New Roman"/>
          <w:color w:val="000000" w:themeColor="text1"/>
          <w:sz w:val="24"/>
          <w:szCs w:val="24"/>
          <w:shd w:val="clear" w:color="auto" w:fill="FFFFFF"/>
        </w:rPr>
      </w:pPr>
    </w:p>
    <w:p w:rsidR="00F053DF" w:rsidRDefault="00F053DF" w:rsidP="00F053DF">
      <w:pPr>
        <w:spacing w:line="360" w:lineRule="auto"/>
        <w:jc w:val="both"/>
        <w:rPr>
          <w:rFonts w:ascii="Times New Roman" w:hAnsi="Times New Roman" w:cs="Times New Roman"/>
          <w:color w:val="000000" w:themeColor="text1"/>
          <w:sz w:val="24"/>
          <w:szCs w:val="24"/>
          <w:shd w:val="clear" w:color="auto" w:fill="FFFFFF"/>
        </w:rPr>
      </w:pPr>
    </w:p>
    <w:p w:rsidR="00F053DF" w:rsidRDefault="00F053DF" w:rsidP="00F053DF">
      <w:pPr>
        <w:spacing w:line="360" w:lineRule="auto"/>
        <w:jc w:val="both"/>
        <w:rPr>
          <w:rFonts w:ascii="Times New Roman" w:hAnsi="Times New Roman" w:cs="Times New Roman"/>
          <w:color w:val="000000" w:themeColor="text1"/>
          <w:sz w:val="24"/>
          <w:szCs w:val="24"/>
          <w:shd w:val="clear" w:color="auto" w:fill="FFFFFF"/>
        </w:rPr>
      </w:pPr>
    </w:p>
    <w:p w:rsidR="00941CEB" w:rsidRDefault="00941CEB" w:rsidP="00F053DF">
      <w:pPr>
        <w:spacing w:line="360" w:lineRule="auto"/>
        <w:jc w:val="both"/>
        <w:rPr>
          <w:rFonts w:ascii="Times New Roman" w:hAnsi="Times New Roman" w:cs="Times New Roman"/>
          <w:color w:val="000000" w:themeColor="text1"/>
          <w:sz w:val="40"/>
          <w:szCs w:val="40"/>
          <w:shd w:val="clear" w:color="auto" w:fill="FFFFFF"/>
        </w:rPr>
      </w:pPr>
    </w:p>
    <w:p w:rsidR="00BC1147" w:rsidRDefault="00BC1147" w:rsidP="00F053DF">
      <w:pPr>
        <w:spacing w:line="360" w:lineRule="auto"/>
        <w:jc w:val="both"/>
        <w:rPr>
          <w:rFonts w:ascii="Times New Roman" w:hAnsi="Times New Roman" w:cs="Times New Roman"/>
          <w:color w:val="000000" w:themeColor="text1"/>
          <w:sz w:val="40"/>
          <w:szCs w:val="40"/>
          <w:shd w:val="clear" w:color="auto" w:fill="FFFFFF"/>
        </w:rPr>
      </w:pPr>
    </w:p>
    <w:p w:rsidR="00F053DF" w:rsidRPr="00F053DF" w:rsidRDefault="00F053DF" w:rsidP="00F053DF">
      <w:pPr>
        <w:spacing w:line="360" w:lineRule="auto"/>
        <w:jc w:val="both"/>
        <w:rPr>
          <w:rFonts w:ascii="Times New Roman" w:hAnsi="Times New Roman" w:cs="Times New Roman"/>
          <w:color w:val="000000" w:themeColor="text1"/>
          <w:sz w:val="40"/>
          <w:szCs w:val="40"/>
          <w:shd w:val="clear" w:color="auto" w:fill="FFFFFF"/>
        </w:rPr>
      </w:pPr>
      <w:r w:rsidRPr="00F053DF">
        <w:rPr>
          <w:rFonts w:ascii="Times New Roman" w:hAnsi="Times New Roman" w:cs="Times New Roman"/>
          <w:sz w:val="40"/>
          <w:szCs w:val="40"/>
          <w:shd w:val="clear" w:color="auto" w:fill="FFFFFF"/>
        </w:rPr>
        <w:lastRenderedPageBreak/>
        <w:t xml:space="preserve"> </w:t>
      </w:r>
      <w:r w:rsidR="00CF05B9">
        <w:rPr>
          <w:rFonts w:ascii="Times New Roman" w:hAnsi="Times New Roman" w:cs="Times New Roman"/>
          <w:sz w:val="40"/>
          <w:szCs w:val="40"/>
          <w:shd w:val="clear" w:color="auto" w:fill="FFFFFF"/>
        </w:rPr>
        <w:t xml:space="preserve">                          </w:t>
      </w:r>
      <w:r w:rsidRPr="00F053DF">
        <w:rPr>
          <w:rFonts w:ascii="Times New Roman" w:hAnsi="Times New Roman" w:cs="Times New Roman"/>
          <w:sz w:val="40"/>
          <w:szCs w:val="40"/>
          <w:shd w:val="clear" w:color="auto" w:fill="FFFFFF"/>
        </w:rPr>
        <w:t>Equity Analysis</w:t>
      </w:r>
    </w:p>
    <w:p w:rsidR="00247C99" w:rsidRPr="00CF05B9" w:rsidRDefault="007B2C2B" w:rsidP="008440DC">
      <w:pPr>
        <w:spacing w:line="360" w:lineRule="auto"/>
        <w:jc w:val="both"/>
        <w:rPr>
          <w:rFonts w:ascii="Times New Roman" w:hAnsi="Times New Roman" w:cs="Times New Roman"/>
          <w:sz w:val="24"/>
          <w:szCs w:val="24"/>
          <w:lang w:val="en-US"/>
        </w:rPr>
      </w:pPr>
      <w:r w:rsidRPr="00CF05B9">
        <w:rPr>
          <w:rFonts w:ascii="Times New Roman" w:hAnsi="Times New Roman" w:cs="Times New Roman"/>
          <w:sz w:val="24"/>
          <w:szCs w:val="24"/>
          <w:lang w:val="en-US"/>
        </w:rPr>
        <w:t>Equity analysis</w:t>
      </w:r>
      <w:bookmarkStart w:id="22" w:name="_GoBack"/>
      <w:bookmarkEnd w:id="22"/>
      <w:r w:rsidRPr="00CF05B9">
        <w:rPr>
          <w:rFonts w:ascii="Times New Roman" w:hAnsi="Times New Roman" w:cs="Times New Roman"/>
          <w:sz w:val="24"/>
          <w:szCs w:val="24"/>
          <w:lang w:val="en-US"/>
        </w:rPr>
        <w:t xml:space="preserve"> is the investigation of values or stocks with the end goal of speculations. The reason for existing is to organizations, break down financials and take a gander at quantitative and subjective angles, helping speculators of differing degrees to settle on an educated choice. In more straightforward terms, value investigation is the demonstration of social affair the accompanying data:</w:t>
      </w:r>
    </w:p>
    <w:p w:rsidR="00CE3F1F" w:rsidRPr="00CF05B9" w:rsidRDefault="00CE3F1F" w:rsidP="008440DC">
      <w:pPr>
        <w:pStyle w:val="ListParagraph"/>
        <w:numPr>
          <w:ilvl w:val="0"/>
          <w:numId w:val="3"/>
        </w:numPr>
        <w:spacing w:line="360" w:lineRule="auto"/>
        <w:jc w:val="both"/>
        <w:rPr>
          <w:rFonts w:ascii="Times New Roman" w:hAnsi="Times New Roman" w:cs="Times New Roman"/>
          <w:color w:val="000000" w:themeColor="text1"/>
          <w:sz w:val="24"/>
          <w:szCs w:val="24"/>
          <w:shd w:val="clear" w:color="auto" w:fill="FFFFFF"/>
        </w:rPr>
      </w:pPr>
      <w:r w:rsidRPr="00CF05B9">
        <w:rPr>
          <w:rFonts w:ascii="Times New Roman" w:hAnsi="Times New Roman" w:cs="Times New Roman"/>
          <w:color w:val="000000" w:themeColor="text1"/>
          <w:sz w:val="24"/>
          <w:szCs w:val="24"/>
          <w:shd w:val="clear" w:color="auto" w:fill="FFFFFF"/>
        </w:rPr>
        <w:t xml:space="preserve">Information </w:t>
      </w:r>
      <w:r w:rsidR="00B555B2" w:rsidRPr="00CF05B9">
        <w:rPr>
          <w:rFonts w:ascii="Times New Roman" w:hAnsi="Times New Roman" w:cs="Times New Roman"/>
          <w:color w:val="000000" w:themeColor="text1"/>
          <w:sz w:val="24"/>
          <w:szCs w:val="24"/>
          <w:shd w:val="clear" w:color="auto" w:fill="FFFFFF"/>
        </w:rPr>
        <w:t xml:space="preserve">helps to investor to put their money and helps to decision </w:t>
      </w:r>
      <w:r w:rsidR="000C0665" w:rsidRPr="00CF05B9">
        <w:rPr>
          <w:rFonts w:ascii="Times New Roman" w:hAnsi="Times New Roman" w:cs="Times New Roman"/>
          <w:color w:val="000000" w:themeColor="text1"/>
          <w:sz w:val="24"/>
          <w:szCs w:val="24"/>
          <w:shd w:val="clear" w:color="auto" w:fill="FFFFFF"/>
        </w:rPr>
        <w:t>making.</w:t>
      </w:r>
    </w:p>
    <w:p w:rsidR="00CE3F1F" w:rsidRPr="00CF05B9" w:rsidRDefault="00CE3F1F" w:rsidP="008440DC">
      <w:pPr>
        <w:pStyle w:val="ListParagraph"/>
        <w:numPr>
          <w:ilvl w:val="0"/>
          <w:numId w:val="3"/>
        </w:numPr>
        <w:spacing w:line="360" w:lineRule="auto"/>
        <w:jc w:val="both"/>
        <w:rPr>
          <w:rFonts w:ascii="Times New Roman" w:hAnsi="Times New Roman" w:cs="Times New Roman"/>
          <w:color w:val="000000" w:themeColor="text1"/>
          <w:sz w:val="24"/>
          <w:szCs w:val="24"/>
          <w:shd w:val="clear" w:color="auto" w:fill="FFFFFF"/>
        </w:rPr>
      </w:pPr>
      <w:r w:rsidRPr="00CF05B9">
        <w:rPr>
          <w:rFonts w:ascii="Times New Roman" w:hAnsi="Times New Roman" w:cs="Times New Roman"/>
          <w:color w:val="000000" w:themeColor="text1"/>
          <w:sz w:val="24"/>
          <w:szCs w:val="24"/>
          <w:shd w:val="clear" w:color="auto" w:fill="FFFFFF"/>
        </w:rPr>
        <w:t xml:space="preserve">Information that traders require to understand whether to enter or exit a market position.  </w:t>
      </w:r>
    </w:p>
    <w:p w:rsidR="00CE3F1F" w:rsidRPr="00CF05B9" w:rsidRDefault="0025682C" w:rsidP="008440DC">
      <w:pPr>
        <w:pStyle w:val="ListParagraph"/>
        <w:numPr>
          <w:ilvl w:val="0"/>
          <w:numId w:val="3"/>
        </w:numPr>
        <w:spacing w:line="360" w:lineRule="auto"/>
        <w:jc w:val="both"/>
        <w:rPr>
          <w:rFonts w:ascii="Times New Roman" w:hAnsi="Times New Roman" w:cs="Times New Roman"/>
          <w:color w:val="000000" w:themeColor="text1"/>
          <w:sz w:val="24"/>
          <w:szCs w:val="24"/>
          <w:shd w:val="clear" w:color="auto" w:fill="FFFFFF"/>
        </w:rPr>
      </w:pPr>
      <w:r w:rsidRPr="00CF05B9">
        <w:rPr>
          <w:rFonts w:ascii="Times New Roman" w:hAnsi="Times New Roman" w:cs="Times New Roman"/>
          <w:color w:val="000000" w:themeColor="text1"/>
          <w:sz w:val="24"/>
          <w:szCs w:val="24"/>
          <w:shd w:val="clear" w:color="auto" w:fill="FFFFFF"/>
        </w:rPr>
        <w:t xml:space="preserve">Financiers (bankers and </w:t>
      </w:r>
      <w:r w:rsidR="00356053" w:rsidRPr="00CF05B9">
        <w:rPr>
          <w:rFonts w:ascii="Times New Roman" w:hAnsi="Times New Roman" w:cs="Times New Roman"/>
          <w:color w:val="000000" w:themeColor="text1"/>
          <w:sz w:val="24"/>
          <w:szCs w:val="24"/>
          <w:shd w:val="clear" w:color="auto" w:fill="FFFFFF"/>
        </w:rPr>
        <w:t>firms) need</w:t>
      </w:r>
      <w:r w:rsidRPr="00CF05B9">
        <w:rPr>
          <w:rFonts w:ascii="Times New Roman" w:hAnsi="Times New Roman" w:cs="Times New Roman"/>
          <w:color w:val="000000" w:themeColor="text1"/>
          <w:sz w:val="24"/>
          <w:szCs w:val="24"/>
          <w:shd w:val="clear" w:color="auto" w:fill="FFFFFF"/>
        </w:rPr>
        <w:t xml:space="preserve"> to evaluate companies by information</w:t>
      </w:r>
    </w:p>
    <w:p w:rsidR="00EA738D" w:rsidRDefault="00EA738D" w:rsidP="00187527">
      <w:pPr>
        <w:spacing w:line="360" w:lineRule="auto"/>
        <w:jc w:val="both"/>
        <w:rPr>
          <w:rFonts w:ascii="Times New Roman" w:hAnsi="Times New Roman" w:cs="Times New Roman"/>
          <w:color w:val="000000" w:themeColor="text1"/>
          <w:sz w:val="24"/>
          <w:szCs w:val="24"/>
          <w:shd w:val="clear" w:color="auto" w:fill="FFFFFF"/>
        </w:rPr>
      </w:pPr>
    </w:p>
    <w:p w:rsidR="007206C9" w:rsidRPr="001316A7" w:rsidRDefault="00FB1D70" w:rsidP="00C2727A">
      <w:pPr>
        <w:pStyle w:val="Heading2"/>
        <w:rPr>
          <w:shd w:val="clear" w:color="auto" w:fill="FFFFFF"/>
        </w:rPr>
      </w:pPr>
      <w:bookmarkStart w:id="23" w:name="_Toc11579687"/>
      <w:r w:rsidRPr="001316A7">
        <w:rPr>
          <w:shd w:val="clear" w:color="auto" w:fill="FFFFFF"/>
        </w:rPr>
        <w:t xml:space="preserve">Steps of </w:t>
      </w:r>
      <w:r w:rsidR="00793A5B" w:rsidRPr="001316A7">
        <w:rPr>
          <w:shd w:val="clear" w:color="auto" w:fill="FFFFFF"/>
        </w:rPr>
        <w:t>Equity Analysis:</w:t>
      </w:r>
      <w:bookmarkEnd w:id="23"/>
    </w:p>
    <w:p w:rsidR="00957FE6" w:rsidRPr="001316A7" w:rsidRDefault="00AE6C27" w:rsidP="00187527">
      <w:pPr>
        <w:pStyle w:val="ListParagraph"/>
        <w:spacing w:line="360" w:lineRule="auto"/>
        <w:ind w:left="786"/>
        <w:jc w:val="both"/>
        <w:rPr>
          <w:rFonts w:ascii="Times New Roman" w:hAnsi="Times New Roman" w:cs="Times New Roman"/>
          <w:color w:val="000000" w:themeColor="text1"/>
          <w:sz w:val="24"/>
          <w:szCs w:val="24"/>
          <w:shd w:val="clear" w:color="auto" w:fill="FFFFFF"/>
        </w:rPr>
      </w:pPr>
      <w:r w:rsidRPr="001316A7">
        <w:rPr>
          <w:rFonts w:ascii="Times New Roman" w:hAnsi="Times New Roman" w:cs="Times New Roman"/>
          <w:noProof/>
          <w:color w:val="000000" w:themeColor="text1"/>
          <w:sz w:val="24"/>
          <w:szCs w:val="24"/>
          <w:shd w:val="clear" w:color="auto" w:fill="FFFFFF"/>
          <w:lang w:eastAsia="en-AU"/>
        </w:rPr>
        <w:drawing>
          <wp:inline distT="0" distB="0" distL="0" distR="0">
            <wp:extent cx="5486400" cy="3200400"/>
            <wp:effectExtent l="38100" t="0" r="1905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8F68EA" w:rsidRPr="001316A7" w:rsidRDefault="008F68EA" w:rsidP="00187527">
      <w:pPr>
        <w:spacing w:line="360" w:lineRule="auto"/>
        <w:jc w:val="both"/>
        <w:rPr>
          <w:rFonts w:ascii="Times New Roman" w:hAnsi="Times New Roman" w:cs="Times New Roman"/>
          <w:color w:val="000000" w:themeColor="text1"/>
          <w:sz w:val="24"/>
          <w:szCs w:val="24"/>
          <w:shd w:val="clear" w:color="auto" w:fill="FFFFFF"/>
        </w:rPr>
      </w:pPr>
      <w:r w:rsidRPr="001316A7">
        <w:rPr>
          <w:rFonts w:ascii="Times New Roman" w:hAnsi="Times New Roman" w:cs="Times New Roman"/>
          <w:color w:val="000000" w:themeColor="text1"/>
          <w:sz w:val="24"/>
          <w:szCs w:val="24"/>
          <w:shd w:val="clear" w:color="auto" w:fill="FFFFFF"/>
        </w:rPr>
        <w:t xml:space="preserve">For this </w:t>
      </w:r>
      <w:r w:rsidR="00356053" w:rsidRPr="001316A7">
        <w:rPr>
          <w:rFonts w:ascii="Times New Roman" w:hAnsi="Times New Roman" w:cs="Times New Roman"/>
          <w:color w:val="000000" w:themeColor="text1"/>
          <w:sz w:val="24"/>
          <w:szCs w:val="24"/>
          <w:shd w:val="clear" w:color="auto" w:fill="FFFFFF"/>
        </w:rPr>
        <w:t>analysis,</w:t>
      </w:r>
      <w:r w:rsidRPr="001316A7">
        <w:rPr>
          <w:rFonts w:ascii="Times New Roman" w:hAnsi="Times New Roman" w:cs="Times New Roman"/>
          <w:color w:val="000000" w:themeColor="text1"/>
          <w:sz w:val="24"/>
          <w:szCs w:val="24"/>
          <w:shd w:val="clear" w:color="auto" w:fill="FFFFFF"/>
        </w:rPr>
        <w:t xml:space="preserve"> I have collected the annual report of Jamuna Spacetech Joint Venture Ltd. I have collected the Balance sheet and Statement of Comprehensive income of the organization. I have analysis their financial statements for its 5 years 2014 to 2018.</w:t>
      </w:r>
    </w:p>
    <w:p w:rsidR="00964F59" w:rsidRPr="001316A7" w:rsidRDefault="008F68EA" w:rsidP="00187527">
      <w:pPr>
        <w:spacing w:line="360" w:lineRule="auto"/>
        <w:jc w:val="both"/>
        <w:rPr>
          <w:rFonts w:ascii="Times New Roman" w:hAnsi="Times New Roman" w:cs="Times New Roman"/>
          <w:color w:val="000000" w:themeColor="text1"/>
          <w:sz w:val="24"/>
          <w:szCs w:val="24"/>
          <w:shd w:val="clear" w:color="auto" w:fill="FFFFFF"/>
        </w:rPr>
      </w:pPr>
      <w:r w:rsidRPr="001316A7">
        <w:rPr>
          <w:rFonts w:ascii="Times New Roman" w:hAnsi="Times New Roman" w:cs="Times New Roman"/>
          <w:color w:val="000000" w:themeColor="text1"/>
          <w:sz w:val="24"/>
          <w:szCs w:val="24"/>
          <w:shd w:val="clear" w:color="auto" w:fill="FFFFFF"/>
        </w:rPr>
        <w:t xml:space="preserve">To justify the equity analysis, it is very important to disclose all necessary items </w:t>
      </w:r>
      <w:r w:rsidR="000E2867">
        <w:rPr>
          <w:rFonts w:ascii="Times New Roman" w:hAnsi="Times New Roman" w:cs="Times New Roman"/>
          <w:color w:val="000000" w:themeColor="text1"/>
          <w:sz w:val="24"/>
          <w:szCs w:val="24"/>
          <w:shd w:val="clear" w:color="auto" w:fill="FFFFFF"/>
        </w:rPr>
        <w:t>a</w:t>
      </w:r>
      <w:r w:rsidRPr="001316A7">
        <w:rPr>
          <w:rFonts w:ascii="Times New Roman" w:hAnsi="Times New Roman" w:cs="Times New Roman"/>
          <w:color w:val="000000" w:themeColor="text1"/>
          <w:sz w:val="24"/>
          <w:szCs w:val="24"/>
          <w:shd w:val="clear" w:color="auto" w:fill="FFFFFF"/>
        </w:rPr>
        <w:t xml:space="preserve">nd calculations of each </w:t>
      </w:r>
      <w:r w:rsidR="00BC1147" w:rsidRPr="001316A7">
        <w:rPr>
          <w:rFonts w:ascii="Times New Roman" w:hAnsi="Times New Roman" w:cs="Times New Roman"/>
          <w:color w:val="000000" w:themeColor="text1"/>
          <w:sz w:val="24"/>
          <w:szCs w:val="24"/>
          <w:shd w:val="clear" w:color="auto" w:fill="FFFFFF"/>
        </w:rPr>
        <w:t>step</w:t>
      </w:r>
      <w:r w:rsidRPr="001316A7">
        <w:rPr>
          <w:rFonts w:ascii="Times New Roman" w:hAnsi="Times New Roman" w:cs="Times New Roman"/>
          <w:color w:val="000000" w:themeColor="text1"/>
          <w:sz w:val="24"/>
          <w:szCs w:val="24"/>
          <w:shd w:val="clear" w:color="auto" w:fill="FFFFFF"/>
        </w:rPr>
        <w:t>.</w:t>
      </w:r>
    </w:p>
    <w:p w:rsidR="008F68EA" w:rsidRPr="001316A7" w:rsidRDefault="008F68EA" w:rsidP="00187527">
      <w:pPr>
        <w:spacing w:line="360" w:lineRule="auto"/>
        <w:jc w:val="both"/>
        <w:rPr>
          <w:rFonts w:ascii="Times New Roman" w:hAnsi="Times New Roman" w:cs="Times New Roman"/>
          <w:color w:val="000000" w:themeColor="text1"/>
          <w:sz w:val="24"/>
          <w:szCs w:val="24"/>
          <w:shd w:val="clear" w:color="auto" w:fill="FFFFFF"/>
        </w:rPr>
      </w:pPr>
      <w:r w:rsidRPr="001316A7">
        <w:rPr>
          <w:rFonts w:ascii="Times New Roman" w:hAnsi="Times New Roman" w:cs="Times New Roman"/>
          <w:b/>
          <w:color w:val="000000" w:themeColor="text1"/>
          <w:sz w:val="24"/>
          <w:szCs w:val="24"/>
          <w:shd w:val="clear" w:color="auto" w:fill="FFFFFF"/>
        </w:rPr>
        <w:lastRenderedPageBreak/>
        <w:t>Step 1.</w:t>
      </w:r>
      <w:r w:rsidR="000C0665" w:rsidRPr="001316A7">
        <w:rPr>
          <w:rFonts w:ascii="Times New Roman" w:hAnsi="Times New Roman" w:cs="Times New Roman"/>
          <w:b/>
          <w:color w:val="000000" w:themeColor="text1"/>
          <w:sz w:val="24"/>
          <w:szCs w:val="24"/>
          <w:shd w:val="clear" w:color="auto" w:fill="FFFFFF"/>
        </w:rPr>
        <w:t>Calculating operating</w:t>
      </w:r>
      <w:r w:rsidRPr="001316A7">
        <w:rPr>
          <w:rFonts w:ascii="Times New Roman" w:hAnsi="Times New Roman" w:cs="Times New Roman"/>
          <w:b/>
          <w:color w:val="000000" w:themeColor="text1"/>
          <w:sz w:val="24"/>
          <w:szCs w:val="24"/>
          <w:shd w:val="clear" w:color="auto" w:fill="FFFFFF"/>
        </w:rPr>
        <w:t xml:space="preserve"> cash flow (OCF):</w:t>
      </w:r>
      <w:r w:rsidRPr="001316A7">
        <w:rPr>
          <w:rFonts w:ascii="Times New Roman" w:hAnsi="Times New Roman" w:cs="Times New Roman"/>
          <w:color w:val="000000" w:themeColor="text1"/>
          <w:sz w:val="24"/>
          <w:szCs w:val="24"/>
          <w:shd w:val="clear" w:color="auto" w:fill="FFFFFF"/>
        </w:rPr>
        <w:t xml:space="preserve"> To </w:t>
      </w:r>
      <w:r w:rsidR="00964F59" w:rsidRPr="001316A7">
        <w:rPr>
          <w:rFonts w:ascii="Times New Roman" w:hAnsi="Times New Roman" w:cs="Times New Roman"/>
          <w:color w:val="000000" w:themeColor="text1"/>
          <w:sz w:val="24"/>
          <w:szCs w:val="24"/>
          <w:shd w:val="clear" w:color="auto" w:fill="FFFFFF"/>
        </w:rPr>
        <w:t xml:space="preserve">calculate the OCF of JSJVL there are three elements are </w:t>
      </w:r>
      <w:r w:rsidR="000C0665" w:rsidRPr="001316A7">
        <w:rPr>
          <w:rFonts w:ascii="Times New Roman" w:hAnsi="Times New Roman" w:cs="Times New Roman"/>
          <w:color w:val="000000" w:themeColor="text1"/>
          <w:sz w:val="24"/>
          <w:szCs w:val="24"/>
          <w:shd w:val="clear" w:color="auto" w:fill="FFFFFF"/>
        </w:rPr>
        <w:t>important.</w:t>
      </w:r>
      <w:r w:rsidR="00964F59" w:rsidRPr="001316A7">
        <w:rPr>
          <w:rFonts w:ascii="Times New Roman" w:hAnsi="Times New Roman" w:cs="Times New Roman"/>
          <w:color w:val="000000" w:themeColor="text1"/>
          <w:sz w:val="24"/>
          <w:szCs w:val="24"/>
          <w:shd w:val="clear" w:color="auto" w:fill="FFFFFF"/>
        </w:rPr>
        <w:t xml:space="preserve"> Those </w:t>
      </w:r>
      <w:r w:rsidR="000C0665" w:rsidRPr="001316A7">
        <w:rPr>
          <w:rFonts w:ascii="Times New Roman" w:hAnsi="Times New Roman" w:cs="Times New Roman"/>
          <w:color w:val="000000" w:themeColor="text1"/>
          <w:sz w:val="24"/>
          <w:szCs w:val="24"/>
          <w:shd w:val="clear" w:color="auto" w:fill="FFFFFF"/>
        </w:rPr>
        <w:t>are:</w:t>
      </w:r>
    </w:p>
    <w:p w:rsidR="00964F59" w:rsidRPr="001316A7" w:rsidRDefault="00D20753" w:rsidP="00187527">
      <w:pPr>
        <w:spacing w:line="360" w:lineRule="auto"/>
        <w:jc w:val="both"/>
        <w:rPr>
          <w:rFonts w:ascii="Times New Roman" w:hAnsi="Times New Roman" w:cs="Times New Roman"/>
          <w:b/>
          <w:color w:val="000000" w:themeColor="text1"/>
          <w:sz w:val="24"/>
          <w:szCs w:val="24"/>
          <w:shd w:val="clear" w:color="auto" w:fill="FFFFFF"/>
        </w:rPr>
      </w:pPr>
      <w:r w:rsidRPr="001316A7">
        <w:rPr>
          <w:rFonts w:ascii="Times New Roman" w:hAnsi="Times New Roman" w:cs="Times New Roman"/>
          <w:noProof/>
          <w:color w:val="000000" w:themeColor="text1"/>
          <w:sz w:val="24"/>
          <w:szCs w:val="24"/>
          <w:shd w:val="clear" w:color="auto" w:fill="FFFFFF"/>
          <w:lang w:eastAsia="en-AU"/>
        </w:rPr>
        <w:drawing>
          <wp:inline distT="0" distB="0" distL="0" distR="0">
            <wp:extent cx="4095750" cy="2152650"/>
            <wp:effectExtent l="0" t="0" r="0" b="0"/>
            <wp:docPr id="15"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521680" w:rsidRPr="001316A7" w:rsidRDefault="008F13A3" w:rsidP="00187527">
      <w:pPr>
        <w:spacing w:line="360" w:lineRule="auto"/>
        <w:jc w:val="both"/>
        <w:rPr>
          <w:rFonts w:ascii="Times New Roman" w:hAnsi="Times New Roman" w:cs="Times New Roman"/>
          <w:color w:val="000000" w:themeColor="text1"/>
          <w:sz w:val="24"/>
          <w:szCs w:val="24"/>
          <w:shd w:val="clear" w:color="auto" w:fill="FFFFFF"/>
        </w:rPr>
      </w:pPr>
      <w:r w:rsidRPr="001316A7">
        <w:rPr>
          <w:rFonts w:ascii="Times New Roman" w:hAnsi="Times New Roman" w:cs="Times New Roman"/>
          <w:b/>
          <w:color w:val="000000" w:themeColor="text1"/>
          <w:sz w:val="24"/>
          <w:szCs w:val="24"/>
          <w:shd w:val="clear" w:color="auto" w:fill="FFFFFF"/>
        </w:rPr>
        <w:t xml:space="preserve">Formula of EBIT: </w:t>
      </w:r>
      <w:r w:rsidRPr="001316A7">
        <w:rPr>
          <w:rFonts w:ascii="Times New Roman" w:hAnsi="Times New Roman" w:cs="Times New Roman"/>
          <w:color w:val="000000" w:themeColor="text1"/>
          <w:sz w:val="24"/>
          <w:szCs w:val="24"/>
          <w:shd w:val="clear" w:color="auto" w:fill="FFFFFF"/>
        </w:rPr>
        <w:t>To calculate the EBIT JSJVL followed a specific structure in their statement of Comprehensive Income, which is given below:</w:t>
      </w:r>
    </w:p>
    <w:tbl>
      <w:tblPr>
        <w:tblStyle w:val="MediumShading1-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93"/>
        <w:gridCol w:w="4493"/>
      </w:tblGrid>
      <w:tr w:rsidR="008F13A3" w:rsidRPr="001316A7" w:rsidTr="009A550D">
        <w:trPr>
          <w:cnfStyle w:val="100000000000"/>
          <w:trHeight w:val="694"/>
        </w:trPr>
        <w:tc>
          <w:tcPr>
            <w:cnfStyle w:val="001000000000"/>
            <w:tcW w:w="4493" w:type="dxa"/>
            <w:tcBorders>
              <w:top w:val="none" w:sz="0" w:space="0" w:color="auto"/>
              <w:left w:val="none" w:sz="0" w:space="0" w:color="auto"/>
              <w:bottom w:val="none" w:sz="0" w:space="0" w:color="auto"/>
              <w:right w:val="none" w:sz="0" w:space="0" w:color="auto"/>
            </w:tcBorders>
          </w:tcPr>
          <w:p w:rsidR="008F13A3" w:rsidRPr="001316A7" w:rsidRDefault="008F13A3"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Terms</w:t>
            </w:r>
          </w:p>
          <w:p w:rsidR="008F13A3" w:rsidRPr="001316A7" w:rsidRDefault="008F13A3" w:rsidP="00187527">
            <w:pPr>
              <w:spacing w:line="360" w:lineRule="auto"/>
              <w:jc w:val="both"/>
              <w:rPr>
                <w:rFonts w:ascii="Times New Roman" w:hAnsi="Times New Roman" w:cs="Times New Roman"/>
                <w:sz w:val="24"/>
                <w:szCs w:val="24"/>
              </w:rPr>
            </w:pPr>
          </w:p>
        </w:tc>
        <w:tc>
          <w:tcPr>
            <w:tcW w:w="4493" w:type="dxa"/>
            <w:tcBorders>
              <w:top w:val="none" w:sz="0" w:space="0" w:color="auto"/>
              <w:left w:val="none" w:sz="0" w:space="0" w:color="auto"/>
              <w:bottom w:val="none" w:sz="0" w:space="0" w:color="auto"/>
              <w:right w:val="none" w:sz="0" w:space="0" w:color="auto"/>
            </w:tcBorders>
          </w:tcPr>
          <w:p w:rsidR="008F13A3" w:rsidRPr="001316A7" w:rsidRDefault="008F13A3" w:rsidP="00187527">
            <w:pPr>
              <w:spacing w:line="360" w:lineRule="auto"/>
              <w:jc w:val="both"/>
              <w:cnfStyle w:val="100000000000"/>
              <w:rPr>
                <w:rFonts w:ascii="Times New Roman" w:hAnsi="Times New Roman" w:cs="Times New Roman"/>
                <w:sz w:val="24"/>
                <w:szCs w:val="24"/>
              </w:rPr>
            </w:pPr>
            <w:r w:rsidRPr="001316A7">
              <w:rPr>
                <w:rFonts w:ascii="Times New Roman" w:hAnsi="Times New Roman" w:cs="Times New Roman"/>
                <w:sz w:val="24"/>
                <w:szCs w:val="24"/>
              </w:rPr>
              <w:t>Value</w:t>
            </w:r>
          </w:p>
        </w:tc>
      </w:tr>
      <w:tr w:rsidR="008F13A3" w:rsidRPr="001316A7" w:rsidTr="009A550D">
        <w:trPr>
          <w:cnfStyle w:val="000000100000"/>
          <w:trHeight w:val="707"/>
        </w:trPr>
        <w:tc>
          <w:tcPr>
            <w:cnfStyle w:val="001000000000"/>
            <w:tcW w:w="4493" w:type="dxa"/>
            <w:tcBorders>
              <w:right w:val="none" w:sz="0" w:space="0" w:color="auto"/>
            </w:tcBorders>
          </w:tcPr>
          <w:p w:rsidR="008F13A3" w:rsidRPr="001316A7" w:rsidRDefault="009A550D" w:rsidP="00187527">
            <w:pPr>
              <w:spacing w:line="360" w:lineRule="auto"/>
              <w:jc w:val="both"/>
              <w:rPr>
                <w:rFonts w:ascii="Times New Roman" w:hAnsi="Times New Roman" w:cs="Times New Roman"/>
                <w:sz w:val="24"/>
                <w:szCs w:val="24"/>
              </w:rPr>
            </w:pPr>
            <w:r>
              <w:rPr>
                <w:rFonts w:ascii="Times New Roman" w:hAnsi="Times New Roman" w:cs="Times New Roman"/>
                <w:sz w:val="24"/>
                <w:szCs w:val="24"/>
              </w:rPr>
              <w:t>Net Sales Revenue</w:t>
            </w:r>
          </w:p>
          <w:p w:rsidR="008F13A3" w:rsidRPr="001316A7" w:rsidRDefault="008F13A3" w:rsidP="00187527">
            <w:pPr>
              <w:spacing w:line="360" w:lineRule="auto"/>
              <w:jc w:val="both"/>
              <w:rPr>
                <w:rFonts w:ascii="Times New Roman" w:hAnsi="Times New Roman" w:cs="Times New Roman"/>
                <w:sz w:val="24"/>
                <w:szCs w:val="24"/>
              </w:rPr>
            </w:pPr>
          </w:p>
        </w:tc>
        <w:tc>
          <w:tcPr>
            <w:tcW w:w="4493" w:type="dxa"/>
            <w:tcBorders>
              <w:left w:val="none" w:sz="0" w:space="0" w:color="auto"/>
            </w:tcBorders>
          </w:tcPr>
          <w:p w:rsidR="008F13A3" w:rsidRPr="001316A7" w:rsidRDefault="00A14003"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w:t>
            </w:r>
          </w:p>
        </w:tc>
      </w:tr>
      <w:tr w:rsidR="008F13A3" w:rsidRPr="001316A7" w:rsidTr="009A550D">
        <w:trPr>
          <w:cnfStyle w:val="000000010000"/>
          <w:trHeight w:val="707"/>
        </w:trPr>
        <w:tc>
          <w:tcPr>
            <w:cnfStyle w:val="001000000000"/>
            <w:tcW w:w="4493" w:type="dxa"/>
            <w:tcBorders>
              <w:right w:val="none" w:sz="0" w:space="0" w:color="auto"/>
            </w:tcBorders>
          </w:tcPr>
          <w:p w:rsidR="008F13A3" w:rsidRPr="001316A7" w:rsidRDefault="008F13A3"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 Cost </w:t>
            </w:r>
            <w:r w:rsidR="00356053" w:rsidRPr="001316A7">
              <w:rPr>
                <w:rFonts w:ascii="Times New Roman" w:hAnsi="Times New Roman" w:cs="Times New Roman"/>
                <w:sz w:val="24"/>
                <w:szCs w:val="24"/>
              </w:rPr>
              <w:t>of</w:t>
            </w:r>
            <w:r w:rsidRPr="001316A7">
              <w:rPr>
                <w:rFonts w:ascii="Times New Roman" w:hAnsi="Times New Roman" w:cs="Times New Roman"/>
                <w:sz w:val="24"/>
                <w:szCs w:val="24"/>
              </w:rPr>
              <w:t xml:space="preserve"> Goods Sold</w:t>
            </w:r>
          </w:p>
          <w:p w:rsidR="00F603C7" w:rsidRPr="001316A7" w:rsidRDefault="00F603C7" w:rsidP="00187527">
            <w:pPr>
              <w:spacing w:line="360" w:lineRule="auto"/>
              <w:jc w:val="both"/>
              <w:rPr>
                <w:rFonts w:ascii="Times New Roman" w:hAnsi="Times New Roman" w:cs="Times New Roman"/>
                <w:sz w:val="24"/>
                <w:szCs w:val="24"/>
              </w:rPr>
            </w:pPr>
          </w:p>
        </w:tc>
        <w:tc>
          <w:tcPr>
            <w:tcW w:w="4493" w:type="dxa"/>
            <w:tcBorders>
              <w:left w:val="none" w:sz="0" w:space="0" w:color="auto"/>
            </w:tcBorders>
          </w:tcPr>
          <w:p w:rsidR="008F13A3" w:rsidRPr="001316A7" w:rsidRDefault="00A14003"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w:t>
            </w:r>
          </w:p>
        </w:tc>
      </w:tr>
      <w:tr w:rsidR="008F13A3" w:rsidRPr="001316A7" w:rsidTr="009A550D">
        <w:trPr>
          <w:cnfStyle w:val="000000100000"/>
          <w:trHeight w:val="707"/>
        </w:trPr>
        <w:tc>
          <w:tcPr>
            <w:cnfStyle w:val="001000000000"/>
            <w:tcW w:w="4493" w:type="dxa"/>
            <w:tcBorders>
              <w:right w:val="none" w:sz="0" w:space="0" w:color="auto"/>
            </w:tcBorders>
          </w:tcPr>
          <w:p w:rsidR="008F13A3" w:rsidRPr="001316A7" w:rsidRDefault="008F13A3"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sz w:val="24"/>
                <w:szCs w:val="24"/>
              </w:rPr>
              <w:t>Gross Profit</w:t>
            </w:r>
          </w:p>
          <w:p w:rsidR="00F603C7" w:rsidRPr="001316A7" w:rsidRDefault="00F603C7" w:rsidP="00187527">
            <w:pPr>
              <w:spacing w:line="360" w:lineRule="auto"/>
              <w:jc w:val="both"/>
              <w:rPr>
                <w:rFonts w:ascii="Times New Roman" w:hAnsi="Times New Roman" w:cs="Times New Roman"/>
                <w:b w:val="0"/>
                <w:sz w:val="24"/>
                <w:szCs w:val="24"/>
              </w:rPr>
            </w:pPr>
          </w:p>
        </w:tc>
        <w:tc>
          <w:tcPr>
            <w:tcW w:w="4493" w:type="dxa"/>
            <w:tcBorders>
              <w:left w:val="none" w:sz="0" w:space="0" w:color="auto"/>
            </w:tcBorders>
          </w:tcPr>
          <w:p w:rsidR="008F13A3" w:rsidRPr="001316A7" w:rsidRDefault="00A14003"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w:t>
            </w:r>
          </w:p>
        </w:tc>
      </w:tr>
      <w:tr w:rsidR="008F13A3" w:rsidRPr="001316A7" w:rsidTr="009A550D">
        <w:trPr>
          <w:cnfStyle w:val="000000010000"/>
          <w:trHeight w:val="707"/>
        </w:trPr>
        <w:tc>
          <w:tcPr>
            <w:cnfStyle w:val="001000000000"/>
            <w:tcW w:w="4493" w:type="dxa"/>
            <w:tcBorders>
              <w:right w:val="none" w:sz="0" w:space="0" w:color="auto"/>
            </w:tcBorders>
          </w:tcPr>
          <w:p w:rsidR="008F13A3" w:rsidRPr="001316A7" w:rsidRDefault="008F13A3"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Operating Expenses</w:t>
            </w:r>
          </w:p>
          <w:p w:rsidR="00F603C7" w:rsidRPr="001316A7" w:rsidRDefault="00F603C7" w:rsidP="00187527">
            <w:pPr>
              <w:spacing w:line="360" w:lineRule="auto"/>
              <w:jc w:val="both"/>
              <w:rPr>
                <w:rFonts w:ascii="Times New Roman" w:hAnsi="Times New Roman" w:cs="Times New Roman"/>
                <w:sz w:val="24"/>
                <w:szCs w:val="24"/>
              </w:rPr>
            </w:pPr>
          </w:p>
        </w:tc>
        <w:tc>
          <w:tcPr>
            <w:tcW w:w="4493" w:type="dxa"/>
            <w:tcBorders>
              <w:left w:val="none" w:sz="0" w:space="0" w:color="auto"/>
            </w:tcBorders>
          </w:tcPr>
          <w:p w:rsidR="008F13A3" w:rsidRPr="001316A7" w:rsidRDefault="00A14003"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w:t>
            </w:r>
          </w:p>
        </w:tc>
      </w:tr>
      <w:tr w:rsidR="008F13A3" w:rsidRPr="001316A7" w:rsidTr="009A550D">
        <w:trPr>
          <w:cnfStyle w:val="000000100000"/>
          <w:trHeight w:val="707"/>
        </w:trPr>
        <w:tc>
          <w:tcPr>
            <w:cnfStyle w:val="001000000000"/>
            <w:tcW w:w="4493" w:type="dxa"/>
            <w:tcBorders>
              <w:right w:val="none" w:sz="0" w:space="0" w:color="auto"/>
            </w:tcBorders>
          </w:tcPr>
          <w:p w:rsidR="008F13A3" w:rsidRPr="001316A7" w:rsidRDefault="008F13A3"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sz w:val="24"/>
                <w:szCs w:val="24"/>
              </w:rPr>
              <w:t xml:space="preserve">Profit </w:t>
            </w:r>
            <w:r w:rsidR="00356053" w:rsidRPr="001316A7">
              <w:rPr>
                <w:rFonts w:ascii="Times New Roman" w:hAnsi="Times New Roman" w:cs="Times New Roman"/>
                <w:sz w:val="24"/>
                <w:szCs w:val="24"/>
              </w:rPr>
              <w:t>from</w:t>
            </w:r>
            <w:r w:rsidRPr="001316A7">
              <w:rPr>
                <w:rFonts w:ascii="Times New Roman" w:hAnsi="Times New Roman" w:cs="Times New Roman"/>
                <w:sz w:val="24"/>
                <w:szCs w:val="24"/>
              </w:rPr>
              <w:t xml:space="preserve"> Operation</w:t>
            </w:r>
          </w:p>
          <w:p w:rsidR="00F603C7" w:rsidRPr="001316A7" w:rsidRDefault="00F603C7" w:rsidP="00187527">
            <w:pPr>
              <w:spacing w:line="360" w:lineRule="auto"/>
              <w:jc w:val="both"/>
              <w:rPr>
                <w:rFonts w:ascii="Times New Roman" w:hAnsi="Times New Roman" w:cs="Times New Roman"/>
                <w:b w:val="0"/>
                <w:sz w:val="24"/>
                <w:szCs w:val="24"/>
              </w:rPr>
            </w:pPr>
          </w:p>
        </w:tc>
        <w:tc>
          <w:tcPr>
            <w:tcW w:w="4493" w:type="dxa"/>
            <w:tcBorders>
              <w:left w:val="none" w:sz="0" w:space="0" w:color="auto"/>
            </w:tcBorders>
          </w:tcPr>
          <w:p w:rsidR="008F13A3" w:rsidRPr="001316A7" w:rsidRDefault="00A14003"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w:t>
            </w:r>
          </w:p>
        </w:tc>
      </w:tr>
      <w:tr w:rsidR="008F13A3" w:rsidRPr="001316A7" w:rsidTr="009A550D">
        <w:trPr>
          <w:cnfStyle w:val="000000010000"/>
          <w:trHeight w:val="707"/>
        </w:trPr>
        <w:tc>
          <w:tcPr>
            <w:cnfStyle w:val="001000000000"/>
            <w:tcW w:w="4493" w:type="dxa"/>
            <w:tcBorders>
              <w:right w:val="none" w:sz="0" w:space="0" w:color="auto"/>
            </w:tcBorders>
          </w:tcPr>
          <w:p w:rsidR="008F13A3" w:rsidRPr="001316A7" w:rsidRDefault="008F13A3"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Other Income</w:t>
            </w:r>
          </w:p>
          <w:p w:rsidR="00F603C7" w:rsidRPr="001316A7" w:rsidRDefault="00F603C7" w:rsidP="00187527">
            <w:pPr>
              <w:spacing w:line="360" w:lineRule="auto"/>
              <w:jc w:val="both"/>
              <w:rPr>
                <w:rFonts w:ascii="Times New Roman" w:hAnsi="Times New Roman" w:cs="Times New Roman"/>
                <w:sz w:val="24"/>
                <w:szCs w:val="24"/>
              </w:rPr>
            </w:pPr>
          </w:p>
        </w:tc>
        <w:tc>
          <w:tcPr>
            <w:tcW w:w="4493" w:type="dxa"/>
            <w:tcBorders>
              <w:left w:val="none" w:sz="0" w:space="0" w:color="auto"/>
            </w:tcBorders>
          </w:tcPr>
          <w:p w:rsidR="008F13A3" w:rsidRPr="001316A7" w:rsidRDefault="00A14003"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w:t>
            </w:r>
          </w:p>
        </w:tc>
      </w:tr>
      <w:tr w:rsidR="008F13A3" w:rsidRPr="001316A7" w:rsidTr="009A550D">
        <w:trPr>
          <w:cnfStyle w:val="000000100000"/>
          <w:trHeight w:val="694"/>
        </w:trPr>
        <w:tc>
          <w:tcPr>
            <w:cnfStyle w:val="001000000000"/>
            <w:tcW w:w="4493" w:type="dxa"/>
            <w:tcBorders>
              <w:right w:val="none" w:sz="0" w:space="0" w:color="auto"/>
            </w:tcBorders>
          </w:tcPr>
          <w:p w:rsidR="008F13A3" w:rsidRPr="001316A7" w:rsidRDefault="008F13A3"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Financial Cost</w:t>
            </w:r>
          </w:p>
          <w:p w:rsidR="00F603C7" w:rsidRPr="001316A7" w:rsidRDefault="00F603C7" w:rsidP="00187527">
            <w:pPr>
              <w:spacing w:line="360" w:lineRule="auto"/>
              <w:jc w:val="both"/>
              <w:rPr>
                <w:rFonts w:ascii="Times New Roman" w:hAnsi="Times New Roman" w:cs="Times New Roman"/>
                <w:sz w:val="24"/>
                <w:szCs w:val="24"/>
              </w:rPr>
            </w:pPr>
          </w:p>
        </w:tc>
        <w:tc>
          <w:tcPr>
            <w:tcW w:w="4493" w:type="dxa"/>
            <w:tcBorders>
              <w:left w:val="none" w:sz="0" w:space="0" w:color="auto"/>
            </w:tcBorders>
          </w:tcPr>
          <w:p w:rsidR="008F13A3" w:rsidRPr="001316A7" w:rsidRDefault="00A14003"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w:t>
            </w:r>
          </w:p>
        </w:tc>
      </w:tr>
      <w:tr w:rsidR="008F13A3" w:rsidRPr="001316A7" w:rsidTr="009A550D">
        <w:trPr>
          <w:cnfStyle w:val="000000010000"/>
          <w:trHeight w:val="1066"/>
        </w:trPr>
        <w:tc>
          <w:tcPr>
            <w:cnfStyle w:val="001000000000"/>
            <w:tcW w:w="4493" w:type="dxa"/>
            <w:tcBorders>
              <w:right w:val="none" w:sz="0" w:space="0" w:color="auto"/>
            </w:tcBorders>
          </w:tcPr>
          <w:p w:rsidR="008F13A3" w:rsidRPr="001316A7" w:rsidRDefault="00A14003"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sz w:val="24"/>
                <w:szCs w:val="24"/>
              </w:rPr>
              <w:t>Profit Before Contribution to WPPF &amp; Welfare Funds</w:t>
            </w:r>
          </w:p>
          <w:p w:rsidR="00F603C7" w:rsidRPr="001316A7" w:rsidRDefault="00F603C7" w:rsidP="00187527">
            <w:pPr>
              <w:spacing w:line="360" w:lineRule="auto"/>
              <w:jc w:val="both"/>
              <w:rPr>
                <w:rFonts w:ascii="Times New Roman" w:hAnsi="Times New Roman" w:cs="Times New Roman"/>
                <w:b w:val="0"/>
                <w:sz w:val="24"/>
                <w:szCs w:val="24"/>
              </w:rPr>
            </w:pPr>
          </w:p>
        </w:tc>
        <w:tc>
          <w:tcPr>
            <w:tcW w:w="4493" w:type="dxa"/>
            <w:tcBorders>
              <w:left w:val="none" w:sz="0" w:space="0" w:color="auto"/>
            </w:tcBorders>
          </w:tcPr>
          <w:p w:rsidR="008F13A3" w:rsidRPr="001316A7" w:rsidRDefault="00A14003"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w:t>
            </w:r>
          </w:p>
        </w:tc>
      </w:tr>
      <w:tr w:rsidR="008F13A3" w:rsidRPr="001316A7" w:rsidTr="009A550D">
        <w:trPr>
          <w:cnfStyle w:val="000000100000"/>
          <w:trHeight w:val="1053"/>
        </w:trPr>
        <w:tc>
          <w:tcPr>
            <w:cnfStyle w:val="001000000000"/>
            <w:tcW w:w="4493" w:type="dxa"/>
            <w:tcBorders>
              <w:right w:val="none" w:sz="0" w:space="0" w:color="auto"/>
            </w:tcBorders>
          </w:tcPr>
          <w:p w:rsidR="008F13A3" w:rsidRPr="001316A7" w:rsidRDefault="00A14003"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lastRenderedPageBreak/>
              <w:t>(-) Contribution to WPPF &amp; Welfare Funds</w:t>
            </w:r>
          </w:p>
          <w:p w:rsidR="00F603C7" w:rsidRPr="001316A7" w:rsidRDefault="00F603C7" w:rsidP="00187527">
            <w:pPr>
              <w:spacing w:line="360" w:lineRule="auto"/>
              <w:jc w:val="both"/>
              <w:rPr>
                <w:rFonts w:ascii="Times New Roman" w:hAnsi="Times New Roman" w:cs="Times New Roman"/>
                <w:sz w:val="24"/>
                <w:szCs w:val="24"/>
              </w:rPr>
            </w:pPr>
          </w:p>
        </w:tc>
        <w:tc>
          <w:tcPr>
            <w:tcW w:w="4493" w:type="dxa"/>
            <w:tcBorders>
              <w:left w:val="none" w:sz="0" w:space="0" w:color="auto"/>
            </w:tcBorders>
          </w:tcPr>
          <w:p w:rsidR="008F13A3" w:rsidRPr="001316A7" w:rsidRDefault="00A14003"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w:t>
            </w:r>
          </w:p>
        </w:tc>
      </w:tr>
      <w:tr w:rsidR="008F13A3" w:rsidRPr="001316A7" w:rsidTr="009A550D">
        <w:trPr>
          <w:cnfStyle w:val="000000010000"/>
          <w:trHeight w:val="360"/>
        </w:trPr>
        <w:tc>
          <w:tcPr>
            <w:cnfStyle w:val="001000000000"/>
            <w:tcW w:w="4493" w:type="dxa"/>
            <w:tcBorders>
              <w:right w:val="none" w:sz="0" w:space="0" w:color="auto"/>
            </w:tcBorders>
          </w:tcPr>
          <w:p w:rsidR="008F13A3" w:rsidRPr="001316A7" w:rsidRDefault="00A14003"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sz w:val="24"/>
                <w:szCs w:val="24"/>
              </w:rPr>
              <w:t>EBIT</w:t>
            </w:r>
          </w:p>
        </w:tc>
        <w:tc>
          <w:tcPr>
            <w:tcW w:w="4493" w:type="dxa"/>
            <w:tcBorders>
              <w:left w:val="none" w:sz="0" w:space="0" w:color="auto"/>
            </w:tcBorders>
          </w:tcPr>
          <w:p w:rsidR="008F13A3" w:rsidRPr="001316A7" w:rsidRDefault="00A14003"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w:t>
            </w:r>
          </w:p>
        </w:tc>
      </w:tr>
    </w:tbl>
    <w:p w:rsidR="008F13A3" w:rsidRPr="001316A7" w:rsidRDefault="008F13A3" w:rsidP="00187527">
      <w:pPr>
        <w:spacing w:line="360" w:lineRule="auto"/>
        <w:jc w:val="both"/>
        <w:rPr>
          <w:rFonts w:ascii="Times New Roman" w:hAnsi="Times New Roman" w:cs="Times New Roman"/>
          <w:sz w:val="24"/>
          <w:szCs w:val="24"/>
        </w:rPr>
      </w:pPr>
    </w:p>
    <w:p w:rsidR="00C42C8E" w:rsidRPr="001316A7" w:rsidRDefault="00C42C8E" w:rsidP="00187527">
      <w:pPr>
        <w:spacing w:line="360" w:lineRule="auto"/>
        <w:jc w:val="both"/>
        <w:rPr>
          <w:rFonts w:ascii="Times New Roman" w:hAnsi="Times New Roman" w:cs="Times New Roman"/>
          <w:sz w:val="32"/>
          <w:szCs w:val="32"/>
        </w:rPr>
      </w:pPr>
      <w:r w:rsidRPr="001316A7">
        <w:rPr>
          <w:rFonts w:ascii="Times New Roman" w:hAnsi="Times New Roman" w:cs="Times New Roman"/>
          <w:sz w:val="32"/>
          <w:szCs w:val="32"/>
        </w:rPr>
        <w:t>Calculation of Operating Cash Flow (OCF):</w:t>
      </w:r>
    </w:p>
    <w:tbl>
      <w:tblPr>
        <w:tblStyle w:val="MediumShading1-Accent5"/>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1"/>
        <w:gridCol w:w="1511"/>
        <w:gridCol w:w="1504"/>
        <w:gridCol w:w="1531"/>
        <w:gridCol w:w="1476"/>
        <w:gridCol w:w="1596"/>
      </w:tblGrid>
      <w:tr w:rsidR="001E4059" w:rsidRPr="001316A7" w:rsidTr="00565A61">
        <w:trPr>
          <w:cnfStyle w:val="100000000000"/>
        </w:trPr>
        <w:tc>
          <w:tcPr>
            <w:cnfStyle w:val="001000000000"/>
            <w:tcW w:w="2376" w:type="dxa"/>
            <w:tcBorders>
              <w:top w:val="none" w:sz="0" w:space="0" w:color="auto"/>
              <w:left w:val="none" w:sz="0" w:space="0" w:color="auto"/>
              <w:bottom w:val="none" w:sz="0" w:space="0" w:color="auto"/>
              <w:right w:val="none" w:sz="0" w:space="0" w:color="auto"/>
            </w:tcBorders>
          </w:tcPr>
          <w:p w:rsidR="003502B0" w:rsidRPr="001316A7" w:rsidRDefault="00DB2073"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Items</w:t>
            </w:r>
          </w:p>
        </w:tc>
        <w:tc>
          <w:tcPr>
            <w:tcW w:w="1548" w:type="dxa"/>
            <w:tcBorders>
              <w:top w:val="none" w:sz="0" w:space="0" w:color="auto"/>
              <w:left w:val="none" w:sz="0" w:space="0" w:color="auto"/>
              <w:bottom w:val="none" w:sz="0" w:space="0" w:color="auto"/>
              <w:right w:val="none" w:sz="0" w:space="0" w:color="auto"/>
            </w:tcBorders>
          </w:tcPr>
          <w:p w:rsidR="003502B0" w:rsidRPr="001316A7" w:rsidRDefault="00DB2073"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2014</w:t>
            </w:r>
          </w:p>
        </w:tc>
        <w:tc>
          <w:tcPr>
            <w:tcW w:w="1540" w:type="dxa"/>
            <w:tcBorders>
              <w:top w:val="none" w:sz="0" w:space="0" w:color="auto"/>
              <w:left w:val="none" w:sz="0" w:space="0" w:color="auto"/>
              <w:bottom w:val="none" w:sz="0" w:space="0" w:color="auto"/>
              <w:right w:val="none" w:sz="0" w:space="0" w:color="auto"/>
            </w:tcBorders>
          </w:tcPr>
          <w:p w:rsidR="003502B0" w:rsidRPr="001316A7" w:rsidRDefault="00DB2073"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2015</w:t>
            </w:r>
          </w:p>
        </w:tc>
        <w:tc>
          <w:tcPr>
            <w:tcW w:w="1541" w:type="dxa"/>
            <w:tcBorders>
              <w:top w:val="none" w:sz="0" w:space="0" w:color="auto"/>
              <w:left w:val="none" w:sz="0" w:space="0" w:color="auto"/>
              <w:bottom w:val="none" w:sz="0" w:space="0" w:color="auto"/>
              <w:right w:val="none" w:sz="0" w:space="0" w:color="auto"/>
            </w:tcBorders>
          </w:tcPr>
          <w:p w:rsidR="003502B0" w:rsidRPr="001316A7" w:rsidRDefault="00DB2073"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2016</w:t>
            </w:r>
          </w:p>
        </w:tc>
        <w:tc>
          <w:tcPr>
            <w:tcW w:w="1467" w:type="dxa"/>
            <w:tcBorders>
              <w:top w:val="none" w:sz="0" w:space="0" w:color="auto"/>
              <w:left w:val="none" w:sz="0" w:space="0" w:color="auto"/>
              <w:bottom w:val="none" w:sz="0" w:space="0" w:color="auto"/>
              <w:right w:val="none" w:sz="0" w:space="0" w:color="auto"/>
            </w:tcBorders>
          </w:tcPr>
          <w:p w:rsidR="003502B0" w:rsidRPr="001316A7" w:rsidRDefault="00DB2073"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2017</w:t>
            </w:r>
          </w:p>
        </w:tc>
        <w:tc>
          <w:tcPr>
            <w:tcW w:w="1417" w:type="dxa"/>
            <w:tcBorders>
              <w:top w:val="none" w:sz="0" w:space="0" w:color="auto"/>
              <w:left w:val="none" w:sz="0" w:space="0" w:color="auto"/>
              <w:bottom w:val="none" w:sz="0" w:space="0" w:color="auto"/>
              <w:right w:val="none" w:sz="0" w:space="0" w:color="auto"/>
            </w:tcBorders>
          </w:tcPr>
          <w:p w:rsidR="003502B0" w:rsidRPr="001316A7" w:rsidRDefault="00DB2073"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2018</w:t>
            </w:r>
          </w:p>
        </w:tc>
      </w:tr>
      <w:tr w:rsidR="00565A61" w:rsidRPr="001316A7" w:rsidTr="00565A61">
        <w:trPr>
          <w:cnfStyle w:val="000000100000"/>
        </w:trPr>
        <w:tc>
          <w:tcPr>
            <w:cnfStyle w:val="001000000000"/>
            <w:tcW w:w="2376" w:type="dxa"/>
          </w:tcPr>
          <w:p w:rsidR="003502B0" w:rsidRPr="001316A7" w:rsidRDefault="00DB2073"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EBIT</w:t>
            </w:r>
          </w:p>
        </w:tc>
        <w:tc>
          <w:tcPr>
            <w:tcW w:w="1548" w:type="dxa"/>
          </w:tcPr>
          <w:p w:rsidR="003502B0" w:rsidRPr="001316A7" w:rsidRDefault="007C17BA"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574116100</w:t>
            </w:r>
          </w:p>
        </w:tc>
        <w:tc>
          <w:tcPr>
            <w:tcW w:w="1540" w:type="dxa"/>
          </w:tcPr>
          <w:p w:rsidR="003502B0" w:rsidRPr="001316A7" w:rsidRDefault="007C17BA"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373372947</w:t>
            </w:r>
          </w:p>
        </w:tc>
        <w:tc>
          <w:tcPr>
            <w:tcW w:w="1541" w:type="dxa"/>
          </w:tcPr>
          <w:p w:rsidR="003502B0" w:rsidRPr="001316A7" w:rsidRDefault="007C17BA"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869032387</w:t>
            </w:r>
          </w:p>
        </w:tc>
        <w:tc>
          <w:tcPr>
            <w:tcW w:w="1467" w:type="dxa"/>
          </w:tcPr>
          <w:p w:rsidR="003502B0" w:rsidRPr="001316A7" w:rsidRDefault="007C17BA"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664825561</w:t>
            </w:r>
          </w:p>
        </w:tc>
        <w:tc>
          <w:tcPr>
            <w:tcW w:w="1417" w:type="dxa"/>
          </w:tcPr>
          <w:p w:rsidR="003502B0" w:rsidRPr="001316A7" w:rsidRDefault="00571D34"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431381907</w:t>
            </w:r>
          </w:p>
        </w:tc>
      </w:tr>
      <w:tr w:rsidR="003502B0" w:rsidRPr="001316A7" w:rsidTr="00565A61">
        <w:trPr>
          <w:cnfStyle w:val="000000010000"/>
        </w:trPr>
        <w:tc>
          <w:tcPr>
            <w:cnfStyle w:val="001000000000"/>
            <w:tcW w:w="2376" w:type="dxa"/>
            <w:tcBorders>
              <w:right w:val="none" w:sz="0" w:space="0" w:color="auto"/>
            </w:tcBorders>
          </w:tcPr>
          <w:p w:rsidR="003502B0" w:rsidRPr="001316A7" w:rsidRDefault="00DB2073"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 +)Depreciation</w:t>
            </w:r>
          </w:p>
        </w:tc>
        <w:tc>
          <w:tcPr>
            <w:tcW w:w="1548" w:type="dxa"/>
            <w:tcBorders>
              <w:left w:val="none" w:sz="0" w:space="0" w:color="auto"/>
              <w:right w:val="none" w:sz="0" w:space="0" w:color="auto"/>
            </w:tcBorders>
          </w:tcPr>
          <w:p w:rsidR="003502B0" w:rsidRPr="001316A7" w:rsidRDefault="00D03715"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8136450</w:t>
            </w:r>
          </w:p>
        </w:tc>
        <w:tc>
          <w:tcPr>
            <w:tcW w:w="1540" w:type="dxa"/>
            <w:tcBorders>
              <w:left w:val="none" w:sz="0" w:space="0" w:color="auto"/>
              <w:right w:val="none" w:sz="0" w:space="0" w:color="auto"/>
            </w:tcBorders>
          </w:tcPr>
          <w:p w:rsidR="003502B0" w:rsidRPr="001316A7" w:rsidRDefault="00D03715"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7749000</w:t>
            </w:r>
          </w:p>
        </w:tc>
        <w:tc>
          <w:tcPr>
            <w:tcW w:w="1541" w:type="dxa"/>
            <w:tcBorders>
              <w:left w:val="none" w:sz="0" w:space="0" w:color="auto"/>
              <w:right w:val="none" w:sz="0" w:space="0" w:color="auto"/>
            </w:tcBorders>
          </w:tcPr>
          <w:p w:rsidR="00E358DE" w:rsidRPr="001316A7" w:rsidRDefault="00E358DE" w:rsidP="00187527">
            <w:pPr>
              <w:spacing w:line="360" w:lineRule="auto"/>
              <w:jc w:val="both"/>
              <w:cnfStyle w:val="000000010000"/>
              <w:rPr>
                <w:rFonts w:ascii="Times New Roman" w:hAnsi="Times New Roman" w:cs="Times New Roman"/>
                <w:color w:val="000000"/>
                <w:sz w:val="24"/>
                <w:szCs w:val="24"/>
              </w:rPr>
            </w:pPr>
            <w:r w:rsidRPr="001316A7">
              <w:rPr>
                <w:rFonts w:ascii="Times New Roman" w:hAnsi="Times New Roman" w:cs="Times New Roman"/>
                <w:color w:val="000000"/>
                <w:sz w:val="24"/>
                <w:szCs w:val="24"/>
              </w:rPr>
              <w:t>73,80,000.00</w:t>
            </w:r>
          </w:p>
          <w:p w:rsidR="003502B0" w:rsidRPr="001316A7" w:rsidRDefault="003502B0" w:rsidP="00187527">
            <w:pPr>
              <w:spacing w:line="360" w:lineRule="auto"/>
              <w:jc w:val="both"/>
              <w:cnfStyle w:val="000000010000"/>
              <w:rPr>
                <w:rFonts w:ascii="Times New Roman" w:hAnsi="Times New Roman" w:cs="Times New Roman"/>
                <w:sz w:val="24"/>
                <w:szCs w:val="24"/>
              </w:rPr>
            </w:pPr>
          </w:p>
        </w:tc>
        <w:tc>
          <w:tcPr>
            <w:tcW w:w="1467" w:type="dxa"/>
            <w:tcBorders>
              <w:left w:val="none" w:sz="0" w:space="0" w:color="auto"/>
              <w:right w:val="none" w:sz="0" w:space="0" w:color="auto"/>
            </w:tcBorders>
          </w:tcPr>
          <w:p w:rsidR="00E358DE" w:rsidRPr="001316A7" w:rsidRDefault="00E358DE" w:rsidP="00187527">
            <w:pPr>
              <w:spacing w:line="360" w:lineRule="auto"/>
              <w:jc w:val="both"/>
              <w:cnfStyle w:val="000000010000"/>
              <w:rPr>
                <w:rFonts w:ascii="Times New Roman" w:hAnsi="Times New Roman" w:cs="Times New Roman"/>
                <w:color w:val="000000"/>
                <w:sz w:val="24"/>
                <w:szCs w:val="24"/>
              </w:rPr>
            </w:pPr>
            <w:r w:rsidRPr="001316A7">
              <w:rPr>
                <w:rFonts w:ascii="Times New Roman" w:hAnsi="Times New Roman" w:cs="Times New Roman"/>
                <w:color w:val="000000"/>
                <w:sz w:val="24"/>
                <w:szCs w:val="24"/>
              </w:rPr>
              <w:t>73,80,000.00</w:t>
            </w:r>
          </w:p>
          <w:p w:rsidR="003502B0" w:rsidRPr="001316A7" w:rsidRDefault="003502B0" w:rsidP="00187527">
            <w:pPr>
              <w:spacing w:line="360" w:lineRule="auto"/>
              <w:jc w:val="both"/>
              <w:cnfStyle w:val="000000010000"/>
              <w:rPr>
                <w:rFonts w:ascii="Times New Roman" w:hAnsi="Times New Roman" w:cs="Times New Roman"/>
                <w:sz w:val="24"/>
                <w:szCs w:val="24"/>
              </w:rPr>
            </w:pPr>
          </w:p>
        </w:tc>
        <w:tc>
          <w:tcPr>
            <w:tcW w:w="1417" w:type="dxa"/>
            <w:tcBorders>
              <w:left w:val="none" w:sz="0" w:space="0" w:color="auto"/>
            </w:tcBorders>
          </w:tcPr>
          <w:p w:rsidR="00E358DE" w:rsidRPr="001316A7" w:rsidRDefault="00E358DE" w:rsidP="00187527">
            <w:pPr>
              <w:spacing w:line="360" w:lineRule="auto"/>
              <w:jc w:val="both"/>
              <w:cnfStyle w:val="000000010000"/>
              <w:rPr>
                <w:rFonts w:ascii="Times New Roman" w:hAnsi="Times New Roman" w:cs="Times New Roman"/>
                <w:color w:val="000000"/>
                <w:sz w:val="24"/>
                <w:szCs w:val="24"/>
              </w:rPr>
            </w:pPr>
            <w:r w:rsidRPr="001316A7">
              <w:rPr>
                <w:rFonts w:ascii="Times New Roman" w:hAnsi="Times New Roman" w:cs="Times New Roman"/>
                <w:color w:val="000000"/>
                <w:sz w:val="24"/>
                <w:szCs w:val="24"/>
              </w:rPr>
              <w:t>12,979,353.08</w:t>
            </w:r>
          </w:p>
          <w:p w:rsidR="003502B0" w:rsidRPr="001316A7" w:rsidRDefault="003502B0" w:rsidP="00187527">
            <w:pPr>
              <w:spacing w:line="360" w:lineRule="auto"/>
              <w:jc w:val="both"/>
              <w:cnfStyle w:val="000000010000"/>
              <w:rPr>
                <w:rFonts w:ascii="Times New Roman" w:hAnsi="Times New Roman" w:cs="Times New Roman"/>
                <w:sz w:val="24"/>
                <w:szCs w:val="24"/>
              </w:rPr>
            </w:pPr>
          </w:p>
        </w:tc>
      </w:tr>
      <w:tr w:rsidR="00565A61" w:rsidRPr="001316A7" w:rsidTr="00565A61">
        <w:trPr>
          <w:cnfStyle w:val="000000100000"/>
        </w:trPr>
        <w:tc>
          <w:tcPr>
            <w:cnfStyle w:val="001000000000"/>
            <w:tcW w:w="2376" w:type="dxa"/>
          </w:tcPr>
          <w:p w:rsidR="003502B0" w:rsidRPr="001316A7" w:rsidRDefault="00DB2073"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 Taxes</w:t>
            </w:r>
          </w:p>
        </w:tc>
        <w:tc>
          <w:tcPr>
            <w:tcW w:w="1548" w:type="dxa"/>
          </w:tcPr>
          <w:p w:rsidR="003502B0" w:rsidRPr="001316A7" w:rsidRDefault="00E358DE"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200940635</w:t>
            </w:r>
          </w:p>
        </w:tc>
        <w:tc>
          <w:tcPr>
            <w:tcW w:w="1540" w:type="dxa"/>
          </w:tcPr>
          <w:p w:rsidR="003502B0" w:rsidRPr="001316A7" w:rsidRDefault="00E358DE"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130680531</w:t>
            </w:r>
          </w:p>
        </w:tc>
        <w:tc>
          <w:tcPr>
            <w:tcW w:w="1541" w:type="dxa"/>
          </w:tcPr>
          <w:p w:rsidR="003502B0" w:rsidRPr="001316A7" w:rsidRDefault="00E358DE"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340161335</w:t>
            </w:r>
          </w:p>
        </w:tc>
        <w:tc>
          <w:tcPr>
            <w:tcW w:w="1467" w:type="dxa"/>
          </w:tcPr>
          <w:p w:rsidR="003502B0" w:rsidRPr="001316A7" w:rsidRDefault="00E358DE"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22688946</w:t>
            </w:r>
          </w:p>
        </w:tc>
        <w:tc>
          <w:tcPr>
            <w:tcW w:w="1417" w:type="dxa"/>
          </w:tcPr>
          <w:p w:rsidR="003502B0" w:rsidRPr="001316A7" w:rsidRDefault="00E358DE"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150983667</w:t>
            </w:r>
          </w:p>
        </w:tc>
      </w:tr>
      <w:tr w:rsidR="003502B0" w:rsidRPr="001316A7" w:rsidTr="00565A61">
        <w:trPr>
          <w:cnfStyle w:val="000000010000"/>
        </w:trPr>
        <w:tc>
          <w:tcPr>
            <w:cnfStyle w:val="001000000000"/>
            <w:tcW w:w="2376" w:type="dxa"/>
            <w:tcBorders>
              <w:right w:val="none" w:sz="0" w:space="0" w:color="auto"/>
            </w:tcBorders>
          </w:tcPr>
          <w:p w:rsidR="003502B0" w:rsidRPr="001316A7" w:rsidRDefault="00DB2073"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=Operating Cash Flow</w:t>
            </w:r>
          </w:p>
        </w:tc>
        <w:tc>
          <w:tcPr>
            <w:tcW w:w="1548" w:type="dxa"/>
            <w:tcBorders>
              <w:left w:val="none" w:sz="0" w:space="0" w:color="auto"/>
              <w:right w:val="none" w:sz="0" w:space="0" w:color="auto"/>
            </w:tcBorders>
          </w:tcPr>
          <w:p w:rsidR="003502B0" w:rsidRPr="001316A7" w:rsidRDefault="00D03715"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381311915</w:t>
            </w:r>
          </w:p>
        </w:tc>
        <w:tc>
          <w:tcPr>
            <w:tcW w:w="1540" w:type="dxa"/>
            <w:tcBorders>
              <w:left w:val="none" w:sz="0" w:space="0" w:color="auto"/>
              <w:right w:val="none" w:sz="0" w:space="0" w:color="auto"/>
            </w:tcBorders>
          </w:tcPr>
          <w:p w:rsidR="003502B0" w:rsidRPr="001316A7" w:rsidRDefault="00D03715"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250441416</w:t>
            </w:r>
          </w:p>
        </w:tc>
        <w:tc>
          <w:tcPr>
            <w:tcW w:w="1541" w:type="dxa"/>
            <w:tcBorders>
              <w:left w:val="none" w:sz="0" w:space="0" w:color="auto"/>
              <w:right w:val="none" w:sz="0" w:space="0" w:color="auto"/>
            </w:tcBorders>
          </w:tcPr>
          <w:p w:rsidR="003502B0" w:rsidRPr="001316A7" w:rsidRDefault="00D03715"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536251052</w:t>
            </w:r>
          </w:p>
        </w:tc>
        <w:tc>
          <w:tcPr>
            <w:tcW w:w="1467" w:type="dxa"/>
            <w:tcBorders>
              <w:left w:val="none" w:sz="0" w:space="0" w:color="auto"/>
              <w:right w:val="none" w:sz="0" w:space="0" w:color="auto"/>
            </w:tcBorders>
          </w:tcPr>
          <w:p w:rsidR="003502B0" w:rsidRPr="001316A7" w:rsidRDefault="00D03715"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649516615</w:t>
            </w:r>
          </w:p>
        </w:tc>
        <w:tc>
          <w:tcPr>
            <w:tcW w:w="1417" w:type="dxa"/>
            <w:tcBorders>
              <w:left w:val="none" w:sz="0" w:space="0" w:color="auto"/>
            </w:tcBorders>
          </w:tcPr>
          <w:p w:rsidR="003502B0" w:rsidRPr="001316A7" w:rsidRDefault="00AF76C7"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94822407</w:t>
            </w:r>
          </w:p>
        </w:tc>
      </w:tr>
    </w:tbl>
    <w:p w:rsidR="00CE6723" w:rsidRPr="001316A7" w:rsidRDefault="00CE6723" w:rsidP="00187527">
      <w:pPr>
        <w:spacing w:line="360" w:lineRule="auto"/>
        <w:jc w:val="both"/>
        <w:rPr>
          <w:rFonts w:ascii="Times New Roman" w:hAnsi="Times New Roman" w:cs="Times New Roman"/>
          <w:sz w:val="24"/>
          <w:szCs w:val="24"/>
        </w:rPr>
      </w:pPr>
    </w:p>
    <w:p w:rsidR="00E25445" w:rsidRDefault="00E25445" w:rsidP="00187527">
      <w:pPr>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t xml:space="preserve">Step 2: Calculating Project Cash Flow: </w:t>
      </w:r>
      <w:r w:rsidRPr="001316A7">
        <w:rPr>
          <w:rFonts w:ascii="Times New Roman" w:hAnsi="Times New Roman" w:cs="Times New Roman"/>
          <w:sz w:val="24"/>
          <w:szCs w:val="24"/>
        </w:rPr>
        <w:t>To calculate the p</w:t>
      </w:r>
      <w:r w:rsidR="00356053" w:rsidRPr="001316A7">
        <w:rPr>
          <w:rFonts w:ascii="Times New Roman" w:hAnsi="Times New Roman" w:cs="Times New Roman"/>
          <w:sz w:val="24"/>
          <w:szCs w:val="24"/>
        </w:rPr>
        <w:t xml:space="preserve">roject cash flow of JSJV, must </w:t>
      </w:r>
      <w:r w:rsidR="009C4F0F" w:rsidRPr="001316A7">
        <w:rPr>
          <w:rFonts w:ascii="Times New Roman" w:hAnsi="Times New Roman" w:cs="Times New Roman"/>
          <w:sz w:val="24"/>
          <w:szCs w:val="24"/>
        </w:rPr>
        <w:t>needed</w:t>
      </w:r>
      <w:r w:rsidR="009A550D" w:rsidRPr="001316A7">
        <w:rPr>
          <w:rFonts w:ascii="Times New Roman" w:hAnsi="Times New Roman" w:cs="Times New Roman"/>
          <w:sz w:val="24"/>
          <w:szCs w:val="24"/>
        </w:rPr>
        <w:t xml:space="preserve"> three elements from financial statements. Those are given below:</w:t>
      </w:r>
    </w:p>
    <w:p w:rsidR="009A550D" w:rsidRPr="001316A7" w:rsidRDefault="009A550D" w:rsidP="0018752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AU"/>
        </w:rPr>
        <w:drawing>
          <wp:inline distT="0" distB="0" distL="0" distR="0">
            <wp:extent cx="4543425" cy="2571750"/>
            <wp:effectExtent l="0" t="0" r="0"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356053" w:rsidRPr="001316A7" w:rsidRDefault="003D1079" w:rsidP="00187527">
      <w:pPr>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t xml:space="preserve">Formula: </w:t>
      </w:r>
      <w:r w:rsidRPr="001316A7">
        <w:rPr>
          <w:rFonts w:ascii="Times New Roman" w:hAnsi="Times New Roman" w:cs="Times New Roman"/>
          <w:sz w:val="24"/>
          <w:szCs w:val="24"/>
        </w:rPr>
        <w:t xml:space="preserve">Operating Cash Flow </w:t>
      </w:r>
      <w:r w:rsidR="00356053" w:rsidRPr="001316A7">
        <w:rPr>
          <w:rFonts w:ascii="Times New Roman" w:hAnsi="Times New Roman" w:cs="Times New Roman"/>
          <w:sz w:val="24"/>
          <w:szCs w:val="24"/>
        </w:rPr>
        <w:t>already calculated under table.</w:t>
      </w:r>
    </w:p>
    <w:p w:rsidR="00F4517E" w:rsidRDefault="003D1079" w:rsidP="00187527">
      <w:pPr>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t>Formula:</w:t>
      </w:r>
      <w:r w:rsidRPr="001316A7">
        <w:rPr>
          <w:rFonts w:ascii="Times New Roman" w:hAnsi="Times New Roman" w:cs="Times New Roman"/>
          <w:sz w:val="24"/>
          <w:szCs w:val="24"/>
        </w:rPr>
        <w:t xml:space="preserve"> Net working capital: Current Asset – Current Liabilities</w:t>
      </w:r>
    </w:p>
    <w:p w:rsidR="003D1079" w:rsidRPr="001316A7" w:rsidRDefault="00F4517E" w:rsidP="00187527">
      <w:pPr>
        <w:spacing w:line="360" w:lineRule="auto"/>
        <w:jc w:val="both"/>
        <w:rPr>
          <w:rFonts w:ascii="Times New Roman" w:hAnsi="Times New Roman" w:cs="Times New Roman"/>
          <w:sz w:val="24"/>
          <w:szCs w:val="24"/>
        </w:rPr>
      </w:pPr>
      <w:r w:rsidRPr="00F4517E">
        <w:rPr>
          <w:rFonts w:ascii="Times New Roman" w:hAnsi="Times New Roman" w:cs="Times New Roman"/>
          <w:b/>
          <w:sz w:val="24"/>
          <w:szCs w:val="24"/>
        </w:rPr>
        <w:t>Formula:</w:t>
      </w:r>
      <w:r w:rsidR="00CF05B9">
        <w:rPr>
          <w:rFonts w:ascii="Times New Roman" w:hAnsi="Times New Roman" w:cs="Times New Roman"/>
          <w:b/>
          <w:sz w:val="24"/>
          <w:szCs w:val="24"/>
        </w:rPr>
        <w:t xml:space="preserve"> </w:t>
      </w:r>
      <w:r w:rsidR="003D1079" w:rsidRPr="001316A7">
        <w:rPr>
          <w:rFonts w:ascii="Times New Roman" w:hAnsi="Times New Roman" w:cs="Times New Roman"/>
          <w:sz w:val="24"/>
          <w:szCs w:val="24"/>
        </w:rPr>
        <w:t xml:space="preserve">Change in Net Working Capital: Net working capital </w:t>
      </w:r>
      <w:r w:rsidR="000C0665" w:rsidRPr="001316A7">
        <w:rPr>
          <w:rFonts w:ascii="Times New Roman" w:hAnsi="Times New Roman" w:cs="Times New Roman"/>
          <w:sz w:val="24"/>
          <w:szCs w:val="24"/>
        </w:rPr>
        <w:t>(Current</w:t>
      </w:r>
      <w:r w:rsidR="003D1079" w:rsidRPr="001316A7">
        <w:rPr>
          <w:rFonts w:ascii="Times New Roman" w:hAnsi="Times New Roman" w:cs="Times New Roman"/>
          <w:sz w:val="24"/>
          <w:szCs w:val="24"/>
        </w:rPr>
        <w:t xml:space="preserve"> Year)-Net working capital </w:t>
      </w:r>
      <w:r w:rsidR="000C0665" w:rsidRPr="001316A7">
        <w:rPr>
          <w:rFonts w:ascii="Times New Roman" w:hAnsi="Times New Roman" w:cs="Times New Roman"/>
          <w:sz w:val="24"/>
          <w:szCs w:val="24"/>
        </w:rPr>
        <w:t>(previous</w:t>
      </w:r>
      <w:r w:rsidR="003D1079" w:rsidRPr="001316A7">
        <w:rPr>
          <w:rFonts w:ascii="Times New Roman" w:hAnsi="Times New Roman" w:cs="Times New Roman"/>
          <w:sz w:val="24"/>
          <w:szCs w:val="24"/>
        </w:rPr>
        <w:t xml:space="preserve"> Year)</w:t>
      </w:r>
    </w:p>
    <w:p w:rsidR="001E4059" w:rsidRPr="001316A7" w:rsidRDefault="0054434B" w:rsidP="00187527">
      <w:pPr>
        <w:spacing w:line="360" w:lineRule="auto"/>
        <w:jc w:val="both"/>
        <w:rPr>
          <w:rFonts w:ascii="Times New Roman" w:hAnsi="Times New Roman" w:cs="Times New Roman"/>
          <w:sz w:val="24"/>
          <w:szCs w:val="24"/>
        </w:rPr>
      </w:pPr>
      <w:r w:rsidRPr="001316A7">
        <w:rPr>
          <w:rFonts w:ascii="Times New Roman" w:hAnsi="Times New Roman" w:cs="Times New Roman"/>
          <w:b/>
          <w:sz w:val="24"/>
          <w:szCs w:val="24"/>
        </w:rPr>
        <w:lastRenderedPageBreak/>
        <w:t>Formula:</w:t>
      </w:r>
      <w:r w:rsidRPr="001316A7">
        <w:rPr>
          <w:rFonts w:ascii="Times New Roman" w:hAnsi="Times New Roman" w:cs="Times New Roman"/>
          <w:sz w:val="24"/>
          <w:szCs w:val="24"/>
        </w:rPr>
        <w:t xml:space="preserve"> Capital Spending: Non- Current Asset </w:t>
      </w:r>
      <w:r w:rsidR="000C0665" w:rsidRPr="001316A7">
        <w:rPr>
          <w:rFonts w:ascii="Times New Roman" w:hAnsi="Times New Roman" w:cs="Times New Roman"/>
          <w:sz w:val="24"/>
          <w:szCs w:val="24"/>
        </w:rPr>
        <w:t>(Current</w:t>
      </w:r>
      <w:r w:rsidRPr="001316A7">
        <w:rPr>
          <w:rFonts w:ascii="Times New Roman" w:hAnsi="Times New Roman" w:cs="Times New Roman"/>
          <w:sz w:val="24"/>
          <w:szCs w:val="24"/>
        </w:rPr>
        <w:t xml:space="preserve"> Year</w:t>
      </w:r>
      <w:r w:rsidR="005C0E50" w:rsidRPr="001316A7">
        <w:rPr>
          <w:rFonts w:ascii="Times New Roman" w:hAnsi="Times New Roman" w:cs="Times New Roman"/>
          <w:sz w:val="24"/>
          <w:szCs w:val="24"/>
        </w:rPr>
        <w:t>) -</w:t>
      </w:r>
      <w:r w:rsidRPr="001316A7">
        <w:rPr>
          <w:rFonts w:ascii="Times New Roman" w:hAnsi="Times New Roman" w:cs="Times New Roman"/>
          <w:sz w:val="24"/>
          <w:szCs w:val="24"/>
        </w:rPr>
        <w:t xml:space="preserve"> Non- Current Asset (previous Year)</w:t>
      </w:r>
    </w:p>
    <w:p w:rsidR="0009706F" w:rsidRPr="0009706F" w:rsidRDefault="00D868D6" w:rsidP="0009706F">
      <w:pPr>
        <w:spacing w:line="360" w:lineRule="auto"/>
        <w:jc w:val="both"/>
        <w:rPr>
          <w:rFonts w:ascii="Times New Roman" w:hAnsi="Times New Roman" w:cs="Times New Roman"/>
          <w:sz w:val="28"/>
          <w:szCs w:val="28"/>
        </w:rPr>
      </w:pPr>
      <w:r w:rsidRPr="001316A7">
        <w:rPr>
          <w:rFonts w:ascii="Times New Roman" w:hAnsi="Times New Roman" w:cs="Times New Roman"/>
          <w:b/>
          <w:sz w:val="28"/>
          <w:szCs w:val="28"/>
        </w:rPr>
        <w:t xml:space="preserve">Calculation </w:t>
      </w:r>
      <w:r w:rsidR="00356053" w:rsidRPr="001316A7">
        <w:rPr>
          <w:rFonts w:ascii="Times New Roman" w:hAnsi="Times New Roman" w:cs="Times New Roman"/>
          <w:b/>
          <w:sz w:val="28"/>
          <w:szCs w:val="28"/>
        </w:rPr>
        <w:t>of</w:t>
      </w:r>
      <w:r w:rsidRPr="001316A7">
        <w:rPr>
          <w:rFonts w:ascii="Times New Roman" w:hAnsi="Times New Roman" w:cs="Times New Roman"/>
          <w:b/>
          <w:sz w:val="28"/>
          <w:szCs w:val="28"/>
        </w:rPr>
        <w:t xml:space="preserve"> Project Cash Flow: </w:t>
      </w:r>
      <w:r w:rsidRPr="001316A7">
        <w:rPr>
          <w:rFonts w:ascii="Times New Roman" w:hAnsi="Times New Roman" w:cs="Times New Roman"/>
          <w:sz w:val="24"/>
          <w:szCs w:val="24"/>
        </w:rPr>
        <w:t xml:space="preserve">After computing three </w:t>
      </w:r>
      <w:r w:rsidR="00356053" w:rsidRPr="001316A7">
        <w:rPr>
          <w:rFonts w:ascii="Times New Roman" w:hAnsi="Times New Roman" w:cs="Times New Roman"/>
          <w:sz w:val="24"/>
          <w:szCs w:val="24"/>
        </w:rPr>
        <w:t>elements,</w:t>
      </w:r>
      <w:r w:rsidRPr="001316A7">
        <w:rPr>
          <w:rFonts w:ascii="Times New Roman" w:hAnsi="Times New Roman" w:cs="Times New Roman"/>
          <w:sz w:val="24"/>
          <w:szCs w:val="24"/>
        </w:rPr>
        <w:t xml:space="preserve"> must calculated the project cash flow for the five years (2014-2018)</w:t>
      </w:r>
    </w:p>
    <w:tbl>
      <w:tblPr>
        <w:tblStyle w:val="MediumShading1-Accent5"/>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1843"/>
        <w:gridCol w:w="1559"/>
        <w:gridCol w:w="1418"/>
        <w:gridCol w:w="1417"/>
        <w:gridCol w:w="1276"/>
      </w:tblGrid>
      <w:tr w:rsidR="00695F20" w:rsidRPr="001316A7" w:rsidTr="0009706F">
        <w:trPr>
          <w:cnfStyle w:val="100000000000"/>
        </w:trPr>
        <w:tc>
          <w:tcPr>
            <w:cnfStyle w:val="001000000000"/>
            <w:tcW w:w="2552" w:type="dxa"/>
            <w:tcBorders>
              <w:top w:val="single" w:sz="4" w:space="0" w:color="auto"/>
              <w:left w:val="single" w:sz="4" w:space="0" w:color="auto"/>
              <w:bottom w:val="single" w:sz="4" w:space="0" w:color="auto"/>
              <w:right w:val="single" w:sz="4" w:space="0" w:color="auto"/>
            </w:tcBorders>
          </w:tcPr>
          <w:p w:rsidR="00D03715" w:rsidRPr="001316A7" w:rsidRDefault="00D03715" w:rsidP="00187527">
            <w:pPr>
              <w:pStyle w:val="ListParagraph"/>
              <w:spacing w:line="360" w:lineRule="auto"/>
              <w:ind w:left="0"/>
              <w:jc w:val="both"/>
              <w:rPr>
                <w:rFonts w:ascii="Times New Roman" w:hAnsi="Times New Roman" w:cs="Times New Roman"/>
                <w:b w:val="0"/>
                <w:sz w:val="24"/>
                <w:szCs w:val="24"/>
              </w:rPr>
            </w:pPr>
            <w:r w:rsidRPr="001316A7">
              <w:rPr>
                <w:rFonts w:ascii="Times New Roman" w:hAnsi="Times New Roman" w:cs="Times New Roman"/>
                <w:b w:val="0"/>
                <w:sz w:val="24"/>
                <w:szCs w:val="24"/>
              </w:rPr>
              <w:t>Items</w:t>
            </w:r>
          </w:p>
        </w:tc>
        <w:tc>
          <w:tcPr>
            <w:tcW w:w="1843" w:type="dxa"/>
            <w:tcBorders>
              <w:top w:val="single" w:sz="4" w:space="0" w:color="auto"/>
              <w:left w:val="single" w:sz="4" w:space="0" w:color="auto"/>
              <w:bottom w:val="single" w:sz="4" w:space="0" w:color="auto"/>
              <w:right w:val="single" w:sz="4" w:space="0" w:color="auto"/>
            </w:tcBorders>
          </w:tcPr>
          <w:p w:rsidR="00D03715" w:rsidRPr="001316A7" w:rsidRDefault="00D03715" w:rsidP="00187527">
            <w:pPr>
              <w:pStyle w:val="ListParagraph"/>
              <w:spacing w:line="360" w:lineRule="auto"/>
              <w:ind w:left="0"/>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2014</w:t>
            </w:r>
          </w:p>
        </w:tc>
        <w:tc>
          <w:tcPr>
            <w:tcW w:w="1559" w:type="dxa"/>
            <w:tcBorders>
              <w:top w:val="single" w:sz="4" w:space="0" w:color="auto"/>
              <w:left w:val="single" w:sz="4" w:space="0" w:color="auto"/>
              <w:bottom w:val="single" w:sz="4" w:space="0" w:color="auto"/>
              <w:right w:val="single" w:sz="4" w:space="0" w:color="auto"/>
            </w:tcBorders>
          </w:tcPr>
          <w:p w:rsidR="00D03715" w:rsidRPr="001316A7" w:rsidRDefault="00D03715" w:rsidP="00187527">
            <w:pPr>
              <w:pStyle w:val="ListParagraph"/>
              <w:spacing w:line="360" w:lineRule="auto"/>
              <w:ind w:left="0"/>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2015</w:t>
            </w:r>
          </w:p>
        </w:tc>
        <w:tc>
          <w:tcPr>
            <w:tcW w:w="1418" w:type="dxa"/>
            <w:tcBorders>
              <w:top w:val="single" w:sz="4" w:space="0" w:color="auto"/>
              <w:left w:val="single" w:sz="4" w:space="0" w:color="auto"/>
              <w:bottom w:val="single" w:sz="4" w:space="0" w:color="auto"/>
              <w:right w:val="single" w:sz="4" w:space="0" w:color="auto"/>
            </w:tcBorders>
          </w:tcPr>
          <w:p w:rsidR="00D03715" w:rsidRPr="001316A7" w:rsidRDefault="00D03715" w:rsidP="00187527">
            <w:pPr>
              <w:pStyle w:val="ListParagraph"/>
              <w:spacing w:line="360" w:lineRule="auto"/>
              <w:ind w:left="0"/>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2016</w:t>
            </w:r>
          </w:p>
        </w:tc>
        <w:tc>
          <w:tcPr>
            <w:tcW w:w="1417" w:type="dxa"/>
            <w:tcBorders>
              <w:top w:val="single" w:sz="4" w:space="0" w:color="auto"/>
              <w:left w:val="single" w:sz="4" w:space="0" w:color="auto"/>
              <w:bottom w:val="single" w:sz="4" w:space="0" w:color="auto"/>
              <w:right w:val="single" w:sz="4" w:space="0" w:color="auto"/>
            </w:tcBorders>
          </w:tcPr>
          <w:p w:rsidR="00D03715" w:rsidRPr="001316A7" w:rsidRDefault="00D03715" w:rsidP="00187527">
            <w:pPr>
              <w:pStyle w:val="ListParagraph"/>
              <w:spacing w:line="360" w:lineRule="auto"/>
              <w:ind w:left="0"/>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2017</w:t>
            </w:r>
          </w:p>
        </w:tc>
        <w:tc>
          <w:tcPr>
            <w:tcW w:w="1276" w:type="dxa"/>
            <w:tcBorders>
              <w:top w:val="single" w:sz="4" w:space="0" w:color="auto"/>
              <w:left w:val="single" w:sz="4" w:space="0" w:color="auto"/>
              <w:bottom w:val="single" w:sz="4" w:space="0" w:color="auto"/>
              <w:right w:val="single" w:sz="4" w:space="0" w:color="auto"/>
            </w:tcBorders>
          </w:tcPr>
          <w:p w:rsidR="00D03715" w:rsidRPr="001316A7" w:rsidRDefault="00D03715" w:rsidP="00187527">
            <w:pPr>
              <w:pStyle w:val="ListParagraph"/>
              <w:spacing w:line="360" w:lineRule="auto"/>
              <w:ind w:left="0"/>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2018</w:t>
            </w:r>
          </w:p>
        </w:tc>
      </w:tr>
      <w:tr w:rsidR="00695F20" w:rsidRPr="001316A7" w:rsidTr="0009706F">
        <w:trPr>
          <w:cnfStyle w:val="000000100000"/>
        </w:trPr>
        <w:tc>
          <w:tcPr>
            <w:cnfStyle w:val="001000000000"/>
            <w:tcW w:w="2552" w:type="dxa"/>
            <w:tcBorders>
              <w:top w:val="single" w:sz="4" w:space="0" w:color="auto"/>
              <w:right w:val="none" w:sz="0" w:space="0" w:color="auto"/>
            </w:tcBorders>
          </w:tcPr>
          <w:p w:rsidR="00FE747C" w:rsidRPr="001316A7" w:rsidRDefault="00FE747C" w:rsidP="00187527">
            <w:pPr>
              <w:pStyle w:val="ListParagraph"/>
              <w:spacing w:line="360" w:lineRule="auto"/>
              <w:ind w:left="0"/>
              <w:jc w:val="both"/>
              <w:rPr>
                <w:rFonts w:ascii="Times New Roman" w:hAnsi="Times New Roman" w:cs="Times New Roman"/>
                <w:b w:val="0"/>
                <w:sz w:val="24"/>
                <w:szCs w:val="24"/>
              </w:rPr>
            </w:pPr>
            <w:r w:rsidRPr="001316A7">
              <w:rPr>
                <w:rFonts w:ascii="Times New Roman" w:hAnsi="Times New Roman" w:cs="Times New Roman"/>
                <w:b w:val="0"/>
                <w:sz w:val="24"/>
                <w:szCs w:val="24"/>
              </w:rPr>
              <w:t>Operating Cash Flow</w:t>
            </w:r>
          </w:p>
        </w:tc>
        <w:tc>
          <w:tcPr>
            <w:tcW w:w="1843" w:type="dxa"/>
            <w:tcBorders>
              <w:top w:val="single" w:sz="4" w:space="0" w:color="auto"/>
              <w:left w:val="none" w:sz="0" w:space="0" w:color="auto"/>
              <w:right w:val="none" w:sz="0" w:space="0" w:color="auto"/>
            </w:tcBorders>
          </w:tcPr>
          <w:tbl>
            <w:tblPr>
              <w:tblStyle w:val="TableGrid"/>
              <w:tblW w:w="9889" w:type="dxa"/>
              <w:tblLayout w:type="fixed"/>
              <w:tblLook w:val="04A0"/>
            </w:tblPr>
            <w:tblGrid>
              <w:gridCol w:w="2038"/>
              <w:gridCol w:w="2027"/>
              <w:gridCol w:w="2028"/>
              <w:gridCol w:w="1931"/>
              <w:gridCol w:w="1865"/>
            </w:tblGrid>
            <w:tr w:rsidR="00FE747C" w:rsidRPr="001316A7" w:rsidTr="00FE747C">
              <w:tc>
                <w:tcPr>
                  <w:tcW w:w="2038"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381311915</w:t>
                  </w:r>
                </w:p>
              </w:tc>
              <w:tc>
                <w:tcPr>
                  <w:tcW w:w="2027"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250441416</w:t>
                  </w:r>
                </w:p>
              </w:tc>
              <w:tc>
                <w:tcPr>
                  <w:tcW w:w="2028"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536251052</w:t>
                  </w:r>
                </w:p>
              </w:tc>
              <w:tc>
                <w:tcPr>
                  <w:tcW w:w="1931"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649516615</w:t>
                  </w:r>
                </w:p>
              </w:tc>
              <w:tc>
                <w:tcPr>
                  <w:tcW w:w="1865"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94822407</w:t>
                  </w:r>
                </w:p>
              </w:tc>
            </w:tr>
          </w:tbl>
          <w:p w:rsidR="00FE747C" w:rsidRPr="001316A7" w:rsidRDefault="00FE747C" w:rsidP="00187527">
            <w:pPr>
              <w:pStyle w:val="ListParagraph"/>
              <w:spacing w:line="360" w:lineRule="auto"/>
              <w:ind w:left="0"/>
              <w:jc w:val="both"/>
              <w:cnfStyle w:val="000000100000"/>
              <w:rPr>
                <w:rFonts w:ascii="Times New Roman" w:hAnsi="Times New Roman" w:cs="Times New Roman"/>
                <w:sz w:val="24"/>
                <w:szCs w:val="24"/>
              </w:rPr>
            </w:pPr>
          </w:p>
        </w:tc>
        <w:tc>
          <w:tcPr>
            <w:tcW w:w="1559" w:type="dxa"/>
            <w:tcBorders>
              <w:top w:val="single" w:sz="4" w:space="0" w:color="auto"/>
              <w:left w:val="none" w:sz="0" w:space="0" w:color="auto"/>
              <w:right w:val="none" w:sz="0" w:space="0" w:color="auto"/>
            </w:tcBorders>
          </w:tcPr>
          <w:tbl>
            <w:tblPr>
              <w:tblStyle w:val="TableGrid"/>
              <w:tblW w:w="9889" w:type="dxa"/>
              <w:tblLayout w:type="fixed"/>
              <w:tblLook w:val="04A0"/>
            </w:tblPr>
            <w:tblGrid>
              <w:gridCol w:w="2038"/>
              <w:gridCol w:w="2027"/>
              <w:gridCol w:w="2028"/>
              <w:gridCol w:w="1931"/>
              <w:gridCol w:w="1865"/>
            </w:tblGrid>
            <w:tr w:rsidR="00FE747C" w:rsidRPr="001316A7" w:rsidTr="00380EF4">
              <w:tc>
                <w:tcPr>
                  <w:tcW w:w="1548"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250441416</w:t>
                  </w:r>
                </w:p>
              </w:tc>
              <w:tc>
                <w:tcPr>
                  <w:tcW w:w="1540"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250441416</w:t>
                  </w:r>
                </w:p>
              </w:tc>
              <w:tc>
                <w:tcPr>
                  <w:tcW w:w="1541"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536251052</w:t>
                  </w:r>
                </w:p>
              </w:tc>
              <w:tc>
                <w:tcPr>
                  <w:tcW w:w="1467"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649516615</w:t>
                  </w:r>
                </w:p>
              </w:tc>
              <w:tc>
                <w:tcPr>
                  <w:tcW w:w="1417" w:type="dxa"/>
                </w:tcPr>
                <w:p w:rsidR="00FE747C" w:rsidRPr="001316A7" w:rsidRDefault="00FE747C" w:rsidP="00187527">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94822407</w:t>
                  </w:r>
                </w:p>
              </w:tc>
            </w:tr>
          </w:tbl>
          <w:p w:rsidR="00FE747C" w:rsidRPr="001316A7" w:rsidRDefault="00FE747C" w:rsidP="00187527">
            <w:pPr>
              <w:pStyle w:val="ListParagraph"/>
              <w:spacing w:line="360" w:lineRule="auto"/>
              <w:ind w:left="0"/>
              <w:jc w:val="both"/>
              <w:cnfStyle w:val="000000100000"/>
              <w:rPr>
                <w:rFonts w:ascii="Times New Roman" w:hAnsi="Times New Roman" w:cs="Times New Roman"/>
                <w:sz w:val="24"/>
                <w:szCs w:val="24"/>
              </w:rPr>
            </w:pPr>
          </w:p>
        </w:tc>
        <w:tc>
          <w:tcPr>
            <w:tcW w:w="1418" w:type="dxa"/>
            <w:tcBorders>
              <w:top w:val="single" w:sz="4" w:space="0" w:color="auto"/>
              <w:left w:val="none" w:sz="0" w:space="0" w:color="auto"/>
              <w:right w:val="none" w:sz="0" w:space="0" w:color="auto"/>
            </w:tcBorders>
          </w:tcPr>
          <w:p w:rsidR="00FE747C" w:rsidRPr="001316A7" w:rsidRDefault="00FE747C"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536251052</w:t>
            </w:r>
          </w:p>
        </w:tc>
        <w:tc>
          <w:tcPr>
            <w:tcW w:w="1417" w:type="dxa"/>
            <w:tcBorders>
              <w:top w:val="single" w:sz="4" w:space="0" w:color="auto"/>
              <w:left w:val="none" w:sz="0" w:space="0" w:color="auto"/>
              <w:right w:val="none" w:sz="0" w:space="0" w:color="auto"/>
            </w:tcBorders>
          </w:tcPr>
          <w:p w:rsidR="00FE747C" w:rsidRPr="001316A7" w:rsidRDefault="00FE747C"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64951661</w:t>
            </w:r>
            <w:r w:rsidR="00343E03" w:rsidRPr="001316A7">
              <w:rPr>
                <w:rFonts w:ascii="Times New Roman" w:hAnsi="Times New Roman" w:cs="Times New Roman"/>
                <w:sz w:val="24"/>
                <w:szCs w:val="24"/>
              </w:rPr>
              <w:t>5</w:t>
            </w:r>
          </w:p>
        </w:tc>
        <w:tc>
          <w:tcPr>
            <w:tcW w:w="1276" w:type="dxa"/>
            <w:tcBorders>
              <w:top w:val="single" w:sz="4" w:space="0" w:color="auto"/>
              <w:left w:val="none" w:sz="0" w:space="0" w:color="auto"/>
            </w:tcBorders>
          </w:tcPr>
          <w:p w:rsidR="00FE747C" w:rsidRPr="001316A7" w:rsidRDefault="00FE747C"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94822407</w:t>
            </w:r>
          </w:p>
        </w:tc>
      </w:tr>
      <w:tr w:rsidR="00343E03" w:rsidRPr="001316A7" w:rsidTr="0009706F">
        <w:trPr>
          <w:cnfStyle w:val="000000010000"/>
        </w:trPr>
        <w:tc>
          <w:tcPr>
            <w:cnfStyle w:val="001000000000"/>
            <w:tcW w:w="2552" w:type="dxa"/>
            <w:tcBorders>
              <w:right w:val="none" w:sz="0" w:space="0" w:color="auto"/>
            </w:tcBorders>
          </w:tcPr>
          <w:p w:rsidR="00FE747C" w:rsidRPr="001316A7" w:rsidRDefault="00FE747C" w:rsidP="00187527">
            <w:pPr>
              <w:pStyle w:val="ListParagraph"/>
              <w:spacing w:line="360" w:lineRule="auto"/>
              <w:ind w:left="0"/>
              <w:jc w:val="both"/>
              <w:rPr>
                <w:rFonts w:ascii="Times New Roman" w:hAnsi="Times New Roman" w:cs="Times New Roman"/>
                <w:b w:val="0"/>
                <w:sz w:val="24"/>
                <w:szCs w:val="24"/>
              </w:rPr>
            </w:pPr>
            <w:r w:rsidRPr="001316A7">
              <w:rPr>
                <w:rFonts w:ascii="Times New Roman" w:hAnsi="Times New Roman" w:cs="Times New Roman"/>
                <w:b w:val="0"/>
                <w:sz w:val="24"/>
                <w:szCs w:val="24"/>
              </w:rPr>
              <w:t>(-) Change in net working capital</w:t>
            </w:r>
          </w:p>
        </w:tc>
        <w:tc>
          <w:tcPr>
            <w:tcW w:w="1843" w:type="dxa"/>
            <w:tcBorders>
              <w:left w:val="none" w:sz="0" w:space="0" w:color="auto"/>
              <w:right w:val="none" w:sz="0" w:space="0" w:color="auto"/>
            </w:tcBorders>
          </w:tcPr>
          <w:p w:rsidR="00FE747C" w:rsidRPr="001316A7" w:rsidRDefault="00343E03"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3094257</w:t>
            </w:r>
          </w:p>
        </w:tc>
        <w:tc>
          <w:tcPr>
            <w:tcW w:w="1559" w:type="dxa"/>
            <w:tcBorders>
              <w:left w:val="none" w:sz="0" w:space="0" w:color="auto"/>
              <w:right w:val="none" w:sz="0" w:space="0" w:color="auto"/>
            </w:tcBorders>
          </w:tcPr>
          <w:p w:rsidR="00FE747C" w:rsidRPr="001316A7" w:rsidRDefault="00343E03"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12347755</w:t>
            </w:r>
          </w:p>
        </w:tc>
        <w:tc>
          <w:tcPr>
            <w:tcW w:w="1418" w:type="dxa"/>
            <w:tcBorders>
              <w:left w:val="none" w:sz="0" w:space="0" w:color="auto"/>
              <w:right w:val="none" w:sz="0" w:space="0" w:color="auto"/>
            </w:tcBorders>
          </w:tcPr>
          <w:p w:rsidR="00FE747C" w:rsidRPr="001316A7" w:rsidRDefault="00343E03"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27957167</w:t>
            </w:r>
          </w:p>
        </w:tc>
        <w:tc>
          <w:tcPr>
            <w:tcW w:w="1417" w:type="dxa"/>
            <w:tcBorders>
              <w:left w:val="none" w:sz="0" w:space="0" w:color="auto"/>
              <w:right w:val="none" w:sz="0" w:space="0" w:color="auto"/>
            </w:tcBorders>
          </w:tcPr>
          <w:p w:rsidR="00FE747C" w:rsidRPr="001316A7" w:rsidRDefault="00343E03"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131900175</w:t>
            </w:r>
          </w:p>
        </w:tc>
        <w:tc>
          <w:tcPr>
            <w:tcW w:w="1276" w:type="dxa"/>
            <w:tcBorders>
              <w:left w:val="none" w:sz="0" w:space="0" w:color="auto"/>
            </w:tcBorders>
          </w:tcPr>
          <w:p w:rsidR="00FE747C" w:rsidRPr="001316A7" w:rsidRDefault="0031212A"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19386569</w:t>
            </w:r>
          </w:p>
        </w:tc>
      </w:tr>
      <w:tr w:rsidR="00695F20" w:rsidRPr="001316A7" w:rsidTr="0009706F">
        <w:trPr>
          <w:cnfStyle w:val="000000100000"/>
        </w:trPr>
        <w:tc>
          <w:tcPr>
            <w:cnfStyle w:val="001000000000"/>
            <w:tcW w:w="2552" w:type="dxa"/>
            <w:tcBorders>
              <w:right w:val="none" w:sz="0" w:space="0" w:color="auto"/>
            </w:tcBorders>
          </w:tcPr>
          <w:p w:rsidR="00FE747C" w:rsidRPr="001316A7" w:rsidRDefault="00FE747C" w:rsidP="00187527">
            <w:pPr>
              <w:pStyle w:val="ListParagraph"/>
              <w:spacing w:line="360" w:lineRule="auto"/>
              <w:ind w:left="0"/>
              <w:jc w:val="both"/>
              <w:rPr>
                <w:rFonts w:ascii="Times New Roman" w:hAnsi="Times New Roman" w:cs="Times New Roman"/>
                <w:b w:val="0"/>
                <w:sz w:val="24"/>
                <w:szCs w:val="24"/>
              </w:rPr>
            </w:pPr>
            <w:r w:rsidRPr="001316A7">
              <w:rPr>
                <w:rFonts w:ascii="Times New Roman" w:hAnsi="Times New Roman" w:cs="Times New Roman"/>
                <w:b w:val="0"/>
                <w:sz w:val="24"/>
                <w:szCs w:val="24"/>
              </w:rPr>
              <w:t xml:space="preserve">(-)Capital Spending </w:t>
            </w:r>
          </w:p>
        </w:tc>
        <w:tc>
          <w:tcPr>
            <w:tcW w:w="1843" w:type="dxa"/>
            <w:tcBorders>
              <w:left w:val="none" w:sz="0" w:space="0" w:color="auto"/>
              <w:right w:val="none" w:sz="0" w:space="0" w:color="auto"/>
            </w:tcBorders>
          </w:tcPr>
          <w:p w:rsidR="00FE747C" w:rsidRPr="001316A7" w:rsidRDefault="009F7CF0"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140292654</w:t>
            </w:r>
          </w:p>
        </w:tc>
        <w:tc>
          <w:tcPr>
            <w:tcW w:w="1559" w:type="dxa"/>
            <w:tcBorders>
              <w:left w:val="none" w:sz="0" w:space="0" w:color="auto"/>
              <w:right w:val="none" w:sz="0" w:space="0" w:color="auto"/>
            </w:tcBorders>
          </w:tcPr>
          <w:p w:rsidR="00FE747C" w:rsidRPr="001316A7" w:rsidRDefault="009F7CF0"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44581904</w:t>
            </w:r>
          </w:p>
        </w:tc>
        <w:tc>
          <w:tcPr>
            <w:tcW w:w="1418" w:type="dxa"/>
            <w:tcBorders>
              <w:left w:val="none" w:sz="0" w:space="0" w:color="auto"/>
              <w:right w:val="none" w:sz="0" w:space="0" w:color="auto"/>
            </w:tcBorders>
          </w:tcPr>
          <w:p w:rsidR="00FE747C" w:rsidRPr="001316A7" w:rsidRDefault="009F7CF0"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24085797</w:t>
            </w:r>
            <w:r w:rsidR="00684479" w:rsidRPr="001316A7">
              <w:rPr>
                <w:rFonts w:ascii="Times New Roman" w:hAnsi="Times New Roman" w:cs="Times New Roman"/>
                <w:sz w:val="24"/>
                <w:szCs w:val="24"/>
              </w:rPr>
              <w:t>6</w:t>
            </w:r>
          </w:p>
        </w:tc>
        <w:tc>
          <w:tcPr>
            <w:tcW w:w="1417" w:type="dxa"/>
            <w:tcBorders>
              <w:left w:val="none" w:sz="0" w:space="0" w:color="auto"/>
              <w:right w:val="none" w:sz="0" w:space="0" w:color="auto"/>
            </w:tcBorders>
          </w:tcPr>
          <w:p w:rsidR="00FE747C" w:rsidRPr="001316A7" w:rsidRDefault="00CE52E0"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24728904</w:t>
            </w:r>
          </w:p>
        </w:tc>
        <w:tc>
          <w:tcPr>
            <w:tcW w:w="1276" w:type="dxa"/>
            <w:tcBorders>
              <w:left w:val="none" w:sz="0" w:space="0" w:color="auto"/>
            </w:tcBorders>
          </w:tcPr>
          <w:p w:rsidR="00FE747C" w:rsidRPr="001316A7" w:rsidRDefault="00CE52E0"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24611928</w:t>
            </w:r>
          </w:p>
        </w:tc>
      </w:tr>
      <w:tr w:rsidR="00343E03" w:rsidRPr="001316A7" w:rsidTr="0009706F">
        <w:trPr>
          <w:cnfStyle w:val="000000010000"/>
        </w:trPr>
        <w:tc>
          <w:tcPr>
            <w:cnfStyle w:val="001000000000"/>
            <w:tcW w:w="2552" w:type="dxa"/>
            <w:tcBorders>
              <w:bottom w:val="single" w:sz="4" w:space="0" w:color="auto"/>
              <w:right w:val="none" w:sz="0" w:space="0" w:color="auto"/>
            </w:tcBorders>
          </w:tcPr>
          <w:p w:rsidR="00FE747C" w:rsidRPr="001316A7" w:rsidRDefault="00FE747C" w:rsidP="00187527">
            <w:pPr>
              <w:pStyle w:val="ListParagraph"/>
              <w:spacing w:line="360" w:lineRule="auto"/>
              <w:ind w:left="0"/>
              <w:jc w:val="both"/>
              <w:rPr>
                <w:rFonts w:ascii="Times New Roman" w:hAnsi="Times New Roman" w:cs="Times New Roman"/>
                <w:b w:val="0"/>
                <w:sz w:val="24"/>
                <w:szCs w:val="24"/>
              </w:rPr>
            </w:pPr>
            <w:r w:rsidRPr="001316A7">
              <w:rPr>
                <w:rFonts w:ascii="Times New Roman" w:hAnsi="Times New Roman" w:cs="Times New Roman"/>
                <w:b w:val="0"/>
                <w:sz w:val="24"/>
                <w:szCs w:val="24"/>
              </w:rPr>
              <w:t>=Project Cash Flow</w:t>
            </w:r>
          </w:p>
        </w:tc>
        <w:tc>
          <w:tcPr>
            <w:tcW w:w="1843" w:type="dxa"/>
            <w:tcBorders>
              <w:left w:val="none" w:sz="0" w:space="0" w:color="auto"/>
              <w:right w:val="none" w:sz="0" w:space="0" w:color="auto"/>
            </w:tcBorders>
          </w:tcPr>
          <w:p w:rsidR="00FE747C" w:rsidRPr="001316A7" w:rsidRDefault="00D86FED"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237925004</w:t>
            </w:r>
          </w:p>
        </w:tc>
        <w:tc>
          <w:tcPr>
            <w:tcW w:w="1559" w:type="dxa"/>
            <w:tcBorders>
              <w:left w:val="none" w:sz="0" w:space="0" w:color="auto"/>
              <w:right w:val="none" w:sz="0" w:space="0" w:color="auto"/>
            </w:tcBorders>
          </w:tcPr>
          <w:p w:rsidR="00FE747C" w:rsidRPr="001316A7" w:rsidRDefault="00D86FED"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19</w:t>
            </w:r>
            <w:r w:rsidR="00CA0FA4" w:rsidRPr="001316A7">
              <w:rPr>
                <w:rFonts w:ascii="Times New Roman" w:hAnsi="Times New Roman" w:cs="Times New Roman"/>
                <w:sz w:val="24"/>
                <w:szCs w:val="24"/>
              </w:rPr>
              <w:t>3</w:t>
            </w:r>
            <w:r w:rsidRPr="001316A7">
              <w:rPr>
                <w:rFonts w:ascii="Times New Roman" w:hAnsi="Times New Roman" w:cs="Times New Roman"/>
                <w:sz w:val="24"/>
                <w:szCs w:val="24"/>
              </w:rPr>
              <w:t>51175</w:t>
            </w:r>
            <w:r w:rsidR="00CA0FA4" w:rsidRPr="001316A7">
              <w:rPr>
                <w:rFonts w:ascii="Times New Roman" w:hAnsi="Times New Roman" w:cs="Times New Roman"/>
                <w:sz w:val="24"/>
                <w:szCs w:val="24"/>
              </w:rPr>
              <w:t>7</w:t>
            </w:r>
          </w:p>
        </w:tc>
        <w:tc>
          <w:tcPr>
            <w:tcW w:w="1418" w:type="dxa"/>
            <w:tcBorders>
              <w:left w:val="none" w:sz="0" w:space="0" w:color="auto"/>
              <w:right w:val="none" w:sz="0" w:space="0" w:color="auto"/>
            </w:tcBorders>
          </w:tcPr>
          <w:p w:rsidR="00FE747C" w:rsidRPr="001316A7" w:rsidRDefault="00CA0FA4"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265435909</w:t>
            </w:r>
          </w:p>
        </w:tc>
        <w:tc>
          <w:tcPr>
            <w:tcW w:w="1417" w:type="dxa"/>
            <w:tcBorders>
              <w:left w:val="none" w:sz="0" w:space="0" w:color="auto"/>
              <w:right w:val="none" w:sz="0" w:space="0" w:color="auto"/>
            </w:tcBorders>
          </w:tcPr>
          <w:p w:rsidR="00FE747C" w:rsidRPr="001316A7" w:rsidRDefault="00384B53"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49288753</w:t>
            </w:r>
            <w:r w:rsidR="00CA0FA4" w:rsidRPr="001316A7">
              <w:rPr>
                <w:rFonts w:ascii="Times New Roman" w:hAnsi="Times New Roman" w:cs="Times New Roman"/>
                <w:sz w:val="24"/>
                <w:szCs w:val="24"/>
              </w:rPr>
              <w:t>6</w:t>
            </w:r>
          </w:p>
        </w:tc>
        <w:tc>
          <w:tcPr>
            <w:tcW w:w="1276" w:type="dxa"/>
            <w:tcBorders>
              <w:left w:val="none" w:sz="0" w:space="0" w:color="auto"/>
            </w:tcBorders>
          </w:tcPr>
          <w:p w:rsidR="00FE747C" w:rsidRPr="001316A7" w:rsidRDefault="00384B53" w:rsidP="00187527">
            <w:pPr>
              <w:pStyle w:val="ListParagraph"/>
              <w:spacing w:line="360" w:lineRule="auto"/>
              <w:ind w:left="0"/>
              <w:jc w:val="both"/>
              <w:cnfStyle w:val="000000010000"/>
              <w:rPr>
                <w:rFonts w:ascii="Times New Roman" w:hAnsi="Times New Roman" w:cs="Times New Roman"/>
                <w:sz w:val="24"/>
                <w:szCs w:val="24"/>
              </w:rPr>
            </w:pPr>
            <w:r w:rsidRPr="001316A7">
              <w:rPr>
                <w:rFonts w:ascii="Times New Roman" w:hAnsi="Times New Roman" w:cs="Times New Roman"/>
                <w:sz w:val="24"/>
                <w:szCs w:val="24"/>
              </w:rPr>
              <w:t>508239</w:t>
            </w:r>
            <w:r w:rsidR="00CA0FA4" w:rsidRPr="001316A7">
              <w:rPr>
                <w:rFonts w:ascii="Times New Roman" w:hAnsi="Times New Roman" w:cs="Times New Roman"/>
                <w:sz w:val="24"/>
                <w:szCs w:val="24"/>
              </w:rPr>
              <w:t>10</w:t>
            </w:r>
          </w:p>
        </w:tc>
      </w:tr>
    </w:tbl>
    <w:p w:rsidR="00D868D6" w:rsidRPr="001316A7" w:rsidRDefault="00D868D6" w:rsidP="00187527">
      <w:pPr>
        <w:pStyle w:val="ListParagraph"/>
        <w:spacing w:line="360" w:lineRule="auto"/>
        <w:jc w:val="both"/>
        <w:rPr>
          <w:rFonts w:ascii="Times New Roman" w:hAnsi="Times New Roman" w:cs="Times New Roman"/>
          <w:b/>
          <w:sz w:val="24"/>
          <w:szCs w:val="24"/>
        </w:rPr>
      </w:pPr>
    </w:p>
    <w:p w:rsidR="0031212A" w:rsidRPr="001316A7" w:rsidRDefault="0031212A" w:rsidP="00187527">
      <w:pPr>
        <w:spacing w:line="360" w:lineRule="auto"/>
        <w:jc w:val="both"/>
        <w:rPr>
          <w:rFonts w:ascii="Times New Roman" w:hAnsi="Times New Roman" w:cs="Times New Roman"/>
          <w:b/>
          <w:sz w:val="28"/>
          <w:szCs w:val="28"/>
        </w:rPr>
      </w:pPr>
      <w:r w:rsidRPr="001316A7">
        <w:rPr>
          <w:rFonts w:ascii="Times New Roman" w:hAnsi="Times New Roman" w:cs="Times New Roman"/>
          <w:b/>
          <w:sz w:val="28"/>
          <w:szCs w:val="28"/>
        </w:rPr>
        <w:t xml:space="preserve">Step 3: </w:t>
      </w:r>
      <w:r w:rsidRPr="001316A7">
        <w:rPr>
          <w:rFonts w:ascii="Times New Roman" w:hAnsi="Times New Roman" w:cs="Times New Roman"/>
          <w:b/>
          <w:color w:val="000000" w:themeColor="text1"/>
          <w:sz w:val="28"/>
          <w:szCs w:val="28"/>
          <w:shd w:val="clear" w:color="auto" w:fill="FFFFFF"/>
        </w:rPr>
        <w:t xml:space="preserve">Calculating Net Present </w:t>
      </w:r>
      <w:r w:rsidR="00356053" w:rsidRPr="001316A7">
        <w:rPr>
          <w:rFonts w:ascii="Times New Roman" w:hAnsi="Times New Roman" w:cs="Times New Roman"/>
          <w:b/>
          <w:color w:val="000000" w:themeColor="text1"/>
          <w:sz w:val="28"/>
          <w:szCs w:val="28"/>
          <w:shd w:val="clear" w:color="auto" w:fill="FFFFFF"/>
        </w:rPr>
        <w:t>Value</w:t>
      </w:r>
      <w:r w:rsidR="00A7681B">
        <w:rPr>
          <w:rFonts w:ascii="Times New Roman" w:hAnsi="Times New Roman" w:cs="Times New Roman"/>
          <w:b/>
          <w:color w:val="000000" w:themeColor="text1"/>
          <w:sz w:val="28"/>
          <w:szCs w:val="28"/>
          <w:shd w:val="clear" w:color="auto" w:fill="FFFFFF"/>
        </w:rPr>
        <w:t xml:space="preserve"> </w:t>
      </w:r>
      <w:r w:rsidR="00356053" w:rsidRPr="001316A7">
        <w:rPr>
          <w:rFonts w:ascii="Times New Roman" w:hAnsi="Times New Roman" w:cs="Times New Roman"/>
          <w:b/>
          <w:color w:val="000000" w:themeColor="text1"/>
          <w:sz w:val="28"/>
          <w:szCs w:val="28"/>
          <w:shd w:val="clear" w:color="auto" w:fill="FFFFFF"/>
        </w:rPr>
        <w:t>(NPV</w:t>
      </w:r>
      <w:r w:rsidRPr="001316A7">
        <w:rPr>
          <w:rFonts w:ascii="Times New Roman" w:hAnsi="Times New Roman" w:cs="Times New Roman"/>
          <w:b/>
          <w:color w:val="000000" w:themeColor="text1"/>
          <w:sz w:val="28"/>
          <w:szCs w:val="28"/>
          <w:shd w:val="clear" w:color="auto" w:fill="FFFFFF"/>
        </w:rPr>
        <w:t>):</w:t>
      </w:r>
    </w:p>
    <w:p w:rsidR="00356053" w:rsidRPr="001316A7" w:rsidRDefault="003F7174" w:rsidP="00187527">
      <w:pPr>
        <w:spacing w:line="360" w:lineRule="auto"/>
        <w:jc w:val="both"/>
        <w:rPr>
          <w:rFonts w:ascii="Times New Roman" w:hAnsi="Times New Roman" w:cs="Times New Roman"/>
          <w:sz w:val="24"/>
          <w:szCs w:val="24"/>
        </w:rPr>
      </w:pPr>
      <w:r w:rsidRPr="00247C99">
        <w:rPr>
          <w:rFonts w:ascii="Times New Roman" w:hAnsi="Times New Roman" w:cs="Times New Roman"/>
          <w:b/>
          <w:sz w:val="24"/>
          <w:szCs w:val="24"/>
        </w:rPr>
        <w:t>Formula:</w:t>
      </w:r>
      <w:r w:rsidRPr="001316A7">
        <w:rPr>
          <w:rFonts w:ascii="Times New Roman" w:hAnsi="Times New Roman" w:cs="Times New Roman"/>
          <w:sz w:val="24"/>
          <w:szCs w:val="24"/>
        </w:rPr>
        <w:t xml:space="preserve"> Cash Flow </w:t>
      </w:r>
      <w:r w:rsidR="00356053" w:rsidRPr="001316A7">
        <w:rPr>
          <w:rFonts w:ascii="Times New Roman" w:hAnsi="Times New Roman" w:cs="Times New Roman"/>
          <w:sz w:val="24"/>
          <w:szCs w:val="24"/>
        </w:rPr>
        <w:t xml:space="preserve">= </w:t>
      </w:r>
      <w:r w:rsidR="00247C99">
        <w:rPr>
          <w:rFonts w:ascii="Cambria Math" w:hAnsi="Cambria Math" w:cs="Cambria Math"/>
          <w:sz w:val="24"/>
          <w:szCs w:val="24"/>
        </w:rPr>
        <w:t>Project Cash Flow\ (1+i</w:t>
      </w:r>
      <w:r w:rsidR="00A7681B">
        <w:rPr>
          <w:rFonts w:ascii="Cambria Math" w:hAnsi="Cambria Math" w:cs="Cambria Math"/>
          <w:sz w:val="24"/>
          <w:szCs w:val="24"/>
        </w:rPr>
        <w:t>)</w:t>
      </w:r>
      <w:r w:rsidR="00A7681B" w:rsidRPr="001316A7">
        <w:rPr>
          <w:rFonts w:ascii="Cambria Math" w:hAnsi="Cambria Math" w:cs="Cambria Math"/>
          <w:sz w:val="24"/>
          <w:szCs w:val="24"/>
        </w:rPr>
        <w:t xml:space="preserve"> 𝑛</w:t>
      </w:r>
    </w:p>
    <w:p w:rsidR="003F7174" w:rsidRPr="001316A7" w:rsidRDefault="003F7174" w:rsidP="00187527">
      <w:pPr>
        <w:spacing w:line="360" w:lineRule="auto"/>
        <w:jc w:val="both"/>
        <w:rPr>
          <w:rFonts w:ascii="Times New Roman" w:hAnsi="Times New Roman" w:cs="Times New Roman"/>
          <w:sz w:val="24"/>
          <w:szCs w:val="24"/>
        </w:rPr>
      </w:pPr>
      <w:r w:rsidRPr="001316A7">
        <w:rPr>
          <w:rFonts w:ascii="Times New Roman" w:hAnsi="Times New Roman" w:cs="Times New Roman"/>
          <w:b/>
          <w:sz w:val="28"/>
          <w:szCs w:val="28"/>
        </w:rPr>
        <w:t>Calculation of Net Present Value:</w:t>
      </w:r>
    </w:p>
    <w:tbl>
      <w:tblPr>
        <w:tblStyle w:val="MediumShading1-Accent5"/>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4"/>
        <w:gridCol w:w="1727"/>
        <w:gridCol w:w="1727"/>
        <w:gridCol w:w="1727"/>
        <w:gridCol w:w="1727"/>
        <w:gridCol w:w="1727"/>
      </w:tblGrid>
      <w:tr w:rsidR="001E4059" w:rsidRPr="001316A7" w:rsidTr="00000DED">
        <w:trPr>
          <w:cnfStyle w:val="100000000000"/>
        </w:trPr>
        <w:tc>
          <w:tcPr>
            <w:cnfStyle w:val="001000000000"/>
            <w:tcW w:w="1254" w:type="dxa"/>
            <w:tcBorders>
              <w:top w:val="none" w:sz="0" w:space="0" w:color="auto"/>
              <w:left w:val="none" w:sz="0" w:space="0" w:color="auto"/>
              <w:bottom w:val="none" w:sz="0" w:space="0" w:color="auto"/>
              <w:right w:val="none" w:sz="0" w:space="0" w:color="auto"/>
            </w:tcBorders>
          </w:tcPr>
          <w:p w:rsidR="003F7174" w:rsidRPr="001316A7" w:rsidRDefault="003F7174"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Items</w:t>
            </w:r>
          </w:p>
        </w:tc>
        <w:tc>
          <w:tcPr>
            <w:tcW w:w="1727" w:type="dxa"/>
            <w:tcBorders>
              <w:top w:val="none" w:sz="0" w:space="0" w:color="auto"/>
              <w:left w:val="none" w:sz="0" w:space="0" w:color="auto"/>
              <w:bottom w:val="none" w:sz="0" w:space="0" w:color="auto"/>
              <w:right w:val="none" w:sz="0" w:space="0" w:color="auto"/>
            </w:tcBorders>
          </w:tcPr>
          <w:p w:rsidR="003F7174" w:rsidRPr="001316A7" w:rsidRDefault="003F7174"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2014</w:t>
            </w:r>
          </w:p>
        </w:tc>
        <w:tc>
          <w:tcPr>
            <w:tcW w:w="1727" w:type="dxa"/>
            <w:tcBorders>
              <w:top w:val="none" w:sz="0" w:space="0" w:color="auto"/>
              <w:left w:val="none" w:sz="0" w:space="0" w:color="auto"/>
              <w:bottom w:val="none" w:sz="0" w:space="0" w:color="auto"/>
              <w:right w:val="none" w:sz="0" w:space="0" w:color="auto"/>
            </w:tcBorders>
          </w:tcPr>
          <w:p w:rsidR="003F7174" w:rsidRPr="001316A7" w:rsidRDefault="003F7174"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2015</w:t>
            </w:r>
          </w:p>
        </w:tc>
        <w:tc>
          <w:tcPr>
            <w:tcW w:w="1727" w:type="dxa"/>
            <w:tcBorders>
              <w:top w:val="none" w:sz="0" w:space="0" w:color="auto"/>
              <w:left w:val="none" w:sz="0" w:space="0" w:color="auto"/>
              <w:bottom w:val="none" w:sz="0" w:space="0" w:color="auto"/>
              <w:right w:val="none" w:sz="0" w:space="0" w:color="auto"/>
            </w:tcBorders>
          </w:tcPr>
          <w:p w:rsidR="003F7174" w:rsidRPr="001316A7" w:rsidRDefault="003F7174"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2016</w:t>
            </w:r>
          </w:p>
        </w:tc>
        <w:tc>
          <w:tcPr>
            <w:tcW w:w="1727" w:type="dxa"/>
            <w:tcBorders>
              <w:top w:val="none" w:sz="0" w:space="0" w:color="auto"/>
              <w:left w:val="none" w:sz="0" w:space="0" w:color="auto"/>
              <w:bottom w:val="none" w:sz="0" w:space="0" w:color="auto"/>
              <w:right w:val="none" w:sz="0" w:space="0" w:color="auto"/>
            </w:tcBorders>
          </w:tcPr>
          <w:p w:rsidR="003F7174" w:rsidRPr="001316A7" w:rsidRDefault="003F7174"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2017</w:t>
            </w:r>
          </w:p>
        </w:tc>
        <w:tc>
          <w:tcPr>
            <w:tcW w:w="1727" w:type="dxa"/>
            <w:tcBorders>
              <w:top w:val="none" w:sz="0" w:space="0" w:color="auto"/>
              <w:left w:val="none" w:sz="0" w:space="0" w:color="auto"/>
              <w:bottom w:val="none" w:sz="0" w:space="0" w:color="auto"/>
              <w:right w:val="none" w:sz="0" w:space="0" w:color="auto"/>
            </w:tcBorders>
          </w:tcPr>
          <w:p w:rsidR="003F7174" w:rsidRPr="001316A7" w:rsidRDefault="003F7174" w:rsidP="00187527">
            <w:pPr>
              <w:spacing w:line="360" w:lineRule="auto"/>
              <w:jc w:val="both"/>
              <w:cnfStyle w:val="100000000000"/>
              <w:rPr>
                <w:rFonts w:ascii="Times New Roman" w:hAnsi="Times New Roman" w:cs="Times New Roman"/>
                <w:b w:val="0"/>
                <w:sz w:val="24"/>
                <w:szCs w:val="24"/>
              </w:rPr>
            </w:pPr>
            <w:r w:rsidRPr="001316A7">
              <w:rPr>
                <w:rFonts w:ascii="Times New Roman" w:hAnsi="Times New Roman" w:cs="Times New Roman"/>
                <w:b w:val="0"/>
                <w:sz w:val="24"/>
                <w:szCs w:val="24"/>
              </w:rPr>
              <w:t>2018</w:t>
            </w:r>
          </w:p>
        </w:tc>
      </w:tr>
      <w:tr w:rsidR="00000DED" w:rsidRPr="001316A7" w:rsidTr="00000DED">
        <w:trPr>
          <w:cnfStyle w:val="000000100000"/>
        </w:trPr>
        <w:tc>
          <w:tcPr>
            <w:cnfStyle w:val="001000000000"/>
            <w:tcW w:w="1254" w:type="dxa"/>
            <w:tcBorders>
              <w:right w:val="none" w:sz="0" w:space="0" w:color="auto"/>
            </w:tcBorders>
          </w:tcPr>
          <w:p w:rsidR="00000DED" w:rsidRPr="001316A7" w:rsidRDefault="00000DED"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Project cash flow</w:t>
            </w:r>
          </w:p>
        </w:tc>
        <w:tc>
          <w:tcPr>
            <w:tcW w:w="1727" w:type="dxa"/>
            <w:tcBorders>
              <w:left w:val="none" w:sz="0" w:space="0" w:color="auto"/>
              <w:right w:val="none" w:sz="0" w:space="0" w:color="auto"/>
            </w:tcBorders>
          </w:tcPr>
          <w:p w:rsidR="00000DED" w:rsidRPr="001316A7" w:rsidRDefault="00000DED"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237925004</w:t>
            </w:r>
          </w:p>
        </w:tc>
        <w:tc>
          <w:tcPr>
            <w:tcW w:w="1727" w:type="dxa"/>
            <w:tcBorders>
              <w:left w:val="none" w:sz="0" w:space="0" w:color="auto"/>
              <w:right w:val="none" w:sz="0" w:space="0" w:color="auto"/>
            </w:tcBorders>
          </w:tcPr>
          <w:p w:rsidR="00000DED" w:rsidRPr="001316A7" w:rsidRDefault="00000DED"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193511757</w:t>
            </w:r>
          </w:p>
        </w:tc>
        <w:tc>
          <w:tcPr>
            <w:tcW w:w="1727" w:type="dxa"/>
            <w:tcBorders>
              <w:left w:val="none" w:sz="0" w:space="0" w:color="auto"/>
              <w:right w:val="none" w:sz="0" w:space="0" w:color="auto"/>
            </w:tcBorders>
          </w:tcPr>
          <w:p w:rsidR="00000DED" w:rsidRPr="001316A7" w:rsidRDefault="00000DED"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265435909</w:t>
            </w:r>
          </w:p>
        </w:tc>
        <w:tc>
          <w:tcPr>
            <w:tcW w:w="1727" w:type="dxa"/>
            <w:tcBorders>
              <w:left w:val="none" w:sz="0" w:space="0" w:color="auto"/>
              <w:right w:val="none" w:sz="0" w:space="0" w:color="auto"/>
            </w:tcBorders>
          </w:tcPr>
          <w:p w:rsidR="00000DED" w:rsidRPr="001316A7" w:rsidRDefault="00000DED"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492887536</w:t>
            </w:r>
          </w:p>
        </w:tc>
        <w:tc>
          <w:tcPr>
            <w:tcW w:w="1727" w:type="dxa"/>
            <w:tcBorders>
              <w:left w:val="none" w:sz="0" w:space="0" w:color="auto"/>
            </w:tcBorders>
          </w:tcPr>
          <w:p w:rsidR="00000DED" w:rsidRPr="001316A7" w:rsidRDefault="00000DED" w:rsidP="00187527">
            <w:pPr>
              <w:pStyle w:val="ListParagraph"/>
              <w:spacing w:line="360" w:lineRule="auto"/>
              <w:ind w:left="0"/>
              <w:jc w:val="both"/>
              <w:cnfStyle w:val="000000100000"/>
              <w:rPr>
                <w:rFonts w:ascii="Times New Roman" w:hAnsi="Times New Roman" w:cs="Times New Roman"/>
                <w:sz w:val="24"/>
                <w:szCs w:val="24"/>
              </w:rPr>
            </w:pPr>
            <w:r w:rsidRPr="001316A7">
              <w:rPr>
                <w:rFonts w:ascii="Times New Roman" w:hAnsi="Times New Roman" w:cs="Times New Roman"/>
                <w:sz w:val="24"/>
                <w:szCs w:val="24"/>
              </w:rPr>
              <w:t>50823910</w:t>
            </w:r>
          </w:p>
        </w:tc>
      </w:tr>
      <w:tr w:rsidR="00000DED" w:rsidRPr="001316A7" w:rsidTr="00000DED">
        <w:trPr>
          <w:cnfStyle w:val="000000010000"/>
        </w:trPr>
        <w:tc>
          <w:tcPr>
            <w:cnfStyle w:val="001000000000"/>
            <w:tcW w:w="1254" w:type="dxa"/>
            <w:tcBorders>
              <w:right w:val="none" w:sz="0" w:space="0" w:color="auto"/>
            </w:tcBorders>
          </w:tcPr>
          <w:p w:rsidR="00000DED" w:rsidRPr="001316A7" w:rsidRDefault="00000DED"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 (1+i) n</w:t>
            </w:r>
          </w:p>
        </w:tc>
        <w:tc>
          <w:tcPr>
            <w:tcW w:w="1727" w:type="dxa"/>
            <w:tcBorders>
              <w:left w:val="none" w:sz="0" w:space="0" w:color="auto"/>
              <w:right w:val="none" w:sz="0" w:space="0" w:color="auto"/>
            </w:tcBorders>
          </w:tcPr>
          <w:p w:rsidR="00000DED" w:rsidRPr="001316A7" w:rsidRDefault="00000DED"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(1+0.08)1=1.08</w:t>
            </w:r>
          </w:p>
        </w:tc>
        <w:tc>
          <w:tcPr>
            <w:tcW w:w="1727" w:type="dxa"/>
            <w:tcBorders>
              <w:left w:val="none" w:sz="0" w:space="0" w:color="auto"/>
              <w:right w:val="none" w:sz="0" w:space="0" w:color="auto"/>
            </w:tcBorders>
          </w:tcPr>
          <w:p w:rsidR="00000DED" w:rsidRPr="001316A7" w:rsidRDefault="00000DED"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(1+0.08)2=1.17</w:t>
            </w:r>
          </w:p>
        </w:tc>
        <w:tc>
          <w:tcPr>
            <w:tcW w:w="1727" w:type="dxa"/>
            <w:tcBorders>
              <w:left w:val="none" w:sz="0" w:space="0" w:color="auto"/>
              <w:right w:val="none" w:sz="0" w:space="0" w:color="auto"/>
            </w:tcBorders>
          </w:tcPr>
          <w:p w:rsidR="00000DED" w:rsidRPr="001316A7" w:rsidRDefault="00000DED"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(1+0.08)3=1.26</w:t>
            </w:r>
          </w:p>
        </w:tc>
        <w:tc>
          <w:tcPr>
            <w:tcW w:w="1727" w:type="dxa"/>
            <w:tcBorders>
              <w:left w:val="none" w:sz="0" w:space="0" w:color="auto"/>
              <w:right w:val="none" w:sz="0" w:space="0" w:color="auto"/>
            </w:tcBorders>
          </w:tcPr>
          <w:p w:rsidR="00000DED" w:rsidRPr="001316A7" w:rsidRDefault="00000DED"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(1+0.08)4=1.36</w:t>
            </w:r>
          </w:p>
        </w:tc>
        <w:tc>
          <w:tcPr>
            <w:tcW w:w="1727" w:type="dxa"/>
            <w:tcBorders>
              <w:left w:val="none" w:sz="0" w:space="0" w:color="auto"/>
            </w:tcBorders>
          </w:tcPr>
          <w:p w:rsidR="00000DED" w:rsidRPr="001316A7" w:rsidRDefault="00000DED"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(1+0.08)5=1.47</w:t>
            </w:r>
          </w:p>
        </w:tc>
      </w:tr>
      <w:tr w:rsidR="00000DED" w:rsidRPr="001316A7" w:rsidTr="009405B8">
        <w:trPr>
          <w:cnfStyle w:val="000000100000"/>
        </w:trPr>
        <w:tc>
          <w:tcPr>
            <w:cnfStyle w:val="001000000000"/>
            <w:tcW w:w="1254" w:type="dxa"/>
            <w:tcBorders>
              <w:right w:val="none" w:sz="0" w:space="0" w:color="auto"/>
            </w:tcBorders>
          </w:tcPr>
          <w:p w:rsidR="00000DED" w:rsidRPr="001316A7" w:rsidRDefault="00000DED"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=Cash Flows</w:t>
            </w:r>
          </w:p>
        </w:tc>
        <w:tc>
          <w:tcPr>
            <w:tcW w:w="1727" w:type="dxa"/>
            <w:tcBorders>
              <w:left w:val="none" w:sz="0" w:space="0" w:color="auto"/>
              <w:right w:val="none" w:sz="0" w:space="0" w:color="auto"/>
            </w:tcBorders>
          </w:tcPr>
          <w:p w:rsidR="00000DED" w:rsidRPr="001316A7" w:rsidRDefault="00000DED"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22030092</w:t>
            </w:r>
            <w:r w:rsidR="00450556" w:rsidRPr="001316A7">
              <w:rPr>
                <w:rFonts w:ascii="Times New Roman" w:hAnsi="Times New Roman" w:cs="Times New Roman"/>
                <w:sz w:val="24"/>
                <w:szCs w:val="24"/>
              </w:rPr>
              <w:t>10</w:t>
            </w:r>
          </w:p>
        </w:tc>
        <w:tc>
          <w:tcPr>
            <w:tcW w:w="1727" w:type="dxa"/>
            <w:tcBorders>
              <w:left w:val="none" w:sz="0" w:space="0" w:color="auto"/>
              <w:right w:val="none" w:sz="0" w:space="0" w:color="auto"/>
            </w:tcBorders>
          </w:tcPr>
          <w:p w:rsidR="00000DED" w:rsidRPr="001316A7" w:rsidRDefault="00450556"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165394664</w:t>
            </w:r>
          </w:p>
        </w:tc>
        <w:tc>
          <w:tcPr>
            <w:tcW w:w="1727" w:type="dxa"/>
            <w:tcBorders>
              <w:left w:val="none" w:sz="0" w:space="0" w:color="auto"/>
              <w:right w:val="none" w:sz="0" w:space="0" w:color="auto"/>
            </w:tcBorders>
          </w:tcPr>
          <w:p w:rsidR="00000DED" w:rsidRPr="001316A7" w:rsidRDefault="00450556"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210663410</w:t>
            </w:r>
          </w:p>
        </w:tc>
        <w:tc>
          <w:tcPr>
            <w:tcW w:w="1727" w:type="dxa"/>
            <w:tcBorders>
              <w:left w:val="none" w:sz="0" w:space="0" w:color="auto"/>
              <w:right w:val="none" w:sz="0" w:space="0" w:color="auto"/>
            </w:tcBorders>
          </w:tcPr>
          <w:p w:rsidR="00000DED" w:rsidRPr="001316A7" w:rsidRDefault="00450556"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362417306</w:t>
            </w:r>
          </w:p>
        </w:tc>
        <w:tc>
          <w:tcPr>
            <w:tcW w:w="1727" w:type="dxa"/>
            <w:tcBorders>
              <w:left w:val="none" w:sz="0" w:space="0" w:color="auto"/>
            </w:tcBorders>
          </w:tcPr>
          <w:p w:rsidR="00000DED" w:rsidRPr="001316A7" w:rsidRDefault="00450556" w:rsidP="00187527">
            <w:pPr>
              <w:spacing w:line="360" w:lineRule="auto"/>
              <w:jc w:val="both"/>
              <w:cnfStyle w:val="000000100000"/>
              <w:rPr>
                <w:rFonts w:ascii="Times New Roman" w:hAnsi="Times New Roman" w:cs="Times New Roman"/>
                <w:sz w:val="24"/>
                <w:szCs w:val="24"/>
              </w:rPr>
            </w:pPr>
            <w:r w:rsidRPr="001316A7">
              <w:rPr>
                <w:rFonts w:ascii="Times New Roman" w:hAnsi="Times New Roman" w:cs="Times New Roman"/>
                <w:sz w:val="24"/>
                <w:szCs w:val="24"/>
              </w:rPr>
              <w:t>34574088</w:t>
            </w:r>
          </w:p>
        </w:tc>
      </w:tr>
      <w:tr w:rsidR="00000DED" w:rsidRPr="001316A7" w:rsidTr="009405B8">
        <w:trPr>
          <w:cnfStyle w:val="000000010000"/>
        </w:trPr>
        <w:tc>
          <w:tcPr>
            <w:cnfStyle w:val="001000000000"/>
            <w:tcW w:w="1254" w:type="dxa"/>
            <w:tcBorders>
              <w:right w:val="none" w:sz="0" w:space="0" w:color="auto"/>
            </w:tcBorders>
          </w:tcPr>
          <w:p w:rsidR="00000DED" w:rsidRPr="001316A7" w:rsidRDefault="00000DED" w:rsidP="00187527">
            <w:pPr>
              <w:spacing w:line="360" w:lineRule="auto"/>
              <w:jc w:val="both"/>
              <w:rPr>
                <w:rFonts w:ascii="Times New Roman" w:hAnsi="Times New Roman" w:cs="Times New Roman"/>
                <w:b w:val="0"/>
                <w:sz w:val="24"/>
                <w:szCs w:val="24"/>
              </w:rPr>
            </w:pPr>
            <w:r w:rsidRPr="001316A7">
              <w:rPr>
                <w:rFonts w:ascii="Times New Roman" w:hAnsi="Times New Roman" w:cs="Times New Roman"/>
                <w:b w:val="0"/>
                <w:sz w:val="24"/>
                <w:szCs w:val="24"/>
              </w:rPr>
              <w:t>Net Present Value (NPV)</w:t>
            </w:r>
          </w:p>
        </w:tc>
        <w:tc>
          <w:tcPr>
            <w:tcW w:w="1727" w:type="dxa"/>
            <w:tcBorders>
              <w:left w:val="none" w:sz="0" w:space="0" w:color="auto"/>
              <w:right w:val="none" w:sz="0" w:space="0" w:color="auto"/>
            </w:tcBorders>
          </w:tcPr>
          <w:p w:rsidR="00000DED" w:rsidRPr="001316A7" w:rsidRDefault="004B5D9C" w:rsidP="00187527">
            <w:pPr>
              <w:spacing w:line="360" w:lineRule="auto"/>
              <w:jc w:val="both"/>
              <w:cnfStyle w:val="000000010000"/>
              <w:rPr>
                <w:rFonts w:ascii="Times New Roman" w:hAnsi="Times New Roman" w:cs="Times New Roman"/>
                <w:sz w:val="24"/>
                <w:szCs w:val="24"/>
              </w:rPr>
            </w:pPr>
            <w:r w:rsidRPr="001316A7">
              <w:rPr>
                <w:rFonts w:ascii="Times New Roman" w:hAnsi="Times New Roman" w:cs="Times New Roman"/>
                <w:sz w:val="24"/>
                <w:szCs w:val="24"/>
              </w:rPr>
              <w:t>=2976058678</w:t>
            </w:r>
          </w:p>
        </w:tc>
        <w:tc>
          <w:tcPr>
            <w:tcW w:w="1727" w:type="dxa"/>
            <w:tcBorders>
              <w:left w:val="none" w:sz="0" w:space="0" w:color="auto"/>
              <w:right w:val="none" w:sz="0" w:space="0" w:color="auto"/>
            </w:tcBorders>
          </w:tcPr>
          <w:p w:rsidR="00000DED" w:rsidRPr="001316A7" w:rsidRDefault="00000DED" w:rsidP="00187527">
            <w:pPr>
              <w:spacing w:line="360" w:lineRule="auto"/>
              <w:jc w:val="both"/>
              <w:cnfStyle w:val="000000010000"/>
              <w:rPr>
                <w:rFonts w:ascii="Times New Roman" w:hAnsi="Times New Roman" w:cs="Times New Roman"/>
                <w:sz w:val="24"/>
                <w:szCs w:val="24"/>
              </w:rPr>
            </w:pPr>
          </w:p>
        </w:tc>
        <w:tc>
          <w:tcPr>
            <w:tcW w:w="1727" w:type="dxa"/>
            <w:tcBorders>
              <w:left w:val="none" w:sz="0" w:space="0" w:color="auto"/>
              <w:right w:val="none" w:sz="0" w:space="0" w:color="auto"/>
            </w:tcBorders>
          </w:tcPr>
          <w:p w:rsidR="00000DED" w:rsidRPr="001316A7" w:rsidRDefault="00000DED" w:rsidP="00187527">
            <w:pPr>
              <w:spacing w:line="360" w:lineRule="auto"/>
              <w:jc w:val="both"/>
              <w:cnfStyle w:val="000000010000"/>
              <w:rPr>
                <w:rFonts w:ascii="Times New Roman" w:hAnsi="Times New Roman" w:cs="Times New Roman"/>
                <w:sz w:val="24"/>
                <w:szCs w:val="24"/>
              </w:rPr>
            </w:pPr>
          </w:p>
        </w:tc>
        <w:tc>
          <w:tcPr>
            <w:tcW w:w="1727" w:type="dxa"/>
            <w:tcBorders>
              <w:left w:val="none" w:sz="0" w:space="0" w:color="auto"/>
              <w:right w:val="none" w:sz="0" w:space="0" w:color="auto"/>
            </w:tcBorders>
          </w:tcPr>
          <w:p w:rsidR="00000DED" w:rsidRPr="001316A7" w:rsidRDefault="00000DED" w:rsidP="00187527">
            <w:pPr>
              <w:spacing w:line="360" w:lineRule="auto"/>
              <w:jc w:val="both"/>
              <w:cnfStyle w:val="000000010000"/>
              <w:rPr>
                <w:rFonts w:ascii="Times New Roman" w:hAnsi="Times New Roman" w:cs="Times New Roman"/>
                <w:sz w:val="24"/>
                <w:szCs w:val="24"/>
              </w:rPr>
            </w:pPr>
          </w:p>
        </w:tc>
        <w:tc>
          <w:tcPr>
            <w:tcW w:w="1727" w:type="dxa"/>
            <w:tcBorders>
              <w:left w:val="none" w:sz="0" w:space="0" w:color="auto"/>
            </w:tcBorders>
          </w:tcPr>
          <w:p w:rsidR="00000DED" w:rsidRPr="001316A7" w:rsidRDefault="00000DED" w:rsidP="00187527">
            <w:pPr>
              <w:spacing w:line="360" w:lineRule="auto"/>
              <w:jc w:val="both"/>
              <w:cnfStyle w:val="000000010000"/>
              <w:rPr>
                <w:rFonts w:ascii="Times New Roman" w:hAnsi="Times New Roman" w:cs="Times New Roman"/>
                <w:sz w:val="24"/>
                <w:szCs w:val="24"/>
              </w:rPr>
            </w:pPr>
          </w:p>
        </w:tc>
      </w:tr>
    </w:tbl>
    <w:p w:rsidR="009C4F0F" w:rsidRDefault="009C4F0F" w:rsidP="001A3FFC">
      <w:pPr>
        <w:pStyle w:val="Heading1"/>
        <w:rPr>
          <w:sz w:val="36"/>
          <w:szCs w:val="36"/>
        </w:rPr>
      </w:pPr>
    </w:p>
    <w:p w:rsidR="00673C75" w:rsidRDefault="00673C75" w:rsidP="001A3FFC">
      <w:pPr>
        <w:pStyle w:val="Heading1"/>
        <w:rPr>
          <w:sz w:val="36"/>
          <w:szCs w:val="36"/>
        </w:rPr>
      </w:pPr>
      <w:r>
        <w:rPr>
          <w:sz w:val="36"/>
          <w:szCs w:val="36"/>
        </w:rPr>
        <w:t xml:space="preserve">                    </w:t>
      </w:r>
    </w:p>
    <w:p w:rsidR="001A3FFC" w:rsidRPr="004106E3" w:rsidRDefault="00673C75" w:rsidP="001A3FFC">
      <w:pPr>
        <w:pStyle w:val="Heading1"/>
        <w:rPr>
          <w:sz w:val="32"/>
          <w:szCs w:val="32"/>
        </w:rPr>
      </w:pPr>
      <w:r w:rsidRPr="004106E3">
        <w:rPr>
          <w:sz w:val="32"/>
          <w:szCs w:val="32"/>
        </w:rPr>
        <w:t xml:space="preserve">                                  </w:t>
      </w:r>
      <w:bookmarkStart w:id="24" w:name="_Toc11579688"/>
      <w:r w:rsidR="001A3FFC" w:rsidRPr="004106E3">
        <w:rPr>
          <w:sz w:val="32"/>
          <w:szCs w:val="32"/>
        </w:rPr>
        <w:t>Conclusion</w:t>
      </w:r>
      <w:bookmarkEnd w:id="24"/>
    </w:p>
    <w:p w:rsidR="001A3FFC" w:rsidRDefault="001A3FFC" w:rsidP="001A3FFC">
      <w:pPr>
        <w:spacing w:line="360" w:lineRule="auto"/>
        <w:jc w:val="both"/>
        <w:rPr>
          <w:rFonts w:ascii="Times New Roman" w:hAnsi="Times New Roman" w:cs="Times New Roman"/>
          <w:sz w:val="24"/>
          <w:szCs w:val="24"/>
        </w:rPr>
      </w:pPr>
    </w:p>
    <w:p w:rsidR="001A3FFC" w:rsidRPr="00EA738D" w:rsidRDefault="00673C75" w:rsidP="001A3FFC">
      <w:pPr>
        <w:spacing w:line="360" w:lineRule="auto"/>
        <w:jc w:val="both"/>
        <w:rPr>
          <w:rFonts w:ascii="Times New Roman" w:hAnsi="Times New Roman" w:cs="Times New Roman"/>
          <w:b/>
          <w:sz w:val="28"/>
          <w:szCs w:val="36"/>
        </w:rPr>
      </w:pPr>
      <w:r w:rsidRPr="00D6315D">
        <w:rPr>
          <w:rFonts w:ascii="Times New Roman" w:hAnsi="Times New Roman" w:cs="Times New Roman"/>
          <w:sz w:val="24"/>
          <w:szCs w:val="24"/>
        </w:rPr>
        <w:t>Jamuna Gas is the pioneer in mass LP G</w:t>
      </w:r>
      <w:r>
        <w:rPr>
          <w:rFonts w:ascii="Times New Roman" w:hAnsi="Times New Roman" w:cs="Times New Roman"/>
          <w:sz w:val="24"/>
          <w:szCs w:val="24"/>
        </w:rPr>
        <w:t>as Transportation in Bangladesh</w:t>
      </w:r>
      <w:r w:rsidR="001A3FFC" w:rsidRPr="001316A7">
        <w:rPr>
          <w:rFonts w:ascii="Times New Roman" w:hAnsi="Times New Roman" w:cs="Times New Roman"/>
          <w:sz w:val="24"/>
          <w:szCs w:val="24"/>
        </w:rPr>
        <w:t>. The most efficient bulk transportation through road tanker is carried out by them. Presently the deemed for LPG is growing very fast in Bangladesh. The growth of local LPG based industries is also very significant. The players who are heaving LPG business are also facing a healthy competition among themselves. All LPG operations are now investing a big amount of funds in plant installation, LPG import and also import and manufacture of LPG cylinders. Presently the total LPG by the private players in Bangladesh is around 700,000 tonnes per year. Presently the JSJVL imports 120,000 tonnes per through its own terminal at the Mongla Port. The volume of LPG imported by the LPG operators has increased quite significantly. All operators are also increasing their LPG storage capacity to cope up with the present demand in the market. Their sister concern J.B Cylinder Ltd produces more than 2000 cylinder per day. Besides JSJVL also regularly imports LPG cylinders from Thailand to meet the present demand. JSJVL has already started vigorously its LPG operations throughout the country so that it can remain within the top two operators in Bangladesh. Presently the government of Bangladesh is encouraging setting up of LPG filling stations by the side of all main highways and also in the cities and towns which will include automobile conversion workshops. The JSJVL has received permission from the government to set up 200 LPG filling stations and fifty workshops.</w:t>
      </w:r>
    </w:p>
    <w:p w:rsidR="001A3FFC" w:rsidRDefault="001A3FFC" w:rsidP="00693D9D">
      <w:p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Financial Analysis is a statement which is performance of companies past and present situation is measured. It gives the ideas of company’s performance of future. Industry analysis is the statistical relationship between data which is very important of financial analysis. Equity Analysis is another part of financial analysis of the company. To analyse this company, I have seen that is performing well. This company is financially solvent but they have some problematic issues which need to manage properly to survive and have more successful position in Bangladesh. Overall JSJVL is really so good LPG company.</w:t>
      </w:r>
    </w:p>
    <w:p w:rsidR="001A3FFC" w:rsidRPr="004106E3" w:rsidRDefault="001A3FFC" w:rsidP="001A3FFC">
      <w:pPr>
        <w:pStyle w:val="Heading1"/>
        <w:rPr>
          <w:sz w:val="32"/>
          <w:szCs w:val="32"/>
        </w:rPr>
      </w:pPr>
      <w:bookmarkStart w:id="25" w:name="_Toc11579689"/>
      <w:r w:rsidRPr="004106E3">
        <w:rPr>
          <w:sz w:val="32"/>
          <w:szCs w:val="32"/>
        </w:rPr>
        <w:lastRenderedPageBreak/>
        <w:t>Recommendation</w:t>
      </w:r>
      <w:bookmarkEnd w:id="25"/>
    </w:p>
    <w:p w:rsidR="00576AA6" w:rsidRPr="00576AA6" w:rsidRDefault="00576AA6" w:rsidP="00576AA6">
      <w:pPr>
        <w:rPr>
          <w:lang w:val="en-US"/>
        </w:rPr>
      </w:pPr>
    </w:p>
    <w:p w:rsidR="00693D9D" w:rsidRPr="00693D9D" w:rsidRDefault="00525FED" w:rsidP="00693D9D">
      <w:pPr>
        <w:spacing w:line="360" w:lineRule="auto"/>
        <w:jc w:val="both"/>
        <w:rPr>
          <w:rFonts w:ascii="Times New Roman" w:hAnsi="Times New Roman" w:cs="Times New Roman"/>
          <w:sz w:val="24"/>
          <w:szCs w:val="24"/>
        </w:rPr>
      </w:pPr>
      <w:r w:rsidRPr="00693D9D">
        <w:rPr>
          <w:rFonts w:ascii="Times New Roman" w:hAnsi="Times New Roman" w:cs="Times New Roman"/>
          <w:sz w:val="24"/>
          <w:szCs w:val="24"/>
        </w:rPr>
        <w:t>After making this report, I can see that J</w:t>
      </w:r>
      <w:r w:rsidR="002B3C1D">
        <w:rPr>
          <w:rFonts w:ascii="Times New Roman" w:hAnsi="Times New Roman" w:cs="Times New Roman"/>
          <w:sz w:val="24"/>
          <w:szCs w:val="24"/>
        </w:rPr>
        <w:t>amuna Gas</w:t>
      </w:r>
      <w:r w:rsidRPr="00693D9D">
        <w:rPr>
          <w:rFonts w:ascii="Times New Roman" w:hAnsi="Times New Roman" w:cs="Times New Roman"/>
          <w:sz w:val="24"/>
          <w:szCs w:val="24"/>
        </w:rPr>
        <w:t xml:space="preserve"> is the growing very fast in Bangladesh. It is very good position in market. LPG </w:t>
      </w:r>
      <w:r w:rsidR="00135BAE" w:rsidRPr="00693D9D">
        <w:rPr>
          <w:rFonts w:ascii="Times New Roman" w:hAnsi="Times New Roman" w:cs="Times New Roman"/>
          <w:sz w:val="24"/>
          <w:szCs w:val="24"/>
        </w:rPr>
        <w:t>business is</w:t>
      </w:r>
      <w:r w:rsidRPr="00693D9D">
        <w:rPr>
          <w:rFonts w:ascii="Times New Roman" w:hAnsi="Times New Roman" w:cs="Times New Roman"/>
          <w:sz w:val="24"/>
          <w:szCs w:val="24"/>
        </w:rPr>
        <w:t xml:space="preserve"> also facing a healthy competition </w:t>
      </w:r>
      <w:r w:rsidR="002B3C1D" w:rsidRPr="00693D9D">
        <w:rPr>
          <w:rFonts w:ascii="Times New Roman" w:hAnsi="Times New Roman" w:cs="Times New Roman"/>
          <w:sz w:val="24"/>
          <w:szCs w:val="24"/>
        </w:rPr>
        <w:t>among them</w:t>
      </w:r>
      <w:r w:rsidRPr="00693D9D">
        <w:rPr>
          <w:rFonts w:ascii="Times New Roman" w:hAnsi="Times New Roman" w:cs="Times New Roman"/>
          <w:sz w:val="24"/>
          <w:szCs w:val="24"/>
        </w:rPr>
        <w:t xml:space="preserve">. They have the ability to make a difference and offer additional packages through their extensive research and development. They ensure absolute safety long with the convenient usages of LPG. Safety is their number one priority. As a intern, I have been working here for three month, I found out some certain aspects which goes in </w:t>
      </w:r>
      <w:r w:rsidR="000E2867" w:rsidRPr="00693D9D">
        <w:rPr>
          <w:rFonts w:ascii="Times New Roman" w:hAnsi="Times New Roman" w:cs="Times New Roman"/>
          <w:sz w:val="24"/>
          <w:szCs w:val="24"/>
        </w:rPr>
        <w:t>favour</w:t>
      </w:r>
      <w:r w:rsidRPr="00693D9D">
        <w:rPr>
          <w:rFonts w:ascii="Times New Roman" w:hAnsi="Times New Roman" w:cs="Times New Roman"/>
          <w:sz w:val="24"/>
          <w:szCs w:val="24"/>
        </w:rPr>
        <w:t xml:space="preserve"> of </w:t>
      </w:r>
      <w:r w:rsidR="002B3C1D" w:rsidRPr="00693D9D">
        <w:rPr>
          <w:rFonts w:ascii="Times New Roman" w:hAnsi="Times New Roman" w:cs="Times New Roman"/>
          <w:sz w:val="24"/>
          <w:szCs w:val="24"/>
        </w:rPr>
        <w:t xml:space="preserve">them </w:t>
      </w:r>
      <w:r w:rsidR="002B3C1D">
        <w:rPr>
          <w:rFonts w:ascii="Times New Roman" w:hAnsi="Times New Roman" w:cs="Times New Roman"/>
          <w:sz w:val="24"/>
          <w:szCs w:val="24"/>
        </w:rPr>
        <w:t xml:space="preserve">and </w:t>
      </w:r>
      <w:r w:rsidR="002B3C1D" w:rsidRPr="00693D9D">
        <w:rPr>
          <w:rFonts w:ascii="Times New Roman" w:hAnsi="Times New Roman" w:cs="Times New Roman"/>
          <w:sz w:val="24"/>
          <w:szCs w:val="24"/>
        </w:rPr>
        <w:t>some</w:t>
      </w:r>
      <w:r w:rsidR="00693D9D" w:rsidRPr="00693D9D">
        <w:rPr>
          <w:rFonts w:ascii="Times New Roman" w:hAnsi="Times New Roman" w:cs="Times New Roman"/>
          <w:sz w:val="24"/>
          <w:szCs w:val="24"/>
        </w:rPr>
        <w:t xml:space="preserve"> which goes against them.</w:t>
      </w:r>
    </w:p>
    <w:p w:rsidR="00A76CC9" w:rsidRPr="001316A7" w:rsidRDefault="00A76CC9" w:rsidP="00187527">
      <w:pPr>
        <w:spacing w:line="360" w:lineRule="auto"/>
        <w:jc w:val="both"/>
        <w:rPr>
          <w:rFonts w:ascii="Times New Roman" w:hAnsi="Times New Roman" w:cs="Times New Roman"/>
          <w:b/>
          <w:sz w:val="24"/>
          <w:szCs w:val="24"/>
        </w:rPr>
      </w:pPr>
      <w:r w:rsidRPr="001316A7">
        <w:rPr>
          <w:rFonts w:ascii="Times New Roman" w:hAnsi="Times New Roman" w:cs="Times New Roman"/>
          <w:b/>
          <w:sz w:val="24"/>
          <w:szCs w:val="24"/>
        </w:rPr>
        <w:t xml:space="preserve">Positive side: </w:t>
      </w:r>
    </w:p>
    <w:p w:rsidR="00A76CC9" w:rsidRPr="001316A7" w:rsidRDefault="00A76CC9" w:rsidP="00187527">
      <w:pPr>
        <w:pStyle w:val="ListParagraph"/>
        <w:numPr>
          <w:ilvl w:val="0"/>
          <w:numId w:val="8"/>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High Quality Product</w:t>
      </w:r>
    </w:p>
    <w:p w:rsidR="00A76CC9" w:rsidRPr="001316A7" w:rsidRDefault="00A76CC9" w:rsidP="00187527">
      <w:pPr>
        <w:pStyle w:val="ListParagraph"/>
        <w:numPr>
          <w:ilvl w:val="0"/>
          <w:numId w:val="8"/>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Customer Satisfaction</w:t>
      </w:r>
    </w:p>
    <w:p w:rsidR="00A76CC9" w:rsidRPr="001316A7" w:rsidRDefault="00A76CC9" w:rsidP="00187527">
      <w:pPr>
        <w:pStyle w:val="ListParagraph"/>
        <w:numPr>
          <w:ilvl w:val="0"/>
          <w:numId w:val="8"/>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Innovative market </w:t>
      </w:r>
      <w:r w:rsidR="00FF7BD6" w:rsidRPr="001316A7">
        <w:rPr>
          <w:rFonts w:ascii="Times New Roman" w:hAnsi="Times New Roman" w:cs="Times New Roman"/>
          <w:sz w:val="24"/>
          <w:szCs w:val="24"/>
        </w:rPr>
        <w:t>strategies</w:t>
      </w:r>
    </w:p>
    <w:p w:rsidR="00A76CC9" w:rsidRPr="001316A7" w:rsidRDefault="00FF7BD6" w:rsidP="00187527">
      <w:pPr>
        <w:pStyle w:val="ListParagraph"/>
        <w:numPr>
          <w:ilvl w:val="0"/>
          <w:numId w:val="8"/>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 xml:space="preserve">Loyalty </w:t>
      </w:r>
      <w:r w:rsidR="00356053" w:rsidRPr="001316A7">
        <w:rPr>
          <w:rFonts w:ascii="Times New Roman" w:hAnsi="Times New Roman" w:cs="Times New Roman"/>
          <w:sz w:val="24"/>
          <w:szCs w:val="24"/>
        </w:rPr>
        <w:t>of</w:t>
      </w:r>
      <w:r w:rsidRPr="001316A7">
        <w:rPr>
          <w:rFonts w:ascii="Times New Roman" w:hAnsi="Times New Roman" w:cs="Times New Roman"/>
          <w:sz w:val="24"/>
          <w:szCs w:val="24"/>
        </w:rPr>
        <w:t xml:space="preserve"> Customer</w:t>
      </w:r>
    </w:p>
    <w:p w:rsidR="00FF7BD6" w:rsidRPr="001316A7" w:rsidRDefault="00135BAE" w:rsidP="00187527">
      <w:pPr>
        <w:pStyle w:val="ListParagraph"/>
        <w:numPr>
          <w:ilvl w:val="0"/>
          <w:numId w:val="8"/>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Growing Demand</w:t>
      </w:r>
    </w:p>
    <w:p w:rsidR="00135BAE" w:rsidRPr="001316A7" w:rsidRDefault="00135BAE" w:rsidP="00187527">
      <w:pPr>
        <w:spacing w:line="360" w:lineRule="auto"/>
        <w:ind w:left="360"/>
        <w:jc w:val="both"/>
        <w:rPr>
          <w:rFonts w:ascii="Times New Roman" w:hAnsi="Times New Roman" w:cs="Times New Roman"/>
          <w:sz w:val="24"/>
          <w:szCs w:val="24"/>
        </w:rPr>
      </w:pPr>
      <w:r w:rsidRPr="001316A7">
        <w:rPr>
          <w:rFonts w:ascii="Times New Roman" w:hAnsi="Times New Roman" w:cs="Times New Roman"/>
          <w:sz w:val="24"/>
          <w:szCs w:val="24"/>
        </w:rPr>
        <w:t>J</w:t>
      </w:r>
      <w:r w:rsidR="002B3C1D">
        <w:rPr>
          <w:rFonts w:ascii="Times New Roman" w:hAnsi="Times New Roman" w:cs="Times New Roman"/>
          <w:sz w:val="24"/>
          <w:szCs w:val="24"/>
        </w:rPr>
        <w:t>amuna Gas</w:t>
      </w:r>
      <w:r w:rsidRPr="001316A7">
        <w:rPr>
          <w:rFonts w:ascii="Times New Roman" w:hAnsi="Times New Roman" w:cs="Times New Roman"/>
          <w:sz w:val="24"/>
          <w:szCs w:val="24"/>
        </w:rPr>
        <w:t xml:space="preserve"> has some weaknesses </w:t>
      </w:r>
      <w:r w:rsidR="00383F3F" w:rsidRPr="001316A7">
        <w:rPr>
          <w:rFonts w:ascii="Times New Roman" w:hAnsi="Times New Roman" w:cs="Times New Roman"/>
          <w:sz w:val="24"/>
          <w:szCs w:val="24"/>
        </w:rPr>
        <w:t xml:space="preserve">whose are threats for LPG business. But I think if this company minimize their weaknesses, they will be more successful and efficient business in Bangladesh. They minimize </w:t>
      </w:r>
      <w:r w:rsidR="00F4517E" w:rsidRPr="001316A7">
        <w:rPr>
          <w:rFonts w:ascii="Times New Roman" w:hAnsi="Times New Roman" w:cs="Times New Roman"/>
          <w:sz w:val="24"/>
          <w:szCs w:val="24"/>
        </w:rPr>
        <w:t>those problems</w:t>
      </w:r>
      <w:r w:rsidR="00383F3F" w:rsidRPr="001316A7">
        <w:rPr>
          <w:rFonts w:ascii="Times New Roman" w:hAnsi="Times New Roman" w:cs="Times New Roman"/>
          <w:sz w:val="24"/>
          <w:szCs w:val="24"/>
        </w:rPr>
        <w:t xml:space="preserve"> in some ways. Those are given below;</w:t>
      </w:r>
    </w:p>
    <w:p w:rsidR="00383F3F" w:rsidRPr="001316A7" w:rsidRDefault="00383F3F" w:rsidP="00187527">
      <w:pPr>
        <w:pStyle w:val="ListParagraph"/>
        <w:numPr>
          <w:ilvl w:val="0"/>
          <w:numId w:val="9"/>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J</w:t>
      </w:r>
      <w:r w:rsidR="002B3C1D">
        <w:rPr>
          <w:rFonts w:ascii="Times New Roman" w:hAnsi="Times New Roman" w:cs="Times New Roman"/>
          <w:sz w:val="24"/>
          <w:szCs w:val="24"/>
        </w:rPr>
        <w:t>amuna Gas</w:t>
      </w:r>
      <w:r w:rsidRPr="001316A7">
        <w:rPr>
          <w:rFonts w:ascii="Times New Roman" w:hAnsi="Times New Roman" w:cs="Times New Roman"/>
          <w:sz w:val="24"/>
          <w:szCs w:val="24"/>
        </w:rPr>
        <w:t xml:space="preserve"> always should maintain </w:t>
      </w:r>
      <w:r w:rsidR="00356053" w:rsidRPr="001316A7">
        <w:rPr>
          <w:rFonts w:ascii="Times New Roman" w:hAnsi="Times New Roman" w:cs="Times New Roman"/>
          <w:sz w:val="24"/>
          <w:szCs w:val="24"/>
        </w:rPr>
        <w:t>a high quality product</w:t>
      </w:r>
      <w:r w:rsidRPr="001316A7">
        <w:rPr>
          <w:rFonts w:ascii="Times New Roman" w:hAnsi="Times New Roman" w:cs="Times New Roman"/>
          <w:sz w:val="24"/>
          <w:szCs w:val="24"/>
        </w:rPr>
        <w:t xml:space="preserve"> to reduce effect of high competition and also regain the market share that it is lost.</w:t>
      </w:r>
    </w:p>
    <w:p w:rsidR="00383F3F" w:rsidRPr="001316A7" w:rsidRDefault="002B3C1D" w:rsidP="00187527">
      <w:pPr>
        <w:pStyle w:val="ListParagraph"/>
        <w:numPr>
          <w:ilvl w:val="0"/>
          <w:numId w:val="9"/>
        </w:numPr>
        <w:spacing w:line="360" w:lineRule="auto"/>
        <w:jc w:val="both"/>
        <w:rPr>
          <w:rFonts w:ascii="Times New Roman" w:hAnsi="Times New Roman" w:cs="Times New Roman"/>
          <w:sz w:val="24"/>
          <w:szCs w:val="24"/>
        </w:rPr>
      </w:pPr>
      <w:r w:rsidRPr="001316A7">
        <w:rPr>
          <w:rFonts w:ascii="Times New Roman" w:hAnsi="Times New Roman" w:cs="Times New Roman"/>
          <w:sz w:val="24"/>
          <w:szCs w:val="24"/>
        </w:rPr>
        <w:t>J</w:t>
      </w:r>
      <w:r>
        <w:rPr>
          <w:rFonts w:ascii="Times New Roman" w:hAnsi="Times New Roman" w:cs="Times New Roman"/>
          <w:sz w:val="24"/>
          <w:szCs w:val="24"/>
        </w:rPr>
        <w:t>amuna Gas</w:t>
      </w:r>
      <w:r w:rsidR="00383F3F" w:rsidRPr="001316A7">
        <w:rPr>
          <w:rFonts w:ascii="Times New Roman" w:hAnsi="Times New Roman" w:cs="Times New Roman"/>
          <w:sz w:val="24"/>
          <w:szCs w:val="24"/>
        </w:rPr>
        <w:t xml:space="preserve"> should</w:t>
      </w:r>
      <w:r w:rsidRPr="001316A7">
        <w:rPr>
          <w:rFonts w:ascii="Times New Roman" w:hAnsi="Times New Roman" w:cs="Times New Roman"/>
          <w:sz w:val="24"/>
          <w:szCs w:val="24"/>
        </w:rPr>
        <w:t xml:space="preserve"> always</w:t>
      </w:r>
      <w:r w:rsidR="00673C75">
        <w:rPr>
          <w:rFonts w:ascii="Times New Roman" w:hAnsi="Times New Roman" w:cs="Times New Roman"/>
          <w:sz w:val="24"/>
          <w:szCs w:val="24"/>
        </w:rPr>
        <w:t xml:space="preserve"> </w:t>
      </w:r>
      <w:r w:rsidR="00335C15" w:rsidRPr="001316A7">
        <w:rPr>
          <w:rFonts w:ascii="Times New Roman" w:hAnsi="Times New Roman" w:cs="Times New Roman"/>
          <w:sz w:val="24"/>
          <w:szCs w:val="24"/>
        </w:rPr>
        <w:t xml:space="preserve">use its efficient </w:t>
      </w:r>
      <w:r w:rsidR="00383F3F" w:rsidRPr="001316A7">
        <w:rPr>
          <w:rFonts w:ascii="Times New Roman" w:hAnsi="Times New Roman" w:cs="Times New Roman"/>
          <w:sz w:val="24"/>
          <w:szCs w:val="24"/>
        </w:rPr>
        <w:t>quality control system</w:t>
      </w:r>
      <w:r w:rsidR="00335C15" w:rsidRPr="001316A7">
        <w:rPr>
          <w:rFonts w:ascii="Times New Roman" w:hAnsi="Times New Roman" w:cs="Times New Roman"/>
          <w:sz w:val="24"/>
          <w:szCs w:val="24"/>
        </w:rPr>
        <w:t>.</w:t>
      </w:r>
    </w:p>
    <w:p w:rsidR="00335C15" w:rsidRPr="001316A7" w:rsidRDefault="002B3C1D" w:rsidP="00187527">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They </w:t>
      </w:r>
      <w:r w:rsidR="00335C15" w:rsidRPr="001316A7">
        <w:rPr>
          <w:rFonts w:ascii="Times New Roman" w:hAnsi="Times New Roman" w:cs="Times New Roman"/>
          <w:sz w:val="24"/>
          <w:szCs w:val="24"/>
        </w:rPr>
        <w:t xml:space="preserve">should capitalized their </w:t>
      </w:r>
      <w:r w:rsidR="00356053" w:rsidRPr="001316A7">
        <w:rPr>
          <w:rFonts w:ascii="Times New Roman" w:hAnsi="Times New Roman" w:cs="Times New Roman"/>
          <w:sz w:val="24"/>
          <w:szCs w:val="24"/>
        </w:rPr>
        <w:t>low production</w:t>
      </w:r>
      <w:r w:rsidR="00335C15" w:rsidRPr="001316A7">
        <w:rPr>
          <w:rFonts w:ascii="Times New Roman" w:hAnsi="Times New Roman" w:cs="Times New Roman"/>
          <w:sz w:val="24"/>
          <w:szCs w:val="24"/>
        </w:rPr>
        <w:t xml:space="preserve"> facility in Bangladesh in order to reduce </w:t>
      </w:r>
      <w:r w:rsidR="009C4F0F" w:rsidRPr="001316A7">
        <w:rPr>
          <w:rFonts w:ascii="Times New Roman" w:hAnsi="Times New Roman" w:cs="Times New Roman"/>
          <w:sz w:val="24"/>
          <w:szCs w:val="24"/>
        </w:rPr>
        <w:t>its</w:t>
      </w:r>
      <w:r w:rsidR="00335C15" w:rsidRPr="001316A7">
        <w:rPr>
          <w:rFonts w:ascii="Times New Roman" w:hAnsi="Times New Roman" w:cs="Times New Roman"/>
          <w:sz w:val="24"/>
          <w:szCs w:val="24"/>
        </w:rPr>
        <w:t xml:space="preserve"> per order cost.</w:t>
      </w:r>
    </w:p>
    <w:p w:rsidR="00235BE7" w:rsidRDefault="002B3C1D" w:rsidP="00C2727A">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They s</w:t>
      </w:r>
      <w:r w:rsidR="00335C15" w:rsidRPr="001316A7">
        <w:rPr>
          <w:rFonts w:ascii="Times New Roman" w:hAnsi="Times New Roman" w:cs="Times New Roman"/>
          <w:sz w:val="24"/>
          <w:szCs w:val="24"/>
        </w:rPr>
        <w:t>hould use the technological advancement to promote its products more efficiently.</w:t>
      </w:r>
    </w:p>
    <w:p w:rsidR="00235BE7" w:rsidRPr="008B7B50" w:rsidRDefault="00235BE7" w:rsidP="00FB2B2D">
      <w:pPr>
        <w:pStyle w:val="ListParagraph"/>
        <w:spacing w:line="360" w:lineRule="auto"/>
        <w:ind w:left="1080"/>
        <w:jc w:val="both"/>
        <w:rPr>
          <w:rFonts w:ascii="Times New Roman" w:hAnsi="Times New Roman" w:cs="Times New Roman"/>
          <w:sz w:val="24"/>
          <w:szCs w:val="24"/>
        </w:rPr>
      </w:pPr>
    </w:p>
    <w:p w:rsidR="0099684C" w:rsidRDefault="0099684C" w:rsidP="00C2727A">
      <w:pPr>
        <w:pStyle w:val="Heading1"/>
      </w:pPr>
    </w:p>
    <w:p w:rsidR="001A5481" w:rsidRDefault="001A5481" w:rsidP="00593953">
      <w:pPr>
        <w:rPr>
          <w:lang w:val="en-US"/>
        </w:rPr>
      </w:pPr>
    </w:p>
    <w:p w:rsidR="002179B7" w:rsidRDefault="002179B7" w:rsidP="00593953">
      <w:pPr>
        <w:rPr>
          <w:lang w:val="en-US"/>
        </w:rPr>
      </w:pPr>
    </w:p>
    <w:p w:rsidR="002179B7" w:rsidRDefault="002179B7" w:rsidP="00593953">
      <w:pPr>
        <w:rPr>
          <w:lang w:val="en-US"/>
        </w:rPr>
      </w:pPr>
    </w:p>
    <w:p w:rsidR="002179B7" w:rsidRPr="004106E3" w:rsidRDefault="002179B7" w:rsidP="002179B7">
      <w:pPr>
        <w:pStyle w:val="Heading1"/>
        <w:rPr>
          <w:sz w:val="32"/>
          <w:szCs w:val="32"/>
        </w:rPr>
      </w:pPr>
      <w:bookmarkStart w:id="26" w:name="_Toc11579690"/>
      <w:r w:rsidRPr="004106E3">
        <w:rPr>
          <w:sz w:val="32"/>
          <w:szCs w:val="32"/>
        </w:rPr>
        <w:lastRenderedPageBreak/>
        <w:t>References:</w:t>
      </w:r>
      <w:bookmarkEnd w:id="26"/>
    </w:p>
    <w:p w:rsidR="002179B7" w:rsidRDefault="002179B7" w:rsidP="00593953">
      <w:pPr>
        <w:rPr>
          <w:lang w:val="en-US"/>
        </w:rPr>
      </w:pPr>
    </w:p>
    <w:p w:rsidR="00593953" w:rsidRPr="008B7B50" w:rsidRDefault="00593953" w:rsidP="001A5481">
      <w:pPr>
        <w:spacing w:line="360" w:lineRule="auto"/>
        <w:rPr>
          <w:rFonts w:ascii="Times New Roman" w:hAnsi="Times New Roman" w:cs="Times New Roman"/>
          <w:sz w:val="24"/>
          <w:szCs w:val="24"/>
          <w:lang w:val="en-US"/>
        </w:rPr>
      </w:pPr>
      <w:r w:rsidRPr="008B7B50">
        <w:rPr>
          <w:rFonts w:ascii="Times New Roman" w:hAnsi="Times New Roman" w:cs="Times New Roman"/>
          <w:sz w:val="24"/>
          <w:szCs w:val="24"/>
          <w:lang w:val="en-US"/>
        </w:rPr>
        <w:t>Annual Report  2014, Jamuna Spacetech Joint Venture Limited</w:t>
      </w:r>
    </w:p>
    <w:p w:rsidR="00593953" w:rsidRPr="008B7B50" w:rsidRDefault="00593953" w:rsidP="001A5481">
      <w:pPr>
        <w:spacing w:line="360" w:lineRule="auto"/>
        <w:rPr>
          <w:rFonts w:ascii="Times New Roman" w:hAnsi="Times New Roman" w:cs="Times New Roman"/>
          <w:sz w:val="24"/>
          <w:szCs w:val="24"/>
          <w:lang w:val="en-US"/>
        </w:rPr>
      </w:pPr>
      <w:r w:rsidRPr="008B7B50">
        <w:rPr>
          <w:rFonts w:ascii="Times New Roman" w:hAnsi="Times New Roman" w:cs="Times New Roman"/>
          <w:sz w:val="24"/>
          <w:szCs w:val="24"/>
          <w:lang w:val="en-US"/>
        </w:rPr>
        <w:t>Annual Report  2015 Jamuna Spacetech Joint Venture Limited</w:t>
      </w:r>
    </w:p>
    <w:p w:rsidR="00CE3F1F" w:rsidRPr="008B7B50" w:rsidRDefault="00593953" w:rsidP="001A5481">
      <w:pPr>
        <w:spacing w:line="360" w:lineRule="auto"/>
        <w:jc w:val="both"/>
        <w:rPr>
          <w:rFonts w:ascii="Times New Roman" w:hAnsi="Times New Roman" w:cs="Times New Roman"/>
          <w:sz w:val="24"/>
          <w:szCs w:val="24"/>
        </w:rPr>
      </w:pPr>
      <w:r w:rsidRPr="008B7B50">
        <w:rPr>
          <w:rFonts w:ascii="Times New Roman" w:hAnsi="Times New Roman" w:cs="Times New Roman"/>
          <w:sz w:val="24"/>
          <w:szCs w:val="24"/>
          <w:lang w:val="en-US"/>
        </w:rPr>
        <w:t>Annual Report 2016 Jamuna Spacetech Joint Venture Limited</w:t>
      </w:r>
    </w:p>
    <w:p w:rsidR="00593953" w:rsidRPr="008B7B50" w:rsidRDefault="00593953" w:rsidP="001A5481">
      <w:pPr>
        <w:spacing w:line="360" w:lineRule="auto"/>
        <w:jc w:val="both"/>
        <w:rPr>
          <w:rFonts w:ascii="Times New Roman" w:hAnsi="Times New Roman" w:cs="Times New Roman"/>
          <w:sz w:val="24"/>
          <w:szCs w:val="24"/>
          <w:lang w:val="en-US"/>
        </w:rPr>
      </w:pPr>
      <w:r w:rsidRPr="008B7B50">
        <w:rPr>
          <w:rFonts w:ascii="Times New Roman" w:hAnsi="Times New Roman" w:cs="Times New Roman"/>
          <w:sz w:val="24"/>
          <w:szCs w:val="24"/>
          <w:lang w:val="en-US"/>
        </w:rPr>
        <w:t>Annual Report 2017 Jamuna Spacetech Joint Venture Limited</w:t>
      </w:r>
    </w:p>
    <w:p w:rsidR="005E606C" w:rsidRPr="008B7B50" w:rsidRDefault="00593953" w:rsidP="001A5481">
      <w:pPr>
        <w:spacing w:line="360" w:lineRule="auto"/>
        <w:jc w:val="both"/>
        <w:rPr>
          <w:rFonts w:ascii="Times New Roman" w:hAnsi="Times New Roman" w:cs="Times New Roman"/>
          <w:sz w:val="24"/>
          <w:szCs w:val="24"/>
          <w:lang w:val="en-US"/>
        </w:rPr>
      </w:pPr>
      <w:r w:rsidRPr="008B7B50">
        <w:rPr>
          <w:rFonts w:ascii="Times New Roman" w:hAnsi="Times New Roman" w:cs="Times New Roman"/>
          <w:sz w:val="24"/>
          <w:szCs w:val="24"/>
          <w:lang w:val="en-US"/>
        </w:rPr>
        <w:t>Annual Report</w:t>
      </w:r>
      <w:r w:rsidRPr="008B7B50">
        <w:rPr>
          <w:rFonts w:ascii="Times New Roman" w:hAnsi="Times New Roman" w:cs="Times New Roman"/>
          <w:sz w:val="24"/>
          <w:szCs w:val="24"/>
        </w:rPr>
        <w:t xml:space="preserve"> 2018 </w:t>
      </w:r>
      <w:r w:rsidRPr="008B7B50">
        <w:rPr>
          <w:rFonts w:ascii="Times New Roman" w:hAnsi="Times New Roman" w:cs="Times New Roman"/>
          <w:sz w:val="24"/>
          <w:szCs w:val="24"/>
          <w:lang w:val="en-US"/>
        </w:rPr>
        <w:t>Jamuna Spacetech Joint Venture Limited</w:t>
      </w:r>
    </w:p>
    <w:p w:rsidR="00673729" w:rsidRPr="00564794" w:rsidRDefault="005A5844" w:rsidP="00564794">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Weygandt, Kimmel, </w:t>
      </w:r>
      <w:r w:rsidR="001A5481" w:rsidRPr="008B7B50">
        <w:rPr>
          <w:rFonts w:ascii="Times New Roman" w:hAnsi="Times New Roman" w:cs="Times New Roman"/>
          <w:sz w:val="24"/>
          <w:szCs w:val="24"/>
          <w:lang w:val="en-US"/>
        </w:rPr>
        <w:t>K</w:t>
      </w:r>
      <w:r>
        <w:rPr>
          <w:rFonts w:ascii="Times New Roman" w:hAnsi="Times New Roman" w:cs="Times New Roman"/>
          <w:sz w:val="24"/>
          <w:szCs w:val="24"/>
          <w:lang w:val="en-US"/>
        </w:rPr>
        <w:t>aiso</w:t>
      </w:r>
      <w:r w:rsidRPr="008B7B50">
        <w:rPr>
          <w:rFonts w:ascii="Times New Roman" w:hAnsi="Times New Roman" w:cs="Times New Roman"/>
          <w:sz w:val="24"/>
          <w:szCs w:val="24"/>
          <w:lang w:val="en-US"/>
        </w:rPr>
        <w:t xml:space="preserve">AccountingPrincipal </w:t>
      </w:r>
      <w:r>
        <w:rPr>
          <w:rFonts w:ascii="Times New Roman" w:hAnsi="Times New Roman" w:cs="Times New Roman"/>
          <w:sz w:val="24"/>
          <w:szCs w:val="24"/>
          <w:lang w:val="en-US"/>
        </w:rPr>
        <w:t xml:space="preserve">, </w:t>
      </w:r>
      <w:r w:rsidR="00A31272">
        <w:rPr>
          <w:rFonts w:ascii="Times New Roman" w:hAnsi="Times New Roman" w:cs="Times New Roman"/>
          <w:sz w:val="24"/>
          <w:szCs w:val="24"/>
          <w:lang w:val="en-US"/>
        </w:rPr>
        <w:t xml:space="preserve">(11 edition) </w:t>
      </w:r>
      <w:r w:rsidR="0099684C">
        <w:rPr>
          <w:rFonts w:ascii="Times New Roman" w:hAnsi="Times New Roman" w:cs="Times New Roman"/>
          <w:sz w:val="24"/>
          <w:szCs w:val="24"/>
          <w:lang w:val="en-US"/>
        </w:rPr>
        <w:t>Ratio Analysis</w:t>
      </w:r>
      <w:r w:rsidR="00673729">
        <w:t>accounting.</w:t>
      </w:r>
    </w:p>
    <w:p w:rsidR="00673729" w:rsidRDefault="00673729" w:rsidP="001A5481">
      <w:pPr>
        <w:spacing w:line="360" w:lineRule="auto"/>
        <w:jc w:val="both"/>
        <w:rPr>
          <w:rFonts w:ascii="Times New Roman" w:hAnsi="Times New Roman" w:cs="Times New Roman"/>
          <w:sz w:val="24"/>
          <w:szCs w:val="24"/>
          <w:lang w:val="en-US"/>
        </w:rPr>
      </w:pPr>
    </w:p>
    <w:p w:rsidR="00C244D2" w:rsidRPr="00C244D2" w:rsidRDefault="00C244D2" w:rsidP="00C244D2">
      <w:pPr>
        <w:shd w:val="clear" w:color="auto" w:fill="FFFFFF"/>
        <w:spacing w:after="0" w:line="0" w:lineRule="auto"/>
        <w:rPr>
          <w:rFonts w:ascii="ff3" w:eastAsia="Times New Roman" w:hAnsi="ff3" w:cs="Times New Roman"/>
          <w:color w:val="000000"/>
          <w:sz w:val="74"/>
          <w:szCs w:val="74"/>
          <w:lang w:eastAsia="en-AU"/>
        </w:rPr>
      </w:pPr>
      <w:r w:rsidRPr="00C244D2">
        <w:rPr>
          <w:rFonts w:ascii="ff3" w:eastAsia="Times New Roman" w:hAnsi="ff3" w:cs="Times New Roman"/>
          <w:color w:val="000000"/>
          <w:sz w:val="74"/>
          <w:szCs w:val="74"/>
          <w:lang w:eastAsia="en-AU"/>
        </w:rPr>
        <w:t xml:space="preserve">Dr. M. Ravichandran, M. V. (2016). A Study on Financial Performance Analysis of Force </w:t>
      </w:r>
    </w:p>
    <w:p w:rsidR="00C244D2" w:rsidRPr="00C244D2" w:rsidRDefault="00C244D2" w:rsidP="00C244D2">
      <w:pPr>
        <w:shd w:val="clear" w:color="auto" w:fill="FFFFFF"/>
        <w:spacing w:after="0" w:line="0" w:lineRule="auto"/>
        <w:rPr>
          <w:rFonts w:ascii="ff3" w:eastAsia="Times New Roman" w:hAnsi="ff3" w:cs="Times New Roman"/>
          <w:color w:val="000000"/>
          <w:sz w:val="74"/>
          <w:szCs w:val="74"/>
          <w:lang w:eastAsia="en-AU"/>
        </w:rPr>
      </w:pPr>
      <w:r w:rsidRPr="00C244D2">
        <w:rPr>
          <w:rFonts w:ascii="ff3" w:eastAsia="Times New Roman" w:hAnsi="ff3" w:cs="Times New Roman"/>
          <w:color w:val="000000"/>
          <w:sz w:val="74"/>
          <w:szCs w:val="74"/>
          <w:lang w:eastAsia="en-AU"/>
        </w:rPr>
        <w:t xml:space="preserve">Motors Limited. </w:t>
      </w:r>
      <w:r w:rsidRPr="00C244D2">
        <w:rPr>
          <w:rFonts w:ascii="ff4" w:eastAsia="Times New Roman" w:hAnsi="ff4" w:cs="Times New Roman"/>
          <w:color w:val="000000"/>
          <w:sz w:val="74"/>
          <w:lang w:eastAsia="en-AU"/>
        </w:rPr>
        <w:t>International Journal for Innovative Research in Science &amp;</w:t>
      </w:r>
    </w:p>
    <w:p w:rsidR="00C244D2" w:rsidRPr="00C244D2" w:rsidRDefault="00C244D2" w:rsidP="00C244D2">
      <w:pPr>
        <w:shd w:val="clear" w:color="auto" w:fill="FFFFFF"/>
        <w:spacing w:after="0" w:line="0" w:lineRule="auto"/>
        <w:rPr>
          <w:rFonts w:ascii="ff4" w:eastAsia="Times New Roman" w:hAnsi="ff4" w:cs="Times New Roman"/>
          <w:color w:val="000000"/>
          <w:sz w:val="74"/>
          <w:szCs w:val="74"/>
          <w:lang w:eastAsia="en-AU"/>
        </w:rPr>
      </w:pPr>
      <w:r w:rsidRPr="00C244D2">
        <w:rPr>
          <w:rFonts w:ascii="ff4" w:eastAsia="Times New Roman" w:hAnsi="ff4" w:cs="Times New Roman"/>
          <w:color w:val="000000"/>
          <w:sz w:val="74"/>
          <w:szCs w:val="74"/>
          <w:lang w:eastAsia="en-AU"/>
        </w:rPr>
        <w:t>Technology</w:t>
      </w:r>
      <w:r w:rsidRPr="00C244D2">
        <w:rPr>
          <w:rFonts w:ascii="ff3" w:eastAsia="Times New Roman" w:hAnsi="ff3" w:cs="Times New Roman"/>
          <w:color w:val="000000"/>
          <w:sz w:val="74"/>
          <w:lang w:eastAsia="en-AU"/>
        </w:rPr>
        <w:t>, 662-666</w:t>
      </w:r>
    </w:p>
    <w:p w:rsidR="00C244D2" w:rsidRPr="00C244D2" w:rsidRDefault="00C244D2" w:rsidP="00C244D2">
      <w:pPr>
        <w:shd w:val="clear" w:color="auto" w:fill="FFFFFF"/>
        <w:spacing w:after="0" w:line="0" w:lineRule="auto"/>
        <w:rPr>
          <w:rFonts w:ascii="ff3" w:eastAsia="Times New Roman" w:hAnsi="ff3" w:cs="Times New Roman"/>
          <w:color w:val="000000"/>
          <w:sz w:val="74"/>
          <w:szCs w:val="74"/>
          <w:lang w:eastAsia="en-AU"/>
        </w:rPr>
      </w:pPr>
      <w:r w:rsidRPr="00C244D2">
        <w:rPr>
          <w:rFonts w:ascii="ff3" w:eastAsia="Times New Roman" w:hAnsi="ff3" w:cs="Times New Roman"/>
          <w:color w:val="000000"/>
          <w:sz w:val="74"/>
          <w:szCs w:val="74"/>
          <w:lang w:eastAsia="en-AU"/>
        </w:rPr>
        <w:t xml:space="preserve">Dr. M. Ravichandran, M. V. (2016). A Study on Financial Performance Analysis of Force </w:t>
      </w:r>
    </w:p>
    <w:p w:rsidR="00C244D2" w:rsidRPr="00C244D2" w:rsidRDefault="00C244D2" w:rsidP="00C244D2">
      <w:pPr>
        <w:shd w:val="clear" w:color="auto" w:fill="FFFFFF"/>
        <w:spacing w:after="0" w:line="0" w:lineRule="auto"/>
        <w:rPr>
          <w:rFonts w:ascii="ff3" w:eastAsia="Times New Roman" w:hAnsi="ff3" w:cs="Times New Roman"/>
          <w:color w:val="000000"/>
          <w:sz w:val="74"/>
          <w:szCs w:val="74"/>
          <w:lang w:eastAsia="en-AU"/>
        </w:rPr>
      </w:pPr>
      <w:r w:rsidRPr="00C244D2">
        <w:rPr>
          <w:rFonts w:ascii="ff3" w:eastAsia="Times New Roman" w:hAnsi="ff3" w:cs="Times New Roman"/>
          <w:color w:val="000000"/>
          <w:sz w:val="74"/>
          <w:szCs w:val="74"/>
          <w:lang w:eastAsia="en-AU"/>
        </w:rPr>
        <w:t xml:space="preserve">Motors Limited. </w:t>
      </w:r>
      <w:r w:rsidRPr="00C244D2">
        <w:rPr>
          <w:rFonts w:ascii="ff4" w:eastAsia="Times New Roman" w:hAnsi="ff4" w:cs="Times New Roman"/>
          <w:color w:val="000000"/>
          <w:sz w:val="74"/>
          <w:lang w:eastAsia="en-AU"/>
        </w:rPr>
        <w:t>International Journal for Innovative Research in Science &amp;</w:t>
      </w:r>
    </w:p>
    <w:p w:rsidR="00C244D2" w:rsidRPr="00C244D2" w:rsidRDefault="00C244D2" w:rsidP="00C244D2">
      <w:pPr>
        <w:shd w:val="clear" w:color="auto" w:fill="FFFFFF"/>
        <w:spacing w:after="0" w:line="0" w:lineRule="auto"/>
        <w:rPr>
          <w:rFonts w:ascii="ff4" w:eastAsia="Times New Roman" w:hAnsi="ff4" w:cs="Times New Roman"/>
          <w:color w:val="000000"/>
          <w:sz w:val="74"/>
          <w:szCs w:val="74"/>
          <w:lang w:eastAsia="en-AU"/>
        </w:rPr>
      </w:pPr>
      <w:r w:rsidRPr="00C244D2">
        <w:rPr>
          <w:rFonts w:ascii="ff4" w:eastAsia="Times New Roman" w:hAnsi="ff4" w:cs="Times New Roman"/>
          <w:color w:val="000000"/>
          <w:sz w:val="74"/>
          <w:szCs w:val="74"/>
          <w:lang w:eastAsia="en-AU"/>
        </w:rPr>
        <w:t>Technology</w:t>
      </w:r>
      <w:r w:rsidRPr="00C244D2">
        <w:rPr>
          <w:rFonts w:ascii="ff3" w:eastAsia="Times New Roman" w:hAnsi="ff3" w:cs="Times New Roman"/>
          <w:color w:val="000000"/>
          <w:sz w:val="74"/>
          <w:lang w:eastAsia="en-AU"/>
        </w:rPr>
        <w:t>, 662-666</w:t>
      </w:r>
    </w:p>
    <w:p w:rsidR="00C244D2" w:rsidRDefault="00C244D2" w:rsidP="001A548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Dr. M. Ravichandran, M. V.(2016). A study on Financial Performance Analysis of Force Motors Limited. International Journal for Innovative </w:t>
      </w:r>
      <w:r w:rsidR="00B772A8">
        <w:rPr>
          <w:rFonts w:ascii="Times New Roman" w:hAnsi="Times New Roman" w:cs="Times New Roman"/>
          <w:sz w:val="24"/>
          <w:szCs w:val="24"/>
          <w:lang w:val="en-US"/>
        </w:rPr>
        <w:t>Research</w:t>
      </w:r>
      <w:r w:rsidR="00564794">
        <w:rPr>
          <w:rFonts w:ascii="Times New Roman" w:hAnsi="Times New Roman" w:cs="Times New Roman"/>
          <w:sz w:val="24"/>
          <w:szCs w:val="24"/>
          <w:lang w:val="en-US"/>
        </w:rPr>
        <w:t>in</w:t>
      </w:r>
      <w:r>
        <w:rPr>
          <w:rFonts w:ascii="Times New Roman" w:hAnsi="Times New Roman" w:cs="Times New Roman"/>
          <w:sz w:val="24"/>
          <w:szCs w:val="24"/>
          <w:lang w:val="en-US"/>
        </w:rPr>
        <w:t xml:space="preserve"> Science &amp; Technology, </w:t>
      </w:r>
      <w:r w:rsidR="00910C44">
        <w:rPr>
          <w:rFonts w:ascii="Times New Roman" w:hAnsi="Times New Roman" w:cs="Times New Roman"/>
          <w:sz w:val="24"/>
          <w:szCs w:val="24"/>
          <w:lang w:val="en-US"/>
        </w:rPr>
        <w:t xml:space="preserve">pp: </w:t>
      </w:r>
      <w:r>
        <w:rPr>
          <w:rFonts w:ascii="Times New Roman" w:hAnsi="Times New Roman" w:cs="Times New Roman"/>
          <w:sz w:val="24"/>
          <w:szCs w:val="24"/>
          <w:lang w:val="en-US"/>
        </w:rPr>
        <w:t>662-666.</w:t>
      </w:r>
    </w:p>
    <w:p w:rsidR="00C244D2" w:rsidRDefault="00C244D2" w:rsidP="001A548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Ms.M. Ganga, M.(2015, April</w:t>
      </w:r>
      <w:r w:rsidR="00A54540">
        <w:rPr>
          <w:rFonts w:ascii="Times New Roman" w:hAnsi="Times New Roman" w:cs="Times New Roman"/>
          <w:sz w:val="24"/>
          <w:szCs w:val="24"/>
          <w:lang w:val="en-US"/>
        </w:rPr>
        <w:t xml:space="preserve">), Evaluation of Financial </w:t>
      </w:r>
      <w:r w:rsidR="00564794">
        <w:rPr>
          <w:rFonts w:ascii="Times New Roman" w:hAnsi="Times New Roman" w:cs="Times New Roman"/>
          <w:sz w:val="24"/>
          <w:szCs w:val="24"/>
          <w:lang w:val="en-US"/>
        </w:rPr>
        <w:t xml:space="preserve">Performance. </w:t>
      </w:r>
      <w:r w:rsidR="00A54540">
        <w:rPr>
          <w:rFonts w:ascii="Times New Roman" w:hAnsi="Times New Roman" w:cs="Times New Roman"/>
          <w:sz w:val="24"/>
          <w:szCs w:val="24"/>
          <w:lang w:val="en-US"/>
        </w:rPr>
        <w:t>International Journal of Scientific and Research publications</w:t>
      </w:r>
      <w:r w:rsidR="00564794">
        <w:rPr>
          <w:rFonts w:ascii="Times New Roman" w:hAnsi="Times New Roman" w:cs="Times New Roman"/>
          <w:sz w:val="24"/>
          <w:szCs w:val="24"/>
          <w:lang w:val="en-US"/>
        </w:rPr>
        <w:t>, pp.1</w:t>
      </w:r>
      <w:r w:rsidR="00A54540">
        <w:rPr>
          <w:rFonts w:ascii="Times New Roman" w:hAnsi="Times New Roman" w:cs="Times New Roman"/>
          <w:sz w:val="24"/>
          <w:szCs w:val="24"/>
          <w:lang w:val="en-US"/>
        </w:rPr>
        <w:t>-6.</w:t>
      </w:r>
    </w:p>
    <w:p w:rsidR="00A54540" w:rsidRPr="00A54540" w:rsidRDefault="00A54540" w:rsidP="00A54540">
      <w:pPr>
        <w:shd w:val="clear" w:color="auto" w:fill="FFFFFF"/>
        <w:spacing w:after="0" w:line="0" w:lineRule="auto"/>
        <w:rPr>
          <w:rFonts w:ascii="ff1" w:eastAsia="Times New Roman" w:hAnsi="ff1" w:cs="Times New Roman"/>
          <w:color w:val="000000"/>
          <w:spacing w:val="1"/>
          <w:sz w:val="74"/>
          <w:szCs w:val="74"/>
          <w:lang w:eastAsia="en-AU"/>
        </w:rPr>
      </w:pPr>
      <w:r w:rsidRPr="00A54540">
        <w:rPr>
          <w:rFonts w:ascii="ff1" w:eastAsia="Times New Roman" w:hAnsi="ff1" w:cs="Times New Roman"/>
          <w:color w:val="000000"/>
          <w:spacing w:val="1"/>
          <w:sz w:val="74"/>
          <w:szCs w:val="74"/>
          <w:lang w:eastAsia="en-AU"/>
        </w:rPr>
        <w:t xml:space="preserve">Lin, W. C., Liu, C. F., &amp; Chu, C.W. (2005). Performance Efficiency Evaluation of the </w:t>
      </w:r>
    </w:p>
    <w:p w:rsidR="00A54540" w:rsidRPr="00A54540" w:rsidRDefault="00A54540" w:rsidP="00A54540">
      <w:pPr>
        <w:shd w:val="clear" w:color="auto" w:fill="FFFFFF"/>
        <w:spacing w:after="0" w:line="0" w:lineRule="auto"/>
        <w:rPr>
          <w:rFonts w:ascii="ff1" w:eastAsia="Times New Roman" w:hAnsi="ff1" w:cs="Times New Roman"/>
          <w:color w:val="000000"/>
          <w:spacing w:val="1"/>
          <w:sz w:val="74"/>
          <w:szCs w:val="74"/>
          <w:lang w:eastAsia="en-AU"/>
        </w:rPr>
      </w:pPr>
      <w:r w:rsidRPr="00A54540">
        <w:rPr>
          <w:rFonts w:ascii="ff1" w:eastAsia="Times New Roman" w:hAnsi="ff1" w:cs="Times New Roman"/>
          <w:color w:val="000000"/>
          <w:spacing w:val="1"/>
          <w:sz w:val="74"/>
          <w:szCs w:val="74"/>
          <w:lang w:eastAsia="en-AU"/>
        </w:rPr>
        <w:t xml:space="preserve">Taiwan’s shipping Industry: An application of DEA. </w:t>
      </w:r>
      <w:r w:rsidRPr="00A54540">
        <w:rPr>
          <w:rFonts w:ascii="ff2" w:eastAsia="Times New Roman" w:hAnsi="ff2" w:cs="Times New Roman"/>
          <w:color w:val="000000"/>
          <w:spacing w:val="1"/>
          <w:sz w:val="74"/>
          <w:lang w:eastAsia="en-AU"/>
        </w:rPr>
        <w:t xml:space="preserve">Proceeding of the </w:t>
      </w:r>
    </w:p>
    <w:p w:rsidR="00A54540" w:rsidRPr="00A54540" w:rsidRDefault="00A54540" w:rsidP="00A54540">
      <w:pPr>
        <w:shd w:val="clear" w:color="auto" w:fill="FFFFFF"/>
        <w:spacing w:after="0" w:line="0" w:lineRule="auto"/>
        <w:rPr>
          <w:rFonts w:ascii="ff2" w:eastAsia="Times New Roman" w:hAnsi="ff2" w:cs="Times New Roman"/>
          <w:color w:val="000000"/>
          <w:spacing w:val="1"/>
          <w:sz w:val="74"/>
          <w:szCs w:val="74"/>
          <w:lang w:eastAsia="en-AU"/>
        </w:rPr>
      </w:pPr>
      <w:r w:rsidRPr="00A54540">
        <w:rPr>
          <w:rFonts w:ascii="ff2" w:eastAsia="Times New Roman" w:hAnsi="ff2" w:cs="Times New Roman"/>
          <w:color w:val="000000"/>
          <w:spacing w:val="1"/>
          <w:sz w:val="74"/>
          <w:szCs w:val="74"/>
          <w:lang w:eastAsia="en-AU"/>
        </w:rPr>
        <w:t>Transportation Studies</w:t>
      </w:r>
      <w:r w:rsidRPr="00A54540">
        <w:rPr>
          <w:rFonts w:ascii="ff1" w:eastAsia="Times New Roman" w:hAnsi="ff1" w:cs="Times New Roman"/>
          <w:color w:val="000000"/>
          <w:spacing w:val="2"/>
          <w:sz w:val="74"/>
          <w:lang w:eastAsia="en-AU"/>
        </w:rPr>
        <w:t>, 5, 467 – 476.</w:t>
      </w:r>
    </w:p>
    <w:p w:rsidR="00A54540" w:rsidRPr="00A54540" w:rsidRDefault="00A54540" w:rsidP="00A54540">
      <w:pPr>
        <w:shd w:val="clear" w:color="auto" w:fill="FFFFFF"/>
        <w:spacing w:after="0" w:line="0" w:lineRule="auto"/>
        <w:rPr>
          <w:rFonts w:ascii="ff1" w:eastAsia="Times New Roman" w:hAnsi="ff1" w:cs="Times New Roman"/>
          <w:color w:val="000000"/>
          <w:spacing w:val="1"/>
          <w:sz w:val="74"/>
          <w:szCs w:val="74"/>
          <w:lang w:eastAsia="en-AU"/>
        </w:rPr>
      </w:pPr>
      <w:r w:rsidRPr="00A54540">
        <w:rPr>
          <w:rFonts w:ascii="ff1" w:eastAsia="Times New Roman" w:hAnsi="ff1" w:cs="Times New Roman"/>
          <w:color w:val="000000"/>
          <w:spacing w:val="1"/>
          <w:sz w:val="74"/>
          <w:szCs w:val="74"/>
          <w:lang w:eastAsia="en-AU"/>
        </w:rPr>
        <w:t xml:space="preserve">Lin, W. C., Liu, C. F., &amp; Chu, C.W. (2005). Performance Efficiency Evaluation of the </w:t>
      </w:r>
    </w:p>
    <w:p w:rsidR="00A54540" w:rsidRPr="00A54540" w:rsidRDefault="00A54540" w:rsidP="00A54540">
      <w:pPr>
        <w:shd w:val="clear" w:color="auto" w:fill="FFFFFF"/>
        <w:spacing w:after="0" w:line="0" w:lineRule="auto"/>
        <w:rPr>
          <w:rFonts w:ascii="ff1" w:eastAsia="Times New Roman" w:hAnsi="ff1" w:cs="Times New Roman"/>
          <w:color w:val="000000"/>
          <w:spacing w:val="1"/>
          <w:sz w:val="74"/>
          <w:szCs w:val="74"/>
          <w:lang w:eastAsia="en-AU"/>
        </w:rPr>
      </w:pPr>
      <w:r w:rsidRPr="00A54540">
        <w:rPr>
          <w:rFonts w:ascii="ff1" w:eastAsia="Times New Roman" w:hAnsi="ff1" w:cs="Times New Roman"/>
          <w:color w:val="000000"/>
          <w:spacing w:val="1"/>
          <w:sz w:val="74"/>
          <w:szCs w:val="74"/>
          <w:lang w:eastAsia="en-AU"/>
        </w:rPr>
        <w:t xml:space="preserve">Taiwan’s shipping Industry: An application of DEA. </w:t>
      </w:r>
      <w:r w:rsidRPr="00A54540">
        <w:rPr>
          <w:rFonts w:ascii="ff2" w:eastAsia="Times New Roman" w:hAnsi="ff2" w:cs="Times New Roman"/>
          <w:color w:val="000000"/>
          <w:spacing w:val="1"/>
          <w:sz w:val="74"/>
          <w:lang w:eastAsia="en-AU"/>
        </w:rPr>
        <w:t xml:space="preserve">Proceeding of the </w:t>
      </w:r>
    </w:p>
    <w:p w:rsidR="00A54540" w:rsidRPr="00A54540" w:rsidRDefault="00A54540" w:rsidP="00A54540">
      <w:pPr>
        <w:shd w:val="clear" w:color="auto" w:fill="FFFFFF"/>
        <w:spacing w:after="0" w:line="0" w:lineRule="auto"/>
        <w:rPr>
          <w:rFonts w:ascii="ff2" w:eastAsia="Times New Roman" w:hAnsi="ff2" w:cs="Times New Roman"/>
          <w:color w:val="000000"/>
          <w:spacing w:val="1"/>
          <w:sz w:val="74"/>
          <w:szCs w:val="74"/>
          <w:lang w:eastAsia="en-AU"/>
        </w:rPr>
      </w:pPr>
      <w:r w:rsidRPr="00A54540">
        <w:rPr>
          <w:rFonts w:ascii="ff2" w:eastAsia="Times New Roman" w:hAnsi="ff2" w:cs="Times New Roman"/>
          <w:color w:val="000000"/>
          <w:spacing w:val="1"/>
          <w:sz w:val="74"/>
          <w:szCs w:val="74"/>
          <w:lang w:eastAsia="en-AU"/>
        </w:rPr>
        <w:t>Transportation Studies</w:t>
      </w:r>
      <w:r w:rsidRPr="00A54540">
        <w:rPr>
          <w:rFonts w:ascii="ff1" w:eastAsia="Times New Roman" w:hAnsi="ff1" w:cs="Times New Roman"/>
          <w:color w:val="000000"/>
          <w:spacing w:val="2"/>
          <w:sz w:val="74"/>
          <w:lang w:eastAsia="en-AU"/>
        </w:rPr>
        <w:t>, 5, 467 – 476.</w:t>
      </w:r>
    </w:p>
    <w:p w:rsidR="00A54540" w:rsidRDefault="00A95EDD" w:rsidP="001A548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Lin, W. C., Liu, C. F. </w:t>
      </w:r>
      <w:r w:rsidR="00A54540">
        <w:rPr>
          <w:rFonts w:ascii="Times New Roman" w:hAnsi="Times New Roman" w:cs="Times New Roman"/>
          <w:sz w:val="24"/>
          <w:szCs w:val="24"/>
          <w:lang w:val="en-US"/>
        </w:rPr>
        <w:t>&amp; Chu, C. W</w:t>
      </w:r>
      <w:r w:rsidR="00B772A8">
        <w:rPr>
          <w:rFonts w:ascii="Times New Roman" w:hAnsi="Times New Roman" w:cs="Times New Roman"/>
          <w:sz w:val="24"/>
          <w:szCs w:val="24"/>
          <w:lang w:val="en-US"/>
        </w:rPr>
        <w:t>. (</w:t>
      </w:r>
      <w:r w:rsidR="00A54540">
        <w:rPr>
          <w:rFonts w:ascii="Times New Roman" w:hAnsi="Times New Roman" w:cs="Times New Roman"/>
          <w:sz w:val="24"/>
          <w:szCs w:val="24"/>
          <w:lang w:val="en-US"/>
        </w:rPr>
        <w:t>2005), performance efficiency evaluation of the Taiwan</w:t>
      </w:r>
      <w:r w:rsidR="004A6795">
        <w:rPr>
          <w:rFonts w:ascii="Times New Roman" w:hAnsi="Times New Roman" w:cs="Times New Roman"/>
          <w:sz w:val="24"/>
          <w:szCs w:val="24"/>
          <w:lang w:val="en-US"/>
        </w:rPr>
        <w:t>’</w:t>
      </w:r>
      <w:r w:rsidR="00A54540">
        <w:rPr>
          <w:rFonts w:ascii="Times New Roman" w:hAnsi="Times New Roman" w:cs="Times New Roman"/>
          <w:sz w:val="24"/>
          <w:szCs w:val="24"/>
          <w:lang w:val="en-US"/>
        </w:rPr>
        <w:t xml:space="preserve">s shipping industry: an application of DEA. Proceeding of the transportation </w:t>
      </w:r>
      <w:r w:rsidR="004A6795">
        <w:rPr>
          <w:rFonts w:ascii="Times New Roman" w:hAnsi="Times New Roman" w:cs="Times New Roman"/>
          <w:sz w:val="24"/>
          <w:szCs w:val="24"/>
          <w:lang w:val="en-US"/>
        </w:rPr>
        <w:t>studies,</w:t>
      </w:r>
      <w:r w:rsidR="00A54540">
        <w:rPr>
          <w:rFonts w:ascii="Times New Roman" w:hAnsi="Times New Roman" w:cs="Times New Roman"/>
          <w:sz w:val="24"/>
          <w:szCs w:val="24"/>
          <w:lang w:val="en-US"/>
        </w:rPr>
        <w:t xml:space="preserve"> 5, 467-676.</w:t>
      </w:r>
    </w:p>
    <w:p w:rsidR="00A54540" w:rsidRDefault="00A95EDD" w:rsidP="001A5481">
      <w:pPr>
        <w:spacing w:line="36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Jahur &amp; Uddin, S.M</w:t>
      </w:r>
      <w:r w:rsidR="00B772A8">
        <w:rPr>
          <w:rFonts w:ascii="Times New Roman" w:hAnsi="Times New Roman" w:cs="Times New Roman"/>
          <w:sz w:val="24"/>
          <w:szCs w:val="24"/>
          <w:lang w:val="en-US"/>
        </w:rPr>
        <w:t>.  &amp;</w:t>
      </w:r>
      <w:r w:rsidR="00A54540">
        <w:rPr>
          <w:rFonts w:ascii="Times New Roman" w:hAnsi="Times New Roman" w:cs="Times New Roman"/>
          <w:sz w:val="24"/>
          <w:szCs w:val="24"/>
          <w:lang w:val="en-US"/>
        </w:rPr>
        <w:t xml:space="preserve"> Uddin, M.M. </w:t>
      </w:r>
      <w:r w:rsidR="00517222">
        <w:rPr>
          <w:rFonts w:ascii="Times New Roman" w:hAnsi="Times New Roman" w:cs="Times New Roman"/>
          <w:sz w:val="24"/>
          <w:szCs w:val="24"/>
          <w:lang w:val="en-US"/>
        </w:rPr>
        <w:t xml:space="preserve">(1995): measurement of operational performance through Ratio Analysis – </w:t>
      </w:r>
      <w:r w:rsidR="00517222" w:rsidRPr="004A6795">
        <w:rPr>
          <w:rFonts w:ascii="Times New Roman" w:hAnsi="Times New Roman" w:cs="Times New Roman"/>
          <w:i/>
          <w:sz w:val="24"/>
          <w:szCs w:val="24"/>
          <w:lang w:val="en-US"/>
        </w:rPr>
        <w:t xml:space="preserve">The Chittagong University Journal </w:t>
      </w:r>
      <w:r w:rsidR="0021731D" w:rsidRPr="004A6795">
        <w:rPr>
          <w:rFonts w:ascii="Times New Roman" w:hAnsi="Times New Roman" w:cs="Times New Roman"/>
          <w:i/>
          <w:sz w:val="24"/>
          <w:szCs w:val="24"/>
          <w:lang w:val="en-US"/>
        </w:rPr>
        <w:t>of Commerce, 11</w:t>
      </w:r>
      <w:r w:rsidR="00517222" w:rsidRPr="004A6795">
        <w:rPr>
          <w:rFonts w:ascii="Times New Roman" w:hAnsi="Times New Roman" w:cs="Times New Roman"/>
          <w:i/>
          <w:sz w:val="24"/>
          <w:szCs w:val="24"/>
          <w:lang w:val="en-US"/>
        </w:rPr>
        <w:t>, 245-255</w:t>
      </w:r>
    </w:p>
    <w:p w:rsidR="0021731D" w:rsidRPr="0021731D" w:rsidRDefault="0021731D" w:rsidP="001A5481">
      <w:pPr>
        <w:spacing w:line="360" w:lineRule="auto"/>
        <w:jc w:val="both"/>
        <w:rPr>
          <w:rFonts w:ascii="Times New Roman" w:hAnsi="Times New Roman" w:cs="Times New Roman"/>
          <w:sz w:val="24"/>
          <w:szCs w:val="24"/>
          <w:lang w:val="en-US"/>
        </w:rPr>
      </w:pPr>
      <w:r w:rsidRPr="0021731D">
        <w:rPr>
          <w:rFonts w:ascii="Times New Roman" w:hAnsi="Times New Roman" w:cs="Times New Roman"/>
          <w:sz w:val="24"/>
          <w:szCs w:val="24"/>
          <w:lang w:val="en-US"/>
        </w:rPr>
        <w:t xml:space="preserve">Uddin,S.M.&amp;Kabir, M.A.(1996), Financial performance of Bangladesh of Shipping Corporation- A case study. </w:t>
      </w:r>
      <w:r w:rsidRPr="0021731D">
        <w:rPr>
          <w:rFonts w:ascii="Times New Roman" w:hAnsi="Times New Roman" w:cs="Times New Roman"/>
          <w:i/>
          <w:sz w:val="24"/>
          <w:szCs w:val="24"/>
          <w:lang w:val="en-US"/>
        </w:rPr>
        <w:t>Journal of Chittagong University, 12, 25-36</w:t>
      </w:r>
    </w:p>
    <w:p w:rsidR="004A6795" w:rsidRDefault="004A6795" w:rsidP="004A679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Hannan, A. &amp; Miah, M.A.(1998), Financial position and performance analysis of Bangladesh Shilpa Bank. Islamic University Studies, 1(2), 207-255</w:t>
      </w:r>
    </w:p>
    <w:p w:rsidR="00564794" w:rsidRDefault="00564794" w:rsidP="00564794">
      <w:pPr>
        <w:pStyle w:val="Default"/>
        <w:spacing w:line="360" w:lineRule="auto"/>
        <w:jc w:val="both"/>
      </w:pPr>
      <w:r w:rsidRPr="00050859">
        <w:t xml:space="preserve">James Clausen </w:t>
      </w:r>
      <w:r w:rsidR="00721C7E">
        <w:t>(</w:t>
      </w:r>
      <w:r w:rsidRPr="00050859">
        <w:t>2009</w:t>
      </w:r>
      <w:r w:rsidR="00721C7E">
        <w:t>)</w:t>
      </w:r>
      <w:r w:rsidR="00721C7E" w:rsidRPr="00050859">
        <w:t xml:space="preserve"> a</w:t>
      </w:r>
      <w:r w:rsidRPr="00050859">
        <w:t xml:space="preserve">, ‘Accounting 101 – Financial Statement </w:t>
      </w:r>
      <w:r w:rsidR="00721C7E" w:rsidRPr="00050859">
        <w:t>Analysis in</w:t>
      </w:r>
      <w:r w:rsidRPr="00050859">
        <w:t xml:space="preserve"> Accounting: Liquidity Ratio Analysis Balance Sheet Assets and Liabilities’, Journal of financial statement, vol. 3, pp. 25-34.</w:t>
      </w:r>
    </w:p>
    <w:p w:rsidR="00564794" w:rsidRDefault="00564794" w:rsidP="00564794">
      <w:pPr>
        <w:pStyle w:val="Default"/>
        <w:spacing w:line="360" w:lineRule="auto"/>
        <w:jc w:val="both"/>
      </w:pPr>
    </w:p>
    <w:p w:rsidR="00564794" w:rsidRPr="008B7B50" w:rsidRDefault="00564794" w:rsidP="00564794">
      <w:pPr>
        <w:pStyle w:val="Default"/>
        <w:spacing w:line="360" w:lineRule="auto"/>
        <w:jc w:val="both"/>
        <w:rPr>
          <w:i/>
          <w:iCs/>
        </w:rPr>
      </w:pPr>
      <w:r>
        <w:lastRenderedPageBreak/>
        <w:t xml:space="preserve">James Clausen, </w:t>
      </w:r>
      <w:r w:rsidRPr="008B7B50">
        <w:t>(2009)</w:t>
      </w:r>
      <w:r w:rsidR="00721C7E">
        <w:t xml:space="preserve"> b</w:t>
      </w:r>
      <w:r w:rsidRPr="008B7B50">
        <w:t xml:space="preserve">, “Accounting 101 – Income Statement: Financial Reporting and Analysis of Profit and Loss ‟‟, </w:t>
      </w:r>
      <w:r w:rsidRPr="008B7B50">
        <w:rPr>
          <w:i/>
          <w:iCs/>
        </w:rPr>
        <w:t>Journal of income statement.</w:t>
      </w:r>
      <w:r w:rsidRPr="00050859">
        <w:rPr>
          <w:i/>
          <w:iCs/>
        </w:rPr>
        <w:t>vol. 4, no. 3, pp. 36-47</w:t>
      </w:r>
    </w:p>
    <w:p w:rsidR="00564794" w:rsidRDefault="00564794" w:rsidP="00564794">
      <w:pPr>
        <w:pStyle w:val="Default"/>
        <w:spacing w:line="360" w:lineRule="auto"/>
        <w:jc w:val="both"/>
      </w:pPr>
    </w:p>
    <w:p w:rsidR="00564794" w:rsidRDefault="00564794" w:rsidP="00564794">
      <w:pPr>
        <w:pStyle w:val="Default"/>
        <w:spacing w:line="360" w:lineRule="auto"/>
        <w:jc w:val="both"/>
      </w:pPr>
      <w:r w:rsidRPr="00050859">
        <w:t>Maria Zain 2008, ‘How to Use Profitability Ratios: Different Types of Calculations that Determine a Firm's Profits’, Journal of profitability ratio analysis, vol. 3, no. 2, pp. 34-43</w:t>
      </w:r>
    </w:p>
    <w:p w:rsidR="00564794" w:rsidRPr="008B7B50" w:rsidRDefault="00564794" w:rsidP="00564794">
      <w:pPr>
        <w:pStyle w:val="Default"/>
        <w:spacing w:line="360" w:lineRule="auto"/>
        <w:jc w:val="both"/>
      </w:pPr>
    </w:p>
    <w:p w:rsidR="00564794" w:rsidRDefault="00564794" w:rsidP="00564794">
      <w:pPr>
        <w:pStyle w:val="Default"/>
        <w:spacing w:line="360" w:lineRule="auto"/>
        <w:jc w:val="both"/>
        <w:rPr>
          <w:i/>
          <w:iCs/>
        </w:rPr>
      </w:pPr>
      <w:r w:rsidRPr="008B7B50">
        <w:t xml:space="preserve">Nelgadde, Jo. (2009). “Inventory Analysis: A Guide to Analyzing Inventory for Small Business Owners ‟‟, </w:t>
      </w:r>
      <w:r w:rsidRPr="008B7B50">
        <w:rPr>
          <w:i/>
          <w:iCs/>
        </w:rPr>
        <w:t>Journal of inventory analysis.</w:t>
      </w:r>
    </w:p>
    <w:p w:rsidR="00386518" w:rsidRDefault="00386518" w:rsidP="00386518">
      <w:pPr>
        <w:spacing w:after="160" w:line="259" w:lineRule="auto"/>
        <w:rPr>
          <w:rFonts w:ascii="Times New Roman" w:hAnsi="Times New Roman" w:cs="Times New Roman"/>
          <w:sz w:val="24"/>
          <w:szCs w:val="24"/>
        </w:rPr>
      </w:pPr>
    </w:p>
    <w:p w:rsidR="00386518" w:rsidRPr="00386518" w:rsidRDefault="00386518" w:rsidP="00386518">
      <w:pPr>
        <w:spacing w:after="160" w:line="259" w:lineRule="auto"/>
        <w:rPr>
          <w:rFonts w:ascii="Times New Roman" w:hAnsi="Times New Roman" w:cs="Times New Roman"/>
          <w:sz w:val="24"/>
          <w:szCs w:val="24"/>
        </w:rPr>
      </w:pPr>
      <w:r w:rsidRPr="00386518">
        <w:rPr>
          <w:rFonts w:ascii="Times New Roman" w:hAnsi="Times New Roman" w:cs="Times New Roman"/>
          <w:sz w:val="24"/>
          <w:szCs w:val="24"/>
        </w:rPr>
        <w:t xml:space="preserve">GopinathanThachappilly </w:t>
      </w:r>
      <w:r w:rsidR="00910C44">
        <w:rPr>
          <w:rFonts w:ascii="Times New Roman" w:hAnsi="Times New Roman" w:cs="Times New Roman"/>
          <w:sz w:val="24"/>
          <w:szCs w:val="24"/>
        </w:rPr>
        <w:t>(</w:t>
      </w:r>
      <w:r w:rsidRPr="00386518">
        <w:rPr>
          <w:rFonts w:ascii="Times New Roman" w:hAnsi="Times New Roman" w:cs="Times New Roman"/>
          <w:sz w:val="24"/>
          <w:szCs w:val="24"/>
        </w:rPr>
        <w:t>2009</w:t>
      </w:r>
      <w:r w:rsidR="00910C44">
        <w:rPr>
          <w:rFonts w:ascii="Times New Roman" w:hAnsi="Times New Roman" w:cs="Times New Roman"/>
          <w:sz w:val="24"/>
          <w:szCs w:val="24"/>
        </w:rPr>
        <w:t xml:space="preserve">) </w:t>
      </w:r>
      <w:r w:rsidRPr="00386518">
        <w:rPr>
          <w:rFonts w:ascii="Times New Roman" w:hAnsi="Times New Roman" w:cs="Times New Roman"/>
          <w:sz w:val="24"/>
          <w:szCs w:val="24"/>
        </w:rPr>
        <w:t>a, ‘Debt Ratios Look at Financial Viability/Leverage: The Ratio of Debt to Equity Has Implications for Return on Equity’, Journal of debt ratios analysis, 2009.</w:t>
      </w:r>
    </w:p>
    <w:p w:rsidR="00386518" w:rsidRPr="00386518" w:rsidRDefault="00386518" w:rsidP="00564794">
      <w:pPr>
        <w:pStyle w:val="Default"/>
        <w:spacing w:line="360" w:lineRule="auto"/>
        <w:jc w:val="both"/>
        <w:rPr>
          <w:i/>
          <w:iCs/>
        </w:rPr>
      </w:pPr>
    </w:p>
    <w:p w:rsidR="00564794" w:rsidRDefault="00564794" w:rsidP="00564794">
      <w:pPr>
        <w:pStyle w:val="Default"/>
        <w:spacing w:line="360" w:lineRule="auto"/>
        <w:jc w:val="both"/>
        <w:rPr>
          <w:i/>
          <w:iCs/>
        </w:rPr>
      </w:pPr>
      <w:r w:rsidRPr="00386518">
        <w:t xml:space="preserve">Hutchinson, James (2010), “Long Term Debt to Equity Ratio of a Business: Understand a Company's Value to its Investors and Owners‟‟, </w:t>
      </w:r>
      <w:r w:rsidRPr="00386518">
        <w:rPr>
          <w:i/>
          <w:iCs/>
        </w:rPr>
        <w:t>Journal of long term debt to equity ratio.Working paper no: 05.</w:t>
      </w:r>
    </w:p>
    <w:p w:rsidR="00386518" w:rsidRDefault="00386518" w:rsidP="00386518">
      <w:pPr>
        <w:pStyle w:val="Default"/>
        <w:spacing w:line="360" w:lineRule="auto"/>
        <w:jc w:val="both"/>
      </w:pPr>
    </w:p>
    <w:p w:rsidR="00386518" w:rsidRPr="00985D58" w:rsidRDefault="00386518" w:rsidP="00386518">
      <w:pPr>
        <w:pStyle w:val="Default"/>
        <w:spacing w:line="360" w:lineRule="auto"/>
        <w:jc w:val="both"/>
        <w:rPr>
          <w:i/>
          <w:iCs/>
        </w:rPr>
      </w:pPr>
      <w:r w:rsidRPr="00985D58">
        <w:t xml:space="preserve">Mtetwa, Munya. (2010). “Fixed Assets: Capital Expenditure ‟‟, </w:t>
      </w:r>
      <w:r w:rsidRPr="00985D58">
        <w:rPr>
          <w:i/>
          <w:iCs/>
        </w:rPr>
        <w:t>Journal of fixed assets in accounting.</w:t>
      </w:r>
    </w:p>
    <w:p w:rsidR="00386518" w:rsidRPr="00386518" w:rsidRDefault="00386518" w:rsidP="00564794">
      <w:pPr>
        <w:pStyle w:val="Default"/>
        <w:spacing w:line="360" w:lineRule="auto"/>
        <w:jc w:val="both"/>
        <w:rPr>
          <w:i/>
          <w:iCs/>
        </w:rPr>
      </w:pPr>
    </w:p>
    <w:p w:rsidR="00564794" w:rsidRDefault="00564794" w:rsidP="00564794">
      <w:pPr>
        <w:pStyle w:val="Default"/>
        <w:spacing w:line="360" w:lineRule="auto"/>
        <w:jc w:val="both"/>
        <w:rPr>
          <w:i/>
          <w:iCs/>
        </w:rPr>
      </w:pPr>
      <w:r w:rsidRPr="00985D58">
        <w:rPr>
          <w:i/>
          <w:iCs/>
        </w:rPr>
        <w:t xml:space="preserve">. </w:t>
      </w:r>
    </w:p>
    <w:p w:rsidR="003D6A25" w:rsidRPr="001316A7" w:rsidRDefault="003D6A25" w:rsidP="001A5481">
      <w:pPr>
        <w:spacing w:line="360" w:lineRule="auto"/>
        <w:jc w:val="both"/>
        <w:rPr>
          <w:rFonts w:ascii="Times New Roman" w:hAnsi="Times New Roman" w:cs="Times New Roman"/>
          <w:b/>
          <w:sz w:val="28"/>
          <w:szCs w:val="36"/>
        </w:rPr>
      </w:pPr>
    </w:p>
    <w:p w:rsidR="00F8505C" w:rsidRDefault="00F8505C" w:rsidP="00F8505C">
      <w:pPr>
        <w:spacing w:line="360" w:lineRule="auto"/>
        <w:jc w:val="both"/>
        <w:rPr>
          <w:rFonts w:ascii="Times New Roman" w:hAnsi="Times New Roman" w:cs="Times New Roman"/>
          <w:sz w:val="24"/>
          <w:szCs w:val="24"/>
        </w:rPr>
      </w:pPr>
    </w:p>
    <w:p w:rsidR="00B772A8" w:rsidRDefault="00B772A8" w:rsidP="00F8505C">
      <w:pPr>
        <w:spacing w:line="360" w:lineRule="auto"/>
        <w:jc w:val="both"/>
        <w:rPr>
          <w:rFonts w:ascii="Times New Roman" w:hAnsi="Times New Roman" w:cs="Times New Roman"/>
          <w:b/>
          <w:sz w:val="44"/>
          <w:szCs w:val="44"/>
        </w:rPr>
      </w:pPr>
    </w:p>
    <w:p w:rsidR="00B772A8" w:rsidRDefault="00B772A8" w:rsidP="00F8505C">
      <w:pPr>
        <w:spacing w:line="360" w:lineRule="auto"/>
        <w:jc w:val="both"/>
        <w:rPr>
          <w:rFonts w:ascii="Times New Roman" w:hAnsi="Times New Roman" w:cs="Times New Roman"/>
          <w:b/>
          <w:sz w:val="44"/>
          <w:szCs w:val="44"/>
        </w:rPr>
      </w:pPr>
    </w:p>
    <w:p w:rsidR="00185121" w:rsidRDefault="00185121" w:rsidP="00F8505C">
      <w:pPr>
        <w:spacing w:line="360" w:lineRule="auto"/>
        <w:jc w:val="both"/>
        <w:rPr>
          <w:rFonts w:ascii="Times New Roman" w:hAnsi="Times New Roman" w:cs="Times New Roman"/>
          <w:b/>
          <w:sz w:val="44"/>
          <w:szCs w:val="44"/>
        </w:rPr>
      </w:pPr>
    </w:p>
    <w:p w:rsidR="00185121" w:rsidRDefault="00185121" w:rsidP="00F8505C">
      <w:pPr>
        <w:spacing w:line="360" w:lineRule="auto"/>
        <w:jc w:val="both"/>
        <w:rPr>
          <w:rFonts w:ascii="Times New Roman" w:hAnsi="Times New Roman" w:cs="Times New Roman"/>
          <w:b/>
          <w:sz w:val="44"/>
          <w:szCs w:val="44"/>
        </w:rPr>
      </w:pPr>
    </w:p>
    <w:p w:rsidR="00185121" w:rsidRPr="009616C9" w:rsidRDefault="009616C9" w:rsidP="009616C9">
      <w:pPr>
        <w:pStyle w:val="Heading1"/>
        <w:rPr>
          <w:sz w:val="32"/>
          <w:szCs w:val="32"/>
        </w:rPr>
      </w:pPr>
      <w:r w:rsidRPr="009616C9">
        <w:rPr>
          <w:sz w:val="32"/>
          <w:szCs w:val="32"/>
        </w:rPr>
        <w:lastRenderedPageBreak/>
        <w:t xml:space="preserve">                    </w:t>
      </w:r>
      <w:r>
        <w:rPr>
          <w:sz w:val="32"/>
          <w:szCs w:val="32"/>
        </w:rPr>
        <w:t xml:space="preserve">                     </w:t>
      </w:r>
      <w:r w:rsidRPr="009616C9">
        <w:rPr>
          <w:sz w:val="32"/>
          <w:szCs w:val="32"/>
        </w:rPr>
        <w:t xml:space="preserve">    </w:t>
      </w:r>
      <w:bookmarkStart w:id="27" w:name="_Toc11579691"/>
      <w:r w:rsidR="00FD2990" w:rsidRPr="009616C9">
        <w:rPr>
          <w:sz w:val="32"/>
          <w:szCs w:val="32"/>
        </w:rPr>
        <w:t>Append</w:t>
      </w:r>
      <w:r w:rsidR="00185121" w:rsidRPr="009616C9">
        <w:rPr>
          <w:sz w:val="32"/>
          <w:szCs w:val="32"/>
        </w:rPr>
        <w:t>ix</w:t>
      </w:r>
      <w:bookmarkEnd w:id="27"/>
    </w:p>
    <w:p w:rsidR="003D6A25" w:rsidRPr="00757434" w:rsidRDefault="00757434" w:rsidP="001316A7">
      <w:pPr>
        <w:spacing w:line="360" w:lineRule="auto"/>
        <w:jc w:val="both"/>
        <w:rPr>
          <w:rFonts w:ascii="Times New Roman" w:hAnsi="Times New Roman" w:cs="Times New Roman"/>
          <w:b/>
          <w:sz w:val="28"/>
          <w:szCs w:val="28"/>
        </w:rPr>
      </w:pPr>
      <w:r>
        <w:rPr>
          <w:rFonts w:ascii="Times New Roman" w:hAnsi="Times New Roman" w:cs="Times New Roman"/>
          <w:b/>
          <w:color w:val="000000" w:themeColor="text1"/>
          <w:sz w:val="28"/>
          <w:szCs w:val="28"/>
        </w:rPr>
        <w:t xml:space="preserve">                                      </w:t>
      </w:r>
      <w:r w:rsidR="00FD2990" w:rsidRPr="00757434">
        <w:rPr>
          <w:rFonts w:ascii="Times New Roman" w:hAnsi="Times New Roman" w:cs="Times New Roman"/>
          <w:b/>
          <w:color w:val="000000" w:themeColor="text1"/>
          <w:sz w:val="28"/>
          <w:szCs w:val="28"/>
        </w:rPr>
        <w:t xml:space="preserve">Current Ratio </w:t>
      </w:r>
      <w:r w:rsidR="003D6A25" w:rsidRPr="00757434">
        <w:rPr>
          <w:rFonts w:ascii="Times New Roman" w:hAnsi="Times New Roman" w:cs="Times New Roman"/>
          <w:b/>
          <w:color w:val="000000" w:themeColor="text1"/>
          <w:sz w:val="28"/>
          <w:szCs w:val="28"/>
        </w:rPr>
        <w:t>of</w:t>
      </w:r>
      <w:r w:rsidR="00FD2990" w:rsidRPr="00757434">
        <w:rPr>
          <w:rFonts w:ascii="Times New Roman" w:hAnsi="Times New Roman" w:cs="Times New Roman"/>
          <w:b/>
          <w:color w:val="000000" w:themeColor="text1"/>
          <w:sz w:val="28"/>
          <w:szCs w:val="28"/>
        </w:rPr>
        <w:t xml:space="preserve"> JSJVL</w:t>
      </w:r>
    </w:p>
    <w:tbl>
      <w:tblPr>
        <w:tblStyle w:val="MediumShading1-Accent5"/>
        <w:tblW w:w="1151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1843"/>
        <w:gridCol w:w="1559"/>
        <w:gridCol w:w="1701"/>
        <w:gridCol w:w="1701"/>
        <w:gridCol w:w="2160"/>
      </w:tblGrid>
      <w:tr w:rsidR="00B378EA" w:rsidRPr="001316A7" w:rsidTr="0009706F">
        <w:trPr>
          <w:cnfStyle w:val="100000000000"/>
          <w:trHeight w:val="247"/>
        </w:trPr>
        <w:tc>
          <w:tcPr>
            <w:cnfStyle w:val="001000000000"/>
            <w:tcW w:w="2552" w:type="dxa"/>
            <w:tcBorders>
              <w:top w:val="none" w:sz="0" w:space="0" w:color="auto"/>
              <w:left w:val="none" w:sz="0" w:space="0" w:color="auto"/>
              <w:bottom w:val="none" w:sz="0" w:space="0" w:color="auto"/>
              <w:right w:val="none" w:sz="0" w:space="0" w:color="auto"/>
            </w:tcBorders>
          </w:tcPr>
          <w:p w:rsidR="00380EF4" w:rsidRPr="001316A7" w:rsidRDefault="00380EF4" w:rsidP="001316A7">
            <w:pPr>
              <w:spacing w:line="360" w:lineRule="auto"/>
              <w:jc w:val="both"/>
              <w:rPr>
                <w:rFonts w:ascii="Times New Roman" w:hAnsi="Times New Roman" w:cs="Times New Roman"/>
                <w:b w:val="0"/>
                <w:color w:val="000000" w:themeColor="text1"/>
              </w:rPr>
            </w:pPr>
            <w:r w:rsidRPr="001316A7">
              <w:rPr>
                <w:rFonts w:ascii="Times New Roman" w:hAnsi="Times New Roman" w:cs="Times New Roman"/>
                <w:b w:val="0"/>
                <w:color w:val="000000" w:themeColor="text1"/>
              </w:rPr>
              <w:t>Items</w:t>
            </w:r>
          </w:p>
        </w:tc>
        <w:tc>
          <w:tcPr>
            <w:tcW w:w="1843" w:type="dxa"/>
            <w:tcBorders>
              <w:top w:val="none" w:sz="0" w:space="0" w:color="auto"/>
              <w:left w:val="none" w:sz="0" w:space="0" w:color="auto"/>
              <w:bottom w:val="none" w:sz="0" w:space="0" w:color="auto"/>
              <w:right w:val="none" w:sz="0" w:space="0" w:color="auto"/>
            </w:tcBorders>
          </w:tcPr>
          <w:p w:rsidR="00380EF4" w:rsidRPr="001316A7" w:rsidRDefault="00380EF4" w:rsidP="001316A7">
            <w:pPr>
              <w:spacing w:line="360" w:lineRule="auto"/>
              <w:jc w:val="both"/>
              <w:cnfStyle w:val="100000000000"/>
              <w:rPr>
                <w:rFonts w:ascii="Times New Roman" w:hAnsi="Times New Roman" w:cs="Times New Roman"/>
                <w:b w:val="0"/>
                <w:color w:val="000000" w:themeColor="text1"/>
              </w:rPr>
            </w:pPr>
            <w:r w:rsidRPr="001316A7">
              <w:rPr>
                <w:rFonts w:ascii="Times New Roman" w:hAnsi="Times New Roman" w:cs="Times New Roman"/>
                <w:b w:val="0"/>
                <w:color w:val="000000" w:themeColor="text1"/>
              </w:rPr>
              <w:t>2014</w:t>
            </w:r>
          </w:p>
        </w:tc>
        <w:tc>
          <w:tcPr>
            <w:tcW w:w="1559" w:type="dxa"/>
            <w:tcBorders>
              <w:top w:val="none" w:sz="0" w:space="0" w:color="auto"/>
              <w:left w:val="none" w:sz="0" w:space="0" w:color="auto"/>
              <w:bottom w:val="none" w:sz="0" w:space="0" w:color="auto"/>
              <w:right w:val="none" w:sz="0" w:space="0" w:color="auto"/>
            </w:tcBorders>
          </w:tcPr>
          <w:p w:rsidR="00380EF4" w:rsidRPr="001316A7" w:rsidRDefault="00380EF4" w:rsidP="001316A7">
            <w:pPr>
              <w:spacing w:line="360" w:lineRule="auto"/>
              <w:jc w:val="both"/>
              <w:cnfStyle w:val="100000000000"/>
              <w:rPr>
                <w:rFonts w:ascii="Times New Roman" w:hAnsi="Times New Roman" w:cs="Times New Roman"/>
                <w:b w:val="0"/>
                <w:color w:val="000000" w:themeColor="text1"/>
              </w:rPr>
            </w:pPr>
            <w:r w:rsidRPr="001316A7">
              <w:rPr>
                <w:rFonts w:ascii="Times New Roman" w:hAnsi="Times New Roman" w:cs="Times New Roman"/>
                <w:b w:val="0"/>
                <w:color w:val="000000" w:themeColor="text1"/>
              </w:rPr>
              <w:t>2015</w:t>
            </w:r>
          </w:p>
        </w:tc>
        <w:tc>
          <w:tcPr>
            <w:tcW w:w="1701" w:type="dxa"/>
            <w:tcBorders>
              <w:top w:val="none" w:sz="0" w:space="0" w:color="auto"/>
              <w:left w:val="none" w:sz="0" w:space="0" w:color="auto"/>
              <w:bottom w:val="none" w:sz="0" w:space="0" w:color="auto"/>
              <w:right w:val="none" w:sz="0" w:space="0" w:color="auto"/>
            </w:tcBorders>
          </w:tcPr>
          <w:p w:rsidR="00380EF4" w:rsidRPr="001316A7" w:rsidRDefault="00380EF4" w:rsidP="001316A7">
            <w:pPr>
              <w:spacing w:line="360" w:lineRule="auto"/>
              <w:jc w:val="both"/>
              <w:cnfStyle w:val="100000000000"/>
              <w:rPr>
                <w:rFonts w:ascii="Times New Roman" w:hAnsi="Times New Roman" w:cs="Times New Roman"/>
                <w:b w:val="0"/>
                <w:color w:val="000000" w:themeColor="text1"/>
              </w:rPr>
            </w:pPr>
            <w:r w:rsidRPr="001316A7">
              <w:rPr>
                <w:rFonts w:ascii="Times New Roman" w:hAnsi="Times New Roman" w:cs="Times New Roman"/>
                <w:b w:val="0"/>
                <w:color w:val="000000" w:themeColor="text1"/>
              </w:rPr>
              <w:t>2016</w:t>
            </w:r>
          </w:p>
        </w:tc>
        <w:tc>
          <w:tcPr>
            <w:tcW w:w="1701" w:type="dxa"/>
            <w:tcBorders>
              <w:top w:val="none" w:sz="0" w:space="0" w:color="auto"/>
              <w:left w:val="none" w:sz="0" w:space="0" w:color="auto"/>
              <w:bottom w:val="none" w:sz="0" w:space="0" w:color="auto"/>
              <w:right w:val="single" w:sz="4" w:space="0" w:color="auto"/>
            </w:tcBorders>
          </w:tcPr>
          <w:p w:rsidR="00380EF4" w:rsidRPr="001316A7" w:rsidRDefault="00380EF4" w:rsidP="001316A7">
            <w:pPr>
              <w:spacing w:line="360" w:lineRule="auto"/>
              <w:jc w:val="both"/>
              <w:cnfStyle w:val="100000000000"/>
              <w:rPr>
                <w:rFonts w:ascii="Times New Roman" w:hAnsi="Times New Roman" w:cs="Times New Roman"/>
                <w:b w:val="0"/>
                <w:color w:val="000000" w:themeColor="text1"/>
              </w:rPr>
            </w:pPr>
            <w:r w:rsidRPr="001316A7">
              <w:rPr>
                <w:rFonts w:ascii="Times New Roman" w:hAnsi="Times New Roman" w:cs="Times New Roman"/>
                <w:b w:val="0"/>
                <w:color w:val="000000" w:themeColor="text1"/>
              </w:rPr>
              <w:t>2017</w:t>
            </w:r>
          </w:p>
        </w:tc>
        <w:tc>
          <w:tcPr>
            <w:tcW w:w="2160" w:type="dxa"/>
            <w:tcBorders>
              <w:top w:val="single" w:sz="4" w:space="0" w:color="auto"/>
              <w:left w:val="single" w:sz="4" w:space="0" w:color="auto"/>
              <w:bottom w:val="single" w:sz="4" w:space="0" w:color="auto"/>
              <w:right w:val="single" w:sz="4" w:space="0" w:color="auto"/>
            </w:tcBorders>
          </w:tcPr>
          <w:p w:rsidR="00380EF4" w:rsidRPr="001316A7" w:rsidRDefault="00380EF4" w:rsidP="001316A7">
            <w:pPr>
              <w:spacing w:line="360" w:lineRule="auto"/>
              <w:jc w:val="both"/>
              <w:cnfStyle w:val="100000000000"/>
              <w:rPr>
                <w:rFonts w:ascii="Times New Roman" w:hAnsi="Times New Roman" w:cs="Times New Roman"/>
                <w:b w:val="0"/>
                <w:color w:val="000000" w:themeColor="text1"/>
                <w:sz w:val="28"/>
                <w:szCs w:val="28"/>
              </w:rPr>
            </w:pPr>
            <w:r w:rsidRPr="001316A7">
              <w:rPr>
                <w:rFonts w:ascii="Times New Roman" w:hAnsi="Times New Roman" w:cs="Times New Roman"/>
                <w:b w:val="0"/>
                <w:color w:val="000000" w:themeColor="text1"/>
                <w:sz w:val="28"/>
                <w:szCs w:val="28"/>
              </w:rPr>
              <w:t>2018</w:t>
            </w:r>
          </w:p>
        </w:tc>
      </w:tr>
      <w:tr w:rsidR="00B378EA" w:rsidRPr="001316A7" w:rsidTr="0009706F">
        <w:trPr>
          <w:cnfStyle w:val="000000100000"/>
          <w:trHeight w:val="1858"/>
        </w:trPr>
        <w:tc>
          <w:tcPr>
            <w:cnfStyle w:val="001000000000"/>
            <w:tcW w:w="2552" w:type="dxa"/>
            <w:tcBorders>
              <w:right w:val="none" w:sz="0" w:space="0" w:color="auto"/>
            </w:tcBorders>
          </w:tcPr>
          <w:tbl>
            <w:tblPr>
              <w:tblW w:w="3109" w:type="dxa"/>
              <w:tblInd w:w="2" w:type="dxa"/>
              <w:tblLayout w:type="fixed"/>
              <w:tblLook w:val="04A0"/>
            </w:tblPr>
            <w:tblGrid>
              <w:gridCol w:w="3109"/>
            </w:tblGrid>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527D6B"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C</w:t>
                  </w:r>
                  <w:r w:rsidR="00185121">
                    <w:rPr>
                      <w:rFonts w:ascii="Times New Roman" w:eastAsia="Times New Roman" w:hAnsi="Times New Roman" w:cs="Times New Roman"/>
                      <w:b/>
                      <w:bCs/>
                      <w:color w:val="000000"/>
                      <w:lang w:eastAsia="en-AU"/>
                    </w:rPr>
                    <w:t>u</w:t>
                  </w:r>
                  <w:r w:rsidR="0033108D" w:rsidRPr="001316A7">
                    <w:rPr>
                      <w:rFonts w:ascii="Times New Roman" w:eastAsia="Times New Roman" w:hAnsi="Times New Roman" w:cs="Times New Roman"/>
                      <w:b/>
                      <w:bCs/>
                      <w:color w:val="000000"/>
                      <w:lang w:eastAsia="en-AU"/>
                    </w:rPr>
                    <w:t>rrent Asset:</w:t>
                  </w:r>
                </w:p>
              </w:tc>
            </w:tr>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Stock</w:t>
                  </w:r>
                </w:p>
              </w:tc>
            </w:tr>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Trade Debt</w:t>
                  </w:r>
                  <w:r w:rsidR="007864D4" w:rsidRPr="001316A7">
                    <w:rPr>
                      <w:rFonts w:ascii="Times New Roman" w:eastAsia="Times New Roman" w:hAnsi="Times New Roman" w:cs="Times New Roman"/>
                      <w:color w:val="000000"/>
                      <w:lang w:eastAsia="en-AU"/>
                    </w:rPr>
                    <w:t>o</w:t>
                  </w:r>
                  <w:r w:rsidRPr="001316A7">
                    <w:rPr>
                      <w:rFonts w:ascii="Times New Roman" w:eastAsia="Times New Roman" w:hAnsi="Times New Roman" w:cs="Times New Roman"/>
                      <w:color w:val="000000"/>
                      <w:lang w:eastAsia="en-AU"/>
                    </w:rPr>
                    <w:t>rs</w:t>
                  </w:r>
                </w:p>
              </w:tc>
            </w:tr>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Loans &amp; Advances</w:t>
                  </w:r>
                </w:p>
              </w:tc>
            </w:tr>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Cash In Hand</w:t>
                  </w:r>
                </w:p>
              </w:tc>
            </w:tr>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Bank Balance</w:t>
                  </w:r>
                </w:p>
              </w:tc>
            </w:tr>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p>
              </w:tc>
            </w:tr>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b/>
                      <w:bCs/>
                      <w:color w:val="000000"/>
                      <w:lang w:eastAsia="en-AU"/>
                    </w:rPr>
                  </w:pPr>
                </w:p>
              </w:tc>
            </w:tr>
          </w:tbl>
          <w:p w:rsidR="0033108D" w:rsidRPr="001316A7" w:rsidRDefault="0033108D" w:rsidP="001316A7">
            <w:pPr>
              <w:spacing w:line="360" w:lineRule="auto"/>
              <w:jc w:val="both"/>
              <w:rPr>
                <w:rFonts w:ascii="Times New Roman" w:hAnsi="Times New Roman" w:cs="Times New Roman"/>
                <w:b w:val="0"/>
                <w:color w:val="000000" w:themeColor="text1"/>
              </w:rPr>
            </w:pPr>
          </w:p>
        </w:tc>
        <w:tc>
          <w:tcPr>
            <w:tcW w:w="1843" w:type="dxa"/>
            <w:tcBorders>
              <w:left w:val="none" w:sz="0" w:space="0" w:color="auto"/>
              <w:right w:val="none" w:sz="0" w:space="0" w:color="auto"/>
            </w:tcBorders>
          </w:tcPr>
          <w:tbl>
            <w:tblPr>
              <w:tblW w:w="2499" w:type="dxa"/>
              <w:tblInd w:w="2" w:type="dxa"/>
              <w:tblLayout w:type="fixed"/>
              <w:tblLook w:val="04A0"/>
            </w:tblPr>
            <w:tblGrid>
              <w:gridCol w:w="2499"/>
            </w:tblGrid>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596995321</w:t>
                  </w: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131226154</w:t>
                  </w: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45163150</w:t>
                  </w: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227366902</w:t>
                  </w: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7343472</w:t>
                  </w: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185895643</w:t>
                  </w: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1077903294</w:t>
                  </w:r>
                </w:p>
              </w:tc>
            </w:tr>
          </w:tbl>
          <w:p w:rsidR="0033108D" w:rsidRPr="001316A7" w:rsidRDefault="0033108D" w:rsidP="001316A7">
            <w:pPr>
              <w:spacing w:line="360" w:lineRule="auto"/>
              <w:jc w:val="both"/>
              <w:cnfStyle w:val="000000100000"/>
              <w:rPr>
                <w:rFonts w:ascii="Times New Roman" w:hAnsi="Times New Roman" w:cs="Times New Roman"/>
                <w:b/>
                <w:color w:val="000000" w:themeColor="text1"/>
              </w:rPr>
            </w:pPr>
          </w:p>
        </w:tc>
        <w:tc>
          <w:tcPr>
            <w:tcW w:w="1559" w:type="dxa"/>
            <w:tcBorders>
              <w:left w:val="none" w:sz="0" w:space="0" w:color="auto"/>
              <w:right w:val="none" w:sz="0" w:space="0" w:color="auto"/>
            </w:tcBorders>
          </w:tcPr>
          <w:tbl>
            <w:tblPr>
              <w:tblW w:w="2357" w:type="dxa"/>
              <w:tblInd w:w="2" w:type="dxa"/>
              <w:tblLayout w:type="fixed"/>
              <w:tblLook w:val="04A0"/>
            </w:tblPr>
            <w:tblGrid>
              <w:gridCol w:w="2357"/>
            </w:tblGrid>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656694853.1</w:t>
                  </w: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144348769.4</w:t>
                  </w: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49679465</w:t>
                  </w: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250103592.2</w:t>
                  </w: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8077819.2</w:t>
                  </w: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204485207.3</w:t>
                  </w: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1185693623</w:t>
                  </w:r>
                </w:p>
              </w:tc>
            </w:tr>
          </w:tbl>
          <w:p w:rsidR="0033108D" w:rsidRPr="001316A7" w:rsidRDefault="0033108D" w:rsidP="001316A7">
            <w:pPr>
              <w:spacing w:line="360" w:lineRule="auto"/>
              <w:jc w:val="both"/>
              <w:cnfStyle w:val="000000100000"/>
              <w:rPr>
                <w:rFonts w:ascii="Times New Roman" w:hAnsi="Times New Roman" w:cs="Times New Roman"/>
                <w:b/>
                <w:color w:val="000000" w:themeColor="text1"/>
              </w:rPr>
            </w:pPr>
          </w:p>
        </w:tc>
        <w:tc>
          <w:tcPr>
            <w:tcW w:w="1701" w:type="dxa"/>
            <w:tcBorders>
              <w:left w:val="none" w:sz="0" w:space="0" w:color="auto"/>
              <w:right w:val="none" w:sz="0" w:space="0" w:color="auto"/>
            </w:tcBorders>
          </w:tcPr>
          <w:tbl>
            <w:tblPr>
              <w:tblW w:w="3856" w:type="dxa"/>
              <w:tblInd w:w="2" w:type="dxa"/>
              <w:tblLayout w:type="fixed"/>
              <w:tblLook w:val="04A0"/>
            </w:tblPr>
            <w:tblGrid>
              <w:gridCol w:w="3856"/>
            </w:tblGrid>
            <w:tr w:rsidR="0033108D" w:rsidRPr="001316A7" w:rsidTr="00DB7BEB">
              <w:trPr>
                <w:trHeight w:val="271"/>
              </w:trPr>
              <w:tc>
                <w:tcPr>
                  <w:tcW w:w="3856"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20,96,57,021.90</w:t>
                  </w:r>
                </w:p>
              </w:tc>
            </w:tr>
            <w:tr w:rsidR="0033108D" w:rsidRPr="001316A7" w:rsidTr="00DB7BEB">
              <w:trPr>
                <w:trHeight w:val="271"/>
              </w:trPr>
              <w:tc>
                <w:tcPr>
                  <w:tcW w:w="3856"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11,52,98,645.69</w:t>
                  </w:r>
                </w:p>
              </w:tc>
            </w:tr>
            <w:tr w:rsidR="0033108D" w:rsidRPr="001316A7" w:rsidTr="00DB7BEB">
              <w:trPr>
                <w:trHeight w:val="271"/>
              </w:trPr>
              <w:tc>
                <w:tcPr>
                  <w:tcW w:w="3856"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p>
              </w:tc>
            </w:tr>
            <w:tr w:rsidR="0033108D" w:rsidRPr="001316A7" w:rsidTr="00DB7BEB">
              <w:trPr>
                <w:trHeight w:val="271"/>
              </w:trPr>
              <w:tc>
                <w:tcPr>
                  <w:tcW w:w="3856"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5,98,66,330.53</w:t>
                  </w:r>
                </w:p>
              </w:tc>
            </w:tr>
            <w:tr w:rsidR="0033108D" w:rsidRPr="001316A7" w:rsidTr="00DB7BEB">
              <w:trPr>
                <w:trHeight w:val="271"/>
              </w:trPr>
              <w:tc>
                <w:tcPr>
                  <w:tcW w:w="3856"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9,08,411.00</w:t>
                  </w:r>
                </w:p>
              </w:tc>
            </w:tr>
            <w:tr w:rsidR="0033108D" w:rsidRPr="001316A7" w:rsidTr="00DB7BEB">
              <w:trPr>
                <w:trHeight w:val="271"/>
              </w:trPr>
              <w:tc>
                <w:tcPr>
                  <w:tcW w:w="3856"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3,35,83,634.68</w:t>
                  </w:r>
                </w:p>
              </w:tc>
            </w:tr>
          </w:tbl>
          <w:p w:rsidR="0033108D" w:rsidRPr="001316A7" w:rsidRDefault="0033108D" w:rsidP="001316A7">
            <w:pPr>
              <w:spacing w:line="360" w:lineRule="auto"/>
              <w:jc w:val="both"/>
              <w:cnfStyle w:val="000000100000"/>
              <w:rPr>
                <w:rFonts w:ascii="Times New Roman" w:hAnsi="Times New Roman" w:cs="Times New Roman"/>
                <w:b/>
                <w:color w:val="000000" w:themeColor="text1"/>
              </w:rPr>
            </w:pPr>
          </w:p>
        </w:tc>
        <w:tc>
          <w:tcPr>
            <w:tcW w:w="1701" w:type="dxa"/>
            <w:tcBorders>
              <w:left w:val="none" w:sz="0" w:space="0" w:color="auto"/>
              <w:right w:val="single" w:sz="4" w:space="0" w:color="auto"/>
            </w:tcBorders>
          </w:tcPr>
          <w:p w:rsidR="0033108D" w:rsidRPr="001316A7" w:rsidRDefault="0033108D" w:rsidP="001316A7">
            <w:pPr>
              <w:spacing w:line="360" w:lineRule="auto"/>
              <w:jc w:val="both"/>
              <w:cnfStyle w:val="000000100000"/>
              <w:rPr>
                <w:rFonts w:ascii="Times New Roman" w:hAnsi="Times New Roman" w:cs="Times New Roman"/>
                <w:b/>
                <w:bCs/>
                <w:color w:val="000000"/>
              </w:rPr>
            </w:pPr>
            <w:r w:rsidRPr="001316A7">
              <w:rPr>
                <w:rFonts w:ascii="Times New Roman" w:hAnsi="Times New Roman" w:cs="Times New Roman"/>
                <w:b/>
                <w:bCs/>
                <w:color w:val="000000"/>
              </w:rPr>
              <w:t>159,848,542.97</w:t>
            </w:r>
          </w:p>
          <w:p w:rsidR="0033108D" w:rsidRPr="001316A7" w:rsidRDefault="0033108D" w:rsidP="001316A7">
            <w:pPr>
              <w:spacing w:line="360" w:lineRule="auto"/>
              <w:jc w:val="both"/>
              <w:cnfStyle w:val="000000100000"/>
              <w:rPr>
                <w:rFonts w:ascii="Times New Roman" w:hAnsi="Times New Roman" w:cs="Times New Roman"/>
                <w:b/>
                <w:color w:val="000000" w:themeColor="text1"/>
              </w:rPr>
            </w:pPr>
          </w:p>
        </w:tc>
        <w:tc>
          <w:tcPr>
            <w:tcW w:w="2160" w:type="dxa"/>
            <w:tcBorders>
              <w:top w:val="single" w:sz="4" w:space="0" w:color="auto"/>
              <w:left w:val="single" w:sz="4" w:space="0" w:color="auto"/>
              <w:bottom w:val="single" w:sz="4" w:space="0" w:color="auto"/>
              <w:right w:val="single" w:sz="4" w:space="0" w:color="auto"/>
            </w:tcBorders>
          </w:tcPr>
          <w:p w:rsidR="0033108D" w:rsidRPr="001316A7" w:rsidRDefault="0033108D" w:rsidP="001316A7">
            <w:pPr>
              <w:spacing w:line="360" w:lineRule="auto"/>
              <w:jc w:val="both"/>
              <w:cnfStyle w:val="000000100000"/>
              <w:rPr>
                <w:rFonts w:ascii="Times New Roman" w:hAnsi="Times New Roman" w:cs="Times New Roman"/>
                <w:b/>
                <w:color w:val="000000" w:themeColor="text1"/>
                <w:sz w:val="28"/>
                <w:szCs w:val="28"/>
              </w:rPr>
            </w:pPr>
            <w:r w:rsidRPr="001316A7">
              <w:rPr>
                <w:rFonts w:ascii="Times New Roman" w:hAnsi="Times New Roman" w:cs="Times New Roman"/>
                <w:b/>
                <w:bCs/>
                <w:color w:val="000000"/>
              </w:rPr>
              <w:t>197,031,425.41</w:t>
            </w:r>
          </w:p>
        </w:tc>
      </w:tr>
      <w:tr w:rsidR="00F84723" w:rsidRPr="001316A7" w:rsidTr="0009706F">
        <w:trPr>
          <w:cnfStyle w:val="000000010000"/>
          <w:trHeight w:val="923"/>
        </w:trPr>
        <w:tc>
          <w:tcPr>
            <w:cnfStyle w:val="001000000000"/>
            <w:tcW w:w="2552" w:type="dxa"/>
            <w:tcBorders>
              <w:right w:val="none" w:sz="0" w:space="0" w:color="auto"/>
            </w:tcBorders>
          </w:tcPr>
          <w:tbl>
            <w:tblPr>
              <w:tblW w:w="3109" w:type="dxa"/>
              <w:tblInd w:w="2" w:type="dxa"/>
              <w:tblLayout w:type="fixed"/>
              <w:tblLook w:val="04A0"/>
            </w:tblPr>
            <w:tblGrid>
              <w:gridCol w:w="3109"/>
            </w:tblGrid>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Current liabilities:</w:t>
                  </w:r>
                </w:p>
                <w:tbl>
                  <w:tblPr>
                    <w:tblW w:w="3060" w:type="dxa"/>
                    <w:tblLayout w:type="fixed"/>
                    <w:tblLook w:val="04A0"/>
                  </w:tblPr>
                  <w:tblGrid>
                    <w:gridCol w:w="3060"/>
                  </w:tblGrid>
                  <w:tr w:rsidR="00131F7C" w:rsidRPr="001316A7" w:rsidTr="00131F7C">
                    <w:trPr>
                      <w:trHeight w:val="300"/>
                    </w:trPr>
                    <w:tc>
                      <w:tcPr>
                        <w:tcW w:w="3060" w:type="dxa"/>
                        <w:tcBorders>
                          <w:top w:val="nil"/>
                          <w:left w:val="nil"/>
                          <w:bottom w:val="nil"/>
                          <w:right w:val="nil"/>
                        </w:tcBorders>
                        <w:shd w:val="clear" w:color="auto" w:fill="auto"/>
                        <w:noWrap/>
                        <w:vAlign w:val="bottom"/>
                        <w:hideMark/>
                      </w:tcPr>
                      <w:p w:rsidR="00131F7C" w:rsidRPr="001316A7" w:rsidRDefault="00131F7C"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Liabili</w:t>
                        </w:r>
                        <w:r w:rsidR="00185121">
                          <w:rPr>
                            <w:rFonts w:ascii="Times New Roman" w:eastAsia="Times New Roman" w:hAnsi="Times New Roman" w:cs="Times New Roman"/>
                            <w:color w:val="000000"/>
                            <w:lang w:eastAsia="en-AU"/>
                          </w:rPr>
                          <w:t>t</w:t>
                        </w:r>
                        <w:r w:rsidRPr="001316A7">
                          <w:rPr>
                            <w:rFonts w:ascii="Times New Roman" w:eastAsia="Times New Roman" w:hAnsi="Times New Roman" w:cs="Times New Roman"/>
                            <w:color w:val="000000"/>
                            <w:lang w:eastAsia="en-AU"/>
                          </w:rPr>
                          <w:t>ies for Goods</w:t>
                        </w:r>
                      </w:p>
                    </w:tc>
                  </w:tr>
                  <w:tr w:rsidR="00131F7C" w:rsidRPr="001316A7" w:rsidTr="00131F7C">
                    <w:trPr>
                      <w:trHeight w:val="300"/>
                    </w:trPr>
                    <w:tc>
                      <w:tcPr>
                        <w:tcW w:w="3060" w:type="dxa"/>
                        <w:tcBorders>
                          <w:top w:val="nil"/>
                          <w:left w:val="nil"/>
                          <w:bottom w:val="nil"/>
                          <w:right w:val="nil"/>
                        </w:tcBorders>
                        <w:shd w:val="clear" w:color="auto" w:fill="auto"/>
                        <w:noWrap/>
                        <w:vAlign w:val="bottom"/>
                        <w:hideMark/>
                      </w:tcPr>
                      <w:p w:rsidR="00131F7C" w:rsidRPr="001316A7" w:rsidRDefault="00131F7C"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Liabilities for Expenses</w:t>
                        </w:r>
                      </w:p>
                    </w:tc>
                  </w:tr>
                </w:tbl>
                <w:p w:rsidR="00131F7C" w:rsidRPr="001316A7" w:rsidRDefault="00131F7C" w:rsidP="001316A7">
                  <w:pPr>
                    <w:spacing w:after="0" w:line="360" w:lineRule="auto"/>
                    <w:rPr>
                      <w:rFonts w:ascii="Times New Roman" w:eastAsia="Times New Roman" w:hAnsi="Times New Roman" w:cs="Times New Roman"/>
                      <w:b/>
                      <w:bCs/>
                      <w:color w:val="000000"/>
                      <w:lang w:eastAsia="en-AU"/>
                    </w:rPr>
                  </w:pPr>
                </w:p>
              </w:tc>
            </w:tr>
            <w:tr w:rsidR="0033108D" w:rsidRPr="001316A7" w:rsidTr="0033108D">
              <w:trPr>
                <w:trHeight w:val="233"/>
              </w:trPr>
              <w:tc>
                <w:tcPr>
                  <w:tcW w:w="310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Liabilities for other Finance</w:t>
                  </w:r>
                </w:p>
              </w:tc>
            </w:tr>
          </w:tbl>
          <w:p w:rsidR="0033108D" w:rsidRPr="001316A7" w:rsidRDefault="0033108D" w:rsidP="001316A7">
            <w:pPr>
              <w:spacing w:line="360" w:lineRule="auto"/>
              <w:jc w:val="both"/>
              <w:rPr>
                <w:rFonts w:ascii="Times New Roman" w:hAnsi="Times New Roman" w:cs="Times New Roman"/>
                <w:b w:val="0"/>
                <w:color w:val="000000" w:themeColor="text1"/>
              </w:rPr>
            </w:pPr>
          </w:p>
        </w:tc>
        <w:tc>
          <w:tcPr>
            <w:tcW w:w="1843" w:type="dxa"/>
            <w:tcBorders>
              <w:left w:val="none" w:sz="0" w:space="0" w:color="auto"/>
              <w:right w:val="none" w:sz="0" w:space="0" w:color="auto"/>
            </w:tcBorders>
          </w:tcPr>
          <w:tbl>
            <w:tblPr>
              <w:tblW w:w="2499" w:type="dxa"/>
              <w:tblInd w:w="2" w:type="dxa"/>
              <w:tblLayout w:type="fixed"/>
              <w:tblLook w:val="04A0"/>
            </w:tblPr>
            <w:tblGrid>
              <w:gridCol w:w="2499"/>
            </w:tblGrid>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430317770</w:t>
                  </w: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374680460</w:t>
                  </w: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20890530</w:t>
                  </w:r>
                </w:p>
              </w:tc>
            </w:tr>
            <w:tr w:rsidR="0033108D" w:rsidRPr="001316A7" w:rsidTr="0033108D">
              <w:trPr>
                <w:trHeight w:val="233"/>
              </w:trPr>
              <w:tc>
                <w:tcPr>
                  <w:tcW w:w="2499"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34746780</w:t>
                  </w:r>
                </w:p>
              </w:tc>
            </w:tr>
          </w:tbl>
          <w:p w:rsidR="0033108D" w:rsidRPr="001316A7" w:rsidRDefault="0033108D" w:rsidP="001316A7">
            <w:pPr>
              <w:spacing w:line="360" w:lineRule="auto"/>
              <w:jc w:val="both"/>
              <w:cnfStyle w:val="000000010000"/>
              <w:rPr>
                <w:rFonts w:ascii="Times New Roman" w:hAnsi="Times New Roman" w:cs="Times New Roman"/>
                <w:b/>
                <w:color w:val="000000" w:themeColor="text1"/>
              </w:rPr>
            </w:pPr>
          </w:p>
        </w:tc>
        <w:tc>
          <w:tcPr>
            <w:tcW w:w="1559" w:type="dxa"/>
            <w:tcBorders>
              <w:left w:val="none" w:sz="0" w:space="0" w:color="auto"/>
              <w:right w:val="none" w:sz="0" w:space="0" w:color="auto"/>
            </w:tcBorders>
          </w:tcPr>
          <w:tbl>
            <w:tblPr>
              <w:tblW w:w="2357" w:type="dxa"/>
              <w:tblInd w:w="2" w:type="dxa"/>
              <w:tblLayout w:type="fixed"/>
              <w:tblLook w:val="04A0"/>
            </w:tblPr>
            <w:tblGrid>
              <w:gridCol w:w="2357"/>
            </w:tblGrid>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477669547</w:t>
                  </w: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412148506</w:t>
                  </w: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22979583</w:t>
                  </w:r>
                </w:p>
              </w:tc>
            </w:tr>
            <w:tr w:rsidR="0033108D" w:rsidRPr="001316A7" w:rsidTr="0033108D">
              <w:trPr>
                <w:trHeight w:val="233"/>
              </w:trPr>
              <w:tc>
                <w:tcPr>
                  <w:tcW w:w="2357"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rPr>
                      <w:rFonts w:ascii="Times New Roman" w:eastAsia="Times New Roman" w:hAnsi="Times New Roman" w:cs="Times New Roman"/>
                      <w:color w:val="000000"/>
                      <w:lang w:eastAsia="en-AU"/>
                    </w:rPr>
                  </w:pPr>
                  <w:r w:rsidRPr="001316A7">
                    <w:rPr>
                      <w:rFonts w:ascii="Times New Roman" w:eastAsia="Times New Roman" w:hAnsi="Times New Roman" w:cs="Times New Roman"/>
                      <w:color w:val="000000"/>
                      <w:lang w:eastAsia="en-AU"/>
                    </w:rPr>
                    <w:t>38221458</w:t>
                  </w:r>
                </w:p>
              </w:tc>
            </w:tr>
          </w:tbl>
          <w:p w:rsidR="0033108D" w:rsidRPr="001316A7" w:rsidRDefault="0033108D" w:rsidP="001316A7">
            <w:pPr>
              <w:spacing w:line="360" w:lineRule="auto"/>
              <w:jc w:val="both"/>
              <w:cnfStyle w:val="000000010000"/>
              <w:rPr>
                <w:rFonts w:ascii="Times New Roman" w:hAnsi="Times New Roman" w:cs="Times New Roman"/>
                <w:b/>
                <w:color w:val="000000" w:themeColor="text1"/>
              </w:rPr>
            </w:pPr>
          </w:p>
        </w:tc>
        <w:tc>
          <w:tcPr>
            <w:tcW w:w="1701" w:type="dxa"/>
            <w:tcBorders>
              <w:left w:val="none" w:sz="0" w:space="0" w:color="auto"/>
              <w:right w:val="none" w:sz="0" w:space="0" w:color="auto"/>
            </w:tcBorders>
          </w:tcPr>
          <w:p w:rsidR="0033108D" w:rsidRPr="001316A7" w:rsidRDefault="0033108D" w:rsidP="001316A7">
            <w:pPr>
              <w:spacing w:line="360" w:lineRule="auto"/>
              <w:jc w:val="both"/>
              <w:cnfStyle w:val="000000010000"/>
              <w:rPr>
                <w:rFonts w:ascii="Times New Roman" w:hAnsi="Times New Roman" w:cs="Times New Roman"/>
                <w:b/>
                <w:bCs/>
                <w:color w:val="000000"/>
              </w:rPr>
            </w:pPr>
            <w:r w:rsidRPr="001316A7">
              <w:rPr>
                <w:rFonts w:ascii="Times New Roman" w:hAnsi="Times New Roman" w:cs="Times New Roman"/>
                <w:b/>
                <w:bCs/>
                <w:color w:val="000000"/>
              </w:rPr>
              <w:t>26,74,549.32</w:t>
            </w:r>
          </w:p>
          <w:p w:rsidR="0033108D" w:rsidRPr="001316A7" w:rsidRDefault="0033108D" w:rsidP="001316A7">
            <w:pPr>
              <w:spacing w:line="360" w:lineRule="auto"/>
              <w:jc w:val="both"/>
              <w:cnfStyle w:val="000000010000"/>
              <w:rPr>
                <w:rFonts w:ascii="Times New Roman" w:hAnsi="Times New Roman" w:cs="Times New Roman"/>
                <w:b/>
                <w:color w:val="000000" w:themeColor="text1"/>
              </w:rPr>
            </w:pPr>
          </w:p>
        </w:tc>
        <w:tc>
          <w:tcPr>
            <w:tcW w:w="1701" w:type="dxa"/>
            <w:tcBorders>
              <w:left w:val="none" w:sz="0" w:space="0" w:color="auto"/>
              <w:right w:val="single" w:sz="4" w:space="0" w:color="auto"/>
            </w:tcBorders>
          </w:tcPr>
          <w:tbl>
            <w:tblPr>
              <w:tblW w:w="9591" w:type="dxa"/>
              <w:tblInd w:w="2" w:type="dxa"/>
              <w:tblLayout w:type="fixed"/>
              <w:tblLook w:val="04A0"/>
            </w:tblPr>
            <w:tblGrid>
              <w:gridCol w:w="4430"/>
              <w:gridCol w:w="5161"/>
            </w:tblGrid>
            <w:tr w:rsidR="0033108D" w:rsidRPr="001316A7" w:rsidTr="0033108D">
              <w:trPr>
                <w:trHeight w:val="244"/>
              </w:trPr>
              <w:tc>
                <w:tcPr>
                  <w:tcW w:w="4430"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jc w:val="right"/>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031,425.41</w:t>
                  </w:r>
                </w:p>
              </w:tc>
              <w:tc>
                <w:tcPr>
                  <w:tcW w:w="5161" w:type="dxa"/>
                  <w:tcBorders>
                    <w:top w:val="nil"/>
                    <w:left w:val="nil"/>
                    <w:bottom w:val="nil"/>
                    <w:right w:val="nil"/>
                  </w:tcBorders>
                  <w:shd w:val="clear" w:color="auto" w:fill="auto"/>
                  <w:noWrap/>
                  <w:vAlign w:val="bottom"/>
                  <w:hideMark/>
                </w:tcPr>
                <w:p w:rsidR="0033108D" w:rsidRPr="001316A7" w:rsidRDefault="0033108D" w:rsidP="001316A7">
                  <w:pPr>
                    <w:spacing w:after="0" w:line="360" w:lineRule="auto"/>
                    <w:jc w:val="right"/>
                    <w:rPr>
                      <w:rFonts w:ascii="Times New Roman" w:eastAsia="Times New Roman" w:hAnsi="Times New Roman" w:cs="Times New Roman"/>
                      <w:b/>
                      <w:bCs/>
                      <w:color w:val="000000"/>
                      <w:lang w:eastAsia="en-AU"/>
                    </w:rPr>
                  </w:pPr>
                </w:p>
              </w:tc>
            </w:tr>
          </w:tbl>
          <w:p w:rsidR="0033108D" w:rsidRPr="001316A7" w:rsidRDefault="0033108D" w:rsidP="001316A7">
            <w:pPr>
              <w:spacing w:line="360" w:lineRule="auto"/>
              <w:jc w:val="both"/>
              <w:cnfStyle w:val="000000010000"/>
              <w:rPr>
                <w:rFonts w:ascii="Times New Roman" w:hAnsi="Times New Roman" w:cs="Times New Roman"/>
                <w:b/>
                <w:bCs/>
                <w:color w:val="000000"/>
              </w:rPr>
            </w:pPr>
            <w:r w:rsidRPr="001316A7">
              <w:rPr>
                <w:rFonts w:ascii="Times New Roman" w:hAnsi="Times New Roman" w:cs="Times New Roman"/>
                <w:b/>
                <w:bCs/>
                <w:color w:val="000000"/>
              </w:rPr>
              <w:t>141,335,697.30</w:t>
            </w:r>
          </w:p>
          <w:p w:rsidR="0033108D" w:rsidRPr="001316A7" w:rsidRDefault="0033108D" w:rsidP="001316A7">
            <w:pPr>
              <w:spacing w:line="360" w:lineRule="auto"/>
              <w:jc w:val="both"/>
              <w:cnfStyle w:val="000000010000"/>
              <w:rPr>
                <w:rFonts w:ascii="Times New Roman" w:hAnsi="Times New Roman" w:cs="Times New Roman"/>
                <w:b/>
                <w:color w:val="000000" w:themeColor="text1"/>
              </w:rPr>
            </w:pPr>
          </w:p>
        </w:tc>
        <w:tc>
          <w:tcPr>
            <w:tcW w:w="2160" w:type="dxa"/>
            <w:tcBorders>
              <w:top w:val="single" w:sz="4" w:space="0" w:color="auto"/>
              <w:left w:val="single" w:sz="4" w:space="0" w:color="auto"/>
              <w:bottom w:val="single" w:sz="4" w:space="0" w:color="auto"/>
              <w:right w:val="single" w:sz="4" w:space="0" w:color="auto"/>
            </w:tcBorders>
          </w:tcPr>
          <w:p w:rsidR="0033108D" w:rsidRPr="001316A7" w:rsidRDefault="0033108D" w:rsidP="001316A7">
            <w:pPr>
              <w:spacing w:line="360" w:lineRule="auto"/>
              <w:jc w:val="both"/>
              <w:cnfStyle w:val="000000010000"/>
              <w:rPr>
                <w:rFonts w:ascii="Times New Roman" w:hAnsi="Times New Roman" w:cs="Times New Roman"/>
                <w:b/>
                <w:bCs/>
                <w:color w:val="000000"/>
                <w:sz w:val="24"/>
                <w:szCs w:val="24"/>
              </w:rPr>
            </w:pPr>
          </w:p>
          <w:p w:rsidR="0033108D" w:rsidRPr="001316A7" w:rsidRDefault="0033108D" w:rsidP="001316A7">
            <w:pPr>
              <w:spacing w:line="360" w:lineRule="auto"/>
              <w:jc w:val="both"/>
              <w:cnfStyle w:val="000000010000"/>
              <w:rPr>
                <w:rFonts w:ascii="Times New Roman" w:hAnsi="Times New Roman" w:cs="Times New Roman"/>
                <w:b/>
                <w:bCs/>
                <w:color w:val="000000"/>
                <w:sz w:val="24"/>
                <w:szCs w:val="24"/>
              </w:rPr>
            </w:pPr>
            <w:r w:rsidRPr="001316A7">
              <w:rPr>
                <w:rFonts w:ascii="Times New Roman" w:hAnsi="Times New Roman" w:cs="Times New Roman"/>
                <w:b/>
                <w:bCs/>
                <w:color w:val="000000"/>
              </w:rPr>
              <w:t>84,766,245.35</w:t>
            </w:r>
          </w:p>
          <w:p w:rsidR="0033108D" w:rsidRPr="001316A7" w:rsidRDefault="0033108D" w:rsidP="001316A7">
            <w:pPr>
              <w:spacing w:line="360" w:lineRule="auto"/>
              <w:jc w:val="both"/>
              <w:cnfStyle w:val="000000010000"/>
              <w:rPr>
                <w:rFonts w:ascii="Times New Roman" w:hAnsi="Times New Roman" w:cs="Times New Roman"/>
                <w:b/>
                <w:color w:val="000000" w:themeColor="text1"/>
                <w:sz w:val="28"/>
                <w:szCs w:val="28"/>
              </w:rPr>
            </w:pPr>
          </w:p>
        </w:tc>
      </w:tr>
      <w:tr w:rsidR="00F84723" w:rsidRPr="001316A7" w:rsidTr="0009706F">
        <w:trPr>
          <w:cnfStyle w:val="000000100000"/>
          <w:trHeight w:val="247"/>
        </w:trPr>
        <w:tc>
          <w:tcPr>
            <w:cnfStyle w:val="001000000000"/>
            <w:tcW w:w="2552" w:type="dxa"/>
            <w:tcBorders>
              <w:right w:val="none" w:sz="0" w:space="0" w:color="auto"/>
            </w:tcBorders>
          </w:tcPr>
          <w:p w:rsidR="0033108D" w:rsidRPr="001316A7" w:rsidRDefault="0033108D" w:rsidP="001316A7">
            <w:pPr>
              <w:spacing w:line="360" w:lineRule="auto"/>
              <w:jc w:val="both"/>
              <w:rPr>
                <w:rFonts w:ascii="Times New Roman" w:hAnsi="Times New Roman" w:cs="Times New Roman"/>
                <w:b w:val="0"/>
                <w:color w:val="000000" w:themeColor="text1"/>
              </w:rPr>
            </w:pPr>
            <w:r w:rsidRPr="001316A7">
              <w:rPr>
                <w:rFonts w:ascii="Times New Roman" w:hAnsi="Times New Roman" w:cs="Times New Roman"/>
                <w:b w:val="0"/>
                <w:color w:val="000000" w:themeColor="text1"/>
              </w:rPr>
              <w:t>Current Ratio</w:t>
            </w:r>
          </w:p>
        </w:tc>
        <w:tc>
          <w:tcPr>
            <w:tcW w:w="1843" w:type="dxa"/>
            <w:tcBorders>
              <w:left w:val="none" w:sz="0" w:space="0" w:color="auto"/>
              <w:right w:val="none" w:sz="0" w:space="0" w:color="auto"/>
            </w:tcBorders>
          </w:tcPr>
          <w:p w:rsidR="0033108D" w:rsidRPr="001316A7" w:rsidRDefault="0033108D" w:rsidP="001316A7">
            <w:pPr>
              <w:spacing w:line="360" w:lineRule="auto"/>
              <w:jc w:val="both"/>
              <w:cnfStyle w:val="000000100000"/>
              <w:rPr>
                <w:rFonts w:ascii="Times New Roman" w:hAnsi="Times New Roman" w:cs="Times New Roman"/>
                <w:b/>
                <w:color w:val="000000" w:themeColor="text1"/>
              </w:rPr>
            </w:pPr>
            <w:r w:rsidRPr="001316A7">
              <w:rPr>
                <w:rFonts w:ascii="Times New Roman" w:hAnsi="Times New Roman" w:cs="Times New Roman"/>
                <w:b/>
                <w:color w:val="000000" w:themeColor="text1"/>
              </w:rPr>
              <w:t>1.38</w:t>
            </w:r>
          </w:p>
        </w:tc>
        <w:tc>
          <w:tcPr>
            <w:tcW w:w="1559" w:type="dxa"/>
            <w:tcBorders>
              <w:left w:val="none" w:sz="0" w:space="0" w:color="auto"/>
              <w:right w:val="none" w:sz="0" w:space="0" w:color="auto"/>
            </w:tcBorders>
          </w:tcPr>
          <w:p w:rsidR="0033108D" w:rsidRPr="001316A7" w:rsidRDefault="0033108D" w:rsidP="001316A7">
            <w:pPr>
              <w:spacing w:line="360" w:lineRule="auto"/>
              <w:jc w:val="both"/>
              <w:cnfStyle w:val="000000100000"/>
              <w:rPr>
                <w:rFonts w:ascii="Times New Roman" w:hAnsi="Times New Roman" w:cs="Times New Roman"/>
                <w:b/>
                <w:color w:val="000000" w:themeColor="text1"/>
              </w:rPr>
            </w:pPr>
            <w:r w:rsidRPr="001316A7">
              <w:rPr>
                <w:rFonts w:ascii="Times New Roman" w:hAnsi="Times New Roman" w:cs="Times New Roman"/>
                <w:b/>
                <w:color w:val="000000" w:themeColor="text1"/>
              </w:rPr>
              <w:t>1.37</w:t>
            </w:r>
          </w:p>
        </w:tc>
        <w:tc>
          <w:tcPr>
            <w:tcW w:w="1701" w:type="dxa"/>
            <w:tcBorders>
              <w:left w:val="none" w:sz="0" w:space="0" w:color="auto"/>
              <w:right w:val="none" w:sz="0" w:space="0" w:color="auto"/>
            </w:tcBorders>
          </w:tcPr>
          <w:p w:rsidR="0033108D" w:rsidRPr="001316A7" w:rsidRDefault="0033108D" w:rsidP="001316A7">
            <w:pPr>
              <w:spacing w:line="360" w:lineRule="auto"/>
              <w:jc w:val="both"/>
              <w:cnfStyle w:val="000000100000"/>
              <w:rPr>
                <w:rFonts w:ascii="Times New Roman" w:hAnsi="Times New Roman" w:cs="Times New Roman"/>
                <w:b/>
                <w:color w:val="000000" w:themeColor="text1"/>
              </w:rPr>
            </w:pPr>
            <w:r w:rsidRPr="001316A7">
              <w:rPr>
                <w:rFonts w:ascii="Times New Roman" w:hAnsi="Times New Roman" w:cs="Times New Roman"/>
                <w:b/>
                <w:color w:val="000000" w:themeColor="text1"/>
              </w:rPr>
              <w:t>7.83%</w:t>
            </w:r>
          </w:p>
        </w:tc>
        <w:tc>
          <w:tcPr>
            <w:tcW w:w="1701" w:type="dxa"/>
            <w:tcBorders>
              <w:left w:val="none" w:sz="0" w:space="0" w:color="auto"/>
              <w:right w:val="single" w:sz="4" w:space="0" w:color="auto"/>
            </w:tcBorders>
          </w:tcPr>
          <w:p w:rsidR="0033108D" w:rsidRPr="001316A7" w:rsidRDefault="0033108D" w:rsidP="001316A7">
            <w:pPr>
              <w:spacing w:line="360" w:lineRule="auto"/>
              <w:jc w:val="both"/>
              <w:cnfStyle w:val="000000100000"/>
              <w:rPr>
                <w:rFonts w:ascii="Times New Roman" w:hAnsi="Times New Roman" w:cs="Times New Roman"/>
                <w:b/>
                <w:color w:val="000000" w:themeColor="text1"/>
              </w:rPr>
            </w:pPr>
            <w:r w:rsidRPr="001316A7">
              <w:rPr>
                <w:rFonts w:ascii="Times New Roman" w:hAnsi="Times New Roman" w:cs="Times New Roman"/>
                <w:b/>
                <w:color w:val="000000" w:themeColor="text1"/>
              </w:rPr>
              <w:t>1.13%</w:t>
            </w:r>
          </w:p>
        </w:tc>
        <w:tc>
          <w:tcPr>
            <w:tcW w:w="2160" w:type="dxa"/>
            <w:tcBorders>
              <w:top w:val="single" w:sz="4" w:space="0" w:color="auto"/>
              <w:left w:val="single" w:sz="4" w:space="0" w:color="auto"/>
              <w:bottom w:val="single" w:sz="4" w:space="0" w:color="auto"/>
              <w:right w:val="single" w:sz="4" w:space="0" w:color="auto"/>
            </w:tcBorders>
          </w:tcPr>
          <w:p w:rsidR="0033108D" w:rsidRPr="001316A7" w:rsidRDefault="0033108D" w:rsidP="001316A7">
            <w:pPr>
              <w:spacing w:line="360" w:lineRule="auto"/>
              <w:jc w:val="both"/>
              <w:cnfStyle w:val="000000100000"/>
              <w:rPr>
                <w:rFonts w:ascii="Times New Roman" w:hAnsi="Times New Roman" w:cs="Times New Roman"/>
                <w:b/>
                <w:color w:val="000000" w:themeColor="text1"/>
                <w:sz w:val="28"/>
                <w:szCs w:val="28"/>
              </w:rPr>
            </w:pPr>
            <w:r w:rsidRPr="001316A7">
              <w:rPr>
                <w:rFonts w:ascii="Times New Roman" w:hAnsi="Times New Roman" w:cs="Times New Roman"/>
                <w:b/>
                <w:color w:val="000000" w:themeColor="text1"/>
                <w:sz w:val="28"/>
                <w:szCs w:val="28"/>
              </w:rPr>
              <w:t>2.32%</w:t>
            </w:r>
          </w:p>
        </w:tc>
      </w:tr>
    </w:tbl>
    <w:p w:rsidR="00F911A1" w:rsidRPr="001316A7" w:rsidRDefault="00F911A1" w:rsidP="001316A7">
      <w:pPr>
        <w:spacing w:line="360" w:lineRule="auto"/>
        <w:jc w:val="both"/>
        <w:rPr>
          <w:rFonts w:ascii="Times New Roman" w:hAnsi="Times New Roman" w:cs="Times New Roman"/>
          <w:b/>
          <w:color w:val="000000" w:themeColor="text1"/>
          <w:sz w:val="24"/>
          <w:szCs w:val="24"/>
        </w:rPr>
      </w:pPr>
    </w:p>
    <w:p w:rsidR="003D6A25" w:rsidRPr="001316A7" w:rsidRDefault="00757434" w:rsidP="001316A7">
      <w:pPr>
        <w:spacing w:line="360" w:lineRule="auto"/>
        <w:jc w:val="both"/>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 xml:space="preserve">                                  </w:t>
      </w:r>
      <w:r w:rsidR="0033108D" w:rsidRPr="001316A7">
        <w:rPr>
          <w:rFonts w:ascii="Times New Roman" w:hAnsi="Times New Roman" w:cs="Times New Roman"/>
          <w:b/>
          <w:color w:val="000000" w:themeColor="text1"/>
          <w:sz w:val="28"/>
          <w:szCs w:val="24"/>
        </w:rPr>
        <w:t xml:space="preserve">Quick Ratio </w:t>
      </w:r>
      <w:r w:rsidR="003D6A25" w:rsidRPr="001316A7">
        <w:rPr>
          <w:rFonts w:ascii="Times New Roman" w:hAnsi="Times New Roman" w:cs="Times New Roman"/>
          <w:b/>
          <w:color w:val="000000" w:themeColor="text1"/>
          <w:sz w:val="28"/>
          <w:szCs w:val="24"/>
        </w:rPr>
        <w:t>of</w:t>
      </w:r>
      <w:r w:rsidR="0033108D" w:rsidRPr="001316A7">
        <w:rPr>
          <w:rFonts w:ascii="Times New Roman" w:hAnsi="Times New Roman" w:cs="Times New Roman"/>
          <w:b/>
          <w:color w:val="000000" w:themeColor="text1"/>
          <w:sz w:val="28"/>
          <w:szCs w:val="24"/>
        </w:rPr>
        <w:t xml:space="preserve"> JSJVL</w:t>
      </w:r>
    </w:p>
    <w:tbl>
      <w:tblPr>
        <w:tblStyle w:val="MediumShading1-Accent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50"/>
        <w:gridCol w:w="1206"/>
        <w:gridCol w:w="2575"/>
        <w:gridCol w:w="1776"/>
        <w:gridCol w:w="1591"/>
        <w:gridCol w:w="1591"/>
      </w:tblGrid>
      <w:tr w:rsidR="00934323" w:rsidRPr="001316A7" w:rsidTr="00DC7709">
        <w:trPr>
          <w:cnfStyle w:val="100000000000"/>
        </w:trPr>
        <w:tc>
          <w:tcPr>
            <w:cnfStyle w:val="001000000000"/>
            <w:tcW w:w="1137" w:type="dxa"/>
            <w:tcBorders>
              <w:top w:val="none" w:sz="0" w:space="0" w:color="auto"/>
              <w:left w:val="none" w:sz="0" w:space="0" w:color="auto"/>
              <w:bottom w:val="none" w:sz="0" w:space="0" w:color="auto"/>
              <w:right w:val="none" w:sz="0" w:space="0" w:color="auto"/>
            </w:tcBorders>
          </w:tcPr>
          <w:p w:rsidR="00934323" w:rsidRPr="001316A7" w:rsidRDefault="00934323" w:rsidP="001316A7">
            <w:pPr>
              <w:spacing w:line="360" w:lineRule="auto"/>
              <w:jc w:val="both"/>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Items</w:t>
            </w:r>
          </w:p>
        </w:tc>
        <w:tc>
          <w:tcPr>
            <w:tcW w:w="1127" w:type="dxa"/>
            <w:tcBorders>
              <w:top w:val="none" w:sz="0" w:space="0" w:color="auto"/>
              <w:left w:val="none" w:sz="0" w:space="0" w:color="auto"/>
              <w:bottom w:val="none" w:sz="0" w:space="0" w:color="auto"/>
              <w:right w:val="none" w:sz="0" w:space="0" w:color="auto"/>
            </w:tcBorders>
          </w:tcPr>
          <w:p w:rsidR="00934323" w:rsidRPr="001316A7" w:rsidRDefault="00934323"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2014</w:t>
            </w:r>
          </w:p>
        </w:tc>
        <w:tc>
          <w:tcPr>
            <w:tcW w:w="2377" w:type="dxa"/>
            <w:tcBorders>
              <w:top w:val="none" w:sz="0" w:space="0" w:color="auto"/>
              <w:left w:val="none" w:sz="0" w:space="0" w:color="auto"/>
              <w:bottom w:val="none" w:sz="0" w:space="0" w:color="auto"/>
              <w:right w:val="none" w:sz="0" w:space="0" w:color="auto"/>
            </w:tcBorders>
          </w:tcPr>
          <w:p w:rsidR="00934323" w:rsidRPr="001316A7" w:rsidRDefault="00934323"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2015</w:t>
            </w:r>
          </w:p>
        </w:tc>
        <w:tc>
          <w:tcPr>
            <w:tcW w:w="1631" w:type="dxa"/>
            <w:tcBorders>
              <w:top w:val="none" w:sz="0" w:space="0" w:color="auto"/>
              <w:left w:val="none" w:sz="0" w:space="0" w:color="auto"/>
              <w:bottom w:val="none" w:sz="0" w:space="0" w:color="auto"/>
              <w:right w:val="none" w:sz="0" w:space="0" w:color="auto"/>
            </w:tcBorders>
          </w:tcPr>
          <w:p w:rsidR="00934323" w:rsidRPr="001316A7" w:rsidRDefault="00934323"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2016</w:t>
            </w:r>
          </w:p>
        </w:tc>
        <w:tc>
          <w:tcPr>
            <w:tcW w:w="1485" w:type="dxa"/>
            <w:tcBorders>
              <w:top w:val="none" w:sz="0" w:space="0" w:color="auto"/>
              <w:left w:val="none" w:sz="0" w:space="0" w:color="auto"/>
              <w:bottom w:val="none" w:sz="0" w:space="0" w:color="auto"/>
              <w:right w:val="none" w:sz="0" w:space="0" w:color="auto"/>
            </w:tcBorders>
          </w:tcPr>
          <w:p w:rsidR="00934323" w:rsidRPr="001316A7" w:rsidRDefault="00934323"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2017</w:t>
            </w:r>
          </w:p>
        </w:tc>
        <w:tc>
          <w:tcPr>
            <w:tcW w:w="1990" w:type="dxa"/>
            <w:tcBorders>
              <w:top w:val="none" w:sz="0" w:space="0" w:color="auto"/>
              <w:left w:val="none" w:sz="0" w:space="0" w:color="auto"/>
              <w:bottom w:val="none" w:sz="0" w:space="0" w:color="auto"/>
              <w:right w:val="none" w:sz="0" w:space="0" w:color="auto"/>
            </w:tcBorders>
          </w:tcPr>
          <w:p w:rsidR="00934323" w:rsidRPr="001316A7" w:rsidRDefault="00934323"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2018</w:t>
            </w:r>
          </w:p>
        </w:tc>
      </w:tr>
      <w:tr w:rsidR="00934323" w:rsidRPr="001316A7" w:rsidTr="00DC7709">
        <w:trPr>
          <w:cnfStyle w:val="000000100000"/>
        </w:trPr>
        <w:tc>
          <w:tcPr>
            <w:cnfStyle w:val="001000000000"/>
            <w:tcW w:w="1137" w:type="dxa"/>
            <w:tcBorders>
              <w:right w:val="none" w:sz="0" w:space="0" w:color="auto"/>
            </w:tcBorders>
          </w:tcPr>
          <w:p w:rsidR="00934323" w:rsidRPr="001316A7" w:rsidRDefault="00934323" w:rsidP="001316A7">
            <w:pPr>
              <w:spacing w:line="360" w:lineRule="auto"/>
              <w:jc w:val="both"/>
              <w:rPr>
                <w:rFonts w:ascii="Times New Roman" w:hAnsi="Times New Roman" w:cs="Times New Roman"/>
                <w:b w:val="0"/>
                <w:color w:val="000000" w:themeColor="text1"/>
                <w:sz w:val="24"/>
                <w:szCs w:val="24"/>
              </w:rPr>
            </w:pPr>
            <w:r w:rsidRPr="001316A7">
              <w:rPr>
                <w:rFonts w:ascii="Times New Roman" w:eastAsia="Times New Roman" w:hAnsi="Times New Roman" w:cs="Times New Roman"/>
                <w:b w:val="0"/>
                <w:bCs w:val="0"/>
                <w:color w:val="000000"/>
                <w:lang w:eastAsia="en-AU"/>
              </w:rPr>
              <w:t>Current Asset:</w:t>
            </w:r>
          </w:p>
        </w:tc>
        <w:tc>
          <w:tcPr>
            <w:tcW w:w="1127" w:type="dxa"/>
            <w:tcBorders>
              <w:left w:val="none" w:sz="0" w:space="0" w:color="auto"/>
              <w:right w:val="none" w:sz="0" w:space="0" w:color="auto"/>
            </w:tcBorders>
          </w:tcPr>
          <w:p w:rsidR="00934323" w:rsidRPr="001316A7" w:rsidRDefault="00934323" w:rsidP="001316A7">
            <w:pPr>
              <w:spacing w:line="360" w:lineRule="auto"/>
              <w:jc w:val="both"/>
              <w:cnfStyle w:val="000000100000"/>
              <w:rPr>
                <w:rFonts w:ascii="Times New Roman" w:hAnsi="Times New Roman" w:cs="Times New Roman"/>
                <w:b/>
                <w:color w:val="000000" w:themeColor="text1"/>
                <w:sz w:val="24"/>
                <w:szCs w:val="24"/>
              </w:rPr>
            </w:pPr>
            <w:r w:rsidRPr="001316A7">
              <w:rPr>
                <w:rFonts w:ascii="Times New Roman" w:eastAsia="Times New Roman" w:hAnsi="Times New Roman" w:cs="Times New Roman"/>
                <w:b/>
                <w:bCs/>
                <w:color w:val="000000"/>
                <w:lang w:eastAsia="en-AU"/>
              </w:rPr>
              <w:t>596995321</w:t>
            </w:r>
          </w:p>
        </w:tc>
        <w:tc>
          <w:tcPr>
            <w:tcW w:w="2377" w:type="dxa"/>
            <w:tcBorders>
              <w:left w:val="none" w:sz="0" w:space="0" w:color="auto"/>
              <w:right w:val="none" w:sz="0" w:space="0" w:color="auto"/>
            </w:tcBorders>
          </w:tcPr>
          <w:tbl>
            <w:tblPr>
              <w:tblW w:w="2357" w:type="dxa"/>
              <w:tblInd w:w="2" w:type="dxa"/>
              <w:tblLook w:val="04A0"/>
            </w:tblPr>
            <w:tblGrid>
              <w:gridCol w:w="2357"/>
            </w:tblGrid>
            <w:tr w:rsidR="00934323" w:rsidRPr="001316A7" w:rsidTr="00512037">
              <w:trPr>
                <w:trHeight w:val="233"/>
              </w:trPr>
              <w:tc>
                <w:tcPr>
                  <w:tcW w:w="2357" w:type="dxa"/>
                  <w:tcBorders>
                    <w:top w:val="nil"/>
                    <w:left w:val="nil"/>
                    <w:bottom w:val="nil"/>
                    <w:right w:val="nil"/>
                  </w:tcBorders>
                  <w:shd w:val="clear" w:color="auto" w:fill="auto"/>
                  <w:noWrap/>
                  <w:vAlign w:val="bottom"/>
                  <w:hideMark/>
                </w:tcPr>
                <w:p w:rsidR="00934323" w:rsidRPr="001316A7" w:rsidRDefault="00934323" w:rsidP="001316A7">
                  <w:pPr>
                    <w:spacing w:after="0" w:line="360" w:lineRule="auto"/>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656694853.1</w:t>
                  </w:r>
                </w:p>
              </w:tc>
            </w:tr>
          </w:tbl>
          <w:p w:rsidR="00934323" w:rsidRPr="001316A7" w:rsidRDefault="00934323" w:rsidP="001316A7">
            <w:pPr>
              <w:spacing w:line="360" w:lineRule="auto"/>
              <w:jc w:val="both"/>
              <w:cnfStyle w:val="000000100000"/>
              <w:rPr>
                <w:rFonts w:ascii="Times New Roman" w:hAnsi="Times New Roman" w:cs="Times New Roman"/>
                <w:b/>
                <w:color w:val="000000" w:themeColor="text1"/>
                <w:sz w:val="24"/>
                <w:szCs w:val="24"/>
              </w:rPr>
            </w:pPr>
          </w:p>
        </w:tc>
        <w:tc>
          <w:tcPr>
            <w:tcW w:w="1631" w:type="dxa"/>
            <w:tcBorders>
              <w:left w:val="none" w:sz="0" w:space="0" w:color="auto"/>
              <w:right w:val="none" w:sz="0" w:space="0" w:color="auto"/>
            </w:tcBorders>
          </w:tcPr>
          <w:p w:rsidR="00934323" w:rsidRPr="001316A7" w:rsidRDefault="00934323" w:rsidP="001316A7">
            <w:pPr>
              <w:spacing w:line="360" w:lineRule="auto"/>
              <w:jc w:val="both"/>
              <w:cnfStyle w:val="000000100000"/>
              <w:rPr>
                <w:rFonts w:ascii="Times New Roman" w:hAnsi="Times New Roman" w:cs="Times New Roman"/>
                <w:b/>
                <w:color w:val="000000" w:themeColor="text1"/>
                <w:sz w:val="24"/>
                <w:szCs w:val="24"/>
              </w:rPr>
            </w:pPr>
            <w:r w:rsidRPr="001316A7">
              <w:rPr>
                <w:rFonts w:ascii="Times New Roman" w:eastAsia="Times New Roman" w:hAnsi="Times New Roman" w:cs="Times New Roman"/>
                <w:b/>
                <w:bCs/>
                <w:color w:val="000000"/>
                <w:sz w:val="24"/>
                <w:szCs w:val="24"/>
                <w:lang w:eastAsia="en-AU"/>
              </w:rPr>
              <w:t>20,96,57,021.90</w:t>
            </w:r>
          </w:p>
        </w:tc>
        <w:tc>
          <w:tcPr>
            <w:tcW w:w="1485" w:type="dxa"/>
            <w:tcBorders>
              <w:left w:val="none" w:sz="0" w:space="0" w:color="auto"/>
              <w:right w:val="none" w:sz="0" w:space="0" w:color="auto"/>
            </w:tcBorders>
          </w:tcPr>
          <w:p w:rsidR="00934323" w:rsidRPr="001316A7" w:rsidRDefault="00934323" w:rsidP="001316A7">
            <w:pPr>
              <w:spacing w:line="360" w:lineRule="auto"/>
              <w:jc w:val="both"/>
              <w:cnfStyle w:val="000000100000"/>
              <w:rPr>
                <w:rFonts w:ascii="Times New Roman" w:hAnsi="Times New Roman" w:cs="Times New Roman"/>
                <w:b/>
                <w:bCs/>
                <w:color w:val="000000"/>
                <w:sz w:val="24"/>
                <w:szCs w:val="24"/>
              </w:rPr>
            </w:pPr>
            <w:r w:rsidRPr="001316A7">
              <w:rPr>
                <w:rFonts w:ascii="Times New Roman" w:hAnsi="Times New Roman" w:cs="Times New Roman"/>
                <w:b/>
                <w:bCs/>
                <w:color w:val="000000"/>
              </w:rPr>
              <w:t>159,848,542.97</w:t>
            </w:r>
          </w:p>
          <w:p w:rsidR="00934323" w:rsidRPr="001316A7" w:rsidRDefault="00934323" w:rsidP="001316A7">
            <w:pPr>
              <w:spacing w:line="360" w:lineRule="auto"/>
              <w:jc w:val="both"/>
              <w:cnfStyle w:val="000000100000"/>
              <w:rPr>
                <w:rFonts w:ascii="Times New Roman" w:hAnsi="Times New Roman" w:cs="Times New Roman"/>
                <w:b/>
                <w:color w:val="000000" w:themeColor="text1"/>
                <w:sz w:val="24"/>
                <w:szCs w:val="24"/>
              </w:rPr>
            </w:pPr>
          </w:p>
        </w:tc>
        <w:tc>
          <w:tcPr>
            <w:tcW w:w="1990" w:type="dxa"/>
            <w:tcBorders>
              <w:left w:val="none" w:sz="0" w:space="0" w:color="auto"/>
            </w:tcBorders>
          </w:tcPr>
          <w:p w:rsidR="00934323" w:rsidRPr="001316A7" w:rsidRDefault="00934323" w:rsidP="001316A7">
            <w:pPr>
              <w:spacing w:line="360" w:lineRule="auto"/>
              <w:jc w:val="both"/>
              <w:cnfStyle w:val="000000100000"/>
              <w:rPr>
                <w:rFonts w:ascii="Times New Roman" w:hAnsi="Times New Roman" w:cs="Times New Roman"/>
                <w:b/>
                <w:color w:val="000000" w:themeColor="text1"/>
                <w:sz w:val="24"/>
                <w:szCs w:val="24"/>
              </w:rPr>
            </w:pPr>
            <w:r w:rsidRPr="001316A7">
              <w:rPr>
                <w:rFonts w:ascii="Times New Roman" w:hAnsi="Times New Roman" w:cs="Times New Roman"/>
                <w:b/>
                <w:bCs/>
                <w:color w:val="000000"/>
              </w:rPr>
              <w:t>197,031,425.41</w:t>
            </w:r>
          </w:p>
        </w:tc>
      </w:tr>
      <w:tr w:rsidR="00934323" w:rsidRPr="001316A7" w:rsidTr="00DC7709">
        <w:trPr>
          <w:cnfStyle w:val="000000010000"/>
        </w:trPr>
        <w:tc>
          <w:tcPr>
            <w:cnfStyle w:val="001000000000"/>
            <w:tcW w:w="1137" w:type="dxa"/>
            <w:tcBorders>
              <w:right w:val="none" w:sz="0" w:space="0" w:color="auto"/>
            </w:tcBorders>
          </w:tcPr>
          <w:p w:rsidR="00934323" w:rsidRPr="001316A7" w:rsidRDefault="00934323" w:rsidP="001316A7">
            <w:pPr>
              <w:spacing w:line="360" w:lineRule="auto"/>
              <w:jc w:val="both"/>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 Inventory</w:t>
            </w:r>
          </w:p>
        </w:tc>
        <w:tc>
          <w:tcPr>
            <w:tcW w:w="1127" w:type="dxa"/>
            <w:tcBorders>
              <w:left w:val="none" w:sz="0" w:space="0" w:color="auto"/>
              <w:right w:val="none" w:sz="0" w:space="0" w:color="auto"/>
            </w:tcBorders>
          </w:tcPr>
          <w:p w:rsidR="00934323" w:rsidRPr="001316A7" w:rsidRDefault="00934323" w:rsidP="001316A7">
            <w:pPr>
              <w:spacing w:line="360" w:lineRule="auto"/>
              <w:jc w:val="both"/>
              <w:cnfStyle w:val="000000010000"/>
              <w:rPr>
                <w:rFonts w:ascii="Times New Roman" w:hAnsi="Times New Roman" w:cs="Times New Roman"/>
                <w:color w:val="000000"/>
              </w:rPr>
            </w:pPr>
            <w:r w:rsidRPr="001316A7">
              <w:rPr>
                <w:rFonts w:ascii="Times New Roman" w:hAnsi="Times New Roman" w:cs="Times New Roman"/>
                <w:color w:val="000000"/>
              </w:rPr>
              <w:t>131226154</w:t>
            </w:r>
          </w:p>
          <w:p w:rsidR="00934323" w:rsidRPr="001316A7" w:rsidRDefault="00934323" w:rsidP="001316A7">
            <w:pPr>
              <w:spacing w:line="360" w:lineRule="auto"/>
              <w:jc w:val="both"/>
              <w:cnfStyle w:val="000000010000"/>
              <w:rPr>
                <w:rFonts w:ascii="Times New Roman" w:hAnsi="Times New Roman" w:cs="Times New Roman"/>
                <w:b/>
                <w:color w:val="000000" w:themeColor="text1"/>
                <w:sz w:val="24"/>
                <w:szCs w:val="24"/>
              </w:rPr>
            </w:pPr>
          </w:p>
        </w:tc>
        <w:tc>
          <w:tcPr>
            <w:tcW w:w="2377" w:type="dxa"/>
            <w:tcBorders>
              <w:left w:val="none" w:sz="0" w:space="0" w:color="auto"/>
              <w:right w:val="none" w:sz="0" w:space="0" w:color="auto"/>
            </w:tcBorders>
          </w:tcPr>
          <w:p w:rsidR="00934323" w:rsidRPr="001316A7" w:rsidRDefault="00934323" w:rsidP="001316A7">
            <w:pPr>
              <w:spacing w:line="360" w:lineRule="auto"/>
              <w:jc w:val="both"/>
              <w:cnfStyle w:val="000000010000"/>
              <w:rPr>
                <w:rFonts w:ascii="Times New Roman" w:hAnsi="Times New Roman" w:cs="Times New Roman"/>
                <w:color w:val="000000"/>
              </w:rPr>
            </w:pPr>
            <w:r w:rsidRPr="001316A7">
              <w:rPr>
                <w:rFonts w:ascii="Times New Roman" w:hAnsi="Times New Roman" w:cs="Times New Roman"/>
                <w:color w:val="000000"/>
              </w:rPr>
              <w:t>144348769.4</w:t>
            </w:r>
          </w:p>
          <w:p w:rsidR="00934323" w:rsidRPr="001316A7" w:rsidRDefault="00934323" w:rsidP="001316A7">
            <w:pPr>
              <w:spacing w:line="360" w:lineRule="auto"/>
              <w:jc w:val="both"/>
              <w:cnfStyle w:val="000000010000"/>
              <w:rPr>
                <w:rFonts w:ascii="Times New Roman" w:hAnsi="Times New Roman" w:cs="Times New Roman"/>
                <w:b/>
                <w:color w:val="000000" w:themeColor="text1"/>
                <w:sz w:val="24"/>
                <w:szCs w:val="24"/>
              </w:rPr>
            </w:pPr>
          </w:p>
        </w:tc>
        <w:tc>
          <w:tcPr>
            <w:tcW w:w="1631" w:type="dxa"/>
            <w:tcBorders>
              <w:left w:val="none" w:sz="0" w:space="0" w:color="auto"/>
              <w:right w:val="none" w:sz="0" w:space="0" w:color="auto"/>
            </w:tcBorders>
          </w:tcPr>
          <w:p w:rsidR="00934323" w:rsidRPr="001316A7" w:rsidRDefault="00934323" w:rsidP="001316A7">
            <w:pPr>
              <w:spacing w:line="360" w:lineRule="auto"/>
              <w:jc w:val="both"/>
              <w:cnfStyle w:val="000000010000"/>
              <w:rPr>
                <w:rFonts w:ascii="Times New Roman" w:hAnsi="Times New Roman" w:cs="Times New Roman"/>
                <w:color w:val="000000"/>
                <w:sz w:val="24"/>
                <w:szCs w:val="24"/>
              </w:rPr>
            </w:pPr>
            <w:r w:rsidRPr="001316A7">
              <w:rPr>
                <w:rFonts w:ascii="Times New Roman" w:hAnsi="Times New Roman" w:cs="Times New Roman"/>
                <w:color w:val="000000"/>
              </w:rPr>
              <w:t>11,52,98,645.69</w:t>
            </w:r>
          </w:p>
          <w:p w:rsidR="00934323" w:rsidRPr="001316A7" w:rsidRDefault="00934323" w:rsidP="001316A7">
            <w:pPr>
              <w:spacing w:line="360" w:lineRule="auto"/>
              <w:jc w:val="both"/>
              <w:cnfStyle w:val="000000010000"/>
              <w:rPr>
                <w:rFonts w:ascii="Times New Roman" w:hAnsi="Times New Roman" w:cs="Times New Roman"/>
                <w:b/>
                <w:color w:val="000000" w:themeColor="text1"/>
                <w:sz w:val="24"/>
                <w:szCs w:val="24"/>
              </w:rPr>
            </w:pPr>
          </w:p>
        </w:tc>
        <w:tc>
          <w:tcPr>
            <w:tcW w:w="1485" w:type="dxa"/>
            <w:tcBorders>
              <w:left w:val="none" w:sz="0" w:space="0" w:color="auto"/>
              <w:right w:val="none" w:sz="0" w:space="0" w:color="auto"/>
            </w:tcBorders>
          </w:tcPr>
          <w:p w:rsidR="00934323" w:rsidRPr="001316A7" w:rsidRDefault="00934323" w:rsidP="001316A7">
            <w:pPr>
              <w:spacing w:line="360" w:lineRule="auto"/>
              <w:jc w:val="both"/>
              <w:cnfStyle w:val="000000010000"/>
              <w:rPr>
                <w:rFonts w:ascii="Times New Roman" w:hAnsi="Times New Roman" w:cs="Times New Roman"/>
                <w:color w:val="000000"/>
                <w:sz w:val="24"/>
                <w:szCs w:val="24"/>
              </w:rPr>
            </w:pPr>
            <w:r w:rsidRPr="001316A7">
              <w:rPr>
                <w:rFonts w:ascii="Times New Roman" w:hAnsi="Times New Roman" w:cs="Times New Roman"/>
                <w:color w:val="000000"/>
              </w:rPr>
              <w:t>97,903,739.68</w:t>
            </w:r>
          </w:p>
          <w:p w:rsidR="00934323" w:rsidRPr="001316A7" w:rsidRDefault="00934323" w:rsidP="001316A7">
            <w:pPr>
              <w:spacing w:line="360" w:lineRule="auto"/>
              <w:jc w:val="both"/>
              <w:cnfStyle w:val="000000010000"/>
              <w:rPr>
                <w:rFonts w:ascii="Times New Roman" w:hAnsi="Times New Roman" w:cs="Times New Roman"/>
                <w:b/>
                <w:color w:val="000000" w:themeColor="text1"/>
                <w:sz w:val="24"/>
                <w:szCs w:val="24"/>
              </w:rPr>
            </w:pPr>
          </w:p>
        </w:tc>
        <w:tc>
          <w:tcPr>
            <w:tcW w:w="1990" w:type="dxa"/>
            <w:tcBorders>
              <w:left w:val="none" w:sz="0" w:space="0" w:color="auto"/>
            </w:tcBorders>
          </w:tcPr>
          <w:p w:rsidR="00934323" w:rsidRPr="001316A7" w:rsidRDefault="00934323" w:rsidP="001316A7">
            <w:pPr>
              <w:spacing w:line="360" w:lineRule="auto"/>
              <w:jc w:val="both"/>
              <w:cnfStyle w:val="000000010000"/>
              <w:rPr>
                <w:rFonts w:ascii="Times New Roman" w:hAnsi="Times New Roman" w:cs="Times New Roman"/>
                <w:color w:val="000000"/>
                <w:sz w:val="24"/>
                <w:szCs w:val="24"/>
              </w:rPr>
            </w:pPr>
            <w:r w:rsidRPr="001316A7">
              <w:rPr>
                <w:rFonts w:ascii="Times New Roman" w:hAnsi="Times New Roman" w:cs="Times New Roman"/>
                <w:color w:val="000000"/>
              </w:rPr>
              <w:t>150,417,453.29</w:t>
            </w:r>
          </w:p>
          <w:p w:rsidR="00934323" w:rsidRPr="001316A7" w:rsidRDefault="00934323" w:rsidP="001316A7">
            <w:pPr>
              <w:spacing w:line="360" w:lineRule="auto"/>
              <w:jc w:val="both"/>
              <w:cnfStyle w:val="000000010000"/>
              <w:rPr>
                <w:rFonts w:ascii="Times New Roman" w:hAnsi="Times New Roman" w:cs="Times New Roman"/>
                <w:b/>
                <w:color w:val="000000" w:themeColor="text1"/>
                <w:sz w:val="24"/>
                <w:szCs w:val="24"/>
              </w:rPr>
            </w:pPr>
          </w:p>
        </w:tc>
      </w:tr>
      <w:tr w:rsidR="00934323" w:rsidRPr="001316A7" w:rsidTr="00DC7709">
        <w:trPr>
          <w:cnfStyle w:val="000000100000"/>
        </w:trPr>
        <w:tc>
          <w:tcPr>
            <w:cnfStyle w:val="001000000000"/>
            <w:tcW w:w="1137" w:type="dxa"/>
            <w:tcBorders>
              <w:right w:val="none" w:sz="0" w:space="0" w:color="auto"/>
            </w:tcBorders>
          </w:tcPr>
          <w:p w:rsidR="00934323" w:rsidRPr="001316A7" w:rsidRDefault="00934323" w:rsidP="001316A7">
            <w:pPr>
              <w:spacing w:line="360" w:lineRule="auto"/>
              <w:jc w:val="both"/>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Current Liability</w:t>
            </w:r>
          </w:p>
        </w:tc>
        <w:tc>
          <w:tcPr>
            <w:tcW w:w="1127" w:type="dxa"/>
            <w:tcBorders>
              <w:left w:val="none" w:sz="0" w:space="0" w:color="auto"/>
              <w:right w:val="none" w:sz="0" w:space="0" w:color="auto"/>
            </w:tcBorders>
          </w:tcPr>
          <w:p w:rsidR="00934323" w:rsidRPr="001316A7" w:rsidRDefault="00934323" w:rsidP="001316A7">
            <w:pPr>
              <w:spacing w:line="360" w:lineRule="auto"/>
              <w:jc w:val="right"/>
              <w:cnfStyle w:val="000000100000"/>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430317770</w:t>
            </w:r>
          </w:p>
        </w:tc>
        <w:tc>
          <w:tcPr>
            <w:tcW w:w="2377" w:type="dxa"/>
            <w:tcBorders>
              <w:left w:val="none" w:sz="0" w:space="0" w:color="auto"/>
              <w:right w:val="none" w:sz="0" w:space="0" w:color="auto"/>
            </w:tcBorders>
          </w:tcPr>
          <w:p w:rsidR="00934323" w:rsidRPr="001316A7" w:rsidRDefault="00934323" w:rsidP="001316A7">
            <w:pPr>
              <w:spacing w:line="360" w:lineRule="auto"/>
              <w:cnfStyle w:val="000000100000"/>
              <w:rPr>
                <w:rFonts w:ascii="Times New Roman" w:eastAsia="Times New Roman" w:hAnsi="Times New Roman" w:cs="Times New Roman"/>
                <w:b/>
                <w:bCs/>
                <w:color w:val="000000"/>
                <w:lang w:eastAsia="en-AU"/>
              </w:rPr>
            </w:pPr>
            <w:r w:rsidRPr="001316A7">
              <w:rPr>
                <w:rFonts w:ascii="Times New Roman" w:eastAsia="Times New Roman" w:hAnsi="Times New Roman" w:cs="Times New Roman"/>
                <w:b/>
                <w:bCs/>
                <w:color w:val="000000"/>
                <w:lang w:eastAsia="en-AU"/>
              </w:rPr>
              <w:t>477669547</w:t>
            </w:r>
          </w:p>
        </w:tc>
        <w:tc>
          <w:tcPr>
            <w:tcW w:w="1631" w:type="dxa"/>
            <w:tcBorders>
              <w:left w:val="none" w:sz="0" w:space="0" w:color="auto"/>
              <w:right w:val="none" w:sz="0" w:space="0" w:color="auto"/>
            </w:tcBorders>
          </w:tcPr>
          <w:p w:rsidR="00934323" w:rsidRPr="001316A7" w:rsidRDefault="00934323" w:rsidP="001316A7">
            <w:pPr>
              <w:spacing w:line="360" w:lineRule="auto"/>
              <w:jc w:val="both"/>
              <w:cnfStyle w:val="000000100000"/>
              <w:rPr>
                <w:rFonts w:ascii="Times New Roman" w:hAnsi="Times New Roman" w:cs="Times New Roman"/>
                <w:b/>
                <w:bCs/>
                <w:color w:val="000000"/>
                <w:sz w:val="24"/>
                <w:szCs w:val="24"/>
              </w:rPr>
            </w:pPr>
            <w:r w:rsidRPr="001316A7">
              <w:rPr>
                <w:rFonts w:ascii="Times New Roman" w:hAnsi="Times New Roman" w:cs="Times New Roman"/>
                <w:b/>
                <w:bCs/>
                <w:color w:val="000000"/>
              </w:rPr>
              <w:t>26,74,549.32</w:t>
            </w:r>
          </w:p>
          <w:p w:rsidR="00934323" w:rsidRPr="001316A7" w:rsidRDefault="00934323" w:rsidP="001316A7">
            <w:pPr>
              <w:spacing w:line="360" w:lineRule="auto"/>
              <w:jc w:val="both"/>
              <w:cnfStyle w:val="000000100000"/>
              <w:rPr>
                <w:rFonts w:ascii="Times New Roman" w:hAnsi="Times New Roman" w:cs="Times New Roman"/>
                <w:b/>
                <w:color w:val="000000" w:themeColor="text1"/>
                <w:sz w:val="24"/>
                <w:szCs w:val="24"/>
              </w:rPr>
            </w:pPr>
          </w:p>
        </w:tc>
        <w:tc>
          <w:tcPr>
            <w:tcW w:w="1485" w:type="dxa"/>
            <w:tcBorders>
              <w:left w:val="none" w:sz="0" w:space="0" w:color="auto"/>
              <w:right w:val="none" w:sz="0" w:space="0" w:color="auto"/>
            </w:tcBorders>
          </w:tcPr>
          <w:p w:rsidR="00934323" w:rsidRPr="001316A7" w:rsidRDefault="00934323" w:rsidP="001316A7">
            <w:pPr>
              <w:spacing w:line="360" w:lineRule="auto"/>
              <w:jc w:val="both"/>
              <w:cnfStyle w:val="000000100000"/>
              <w:rPr>
                <w:rFonts w:ascii="Times New Roman" w:hAnsi="Times New Roman" w:cs="Times New Roman"/>
                <w:b/>
                <w:bCs/>
                <w:color w:val="000000"/>
                <w:sz w:val="24"/>
                <w:szCs w:val="24"/>
              </w:rPr>
            </w:pPr>
            <w:r w:rsidRPr="001316A7">
              <w:rPr>
                <w:rFonts w:ascii="Times New Roman" w:hAnsi="Times New Roman" w:cs="Times New Roman"/>
                <w:b/>
                <w:bCs/>
                <w:color w:val="000000"/>
              </w:rPr>
              <w:t>141,335,697.30</w:t>
            </w:r>
          </w:p>
          <w:p w:rsidR="00934323" w:rsidRPr="001316A7" w:rsidRDefault="00934323" w:rsidP="001316A7">
            <w:pPr>
              <w:spacing w:line="360" w:lineRule="auto"/>
              <w:jc w:val="both"/>
              <w:cnfStyle w:val="000000100000"/>
              <w:rPr>
                <w:rFonts w:ascii="Times New Roman" w:hAnsi="Times New Roman" w:cs="Times New Roman"/>
                <w:b/>
                <w:color w:val="000000" w:themeColor="text1"/>
                <w:sz w:val="24"/>
                <w:szCs w:val="24"/>
              </w:rPr>
            </w:pPr>
          </w:p>
        </w:tc>
        <w:tc>
          <w:tcPr>
            <w:tcW w:w="1990" w:type="dxa"/>
            <w:tcBorders>
              <w:left w:val="none" w:sz="0" w:space="0" w:color="auto"/>
            </w:tcBorders>
          </w:tcPr>
          <w:p w:rsidR="00934323" w:rsidRPr="001316A7" w:rsidRDefault="00934323" w:rsidP="001316A7">
            <w:pPr>
              <w:spacing w:line="360" w:lineRule="auto"/>
              <w:jc w:val="both"/>
              <w:cnfStyle w:val="000000100000"/>
              <w:rPr>
                <w:rFonts w:ascii="Times New Roman" w:hAnsi="Times New Roman" w:cs="Times New Roman"/>
                <w:b/>
                <w:bCs/>
                <w:color w:val="000000"/>
                <w:sz w:val="24"/>
                <w:szCs w:val="24"/>
              </w:rPr>
            </w:pPr>
            <w:r w:rsidRPr="001316A7">
              <w:rPr>
                <w:rFonts w:ascii="Times New Roman" w:hAnsi="Times New Roman" w:cs="Times New Roman"/>
                <w:b/>
                <w:bCs/>
                <w:color w:val="000000"/>
              </w:rPr>
              <w:t>84,766,245.35</w:t>
            </w:r>
          </w:p>
          <w:p w:rsidR="00934323" w:rsidRPr="001316A7" w:rsidRDefault="00934323" w:rsidP="001316A7">
            <w:pPr>
              <w:spacing w:line="360" w:lineRule="auto"/>
              <w:jc w:val="both"/>
              <w:cnfStyle w:val="000000100000"/>
              <w:rPr>
                <w:rFonts w:ascii="Times New Roman" w:hAnsi="Times New Roman" w:cs="Times New Roman"/>
                <w:b/>
                <w:color w:val="000000" w:themeColor="text1"/>
                <w:sz w:val="24"/>
                <w:szCs w:val="24"/>
              </w:rPr>
            </w:pPr>
          </w:p>
        </w:tc>
      </w:tr>
      <w:tr w:rsidR="00934323" w:rsidRPr="001316A7" w:rsidTr="00DC7709">
        <w:trPr>
          <w:cnfStyle w:val="000000010000"/>
          <w:trHeight w:val="864"/>
        </w:trPr>
        <w:tc>
          <w:tcPr>
            <w:cnfStyle w:val="001000000000"/>
            <w:tcW w:w="1137" w:type="dxa"/>
            <w:tcBorders>
              <w:right w:val="none" w:sz="0" w:space="0" w:color="auto"/>
            </w:tcBorders>
          </w:tcPr>
          <w:p w:rsidR="00934323" w:rsidRPr="001316A7" w:rsidRDefault="00934323" w:rsidP="001316A7">
            <w:pPr>
              <w:spacing w:line="360" w:lineRule="auto"/>
              <w:jc w:val="both"/>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Quick Ratio</w:t>
            </w:r>
          </w:p>
        </w:tc>
        <w:tc>
          <w:tcPr>
            <w:tcW w:w="1127" w:type="dxa"/>
            <w:tcBorders>
              <w:left w:val="none" w:sz="0" w:space="0" w:color="auto"/>
              <w:right w:val="none" w:sz="0" w:space="0" w:color="auto"/>
            </w:tcBorders>
          </w:tcPr>
          <w:p w:rsidR="00934323" w:rsidRPr="001316A7" w:rsidRDefault="00934323" w:rsidP="001316A7">
            <w:pPr>
              <w:spacing w:line="360" w:lineRule="auto"/>
              <w:jc w:val="both"/>
              <w:cnfStyle w:val="000000010000"/>
              <w:rPr>
                <w:rFonts w:ascii="Times New Roman" w:hAnsi="Times New Roman" w:cs="Times New Roman"/>
                <w:b/>
                <w:color w:val="000000" w:themeColor="text1"/>
                <w:sz w:val="24"/>
                <w:szCs w:val="24"/>
              </w:rPr>
            </w:pPr>
            <w:r w:rsidRPr="001316A7">
              <w:rPr>
                <w:rFonts w:ascii="Times New Roman" w:hAnsi="Times New Roman" w:cs="Times New Roman"/>
                <w:b/>
                <w:color w:val="000000" w:themeColor="text1"/>
                <w:sz w:val="24"/>
                <w:szCs w:val="24"/>
              </w:rPr>
              <w:t>1.08%</w:t>
            </w:r>
          </w:p>
        </w:tc>
        <w:tc>
          <w:tcPr>
            <w:tcW w:w="2377" w:type="dxa"/>
            <w:tcBorders>
              <w:left w:val="none" w:sz="0" w:space="0" w:color="auto"/>
              <w:right w:val="none" w:sz="0" w:space="0" w:color="auto"/>
            </w:tcBorders>
          </w:tcPr>
          <w:p w:rsidR="00934323" w:rsidRPr="001316A7" w:rsidRDefault="00934323" w:rsidP="001316A7">
            <w:pPr>
              <w:spacing w:line="360" w:lineRule="auto"/>
              <w:jc w:val="both"/>
              <w:cnfStyle w:val="000000010000"/>
              <w:rPr>
                <w:rFonts w:ascii="Times New Roman" w:hAnsi="Times New Roman" w:cs="Times New Roman"/>
                <w:b/>
                <w:color w:val="000000" w:themeColor="text1"/>
                <w:sz w:val="24"/>
                <w:szCs w:val="24"/>
              </w:rPr>
            </w:pPr>
            <w:r w:rsidRPr="001316A7">
              <w:rPr>
                <w:rFonts w:ascii="Times New Roman" w:hAnsi="Times New Roman" w:cs="Times New Roman"/>
                <w:b/>
                <w:color w:val="000000" w:themeColor="text1"/>
                <w:sz w:val="24"/>
                <w:szCs w:val="24"/>
              </w:rPr>
              <w:t>1.07%</w:t>
            </w:r>
          </w:p>
        </w:tc>
        <w:tc>
          <w:tcPr>
            <w:tcW w:w="1631" w:type="dxa"/>
            <w:tcBorders>
              <w:left w:val="none" w:sz="0" w:space="0" w:color="auto"/>
              <w:right w:val="none" w:sz="0" w:space="0" w:color="auto"/>
            </w:tcBorders>
          </w:tcPr>
          <w:p w:rsidR="00934323" w:rsidRPr="001316A7" w:rsidRDefault="00934323" w:rsidP="001316A7">
            <w:pPr>
              <w:spacing w:line="360" w:lineRule="auto"/>
              <w:jc w:val="both"/>
              <w:cnfStyle w:val="000000010000"/>
              <w:rPr>
                <w:rFonts w:ascii="Times New Roman" w:hAnsi="Times New Roman" w:cs="Times New Roman"/>
                <w:b/>
                <w:color w:val="000000" w:themeColor="text1"/>
                <w:sz w:val="24"/>
                <w:szCs w:val="24"/>
              </w:rPr>
            </w:pPr>
            <w:r w:rsidRPr="001316A7">
              <w:rPr>
                <w:rFonts w:ascii="Times New Roman" w:hAnsi="Times New Roman" w:cs="Times New Roman"/>
                <w:b/>
                <w:color w:val="000000" w:themeColor="text1"/>
                <w:sz w:val="24"/>
                <w:szCs w:val="24"/>
              </w:rPr>
              <w:t>35.28%</w:t>
            </w:r>
          </w:p>
        </w:tc>
        <w:tc>
          <w:tcPr>
            <w:tcW w:w="1485" w:type="dxa"/>
            <w:tcBorders>
              <w:left w:val="none" w:sz="0" w:space="0" w:color="auto"/>
              <w:right w:val="none" w:sz="0" w:space="0" w:color="auto"/>
            </w:tcBorders>
          </w:tcPr>
          <w:p w:rsidR="00934323" w:rsidRPr="001316A7" w:rsidRDefault="00673E19" w:rsidP="001316A7">
            <w:pPr>
              <w:spacing w:line="360" w:lineRule="auto"/>
              <w:jc w:val="both"/>
              <w:cnfStyle w:val="000000010000"/>
              <w:rPr>
                <w:rFonts w:ascii="Times New Roman" w:hAnsi="Times New Roman" w:cs="Times New Roman"/>
                <w:b/>
                <w:color w:val="000000" w:themeColor="text1"/>
                <w:sz w:val="24"/>
                <w:szCs w:val="24"/>
              </w:rPr>
            </w:pPr>
            <w:r w:rsidRPr="001316A7">
              <w:rPr>
                <w:rFonts w:ascii="Times New Roman" w:hAnsi="Times New Roman" w:cs="Times New Roman"/>
                <w:b/>
                <w:color w:val="000000" w:themeColor="text1"/>
                <w:sz w:val="24"/>
                <w:szCs w:val="24"/>
              </w:rPr>
              <w:t>0.43%</w:t>
            </w:r>
          </w:p>
        </w:tc>
        <w:tc>
          <w:tcPr>
            <w:tcW w:w="1990" w:type="dxa"/>
            <w:tcBorders>
              <w:left w:val="none" w:sz="0" w:space="0" w:color="auto"/>
            </w:tcBorders>
          </w:tcPr>
          <w:p w:rsidR="00934323" w:rsidRPr="001316A7" w:rsidRDefault="00673E19" w:rsidP="001316A7">
            <w:pPr>
              <w:spacing w:line="360" w:lineRule="auto"/>
              <w:jc w:val="both"/>
              <w:cnfStyle w:val="000000010000"/>
              <w:rPr>
                <w:rFonts w:ascii="Times New Roman" w:hAnsi="Times New Roman" w:cs="Times New Roman"/>
                <w:b/>
                <w:color w:val="000000" w:themeColor="text1"/>
                <w:sz w:val="24"/>
                <w:szCs w:val="24"/>
              </w:rPr>
            </w:pPr>
            <w:r w:rsidRPr="001316A7">
              <w:rPr>
                <w:rFonts w:ascii="Times New Roman" w:hAnsi="Times New Roman" w:cs="Times New Roman"/>
                <w:b/>
                <w:color w:val="000000" w:themeColor="text1"/>
                <w:sz w:val="24"/>
                <w:szCs w:val="24"/>
              </w:rPr>
              <w:t>0.50%</w:t>
            </w:r>
          </w:p>
        </w:tc>
      </w:tr>
    </w:tbl>
    <w:p w:rsidR="00235BE7" w:rsidRDefault="00235BE7" w:rsidP="001316A7">
      <w:pPr>
        <w:spacing w:line="360" w:lineRule="auto"/>
        <w:jc w:val="both"/>
        <w:rPr>
          <w:rFonts w:ascii="Times New Roman" w:hAnsi="Times New Roman" w:cs="Times New Roman"/>
          <w:b/>
          <w:color w:val="000000" w:themeColor="text1"/>
          <w:sz w:val="24"/>
          <w:szCs w:val="24"/>
        </w:rPr>
      </w:pPr>
    </w:p>
    <w:p w:rsidR="000E2867" w:rsidRDefault="000E2867" w:rsidP="001316A7">
      <w:pPr>
        <w:spacing w:line="360" w:lineRule="auto"/>
        <w:jc w:val="both"/>
        <w:rPr>
          <w:rFonts w:ascii="Times New Roman" w:hAnsi="Times New Roman" w:cs="Times New Roman"/>
          <w:b/>
          <w:color w:val="000000" w:themeColor="text1"/>
          <w:sz w:val="24"/>
          <w:szCs w:val="24"/>
        </w:rPr>
      </w:pPr>
    </w:p>
    <w:p w:rsidR="00B964B7" w:rsidRDefault="00B964B7" w:rsidP="001316A7">
      <w:pPr>
        <w:spacing w:line="360" w:lineRule="auto"/>
        <w:jc w:val="both"/>
        <w:rPr>
          <w:rFonts w:ascii="Times New Roman" w:hAnsi="Times New Roman" w:cs="Times New Roman"/>
          <w:b/>
          <w:color w:val="000000" w:themeColor="text1"/>
          <w:sz w:val="24"/>
          <w:szCs w:val="24"/>
        </w:rPr>
      </w:pPr>
    </w:p>
    <w:p w:rsidR="00757434" w:rsidRDefault="00757434" w:rsidP="001316A7">
      <w:pPr>
        <w:spacing w:line="360" w:lineRule="auto"/>
        <w:jc w:val="both"/>
        <w:rPr>
          <w:rFonts w:ascii="Times New Roman" w:hAnsi="Times New Roman" w:cs="Times New Roman"/>
          <w:b/>
          <w:color w:val="000000" w:themeColor="text1"/>
          <w:sz w:val="24"/>
          <w:szCs w:val="24"/>
        </w:rPr>
      </w:pPr>
    </w:p>
    <w:p w:rsidR="0048451D" w:rsidRPr="00757434" w:rsidRDefault="00757434" w:rsidP="001316A7">
      <w:p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 xml:space="preserve">                              </w:t>
      </w:r>
      <w:r w:rsidR="0048451D" w:rsidRPr="00757434">
        <w:rPr>
          <w:rFonts w:ascii="Times New Roman" w:hAnsi="Times New Roman" w:cs="Times New Roman"/>
          <w:b/>
          <w:color w:val="000000" w:themeColor="text1"/>
          <w:sz w:val="28"/>
          <w:szCs w:val="28"/>
        </w:rPr>
        <w:t xml:space="preserve">Inventory Turnover </w:t>
      </w:r>
      <w:r w:rsidR="003D6A25" w:rsidRPr="00757434">
        <w:rPr>
          <w:rFonts w:ascii="Times New Roman" w:hAnsi="Times New Roman" w:cs="Times New Roman"/>
          <w:b/>
          <w:color w:val="000000" w:themeColor="text1"/>
          <w:sz w:val="28"/>
          <w:szCs w:val="28"/>
        </w:rPr>
        <w:t>of</w:t>
      </w:r>
      <w:r w:rsidR="0048451D" w:rsidRPr="00757434">
        <w:rPr>
          <w:rFonts w:ascii="Times New Roman" w:hAnsi="Times New Roman" w:cs="Times New Roman"/>
          <w:b/>
          <w:color w:val="000000" w:themeColor="text1"/>
          <w:sz w:val="28"/>
          <w:szCs w:val="28"/>
        </w:rPr>
        <w:t xml:space="preserve"> JSJVL</w:t>
      </w:r>
    </w:p>
    <w:p w:rsidR="003D6A25" w:rsidRPr="001316A7" w:rsidRDefault="003D6A25" w:rsidP="001316A7">
      <w:pPr>
        <w:spacing w:line="360" w:lineRule="auto"/>
        <w:jc w:val="both"/>
        <w:rPr>
          <w:rFonts w:ascii="Times New Roman" w:hAnsi="Times New Roman" w:cs="Times New Roman"/>
          <w:b/>
          <w:color w:val="000000" w:themeColor="text1"/>
          <w:sz w:val="24"/>
          <w:szCs w:val="24"/>
        </w:rPr>
      </w:pPr>
    </w:p>
    <w:tbl>
      <w:tblPr>
        <w:tblStyle w:val="MediumShading1-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91"/>
        <w:gridCol w:w="1422"/>
        <w:gridCol w:w="1422"/>
        <w:gridCol w:w="1719"/>
        <w:gridCol w:w="1719"/>
        <w:gridCol w:w="1669"/>
      </w:tblGrid>
      <w:tr w:rsidR="0048451D" w:rsidRPr="001316A7" w:rsidTr="00C15C70">
        <w:trPr>
          <w:cnfStyle w:val="100000000000"/>
        </w:trPr>
        <w:tc>
          <w:tcPr>
            <w:cnfStyle w:val="001000000000"/>
            <w:tcW w:w="2362" w:type="dxa"/>
            <w:tcBorders>
              <w:top w:val="none" w:sz="0" w:space="0" w:color="auto"/>
              <w:left w:val="none" w:sz="0" w:space="0" w:color="auto"/>
              <w:bottom w:val="none" w:sz="0" w:space="0" w:color="auto"/>
              <w:right w:val="none" w:sz="0" w:space="0" w:color="auto"/>
            </w:tcBorders>
          </w:tcPr>
          <w:p w:rsidR="0048451D" w:rsidRPr="001316A7" w:rsidRDefault="0048451D" w:rsidP="001316A7">
            <w:pPr>
              <w:spacing w:line="360" w:lineRule="auto"/>
              <w:jc w:val="both"/>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Items</w:t>
            </w:r>
          </w:p>
        </w:tc>
        <w:tc>
          <w:tcPr>
            <w:tcW w:w="2362" w:type="dxa"/>
            <w:tcBorders>
              <w:top w:val="none" w:sz="0" w:space="0" w:color="auto"/>
              <w:left w:val="none" w:sz="0" w:space="0" w:color="auto"/>
              <w:bottom w:val="none" w:sz="0" w:space="0" w:color="auto"/>
              <w:right w:val="none" w:sz="0" w:space="0" w:color="auto"/>
            </w:tcBorders>
          </w:tcPr>
          <w:p w:rsidR="0048451D" w:rsidRPr="001316A7" w:rsidRDefault="0048451D"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2014</w:t>
            </w:r>
          </w:p>
        </w:tc>
        <w:tc>
          <w:tcPr>
            <w:tcW w:w="2362" w:type="dxa"/>
            <w:tcBorders>
              <w:top w:val="none" w:sz="0" w:space="0" w:color="auto"/>
              <w:left w:val="none" w:sz="0" w:space="0" w:color="auto"/>
              <w:bottom w:val="none" w:sz="0" w:space="0" w:color="auto"/>
              <w:right w:val="none" w:sz="0" w:space="0" w:color="auto"/>
            </w:tcBorders>
          </w:tcPr>
          <w:p w:rsidR="0048451D" w:rsidRPr="001316A7" w:rsidRDefault="0048451D"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2015</w:t>
            </w:r>
          </w:p>
        </w:tc>
        <w:tc>
          <w:tcPr>
            <w:tcW w:w="2362" w:type="dxa"/>
            <w:tcBorders>
              <w:top w:val="none" w:sz="0" w:space="0" w:color="auto"/>
              <w:left w:val="none" w:sz="0" w:space="0" w:color="auto"/>
              <w:bottom w:val="none" w:sz="0" w:space="0" w:color="auto"/>
              <w:right w:val="none" w:sz="0" w:space="0" w:color="auto"/>
            </w:tcBorders>
          </w:tcPr>
          <w:p w:rsidR="0048451D" w:rsidRPr="001316A7" w:rsidRDefault="0048451D"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2016</w:t>
            </w:r>
          </w:p>
        </w:tc>
        <w:tc>
          <w:tcPr>
            <w:tcW w:w="2363" w:type="dxa"/>
            <w:tcBorders>
              <w:top w:val="none" w:sz="0" w:space="0" w:color="auto"/>
              <w:left w:val="none" w:sz="0" w:space="0" w:color="auto"/>
              <w:bottom w:val="none" w:sz="0" w:space="0" w:color="auto"/>
              <w:right w:val="none" w:sz="0" w:space="0" w:color="auto"/>
            </w:tcBorders>
          </w:tcPr>
          <w:p w:rsidR="0048451D" w:rsidRPr="001316A7" w:rsidRDefault="0048451D"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2017</w:t>
            </w:r>
          </w:p>
        </w:tc>
        <w:tc>
          <w:tcPr>
            <w:tcW w:w="2363" w:type="dxa"/>
            <w:tcBorders>
              <w:top w:val="none" w:sz="0" w:space="0" w:color="auto"/>
              <w:left w:val="none" w:sz="0" w:space="0" w:color="auto"/>
              <w:bottom w:val="none" w:sz="0" w:space="0" w:color="auto"/>
              <w:right w:val="none" w:sz="0" w:space="0" w:color="auto"/>
            </w:tcBorders>
          </w:tcPr>
          <w:p w:rsidR="0048451D" w:rsidRPr="001316A7" w:rsidRDefault="0048451D" w:rsidP="001316A7">
            <w:pPr>
              <w:spacing w:line="360" w:lineRule="auto"/>
              <w:jc w:val="both"/>
              <w:cnfStyle w:val="100000000000"/>
              <w:rPr>
                <w:rFonts w:ascii="Times New Roman" w:hAnsi="Times New Roman" w:cs="Times New Roman"/>
                <w:b w:val="0"/>
                <w:color w:val="000000" w:themeColor="text1"/>
                <w:sz w:val="24"/>
                <w:szCs w:val="24"/>
              </w:rPr>
            </w:pPr>
            <w:r w:rsidRPr="001316A7">
              <w:rPr>
                <w:rFonts w:ascii="Times New Roman" w:hAnsi="Times New Roman" w:cs="Times New Roman"/>
                <w:b w:val="0"/>
                <w:color w:val="000000" w:themeColor="text1"/>
                <w:sz w:val="24"/>
                <w:szCs w:val="24"/>
              </w:rPr>
              <w:t>2018</w:t>
            </w:r>
          </w:p>
        </w:tc>
      </w:tr>
      <w:tr w:rsidR="0048451D" w:rsidRPr="001316A7" w:rsidTr="00C15C70">
        <w:trPr>
          <w:cnfStyle w:val="000000100000"/>
        </w:trPr>
        <w:tc>
          <w:tcPr>
            <w:cnfStyle w:val="001000000000"/>
            <w:tcW w:w="2362" w:type="dxa"/>
            <w:tcBorders>
              <w:right w:val="none" w:sz="0" w:space="0" w:color="auto"/>
            </w:tcBorders>
          </w:tcPr>
          <w:p w:rsidR="00803EF4" w:rsidRPr="00586D69" w:rsidRDefault="00803EF4" w:rsidP="001316A7">
            <w:pPr>
              <w:spacing w:line="360" w:lineRule="auto"/>
              <w:jc w:val="both"/>
              <w:rPr>
                <w:rFonts w:ascii="Times New Roman" w:hAnsi="Times New Roman" w:cs="Times New Roman"/>
                <w:color w:val="000000" w:themeColor="text1"/>
              </w:rPr>
            </w:pPr>
            <w:r w:rsidRPr="00586D69">
              <w:rPr>
                <w:rFonts w:ascii="Times New Roman" w:hAnsi="Times New Roman" w:cs="Times New Roman"/>
                <w:color w:val="000000" w:themeColor="text1"/>
              </w:rPr>
              <w:t>Cost Of Goods Sold</w:t>
            </w:r>
          </w:p>
        </w:tc>
        <w:tc>
          <w:tcPr>
            <w:tcW w:w="2362" w:type="dxa"/>
            <w:tcBorders>
              <w:left w:val="none" w:sz="0" w:space="0" w:color="auto"/>
              <w:right w:val="none" w:sz="0" w:space="0" w:color="auto"/>
            </w:tcBorders>
          </w:tcPr>
          <w:p w:rsidR="0048451D" w:rsidRPr="00586D69" w:rsidRDefault="00803EF4"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1799057577</w:t>
            </w:r>
          </w:p>
        </w:tc>
        <w:tc>
          <w:tcPr>
            <w:tcW w:w="2362" w:type="dxa"/>
            <w:tcBorders>
              <w:left w:val="none" w:sz="0" w:space="0" w:color="auto"/>
              <w:right w:val="none" w:sz="0" w:space="0" w:color="auto"/>
            </w:tcBorders>
          </w:tcPr>
          <w:p w:rsidR="0048451D" w:rsidRPr="00586D69" w:rsidRDefault="00AA155C"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1979058936</w:t>
            </w:r>
          </w:p>
        </w:tc>
        <w:tc>
          <w:tcPr>
            <w:tcW w:w="2362" w:type="dxa"/>
            <w:tcBorders>
              <w:left w:val="none" w:sz="0" w:space="0" w:color="auto"/>
              <w:right w:val="none" w:sz="0" w:space="0" w:color="auto"/>
            </w:tcBorders>
          </w:tcPr>
          <w:p w:rsidR="0048451D" w:rsidRPr="00586D69" w:rsidRDefault="00AA155C"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406313119.5</w:t>
            </w:r>
          </w:p>
        </w:tc>
        <w:tc>
          <w:tcPr>
            <w:tcW w:w="2363" w:type="dxa"/>
            <w:tcBorders>
              <w:left w:val="none" w:sz="0" w:space="0" w:color="auto"/>
              <w:right w:val="none" w:sz="0" w:space="0" w:color="auto"/>
            </w:tcBorders>
          </w:tcPr>
          <w:p w:rsidR="0048451D" w:rsidRPr="00586D69" w:rsidRDefault="00AA155C"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545240859.2</w:t>
            </w:r>
          </w:p>
        </w:tc>
        <w:tc>
          <w:tcPr>
            <w:tcW w:w="2363" w:type="dxa"/>
            <w:tcBorders>
              <w:left w:val="none" w:sz="0" w:space="0" w:color="auto"/>
            </w:tcBorders>
          </w:tcPr>
          <w:p w:rsidR="00AA155C" w:rsidRPr="00586D69" w:rsidRDefault="00AA155C"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603,495,030.77</w:t>
            </w:r>
          </w:p>
          <w:p w:rsidR="0048451D" w:rsidRPr="00586D69" w:rsidRDefault="0048451D" w:rsidP="001316A7">
            <w:pPr>
              <w:spacing w:line="360" w:lineRule="auto"/>
              <w:jc w:val="both"/>
              <w:cnfStyle w:val="000000100000"/>
              <w:rPr>
                <w:rFonts w:ascii="Times New Roman" w:hAnsi="Times New Roman" w:cs="Times New Roman"/>
                <w:b/>
                <w:color w:val="000000" w:themeColor="text1"/>
              </w:rPr>
            </w:pPr>
          </w:p>
        </w:tc>
      </w:tr>
      <w:tr w:rsidR="0048451D" w:rsidRPr="001316A7" w:rsidTr="00C15C70">
        <w:trPr>
          <w:cnfStyle w:val="000000010000"/>
        </w:trPr>
        <w:tc>
          <w:tcPr>
            <w:cnfStyle w:val="001000000000"/>
            <w:tcW w:w="2362" w:type="dxa"/>
            <w:tcBorders>
              <w:right w:val="none" w:sz="0" w:space="0" w:color="auto"/>
            </w:tcBorders>
          </w:tcPr>
          <w:p w:rsidR="0048451D" w:rsidRPr="00586D69" w:rsidRDefault="00803EF4" w:rsidP="001316A7">
            <w:pPr>
              <w:spacing w:line="360" w:lineRule="auto"/>
              <w:jc w:val="both"/>
              <w:rPr>
                <w:rFonts w:ascii="Times New Roman" w:hAnsi="Times New Roman" w:cs="Times New Roman"/>
                <w:color w:val="000000" w:themeColor="text1"/>
              </w:rPr>
            </w:pPr>
            <w:r w:rsidRPr="00586D69">
              <w:rPr>
                <w:rFonts w:ascii="Times New Roman" w:hAnsi="Times New Roman" w:cs="Times New Roman"/>
                <w:color w:val="000000" w:themeColor="text1"/>
              </w:rPr>
              <w:t>Beginning Inventory</w:t>
            </w:r>
          </w:p>
        </w:tc>
        <w:tc>
          <w:tcPr>
            <w:tcW w:w="2362" w:type="dxa"/>
            <w:tcBorders>
              <w:left w:val="none" w:sz="0" w:space="0" w:color="auto"/>
              <w:right w:val="none" w:sz="0" w:space="0" w:color="auto"/>
            </w:tcBorders>
          </w:tcPr>
          <w:p w:rsidR="00803EF4" w:rsidRPr="00586D69" w:rsidRDefault="00803EF4" w:rsidP="001316A7">
            <w:pPr>
              <w:spacing w:line="360" w:lineRule="auto"/>
              <w:jc w:val="both"/>
              <w:cnfStyle w:val="000000010000"/>
              <w:rPr>
                <w:rFonts w:ascii="Times New Roman" w:hAnsi="Times New Roman" w:cs="Times New Roman"/>
                <w:b/>
                <w:color w:val="000000"/>
              </w:rPr>
            </w:pPr>
            <w:r w:rsidRPr="00586D69">
              <w:rPr>
                <w:rFonts w:ascii="Times New Roman" w:hAnsi="Times New Roman" w:cs="Times New Roman"/>
                <w:b/>
                <w:color w:val="000000"/>
              </w:rPr>
              <w:t>59816776</w:t>
            </w:r>
          </w:p>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48451D" w:rsidRPr="00586D69" w:rsidRDefault="00AA155C" w:rsidP="001316A7">
            <w:pPr>
              <w:spacing w:line="360" w:lineRule="auto"/>
              <w:jc w:val="both"/>
              <w:cnfStyle w:val="000000010000"/>
              <w:rPr>
                <w:rFonts w:ascii="Times New Roman" w:hAnsi="Times New Roman" w:cs="Times New Roman"/>
                <w:b/>
                <w:color w:val="000000" w:themeColor="text1"/>
              </w:rPr>
            </w:pPr>
            <w:r w:rsidRPr="00586D69">
              <w:rPr>
                <w:rFonts w:ascii="Times New Roman" w:hAnsi="Times New Roman" w:cs="Times New Roman"/>
                <w:b/>
                <w:color w:val="000000" w:themeColor="text1"/>
              </w:rPr>
              <w:t>65798454</w:t>
            </w:r>
          </w:p>
        </w:tc>
        <w:tc>
          <w:tcPr>
            <w:tcW w:w="2362" w:type="dxa"/>
            <w:tcBorders>
              <w:left w:val="none" w:sz="0" w:space="0" w:color="auto"/>
              <w:right w:val="none" w:sz="0" w:space="0" w:color="auto"/>
            </w:tcBorders>
          </w:tcPr>
          <w:p w:rsidR="00AA155C" w:rsidRPr="00586D69" w:rsidRDefault="00AA155C"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14,57,73,759.84</w:t>
            </w:r>
          </w:p>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AA155C" w:rsidRPr="00586D69" w:rsidRDefault="00AA155C"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11,52,98,645.69</w:t>
            </w:r>
          </w:p>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tcBorders>
          </w:tcPr>
          <w:p w:rsidR="00AA155C" w:rsidRPr="00586D69" w:rsidRDefault="00AA155C" w:rsidP="001316A7">
            <w:pPr>
              <w:spacing w:line="360" w:lineRule="auto"/>
              <w:jc w:val="both"/>
              <w:cnfStyle w:val="000000010000"/>
              <w:rPr>
                <w:rFonts w:ascii="Times New Roman" w:hAnsi="Times New Roman" w:cs="Times New Roman"/>
                <w:b/>
                <w:color w:val="000000"/>
              </w:rPr>
            </w:pPr>
            <w:r w:rsidRPr="00586D69">
              <w:rPr>
                <w:rFonts w:ascii="Times New Roman" w:hAnsi="Times New Roman" w:cs="Times New Roman"/>
                <w:b/>
                <w:color w:val="000000"/>
              </w:rPr>
              <w:t>88,109,673.16</w:t>
            </w:r>
          </w:p>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r>
      <w:tr w:rsidR="00E81525" w:rsidRPr="001316A7" w:rsidTr="00C15C70">
        <w:trPr>
          <w:cnfStyle w:val="000000100000"/>
        </w:trPr>
        <w:tc>
          <w:tcPr>
            <w:cnfStyle w:val="001000000000"/>
            <w:tcW w:w="2362" w:type="dxa"/>
            <w:tcBorders>
              <w:right w:val="none" w:sz="0" w:space="0" w:color="auto"/>
            </w:tcBorders>
          </w:tcPr>
          <w:p w:rsidR="00E81525" w:rsidRPr="00586D69" w:rsidRDefault="00E81525" w:rsidP="001316A7">
            <w:pPr>
              <w:spacing w:line="360" w:lineRule="auto"/>
              <w:jc w:val="both"/>
              <w:rPr>
                <w:rFonts w:ascii="Times New Roman" w:hAnsi="Times New Roman" w:cs="Times New Roman"/>
                <w:color w:val="000000" w:themeColor="text1"/>
              </w:rPr>
            </w:pPr>
          </w:p>
          <w:p w:rsidR="00E81525" w:rsidRPr="00586D69" w:rsidRDefault="00E81525" w:rsidP="001316A7">
            <w:pPr>
              <w:spacing w:line="360" w:lineRule="auto"/>
              <w:jc w:val="both"/>
              <w:rPr>
                <w:rFonts w:ascii="Times New Roman" w:hAnsi="Times New Roman" w:cs="Times New Roman"/>
                <w:color w:val="000000" w:themeColor="text1"/>
              </w:rPr>
            </w:pPr>
          </w:p>
        </w:tc>
        <w:tc>
          <w:tcPr>
            <w:tcW w:w="2362" w:type="dxa"/>
            <w:tcBorders>
              <w:left w:val="none" w:sz="0" w:space="0" w:color="auto"/>
              <w:right w:val="none" w:sz="0" w:space="0" w:color="auto"/>
            </w:tcBorders>
          </w:tcPr>
          <w:p w:rsidR="00E81525" w:rsidRPr="00586D69" w:rsidRDefault="00E81525" w:rsidP="001316A7">
            <w:pPr>
              <w:spacing w:line="360" w:lineRule="auto"/>
              <w:jc w:val="both"/>
              <w:cnfStyle w:val="000000100000"/>
              <w:rPr>
                <w:rFonts w:ascii="Times New Roman" w:hAnsi="Times New Roman" w:cs="Times New Roman"/>
                <w:b/>
                <w:color w:val="000000"/>
              </w:rPr>
            </w:pPr>
          </w:p>
        </w:tc>
        <w:tc>
          <w:tcPr>
            <w:tcW w:w="2362" w:type="dxa"/>
            <w:tcBorders>
              <w:left w:val="none" w:sz="0" w:space="0" w:color="auto"/>
              <w:right w:val="none" w:sz="0" w:space="0" w:color="auto"/>
            </w:tcBorders>
          </w:tcPr>
          <w:p w:rsidR="00E81525" w:rsidRPr="00586D69" w:rsidRDefault="00E81525"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E81525" w:rsidRPr="00586D69" w:rsidRDefault="00E81525" w:rsidP="001316A7">
            <w:pPr>
              <w:spacing w:line="360" w:lineRule="auto"/>
              <w:jc w:val="both"/>
              <w:cnfStyle w:val="000000100000"/>
              <w:rPr>
                <w:rFonts w:ascii="Times New Roman" w:hAnsi="Times New Roman" w:cs="Times New Roman"/>
                <w:b/>
                <w:bCs/>
                <w:color w:val="000000"/>
              </w:rPr>
            </w:pPr>
          </w:p>
        </w:tc>
        <w:tc>
          <w:tcPr>
            <w:tcW w:w="2363" w:type="dxa"/>
            <w:tcBorders>
              <w:left w:val="none" w:sz="0" w:space="0" w:color="auto"/>
              <w:right w:val="none" w:sz="0" w:space="0" w:color="auto"/>
            </w:tcBorders>
          </w:tcPr>
          <w:p w:rsidR="00E81525" w:rsidRPr="00586D69" w:rsidRDefault="00E81525" w:rsidP="001316A7">
            <w:pPr>
              <w:spacing w:line="360" w:lineRule="auto"/>
              <w:jc w:val="both"/>
              <w:cnfStyle w:val="000000100000"/>
              <w:rPr>
                <w:rFonts w:ascii="Times New Roman" w:hAnsi="Times New Roman" w:cs="Times New Roman"/>
                <w:b/>
                <w:bCs/>
                <w:color w:val="000000"/>
              </w:rPr>
            </w:pPr>
          </w:p>
        </w:tc>
        <w:tc>
          <w:tcPr>
            <w:tcW w:w="2363" w:type="dxa"/>
            <w:tcBorders>
              <w:left w:val="none" w:sz="0" w:space="0" w:color="auto"/>
            </w:tcBorders>
          </w:tcPr>
          <w:p w:rsidR="00E81525" w:rsidRPr="00586D69" w:rsidRDefault="00E81525" w:rsidP="001316A7">
            <w:pPr>
              <w:spacing w:line="360" w:lineRule="auto"/>
              <w:jc w:val="both"/>
              <w:cnfStyle w:val="000000100000"/>
              <w:rPr>
                <w:rFonts w:ascii="Times New Roman" w:hAnsi="Times New Roman" w:cs="Times New Roman"/>
                <w:b/>
                <w:color w:val="000000"/>
              </w:rPr>
            </w:pPr>
          </w:p>
        </w:tc>
      </w:tr>
      <w:tr w:rsidR="0048451D" w:rsidRPr="001316A7" w:rsidTr="00C15C70">
        <w:trPr>
          <w:cnfStyle w:val="000000010000"/>
        </w:trPr>
        <w:tc>
          <w:tcPr>
            <w:cnfStyle w:val="001000000000"/>
            <w:tcW w:w="2362" w:type="dxa"/>
            <w:tcBorders>
              <w:right w:val="none" w:sz="0" w:space="0" w:color="auto"/>
            </w:tcBorders>
          </w:tcPr>
          <w:p w:rsidR="0048451D" w:rsidRPr="00586D69" w:rsidRDefault="00803EF4" w:rsidP="001316A7">
            <w:pPr>
              <w:spacing w:line="360" w:lineRule="auto"/>
              <w:jc w:val="both"/>
              <w:rPr>
                <w:rFonts w:ascii="Times New Roman" w:hAnsi="Times New Roman" w:cs="Times New Roman"/>
                <w:color w:val="000000" w:themeColor="text1"/>
              </w:rPr>
            </w:pPr>
            <w:r w:rsidRPr="00586D69">
              <w:rPr>
                <w:rFonts w:ascii="Times New Roman" w:hAnsi="Times New Roman" w:cs="Times New Roman"/>
                <w:color w:val="000000" w:themeColor="text1"/>
              </w:rPr>
              <w:t>Ending Inventory</w:t>
            </w:r>
          </w:p>
        </w:tc>
        <w:tc>
          <w:tcPr>
            <w:tcW w:w="2362" w:type="dxa"/>
            <w:tcBorders>
              <w:left w:val="none" w:sz="0" w:space="0" w:color="auto"/>
              <w:right w:val="none" w:sz="0" w:space="0" w:color="auto"/>
            </w:tcBorders>
          </w:tcPr>
          <w:p w:rsidR="00803EF4" w:rsidRPr="00586D69" w:rsidRDefault="00803EF4" w:rsidP="001316A7">
            <w:pPr>
              <w:spacing w:line="360" w:lineRule="auto"/>
              <w:jc w:val="both"/>
              <w:cnfStyle w:val="000000010000"/>
              <w:rPr>
                <w:rFonts w:ascii="Times New Roman" w:hAnsi="Times New Roman" w:cs="Times New Roman"/>
                <w:b/>
                <w:color w:val="000000"/>
              </w:rPr>
            </w:pPr>
            <w:r w:rsidRPr="00586D69">
              <w:rPr>
                <w:rFonts w:ascii="Times New Roman" w:hAnsi="Times New Roman" w:cs="Times New Roman"/>
                <w:b/>
                <w:color w:val="000000"/>
              </w:rPr>
              <w:t>131226154</w:t>
            </w:r>
          </w:p>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AA155C" w:rsidRPr="00586D69" w:rsidRDefault="00AA155C" w:rsidP="001316A7">
            <w:pPr>
              <w:spacing w:line="360" w:lineRule="auto"/>
              <w:jc w:val="both"/>
              <w:cnfStyle w:val="000000010000"/>
              <w:rPr>
                <w:rFonts w:ascii="Times New Roman" w:hAnsi="Times New Roman" w:cs="Times New Roman"/>
                <w:b/>
                <w:color w:val="000000"/>
              </w:rPr>
            </w:pPr>
            <w:r w:rsidRPr="00586D69">
              <w:rPr>
                <w:rFonts w:ascii="Times New Roman" w:hAnsi="Times New Roman" w:cs="Times New Roman"/>
                <w:b/>
                <w:color w:val="000000"/>
              </w:rPr>
              <w:t>144248769</w:t>
            </w:r>
          </w:p>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AA155C" w:rsidRPr="00586D69" w:rsidRDefault="00AA155C"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11,52,98,645.69</w:t>
            </w:r>
          </w:p>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AA155C" w:rsidRPr="00586D69" w:rsidRDefault="00AA155C"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9,23,89,082.93</w:t>
            </w:r>
          </w:p>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tcBorders>
          </w:tcPr>
          <w:p w:rsidR="00AA155C" w:rsidRPr="00586D69" w:rsidRDefault="00AA155C" w:rsidP="001316A7">
            <w:pPr>
              <w:spacing w:line="360" w:lineRule="auto"/>
              <w:jc w:val="both"/>
              <w:cnfStyle w:val="000000010000"/>
              <w:rPr>
                <w:rFonts w:ascii="Times New Roman" w:hAnsi="Times New Roman" w:cs="Times New Roman"/>
                <w:b/>
                <w:color w:val="000000"/>
              </w:rPr>
            </w:pPr>
            <w:r w:rsidRPr="00586D69">
              <w:rPr>
                <w:rFonts w:ascii="Times New Roman" w:hAnsi="Times New Roman" w:cs="Times New Roman"/>
                <w:b/>
                <w:color w:val="000000"/>
              </w:rPr>
              <w:t>142,945,514.51</w:t>
            </w:r>
          </w:p>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r>
      <w:tr w:rsidR="0048451D" w:rsidRPr="001316A7" w:rsidTr="00C15C70">
        <w:trPr>
          <w:cnfStyle w:val="000000100000"/>
        </w:trPr>
        <w:tc>
          <w:tcPr>
            <w:cnfStyle w:val="001000000000"/>
            <w:tcW w:w="2362" w:type="dxa"/>
            <w:tcBorders>
              <w:right w:val="none" w:sz="0" w:space="0" w:color="auto"/>
            </w:tcBorders>
          </w:tcPr>
          <w:p w:rsidR="0048451D" w:rsidRPr="00586D69" w:rsidRDefault="00AA155C" w:rsidP="001316A7">
            <w:pPr>
              <w:spacing w:line="360" w:lineRule="auto"/>
              <w:jc w:val="both"/>
              <w:rPr>
                <w:rFonts w:ascii="Times New Roman" w:hAnsi="Times New Roman" w:cs="Times New Roman"/>
                <w:color w:val="000000" w:themeColor="text1"/>
              </w:rPr>
            </w:pPr>
            <w:r w:rsidRPr="00586D69">
              <w:rPr>
                <w:rFonts w:ascii="Times New Roman" w:hAnsi="Times New Roman" w:cs="Times New Roman"/>
                <w:color w:val="000000" w:themeColor="text1"/>
              </w:rPr>
              <w:t>Average Inventory</w:t>
            </w:r>
          </w:p>
        </w:tc>
        <w:tc>
          <w:tcPr>
            <w:tcW w:w="2362" w:type="dxa"/>
            <w:tcBorders>
              <w:left w:val="none" w:sz="0" w:space="0" w:color="auto"/>
              <w:right w:val="none" w:sz="0" w:space="0" w:color="auto"/>
            </w:tcBorders>
          </w:tcPr>
          <w:p w:rsidR="0048451D" w:rsidRPr="00586D69" w:rsidRDefault="00400588"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18.83%</w:t>
            </w:r>
          </w:p>
        </w:tc>
        <w:tc>
          <w:tcPr>
            <w:tcW w:w="2362" w:type="dxa"/>
            <w:tcBorders>
              <w:left w:val="none" w:sz="0" w:space="0" w:color="auto"/>
              <w:right w:val="none" w:sz="0" w:space="0" w:color="auto"/>
            </w:tcBorders>
          </w:tcPr>
          <w:p w:rsidR="0048451D" w:rsidRPr="00586D69" w:rsidRDefault="00400588"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18.84</w:t>
            </w:r>
            <w:r w:rsidR="00F8505C" w:rsidRPr="00586D69">
              <w:rPr>
                <w:rFonts w:ascii="Times New Roman" w:hAnsi="Times New Roman" w:cs="Times New Roman"/>
                <w:b/>
                <w:color w:val="000000" w:themeColor="text1"/>
              </w:rPr>
              <w:t>%</w:t>
            </w:r>
          </w:p>
        </w:tc>
        <w:tc>
          <w:tcPr>
            <w:tcW w:w="2362" w:type="dxa"/>
            <w:tcBorders>
              <w:left w:val="none" w:sz="0" w:space="0" w:color="auto"/>
              <w:right w:val="none" w:sz="0" w:space="0" w:color="auto"/>
            </w:tcBorders>
          </w:tcPr>
          <w:p w:rsidR="0048451D" w:rsidRPr="00586D69" w:rsidRDefault="00400588"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3.11</w:t>
            </w:r>
            <w:r w:rsidR="00F8505C" w:rsidRPr="00586D69">
              <w:rPr>
                <w:rFonts w:ascii="Times New Roman" w:hAnsi="Times New Roman" w:cs="Times New Roman"/>
                <w:b/>
                <w:color w:val="000000" w:themeColor="text1"/>
              </w:rPr>
              <w:t>%</w:t>
            </w:r>
          </w:p>
        </w:tc>
        <w:tc>
          <w:tcPr>
            <w:tcW w:w="2363" w:type="dxa"/>
            <w:tcBorders>
              <w:left w:val="none" w:sz="0" w:space="0" w:color="auto"/>
              <w:right w:val="none" w:sz="0" w:space="0" w:color="auto"/>
            </w:tcBorders>
          </w:tcPr>
          <w:p w:rsidR="0048451D" w:rsidRPr="00586D69" w:rsidRDefault="00400588"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5.25</w:t>
            </w:r>
            <w:r w:rsidR="00F8505C" w:rsidRPr="00586D69">
              <w:rPr>
                <w:rFonts w:ascii="Times New Roman" w:hAnsi="Times New Roman" w:cs="Times New Roman"/>
                <w:b/>
                <w:color w:val="000000" w:themeColor="text1"/>
              </w:rPr>
              <w:t>%</w:t>
            </w:r>
          </w:p>
        </w:tc>
        <w:tc>
          <w:tcPr>
            <w:tcW w:w="2363" w:type="dxa"/>
            <w:tcBorders>
              <w:left w:val="none" w:sz="0" w:space="0" w:color="auto"/>
            </w:tcBorders>
          </w:tcPr>
          <w:p w:rsidR="0048451D" w:rsidRPr="00586D69" w:rsidRDefault="00400588"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5.22</w:t>
            </w:r>
            <w:r w:rsidR="00F8505C" w:rsidRPr="00586D69">
              <w:rPr>
                <w:rFonts w:ascii="Times New Roman" w:hAnsi="Times New Roman" w:cs="Times New Roman"/>
                <w:b/>
                <w:color w:val="000000" w:themeColor="text1"/>
              </w:rPr>
              <w:t>%</w:t>
            </w:r>
          </w:p>
        </w:tc>
      </w:tr>
      <w:tr w:rsidR="0048451D" w:rsidRPr="001316A7" w:rsidTr="00C15C70">
        <w:trPr>
          <w:cnfStyle w:val="000000010000"/>
        </w:trPr>
        <w:tc>
          <w:tcPr>
            <w:cnfStyle w:val="001000000000"/>
            <w:tcW w:w="2362" w:type="dxa"/>
            <w:tcBorders>
              <w:right w:val="none" w:sz="0" w:space="0" w:color="auto"/>
            </w:tcBorders>
          </w:tcPr>
          <w:p w:rsidR="0048451D" w:rsidRPr="00586D69" w:rsidRDefault="0048451D" w:rsidP="001316A7">
            <w:pPr>
              <w:spacing w:line="360" w:lineRule="auto"/>
              <w:jc w:val="both"/>
              <w:rPr>
                <w:rFonts w:ascii="Times New Roman" w:hAnsi="Times New Roman" w:cs="Times New Roman"/>
                <w:color w:val="000000" w:themeColor="text1"/>
              </w:rPr>
            </w:pPr>
          </w:p>
        </w:tc>
        <w:tc>
          <w:tcPr>
            <w:tcW w:w="2362" w:type="dxa"/>
            <w:tcBorders>
              <w:left w:val="none" w:sz="0" w:space="0" w:color="auto"/>
              <w:right w:val="none" w:sz="0" w:space="0" w:color="auto"/>
            </w:tcBorders>
          </w:tcPr>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tcBorders>
          </w:tcPr>
          <w:p w:rsidR="0048451D" w:rsidRPr="00586D69" w:rsidRDefault="0048451D" w:rsidP="001316A7">
            <w:pPr>
              <w:spacing w:line="360" w:lineRule="auto"/>
              <w:jc w:val="both"/>
              <w:cnfStyle w:val="000000010000"/>
              <w:rPr>
                <w:rFonts w:ascii="Times New Roman" w:hAnsi="Times New Roman" w:cs="Times New Roman"/>
                <w:b/>
                <w:color w:val="000000" w:themeColor="text1"/>
              </w:rPr>
            </w:pPr>
          </w:p>
        </w:tc>
      </w:tr>
    </w:tbl>
    <w:p w:rsidR="003D6A25" w:rsidRPr="001316A7" w:rsidRDefault="003D6A25" w:rsidP="001316A7">
      <w:pPr>
        <w:spacing w:line="360" w:lineRule="auto"/>
        <w:jc w:val="both"/>
        <w:rPr>
          <w:rFonts w:ascii="Times New Roman" w:hAnsi="Times New Roman" w:cs="Times New Roman"/>
          <w:b/>
          <w:color w:val="000000" w:themeColor="text1"/>
          <w:sz w:val="24"/>
          <w:szCs w:val="24"/>
        </w:rPr>
      </w:pPr>
    </w:p>
    <w:p w:rsidR="003D6A25" w:rsidRPr="007B0ACA" w:rsidRDefault="007B0ACA" w:rsidP="001316A7">
      <w:p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677E4E" w:rsidRPr="007B0ACA">
        <w:rPr>
          <w:rFonts w:ascii="Times New Roman" w:hAnsi="Times New Roman" w:cs="Times New Roman"/>
          <w:b/>
          <w:color w:val="000000" w:themeColor="text1"/>
          <w:sz w:val="28"/>
          <w:szCs w:val="28"/>
        </w:rPr>
        <w:t>Net Profit Margin of JSJVL</w:t>
      </w:r>
    </w:p>
    <w:tbl>
      <w:tblPr>
        <w:tblStyle w:val="MediumShading1-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4"/>
        <w:gridCol w:w="1470"/>
        <w:gridCol w:w="1470"/>
        <w:gridCol w:w="1751"/>
        <w:gridCol w:w="1752"/>
        <w:gridCol w:w="1705"/>
      </w:tblGrid>
      <w:tr w:rsidR="00677E4E" w:rsidRPr="00586D69" w:rsidTr="00B378EA">
        <w:trPr>
          <w:cnfStyle w:val="100000000000"/>
        </w:trPr>
        <w:tc>
          <w:tcPr>
            <w:cnfStyle w:val="001000000000"/>
            <w:tcW w:w="2362" w:type="dxa"/>
            <w:tcBorders>
              <w:top w:val="none" w:sz="0" w:space="0" w:color="auto"/>
              <w:left w:val="none" w:sz="0" w:space="0" w:color="auto"/>
              <w:bottom w:val="none" w:sz="0" w:space="0" w:color="auto"/>
              <w:right w:val="none" w:sz="0" w:space="0" w:color="auto"/>
            </w:tcBorders>
          </w:tcPr>
          <w:p w:rsidR="00677E4E" w:rsidRPr="00586D69" w:rsidRDefault="00677E4E" w:rsidP="001316A7">
            <w:pPr>
              <w:spacing w:line="360" w:lineRule="auto"/>
              <w:jc w:val="both"/>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Items</w:t>
            </w:r>
          </w:p>
        </w:tc>
        <w:tc>
          <w:tcPr>
            <w:tcW w:w="2362" w:type="dxa"/>
            <w:tcBorders>
              <w:top w:val="none" w:sz="0" w:space="0" w:color="auto"/>
              <w:left w:val="none" w:sz="0" w:space="0" w:color="auto"/>
              <w:bottom w:val="none" w:sz="0" w:space="0" w:color="auto"/>
              <w:right w:val="none" w:sz="0" w:space="0" w:color="auto"/>
            </w:tcBorders>
          </w:tcPr>
          <w:p w:rsidR="00677E4E" w:rsidRPr="00586D69" w:rsidRDefault="00677E4E"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2014</w:t>
            </w:r>
          </w:p>
        </w:tc>
        <w:tc>
          <w:tcPr>
            <w:tcW w:w="2362" w:type="dxa"/>
            <w:tcBorders>
              <w:top w:val="none" w:sz="0" w:space="0" w:color="auto"/>
              <w:left w:val="none" w:sz="0" w:space="0" w:color="auto"/>
              <w:bottom w:val="none" w:sz="0" w:space="0" w:color="auto"/>
              <w:right w:val="none" w:sz="0" w:space="0" w:color="auto"/>
            </w:tcBorders>
          </w:tcPr>
          <w:p w:rsidR="00677E4E" w:rsidRPr="00586D69" w:rsidRDefault="00677E4E"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2015</w:t>
            </w:r>
          </w:p>
        </w:tc>
        <w:tc>
          <w:tcPr>
            <w:tcW w:w="2362" w:type="dxa"/>
            <w:tcBorders>
              <w:top w:val="none" w:sz="0" w:space="0" w:color="auto"/>
              <w:left w:val="none" w:sz="0" w:space="0" w:color="auto"/>
              <w:bottom w:val="none" w:sz="0" w:space="0" w:color="auto"/>
              <w:right w:val="none" w:sz="0" w:space="0" w:color="auto"/>
            </w:tcBorders>
          </w:tcPr>
          <w:p w:rsidR="00677E4E" w:rsidRPr="00586D69" w:rsidRDefault="00677E4E"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2016</w:t>
            </w:r>
          </w:p>
        </w:tc>
        <w:tc>
          <w:tcPr>
            <w:tcW w:w="2363" w:type="dxa"/>
            <w:tcBorders>
              <w:top w:val="none" w:sz="0" w:space="0" w:color="auto"/>
              <w:left w:val="none" w:sz="0" w:space="0" w:color="auto"/>
              <w:bottom w:val="none" w:sz="0" w:space="0" w:color="auto"/>
              <w:right w:val="none" w:sz="0" w:space="0" w:color="auto"/>
            </w:tcBorders>
          </w:tcPr>
          <w:p w:rsidR="00677E4E" w:rsidRPr="00586D69" w:rsidRDefault="00677E4E"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2017</w:t>
            </w:r>
          </w:p>
        </w:tc>
        <w:tc>
          <w:tcPr>
            <w:tcW w:w="2363" w:type="dxa"/>
            <w:tcBorders>
              <w:top w:val="none" w:sz="0" w:space="0" w:color="auto"/>
              <w:left w:val="none" w:sz="0" w:space="0" w:color="auto"/>
              <w:bottom w:val="none" w:sz="0" w:space="0" w:color="auto"/>
              <w:right w:val="none" w:sz="0" w:space="0" w:color="auto"/>
            </w:tcBorders>
          </w:tcPr>
          <w:p w:rsidR="00677E4E" w:rsidRPr="00586D69" w:rsidRDefault="00677E4E"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2018</w:t>
            </w:r>
          </w:p>
        </w:tc>
      </w:tr>
      <w:tr w:rsidR="00677E4E" w:rsidRPr="00586D69" w:rsidTr="00B378EA">
        <w:trPr>
          <w:cnfStyle w:val="000000100000"/>
        </w:trPr>
        <w:tc>
          <w:tcPr>
            <w:cnfStyle w:val="001000000000"/>
            <w:tcW w:w="2362" w:type="dxa"/>
            <w:tcBorders>
              <w:right w:val="none" w:sz="0" w:space="0" w:color="auto"/>
            </w:tcBorders>
          </w:tcPr>
          <w:p w:rsidR="00677E4E" w:rsidRPr="00586D69" w:rsidRDefault="00651A83"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Net Income</w:t>
            </w:r>
          </w:p>
        </w:tc>
        <w:tc>
          <w:tcPr>
            <w:tcW w:w="2362" w:type="dxa"/>
            <w:tcBorders>
              <w:left w:val="none" w:sz="0" w:space="0" w:color="auto"/>
              <w:right w:val="none" w:sz="0" w:space="0" w:color="auto"/>
            </w:tcBorders>
          </w:tcPr>
          <w:p w:rsidR="00651A83" w:rsidRPr="00586D69" w:rsidRDefault="00651A83" w:rsidP="001316A7">
            <w:pPr>
              <w:spacing w:line="360" w:lineRule="auto"/>
              <w:jc w:val="both"/>
              <w:cnfStyle w:val="000000100000"/>
              <w:rPr>
                <w:rFonts w:ascii="Times New Roman" w:hAnsi="Times New Roman" w:cs="Times New Roman"/>
                <w:color w:val="000000"/>
              </w:rPr>
            </w:pPr>
            <w:r w:rsidRPr="00586D69">
              <w:rPr>
                <w:rFonts w:ascii="Times New Roman" w:hAnsi="Times New Roman" w:cs="Times New Roman"/>
                <w:color w:val="000000"/>
              </w:rPr>
              <w:t>288218502</w:t>
            </w:r>
          </w:p>
          <w:p w:rsidR="00677E4E" w:rsidRPr="00586D69" w:rsidRDefault="00677E4E"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651A83" w:rsidRPr="00586D69" w:rsidRDefault="00651A83" w:rsidP="001316A7">
            <w:pPr>
              <w:spacing w:line="360" w:lineRule="auto"/>
              <w:jc w:val="both"/>
              <w:cnfStyle w:val="000000100000"/>
              <w:rPr>
                <w:rFonts w:ascii="Times New Roman" w:hAnsi="Times New Roman" w:cs="Times New Roman"/>
                <w:color w:val="000000"/>
              </w:rPr>
            </w:pPr>
            <w:r w:rsidRPr="00586D69">
              <w:rPr>
                <w:rFonts w:ascii="Times New Roman" w:hAnsi="Times New Roman" w:cs="Times New Roman"/>
                <w:color w:val="000000"/>
              </w:rPr>
              <w:t>317040352</w:t>
            </w:r>
          </w:p>
          <w:p w:rsidR="00677E4E" w:rsidRPr="00586D69" w:rsidRDefault="00677E4E"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916337" w:rsidRPr="00586D69" w:rsidRDefault="00916337" w:rsidP="001316A7">
            <w:pPr>
              <w:spacing w:line="360" w:lineRule="auto"/>
              <w:jc w:val="both"/>
              <w:cnfStyle w:val="000000100000"/>
              <w:rPr>
                <w:rFonts w:ascii="Times New Roman" w:hAnsi="Times New Roman" w:cs="Times New Roman"/>
                <w:bCs/>
                <w:color w:val="000000"/>
              </w:rPr>
            </w:pPr>
            <w:r w:rsidRPr="00586D69">
              <w:rPr>
                <w:rFonts w:ascii="Times New Roman" w:hAnsi="Times New Roman" w:cs="Times New Roman"/>
                <w:bCs/>
                <w:color w:val="000000"/>
              </w:rPr>
              <w:t>8,69,76,792.96</w:t>
            </w:r>
          </w:p>
          <w:p w:rsidR="00651A83" w:rsidRPr="00586D69" w:rsidRDefault="00651A83" w:rsidP="001316A7">
            <w:pPr>
              <w:spacing w:line="360" w:lineRule="auto"/>
              <w:jc w:val="both"/>
              <w:cnfStyle w:val="000000100000"/>
              <w:rPr>
                <w:rFonts w:ascii="Times New Roman" w:hAnsi="Times New Roman" w:cs="Times New Roman"/>
                <w:bCs/>
                <w:color w:val="000000"/>
              </w:rPr>
            </w:pPr>
          </w:p>
          <w:p w:rsidR="00677E4E" w:rsidRPr="00586D69" w:rsidRDefault="00677E4E" w:rsidP="001316A7">
            <w:pPr>
              <w:spacing w:line="360" w:lineRule="auto"/>
              <w:jc w:val="both"/>
              <w:cnfStyle w:val="000000100000"/>
              <w:rPr>
                <w:rFonts w:ascii="Times New Roman" w:hAnsi="Times New Roman" w:cs="Times New Roman"/>
                <w:color w:val="000000" w:themeColor="text1"/>
              </w:rPr>
            </w:pPr>
          </w:p>
        </w:tc>
        <w:tc>
          <w:tcPr>
            <w:tcW w:w="2363" w:type="dxa"/>
            <w:tcBorders>
              <w:left w:val="none" w:sz="0" w:space="0" w:color="auto"/>
              <w:right w:val="none" w:sz="0" w:space="0" w:color="auto"/>
            </w:tcBorders>
          </w:tcPr>
          <w:p w:rsidR="00916337" w:rsidRPr="00586D69" w:rsidRDefault="00916337" w:rsidP="001316A7">
            <w:pPr>
              <w:spacing w:line="360" w:lineRule="auto"/>
              <w:jc w:val="both"/>
              <w:cnfStyle w:val="000000100000"/>
              <w:rPr>
                <w:rFonts w:ascii="Times New Roman" w:hAnsi="Times New Roman" w:cs="Times New Roman"/>
                <w:bCs/>
                <w:color w:val="000000"/>
              </w:rPr>
            </w:pPr>
            <w:r w:rsidRPr="00586D69">
              <w:rPr>
                <w:rFonts w:ascii="Times New Roman" w:hAnsi="Times New Roman" w:cs="Times New Roman"/>
                <w:bCs/>
                <w:color w:val="000000"/>
              </w:rPr>
              <w:t>7,01,47,975.27</w:t>
            </w:r>
          </w:p>
          <w:p w:rsidR="00677E4E" w:rsidRPr="00586D69" w:rsidRDefault="00677E4E" w:rsidP="001316A7">
            <w:pPr>
              <w:spacing w:line="360" w:lineRule="auto"/>
              <w:jc w:val="both"/>
              <w:cnfStyle w:val="000000100000"/>
              <w:rPr>
                <w:rFonts w:ascii="Times New Roman" w:hAnsi="Times New Roman" w:cs="Times New Roman"/>
                <w:color w:val="000000" w:themeColor="text1"/>
              </w:rPr>
            </w:pPr>
          </w:p>
        </w:tc>
        <w:tc>
          <w:tcPr>
            <w:tcW w:w="2363" w:type="dxa"/>
            <w:tcBorders>
              <w:left w:val="none" w:sz="0" w:space="0" w:color="auto"/>
            </w:tcBorders>
          </w:tcPr>
          <w:p w:rsidR="00916337" w:rsidRPr="00586D69" w:rsidRDefault="00916337" w:rsidP="001316A7">
            <w:pPr>
              <w:spacing w:line="360" w:lineRule="auto"/>
              <w:jc w:val="both"/>
              <w:cnfStyle w:val="000000100000"/>
              <w:rPr>
                <w:rFonts w:ascii="Times New Roman" w:hAnsi="Times New Roman" w:cs="Times New Roman"/>
                <w:bCs/>
                <w:color w:val="000000"/>
              </w:rPr>
            </w:pPr>
            <w:r w:rsidRPr="00586D69">
              <w:rPr>
                <w:rFonts w:ascii="Times New Roman" w:hAnsi="Times New Roman" w:cs="Times New Roman"/>
                <w:bCs/>
                <w:color w:val="000000"/>
              </w:rPr>
              <w:t xml:space="preserve">     5,219,077.19 </w:t>
            </w:r>
          </w:p>
          <w:p w:rsidR="00677E4E" w:rsidRPr="00586D69" w:rsidRDefault="00677E4E" w:rsidP="001316A7">
            <w:pPr>
              <w:spacing w:line="360" w:lineRule="auto"/>
              <w:jc w:val="both"/>
              <w:cnfStyle w:val="000000100000"/>
              <w:rPr>
                <w:rFonts w:ascii="Times New Roman" w:hAnsi="Times New Roman" w:cs="Times New Roman"/>
                <w:color w:val="000000" w:themeColor="text1"/>
              </w:rPr>
            </w:pPr>
          </w:p>
        </w:tc>
      </w:tr>
      <w:tr w:rsidR="00677E4E" w:rsidRPr="00586D69" w:rsidTr="00B378EA">
        <w:trPr>
          <w:cnfStyle w:val="000000010000"/>
        </w:trPr>
        <w:tc>
          <w:tcPr>
            <w:cnfStyle w:val="001000000000"/>
            <w:tcW w:w="2362" w:type="dxa"/>
            <w:tcBorders>
              <w:right w:val="none" w:sz="0" w:space="0" w:color="auto"/>
            </w:tcBorders>
          </w:tcPr>
          <w:p w:rsidR="00677E4E" w:rsidRPr="00586D69" w:rsidRDefault="00651A83"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Net Sales</w:t>
            </w:r>
          </w:p>
        </w:tc>
        <w:tc>
          <w:tcPr>
            <w:tcW w:w="2362" w:type="dxa"/>
            <w:tcBorders>
              <w:left w:val="none" w:sz="0" w:space="0" w:color="auto"/>
              <w:right w:val="none" w:sz="0" w:space="0" w:color="auto"/>
            </w:tcBorders>
          </w:tcPr>
          <w:p w:rsidR="00651A83" w:rsidRPr="00586D69" w:rsidRDefault="00651A83" w:rsidP="001316A7">
            <w:pPr>
              <w:spacing w:line="360" w:lineRule="auto"/>
              <w:jc w:val="both"/>
              <w:cnfStyle w:val="000000010000"/>
              <w:rPr>
                <w:rFonts w:ascii="Times New Roman" w:hAnsi="Times New Roman" w:cs="Times New Roman"/>
                <w:color w:val="000000"/>
              </w:rPr>
            </w:pPr>
            <w:r w:rsidRPr="00586D69">
              <w:rPr>
                <w:rFonts w:ascii="Times New Roman" w:hAnsi="Times New Roman" w:cs="Times New Roman"/>
                <w:color w:val="000000"/>
              </w:rPr>
              <w:t>2365832476</w:t>
            </w:r>
          </w:p>
          <w:p w:rsidR="00677E4E" w:rsidRPr="00586D69" w:rsidRDefault="00677E4E"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651A83" w:rsidRPr="00586D69" w:rsidRDefault="00651A83" w:rsidP="001316A7">
            <w:pPr>
              <w:spacing w:line="360" w:lineRule="auto"/>
              <w:jc w:val="both"/>
              <w:cnfStyle w:val="000000010000"/>
              <w:rPr>
                <w:rFonts w:ascii="Times New Roman" w:hAnsi="Times New Roman" w:cs="Times New Roman"/>
                <w:color w:val="000000"/>
              </w:rPr>
            </w:pPr>
            <w:r w:rsidRPr="00586D69">
              <w:rPr>
                <w:rFonts w:ascii="Times New Roman" w:hAnsi="Times New Roman" w:cs="Times New Roman"/>
                <w:color w:val="000000"/>
              </w:rPr>
              <w:t>2602415724</w:t>
            </w:r>
          </w:p>
          <w:p w:rsidR="00677E4E" w:rsidRPr="00586D69" w:rsidRDefault="00677E4E"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651A83" w:rsidRPr="00586D69" w:rsidRDefault="00651A83" w:rsidP="001316A7">
            <w:pPr>
              <w:spacing w:line="360" w:lineRule="auto"/>
              <w:jc w:val="both"/>
              <w:cnfStyle w:val="000000010000"/>
              <w:rPr>
                <w:rFonts w:ascii="Times New Roman" w:hAnsi="Times New Roman" w:cs="Times New Roman"/>
                <w:bCs/>
                <w:color w:val="000000"/>
              </w:rPr>
            </w:pPr>
          </w:p>
          <w:p w:rsidR="00916337" w:rsidRPr="00586D69" w:rsidRDefault="00916337" w:rsidP="001316A7">
            <w:pPr>
              <w:spacing w:line="360" w:lineRule="auto"/>
              <w:jc w:val="both"/>
              <w:cnfStyle w:val="000000010000"/>
              <w:rPr>
                <w:rFonts w:ascii="Times New Roman" w:hAnsi="Times New Roman" w:cs="Times New Roman"/>
                <w:bCs/>
                <w:color w:val="000000"/>
              </w:rPr>
            </w:pPr>
            <w:r w:rsidRPr="00586D69">
              <w:rPr>
                <w:rFonts w:ascii="Times New Roman" w:hAnsi="Times New Roman" w:cs="Times New Roman"/>
                <w:bCs/>
                <w:color w:val="000000"/>
              </w:rPr>
              <w:t>55,73,15,228.01</w:t>
            </w:r>
          </w:p>
          <w:p w:rsidR="00677E4E" w:rsidRPr="00586D69" w:rsidRDefault="00677E4E" w:rsidP="001316A7">
            <w:pPr>
              <w:spacing w:line="360" w:lineRule="auto"/>
              <w:jc w:val="both"/>
              <w:cnfStyle w:val="000000010000"/>
              <w:rPr>
                <w:rFonts w:ascii="Times New Roman" w:hAnsi="Times New Roman" w:cs="Times New Roman"/>
                <w:color w:val="000000" w:themeColor="text1"/>
              </w:rPr>
            </w:pPr>
          </w:p>
        </w:tc>
        <w:tc>
          <w:tcPr>
            <w:tcW w:w="2363" w:type="dxa"/>
            <w:tcBorders>
              <w:left w:val="none" w:sz="0" w:space="0" w:color="auto"/>
              <w:right w:val="none" w:sz="0" w:space="0" w:color="auto"/>
            </w:tcBorders>
          </w:tcPr>
          <w:p w:rsidR="00916337" w:rsidRPr="00586D69" w:rsidRDefault="00916337" w:rsidP="001316A7">
            <w:pPr>
              <w:spacing w:line="360" w:lineRule="auto"/>
              <w:jc w:val="both"/>
              <w:cnfStyle w:val="000000010000"/>
              <w:rPr>
                <w:rFonts w:ascii="Times New Roman" w:hAnsi="Times New Roman" w:cs="Times New Roman"/>
                <w:bCs/>
                <w:color w:val="000000"/>
              </w:rPr>
            </w:pPr>
            <w:r w:rsidRPr="00586D69">
              <w:rPr>
                <w:rFonts w:ascii="Times New Roman" w:hAnsi="Times New Roman" w:cs="Times New Roman"/>
                <w:bCs/>
                <w:color w:val="000000"/>
              </w:rPr>
              <w:t>70,41,97,566.18</w:t>
            </w:r>
          </w:p>
          <w:p w:rsidR="00677E4E" w:rsidRPr="00586D69" w:rsidRDefault="00677E4E" w:rsidP="001316A7">
            <w:pPr>
              <w:spacing w:line="360" w:lineRule="auto"/>
              <w:jc w:val="both"/>
              <w:cnfStyle w:val="000000010000"/>
              <w:rPr>
                <w:rFonts w:ascii="Times New Roman" w:hAnsi="Times New Roman" w:cs="Times New Roman"/>
                <w:color w:val="000000" w:themeColor="text1"/>
              </w:rPr>
            </w:pPr>
          </w:p>
        </w:tc>
        <w:tc>
          <w:tcPr>
            <w:tcW w:w="2363" w:type="dxa"/>
            <w:tcBorders>
              <w:left w:val="none" w:sz="0" w:space="0" w:color="auto"/>
            </w:tcBorders>
          </w:tcPr>
          <w:p w:rsidR="00916337" w:rsidRPr="00586D69" w:rsidRDefault="00916337" w:rsidP="001316A7">
            <w:pPr>
              <w:spacing w:line="360" w:lineRule="auto"/>
              <w:jc w:val="both"/>
              <w:cnfStyle w:val="000000010000"/>
              <w:rPr>
                <w:rFonts w:ascii="Times New Roman" w:hAnsi="Times New Roman" w:cs="Times New Roman"/>
                <w:bCs/>
                <w:color w:val="000000"/>
              </w:rPr>
            </w:pPr>
            <w:r w:rsidRPr="00586D69">
              <w:rPr>
                <w:rFonts w:ascii="Times New Roman" w:hAnsi="Times New Roman" w:cs="Times New Roman"/>
                <w:bCs/>
                <w:color w:val="000000"/>
              </w:rPr>
              <w:t xml:space="preserve">510,251,900.00 </w:t>
            </w:r>
          </w:p>
          <w:p w:rsidR="00677E4E" w:rsidRPr="00586D69" w:rsidRDefault="00677E4E" w:rsidP="001316A7">
            <w:pPr>
              <w:spacing w:line="360" w:lineRule="auto"/>
              <w:jc w:val="both"/>
              <w:cnfStyle w:val="000000010000"/>
              <w:rPr>
                <w:rFonts w:ascii="Times New Roman" w:hAnsi="Times New Roman" w:cs="Times New Roman"/>
                <w:color w:val="000000" w:themeColor="text1"/>
              </w:rPr>
            </w:pPr>
          </w:p>
        </w:tc>
      </w:tr>
      <w:tr w:rsidR="00677E4E" w:rsidRPr="00586D69" w:rsidTr="00B378EA">
        <w:trPr>
          <w:cnfStyle w:val="000000100000"/>
        </w:trPr>
        <w:tc>
          <w:tcPr>
            <w:cnfStyle w:val="001000000000"/>
            <w:tcW w:w="2362" w:type="dxa"/>
            <w:tcBorders>
              <w:right w:val="none" w:sz="0" w:space="0" w:color="auto"/>
            </w:tcBorders>
          </w:tcPr>
          <w:p w:rsidR="00677E4E" w:rsidRPr="00586D69" w:rsidRDefault="00916337"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Net Profit Margin</w:t>
            </w:r>
          </w:p>
        </w:tc>
        <w:tc>
          <w:tcPr>
            <w:tcW w:w="2362" w:type="dxa"/>
            <w:tcBorders>
              <w:left w:val="none" w:sz="0" w:space="0" w:color="auto"/>
              <w:right w:val="none" w:sz="0" w:space="0" w:color="auto"/>
            </w:tcBorders>
          </w:tcPr>
          <w:p w:rsidR="00677E4E" w:rsidRPr="00586D69" w:rsidRDefault="00916337"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0.12%</w:t>
            </w:r>
          </w:p>
        </w:tc>
        <w:tc>
          <w:tcPr>
            <w:tcW w:w="2362" w:type="dxa"/>
            <w:tcBorders>
              <w:left w:val="none" w:sz="0" w:space="0" w:color="auto"/>
              <w:right w:val="none" w:sz="0" w:space="0" w:color="auto"/>
            </w:tcBorders>
          </w:tcPr>
          <w:p w:rsidR="00677E4E" w:rsidRPr="00586D69" w:rsidRDefault="00916337"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0.12%</w:t>
            </w:r>
          </w:p>
        </w:tc>
        <w:tc>
          <w:tcPr>
            <w:tcW w:w="2362" w:type="dxa"/>
            <w:tcBorders>
              <w:left w:val="none" w:sz="0" w:space="0" w:color="auto"/>
              <w:right w:val="none" w:sz="0" w:space="0" w:color="auto"/>
            </w:tcBorders>
          </w:tcPr>
          <w:p w:rsidR="00677E4E" w:rsidRPr="00586D69" w:rsidRDefault="00916337"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0.16%</w:t>
            </w:r>
          </w:p>
        </w:tc>
        <w:tc>
          <w:tcPr>
            <w:tcW w:w="2363" w:type="dxa"/>
            <w:tcBorders>
              <w:left w:val="none" w:sz="0" w:space="0" w:color="auto"/>
              <w:right w:val="none" w:sz="0" w:space="0" w:color="auto"/>
            </w:tcBorders>
          </w:tcPr>
          <w:p w:rsidR="00677E4E" w:rsidRPr="00586D69" w:rsidRDefault="00916337"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0.99%</w:t>
            </w:r>
          </w:p>
        </w:tc>
        <w:tc>
          <w:tcPr>
            <w:tcW w:w="2363" w:type="dxa"/>
            <w:tcBorders>
              <w:left w:val="none" w:sz="0" w:space="0" w:color="auto"/>
            </w:tcBorders>
          </w:tcPr>
          <w:p w:rsidR="00677E4E" w:rsidRPr="00586D69" w:rsidRDefault="00017444"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0.03%</w:t>
            </w:r>
          </w:p>
        </w:tc>
      </w:tr>
    </w:tbl>
    <w:p w:rsidR="008E0EFF" w:rsidRPr="00586D69" w:rsidRDefault="008E0EFF" w:rsidP="001316A7">
      <w:pPr>
        <w:spacing w:line="360" w:lineRule="auto"/>
        <w:jc w:val="both"/>
        <w:rPr>
          <w:rFonts w:ascii="Times New Roman" w:hAnsi="Times New Roman" w:cs="Times New Roman"/>
          <w:b/>
          <w:color w:val="000000" w:themeColor="text1"/>
          <w:sz w:val="24"/>
          <w:szCs w:val="24"/>
        </w:rPr>
      </w:pPr>
    </w:p>
    <w:p w:rsidR="00C6091E" w:rsidRPr="00586D69" w:rsidRDefault="00C6091E" w:rsidP="001316A7">
      <w:pPr>
        <w:spacing w:line="360" w:lineRule="auto"/>
        <w:jc w:val="both"/>
        <w:rPr>
          <w:rFonts w:ascii="Times New Roman" w:hAnsi="Times New Roman" w:cs="Times New Roman"/>
          <w:b/>
          <w:color w:val="000000" w:themeColor="text1"/>
          <w:sz w:val="32"/>
          <w:szCs w:val="32"/>
        </w:rPr>
      </w:pPr>
    </w:p>
    <w:p w:rsidR="00C6091E" w:rsidRPr="00586D69" w:rsidRDefault="00C6091E" w:rsidP="001316A7">
      <w:pPr>
        <w:spacing w:line="360" w:lineRule="auto"/>
        <w:jc w:val="both"/>
        <w:rPr>
          <w:rFonts w:ascii="Times New Roman" w:hAnsi="Times New Roman" w:cs="Times New Roman"/>
          <w:b/>
          <w:color w:val="000000" w:themeColor="text1"/>
          <w:sz w:val="32"/>
          <w:szCs w:val="32"/>
        </w:rPr>
      </w:pPr>
    </w:p>
    <w:p w:rsidR="00B964B7" w:rsidRDefault="00B964B7" w:rsidP="001316A7">
      <w:pPr>
        <w:spacing w:line="360" w:lineRule="auto"/>
        <w:jc w:val="both"/>
        <w:rPr>
          <w:rFonts w:ascii="Times New Roman" w:hAnsi="Times New Roman" w:cs="Times New Roman"/>
          <w:b/>
          <w:color w:val="000000" w:themeColor="text1"/>
          <w:sz w:val="32"/>
          <w:szCs w:val="32"/>
        </w:rPr>
      </w:pPr>
    </w:p>
    <w:p w:rsidR="00B964B7" w:rsidRDefault="00B964B7" w:rsidP="001316A7">
      <w:pPr>
        <w:spacing w:line="360" w:lineRule="auto"/>
        <w:jc w:val="both"/>
        <w:rPr>
          <w:rFonts w:ascii="Times New Roman" w:hAnsi="Times New Roman" w:cs="Times New Roman"/>
          <w:b/>
          <w:color w:val="000000" w:themeColor="text1"/>
          <w:sz w:val="32"/>
          <w:szCs w:val="32"/>
        </w:rPr>
      </w:pPr>
    </w:p>
    <w:p w:rsidR="003D6A25" w:rsidRPr="00586D69" w:rsidRDefault="007B0ACA" w:rsidP="001316A7">
      <w:p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81429D" w:rsidRPr="00586D69">
        <w:rPr>
          <w:rFonts w:ascii="Times New Roman" w:hAnsi="Times New Roman" w:cs="Times New Roman"/>
          <w:b/>
          <w:color w:val="000000" w:themeColor="text1"/>
          <w:sz w:val="28"/>
          <w:szCs w:val="28"/>
        </w:rPr>
        <w:t>Asset Turnover of JSJVL</w:t>
      </w:r>
    </w:p>
    <w:tbl>
      <w:tblPr>
        <w:tblStyle w:val="MediumShading1-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6"/>
        <w:gridCol w:w="1428"/>
        <w:gridCol w:w="1428"/>
        <w:gridCol w:w="1723"/>
        <w:gridCol w:w="1723"/>
        <w:gridCol w:w="1674"/>
      </w:tblGrid>
      <w:tr w:rsidR="0081429D" w:rsidRPr="00586D69" w:rsidTr="00586D69">
        <w:trPr>
          <w:cnfStyle w:val="100000000000"/>
        </w:trPr>
        <w:tc>
          <w:tcPr>
            <w:cnfStyle w:val="001000000000"/>
            <w:tcW w:w="2362" w:type="dxa"/>
            <w:tcBorders>
              <w:top w:val="none" w:sz="0" w:space="0" w:color="auto"/>
              <w:left w:val="none" w:sz="0" w:space="0" w:color="auto"/>
              <w:bottom w:val="none" w:sz="0" w:space="0" w:color="auto"/>
              <w:right w:val="none" w:sz="0" w:space="0" w:color="auto"/>
            </w:tcBorders>
          </w:tcPr>
          <w:p w:rsidR="0081429D" w:rsidRPr="00586D69" w:rsidRDefault="0081429D" w:rsidP="001316A7">
            <w:pPr>
              <w:spacing w:line="360" w:lineRule="auto"/>
              <w:jc w:val="both"/>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Items</w:t>
            </w:r>
          </w:p>
        </w:tc>
        <w:tc>
          <w:tcPr>
            <w:tcW w:w="2362" w:type="dxa"/>
            <w:tcBorders>
              <w:top w:val="none" w:sz="0" w:space="0" w:color="auto"/>
              <w:left w:val="none" w:sz="0" w:space="0" w:color="auto"/>
              <w:bottom w:val="none" w:sz="0" w:space="0" w:color="auto"/>
              <w:right w:val="none" w:sz="0" w:space="0" w:color="auto"/>
            </w:tcBorders>
          </w:tcPr>
          <w:p w:rsidR="0081429D" w:rsidRPr="00586D69" w:rsidRDefault="0081429D"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2014</w:t>
            </w:r>
          </w:p>
        </w:tc>
        <w:tc>
          <w:tcPr>
            <w:tcW w:w="2362" w:type="dxa"/>
            <w:tcBorders>
              <w:top w:val="none" w:sz="0" w:space="0" w:color="auto"/>
              <w:left w:val="none" w:sz="0" w:space="0" w:color="auto"/>
              <w:bottom w:val="none" w:sz="0" w:space="0" w:color="auto"/>
              <w:right w:val="none" w:sz="0" w:space="0" w:color="auto"/>
            </w:tcBorders>
          </w:tcPr>
          <w:p w:rsidR="0081429D" w:rsidRPr="00586D69" w:rsidRDefault="0081429D"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2015</w:t>
            </w:r>
          </w:p>
        </w:tc>
        <w:tc>
          <w:tcPr>
            <w:tcW w:w="2362" w:type="dxa"/>
            <w:tcBorders>
              <w:top w:val="none" w:sz="0" w:space="0" w:color="auto"/>
              <w:left w:val="none" w:sz="0" w:space="0" w:color="auto"/>
              <w:bottom w:val="none" w:sz="0" w:space="0" w:color="auto"/>
              <w:right w:val="none" w:sz="0" w:space="0" w:color="auto"/>
            </w:tcBorders>
          </w:tcPr>
          <w:p w:rsidR="0081429D" w:rsidRPr="00586D69" w:rsidRDefault="0081429D"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2016</w:t>
            </w:r>
          </w:p>
        </w:tc>
        <w:tc>
          <w:tcPr>
            <w:tcW w:w="2363" w:type="dxa"/>
            <w:tcBorders>
              <w:top w:val="none" w:sz="0" w:space="0" w:color="auto"/>
              <w:left w:val="none" w:sz="0" w:space="0" w:color="auto"/>
              <w:bottom w:val="none" w:sz="0" w:space="0" w:color="auto"/>
              <w:right w:val="none" w:sz="0" w:space="0" w:color="auto"/>
            </w:tcBorders>
          </w:tcPr>
          <w:p w:rsidR="0081429D" w:rsidRPr="00586D69" w:rsidRDefault="0081429D"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2017</w:t>
            </w:r>
          </w:p>
        </w:tc>
        <w:tc>
          <w:tcPr>
            <w:tcW w:w="2363" w:type="dxa"/>
            <w:tcBorders>
              <w:top w:val="none" w:sz="0" w:space="0" w:color="auto"/>
              <w:left w:val="none" w:sz="0" w:space="0" w:color="auto"/>
              <w:bottom w:val="none" w:sz="0" w:space="0" w:color="auto"/>
              <w:right w:val="none" w:sz="0" w:space="0" w:color="auto"/>
            </w:tcBorders>
          </w:tcPr>
          <w:p w:rsidR="0081429D" w:rsidRPr="00586D69" w:rsidRDefault="0081429D"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2018</w:t>
            </w:r>
          </w:p>
        </w:tc>
      </w:tr>
      <w:tr w:rsidR="0081429D" w:rsidRPr="00586D69" w:rsidTr="00586D69">
        <w:trPr>
          <w:cnfStyle w:val="000000100000"/>
          <w:trHeight w:val="921"/>
        </w:trPr>
        <w:tc>
          <w:tcPr>
            <w:cnfStyle w:val="001000000000"/>
            <w:tcW w:w="2362" w:type="dxa"/>
            <w:tcBorders>
              <w:right w:val="none" w:sz="0" w:space="0" w:color="auto"/>
            </w:tcBorders>
          </w:tcPr>
          <w:p w:rsidR="0081429D" w:rsidRPr="00586D69" w:rsidRDefault="0081429D"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Net Sales</w:t>
            </w:r>
          </w:p>
        </w:tc>
        <w:tc>
          <w:tcPr>
            <w:tcW w:w="2362" w:type="dxa"/>
            <w:tcBorders>
              <w:left w:val="none" w:sz="0" w:space="0" w:color="auto"/>
              <w:right w:val="none" w:sz="0" w:space="0" w:color="auto"/>
            </w:tcBorders>
          </w:tcPr>
          <w:p w:rsidR="0081429D" w:rsidRPr="00586D69" w:rsidRDefault="0081429D" w:rsidP="001316A7">
            <w:pPr>
              <w:spacing w:line="360" w:lineRule="auto"/>
              <w:jc w:val="both"/>
              <w:cnfStyle w:val="000000100000"/>
              <w:rPr>
                <w:rFonts w:ascii="Times New Roman" w:hAnsi="Times New Roman" w:cs="Times New Roman"/>
                <w:b/>
                <w:color w:val="000000"/>
              </w:rPr>
            </w:pPr>
            <w:r w:rsidRPr="00586D69">
              <w:rPr>
                <w:rFonts w:ascii="Times New Roman" w:hAnsi="Times New Roman" w:cs="Times New Roman"/>
                <w:b/>
                <w:color w:val="000000"/>
              </w:rPr>
              <w:t>2365832476</w:t>
            </w:r>
          </w:p>
          <w:p w:rsidR="0081429D" w:rsidRPr="00586D69" w:rsidRDefault="0081429D"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81429D" w:rsidRPr="00586D69" w:rsidRDefault="0081429D" w:rsidP="001316A7">
            <w:pPr>
              <w:spacing w:line="360" w:lineRule="auto"/>
              <w:jc w:val="both"/>
              <w:cnfStyle w:val="000000100000"/>
              <w:rPr>
                <w:rFonts w:ascii="Times New Roman" w:hAnsi="Times New Roman" w:cs="Times New Roman"/>
                <w:b/>
                <w:color w:val="000000"/>
              </w:rPr>
            </w:pPr>
            <w:r w:rsidRPr="00586D69">
              <w:rPr>
                <w:rFonts w:ascii="Times New Roman" w:hAnsi="Times New Roman" w:cs="Times New Roman"/>
                <w:b/>
                <w:color w:val="000000"/>
              </w:rPr>
              <w:t>2602415724</w:t>
            </w:r>
          </w:p>
          <w:p w:rsidR="0081429D" w:rsidRPr="00586D69" w:rsidRDefault="0081429D"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81429D" w:rsidRPr="00586D69" w:rsidRDefault="0081429D" w:rsidP="001316A7">
            <w:pPr>
              <w:spacing w:line="360" w:lineRule="auto"/>
              <w:jc w:val="both"/>
              <w:cnfStyle w:val="000000100000"/>
              <w:rPr>
                <w:rFonts w:ascii="Times New Roman" w:hAnsi="Times New Roman" w:cs="Times New Roman"/>
                <w:b/>
                <w:bCs/>
                <w:color w:val="000000"/>
              </w:rPr>
            </w:pPr>
          </w:p>
          <w:p w:rsidR="0081429D" w:rsidRPr="00586D69" w:rsidRDefault="0081429D"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55,73,15,228.01</w:t>
            </w:r>
          </w:p>
          <w:p w:rsidR="0081429D" w:rsidRPr="00586D69" w:rsidRDefault="0081429D" w:rsidP="001316A7">
            <w:pPr>
              <w:spacing w:line="360" w:lineRule="auto"/>
              <w:jc w:val="both"/>
              <w:cnfStyle w:val="00000010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81429D" w:rsidRPr="00586D69" w:rsidRDefault="0081429D"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70,41,97,566.18</w:t>
            </w:r>
          </w:p>
          <w:p w:rsidR="0081429D" w:rsidRPr="00586D69" w:rsidRDefault="0081429D" w:rsidP="001316A7">
            <w:pPr>
              <w:spacing w:line="360" w:lineRule="auto"/>
              <w:jc w:val="both"/>
              <w:cnfStyle w:val="000000100000"/>
              <w:rPr>
                <w:rFonts w:ascii="Times New Roman" w:hAnsi="Times New Roman" w:cs="Times New Roman"/>
                <w:b/>
                <w:color w:val="000000" w:themeColor="text1"/>
              </w:rPr>
            </w:pPr>
          </w:p>
        </w:tc>
        <w:tc>
          <w:tcPr>
            <w:tcW w:w="2363" w:type="dxa"/>
            <w:tcBorders>
              <w:left w:val="none" w:sz="0" w:space="0" w:color="auto"/>
            </w:tcBorders>
          </w:tcPr>
          <w:p w:rsidR="0081429D" w:rsidRPr="00586D69" w:rsidRDefault="0081429D"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 xml:space="preserve">510,251,900.00 </w:t>
            </w:r>
          </w:p>
          <w:p w:rsidR="0081429D" w:rsidRPr="00586D69" w:rsidRDefault="0081429D" w:rsidP="001316A7">
            <w:pPr>
              <w:spacing w:line="360" w:lineRule="auto"/>
              <w:jc w:val="both"/>
              <w:cnfStyle w:val="000000100000"/>
              <w:rPr>
                <w:rFonts w:ascii="Times New Roman" w:hAnsi="Times New Roman" w:cs="Times New Roman"/>
                <w:b/>
                <w:color w:val="000000" w:themeColor="text1"/>
              </w:rPr>
            </w:pPr>
          </w:p>
        </w:tc>
      </w:tr>
      <w:tr w:rsidR="0081429D" w:rsidRPr="00586D69" w:rsidTr="00586D69">
        <w:trPr>
          <w:cnfStyle w:val="000000010000"/>
        </w:trPr>
        <w:tc>
          <w:tcPr>
            <w:cnfStyle w:val="001000000000"/>
            <w:tcW w:w="2362" w:type="dxa"/>
            <w:tcBorders>
              <w:right w:val="none" w:sz="0" w:space="0" w:color="auto"/>
            </w:tcBorders>
          </w:tcPr>
          <w:p w:rsidR="0081429D" w:rsidRPr="00586D69" w:rsidRDefault="00AC72FD"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Beginning Total Asset</w:t>
            </w:r>
          </w:p>
        </w:tc>
        <w:tc>
          <w:tcPr>
            <w:tcW w:w="2362" w:type="dxa"/>
            <w:tcBorders>
              <w:left w:val="none" w:sz="0" w:space="0" w:color="auto"/>
              <w:right w:val="none" w:sz="0" w:space="0" w:color="auto"/>
            </w:tcBorders>
          </w:tcPr>
          <w:p w:rsidR="00AC72FD" w:rsidRPr="00586D69" w:rsidRDefault="00AC72FD"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1077903294</w:t>
            </w:r>
          </w:p>
          <w:p w:rsidR="0081429D" w:rsidRPr="00586D69" w:rsidRDefault="0081429D"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AC72FD" w:rsidRPr="00586D69" w:rsidRDefault="00AC72FD"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1185693623</w:t>
            </w:r>
          </w:p>
          <w:p w:rsidR="0081429D" w:rsidRPr="00586D69" w:rsidRDefault="0081429D" w:rsidP="001316A7">
            <w:pPr>
              <w:spacing w:line="360" w:lineRule="auto"/>
              <w:ind w:firstLine="720"/>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AC72FD" w:rsidRPr="00586D69" w:rsidRDefault="00AC72FD"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45,91,99,997.65</w:t>
            </w:r>
          </w:p>
          <w:p w:rsidR="0081429D" w:rsidRPr="00586D69" w:rsidRDefault="0081429D"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AC72FD" w:rsidRPr="00586D69" w:rsidRDefault="00AC72FD"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434,120,422.74</w:t>
            </w:r>
          </w:p>
          <w:p w:rsidR="0081429D" w:rsidRPr="00586D69" w:rsidRDefault="0081429D"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tcBorders>
          </w:tcPr>
          <w:p w:rsidR="0028417A" w:rsidRPr="00586D69" w:rsidRDefault="0028417A"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197,031,425.41</w:t>
            </w:r>
          </w:p>
          <w:p w:rsidR="0081429D" w:rsidRPr="00586D69" w:rsidRDefault="0081429D" w:rsidP="001316A7">
            <w:pPr>
              <w:spacing w:line="360" w:lineRule="auto"/>
              <w:jc w:val="both"/>
              <w:cnfStyle w:val="000000010000"/>
              <w:rPr>
                <w:rFonts w:ascii="Times New Roman" w:hAnsi="Times New Roman" w:cs="Times New Roman"/>
                <w:b/>
                <w:color w:val="000000" w:themeColor="text1"/>
              </w:rPr>
            </w:pPr>
          </w:p>
        </w:tc>
      </w:tr>
      <w:tr w:rsidR="0081429D" w:rsidRPr="00586D69" w:rsidTr="00586D69">
        <w:trPr>
          <w:cnfStyle w:val="000000100000"/>
        </w:trPr>
        <w:tc>
          <w:tcPr>
            <w:cnfStyle w:val="001000000000"/>
            <w:tcW w:w="2362" w:type="dxa"/>
            <w:tcBorders>
              <w:right w:val="none" w:sz="0" w:space="0" w:color="auto"/>
            </w:tcBorders>
          </w:tcPr>
          <w:p w:rsidR="0081429D" w:rsidRPr="00586D69" w:rsidRDefault="00AC72FD"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Ending Total Asset</w:t>
            </w:r>
          </w:p>
        </w:tc>
        <w:tc>
          <w:tcPr>
            <w:tcW w:w="2362" w:type="dxa"/>
            <w:tcBorders>
              <w:left w:val="none" w:sz="0" w:space="0" w:color="auto"/>
              <w:right w:val="none" w:sz="0" w:space="0" w:color="auto"/>
            </w:tcBorders>
          </w:tcPr>
          <w:p w:rsidR="0081429D" w:rsidRPr="00586D69" w:rsidRDefault="0028417A"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105</w:t>
            </w:r>
            <w:r w:rsidR="00AC72FD" w:rsidRPr="00586D69">
              <w:rPr>
                <w:rFonts w:ascii="Times New Roman" w:hAnsi="Times New Roman" w:cs="Times New Roman"/>
                <w:b/>
                <w:color w:val="000000" w:themeColor="text1"/>
              </w:rPr>
              <w:t>3007206</w:t>
            </w:r>
          </w:p>
        </w:tc>
        <w:tc>
          <w:tcPr>
            <w:tcW w:w="2362" w:type="dxa"/>
            <w:tcBorders>
              <w:left w:val="none" w:sz="0" w:space="0" w:color="auto"/>
              <w:right w:val="none" w:sz="0" w:space="0" w:color="auto"/>
            </w:tcBorders>
          </w:tcPr>
          <w:p w:rsidR="0028417A" w:rsidRPr="00586D69" w:rsidRDefault="0028417A"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1077903294</w:t>
            </w:r>
          </w:p>
          <w:p w:rsidR="0081429D" w:rsidRPr="00586D69" w:rsidRDefault="0081429D"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28417A" w:rsidRPr="00586D69" w:rsidRDefault="0028417A"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1185693623</w:t>
            </w:r>
          </w:p>
          <w:p w:rsidR="0081429D" w:rsidRPr="00586D69" w:rsidRDefault="0081429D" w:rsidP="001316A7">
            <w:pPr>
              <w:spacing w:line="360" w:lineRule="auto"/>
              <w:jc w:val="both"/>
              <w:cnfStyle w:val="00000010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28417A" w:rsidRPr="00586D69" w:rsidRDefault="0028417A"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45,91,99,997.65</w:t>
            </w:r>
          </w:p>
          <w:p w:rsidR="00AC72FD" w:rsidRPr="00586D69" w:rsidRDefault="00AC72FD" w:rsidP="001316A7">
            <w:pPr>
              <w:spacing w:line="360" w:lineRule="auto"/>
              <w:jc w:val="both"/>
              <w:cnfStyle w:val="000000100000"/>
              <w:rPr>
                <w:rFonts w:ascii="Times New Roman" w:hAnsi="Times New Roman" w:cs="Times New Roman"/>
                <w:b/>
                <w:bCs/>
                <w:color w:val="000000"/>
              </w:rPr>
            </w:pPr>
          </w:p>
          <w:p w:rsidR="0081429D" w:rsidRPr="00586D69" w:rsidRDefault="0081429D" w:rsidP="001316A7">
            <w:pPr>
              <w:spacing w:line="360" w:lineRule="auto"/>
              <w:jc w:val="both"/>
              <w:cnfStyle w:val="000000100000"/>
              <w:rPr>
                <w:rFonts w:ascii="Times New Roman" w:hAnsi="Times New Roman" w:cs="Times New Roman"/>
                <w:b/>
                <w:color w:val="000000" w:themeColor="text1"/>
              </w:rPr>
            </w:pPr>
          </w:p>
        </w:tc>
        <w:tc>
          <w:tcPr>
            <w:tcW w:w="2363" w:type="dxa"/>
            <w:tcBorders>
              <w:left w:val="none" w:sz="0" w:space="0" w:color="auto"/>
            </w:tcBorders>
          </w:tcPr>
          <w:p w:rsidR="0028417A" w:rsidRPr="00586D69" w:rsidRDefault="0028417A"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434,120,422.74</w:t>
            </w:r>
          </w:p>
          <w:p w:rsidR="0081429D" w:rsidRPr="00586D69" w:rsidRDefault="0081429D" w:rsidP="001316A7">
            <w:pPr>
              <w:spacing w:line="360" w:lineRule="auto"/>
              <w:jc w:val="both"/>
              <w:cnfStyle w:val="000000100000"/>
              <w:rPr>
                <w:rFonts w:ascii="Times New Roman" w:hAnsi="Times New Roman" w:cs="Times New Roman"/>
                <w:b/>
                <w:color w:val="000000" w:themeColor="text1"/>
              </w:rPr>
            </w:pPr>
          </w:p>
        </w:tc>
      </w:tr>
      <w:tr w:rsidR="0081429D" w:rsidRPr="00586D69" w:rsidTr="00586D69">
        <w:trPr>
          <w:cnfStyle w:val="000000010000"/>
        </w:trPr>
        <w:tc>
          <w:tcPr>
            <w:cnfStyle w:val="001000000000"/>
            <w:tcW w:w="2362" w:type="dxa"/>
            <w:tcBorders>
              <w:right w:val="none" w:sz="0" w:space="0" w:color="auto"/>
            </w:tcBorders>
          </w:tcPr>
          <w:p w:rsidR="0081429D" w:rsidRPr="00586D69" w:rsidRDefault="0028417A"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Average Asset</w:t>
            </w:r>
          </w:p>
        </w:tc>
        <w:tc>
          <w:tcPr>
            <w:tcW w:w="2362" w:type="dxa"/>
            <w:tcBorders>
              <w:left w:val="none" w:sz="0" w:space="0" w:color="auto"/>
              <w:right w:val="none" w:sz="0" w:space="0" w:color="auto"/>
            </w:tcBorders>
          </w:tcPr>
          <w:p w:rsidR="0081429D" w:rsidRPr="00586D69" w:rsidRDefault="0028417A" w:rsidP="001316A7">
            <w:pPr>
              <w:spacing w:line="360" w:lineRule="auto"/>
              <w:jc w:val="both"/>
              <w:cnfStyle w:val="000000010000"/>
              <w:rPr>
                <w:rFonts w:ascii="Times New Roman" w:hAnsi="Times New Roman" w:cs="Times New Roman"/>
                <w:b/>
                <w:color w:val="000000" w:themeColor="text1"/>
              </w:rPr>
            </w:pPr>
            <w:r w:rsidRPr="00586D69">
              <w:rPr>
                <w:rFonts w:ascii="Times New Roman" w:hAnsi="Times New Roman" w:cs="Times New Roman"/>
                <w:b/>
                <w:color w:val="000000" w:themeColor="text1"/>
              </w:rPr>
              <w:t>1065455250</w:t>
            </w:r>
          </w:p>
        </w:tc>
        <w:tc>
          <w:tcPr>
            <w:tcW w:w="2362" w:type="dxa"/>
            <w:tcBorders>
              <w:left w:val="none" w:sz="0" w:space="0" w:color="auto"/>
              <w:right w:val="none" w:sz="0" w:space="0" w:color="auto"/>
            </w:tcBorders>
          </w:tcPr>
          <w:p w:rsidR="0081429D" w:rsidRPr="00586D69" w:rsidRDefault="0028417A" w:rsidP="001316A7">
            <w:pPr>
              <w:spacing w:line="360" w:lineRule="auto"/>
              <w:jc w:val="both"/>
              <w:cnfStyle w:val="000000010000"/>
              <w:rPr>
                <w:rFonts w:ascii="Times New Roman" w:hAnsi="Times New Roman" w:cs="Times New Roman"/>
                <w:b/>
                <w:color w:val="000000" w:themeColor="text1"/>
              </w:rPr>
            </w:pPr>
            <w:r w:rsidRPr="00586D69">
              <w:rPr>
                <w:rFonts w:ascii="Times New Roman" w:hAnsi="Times New Roman" w:cs="Times New Roman"/>
                <w:b/>
                <w:color w:val="000000" w:themeColor="text1"/>
              </w:rPr>
              <w:t>1131798459</w:t>
            </w:r>
          </w:p>
        </w:tc>
        <w:tc>
          <w:tcPr>
            <w:tcW w:w="2362" w:type="dxa"/>
            <w:tcBorders>
              <w:left w:val="none" w:sz="0" w:space="0" w:color="auto"/>
              <w:right w:val="none" w:sz="0" w:space="0" w:color="auto"/>
            </w:tcBorders>
          </w:tcPr>
          <w:p w:rsidR="0081429D" w:rsidRPr="00586D69" w:rsidRDefault="0028417A" w:rsidP="001316A7">
            <w:pPr>
              <w:spacing w:line="360" w:lineRule="auto"/>
              <w:jc w:val="both"/>
              <w:cnfStyle w:val="000000010000"/>
              <w:rPr>
                <w:rFonts w:ascii="Times New Roman" w:hAnsi="Times New Roman" w:cs="Times New Roman"/>
                <w:b/>
                <w:color w:val="000000" w:themeColor="text1"/>
              </w:rPr>
            </w:pPr>
            <w:r w:rsidRPr="00586D69">
              <w:rPr>
                <w:rFonts w:ascii="Times New Roman" w:hAnsi="Times New Roman" w:cs="Times New Roman"/>
                <w:b/>
                <w:color w:val="000000" w:themeColor="text1"/>
              </w:rPr>
              <w:t>615806810.3</w:t>
            </w:r>
          </w:p>
        </w:tc>
        <w:tc>
          <w:tcPr>
            <w:tcW w:w="2363" w:type="dxa"/>
            <w:tcBorders>
              <w:left w:val="none" w:sz="0" w:space="0" w:color="auto"/>
              <w:right w:val="none" w:sz="0" w:space="0" w:color="auto"/>
            </w:tcBorders>
          </w:tcPr>
          <w:p w:rsidR="0081429D" w:rsidRPr="00586D69" w:rsidRDefault="0028417A" w:rsidP="001316A7">
            <w:pPr>
              <w:spacing w:line="360" w:lineRule="auto"/>
              <w:jc w:val="both"/>
              <w:cnfStyle w:val="000000010000"/>
              <w:rPr>
                <w:rFonts w:ascii="Times New Roman" w:hAnsi="Times New Roman" w:cs="Times New Roman"/>
                <w:b/>
                <w:color w:val="000000" w:themeColor="text1"/>
              </w:rPr>
            </w:pPr>
            <w:r w:rsidRPr="00586D69">
              <w:rPr>
                <w:rFonts w:ascii="Times New Roman" w:hAnsi="Times New Roman" w:cs="Times New Roman"/>
                <w:b/>
                <w:color w:val="000000" w:themeColor="text1"/>
              </w:rPr>
              <w:t>446660210.2</w:t>
            </w:r>
          </w:p>
        </w:tc>
        <w:tc>
          <w:tcPr>
            <w:tcW w:w="2363" w:type="dxa"/>
            <w:tcBorders>
              <w:left w:val="none" w:sz="0" w:space="0" w:color="auto"/>
            </w:tcBorders>
          </w:tcPr>
          <w:p w:rsidR="0081429D" w:rsidRPr="00586D69" w:rsidRDefault="0028417A" w:rsidP="001316A7">
            <w:pPr>
              <w:spacing w:line="360" w:lineRule="auto"/>
              <w:jc w:val="both"/>
              <w:cnfStyle w:val="000000010000"/>
              <w:rPr>
                <w:rFonts w:ascii="Times New Roman" w:hAnsi="Times New Roman" w:cs="Times New Roman"/>
                <w:b/>
                <w:color w:val="000000" w:themeColor="text1"/>
              </w:rPr>
            </w:pPr>
            <w:r w:rsidRPr="00586D69">
              <w:rPr>
                <w:rFonts w:ascii="Times New Roman" w:hAnsi="Times New Roman" w:cs="Times New Roman"/>
                <w:b/>
                <w:color w:val="000000" w:themeColor="text1"/>
              </w:rPr>
              <w:t>315575924.1</w:t>
            </w:r>
          </w:p>
        </w:tc>
      </w:tr>
      <w:tr w:rsidR="0081429D" w:rsidRPr="00586D69" w:rsidTr="00586D69">
        <w:trPr>
          <w:cnfStyle w:val="000000100000"/>
        </w:trPr>
        <w:tc>
          <w:tcPr>
            <w:cnfStyle w:val="001000000000"/>
            <w:tcW w:w="2362" w:type="dxa"/>
            <w:tcBorders>
              <w:right w:val="none" w:sz="0" w:space="0" w:color="auto"/>
            </w:tcBorders>
          </w:tcPr>
          <w:p w:rsidR="0081429D" w:rsidRPr="00586D69" w:rsidRDefault="0028417A"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Asset Turnover</w:t>
            </w:r>
          </w:p>
        </w:tc>
        <w:tc>
          <w:tcPr>
            <w:tcW w:w="2362" w:type="dxa"/>
            <w:tcBorders>
              <w:left w:val="none" w:sz="0" w:space="0" w:color="auto"/>
              <w:right w:val="none" w:sz="0" w:space="0" w:color="auto"/>
            </w:tcBorders>
          </w:tcPr>
          <w:p w:rsidR="0081429D" w:rsidRPr="00586D69" w:rsidRDefault="0028417A"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2.22%</w:t>
            </w:r>
          </w:p>
        </w:tc>
        <w:tc>
          <w:tcPr>
            <w:tcW w:w="2362" w:type="dxa"/>
            <w:tcBorders>
              <w:left w:val="none" w:sz="0" w:space="0" w:color="auto"/>
              <w:right w:val="none" w:sz="0" w:space="0" w:color="auto"/>
            </w:tcBorders>
          </w:tcPr>
          <w:p w:rsidR="0081429D" w:rsidRPr="00586D69" w:rsidRDefault="0028417A" w:rsidP="001316A7">
            <w:pPr>
              <w:spacing w:line="360" w:lineRule="auto"/>
              <w:jc w:val="center"/>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2.29%</w:t>
            </w:r>
          </w:p>
        </w:tc>
        <w:tc>
          <w:tcPr>
            <w:tcW w:w="2362" w:type="dxa"/>
            <w:tcBorders>
              <w:left w:val="none" w:sz="0" w:space="0" w:color="auto"/>
              <w:right w:val="none" w:sz="0" w:space="0" w:color="auto"/>
            </w:tcBorders>
          </w:tcPr>
          <w:p w:rsidR="0081429D" w:rsidRPr="00586D69" w:rsidRDefault="0028417A"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0.90%</w:t>
            </w:r>
          </w:p>
        </w:tc>
        <w:tc>
          <w:tcPr>
            <w:tcW w:w="2363" w:type="dxa"/>
            <w:tcBorders>
              <w:left w:val="none" w:sz="0" w:space="0" w:color="auto"/>
              <w:right w:val="none" w:sz="0" w:space="0" w:color="auto"/>
            </w:tcBorders>
          </w:tcPr>
          <w:p w:rsidR="0081429D" w:rsidRPr="00586D69" w:rsidRDefault="0028417A"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1.57%</w:t>
            </w:r>
          </w:p>
        </w:tc>
        <w:tc>
          <w:tcPr>
            <w:tcW w:w="2363" w:type="dxa"/>
            <w:tcBorders>
              <w:left w:val="none" w:sz="0" w:space="0" w:color="auto"/>
            </w:tcBorders>
          </w:tcPr>
          <w:p w:rsidR="0081429D" w:rsidRPr="00586D69" w:rsidRDefault="0028417A"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1.61%</w:t>
            </w:r>
          </w:p>
        </w:tc>
      </w:tr>
    </w:tbl>
    <w:p w:rsidR="003D6A25" w:rsidRPr="00586D69" w:rsidRDefault="003D6A25" w:rsidP="001316A7">
      <w:pPr>
        <w:spacing w:line="360" w:lineRule="auto"/>
        <w:jc w:val="both"/>
        <w:rPr>
          <w:rFonts w:ascii="Times New Roman" w:hAnsi="Times New Roman" w:cs="Times New Roman"/>
          <w:b/>
          <w:color w:val="000000" w:themeColor="text1"/>
          <w:sz w:val="24"/>
          <w:szCs w:val="24"/>
        </w:rPr>
      </w:pPr>
    </w:p>
    <w:p w:rsidR="003D6A25" w:rsidRPr="007B0ACA" w:rsidRDefault="007B0ACA" w:rsidP="001316A7">
      <w:p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DB4132" w:rsidRPr="007B0ACA">
        <w:rPr>
          <w:rFonts w:ascii="Times New Roman" w:hAnsi="Times New Roman" w:cs="Times New Roman"/>
          <w:b/>
          <w:color w:val="000000" w:themeColor="text1"/>
          <w:sz w:val="28"/>
          <w:szCs w:val="28"/>
        </w:rPr>
        <w:t>Return on Asset of JSJVL</w:t>
      </w:r>
    </w:p>
    <w:tbl>
      <w:tblPr>
        <w:tblStyle w:val="MediumShading1-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1"/>
        <w:gridCol w:w="1518"/>
        <w:gridCol w:w="1518"/>
        <w:gridCol w:w="1732"/>
        <w:gridCol w:w="1732"/>
        <w:gridCol w:w="1571"/>
      </w:tblGrid>
      <w:tr w:rsidR="00842DA9" w:rsidRPr="00586D69" w:rsidTr="00B964B7">
        <w:trPr>
          <w:cnfStyle w:val="100000000000"/>
        </w:trPr>
        <w:tc>
          <w:tcPr>
            <w:cnfStyle w:val="001000000000"/>
            <w:tcW w:w="2362"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Items</w:t>
            </w:r>
          </w:p>
        </w:tc>
        <w:tc>
          <w:tcPr>
            <w:tcW w:w="2362"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2014</w:t>
            </w:r>
          </w:p>
        </w:tc>
        <w:tc>
          <w:tcPr>
            <w:tcW w:w="2362"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2015</w:t>
            </w:r>
          </w:p>
        </w:tc>
        <w:tc>
          <w:tcPr>
            <w:tcW w:w="2362"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2016</w:t>
            </w:r>
          </w:p>
        </w:tc>
        <w:tc>
          <w:tcPr>
            <w:tcW w:w="2363"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2017</w:t>
            </w:r>
          </w:p>
        </w:tc>
        <w:tc>
          <w:tcPr>
            <w:tcW w:w="2363"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2018</w:t>
            </w:r>
          </w:p>
        </w:tc>
      </w:tr>
      <w:tr w:rsidR="00842DA9" w:rsidRPr="00586D69" w:rsidTr="00B964B7">
        <w:trPr>
          <w:cnfStyle w:val="000000100000"/>
        </w:trPr>
        <w:tc>
          <w:tcPr>
            <w:cnfStyle w:val="001000000000"/>
            <w:tcW w:w="2362" w:type="dxa"/>
            <w:tcBorders>
              <w:right w:val="none" w:sz="0" w:space="0" w:color="auto"/>
            </w:tcBorders>
          </w:tcPr>
          <w:p w:rsidR="00842DA9" w:rsidRPr="00586D69" w:rsidRDefault="00842DA9" w:rsidP="001316A7">
            <w:pPr>
              <w:spacing w:line="360" w:lineRule="auto"/>
              <w:jc w:val="both"/>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Net Income</w:t>
            </w: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color w:val="000000"/>
                <w:sz w:val="24"/>
                <w:szCs w:val="24"/>
              </w:rPr>
            </w:pPr>
            <w:r w:rsidRPr="00586D69">
              <w:rPr>
                <w:rFonts w:ascii="Times New Roman" w:hAnsi="Times New Roman" w:cs="Times New Roman"/>
                <w:b/>
                <w:color w:val="000000"/>
                <w:sz w:val="24"/>
                <w:szCs w:val="24"/>
              </w:rPr>
              <w:t>288218502</w:t>
            </w:r>
          </w:p>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color w:val="000000"/>
                <w:sz w:val="24"/>
                <w:szCs w:val="24"/>
              </w:rPr>
            </w:pPr>
            <w:r w:rsidRPr="00586D69">
              <w:rPr>
                <w:rFonts w:ascii="Times New Roman" w:hAnsi="Times New Roman" w:cs="Times New Roman"/>
                <w:b/>
                <w:color w:val="000000"/>
                <w:sz w:val="24"/>
                <w:szCs w:val="24"/>
              </w:rPr>
              <w:t>317040352</w:t>
            </w:r>
          </w:p>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bCs/>
                <w:color w:val="000000"/>
                <w:sz w:val="24"/>
                <w:szCs w:val="24"/>
              </w:rPr>
            </w:pPr>
            <w:r w:rsidRPr="00586D69">
              <w:rPr>
                <w:rFonts w:ascii="Times New Roman" w:hAnsi="Times New Roman" w:cs="Times New Roman"/>
                <w:b/>
                <w:bCs/>
                <w:color w:val="000000"/>
                <w:sz w:val="24"/>
                <w:szCs w:val="24"/>
              </w:rPr>
              <w:t>8,69,76,792.96</w:t>
            </w:r>
          </w:p>
          <w:p w:rsidR="00842DA9" w:rsidRPr="00586D69" w:rsidRDefault="00842DA9" w:rsidP="001316A7">
            <w:pPr>
              <w:spacing w:line="360" w:lineRule="auto"/>
              <w:jc w:val="both"/>
              <w:cnfStyle w:val="000000100000"/>
              <w:rPr>
                <w:rFonts w:ascii="Times New Roman" w:hAnsi="Times New Roman" w:cs="Times New Roman"/>
                <w:b/>
                <w:bCs/>
                <w:color w:val="000000"/>
                <w:sz w:val="24"/>
                <w:szCs w:val="24"/>
              </w:rPr>
            </w:pPr>
          </w:p>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p>
        </w:tc>
        <w:tc>
          <w:tcPr>
            <w:tcW w:w="2363"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bCs/>
                <w:color w:val="000000"/>
                <w:sz w:val="24"/>
                <w:szCs w:val="24"/>
              </w:rPr>
            </w:pPr>
            <w:r w:rsidRPr="00586D69">
              <w:rPr>
                <w:rFonts w:ascii="Times New Roman" w:hAnsi="Times New Roman" w:cs="Times New Roman"/>
                <w:b/>
                <w:bCs/>
                <w:color w:val="000000"/>
                <w:sz w:val="24"/>
                <w:szCs w:val="24"/>
              </w:rPr>
              <w:t>7,01,47,975.27</w:t>
            </w:r>
          </w:p>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p>
        </w:tc>
        <w:tc>
          <w:tcPr>
            <w:tcW w:w="2363" w:type="dxa"/>
            <w:tcBorders>
              <w:lef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bCs/>
                <w:color w:val="000000"/>
                <w:sz w:val="24"/>
                <w:szCs w:val="24"/>
              </w:rPr>
            </w:pPr>
            <w:r w:rsidRPr="00586D69">
              <w:rPr>
                <w:rFonts w:ascii="Times New Roman" w:hAnsi="Times New Roman" w:cs="Times New Roman"/>
                <w:b/>
                <w:bCs/>
                <w:color w:val="000000"/>
                <w:sz w:val="24"/>
                <w:szCs w:val="24"/>
              </w:rPr>
              <w:t xml:space="preserve">     5,219,077.19 </w:t>
            </w:r>
          </w:p>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p>
        </w:tc>
      </w:tr>
      <w:tr w:rsidR="00842DA9" w:rsidRPr="00586D69" w:rsidTr="00B964B7">
        <w:trPr>
          <w:cnfStyle w:val="000000010000"/>
        </w:trPr>
        <w:tc>
          <w:tcPr>
            <w:cnfStyle w:val="001000000000"/>
            <w:tcW w:w="2362" w:type="dxa"/>
            <w:tcBorders>
              <w:right w:val="none" w:sz="0" w:space="0" w:color="auto"/>
            </w:tcBorders>
          </w:tcPr>
          <w:p w:rsidR="00842DA9" w:rsidRPr="00586D69" w:rsidRDefault="00842DA9" w:rsidP="001316A7">
            <w:pPr>
              <w:spacing w:line="360" w:lineRule="auto"/>
              <w:jc w:val="both"/>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Average Asset</w:t>
            </w: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1065455250</w:t>
            </w: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1131798459</w:t>
            </w: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615806810.3</w:t>
            </w:r>
          </w:p>
        </w:tc>
        <w:tc>
          <w:tcPr>
            <w:tcW w:w="2363" w:type="dxa"/>
            <w:tcBorders>
              <w:left w:val="none" w:sz="0" w:space="0" w:color="auto"/>
              <w:righ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446660210.2</w:t>
            </w:r>
          </w:p>
        </w:tc>
        <w:tc>
          <w:tcPr>
            <w:tcW w:w="2363" w:type="dxa"/>
            <w:tcBorders>
              <w:lef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315575924.1</w:t>
            </w:r>
          </w:p>
        </w:tc>
      </w:tr>
      <w:tr w:rsidR="00842DA9" w:rsidRPr="00586D69" w:rsidTr="00B964B7">
        <w:trPr>
          <w:cnfStyle w:val="000000100000"/>
        </w:trPr>
        <w:tc>
          <w:tcPr>
            <w:cnfStyle w:val="001000000000"/>
            <w:tcW w:w="2362" w:type="dxa"/>
            <w:tcBorders>
              <w:right w:val="none" w:sz="0" w:space="0" w:color="auto"/>
            </w:tcBorders>
          </w:tcPr>
          <w:p w:rsidR="00842DA9" w:rsidRPr="00586D69" w:rsidRDefault="00842DA9" w:rsidP="001316A7">
            <w:pPr>
              <w:spacing w:line="360" w:lineRule="auto"/>
              <w:jc w:val="both"/>
              <w:rPr>
                <w:rFonts w:ascii="Times New Roman" w:hAnsi="Times New Roman" w:cs="Times New Roman"/>
                <w:b w:val="0"/>
                <w:color w:val="000000" w:themeColor="text1"/>
                <w:sz w:val="24"/>
                <w:szCs w:val="24"/>
              </w:rPr>
            </w:pPr>
            <w:r w:rsidRPr="00586D69">
              <w:rPr>
                <w:rFonts w:ascii="Times New Roman" w:hAnsi="Times New Roman" w:cs="Times New Roman"/>
                <w:b w:val="0"/>
                <w:color w:val="000000" w:themeColor="text1"/>
                <w:sz w:val="24"/>
                <w:szCs w:val="24"/>
              </w:rPr>
              <w:t>Return On Asset</w:t>
            </w: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0.27%</w:t>
            </w: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0.28%</w:t>
            </w: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0.14%</w:t>
            </w:r>
          </w:p>
        </w:tc>
        <w:tc>
          <w:tcPr>
            <w:tcW w:w="2363"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0.15%</w:t>
            </w:r>
          </w:p>
        </w:tc>
        <w:tc>
          <w:tcPr>
            <w:tcW w:w="2363" w:type="dxa"/>
            <w:tcBorders>
              <w:lef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color w:val="000000" w:themeColor="text1"/>
                <w:sz w:val="24"/>
                <w:szCs w:val="24"/>
              </w:rPr>
            </w:pPr>
            <w:r w:rsidRPr="00586D69">
              <w:rPr>
                <w:rFonts w:ascii="Times New Roman" w:hAnsi="Times New Roman" w:cs="Times New Roman"/>
                <w:b/>
                <w:color w:val="000000" w:themeColor="text1"/>
                <w:sz w:val="24"/>
                <w:szCs w:val="24"/>
              </w:rPr>
              <w:t>0.01%</w:t>
            </w:r>
          </w:p>
        </w:tc>
      </w:tr>
    </w:tbl>
    <w:p w:rsidR="003D6A25" w:rsidRPr="00586D69" w:rsidRDefault="003D6A25" w:rsidP="001316A7">
      <w:pPr>
        <w:spacing w:line="360" w:lineRule="auto"/>
        <w:jc w:val="both"/>
        <w:rPr>
          <w:rFonts w:ascii="Times New Roman" w:hAnsi="Times New Roman" w:cs="Times New Roman"/>
          <w:b/>
          <w:color w:val="000000" w:themeColor="text1"/>
        </w:rPr>
      </w:pPr>
    </w:p>
    <w:p w:rsidR="008E0EFF" w:rsidRPr="00586D69" w:rsidRDefault="008E0EFF" w:rsidP="001316A7">
      <w:pPr>
        <w:spacing w:line="360" w:lineRule="auto"/>
        <w:jc w:val="both"/>
        <w:rPr>
          <w:rFonts w:ascii="Times New Roman" w:hAnsi="Times New Roman" w:cs="Times New Roman"/>
          <w:b/>
          <w:color w:val="000000" w:themeColor="text1"/>
          <w:sz w:val="28"/>
          <w:szCs w:val="28"/>
        </w:rPr>
      </w:pPr>
    </w:p>
    <w:p w:rsidR="00C6091E" w:rsidRPr="00586D69" w:rsidRDefault="00C6091E" w:rsidP="001316A7">
      <w:pPr>
        <w:spacing w:line="360" w:lineRule="auto"/>
        <w:jc w:val="both"/>
        <w:rPr>
          <w:rFonts w:ascii="Times New Roman" w:hAnsi="Times New Roman" w:cs="Times New Roman"/>
          <w:b/>
          <w:color w:val="000000" w:themeColor="text1"/>
          <w:sz w:val="28"/>
          <w:szCs w:val="28"/>
        </w:rPr>
      </w:pPr>
    </w:p>
    <w:p w:rsidR="00C6091E" w:rsidRPr="00586D69" w:rsidRDefault="00C6091E" w:rsidP="001316A7">
      <w:pPr>
        <w:spacing w:line="360" w:lineRule="auto"/>
        <w:jc w:val="both"/>
        <w:rPr>
          <w:rFonts w:ascii="Times New Roman" w:hAnsi="Times New Roman" w:cs="Times New Roman"/>
          <w:b/>
          <w:color w:val="000000" w:themeColor="text1"/>
          <w:sz w:val="28"/>
          <w:szCs w:val="28"/>
        </w:rPr>
      </w:pPr>
    </w:p>
    <w:p w:rsidR="003D6A25" w:rsidRPr="00586D69" w:rsidRDefault="007B0ACA" w:rsidP="001316A7">
      <w:p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 xml:space="preserve">                            </w:t>
      </w:r>
      <w:r w:rsidR="00842DA9" w:rsidRPr="00586D69">
        <w:rPr>
          <w:rFonts w:ascii="Times New Roman" w:hAnsi="Times New Roman" w:cs="Times New Roman"/>
          <w:b/>
          <w:color w:val="000000" w:themeColor="text1"/>
          <w:sz w:val="28"/>
          <w:szCs w:val="28"/>
        </w:rPr>
        <w:t>Net profit Ratio of JSJVL</w:t>
      </w:r>
    </w:p>
    <w:tbl>
      <w:tblPr>
        <w:tblStyle w:val="MediumShading1-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4"/>
        <w:gridCol w:w="1470"/>
        <w:gridCol w:w="1470"/>
        <w:gridCol w:w="1751"/>
        <w:gridCol w:w="1752"/>
        <w:gridCol w:w="1705"/>
      </w:tblGrid>
      <w:tr w:rsidR="00842DA9" w:rsidRPr="00586D69" w:rsidTr="00B378EA">
        <w:trPr>
          <w:cnfStyle w:val="100000000000"/>
        </w:trPr>
        <w:tc>
          <w:tcPr>
            <w:cnfStyle w:val="001000000000"/>
            <w:tcW w:w="2362"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Items</w:t>
            </w:r>
          </w:p>
        </w:tc>
        <w:tc>
          <w:tcPr>
            <w:tcW w:w="2362"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2014</w:t>
            </w:r>
          </w:p>
        </w:tc>
        <w:tc>
          <w:tcPr>
            <w:tcW w:w="2362"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2015</w:t>
            </w:r>
          </w:p>
        </w:tc>
        <w:tc>
          <w:tcPr>
            <w:tcW w:w="2362"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2016</w:t>
            </w:r>
          </w:p>
        </w:tc>
        <w:tc>
          <w:tcPr>
            <w:tcW w:w="2363"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2017</w:t>
            </w:r>
          </w:p>
        </w:tc>
        <w:tc>
          <w:tcPr>
            <w:tcW w:w="2363" w:type="dxa"/>
            <w:tcBorders>
              <w:top w:val="none" w:sz="0" w:space="0" w:color="auto"/>
              <w:left w:val="none" w:sz="0" w:space="0" w:color="auto"/>
              <w:bottom w:val="none" w:sz="0" w:space="0" w:color="auto"/>
              <w:right w:val="none" w:sz="0" w:space="0" w:color="auto"/>
            </w:tcBorders>
          </w:tcPr>
          <w:p w:rsidR="00842DA9" w:rsidRPr="00586D69" w:rsidRDefault="00842DA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2018</w:t>
            </w:r>
          </w:p>
        </w:tc>
      </w:tr>
      <w:tr w:rsidR="00842DA9" w:rsidRPr="00586D69" w:rsidTr="00B378EA">
        <w:trPr>
          <w:cnfStyle w:val="000000100000"/>
        </w:trPr>
        <w:tc>
          <w:tcPr>
            <w:cnfStyle w:val="001000000000"/>
            <w:tcW w:w="2362" w:type="dxa"/>
            <w:tcBorders>
              <w:right w:val="none" w:sz="0" w:space="0" w:color="auto"/>
            </w:tcBorders>
          </w:tcPr>
          <w:p w:rsidR="00842DA9" w:rsidRPr="00586D69" w:rsidRDefault="00842DA9"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Net Income</w:t>
            </w: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color w:val="000000"/>
              </w:rPr>
            </w:pPr>
            <w:r w:rsidRPr="00586D69">
              <w:rPr>
                <w:rFonts w:ascii="Times New Roman" w:hAnsi="Times New Roman" w:cs="Times New Roman"/>
                <w:b/>
                <w:color w:val="000000"/>
              </w:rPr>
              <w:t>288218502</w:t>
            </w:r>
          </w:p>
          <w:p w:rsidR="00842DA9" w:rsidRPr="00586D69" w:rsidRDefault="00842DA9"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color w:val="000000"/>
              </w:rPr>
            </w:pPr>
            <w:r w:rsidRPr="00586D69">
              <w:rPr>
                <w:rFonts w:ascii="Times New Roman" w:hAnsi="Times New Roman" w:cs="Times New Roman"/>
                <w:b/>
                <w:color w:val="000000"/>
              </w:rPr>
              <w:t>317040352</w:t>
            </w:r>
          </w:p>
          <w:p w:rsidR="00842DA9" w:rsidRPr="00586D69" w:rsidRDefault="00842DA9"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8,69,76,792.96</w:t>
            </w:r>
          </w:p>
          <w:p w:rsidR="00842DA9" w:rsidRPr="00586D69" w:rsidRDefault="00842DA9" w:rsidP="001316A7">
            <w:pPr>
              <w:spacing w:line="360" w:lineRule="auto"/>
              <w:jc w:val="both"/>
              <w:cnfStyle w:val="000000100000"/>
              <w:rPr>
                <w:rFonts w:ascii="Times New Roman" w:hAnsi="Times New Roman" w:cs="Times New Roman"/>
                <w:b/>
                <w:bCs/>
                <w:color w:val="000000"/>
              </w:rPr>
            </w:pPr>
          </w:p>
          <w:p w:rsidR="00842DA9" w:rsidRPr="00586D69" w:rsidRDefault="00842DA9" w:rsidP="001316A7">
            <w:pPr>
              <w:spacing w:line="360" w:lineRule="auto"/>
              <w:jc w:val="both"/>
              <w:cnfStyle w:val="00000010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7,01,47,975.27</w:t>
            </w:r>
          </w:p>
          <w:p w:rsidR="00842DA9" w:rsidRPr="00586D69" w:rsidRDefault="00842DA9" w:rsidP="001316A7">
            <w:pPr>
              <w:spacing w:line="360" w:lineRule="auto"/>
              <w:jc w:val="both"/>
              <w:cnfStyle w:val="000000100000"/>
              <w:rPr>
                <w:rFonts w:ascii="Times New Roman" w:hAnsi="Times New Roman" w:cs="Times New Roman"/>
                <w:b/>
                <w:color w:val="000000" w:themeColor="text1"/>
              </w:rPr>
            </w:pPr>
          </w:p>
        </w:tc>
        <w:tc>
          <w:tcPr>
            <w:tcW w:w="2363" w:type="dxa"/>
            <w:tcBorders>
              <w:left w:val="none" w:sz="0" w:space="0" w:color="auto"/>
            </w:tcBorders>
          </w:tcPr>
          <w:p w:rsidR="00842DA9" w:rsidRPr="00586D69" w:rsidRDefault="00842DA9"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 xml:space="preserve">     5,219,077.19 </w:t>
            </w:r>
          </w:p>
          <w:p w:rsidR="00842DA9" w:rsidRPr="00586D69" w:rsidRDefault="00842DA9" w:rsidP="001316A7">
            <w:pPr>
              <w:spacing w:line="360" w:lineRule="auto"/>
              <w:jc w:val="both"/>
              <w:cnfStyle w:val="000000100000"/>
              <w:rPr>
                <w:rFonts w:ascii="Times New Roman" w:hAnsi="Times New Roman" w:cs="Times New Roman"/>
                <w:b/>
                <w:color w:val="000000" w:themeColor="text1"/>
              </w:rPr>
            </w:pPr>
          </w:p>
        </w:tc>
      </w:tr>
      <w:tr w:rsidR="00842DA9" w:rsidRPr="00586D69" w:rsidTr="00B378EA">
        <w:trPr>
          <w:cnfStyle w:val="000000010000"/>
        </w:trPr>
        <w:tc>
          <w:tcPr>
            <w:cnfStyle w:val="001000000000"/>
            <w:tcW w:w="2362" w:type="dxa"/>
            <w:tcBorders>
              <w:right w:val="none" w:sz="0" w:space="0" w:color="auto"/>
            </w:tcBorders>
          </w:tcPr>
          <w:p w:rsidR="00842DA9" w:rsidRPr="00586D69" w:rsidRDefault="00842DA9"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Net Sales</w:t>
            </w: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color w:val="000000"/>
              </w:rPr>
            </w:pPr>
            <w:r w:rsidRPr="00586D69">
              <w:rPr>
                <w:rFonts w:ascii="Times New Roman" w:hAnsi="Times New Roman" w:cs="Times New Roman"/>
                <w:b/>
                <w:color w:val="000000"/>
              </w:rPr>
              <w:t>2365832476</w:t>
            </w:r>
          </w:p>
          <w:p w:rsidR="00842DA9" w:rsidRPr="00586D69" w:rsidRDefault="00842DA9"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color w:val="000000"/>
              </w:rPr>
            </w:pPr>
            <w:r w:rsidRPr="00586D69">
              <w:rPr>
                <w:rFonts w:ascii="Times New Roman" w:hAnsi="Times New Roman" w:cs="Times New Roman"/>
                <w:b/>
                <w:color w:val="000000"/>
              </w:rPr>
              <w:t>2602415724</w:t>
            </w:r>
          </w:p>
          <w:p w:rsidR="00842DA9" w:rsidRPr="00586D69" w:rsidRDefault="00842DA9"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bCs/>
                <w:color w:val="000000"/>
              </w:rPr>
            </w:pPr>
          </w:p>
          <w:p w:rsidR="00842DA9" w:rsidRPr="00586D69" w:rsidRDefault="00842DA9"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55,73,15,228.01</w:t>
            </w:r>
          </w:p>
          <w:p w:rsidR="00842DA9" w:rsidRPr="00586D69" w:rsidRDefault="00842DA9"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70,41,97,566.18</w:t>
            </w:r>
          </w:p>
          <w:p w:rsidR="00842DA9" w:rsidRPr="00586D69" w:rsidRDefault="00842DA9"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tcBorders>
          </w:tcPr>
          <w:p w:rsidR="00842DA9" w:rsidRPr="00586D69" w:rsidRDefault="00842DA9"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 xml:space="preserve">510,251,900.00 </w:t>
            </w:r>
          </w:p>
          <w:p w:rsidR="00842DA9" w:rsidRPr="00586D69" w:rsidRDefault="00842DA9" w:rsidP="001316A7">
            <w:pPr>
              <w:spacing w:line="360" w:lineRule="auto"/>
              <w:jc w:val="both"/>
              <w:cnfStyle w:val="000000010000"/>
              <w:rPr>
                <w:rFonts w:ascii="Times New Roman" w:hAnsi="Times New Roman" w:cs="Times New Roman"/>
                <w:b/>
                <w:color w:val="000000" w:themeColor="text1"/>
              </w:rPr>
            </w:pPr>
          </w:p>
        </w:tc>
      </w:tr>
      <w:tr w:rsidR="00842DA9" w:rsidRPr="00586D69" w:rsidTr="00B378EA">
        <w:trPr>
          <w:cnfStyle w:val="000000100000"/>
        </w:trPr>
        <w:tc>
          <w:tcPr>
            <w:cnfStyle w:val="001000000000"/>
            <w:tcW w:w="2362" w:type="dxa"/>
            <w:tcBorders>
              <w:right w:val="none" w:sz="0" w:space="0" w:color="auto"/>
            </w:tcBorders>
          </w:tcPr>
          <w:p w:rsidR="00842DA9" w:rsidRPr="00586D69" w:rsidRDefault="00842DA9"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Net Profit Ratio</w:t>
            </w:r>
          </w:p>
        </w:tc>
        <w:tc>
          <w:tcPr>
            <w:tcW w:w="2362" w:type="dxa"/>
            <w:tcBorders>
              <w:left w:val="none" w:sz="0" w:space="0" w:color="auto"/>
              <w:right w:val="none" w:sz="0" w:space="0" w:color="auto"/>
            </w:tcBorders>
          </w:tcPr>
          <w:p w:rsidR="00842DA9" w:rsidRPr="00586D69" w:rsidRDefault="005C3B31"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0.12%</w:t>
            </w:r>
          </w:p>
        </w:tc>
        <w:tc>
          <w:tcPr>
            <w:tcW w:w="2362" w:type="dxa"/>
            <w:tcBorders>
              <w:left w:val="none" w:sz="0" w:space="0" w:color="auto"/>
              <w:right w:val="none" w:sz="0" w:space="0" w:color="auto"/>
            </w:tcBorders>
          </w:tcPr>
          <w:p w:rsidR="00842DA9" w:rsidRPr="00586D69" w:rsidRDefault="005C3B31"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0.12%</w:t>
            </w:r>
          </w:p>
        </w:tc>
        <w:tc>
          <w:tcPr>
            <w:tcW w:w="2362" w:type="dxa"/>
            <w:tcBorders>
              <w:left w:val="none" w:sz="0" w:space="0" w:color="auto"/>
              <w:right w:val="none" w:sz="0" w:space="0" w:color="auto"/>
            </w:tcBorders>
          </w:tcPr>
          <w:p w:rsidR="00842DA9" w:rsidRPr="00586D69" w:rsidRDefault="005C3B31"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0.15%</w:t>
            </w:r>
          </w:p>
        </w:tc>
        <w:tc>
          <w:tcPr>
            <w:tcW w:w="2363" w:type="dxa"/>
            <w:tcBorders>
              <w:left w:val="none" w:sz="0" w:space="0" w:color="auto"/>
              <w:right w:val="none" w:sz="0" w:space="0" w:color="auto"/>
            </w:tcBorders>
          </w:tcPr>
          <w:p w:rsidR="00842DA9" w:rsidRPr="00586D69" w:rsidRDefault="005C3B31"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0.09%</w:t>
            </w:r>
          </w:p>
        </w:tc>
        <w:tc>
          <w:tcPr>
            <w:tcW w:w="2363" w:type="dxa"/>
            <w:tcBorders>
              <w:left w:val="none" w:sz="0" w:space="0" w:color="auto"/>
            </w:tcBorders>
          </w:tcPr>
          <w:p w:rsidR="00842DA9" w:rsidRPr="00586D69" w:rsidRDefault="005C3B31"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0.01%</w:t>
            </w:r>
          </w:p>
        </w:tc>
      </w:tr>
    </w:tbl>
    <w:p w:rsidR="008E0EFF" w:rsidRPr="00586D69" w:rsidRDefault="008E0EFF" w:rsidP="001316A7">
      <w:pPr>
        <w:spacing w:line="360" w:lineRule="auto"/>
        <w:jc w:val="both"/>
        <w:rPr>
          <w:rFonts w:ascii="Times New Roman" w:hAnsi="Times New Roman" w:cs="Times New Roman"/>
          <w:b/>
          <w:color w:val="000000" w:themeColor="text1"/>
        </w:rPr>
      </w:pPr>
    </w:p>
    <w:p w:rsidR="003D6A25" w:rsidRPr="00586D69" w:rsidRDefault="007B0ACA" w:rsidP="001316A7">
      <w:p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4C2529" w:rsidRPr="00586D69">
        <w:rPr>
          <w:rFonts w:ascii="Times New Roman" w:hAnsi="Times New Roman" w:cs="Times New Roman"/>
          <w:b/>
          <w:color w:val="000000" w:themeColor="text1"/>
          <w:sz w:val="28"/>
          <w:szCs w:val="28"/>
        </w:rPr>
        <w:t>Debt Ratio of JSJVL</w:t>
      </w:r>
    </w:p>
    <w:tbl>
      <w:tblPr>
        <w:tblStyle w:val="MediumShading1-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7"/>
        <w:gridCol w:w="1607"/>
        <w:gridCol w:w="1607"/>
        <w:gridCol w:w="1647"/>
        <w:gridCol w:w="1607"/>
        <w:gridCol w:w="1607"/>
      </w:tblGrid>
      <w:tr w:rsidR="004C2529" w:rsidRPr="00586D69" w:rsidTr="00414620">
        <w:trPr>
          <w:cnfStyle w:val="100000000000"/>
        </w:trPr>
        <w:tc>
          <w:tcPr>
            <w:cnfStyle w:val="001000000000"/>
            <w:tcW w:w="2362" w:type="dxa"/>
            <w:tcBorders>
              <w:top w:val="none" w:sz="0" w:space="0" w:color="auto"/>
              <w:left w:val="none" w:sz="0" w:space="0" w:color="auto"/>
              <w:bottom w:val="none" w:sz="0" w:space="0" w:color="auto"/>
              <w:right w:val="none" w:sz="0" w:space="0" w:color="auto"/>
            </w:tcBorders>
          </w:tcPr>
          <w:p w:rsidR="004C2529" w:rsidRPr="00586D69" w:rsidRDefault="004C2529"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Items</w:t>
            </w:r>
          </w:p>
        </w:tc>
        <w:tc>
          <w:tcPr>
            <w:tcW w:w="2362" w:type="dxa"/>
            <w:tcBorders>
              <w:top w:val="none" w:sz="0" w:space="0" w:color="auto"/>
              <w:left w:val="none" w:sz="0" w:space="0" w:color="auto"/>
              <w:bottom w:val="none" w:sz="0" w:space="0" w:color="auto"/>
              <w:right w:val="none" w:sz="0" w:space="0" w:color="auto"/>
            </w:tcBorders>
          </w:tcPr>
          <w:p w:rsidR="004C2529" w:rsidRPr="00586D69" w:rsidRDefault="004C252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2014</w:t>
            </w:r>
          </w:p>
        </w:tc>
        <w:tc>
          <w:tcPr>
            <w:tcW w:w="2362" w:type="dxa"/>
            <w:tcBorders>
              <w:top w:val="none" w:sz="0" w:space="0" w:color="auto"/>
              <w:left w:val="none" w:sz="0" w:space="0" w:color="auto"/>
              <w:bottom w:val="none" w:sz="0" w:space="0" w:color="auto"/>
              <w:right w:val="none" w:sz="0" w:space="0" w:color="auto"/>
            </w:tcBorders>
          </w:tcPr>
          <w:p w:rsidR="004C2529" w:rsidRPr="00586D69" w:rsidRDefault="004C252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2015</w:t>
            </w:r>
          </w:p>
        </w:tc>
        <w:tc>
          <w:tcPr>
            <w:tcW w:w="2362" w:type="dxa"/>
            <w:tcBorders>
              <w:top w:val="none" w:sz="0" w:space="0" w:color="auto"/>
              <w:left w:val="none" w:sz="0" w:space="0" w:color="auto"/>
              <w:bottom w:val="none" w:sz="0" w:space="0" w:color="auto"/>
              <w:right w:val="none" w:sz="0" w:space="0" w:color="auto"/>
            </w:tcBorders>
          </w:tcPr>
          <w:p w:rsidR="004C2529" w:rsidRPr="00586D69" w:rsidRDefault="004C252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2016</w:t>
            </w:r>
          </w:p>
        </w:tc>
        <w:tc>
          <w:tcPr>
            <w:tcW w:w="2363" w:type="dxa"/>
            <w:tcBorders>
              <w:top w:val="none" w:sz="0" w:space="0" w:color="auto"/>
              <w:left w:val="none" w:sz="0" w:space="0" w:color="auto"/>
              <w:bottom w:val="none" w:sz="0" w:space="0" w:color="auto"/>
              <w:right w:val="none" w:sz="0" w:space="0" w:color="auto"/>
            </w:tcBorders>
          </w:tcPr>
          <w:p w:rsidR="004C2529" w:rsidRPr="00586D69" w:rsidRDefault="004C252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2017</w:t>
            </w:r>
          </w:p>
        </w:tc>
        <w:tc>
          <w:tcPr>
            <w:tcW w:w="2363" w:type="dxa"/>
            <w:tcBorders>
              <w:top w:val="none" w:sz="0" w:space="0" w:color="auto"/>
              <w:left w:val="none" w:sz="0" w:space="0" w:color="auto"/>
              <w:bottom w:val="none" w:sz="0" w:space="0" w:color="auto"/>
              <w:right w:val="none" w:sz="0" w:space="0" w:color="auto"/>
            </w:tcBorders>
          </w:tcPr>
          <w:p w:rsidR="004C2529" w:rsidRPr="00586D69" w:rsidRDefault="004C2529" w:rsidP="001316A7">
            <w:pPr>
              <w:spacing w:line="360" w:lineRule="auto"/>
              <w:jc w:val="both"/>
              <w:cnfStyle w:val="100000000000"/>
              <w:rPr>
                <w:rFonts w:ascii="Times New Roman" w:hAnsi="Times New Roman" w:cs="Times New Roman"/>
                <w:b w:val="0"/>
                <w:color w:val="000000" w:themeColor="text1"/>
              </w:rPr>
            </w:pPr>
            <w:r w:rsidRPr="00586D69">
              <w:rPr>
                <w:rFonts w:ascii="Times New Roman" w:hAnsi="Times New Roman" w:cs="Times New Roman"/>
                <w:b w:val="0"/>
                <w:color w:val="000000" w:themeColor="text1"/>
              </w:rPr>
              <w:t>2018</w:t>
            </w:r>
          </w:p>
        </w:tc>
      </w:tr>
      <w:tr w:rsidR="004C2529" w:rsidRPr="00586D69" w:rsidTr="00414620">
        <w:trPr>
          <w:cnfStyle w:val="000000100000"/>
        </w:trPr>
        <w:tc>
          <w:tcPr>
            <w:cnfStyle w:val="001000000000"/>
            <w:tcW w:w="2362" w:type="dxa"/>
            <w:tcBorders>
              <w:right w:val="none" w:sz="0" w:space="0" w:color="auto"/>
            </w:tcBorders>
          </w:tcPr>
          <w:p w:rsidR="004C2529" w:rsidRPr="00586D69" w:rsidRDefault="004C2529"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Total Debt</w:t>
            </w:r>
          </w:p>
        </w:tc>
        <w:tc>
          <w:tcPr>
            <w:tcW w:w="2362" w:type="dxa"/>
            <w:tcBorders>
              <w:left w:val="none" w:sz="0" w:space="0" w:color="auto"/>
              <w:right w:val="none" w:sz="0" w:space="0" w:color="auto"/>
            </w:tcBorders>
          </w:tcPr>
          <w:p w:rsidR="004C2529" w:rsidRPr="00586D69" w:rsidRDefault="00886D01"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985396486</w:t>
            </w:r>
          </w:p>
          <w:p w:rsidR="004C2529" w:rsidRPr="00586D69" w:rsidRDefault="004C2529"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4C2529" w:rsidRPr="00586D69" w:rsidRDefault="00886D01"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1088256135</w:t>
            </w:r>
          </w:p>
          <w:p w:rsidR="004C2529" w:rsidRPr="00586D69" w:rsidRDefault="004C2529" w:rsidP="001316A7">
            <w:pPr>
              <w:spacing w:line="360" w:lineRule="auto"/>
              <w:jc w:val="both"/>
              <w:cnfStyle w:val="00000010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4C2529" w:rsidRPr="00586D69" w:rsidRDefault="00886D01"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459999998</w:t>
            </w:r>
          </w:p>
          <w:p w:rsidR="004C2529" w:rsidRPr="00586D69" w:rsidRDefault="004C2529" w:rsidP="001316A7">
            <w:pPr>
              <w:spacing w:line="360" w:lineRule="auto"/>
              <w:jc w:val="both"/>
              <w:cnfStyle w:val="00000010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4C2529" w:rsidRPr="00586D69" w:rsidRDefault="007D095C"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84766245</w:t>
            </w:r>
          </w:p>
          <w:p w:rsidR="004C2529" w:rsidRPr="00586D69" w:rsidRDefault="004C2529" w:rsidP="001316A7">
            <w:pPr>
              <w:spacing w:line="360" w:lineRule="auto"/>
              <w:jc w:val="both"/>
              <w:cnfStyle w:val="000000100000"/>
              <w:rPr>
                <w:rFonts w:ascii="Times New Roman" w:hAnsi="Times New Roman" w:cs="Times New Roman"/>
                <w:b/>
                <w:color w:val="000000" w:themeColor="text1"/>
              </w:rPr>
            </w:pPr>
          </w:p>
        </w:tc>
        <w:tc>
          <w:tcPr>
            <w:tcW w:w="2363" w:type="dxa"/>
            <w:tcBorders>
              <w:left w:val="none" w:sz="0" w:space="0" w:color="auto"/>
            </w:tcBorders>
          </w:tcPr>
          <w:p w:rsidR="004C2529" w:rsidRPr="00586D69" w:rsidRDefault="007D095C"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141335697</w:t>
            </w:r>
          </w:p>
          <w:p w:rsidR="004C2529" w:rsidRPr="00586D69" w:rsidRDefault="004C2529" w:rsidP="001316A7">
            <w:pPr>
              <w:spacing w:line="360" w:lineRule="auto"/>
              <w:jc w:val="both"/>
              <w:cnfStyle w:val="000000100000"/>
              <w:rPr>
                <w:rFonts w:ascii="Times New Roman" w:hAnsi="Times New Roman" w:cs="Times New Roman"/>
                <w:b/>
                <w:color w:val="000000" w:themeColor="text1"/>
              </w:rPr>
            </w:pPr>
          </w:p>
        </w:tc>
      </w:tr>
      <w:tr w:rsidR="004C2529" w:rsidRPr="00586D69" w:rsidTr="00414620">
        <w:trPr>
          <w:cnfStyle w:val="000000010000"/>
        </w:trPr>
        <w:tc>
          <w:tcPr>
            <w:cnfStyle w:val="001000000000"/>
            <w:tcW w:w="2362" w:type="dxa"/>
            <w:tcBorders>
              <w:right w:val="none" w:sz="0" w:space="0" w:color="auto"/>
            </w:tcBorders>
          </w:tcPr>
          <w:p w:rsidR="004C2529" w:rsidRPr="00586D69" w:rsidRDefault="004C2529"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Total Asset</w:t>
            </w:r>
          </w:p>
        </w:tc>
        <w:tc>
          <w:tcPr>
            <w:tcW w:w="2362" w:type="dxa"/>
            <w:tcBorders>
              <w:left w:val="none" w:sz="0" w:space="0" w:color="auto"/>
              <w:right w:val="none" w:sz="0" w:space="0" w:color="auto"/>
            </w:tcBorders>
          </w:tcPr>
          <w:p w:rsidR="004C2529" w:rsidRPr="00586D69" w:rsidRDefault="004C2529"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1077903294</w:t>
            </w:r>
          </w:p>
          <w:p w:rsidR="004C2529" w:rsidRPr="00586D69" w:rsidRDefault="004C2529"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4C2529" w:rsidRPr="00586D69" w:rsidRDefault="004C2529"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1185693623</w:t>
            </w:r>
          </w:p>
          <w:p w:rsidR="004C2529" w:rsidRPr="00586D69" w:rsidRDefault="004C2529" w:rsidP="001316A7">
            <w:pPr>
              <w:spacing w:line="360" w:lineRule="auto"/>
              <w:jc w:val="both"/>
              <w:cnfStyle w:val="000000010000"/>
              <w:rPr>
                <w:rFonts w:ascii="Times New Roman" w:hAnsi="Times New Roman" w:cs="Times New Roman"/>
                <w:b/>
                <w:color w:val="000000" w:themeColor="text1"/>
              </w:rPr>
            </w:pPr>
          </w:p>
        </w:tc>
        <w:tc>
          <w:tcPr>
            <w:tcW w:w="2362" w:type="dxa"/>
            <w:tcBorders>
              <w:left w:val="none" w:sz="0" w:space="0" w:color="auto"/>
              <w:right w:val="none" w:sz="0" w:space="0" w:color="auto"/>
            </w:tcBorders>
          </w:tcPr>
          <w:p w:rsidR="004C2529" w:rsidRPr="00586D69" w:rsidRDefault="00886D01"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45,91,99,998</w:t>
            </w:r>
          </w:p>
          <w:p w:rsidR="004C2529" w:rsidRPr="00586D69" w:rsidRDefault="004C2529"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right w:val="none" w:sz="0" w:space="0" w:color="auto"/>
            </w:tcBorders>
          </w:tcPr>
          <w:p w:rsidR="004C2529" w:rsidRPr="00586D69" w:rsidRDefault="007D095C"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434,120,423</w:t>
            </w:r>
          </w:p>
          <w:p w:rsidR="004C2529" w:rsidRPr="00586D69" w:rsidRDefault="004C2529" w:rsidP="001316A7">
            <w:pPr>
              <w:spacing w:line="360" w:lineRule="auto"/>
              <w:jc w:val="both"/>
              <w:cnfStyle w:val="000000010000"/>
              <w:rPr>
                <w:rFonts w:ascii="Times New Roman" w:hAnsi="Times New Roman" w:cs="Times New Roman"/>
                <w:b/>
                <w:color w:val="000000" w:themeColor="text1"/>
              </w:rPr>
            </w:pPr>
          </w:p>
        </w:tc>
        <w:tc>
          <w:tcPr>
            <w:tcW w:w="2363" w:type="dxa"/>
            <w:tcBorders>
              <w:left w:val="none" w:sz="0" w:space="0" w:color="auto"/>
            </w:tcBorders>
          </w:tcPr>
          <w:p w:rsidR="004C2529" w:rsidRPr="00586D69" w:rsidRDefault="007D095C"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495,915,234</w:t>
            </w:r>
          </w:p>
          <w:p w:rsidR="004C2529" w:rsidRPr="00586D69" w:rsidRDefault="004C2529" w:rsidP="001316A7">
            <w:pPr>
              <w:spacing w:line="360" w:lineRule="auto"/>
              <w:jc w:val="both"/>
              <w:cnfStyle w:val="000000010000"/>
              <w:rPr>
                <w:rFonts w:ascii="Times New Roman" w:hAnsi="Times New Roman" w:cs="Times New Roman"/>
                <w:b/>
                <w:color w:val="000000" w:themeColor="text1"/>
              </w:rPr>
            </w:pPr>
          </w:p>
        </w:tc>
      </w:tr>
      <w:tr w:rsidR="004C2529" w:rsidRPr="00586D69" w:rsidTr="00414620">
        <w:trPr>
          <w:cnfStyle w:val="000000100000"/>
        </w:trPr>
        <w:tc>
          <w:tcPr>
            <w:cnfStyle w:val="001000000000"/>
            <w:tcW w:w="2362" w:type="dxa"/>
            <w:tcBorders>
              <w:right w:val="none" w:sz="0" w:space="0" w:color="auto"/>
            </w:tcBorders>
          </w:tcPr>
          <w:p w:rsidR="004C2529" w:rsidRPr="00586D69" w:rsidRDefault="004C2529"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Debt Ratio</w:t>
            </w:r>
          </w:p>
        </w:tc>
        <w:tc>
          <w:tcPr>
            <w:tcW w:w="2362" w:type="dxa"/>
            <w:tcBorders>
              <w:left w:val="none" w:sz="0" w:space="0" w:color="auto"/>
              <w:right w:val="none" w:sz="0" w:space="0" w:color="auto"/>
            </w:tcBorders>
          </w:tcPr>
          <w:p w:rsidR="004C2529" w:rsidRPr="00586D69" w:rsidRDefault="00886D01"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0.91%</w:t>
            </w:r>
          </w:p>
        </w:tc>
        <w:tc>
          <w:tcPr>
            <w:tcW w:w="2362" w:type="dxa"/>
            <w:tcBorders>
              <w:left w:val="none" w:sz="0" w:space="0" w:color="auto"/>
              <w:right w:val="none" w:sz="0" w:space="0" w:color="auto"/>
            </w:tcBorders>
          </w:tcPr>
          <w:p w:rsidR="004C2529" w:rsidRPr="00586D69" w:rsidRDefault="00886D01"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0.92%</w:t>
            </w:r>
          </w:p>
        </w:tc>
        <w:tc>
          <w:tcPr>
            <w:tcW w:w="2362" w:type="dxa"/>
            <w:tcBorders>
              <w:left w:val="none" w:sz="0" w:space="0" w:color="auto"/>
              <w:right w:val="none" w:sz="0" w:space="0" w:color="auto"/>
            </w:tcBorders>
          </w:tcPr>
          <w:p w:rsidR="004C2529" w:rsidRPr="00586D69" w:rsidRDefault="00886D01"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0.10</w:t>
            </w:r>
            <w:r w:rsidR="00AA6E30" w:rsidRPr="00586D69">
              <w:rPr>
                <w:rFonts w:ascii="Times New Roman" w:hAnsi="Times New Roman" w:cs="Times New Roman"/>
                <w:b/>
                <w:color w:val="000000" w:themeColor="text1"/>
              </w:rPr>
              <w:t>%</w:t>
            </w:r>
          </w:p>
        </w:tc>
        <w:tc>
          <w:tcPr>
            <w:tcW w:w="2363" w:type="dxa"/>
            <w:tcBorders>
              <w:left w:val="none" w:sz="0" w:space="0" w:color="auto"/>
              <w:right w:val="none" w:sz="0" w:space="0" w:color="auto"/>
            </w:tcBorders>
          </w:tcPr>
          <w:p w:rsidR="004C2529" w:rsidRPr="00586D69" w:rsidRDefault="007D095C"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0.19%</w:t>
            </w:r>
          </w:p>
        </w:tc>
        <w:tc>
          <w:tcPr>
            <w:tcW w:w="2363" w:type="dxa"/>
            <w:tcBorders>
              <w:left w:val="none" w:sz="0" w:space="0" w:color="auto"/>
            </w:tcBorders>
          </w:tcPr>
          <w:p w:rsidR="004C2529" w:rsidRPr="00586D69" w:rsidRDefault="007D095C"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0.28%</w:t>
            </w:r>
          </w:p>
        </w:tc>
      </w:tr>
    </w:tbl>
    <w:p w:rsidR="00235BE7" w:rsidRPr="00586D69" w:rsidRDefault="00235BE7" w:rsidP="001316A7">
      <w:pPr>
        <w:spacing w:line="360" w:lineRule="auto"/>
        <w:jc w:val="both"/>
        <w:rPr>
          <w:rFonts w:ascii="Times New Roman" w:hAnsi="Times New Roman" w:cs="Times New Roman"/>
          <w:b/>
          <w:color w:val="000000" w:themeColor="text1"/>
          <w:sz w:val="28"/>
          <w:szCs w:val="28"/>
        </w:rPr>
      </w:pPr>
    </w:p>
    <w:p w:rsidR="003D6A25" w:rsidRPr="00586D69" w:rsidRDefault="007B0ACA" w:rsidP="001316A7">
      <w:p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512037" w:rsidRPr="00586D69">
        <w:rPr>
          <w:rFonts w:ascii="Times New Roman" w:hAnsi="Times New Roman" w:cs="Times New Roman"/>
          <w:b/>
          <w:color w:val="000000" w:themeColor="text1"/>
          <w:sz w:val="28"/>
          <w:szCs w:val="28"/>
        </w:rPr>
        <w:t>Debt t</w:t>
      </w:r>
      <w:r w:rsidR="00810708" w:rsidRPr="00586D69">
        <w:rPr>
          <w:rFonts w:ascii="Times New Roman" w:hAnsi="Times New Roman" w:cs="Times New Roman"/>
          <w:b/>
          <w:color w:val="000000" w:themeColor="text1"/>
          <w:sz w:val="28"/>
          <w:szCs w:val="28"/>
        </w:rPr>
        <w:t>o Equity Ratio of JSJVL</w:t>
      </w:r>
    </w:p>
    <w:tbl>
      <w:tblPr>
        <w:tblStyle w:val="MediumShading1-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1"/>
        <w:gridCol w:w="1456"/>
        <w:gridCol w:w="1456"/>
        <w:gridCol w:w="1741"/>
        <w:gridCol w:w="1694"/>
        <w:gridCol w:w="1694"/>
      </w:tblGrid>
      <w:tr w:rsidR="00810708" w:rsidRPr="00586D69" w:rsidTr="00586D69">
        <w:trPr>
          <w:cnfStyle w:val="100000000000"/>
        </w:trPr>
        <w:tc>
          <w:tcPr>
            <w:cnfStyle w:val="001000000000"/>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rPr>
                <w:rFonts w:ascii="Times New Roman" w:hAnsi="Times New Roman" w:cs="Times New Roman"/>
                <w:color w:val="000000" w:themeColor="text1"/>
              </w:rPr>
            </w:pPr>
            <w:r w:rsidRPr="00586D69">
              <w:rPr>
                <w:rFonts w:ascii="Times New Roman" w:hAnsi="Times New Roman" w:cs="Times New Roman"/>
                <w:color w:val="000000" w:themeColor="text1"/>
              </w:rPr>
              <w:t>Items</w:t>
            </w:r>
          </w:p>
        </w:tc>
        <w:tc>
          <w:tcPr>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100000000000"/>
              <w:rPr>
                <w:rFonts w:ascii="Times New Roman" w:hAnsi="Times New Roman" w:cs="Times New Roman"/>
                <w:color w:val="000000" w:themeColor="text1"/>
              </w:rPr>
            </w:pPr>
            <w:r w:rsidRPr="00586D69">
              <w:rPr>
                <w:rFonts w:ascii="Times New Roman" w:hAnsi="Times New Roman" w:cs="Times New Roman"/>
                <w:color w:val="000000" w:themeColor="text1"/>
              </w:rPr>
              <w:t>2014</w:t>
            </w:r>
          </w:p>
        </w:tc>
        <w:tc>
          <w:tcPr>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100000000000"/>
              <w:rPr>
                <w:rFonts w:ascii="Times New Roman" w:hAnsi="Times New Roman" w:cs="Times New Roman"/>
                <w:color w:val="000000" w:themeColor="text1"/>
              </w:rPr>
            </w:pPr>
            <w:r w:rsidRPr="00586D69">
              <w:rPr>
                <w:rFonts w:ascii="Times New Roman" w:hAnsi="Times New Roman" w:cs="Times New Roman"/>
                <w:color w:val="000000" w:themeColor="text1"/>
              </w:rPr>
              <w:t>2015</w:t>
            </w:r>
          </w:p>
        </w:tc>
        <w:tc>
          <w:tcPr>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100000000000"/>
              <w:rPr>
                <w:rFonts w:ascii="Times New Roman" w:hAnsi="Times New Roman" w:cs="Times New Roman"/>
                <w:color w:val="000000" w:themeColor="text1"/>
              </w:rPr>
            </w:pPr>
            <w:r w:rsidRPr="00586D69">
              <w:rPr>
                <w:rFonts w:ascii="Times New Roman" w:hAnsi="Times New Roman" w:cs="Times New Roman"/>
                <w:color w:val="000000" w:themeColor="text1"/>
              </w:rPr>
              <w:t>2016</w:t>
            </w:r>
          </w:p>
        </w:tc>
        <w:tc>
          <w:tcPr>
            <w:tcW w:w="2363"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100000000000"/>
              <w:rPr>
                <w:rFonts w:ascii="Times New Roman" w:hAnsi="Times New Roman" w:cs="Times New Roman"/>
                <w:color w:val="000000" w:themeColor="text1"/>
              </w:rPr>
            </w:pPr>
            <w:r w:rsidRPr="00586D69">
              <w:rPr>
                <w:rFonts w:ascii="Times New Roman" w:hAnsi="Times New Roman" w:cs="Times New Roman"/>
                <w:color w:val="000000" w:themeColor="text1"/>
              </w:rPr>
              <w:t>2017</w:t>
            </w:r>
          </w:p>
        </w:tc>
        <w:tc>
          <w:tcPr>
            <w:tcW w:w="2363"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100000000000"/>
              <w:rPr>
                <w:rFonts w:ascii="Times New Roman" w:hAnsi="Times New Roman" w:cs="Times New Roman"/>
                <w:color w:val="000000" w:themeColor="text1"/>
              </w:rPr>
            </w:pPr>
            <w:r w:rsidRPr="00586D69">
              <w:rPr>
                <w:rFonts w:ascii="Times New Roman" w:hAnsi="Times New Roman" w:cs="Times New Roman"/>
                <w:color w:val="000000" w:themeColor="text1"/>
              </w:rPr>
              <w:t>2018</w:t>
            </w:r>
          </w:p>
        </w:tc>
      </w:tr>
      <w:tr w:rsidR="00810708" w:rsidRPr="00586D69" w:rsidTr="00586D69">
        <w:trPr>
          <w:cnfStyle w:val="000000100000"/>
        </w:trPr>
        <w:tc>
          <w:tcPr>
            <w:cnfStyle w:val="001000000000"/>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586D69">
            <w:pPr>
              <w:spacing w:line="360" w:lineRule="auto"/>
              <w:jc w:val="both"/>
              <w:rPr>
                <w:rFonts w:ascii="Times New Roman" w:hAnsi="Times New Roman" w:cs="Times New Roman"/>
                <w:color w:val="000000" w:themeColor="text1"/>
              </w:rPr>
            </w:pPr>
            <w:r w:rsidRPr="00586D69">
              <w:rPr>
                <w:rFonts w:ascii="Times New Roman" w:hAnsi="Times New Roman" w:cs="Times New Roman"/>
                <w:color w:val="000000" w:themeColor="text1"/>
              </w:rPr>
              <w:t xml:space="preserve">Total </w:t>
            </w:r>
            <w:r w:rsidR="00586D69">
              <w:rPr>
                <w:rFonts w:ascii="Times New Roman" w:hAnsi="Times New Roman" w:cs="Times New Roman"/>
                <w:color w:val="000000" w:themeColor="text1"/>
              </w:rPr>
              <w:t>Liability</w:t>
            </w:r>
          </w:p>
        </w:tc>
        <w:tc>
          <w:tcPr>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1077903294</w:t>
            </w:r>
          </w:p>
          <w:p w:rsidR="00810708" w:rsidRPr="00586D69" w:rsidRDefault="00810708" w:rsidP="001316A7">
            <w:pPr>
              <w:spacing w:line="360" w:lineRule="auto"/>
              <w:jc w:val="both"/>
              <w:cnfStyle w:val="000000100000"/>
              <w:rPr>
                <w:rFonts w:ascii="Times New Roman" w:hAnsi="Times New Roman" w:cs="Times New Roman"/>
                <w:b/>
                <w:color w:val="000000" w:themeColor="text1"/>
              </w:rPr>
            </w:pPr>
          </w:p>
        </w:tc>
        <w:tc>
          <w:tcPr>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1185693623</w:t>
            </w:r>
          </w:p>
          <w:p w:rsidR="00810708" w:rsidRPr="00586D69" w:rsidRDefault="00810708" w:rsidP="001316A7">
            <w:pPr>
              <w:spacing w:line="360" w:lineRule="auto"/>
              <w:jc w:val="both"/>
              <w:cnfStyle w:val="000000100000"/>
              <w:rPr>
                <w:rFonts w:ascii="Times New Roman" w:hAnsi="Times New Roman" w:cs="Times New Roman"/>
                <w:b/>
                <w:color w:val="000000" w:themeColor="text1"/>
              </w:rPr>
            </w:pPr>
          </w:p>
        </w:tc>
        <w:tc>
          <w:tcPr>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45,91,99,997.65</w:t>
            </w:r>
          </w:p>
          <w:p w:rsidR="00810708" w:rsidRPr="00586D69" w:rsidRDefault="00810708" w:rsidP="001316A7">
            <w:pPr>
              <w:spacing w:line="360" w:lineRule="auto"/>
              <w:jc w:val="both"/>
              <w:cnfStyle w:val="000000100000"/>
              <w:rPr>
                <w:rFonts w:ascii="Times New Roman" w:hAnsi="Times New Roman" w:cs="Times New Roman"/>
                <w:b/>
                <w:color w:val="000000" w:themeColor="text1"/>
              </w:rPr>
            </w:pPr>
          </w:p>
        </w:tc>
        <w:tc>
          <w:tcPr>
            <w:tcW w:w="2363"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434,120,422.74</w:t>
            </w:r>
          </w:p>
          <w:p w:rsidR="00810708" w:rsidRPr="00586D69" w:rsidRDefault="00810708" w:rsidP="001316A7">
            <w:pPr>
              <w:spacing w:line="360" w:lineRule="auto"/>
              <w:jc w:val="both"/>
              <w:cnfStyle w:val="000000100000"/>
              <w:rPr>
                <w:rFonts w:ascii="Times New Roman" w:hAnsi="Times New Roman" w:cs="Times New Roman"/>
                <w:b/>
                <w:color w:val="000000" w:themeColor="text1"/>
              </w:rPr>
            </w:pPr>
          </w:p>
        </w:tc>
        <w:tc>
          <w:tcPr>
            <w:tcW w:w="2363"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000000100000"/>
              <w:rPr>
                <w:rFonts w:ascii="Times New Roman" w:hAnsi="Times New Roman" w:cs="Times New Roman"/>
                <w:b/>
                <w:bCs/>
                <w:color w:val="000000"/>
              </w:rPr>
            </w:pPr>
            <w:r w:rsidRPr="00586D69">
              <w:rPr>
                <w:rFonts w:ascii="Times New Roman" w:hAnsi="Times New Roman" w:cs="Times New Roman"/>
                <w:b/>
                <w:bCs/>
                <w:color w:val="000000"/>
              </w:rPr>
              <w:t>495,915,233.88</w:t>
            </w:r>
          </w:p>
          <w:p w:rsidR="00810708" w:rsidRPr="00586D69" w:rsidRDefault="00810708" w:rsidP="001316A7">
            <w:pPr>
              <w:spacing w:line="360" w:lineRule="auto"/>
              <w:jc w:val="both"/>
              <w:cnfStyle w:val="000000100000"/>
              <w:rPr>
                <w:rFonts w:ascii="Times New Roman" w:hAnsi="Times New Roman" w:cs="Times New Roman"/>
                <w:b/>
                <w:color w:val="000000" w:themeColor="text1"/>
              </w:rPr>
            </w:pPr>
          </w:p>
        </w:tc>
      </w:tr>
      <w:tr w:rsidR="00810708" w:rsidRPr="00586D69" w:rsidTr="00586D69">
        <w:trPr>
          <w:cnfStyle w:val="000000010000"/>
        </w:trPr>
        <w:tc>
          <w:tcPr>
            <w:cnfStyle w:val="001000000000"/>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rPr>
                <w:rFonts w:ascii="Times New Roman" w:hAnsi="Times New Roman" w:cs="Times New Roman"/>
                <w:color w:val="000000" w:themeColor="text1"/>
              </w:rPr>
            </w:pPr>
            <w:r w:rsidRPr="00586D69">
              <w:rPr>
                <w:rFonts w:ascii="Times New Roman" w:hAnsi="Times New Roman" w:cs="Times New Roman"/>
                <w:color w:val="000000" w:themeColor="text1"/>
              </w:rPr>
              <w:t>Total Equity</w:t>
            </w:r>
          </w:p>
        </w:tc>
        <w:tc>
          <w:tcPr>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92506808</w:t>
            </w:r>
          </w:p>
          <w:p w:rsidR="00810708" w:rsidRPr="00586D69" w:rsidRDefault="00810708" w:rsidP="001316A7">
            <w:pPr>
              <w:spacing w:line="360" w:lineRule="auto"/>
              <w:jc w:val="both"/>
              <w:cnfStyle w:val="000000010000"/>
              <w:rPr>
                <w:rFonts w:ascii="Times New Roman" w:hAnsi="Times New Roman" w:cs="Times New Roman"/>
                <w:b/>
                <w:color w:val="000000" w:themeColor="text1"/>
              </w:rPr>
            </w:pPr>
          </w:p>
        </w:tc>
        <w:tc>
          <w:tcPr>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97437488.8</w:t>
            </w:r>
          </w:p>
          <w:p w:rsidR="00810708" w:rsidRPr="00586D69" w:rsidRDefault="00810708" w:rsidP="001316A7">
            <w:pPr>
              <w:spacing w:line="360" w:lineRule="auto"/>
              <w:jc w:val="both"/>
              <w:cnfStyle w:val="000000010000"/>
              <w:rPr>
                <w:rFonts w:ascii="Times New Roman" w:hAnsi="Times New Roman" w:cs="Times New Roman"/>
                <w:b/>
                <w:color w:val="000000" w:themeColor="text1"/>
              </w:rPr>
            </w:pPr>
          </w:p>
        </w:tc>
        <w:tc>
          <w:tcPr>
            <w:tcW w:w="2362" w:type="dxa"/>
            <w:tcBorders>
              <w:top w:val="single" w:sz="4" w:space="0" w:color="auto"/>
              <w:left w:val="single" w:sz="4" w:space="0" w:color="auto"/>
              <w:bottom w:val="single" w:sz="4" w:space="0" w:color="auto"/>
              <w:right w:val="single" w:sz="4" w:space="0" w:color="auto"/>
            </w:tcBorders>
          </w:tcPr>
          <w:p w:rsidR="00810708" w:rsidRPr="00586D69" w:rsidRDefault="00810708"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12,00,000.00</w:t>
            </w:r>
          </w:p>
          <w:p w:rsidR="00810708" w:rsidRPr="00586D69" w:rsidRDefault="00810708" w:rsidP="001316A7">
            <w:pPr>
              <w:spacing w:line="360" w:lineRule="auto"/>
              <w:jc w:val="both"/>
              <w:cnfStyle w:val="000000010000"/>
              <w:rPr>
                <w:rFonts w:ascii="Times New Roman" w:hAnsi="Times New Roman" w:cs="Times New Roman"/>
                <w:b/>
                <w:color w:val="000000" w:themeColor="text1"/>
              </w:rPr>
            </w:pPr>
          </w:p>
        </w:tc>
        <w:tc>
          <w:tcPr>
            <w:tcW w:w="2363" w:type="dxa"/>
            <w:tcBorders>
              <w:top w:val="single" w:sz="4" w:space="0" w:color="auto"/>
              <w:left w:val="single" w:sz="4" w:space="0" w:color="auto"/>
              <w:bottom w:val="single" w:sz="4" w:space="0" w:color="auto"/>
              <w:right w:val="single" w:sz="4" w:space="0" w:color="auto"/>
            </w:tcBorders>
          </w:tcPr>
          <w:p w:rsidR="006F3F27" w:rsidRPr="00586D69" w:rsidRDefault="006F3F27"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349,354,177.39</w:t>
            </w:r>
          </w:p>
          <w:p w:rsidR="00810708" w:rsidRPr="00586D69" w:rsidRDefault="00810708" w:rsidP="001316A7">
            <w:pPr>
              <w:spacing w:line="360" w:lineRule="auto"/>
              <w:jc w:val="both"/>
              <w:cnfStyle w:val="000000010000"/>
              <w:rPr>
                <w:rFonts w:ascii="Times New Roman" w:hAnsi="Times New Roman" w:cs="Times New Roman"/>
                <w:b/>
                <w:color w:val="000000" w:themeColor="text1"/>
              </w:rPr>
            </w:pPr>
          </w:p>
        </w:tc>
        <w:tc>
          <w:tcPr>
            <w:tcW w:w="2363" w:type="dxa"/>
            <w:tcBorders>
              <w:top w:val="single" w:sz="4" w:space="0" w:color="auto"/>
              <w:left w:val="single" w:sz="4" w:space="0" w:color="auto"/>
              <w:bottom w:val="single" w:sz="4" w:space="0" w:color="auto"/>
              <w:right w:val="single" w:sz="4" w:space="0" w:color="auto"/>
            </w:tcBorders>
          </w:tcPr>
          <w:p w:rsidR="006F3F27" w:rsidRPr="00586D69" w:rsidRDefault="006F3F27" w:rsidP="001316A7">
            <w:pPr>
              <w:spacing w:line="360" w:lineRule="auto"/>
              <w:jc w:val="both"/>
              <w:cnfStyle w:val="000000010000"/>
              <w:rPr>
                <w:rFonts w:ascii="Times New Roman" w:hAnsi="Times New Roman" w:cs="Times New Roman"/>
                <w:b/>
                <w:bCs/>
                <w:color w:val="000000"/>
              </w:rPr>
            </w:pPr>
            <w:r w:rsidRPr="00586D69">
              <w:rPr>
                <w:rFonts w:ascii="Times New Roman" w:hAnsi="Times New Roman" w:cs="Times New Roman"/>
                <w:b/>
                <w:bCs/>
                <w:color w:val="000000"/>
              </w:rPr>
              <w:t>354,579,536.58</w:t>
            </w:r>
          </w:p>
          <w:p w:rsidR="00810708" w:rsidRPr="00586D69" w:rsidRDefault="00810708" w:rsidP="001316A7">
            <w:pPr>
              <w:spacing w:line="360" w:lineRule="auto"/>
              <w:jc w:val="both"/>
              <w:cnfStyle w:val="000000010000"/>
              <w:rPr>
                <w:rFonts w:ascii="Times New Roman" w:hAnsi="Times New Roman" w:cs="Times New Roman"/>
                <w:b/>
                <w:color w:val="000000" w:themeColor="text1"/>
              </w:rPr>
            </w:pPr>
          </w:p>
        </w:tc>
      </w:tr>
      <w:tr w:rsidR="00810708" w:rsidRPr="00586D69" w:rsidTr="00586D69">
        <w:trPr>
          <w:cnfStyle w:val="000000100000"/>
        </w:trPr>
        <w:tc>
          <w:tcPr>
            <w:cnfStyle w:val="001000000000"/>
            <w:tcW w:w="2362" w:type="dxa"/>
            <w:tcBorders>
              <w:top w:val="single" w:sz="4" w:space="0" w:color="auto"/>
              <w:right w:val="none" w:sz="0" w:space="0" w:color="auto"/>
            </w:tcBorders>
          </w:tcPr>
          <w:p w:rsidR="00810708" w:rsidRPr="00586D69" w:rsidRDefault="006F3F27" w:rsidP="001316A7">
            <w:pPr>
              <w:spacing w:line="360" w:lineRule="auto"/>
              <w:jc w:val="both"/>
              <w:rPr>
                <w:rFonts w:ascii="Times New Roman" w:hAnsi="Times New Roman" w:cs="Times New Roman"/>
                <w:b w:val="0"/>
                <w:color w:val="000000" w:themeColor="text1"/>
              </w:rPr>
            </w:pPr>
            <w:r w:rsidRPr="00586D69">
              <w:rPr>
                <w:rFonts w:ascii="Times New Roman" w:hAnsi="Times New Roman" w:cs="Times New Roman"/>
                <w:b w:val="0"/>
                <w:color w:val="000000" w:themeColor="text1"/>
              </w:rPr>
              <w:t>Debt to Equity Ratio</w:t>
            </w:r>
          </w:p>
        </w:tc>
        <w:tc>
          <w:tcPr>
            <w:tcW w:w="2362" w:type="dxa"/>
            <w:tcBorders>
              <w:top w:val="single" w:sz="4" w:space="0" w:color="auto"/>
              <w:left w:val="none" w:sz="0" w:space="0" w:color="auto"/>
              <w:right w:val="none" w:sz="0" w:space="0" w:color="auto"/>
            </w:tcBorders>
          </w:tcPr>
          <w:p w:rsidR="00810708" w:rsidRPr="00586D69" w:rsidRDefault="006F3F27"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11.65%</w:t>
            </w:r>
          </w:p>
        </w:tc>
        <w:tc>
          <w:tcPr>
            <w:tcW w:w="2362" w:type="dxa"/>
            <w:tcBorders>
              <w:top w:val="single" w:sz="4" w:space="0" w:color="auto"/>
              <w:left w:val="none" w:sz="0" w:space="0" w:color="auto"/>
              <w:right w:val="none" w:sz="0" w:space="0" w:color="auto"/>
            </w:tcBorders>
          </w:tcPr>
          <w:p w:rsidR="00810708" w:rsidRPr="00586D69" w:rsidRDefault="006F3F27"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12.16%</w:t>
            </w:r>
          </w:p>
        </w:tc>
        <w:tc>
          <w:tcPr>
            <w:tcW w:w="2362" w:type="dxa"/>
            <w:tcBorders>
              <w:top w:val="single" w:sz="4" w:space="0" w:color="auto"/>
              <w:left w:val="none" w:sz="0" w:space="0" w:color="auto"/>
              <w:right w:val="none" w:sz="0" w:space="0" w:color="auto"/>
            </w:tcBorders>
          </w:tcPr>
          <w:p w:rsidR="00810708" w:rsidRPr="00586D69" w:rsidRDefault="005C7606"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3.82%</w:t>
            </w:r>
          </w:p>
        </w:tc>
        <w:tc>
          <w:tcPr>
            <w:tcW w:w="2363" w:type="dxa"/>
            <w:tcBorders>
              <w:top w:val="single" w:sz="4" w:space="0" w:color="auto"/>
              <w:left w:val="none" w:sz="0" w:space="0" w:color="auto"/>
              <w:right w:val="none" w:sz="0" w:space="0" w:color="auto"/>
            </w:tcBorders>
          </w:tcPr>
          <w:p w:rsidR="00810708" w:rsidRPr="00586D69" w:rsidRDefault="00512037"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1.24%</w:t>
            </w:r>
          </w:p>
        </w:tc>
        <w:tc>
          <w:tcPr>
            <w:tcW w:w="2363" w:type="dxa"/>
            <w:tcBorders>
              <w:top w:val="single" w:sz="4" w:space="0" w:color="auto"/>
              <w:left w:val="none" w:sz="0" w:space="0" w:color="auto"/>
            </w:tcBorders>
          </w:tcPr>
          <w:p w:rsidR="00810708" w:rsidRPr="00586D69" w:rsidRDefault="00512037" w:rsidP="001316A7">
            <w:pPr>
              <w:spacing w:line="360" w:lineRule="auto"/>
              <w:jc w:val="both"/>
              <w:cnfStyle w:val="000000100000"/>
              <w:rPr>
                <w:rFonts w:ascii="Times New Roman" w:hAnsi="Times New Roman" w:cs="Times New Roman"/>
                <w:b/>
                <w:color w:val="000000" w:themeColor="text1"/>
              </w:rPr>
            </w:pPr>
            <w:r w:rsidRPr="00586D69">
              <w:rPr>
                <w:rFonts w:ascii="Times New Roman" w:hAnsi="Times New Roman" w:cs="Times New Roman"/>
                <w:b/>
                <w:color w:val="000000" w:themeColor="text1"/>
              </w:rPr>
              <w:t>1.39%</w:t>
            </w:r>
          </w:p>
        </w:tc>
      </w:tr>
    </w:tbl>
    <w:tbl>
      <w:tblPr>
        <w:tblW w:w="9280" w:type="dxa"/>
        <w:tblInd w:w="91" w:type="dxa"/>
        <w:tblLook w:val="04A0"/>
      </w:tblPr>
      <w:tblGrid>
        <w:gridCol w:w="4920"/>
        <w:gridCol w:w="4360"/>
      </w:tblGrid>
      <w:tr w:rsidR="00E87EAF" w:rsidRPr="00586D69" w:rsidTr="00E87EAF">
        <w:trPr>
          <w:trHeight w:val="315"/>
        </w:trPr>
        <w:tc>
          <w:tcPr>
            <w:tcW w:w="4920" w:type="dxa"/>
            <w:tcBorders>
              <w:top w:val="nil"/>
              <w:left w:val="nil"/>
              <w:bottom w:val="nil"/>
              <w:right w:val="nil"/>
            </w:tcBorders>
            <w:shd w:val="clear" w:color="auto" w:fill="auto"/>
            <w:noWrap/>
            <w:vAlign w:val="bottom"/>
            <w:hideMark/>
          </w:tcPr>
          <w:p w:rsidR="00E87EAF" w:rsidRPr="00586D69" w:rsidRDefault="00E87EAF" w:rsidP="001316A7">
            <w:pPr>
              <w:spacing w:after="0" w:line="360" w:lineRule="auto"/>
              <w:rPr>
                <w:rFonts w:ascii="Times New Roman" w:eastAsia="Times New Roman" w:hAnsi="Times New Roman" w:cs="Times New Roman"/>
                <w:color w:val="000000"/>
                <w:lang w:eastAsia="en-AU"/>
              </w:rPr>
            </w:pPr>
          </w:p>
        </w:tc>
        <w:tc>
          <w:tcPr>
            <w:tcW w:w="4360" w:type="dxa"/>
            <w:tcBorders>
              <w:top w:val="nil"/>
              <w:left w:val="nil"/>
              <w:bottom w:val="nil"/>
              <w:right w:val="nil"/>
            </w:tcBorders>
            <w:shd w:val="clear" w:color="auto" w:fill="auto"/>
            <w:noWrap/>
            <w:vAlign w:val="bottom"/>
            <w:hideMark/>
          </w:tcPr>
          <w:p w:rsidR="00E87EAF" w:rsidRPr="00586D69" w:rsidRDefault="00E87EAF" w:rsidP="001316A7">
            <w:pPr>
              <w:spacing w:after="0" w:line="360" w:lineRule="auto"/>
              <w:rPr>
                <w:rFonts w:ascii="Times New Roman" w:eastAsia="Times New Roman" w:hAnsi="Times New Roman" w:cs="Times New Roman"/>
                <w:color w:val="000000"/>
                <w:lang w:eastAsia="en-AU"/>
              </w:rPr>
            </w:pPr>
          </w:p>
        </w:tc>
      </w:tr>
    </w:tbl>
    <w:p w:rsidR="00235BE7" w:rsidRDefault="00235BE7" w:rsidP="008E0EFF">
      <w:pPr>
        <w:tabs>
          <w:tab w:val="left" w:pos="1470"/>
        </w:tabs>
        <w:rPr>
          <w:rFonts w:ascii="Times New Roman" w:hAnsi="Times New Roman" w:cs="Times New Roman"/>
          <w:sz w:val="36"/>
          <w:szCs w:val="36"/>
        </w:rPr>
      </w:pPr>
    </w:p>
    <w:p w:rsidR="00A418A2" w:rsidRDefault="00A418A2" w:rsidP="008E0EFF">
      <w:pPr>
        <w:tabs>
          <w:tab w:val="left" w:pos="1470"/>
        </w:tabs>
        <w:rPr>
          <w:rFonts w:ascii="Times New Roman" w:hAnsi="Times New Roman" w:cs="Times New Roman"/>
          <w:sz w:val="36"/>
          <w:szCs w:val="36"/>
        </w:rPr>
      </w:pPr>
    </w:p>
    <w:p w:rsidR="00A418A2" w:rsidRDefault="00A418A2" w:rsidP="008E0EFF">
      <w:pPr>
        <w:tabs>
          <w:tab w:val="left" w:pos="1470"/>
        </w:tabs>
        <w:rPr>
          <w:rFonts w:ascii="Times New Roman" w:hAnsi="Times New Roman" w:cs="Times New Roman"/>
          <w:sz w:val="36"/>
          <w:szCs w:val="36"/>
        </w:rPr>
      </w:pPr>
    </w:p>
    <w:p w:rsidR="00D264FB" w:rsidRDefault="00D264FB" w:rsidP="008E0EFF">
      <w:pPr>
        <w:tabs>
          <w:tab w:val="left" w:pos="1470"/>
        </w:tabs>
        <w:rPr>
          <w:rFonts w:ascii="Times New Roman" w:hAnsi="Times New Roman" w:cs="Times New Roman"/>
          <w:sz w:val="36"/>
          <w:szCs w:val="36"/>
        </w:rPr>
      </w:pPr>
      <w:r>
        <w:rPr>
          <w:rFonts w:ascii="Times New Roman" w:hAnsi="Times New Roman" w:cs="Times New Roman"/>
          <w:noProof/>
          <w:sz w:val="36"/>
          <w:szCs w:val="36"/>
          <w:lang w:eastAsia="en-AU"/>
        </w:rPr>
        <w:drawing>
          <wp:inline distT="0" distB="0" distL="0" distR="0">
            <wp:extent cx="5731510" cy="4414561"/>
            <wp:effectExtent l="19050" t="0" r="254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srcRect/>
                    <a:stretch>
                      <a:fillRect/>
                    </a:stretch>
                  </pic:blipFill>
                  <pic:spPr bwMode="auto">
                    <a:xfrm>
                      <a:off x="0" y="0"/>
                      <a:ext cx="5731510" cy="4414561"/>
                    </a:xfrm>
                    <a:prstGeom prst="rect">
                      <a:avLst/>
                    </a:prstGeom>
                    <a:noFill/>
                    <a:ln w="9525">
                      <a:noFill/>
                      <a:miter lim="800000"/>
                      <a:headEnd/>
                      <a:tailEnd/>
                    </a:ln>
                  </pic:spPr>
                </pic:pic>
              </a:graphicData>
            </a:graphic>
          </wp:inline>
        </w:drawing>
      </w:r>
      <w:r>
        <w:rPr>
          <w:rFonts w:ascii="Times New Roman" w:hAnsi="Times New Roman" w:cs="Times New Roman"/>
          <w:noProof/>
          <w:sz w:val="36"/>
          <w:szCs w:val="36"/>
          <w:lang w:eastAsia="en-AU"/>
        </w:rPr>
        <w:drawing>
          <wp:inline distT="0" distB="0" distL="0" distR="0">
            <wp:extent cx="5731510" cy="1705474"/>
            <wp:effectExtent l="19050" t="0" r="254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srcRect/>
                    <a:stretch>
                      <a:fillRect/>
                    </a:stretch>
                  </pic:blipFill>
                  <pic:spPr bwMode="auto">
                    <a:xfrm>
                      <a:off x="0" y="0"/>
                      <a:ext cx="5731510" cy="1705474"/>
                    </a:xfrm>
                    <a:prstGeom prst="rect">
                      <a:avLst/>
                    </a:prstGeom>
                    <a:noFill/>
                    <a:ln w="9525">
                      <a:noFill/>
                      <a:miter lim="800000"/>
                      <a:headEnd/>
                      <a:tailEnd/>
                    </a:ln>
                  </pic:spPr>
                </pic:pic>
              </a:graphicData>
            </a:graphic>
          </wp:inline>
        </w:drawing>
      </w:r>
    </w:p>
    <w:p w:rsidR="00D264FB" w:rsidRDefault="00D264FB" w:rsidP="008E0EFF">
      <w:pPr>
        <w:tabs>
          <w:tab w:val="left" w:pos="1470"/>
        </w:tabs>
        <w:rPr>
          <w:rFonts w:ascii="Times New Roman" w:hAnsi="Times New Roman" w:cs="Times New Roman"/>
          <w:sz w:val="36"/>
          <w:szCs w:val="36"/>
        </w:rPr>
      </w:pPr>
    </w:p>
    <w:p w:rsidR="00DD6ACA" w:rsidRDefault="00DD6ACA" w:rsidP="008E0EFF">
      <w:pPr>
        <w:tabs>
          <w:tab w:val="left" w:pos="1470"/>
        </w:tabs>
        <w:rPr>
          <w:rFonts w:ascii="Times New Roman" w:hAnsi="Times New Roman" w:cs="Times New Roman"/>
          <w:sz w:val="36"/>
          <w:szCs w:val="36"/>
        </w:rPr>
      </w:pPr>
    </w:p>
    <w:p w:rsidR="00DD6ACA" w:rsidRDefault="00DD6ACA" w:rsidP="008E0EFF">
      <w:pPr>
        <w:tabs>
          <w:tab w:val="left" w:pos="1470"/>
        </w:tabs>
        <w:rPr>
          <w:rFonts w:ascii="Times New Roman" w:hAnsi="Times New Roman" w:cs="Times New Roman"/>
          <w:sz w:val="36"/>
          <w:szCs w:val="36"/>
        </w:rPr>
      </w:pPr>
    </w:p>
    <w:p w:rsidR="00B815C8" w:rsidRDefault="00DD6ACA" w:rsidP="008E0EFF">
      <w:pPr>
        <w:tabs>
          <w:tab w:val="left" w:pos="1470"/>
        </w:tabs>
        <w:rPr>
          <w:rFonts w:ascii="Times New Roman" w:hAnsi="Times New Roman" w:cs="Times New Roman"/>
          <w:sz w:val="36"/>
          <w:szCs w:val="36"/>
        </w:rPr>
      </w:pPr>
      <w:r>
        <w:rPr>
          <w:rFonts w:ascii="Times New Roman" w:hAnsi="Times New Roman" w:cs="Times New Roman"/>
          <w:noProof/>
          <w:sz w:val="36"/>
          <w:szCs w:val="36"/>
          <w:lang w:eastAsia="en-AU"/>
        </w:rPr>
        <w:lastRenderedPageBreak/>
        <w:drawing>
          <wp:inline distT="0" distB="0" distL="0" distR="0">
            <wp:extent cx="5095875" cy="3581400"/>
            <wp:effectExtent l="19050" t="0" r="9525" b="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srcRect/>
                    <a:stretch>
                      <a:fillRect/>
                    </a:stretch>
                  </pic:blipFill>
                  <pic:spPr bwMode="auto">
                    <a:xfrm>
                      <a:off x="0" y="0"/>
                      <a:ext cx="5095875" cy="3581400"/>
                    </a:xfrm>
                    <a:prstGeom prst="rect">
                      <a:avLst/>
                    </a:prstGeom>
                    <a:noFill/>
                    <a:ln w="9525">
                      <a:noFill/>
                      <a:miter lim="800000"/>
                      <a:headEnd/>
                      <a:tailEnd/>
                    </a:ln>
                  </pic:spPr>
                </pic:pic>
              </a:graphicData>
            </a:graphic>
          </wp:inline>
        </w:drawing>
      </w:r>
      <w:r w:rsidR="0010029B">
        <w:rPr>
          <w:rFonts w:ascii="Times New Roman" w:hAnsi="Times New Roman" w:cs="Times New Roman"/>
          <w:noProof/>
          <w:sz w:val="36"/>
          <w:szCs w:val="36"/>
          <w:lang w:eastAsia="en-AU"/>
        </w:rPr>
        <w:drawing>
          <wp:inline distT="0" distB="0" distL="0" distR="0">
            <wp:extent cx="5105400" cy="436245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a:srcRect/>
                    <a:stretch>
                      <a:fillRect/>
                    </a:stretch>
                  </pic:blipFill>
                  <pic:spPr bwMode="auto">
                    <a:xfrm>
                      <a:off x="0" y="0"/>
                      <a:ext cx="5105400" cy="4362450"/>
                    </a:xfrm>
                    <a:prstGeom prst="rect">
                      <a:avLst/>
                    </a:prstGeom>
                    <a:noFill/>
                    <a:ln w="9525">
                      <a:noFill/>
                      <a:miter lim="800000"/>
                      <a:headEnd/>
                      <a:tailEnd/>
                    </a:ln>
                  </pic:spPr>
                </pic:pic>
              </a:graphicData>
            </a:graphic>
          </wp:inline>
        </w:drawing>
      </w:r>
    </w:p>
    <w:p w:rsidR="005D5FC0" w:rsidRDefault="00B815C8" w:rsidP="008E0EFF">
      <w:pPr>
        <w:tabs>
          <w:tab w:val="left" w:pos="1470"/>
        </w:tabs>
        <w:rPr>
          <w:rFonts w:ascii="Times New Roman" w:hAnsi="Times New Roman" w:cs="Times New Roman"/>
          <w:sz w:val="36"/>
          <w:szCs w:val="36"/>
        </w:rPr>
      </w:pPr>
      <w:r>
        <w:rPr>
          <w:rFonts w:ascii="Times New Roman" w:hAnsi="Times New Roman" w:cs="Times New Roman"/>
          <w:noProof/>
          <w:sz w:val="36"/>
          <w:szCs w:val="36"/>
          <w:lang w:eastAsia="en-AU"/>
        </w:rPr>
        <w:lastRenderedPageBreak/>
        <w:drawing>
          <wp:inline distT="0" distB="0" distL="0" distR="0">
            <wp:extent cx="5731510" cy="4363567"/>
            <wp:effectExtent l="19050" t="0" r="2540" b="0"/>
            <wp:docPr id="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srcRect/>
                    <a:stretch>
                      <a:fillRect/>
                    </a:stretch>
                  </pic:blipFill>
                  <pic:spPr bwMode="auto">
                    <a:xfrm>
                      <a:off x="0" y="0"/>
                      <a:ext cx="5731510" cy="4363567"/>
                    </a:xfrm>
                    <a:prstGeom prst="rect">
                      <a:avLst/>
                    </a:prstGeom>
                    <a:noFill/>
                    <a:ln w="9525">
                      <a:noFill/>
                      <a:miter lim="800000"/>
                      <a:headEnd/>
                      <a:tailEnd/>
                    </a:ln>
                  </pic:spPr>
                </pic:pic>
              </a:graphicData>
            </a:graphic>
          </wp:inline>
        </w:drawing>
      </w:r>
      <w:r w:rsidR="005D5FC0">
        <w:rPr>
          <w:rFonts w:ascii="Times New Roman" w:hAnsi="Times New Roman" w:cs="Times New Roman"/>
          <w:noProof/>
          <w:sz w:val="36"/>
          <w:szCs w:val="36"/>
          <w:lang w:eastAsia="en-AU"/>
        </w:rPr>
        <w:drawing>
          <wp:inline distT="0" distB="0" distL="0" distR="0">
            <wp:extent cx="5731510" cy="3849779"/>
            <wp:effectExtent l="19050" t="0" r="2540" b="0"/>
            <wp:docPr id="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a:srcRect/>
                    <a:stretch>
                      <a:fillRect/>
                    </a:stretch>
                  </pic:blipFill>
                  <pic:spPr bwMode="auto">
                    <a:xfrm>
                      <a:off x="0" y="0"/>
                      <a:ext cx="5731510" cy="3849779"/>
                    </a:xfrm>
                    <a:prstGeom prst="rect">
                      <a:avLst/>
                    </a:prstGeom>
                    <a:noFill/>
                    <a:ln w="9525">
                      <a:noFill/>
                      <a:miter lim="800000"/>
                      <a:headEnd/>
                      <a:tailEnd/>
                    </a:ln>
                  </pic:spPr>
                </pic:pic>
              </a:graphicData>
            </a:graphic>
          </wp:inline>
        </w:drawing>
      </w:r>
    </w:p>
    <w:p w:rsidR="00063F3B" w:rsidRDefault="00063F3B" w:rsidP="008E0EFF">
      <w:pPr>
        <w:tabs>
          <w:tab w:val="left" w:pos="1470"/>
        </w:tabs>
        <w:rPr>
          <w:rFonts w:ascii="Times New Roman" w:hAnsi="Times New Roman" w:cs="Times New Roman"/>
          <w:noProof/>
          <w:sz w:val="36"/>
          <w:szCs w:val="36"/>
          <w:lang w:eastAsia="en-AU"/>
        </w:rPr>
      </w:pPr>
      <w:r>
        <w:rPr>
          <w:rFonts w:ascii="Times New Roman" w:hAnsi="Times New Roman" w:cs="Times New Roman"/>
          <w:noProof/>
          <w:sz w:val="36"/>
          <w:szCs w:val="36"/>
          <w:lang w:eastAsia="en-AU"/>
        </w:rPr>
        <w:lastRenderedPageBreak/>
        <w:drawing>
          <wp:inline distT="0" distB="0" distL="0" distR="0">
            <wp:extent cx="5676900" cy="4448175"/>
            <wp:effectExtent l="19050" t="0" r="0" b="0"/>
            <wp:docPr id="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srcRect/>
                    <a:stretch>
                      <a:fillRect/>
                    </a:stretch>
                  </pic:blipFill>
                  <pic:spPr bwMode="auto">
                    <a:xfrm>
                      <a:off x="0" y="0"/>
                      <a:ext cx="5676900" cy="4448175"/>
                    </a:xfrm>
                    <a:prstGeom prst="rect">
                      <a:avLst/>
                    </a:prstGeom>
                    <a:noFill/>
                    <a:ln w="9525">
                      <a:noFill/>
                      <a:miter lim="800000"/>
                      <a:headEnd/>
                      <a:tailEnd/>
                    </a:ln>
                  </pic:spPr>
                </pic:pic>
              </a:graphicData>
            </a:graphic>
          </wp:inline>
        </w:drawing>
      </w:r>
    </w:p>
    <w:p w:rsidR="00063F3B" w:rsidRDefault="00063F3B" w:rsidP="008E0EFF">
      <w:pPr>
        <w:tabs>
          <w:tab w:val="left" w:pos="1470"/>
        </w:tabs>
        <w:rPr>
          <w:rFonts w:ascii="Times New Roman" w:hAnsi="Times New Roman" w:cs="Times New Roman"/>
          <w:noProof/>
          <w:sz w:val="36"/>
          <w:szCs w:val="36"/>
          <w:lang w:eastAsia="en-AU"/>
        </w:rPr>
      </w:pPr>
    </w:p>
    <w:p w:rsidR="00063F3B" w:rsidRDefault="00D264FB" w:rsidP="008E0EFF">
      <w:pPr>
        <w:tabs>
          <w:tab w:val="left" w:pos="1470"/>
        </w:tabs>
        <w:rPr>
          <w:rFonts w:ascii="Times New Roman" w:hAnsi="Times New Roman" w:cs="Times New Roman"/>
          <w:sz w:val="36"/>
          <w:szCs w:val="36"/>
        </w:rPr>
      </w:pPr>
      <w:r>
        <w:rPr>
          <w:rFonts w:ascii="Times New Roman" w:hAnsi="Times New Roman" w:cs="Times New Roman"/>
          <w:noProof/>
          <w:sz w:val="36"/>
          <w:szCs w:val="36"/>
          <w:lang w:eastAsia="en-AU"/>
        </w:rPr>
        <w:lastRenderedPageBreak/>
        <w:drawing>
          <wp:inline distT="0" distB="0" distL="0" distR="0">
            <wp:extent cx="5731510" cy="4007544"/>
            <wp:effectExtent l="19050" t="0" r="2540" b="0"/>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a:srcRect/>
                    <a:stretch>
                      <a:fillRect/>
                    </a:stretch>
                  </pic:blipFill>
                  <pic:spPr bwMode="auto">
                    <a:xfrm>
                      <a:off x="0" y="0"/>
                      <a:ext cx="5731510" cy="4007544"/>
                    </a:xfrm>
                    <a:prstGeom prst="rect">
                      <a:avLst/>
                    </a:prstGeom>
                    <a:noFill/>
                    <a:ln w="9525">
                      <a:noFill/>
                      <a:miter lim="800000"/>
                      <a:headEnd/>
                      <a:tailEnd/>
                    </a:ln>
                  </pic:spPr>
                </pic:pic>
              </a:graphicData>
            </a:graphic>
          </wp:inline>
        </w:drawing>
      </w:r>
    </w:p>
    <w:p w:rsidR="00F67145" w:rsidRDefault="00F67145" w:rsidP="008E0EFF">
      <w:pPr>
        <w:tabs>
          <w:tab w:val="left" w:pos="1470"/>
        </w:tabs>
        <w:rPr>
          <w:rFonts w:ascii="Times New Roman" w:hAnsi="Times New Roman" w:cs="Times New Roman"/>
          <w:sz w:val="36"/>
          <w:szCs w:val="36"/>
        </w:rPr>
      </w:pPr>
    </w:p>
    <w:p w:rsidR="00F67145" w:rsidRDefault="00F67145" w:rsidP="008E0EFF">
      <w:pPr>
        <w:tabs>
          <w:tab w:val="left" w:pos="1470"/>
        </w:tabs>
        <w:rPr>
          <w:rFonts w:ascii="Times New Roman" w:hAnsi="Times New Roman" w:cs="Times New Roman"/>
          <w:sz w:val="36"/>
          <w:szCs w:val="36"/>
        </w:rPr>
      </w:pPr>
    </w:p>
    <w:p w:rsidR="00FE4C57" w:rsidRDefault="00884819" w:rsidP="008E0EFF">
      <w:pPr>
        <w:tabs>
          <w:tab w:val="left" w:pos="1470"/>
        </w:tabs>
        <w:rPr>
          <w:rFonts w:ascii="Times New Roman" w:hAnsi="Times New Roman" w:cs="Times New Roman"/>
          <w:sz w:val="36"/>
          <w:szCs w:val="36"/>
        </w:rPr>
      </w:pPr>
      <w:r>
        <w:rPr>
          <w:rFonts w:ascii="Times New Roman" w:hAnsi="Times New Roman" w:cs="Times New Roman"/>
          <w:noProof/>
          <w:sz w:val="36"/>
          <w:szCs w:val="36"/>
          <w:lang w:eastAsia="en-AU"/>
        </w:rPr>
        <w:lastRenderedPageBreak/>
        <w:drawing>
          <wp:inline distT="0" distB="0" distL="0" distR="0">
            <wp:extent cx="5731510" cy="3138524"/>
            <wp:effectExtent l="1905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9"/>
                    <a:srcRect/>
                    <a:stretch>
                      <a:fillRect/>
                    </a:stretch>
                  </pic:blipFill>
                  <pic:spPr bwMode="auto">
                    <a:xfrm>
                      <a:off x="0" y="0"/>
                      <a:ext cx="5731510" cy="3138524"/>
                    </a:xfrm>
                    <a:prstGeom prst="rect">
                      <a:avLst/>
                    </a:prstGeom>
                    <a:noFill/>
                    <a:ln w="9525">
                      <a:noFill/>
                      <a:miter lim="800000"/>
                      <a:headEnd/>
                      <a:tailEnd/>
                    </a:ln>
                  </pic:spPr>
                </pic:pic>
              </a:graphicData>
            </a:graphic>
          </wp:inline>
        </w:drawing>
      </w:r>
      <w:r w:rsidR="00FE4C57">
        <w:rPr>
          <w:rFonts w:ascii="Times New Roman" w:hAnsi="Times New Roman" w:cs="Times New Roman"/>
          <w:noProof/>
          <w:sz w:val="36"/>
          <w:szCs w:val="36"/>
          <w:lang w:eastAsia="en-AU"/>
        </w:rPr>
        <w:drawing>
          <wp:inline distT="0" distB="0" distL="0" distR="0">
            <wp:extent cx="5731510" cy="1957760"/>
            <wp:effectExtent l="1905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a:srcRect/>
                    <a:stretch>
                      <a:fillRect/>
                    </a:stretch>
                  </pic:blipFill>
                  <pic:spPr bwMode="auto">
                    <a:xfrm>
                      <a:off x="0" y="0"/>
                      <a:ext cx="5731510" cy="1957760"/>
                    </a:xfrm>
                    <a:prstGeom prst="rect">
                      <a:avLst/>
                    </a:prstGeom>
                    <a:noFill/>
                    <a:ln w="9525">
                      <a:noFill/>
                      <a:miter lim="800000"/>
                      <a:headEnd/>
                      <a:tailEnd/>
                    </a:ln>
                  </pic:spPr>
                </pic:pic>
              </a:graphicData>
            </a:graphic>
          </wp:inline>
        </w:drawing>
      </w:r>
    </w:p>
    <w:p w:rsidR="003631CA" w:rsidRDefault="003631CA" w:rsidP="008E0EFF">
      <w:pPr>
        <w:tabs>
          <w:tab w:val="left" w:pos="1470"/>
        </w:tabs>
        <w:rPr>
          <w:rFonts w:ascii="Times New Roman" w:hAnsi="Times New Roman" w:cs="Times New Roman"/>
          <w:sz w:val="36"/>
          <w:szCs w:val="36"/>
        </w:rPr>
      </w:pPr>
    </w:p>
    <w:p w:rsidR="004B3C87" w:rsidRDefault="004B3C87" w:rsidP="008E0EFF">
      <w:pPr>
        <w:tabs>
          <w:tab w:val="left" w:pos="1470"/>
        </w:tabs>
        <w:rPr>
          <w:rFonts w:ascii="Times New Roman" w:hAnsi="Times New Roman" w:cs="Times New Roman"/>
          <w:sz w:val="36"/>
          <w:szCs w:val="36"/>
        </w:rPr>
      </w:pPr>
      <w:r>
        <w:rPr>
          <w:rFonts w:ascii="Times New Roman" w:hAnsi="Times New Roman" w:cs="Times New Roman"/>
          <w:noProof/>
          <w:sz w:val="36"/>
          <w:szCs w:val="36"/>
          <w:lang w:eastAsia="en-AU"/>
        </w:rPr>
        <w:lastRenderedPageBreak/>
        <w:drawing>
          <wp:inline distT="0" distB="0" distL="0" distR="0">
            <wp:extent cx="5731510" cy="2780579"/>
            <wp:effectExtent l="19050" t="0" r="254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srcRect/>
                    <a:stretch>
                      <a:fillRect/>
                    </a:stretch>
                  </pic:blipFill>
                  <pic:spPr bwMode="auto">
                    <a:xfrm>
                      <a:off x="0" y="0"/>
                      <a:ext cx="5731510" cy="2780579"/>
                    </a:xfrm>
                    <a:prstGeom prst="rect">
                      <a:avLst/>
                    </a:prstGeom>
                    <a:noFill/>
                    <a:ln w="9525">
                      <a:noFill/>
                      <a:miter lim="800000"/>
                      <a:headEnd/>
                      <a:tailEnd/>
                    </a:ln>
                  </pic:spPr>
                </pic:pic>
              </a:graphicData>
            </a:graphic>
          </wp:inline>
        </w:drawing>
      </w:r>
      <w:r>
        <w:rPr>
          <w:rFonts w:ascii="Times New Roman" w:hAnsi="Times New Roman" w:cs="Times New Roman"/>
          <w:noProof/>
          <w:sz w:val="36"/>
          <w:szCs w:val="36"/>
          <w:lang w:eastAsia="en-AU"/>
        </w:rPr>
        <w:drawing>
          <wp:inline distT="0" distB="0" distL="0" distR="0">
            <wp:extent cx="5731510" cy="1675112"/>
            <wp:effectExtent l="19050" t="0" r="254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srcRect/>
                    <a:stretch>
                      <a:fillRect/>
                    </a:stretch>
                  </pic:blipFill>
                  <pic:spPr bwMode="auto">
                    <a:xfrm>
                      <a:off x="0" y="0"/>
                      <a:ext cx="5731510" cy="1675112"/>
                    </a:xfrm>
                    <a:prstGeom prst="rect">
                      <a:avLst/>
                    </a:prstGeom>
                    <a:noFill/>
                    <a:ln w="9525">
                      <a:noFill/>
                      <a:miter lim="800000"/>
                      <a:headEnd/>
                      <a:tailEnd/>
                    </a:ln>
                  </pic:spPr>
                </pic:pic>
              </a:graphicData>
            </a:graphic>
          </wp:inline>
        </w:drawing>
      </w:r>
    </w:p>
    <w:p w:rsidR="003631CA" w:rsidRDefault="003631CA" w:rsidP="008E0EFF">
      <w:pPr>
        <w:tabs>
          <w:tab w:val="left" w:pos="1470"/>
        </w:tabs>
        <w:rPr>
          <w:rFonts w:ascii="Times New Roman" w:hAnsi="Times New Roman" w:cs="Times New Roman"/>
          <w:sz w:val="36"/>
          <w:szCs w:val="36"/>
        </w:rPr>
      </w:pPr>
    </w:p>
    <w:p w:rsidR="0068326F" w:rsidRDefault="0068326F" w:rsidP="008E0EFF">
      <w:pPr>
        <w:tabs>
          <w:tab w:val="left" w:pos="1470"/>
        </w:tabs>
        <w:rPr>
          <w:rFonts w:ascii="Times New Roman" w:hAnsi="Times New Roman" w:cs="Times New Roman"/>
          <w:sz w:val="36"/>
          <w:szCs w:val="36"/>
        </w:rPr>
      </w:pPr>
    </w:p>
    <w:p w:rsidR="00975C3B" w:rsidRDefault="00975C3B" w:rsidP="008E0EFF">
      <w:pPr>
        <w:tabs>
          <w:tab w:val="left" w:pos="1470"/>
        </w:tabs>
        <w:rPr>
          <w:rFonts w:ascii="Times New Roman" w:hAnsi="Times New Roman" w:cs="Times New Roman"/>
          <w:noProof/>
          <w:sz w:val="36"/>
          <w:szCs w:val="36"/>
          <w:lang w:eastAsia="en-AU"/>
        </w:rPr>
      </w:pPr>
    </w:p>
    <w:p w:rsidR="001256C6" w:rsidRDefault="001256C6" w:rsidP="008E0EFF">
      <w:pPr>
        <w:tabs>
          <w:tab w:val="left" w:pos="1470"/>
        </w:tabs>
        <w:rPr>
          <w:rFonts w:ascii="Times New Roman" w:hAnsi="Times New Roman" w:cs="Times New Roman"/>
          <w:noProof/>
          <w:sz w:val="36"/>
          <w:szCs w:val="36"/>
          <w:lang w:eastAsia="en-AU"/>
        </w:rPr>
      </w:pPr>
    </w:p>
    <w:p w:rsidR="00975C3B" w:rsidRDefault="00975C3B" w:rsidP="008E0EFF">
      <w:pPr>
        <w:tabs>
          <w:tab w:val="left" w:pos="1470"/>
        </w:tabs>
        <w:rPr>
          <w:rFonts w:ascii="Times New Roman" w:hAnsi="Times New Roman" w:cs="Times New Roman"/>
          <w:noProof/>
          <w:sz w:val="36"/>
          <w:szCs w:val="36"/>
          <w:lang w:eastAsia="en-AU"/>
        </w:rPr>
      </w:pPr>
    </w:p>
    <w:p w:rsidR="00975C3B" w:rsidRDefault="00975C3B" w:rsidP="008E0EFF">
      <w:pPr>
        <w:tabs>
          <w:tab w:val="left" w:pos="1470"/>
        </w:tabs>
        <w:rPr>
          <w:rFonts w:ascii="Times New Roman" w:hAnsi="Times New Roman" w:cs="Times New Roman"/>
          <w:noProof/>
          <w:sz w:val="36"/>
          <w:szCs w:val="36"/>
          <w:lang w:eastAsia="en-AU"/>
        </w:rPr>
      </w:pPr>
    </w:p>
    <w:p w:rsidR="00975C3B" w:rsidRDefault="00975C3B" w:rsidP="008E0EFF">
      <w:pPr>
        <w:tabs>
          <w:tab w:val="left" w:pos="1470"/>
        </w:tabs>
        <w:rPr>
          <w:rFonts w:ascii="Times New Roman" w:hAnsi="Times New Roman" w:cs="Times New Roman"/>
          <w:noProof/>
          <w:sz w:val="36"/>
          <w:szCs w:val="36"/>
          <w:lang w:eastAsia="en-AU"/>
        </w:rPr>
      </w:pPr>
    </w:p>
    <w:p w:rsidR="00975C3B" w:rsidRDefault="00975C3B" w:rsidP="008E0EFF">
      <w:pPr>
        <w:tabs>
          <w:tab w:val="left" w:pos="1470"/>
        </w:tabs>
        <w:rPr>
          <w:rFonts w:ascii="Times New Roman" w:hAnsi="Times New Roman" w:cs="Times New Roman"/>
          <w:noProof/>
          <w:sz w:val="36"/>
          <w:szCs w:val="36"/>
          <w:lang w:eastAsia="en-AU"/>
        </w:rPr>
      </w:pPr>
    </w:p>
    <w:p w:rsidR="00975C3B" w:rsidRDefault="00975C3B" w:rsidP="008E0EFF">
      <w:pPr>
        <w:tabs>
          <w:tab w:val="left" w:pos="1470"/>
        </w:tabs>
        <w:rPr>
          <w:rFonts w:ascii="Times New Roman" w:hAnsi="Times New Roman" w:cs="Times New Roman"/>
          <w:noProof/>
          <w:sz w:val="36"/>
          <w:szCs w:val="36"/>
          <w:lang w:eastAsia="en-AU"/>
        </w:rPr>
      </w:pPr>
    </w:p>
    <w:p w:rsidR="001256C6" w:rsidRDefault="001256C6" w:rsidP="008E0EFF">
      <w:pPr>
        <w:tabs>
          <w:tab w:val="left" w:pos="1470"/>
        </w:tabs>
        <w:rPr>
          <w:rFonts w:ascii="Times New Roman" w:hAnsi="Times New Roman" w:cs="Times New Roman"/>
          <w:noProof/>
          <w:sz w:val="36"/>
          <w:szCs w:val="36"/>
          <w:lang w:eastAsia="en-AU"/>
        </w:rPr>
      </w:pPr>
    </w:p>
    <w:p w:rsidR="00137661" w:rsidRDefault="00137661" w:rsidP="008E0EFF">
      <w:pPr>
        <w:tabs>
          <w:tab w:val="left" w:pos="1470"/>
        </w:tabs>
        <w:rPr>
          <w:rFonts w:ascii="Times New Roman" w:hAnsi="Times New Roman" w:cs="Times New Roman"/>
          <w:noProof/>
          <w:sz w:val="36"/>
          <w:szCs w:val="36"/>
          <w:lang w:eastAsia="en-AU"/>
        </w:rPr>
      </w:pPr>
      <w:r>
        <w:rPr>
          <w:rFonts w:ascii="Times New Roman" w:hAnsi="Times New Roman" w:cs="Times New Roman"/>
          <w:noProof/>
          <w:sz w:val="36"/>
          <w:szCs w:val="36"/>
          <w:lang w:eastAsia="en-AU"/>
        </w:rPr>
        <w:lastRenderedPageBreak/>
        <w:drawing>
          <wp:inline distT="0" distB="0" distL="0" distR="0">
            <wp:extent cx="5731510" cy="2822983"/>
            <wp:effectExtent l="19050" t="0" r="2540" b="0"/>
            <wp:docPr id="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a:srcRect/>
                    <a:stretch>
                      <a:fillRect/>
                    </a:stretch>
                  </pic:blipFill>
                  <pic:spPr bwMode="auto">
                    <a:xfrm>
                      <a:off x="0" y="0"/>
                      <a:ext cx="5731510" cy="2822983"/>
                    </a:xfrm>
                    <a:prstGeom prst="rect">
                      <a:avLst/>
                    </a:prstGeom>
                    <a:noFill/>
                    <a:ln w="9525">
                      <a:noFill/>
                      <a:miter lim="800000"/>
                      <a:headEnd/>
                      <a:tailEnd/>
                    </a:ln>
                  </pic:spPr>
                </pic:pic>
              </a:graphicData>
            </a:graphic>
          </wp:inline>
        </w:drawing>
      </w:r>
      <w:r>
        <w:rPr>
          <w:rFonts w:ascii="Times New Roman" w:hAnsi="Times New Roman" w:cs="Times New Roman"/>
          <w:noProof/>
          <w:sz w:val="36"/>
          <w:szCs w:val="36"/>
          <w:lang w:eastAsia="en-AU"/>
        </w:rPr>
        <w:drawing>
          <wp:inline distT="0" distB="0" distL="0" distR="0">
            <wp:extent cx="5731510" cy="2324117"/>
            <wp:effectExtent l="19050" t="0" r="2540" b="0"/>
            <wp:docPr id="6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4"/>
                    <a:srcRect/>
                    <a:stretch>
                      <a:fillRect/>
                    </a:stretch>
                  </pic:blipFill>
                  <pic:spPr bwMode="auto">
                    <a:xfrm>
                      <a:off x="0" y="0"/>
                      <a:ext cx="5731510" cy="2324117"/>
                    </a:xfrm>
                    <a:prstGeom prst="rect">
                      <a:avLst/>
                    </a:prstGeom>
                    <a:noFill/>
                    <a:ln w="9525">
                      <a:noFill/>
                      <a:miter lim="800000"/>
                      <a:headEnd/>
                      <a:tailEnd/>
                    </a:ln>
                  </pic:spPr>
                </pic:pic>
              </a:graphicData>
            </a:graphic>
          </wp:inline>
        </w:drawing>
      </w:r>
      <w:r>
        <w:rPr>
          <w:rFonts w:ascii="Times New Roman" w:hAnsi="Times New Roman" w:cs="Times New Roman"/>
          <w:noProof/>
          <w:sz w:val="36"/>
          <w:szCs w:val="36"/>
          <w:lang w:eastAsia="en-AU"/>
        </w:rPr>
        <w:drawing>
          <wp:inline distT="0" distB="0" distL="0" distR="0">
            <wp:extent cx="5731510" cy="1184468"/>
            <wp:effectExtent l="19050" t="0" r="2540" b="0"/>
            <wp:docPr id="6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a:srcRect/>
                    <a:stretch>
                      <a:fillRect/>
                    </a:stretch>
                  </pic:blipFill>
                  <pic:spPr bwMode="auto">
                    <a:xfrm>
                      <a:off x="0" y="0"/>
                      <a:ext cx="5731510" cy="1184468"/>
                    </a:xfrm>
                    <a:prstGeom prst="rect">
                      <a:avLst/>
                    </a:prstGeom>
                    <a:noFill/>
                    <a:ln w="9525">
                      <a:noFill/>
                      <a:miter lim="800000"/>
                      <a:headEnd/>
                      <a:tailEnd/>
                    </a:ln>
                  </pic:spPr>
                </pic:pic>
              </a:graphicData>
            </a:graphic>
          </wp:inline>
        </w:drawing>
      </w:r>
    </w:p>
    <w:p w:rsidR="00975C3B" w:rsidRDefault="00975C3B" w:rsidP="008E0EFF">
      <w:pPr>
        <w:tabs>
          <w:tab w:val="left" w:pos="1470"/>
        </w:tabs>
        <w:rPr>
          <w:rFonts w:ascii="Times New Roman" w:hAnsi="Times New Roman" w:cs="Times New Roman"/>
          <w:sz w:val="36"/>
          <w:szCs w:val="36"/>
        </w:rPr>
      </w:pPr>
    </w:p>
    <w:p w:rsidR="00975C3B" w:rsidRDefault="00975C3B" w:rsidP="008E0EFF">
      <w:pPr>
        <w:tabs>
          <w:tab w:val="left" w:pos="1470"/>
        </w:tabs>
        <w:rPr>
          <w:rFonts w:ascii="Times New Roman" w:hAnsi="Times New Roman" w:cs="Times New Roman"/>
          <w:sz w:val="36"/>
          <w:szCs w:val="36"/>
        </w:rPr>
      </w:pPr>
    </w:p>
    <w:p w:rsidR="00791FF5" w:rsidRPr="008E0EFF" w:rsidRDefault="00791FF5" w:rsidP="008E0EFF">
      <w:pPr>
        <w:tabs>
          <w:tab w:val="left" w:pos="1470"/>
        </w:tabs>
        <w:rPr>
          <w:rFonts w:ascii="Times New Roman" w:hAnsi="Times New Roman" w:cs="Times New Roman"/>
          <w:sz w:val="36"/>
          <w:szCs w:val="36"/>
        </w:rPr>
      </w:pPr>
    </w:p>
    <w:sectPr w:rsidR="00791FF5" w:rsidRPr="008E0EFF" w:rsidSect="00E1200E">
      <w:pgSz w:w="11906" w:h="16838" w:code="9"/>
      <w:pgMar w:top="1440" w:right="1440" w:bottom="1440" w:left="1440" w:header="170" w:footer="170" w:gutter="0"/>
      <w:pgNumType w:start="8"/>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3A6" w:rsidRDefault="006233A6" w:rsidP="00923E21">
      <w:pPr>
        <w:spacing w:after="0" w:line="240" w:lineRule="auto"/>
      </w:pPr>
      <w:r>
        <w:separator/>
      </w:r>
    </w:p>
  </w:endnote>
  <w:endnote w:type="continuationSeparator" w:id="1">
    <w:p w:rsidR="006233A6" w:rsidRDefault="006233A6" w:rsidP="00923E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f2">
    <w:altName w:val="Times New Roman"/>
    <w:panose1 w:val="00000000000000000000"/>
    <w:charset w:val="00"/>
    <w:family w:val="roman"/>
    <w:notTrueType/>
    <w:pitch w:val="default"/>
    <w:sig w:usb0="00000000" w:usb1="00000000" w:usb2="00000000" w:usb3="00000000" w:csb0="00000000" w:csb1="00000000"/>
  </w:font>
  <w:font w:name="ff1">
    <w:altName w:val="Times New Roman"/>
    <w:panose1 w:val="00000000000000000000"/>
    <w:charset w:val="00"/>
    <w:family w:val="roman"/>
    <w:notTrueType/>
    <w:pitch w:val="default"/>
    <w:sig w:usb0="00000000" w:usb1="00000000" w:usb2="00000000" w:usb3="00000000" w:csb0="00000000" w:csb1="00000000"/>
  </w:font>
  <w:font w:name="ff3">
    <w:altName w:val="Times New Roman"/>
    <w:panose1 w:val="00000000000000000000"/>
    <w:charset w:val="00"/>
    <w:family w:val="roman"/>
    <w:notTrueType/>
    <w:pitch w:val="default"/>
    <w:sig w:usb0="00000000" w:usb1="00000000" w:usb2="00000000" w:usb3="00000000" w:csb0="00000000" w:csb1="00000000"/>
  </w:font>
  <w:font w:name="ff4">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9804773"/>
      <w:docPartObj>
        <w:docPartGallery w:val="Page Numbers (Bottom of Page)"/>
        <w:docPartUnique/>
      </w:docPartObj>
    </w:sdtPr>
    <w:sdtEndPr>
      <w:rPr>
        <w:noProof/>
      </w:rPr>
    </w:sdtEndPr>
    <w:sdtContent>
      <w:p w:rsidR="00FE22AF" w:rsidRDefault="00FE22AF">
        <w:pPr>
          <w:pStyle w:val="Footer"/>
          <w:jc w:val="center"/>
        </w:pPr>
        <w:fldSimple w:instr=" PAGE   \* MERGEFORMAT ">
          <w:r w:rsidR="00287006">
            <w:rPr>
              <w:noProof/>
            </w:rPr>
            <w:t>18</w:t>
          </w:r>
        </w:fldSimple>
      </w:p>
    </w:sdtContent>
  </w:sdt>
  <w:p w:rsidR="00FE22AF" w:rsidRDefault="00FE22A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0325716"/>
      <w:docPartObj>
        <w:docPartGallery w:val="Page Numbers (Bottom of Page)"/>
        <w:docPartUnique/>
      </w:docPartObj>
    </w:sdtPr>
    <w:sdtEndPr>
      <w:rPr>
        <w:noProof/>
      </w:rPr>
    </w:sdtEndPr>
    <w:sdtContent>
      <w:p w:rsidR="00FE22AF" w:rsidRDefault="00FE22AF">
        <w:pPr>
          <w:pStyle w:val="Footer"/>
          <w:jc w:val="center"/>
        </w:pPr>
        <w:fldSimple w:instr=" PAGE   \* MERGEFORMAT ">
          <w:r w:rsidR="00A47ABD">
            <w:rPr>
              <w:noProof/>
            </w:rPr>
            <w:t>8</w:t>
          </w:r>
        </w:fldSimple>
      </w:p>
    </w:sdtContent>
  </w:sdt>
  <w:p w:rsidR="00FE22AF" w:rsidRDefault="00FE22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3A6" w:rsidRDefault="006233A6" w:rsidP="00923E21">
      <w:pPr>
        <w:spacing w:after="0" w:line="240" w:lineRule="auto"/>
      </w:pPr>
      <w:r>
        <w:separator/>
      </w:r>
    </w:p>
  </w:footnote>
  <w:footnote w:type="continuationSeparator" w:id="1">
    <w:p w:rsidR="006233A6" w:rsidRDefault="006233A6" w:rsidP="00923E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AF" w:rsidRDefault="00FE22AF">
    <w:pPr>
      <w:pStyle w:val="Header"/>
    </w:pPr>
  </w:p>
  <w:p w:rsidR="00FE22AF" w:rsidRDefault="00FE22A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50F73"/>
    <w:multiLevelType w:val="hybridMultilevel"/>
    <w:tmpl w:val="CD2A82F2"/>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nsid w:val="19CD08A3"/>
    <w:multiLevelType w:val="hybridMultilevel"/>
    <w:tmpl w:val="68D63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F5611E"/>
    <w:multiLevelType w:val="hybridMultilevel"/>
    <w:tmpl w:val="04CEAF7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58F233A"/>
    <w:multiLevelType w:val="hybridMultilevel"/>
    <w:tmpl w:val="0A26CA6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066752C"/>
    <w:multiLevelType w:val="hybridMultilevel"/>
    <w:tmpl w:val="C3BA2FD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35CE66B8"/>
    <w:multiLevelType w:val="hybridMultilevel"/>
    <w:tmpl w:val="BD281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61F0922"/>
    <w:multiLevelType w:val="hybridMultilevel"/>
    <w:tmpl w:val="1CA68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372D060F"/>
    <w:multiLevelType w:val="hybridMultilevel"/>
    <w:tmpl w:val="4D02C382"/>
    <w:lvl w:ilvl="0" w:tplc="FBCE9144">
      <w:start w:val="1"/>
      <w:numFmt w:val="bullet"/>
      <w:lvlText w:val="•"/>
      <w:lvlJc w:val="left"/>
      <w:pPr>
        <w:tabs>
          <w:tab w:val="num" w:pos="720"/>
        </w:tabs>
        <w:ind w:left="720" w:hanging="360"/>
      </w:pPr>
      <w:rPr>
        <w:rFonts w:ascii="Times New Roman" w:hAnsi="Times New Roman" w:hint="default"/>
      </w:rPr>
    </w:lvl>
    <w:lvl w:ilvl="1" w:tplc="8B98B724" w:tentative="1">
      <w:start w:val="1"/>
      <w:numFmt w:val="bullet"/>
      <w:lvlText w:val="•"/>
      <w:lvlJc w:val="left"/>
      <w:pPr>
        <w:tabs>
          <w:tab w:val="num" w:pos="1440"/>
        </w:tabs>
        <w:ind w:left="1440" w:hanging="360"/>
      </w:pPr>
      <w:rPr>
        <w:rFonts w:ascii="Times New Roman" w:hAnsi="Times New Roman" w:hint="default"/>
      </w:rPr>
    </w:lvl>
    <w:lvl w:ilvl="2" w:tplc="57A6FDD6" w:tentative="1">
      <w:start w:val="1"/>
      <w:numFmt w:val="bullet"/>
      <w:lvlText w:val="•"/>
      <w:lvlJc w:val="left"/>
      <w:pPr>
        <w:tabs>
          <w:tab w:val="num" w:pos="2160"/>
        </w:tabs>
        <w:ind w:left="2160" w:hanging="360"/>
      </w:pPr>
      <w:rPr>
        <w:rFonts w:ascii="Times New Roman" w:hAnsi="Times New Roman" w:hint="default"/>
      </w:rPr>
    </w:lvl>
    <w:lvl w:ilvl="3" w:tplc="819A7472" w:tentative="1">
      <w:start w:val="1"/>
      <w:numFmt w:val="bullet"/>
      <w:lvlText w:val="•"/>
      <w:lvlJc w:val="left"/>
      <w:pPr>
        <w:tabs>
          <w:tab w:val="num" w:pos="2880"/>
        </w:tabs>
        <w:ind w:left="2880" w:hanging="360"/>
      </w:pPr>
      <w:rPr>
        <w:rFonts w:ascii="Times New Roman" w:hAnsi="Times New Roman" w:hint="default"/>
      </w:rPr>
    </w:lvl>
    <w:lvl w:ilvl="4" w:tplc="BCDE482E" w:tentative="1">
      <w:start w:val="1"/>
      <w:numFmt w:val="bullet"/>
      <w:lvlText w:val="•"/>
      <w:lvlJc w:val="left"/>
      <w:pPr>
        <w:tabs>
          <w:tab w:val="num" w:pos="3600"/>
        </w:tabs>
        <w:ind w:left="3600" w:hanging="360"/>
      </w:pPr>
      <w:rPr>
        <w:rFonts w:ascii="Times New Roman" w:hAnsi="Times New Roman" w:hint="default"/>
      </w:rPr>
    </w:lvl>
    <w:lvl w:ilvl="5" w:tplc="68E81DCA" w:tentative="1">
      <w:start w:val="1"/>
      <w:numFmt w:val="bullet"/>
      <w:lvlText w:val="•"/>
      <w:lvlJc w:val="left"/>
      <w:pPr>
        <w:tabs>
          <w:tab w:val="num" w:pos="4320"/>
        </w:tabs>
        <w:ind w:left="4320" w:hanging="360"/>
      </w:pPr>
      <w:rPr>
        <w:rFonts w:ascii="Times New Roman" w:hAnsi="Times New Roman" w:hint="default"/>
      </w:rPr>
    </w:lvl>
    <w:lvl w:ilvl="6" w:tplc="1602BFFE" w:tentative="1">
      <w:start w:val="1"/>
      <w:numFmt w:val="bullet"/>
      <w:lvlText w:val="•"/>
      <w:lvlJc w:val="left"/>
      <w:pPr>
        <w:tabs>
          <w:tab w:val="num" w:pos="5040"/>
        </w:tabs>
        <w:ind w:left="5040" w:hanging="360"/>
      </w:pPr>
      <w:rPr>
        <w:rFonts w:ascii="Times New Roman" w:hAnsi="Times New Roman" w:hint="default"/>
      </w:rPr>
    </w:lvl>
    <w:lvl w:ilvl="7" w:tplc="02525BA2" w:tentative="1">
      <w:start w:val="1"/>
      <w:numFmt w:val="bullet"/>
      <w:lvlText w:val="•"/>
      <w:lvlJc w:val="left"/>
      <w:pPr>
        <w:tabs>
          <w:tab w:val="num" w:pos="5760"/>
        </w:tabs>
        <w:ind w:left="5760" w:hanging="360"/>
      </w:pPr>
      <w:rPr>
        <w:rFonts w:ascii="Times New Roman" w:hAnsi="Times New Roman" w:hint="default"/>
      </w:rPr>
    </w:lvl>
    <w:lvl w:ilvl="8" w:tplc="B4000498" w:tentative="1">
      <w:start w:val="1"/>
      <w:numFmt w:val="bullet"/>
      <w:lvlText w:val="•"/>
      <w:lvlJc w:val="left"/>
      <w:pPr>
        <w:tabs>
          <w:tab w:val="num" w:pos="6480"/>
        </w:tabs>
        <w:ind w:left="6480" w:hanging="360"/>
      </w:pPr>
      <w:rPr>
        <w:rFonts w:ascii="Times New Roman" w:hAnsi="Times New Roman" w:hint="default"/>
      </w:rPr>
    </w:lvl>
  </w:abstractNum>
  <w:abstractNum w:abstractNumId="8">
    <w:nsid w:val="56536C7F"/>
    <w:multiLevelType w:val="hybridMultilevel"/>
    <w:tmpl w:val="C3BA2FD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32B366D"/>
    <w:multiLevelType w:val="hybridMultilevel"/>
    <w:tmpl w:val="1BDAB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E99317F"/>
    <w:multiLevelType w:val="hybridMultilevel"/>
    <w:tmpl w:val="11346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6EA90A21"/>
    <w:multiLevelType w:val="hybridMultilevel"/>
    <w:tmpl w:val="ED54737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797C4E3D"/>
    <w:multiLevelType w:val="hybridMultilevel"/>
    <w:tmpl w:val="A30C96D0"/>
    <w:lvl w:ilvl="0" w:tplc="0C09000B">
      <w:start w:val="1"/>
      <w:numFmt w:val="bullet"/>
      <w:lvlText w:val=""/>
      <w:lvlJc w:val="left"/>
      <w:pPr>
        <w:ind w:left="786" w:hanging="360"/>
      </w:pPr>
      <w:rPr>
        <w:rFonts w:ascii="Wingdings" w:hAnsi="Wingdings"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3">
    <w:nsid w:val="7CF92D50"/>
    <w:multiLevelType w:val="hybridMultilevel"/>
    <w:tmpl w:val="CE205594"/>
    <w:lvl w:ilvl="0" w:tplc="381AA404">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4">
    <w:nsid w:val="7EBD6E09"/>
    <w:multiLevelType w:val="hybridMultilevel"/>
    <w:tmpl w:val="1F98774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2"/>
  </w:num>
  <w:num w:numId="4">
    <w:abstractNumId w:val="13"/>
  </w:num>
  <w:num w:numId="5">
    <w:abstractNumId w:val="2"/>
  </w:num>
  <w:num w:numId="6">
    <w:abstractNumId w:val="4"/>
  </w:num>
  <w:num w:numId="7">
    <w:abstractNumId w:val="8"/>
  </w:num>
  <w:num w:numId="8">
    <w:abstractNumId w:val="10"/>
  </w:num>
  <w:num w:numId="9">
    <w:abstractNumId w:val="0"/>
  </w:num>
  <w:num w:numId="10">
    <w:abstractNumId w:val="7"/>
  </w:num>
  <w:num w:numId="11">
    <w:abstractNumId w:val="11"/>
  </w:num>
  <w:num w:numId="12">
    <w:abstractNumId w:val="6"/>
  </w:num>
  <w:num w:numId="13">
    <w:abstractNumId w:val="5"/>
  </w:num>
  <w:num w:numId="14">
    <w:abstractNumId w:val="9"/>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2B6B29"/>
    <w:rsid w:val="00000DED"/>
    <w:rsid w:val="00001FB2"/>
    <w:rsid w:val="000053FB"/>
    <w:rsid w:val="00007B6B"/>
    <w:rsid w:val="00007E1D"/>
    <w:rsid w:val="00011426"/>
    <w:rsid w:val="00012036"/>
    <w:rsid w:val="00015C23"/>
    <w:rsid w:val="00017444"/>
    <w:rsid w:val="00021E8E"/>
    <w:rsid w:val="00022D0C"/>
    <w:rsid w:val="00024B94"/>
    <w:rsid w:val="0002595A"/>
    <w:rsid w:val="000264FF"/>
    <w:rsid w:val="0002715F"/>
    <w:rsid w:val="00030B2C"/>
    <w:rsid w:val="00034737"/>
    <w:rsid w:val="00042649"/>
    <w:rsid w:val="000456ED"/>
    <w:rsid w:val="0004627D"/>
    <w:rsid w:val="00047030"/>
    <w:rsid w:val="00050859"/>
    <w:rsid w:val="000553C5"/>
    <w:rsid w:val="00057DAE"/>
    <w:rsid w:val="00063F3B"/>
    <w:rsid w:val="000651B2"/>
    <w:rsid w:val="000678DA"/>
    <w:rsid w:val="00070494"/>
    <w:rsid w:val="00072C34"/>
    <w:rsid w:val="0007499D"/>
    <w:rsid w:val="00076321"/>
    <w:rsid w:val="00080E7C"/>
    <w:rsid w:val="00082C33"/>
    <w:rsid w:val="00086E1D"/>
    <w:rsid w:val="00090D37"/>
    <w:rsid w:val="00094A30"/>
    <w:rsid w:val="0009706F"/>
    <w:rsid w:val="00097E64"/>
    <w:rsid w:val="000A73E9"/>
    <w:rsid w:val="000C058E"/>
    <w:rsid w:val="000C0665"/>
    <w:rsid w:val="000C0A24"/>
    <w:rsid w:val="000C3A3E"/>
    <w:rsid w:val="000C5564"/>
    <w:rsid w:val="000C624D"/>
    <w:rsid w:val="000C7BDD"/>
    <w:rsid w:val="000D0037"/>
    <w:rsid w:val="000D15C8"/>
    <w:rsid w:val="000D1FFB"/>
    <w:rsid w:val="000D274B"/>
    <w:rsid w:val="000D2853"/>
    <w:rsid w:val="000D5AB2"/>
    <w:rsid w:val="000D679A"/>
    <w:rsid w:val="000D7D74"/>
    <w:rsid w:val="000E2867"/>
    <w:rsid w:val="000E381B"/>
    <w:rsid w:val="000E64A0"/>
    <w:rsid w:val="0010017C"/>
    <w:rsid w:val="0010029B"/>
    <w:rsid w:val="00100A28"/>
    <w:rsid w:val="00101DD5"/>
    <w:rsid w:val="00106CBD"/>
    <w:rsid w:val="00107B21"/>
    <w:rsid w:val="001118D7"/>
    <w:rsid w:val="0011458E"/>
    <w:rsid w:val="00115BB0"/>
    <w:rsid w:val="0011785B"/>
    <w:rsid w:val="00121246"/>
    <w:rsid w:val="001256C6"/>
    <w:rsid w:val="00127238"/>
    <w:rsid w:val="00127E83"/>
    <w:rsid w:val="001316A7"/>
    <w:rsid w:val="00131F7C"/>
    <w:rsid w:val="00133E28"/>
    <w:rsid w:val="00135313"/>
    <w:rsid w:val="00135BAE"/>
    <w:rsid w:val="00135D0D"/>
    <w:rsid w:val="0013600E"/>
    <w:rsid w:val="001371B3"/>
    <w:rsid w:val="00137661"/>
    <w:rsid w:val="001376E9"/>
    <w:rsid w:val="001404EE"/>
    <w:rsid w:val="00140A04"/>
    <w:rsid w:val="001432A1"/>
    <w:rsid w:val="00143948"/>
    <w:rsid w:val="00143F4D"/>
    <w:rsid w:val="00145CB8"/>
    <w:rsid w:val="00145D17"/>
    <w:rsid w:val="00147BC7"/>
    <w:rsid w:val="0015395C"/>
    <w:rsid w:val="0015647C"/>
    <w:rsid w:val="00160EDB"/>
    <w:rsid w:val="00161958"/>
    <w:rsid w:val="001711B3"/>
    <w:rsid w:val="001733BA"/>
    <w:rsid w:val="00173BDA"/>
    <w:rsid w:val="00173E5D"/>
    <w:rsid w:val="0017497C"/>
    <w:rsid w:val="001753F5"/>
    <w:rsid w:val="00177CD4"/>
    <w:rsid w:val="00180B1E"/>
    <w:rsid w:val="00185121"/>
    <w:rsid w:val="001873DF"/>
    <w:rsid w:val="00187527"/>
    <w:rsid w:val="001905BF"/>
    <w:rsid w:val="001932BB"/>
    <w:rsid w:val="00193A52"/>
    <w:rsid w:val="001956A9"/>
    <w:rsid w:val="00196420"/>
    <w:rsid w:val="001A2918"/>
    <w:rsid w:val="001A3FFC"/>
    <w:rsid w:val="001A5481"/>
    <w:rsid w:val="001A5775"/>
    <w:rsid w:val="001A61AE"/>
    <w:rsid w:val="001A6624"/>
    <w:rsid w:val="001C1613"/>
    <w:rsid w:val="001C16ED"/>
    <w:rsid w:val="001C2239"/>
    <w:rsid w:val="001E0485"/>
    <w:rsid w:val="001E06AE"/>
    <w:rsid w:val="001E2F14"/>
    <w:rsid w:val="001E4059"/>
    <w:rsid w:val="001F279A"/>
    <w:rsid w:val="001F572E"/>
    <w:rsid w:val="001F584C"/>
    <w:rsid w:val="001F598E"/>
    <w:rsid w:val="002022FF"/>
    <w:rsid w:val="0020268B"/>
    <w:rsid w:val="00205700"/>
    <w:rsid w:val="002075D5"/>
    <w:rsid w:val="00215452"/>
    <w:rsid w:val="00217074"/>
    <w:rsid w:val="0021731D"/>
    <w:rsid w:val="002175B8"/>
    <w:rsid w:val="002179B7"/>
    <w:rsid w:val="002205E1"/>
    <w:rsid w:val="00220C62"/>
    <w:rsid w:val="00225C59"/>
    <w:rsid w:val="00226987"/>
    <w:rsid w:val="00227AAE"/>
    <w:rsid w:val="00231F42"/>
    <w:rsid w:val="00235BE7"/>
    <w:rsid w:val="00236014"/>
    <w:rsid w:val="002362E5"/>
    <w:rsid w:val="00247537"/>
    <w:rsid w:val="00247C99"/>
    <w:rsid w:val="00252928"/>
    <w:rsid w:val="0025682C"/>
    <w:rsid w:val="00257E4C"/>
    <w:rsid w:val="00257EF0"/>
    <w:rsid w:val="00260CCB"/>
    <w:rsid w:val="0026174E"/>
    <w:rsid w:val="002736BB"/>
    <w:rsid w:val="00273B3D"/>
    <w:rsid w:val="002807A8"/>
    <w:rsid w:val="0028417A"/>
    <w:rsid w:val="00287006"/>
    <w:rsid w:val="002878AD"/>
    <w:rsid w:val="00294183"/>
    <w:rsid w:val="002954B7"/>
    <w:rsid w:val="002A3D6D"/>
    <w:rsid w:val="002A5FF8"/>
    <w:rsid w:val="002B0632"/>
    <w:rsid w:val="002B3C1D"/>
    <w:rsid w:val="002B6B29"/>
    <w:rsid w:val="002B70F7"/>
    <w:rsid w:val="002B7926"/>
    <w:rsid w:val="002B7F89"/>
    <w:rsid w:val="002C1271"/>
    <w:rsid w:val="002C3F97"/>
    <w:rsid w:val="002C43F1"/>
    <w:rsid w:val="002C4A96"/>
    <w:rsid w:val="002C51A8"/>
    <w:rsid w:val="002C6139"/>
    <w:rsid w:val="002C75D8"/>
    <w:rsid w:val="002D035B"/>
    <w:rsid w:val="002D1F32"/>
    <w:rsid w:val="002D3B9D"/>
    <w:rsid w:val="002D7BB7"/>
    <w:rsid w:val="002E1280"/>
    <w:rsid w:val="002F1B4E"/>
    <w:rsid w:val="002F313A"/>
    <w:rsid w:val="002F3607"/>
    <w:rsid w:val="0030537C"/>
    <w:rsid w:val="00305475"/>
    <w:rsid w:val="00307201"/>
    <w:rsid w:val="0031212A"/>
    <w:rsid w:val="0031481D"/>
    <w:rsid w:val="003171E6"/>
    <w:rsid w:val="003247A7"/>
    <w:rsid w:val="00326909"/>
    <w:rsid w:val="0033108D"/>
    <w:rsid w:val="00335C15"/>
    <w:rsid w:val="003366A7"/>
    <w:rsid w:val="00343E03"/>
    <w:rsid w:val="00343E57"/>
    <w:rsid w:val="00344202"/>
    <w:rsid w:val="0034703D"/>
    <w:rsid w:val="003502B0"/>
    <w:rsid w:val="00350D14"/>
    <w:rsid w:val="00355CC5"/>
    <w:rsid w:val="00356053"/>
    <w:rsid w:val="003606B0"/>
    <w:rsid w:val="00362CE9"/>
    <w:rsid w:val="003631CA"/>
    <w:rsid w:val="003652EC"/>
    <w:rsid w:val="0036642C"/>
    <w:rsid w:val="00371D3D"/>
    <w:rsid w:val="00372D49"/>
    <w:rsid w:val="00375368"/>
    <w:rsid w:val="00375FC2"/>
    <w:rsid w:val="00377E92"/>
    <w:rsid w:val="00380EF4"/>
    <w:rsid w:val="0038100D"/>
    <w:rsid w:val="00382B55"/>
    <w:rsid w:val="00383F3F"/>
    <w:rsid w:val="00384ADD"/>
    <w:rsid w:val="00384B53"/>
    <w:rsid w:val="00386518"/>
    <w:rsid w:val="00386A5C"/>
    <w:rsid w:val="00386AEE"/>
    <w:rsid w:val="00393379"/>
    <w:rsid w:val="003A3C09"/>
    <w:rsid w:val="003A48E8"/>
    <w:rsid w:val="003A5442"/>
    <w:rsid w:val="003A65DA"/>
    <w:rsid w:val="003B17AF"/>
    <w:rsid w:val="003B228B"/>
    <w:rsid w:val="003B2BF7"/>
    <w:rsid w:val="003B5CEC"/>
    <w:rsid w:val="003C32D3"/>
    <w:rsid w:val="003C34D7"/>
    <w:rsid w:val="003C54B6"/>
    <w:rsid w:val="003D1079"/>
    <w:rsid w:val="003D5B88"/>
    <w:rsid w:val="003D5E5A"/>
    <w:rsid w:val="003D6A25"/>
    <w:rsid w:val="003D7875"/>
    <w:rsid w:val="003E0531"/>
    <w:rsid w:val="003E77EF"/>
    <w:rsid w:val="003F7174"/>
    <w:rsid w:val="00400588"/>
    <w:rsid w:val="00401A9E"/>
    <w:rsid w:val="00404EF8"/>
    <w:rsid w:val="004106E3"/>
    <w:rsid w:val="004112D7"/>
    <w:rsid w:val="004120D9"/>
    <w:rsid w:val="004131CA"/>
    <w:rsid w:val="00414620"/>
    <w:rsid w:val="00416CF7"/>
    <w:rsid w:val="004223D0"/>
    <w:rsid w:val="0042428A"/>
    <w:rsid w:val="004243BC"/>
    <w:rsid w:val="00427BBE"/>
    <w:rsid w:val="004331AB"/>
    <w:rsid w:val="0043566C"/>
    <w:rsid w:val="004367C9"/>
    <w:rsid w:val="004378ED"/>
    <w:rsid w:val="00437F47"/>
    <w:rsid w:val="004413B2"/>
    <w:rsid w:val="00441F72"/>
    <w:rsid w:val="00444256"/>
    <w:rsid w:val="00446585"/>
    <w:rsid w:val="0044703B"/>
    <w:rsid w:val="00450556"/>
    <w:rsid w:val="00450AF4"/>
    <w:rsid w:val="00452A5C"/>
    <w:rsid w:val="00457AF1"/>
    <w:rsid w:val="004603F1"/>
    <w:rsid w:val="004622B9"/>
    <w:rsid w:val="0046405F"/>
    <w:rsid w:val="00464781"/>
    <w:rsid w:val="004655F2"/>
    <w:rsid w:val="00466EB1"/>
    <w:rsid w:val="00470357"/>
    <w:rsid w:val="00472946"/>
    <w:rsid w:val="00475F02"/>
    <w:rsid w:val="00477277"/>
    <w:rsid w:val="00477E81"/>
    <w:rsid w:val="00480B9C"/>
    <w:rsid w:val="00480BB1"/>
    <w:rsid w:val="0048451D"/>
    <w:rsid w:val="00490D5E"/>
    <w:rsid w:val="004A4B23"/>
    <w:rsid w:val="004A6795"/>
    <w:rsid w:val="004B3C87"/>
    <w:rsid w:val="004B3DDF"/>
    <w:rsid w:val="004B5D9C"/>
    <w:rsid w:val="004C102D"/>
    <w:rsid w:val="004C1754"/>
    <w:rsid w:val="004C2529"/>
    <w:rsid w:val="004C5EC7"/>
    <w:rsid w:val="004D1E4B"/>
    <w:rsid w:val="004D2169"/>
    <w:rsid w:val="004D4598"/>
    <w:rsid w:val="004D684F"/>
    <w:rsid w:val="004E05C0"/>
    <w:rsid w:val="004E1AAE"/>
    <w:rsid w:val="004E3119"/>
    <w:rsid w:val="004E4909"/>
    <w:rsid w:val="00500E2B"/>
    <w:rsid w:val="00502389"/>
    <w:rsid w:val="005055D9"/>
    <w:rsid w:val="0050593E"/>
    <w:rsid w:val="00512037"/>
    <w:rsid w:val="00513189"/>
    <w:rsid w:val="005154E1"/>
    <w:rsid w:val="005164D2"/>
    <w:rsid w:val="00517222"/>
    <w:rsid w:val="00521680"/>
    <w:rsid w:val="00523F17"/>
    <w:rsid w:val="00525FED"/>
    <w:rsid w:val="0052616A"/>
    <w:rsid w:val="00526851"/>
    <w:rsid w:val="00527D6B"/>
    <w:rsid w:val="005322B3"/>
    <w:rsid w:val="00534CAB"/>
    <w:rsid w:val="005354D9"/>
    <w:rsid w:val="005368F2"/>
    <w:rsid w:val="00537A4E"/>
    <w:rsid w:val="00542D2A"/>
    <w:rsid w:val="00542F70"/>
    <w:rsid w:val="00544305"/>
    <w:rsid w:val="0054434B"/>
    <w:rsid w:val="0056063E"/>
    <w:rsid w:val="00564296"/>
    <w:rsid w:val="00564794"/>
    <w:rsid w:val="00564E0C"/>
    <w:rsid w:val="00565A61"/>
    <w:rsid w:val="00566C4C"/>
    <w:rsid w:val="00571D34"/>
    <w:rsid w:val="00574040"/>
    <w:rsid w:val="00576AA6"/>
    <w:rsid w:val="005809E7"/>
    <w:rsid w:val="0058508C"/>
    <w:rsid w:val="00586D69"/>
    <w:rsid w:val="0059029B"/>
    <w:rsid w:val="00593953"/>
    <w:rsid w:val="00595824"/>
    <w:rsid w:val="005A3CF2"/>
    <w:rsid w:val="005A5844"/>
    <w:rsid w:val="005A5C10"/>
    <w:rsid w:val="005A677B"/>
    <w:rsid w:val="005B1F79"/>
    <w:rsid w:val="005B2EF3"/>
    <w:rsid w:val="005B4E54"/>
    <w:rsid w:val="005B64D2"/>
    <w:rsid w:val="005C0E50"/>
    <w:rsid w:val="005C3B31"/>
    <w:rsid w:val="005C435B"/>
    <w:rsid w:val="005C517D"/>
    <w:rsid w:val="005C7511"/>
    <w:rsid w:val="005C7606"/>
    <w:rsid w:val="005D5FC0"/>
    <w:rsid w:val="005E134A"/>
    <w:rsid w:val="005E3E2D"/>
    <w:rsid w:val="005E5158"/>
    <w:rsid w:val="005E53B0"/>
    <w:rsid w:val="005E5D50"/>
    <w:rsid w:val="005E606C"/>
    <w:rsid w:val="005F5592"/>
    <w:rsid w:val="005F6231"/>
    <w:rsid w:val="005F6AB7"/>
    <w:rsid w:val="005F7906"/>
    <w:rsid w:val="006009F7"/>
    <w:rsid w:val="006011A4"/>
    <w:rsid w:val="006051E4"/>
    <w:rsid w:val="006058B6"/>
    <w:rsid w:val="006110D3"/>
    <w:rsid w:val="0061204A"/>
    <w:rsid w:val="00620EF5"/>
    <w:rsid w:val="006233A6"/>
    <w:rsid w:val="0062417B"/>
    <w:rsid w:val="006413C9"/>
    <w:rsid w:val="00642E62"/>
    <w:rsid w:val="00651A83"/>
    <w:rsid w:val="00652538"/>
    <w:rsid w:val="00653522"/>
    <w:rsid w:val="006560ED"/>
    <w:rsid w:val="00673729"/>
    <w:rsid w:val="00673C75"/>
    <w:rsid w:val="00673E19"/>
    <w:rsid w:val="00674FC4"/>
    <w:rsid w:val="00676E1A"/>
    <w:rsid w:val="00677E4E"/>
    <w:rsid w:val="006829CB"/>
    <w:rsid w:val="0068326F"/>
    <w:rsid w:val="00684479"/>
    <w:rsid w:val="0068568C"/>
    <w:rsid w:val="00687E43"/>
    <w:rsid w:val="006927C5"/>
    <w:rsid w:val="00693D9D"/>
    <w:rsid w:val="00695F20"/>
    <w:rsid w:val="006A146F"/>
    <w:rsid w:val="006A4BC3"/>
    <w:rsid w:val="006B37D7"/>
    <w:rsid w:val="006B435A"/>
    <w:rsid w:val="006B546C"/>
    <w:rsid w:val="006C09C8"/>
    <w:rsid w:val="006C27A3"/>
    <w:rsid w:val="006C50F7"/>
    <w:rsid w:val="006C52FA"/>
    <w:rsid w:val="006C7372"/>
    <w:rsid w:val="006C7577"/>
    <w:rsid w:val="006D0A66"/>
    <w:rsid w:val="006D1507"/>
    <w:rsid w:val="006D1DB7"/>
    <w:rsid w:val="006D43E3"/>
    <w:rsid w:val="006D4800"/>
    <w:rsid w:val="006D5901"/>
    <w:rsid w:val="006E163A"/>
    <w:rsid w:val="006E2670"/>
    <w:rsid w:val="006E4BE4"/>
    <w:rsid w:val="006E4DE8"/>
    <w:rsid w:val="006E5388"/>
    <w:rsid w:val="006F20FA"/>
    <w:rsid w:val="006F2A1C"/>
    <w:rsid w:val="006F3F27"/>
    <w:rsid w:val="006F508E"/>
    <w:rsid w:val="006F6379"/>
    <w:rsid w:val="006F6BAC"/>
    <w:rsid w:val="006F7878"/>
    <w:rsid w:val="00705FC3"/>
    <w:rsid w:val="0070627D"/>
    <w:rsid w:val="00706B85"/>
    <w:rsid w:val="00710B79"/>
    <w:rsid w:val="00720521"/>
    <w:rsid w:val="007206C9"/>
    <w:rsid w:val="00721C7E"/>
    <w:rsid w:val="0072239E"/>
    <w:rsid w:val="0072457C"/>
    <w:rsid w:val="0072581B"/>
    <w:rsid w:val="00731B68"/>
    <w:rsid w:val="007324F8"/>
    <w:rsid w:val="00733C3B"/>
    <w:rsid w:val="00745564"/>
    <w:rsid w:val="00746C9E"/>
    <w:rsid w:val="00757434"/>
    <w:rsid w:val="00760C09"/>
    <w:rsid w:val="00762087"/>
    <w:rsid w:val="0076485B"/>
    <w:rsid w:val="00771CDC"/>
    <w:rsid w:val="00773B9D"/>
    <w:rsid w:val="007749B7"/>
    <w:rsid w:val="00774E6D"/>
    <w:rsid w:val="0078314E"/>
    <w:rsid w:val="00783468"/>
    <w:rsid w:val="007864D4"/>
    <w:rsid w:val="00790F40"/>
    <w:rsid w:val="00791FF5"/>
    <w:rsid w:val="0079308C"/>
    <w:rsid w:val="00793A5B"/>
    <w:rsid w:val="00794BF3"/>
    <w:rsid w:val="007951E2"/>
    <w:rsid w:val="007A0EC6"/>
    <w:rsid w:val="007A27C4"/>
    <w:rsid w:val="007B0ACA"/>
    <w:rsid w:val="007B2C2B"/>
    <w:rsid w:val="007B2E92"/>
    <w:rsid w:val="007C17BA"/>
    <w:rsid w:val="007C3F79"/>
    <w:rsid w:val="007C4616"/>
    <w:rsid w:val="007C5300"/>
    <w:rsid w:val="007D00FE"/>
    <w:rsid w:val="007D07AA"/>
    <w:rsid w:val="007D095C"/>
    <w:rsid w:val="007D38AF"/>
    <w:rsid w:val="007D65AC"/>
    <w:rsid w:val="007E0493"/>
    <w:rsid w:val="007E6277"/>
    <w:rsid w:val="007F2CD9"/>
    <w:rsid w:val="007F2E8D"/>
    <w:rsid w:val="007F5E82"/>
    <w:rsid w:val="007F6B1F"/>
    <w:rsid w:val="00800533"/>
    <w:rsid w:val="00803EF4"/>
    <w:rsid w:val="008055F4"/>
    <w:rsid w:val="008058B7"/>
    <w:rsid w:val="00805F61"/>
    <w:rsid w:val="00807449"/>
    <w:rsid w:val="0080761F"/>
    <w:rsid w:val="00807EBA"/>
    <w:rsid w:val="00810708"/>
    <w:rsid w:val="00811341"/>
    <w:rsid w:val="0081429D"/>
    <w:rsid w:val="008263BD"/>
    <w:rsid w:val="00836548"/>
    <w:rsid w:val="00837243"/>
    <w:rsid w:val="00842DA9"/>
    <w:rsid w:val="00842FCE"/>
    <w:rsid w:val="008440DC"/>
    <w:rsid w:val="00845785"/>
    <w:rsid w:val="008462D6"/>
    <w:rsid w:val="00846724"/>
    <w:rsid w:val="008501AB"/>
    <w:rsid w:val="00851705"/>
    <w:rsid w:val="0085195B"/>
    <w:rsid w:val="00854BCD"/>
    <w:rsid w:val="0086194D"/>
    <w:rsid w:val="00864786"/>
    <w:rsid w:val="00865F8E"/>
    <w:rsid w:val="008666C7"/>
    <w:rsid w:val="00867A17"/>
    <w:rsid w:val="00871424"/>
    <w:rsid w:val="00871D2C"/>
    <w:rsid w:val="00876C61"/>
    <w:rsid w:val="00877636"/>
    <w:rsid w:val="00884819"/>
    <w:rsid w:val="00886D01"/>
    <w:rsid w:val="00886E97"/>
    <w:rsid w:val="008A3F3E"/>
    <w:rsid w:val="008A5E91"/>
    <w:rsid w:val="008B479D"/>
    <w:rsid w:val="008B7555"/>
    <w:rsid w:val="008B7B50"/>
    <w:rsid w:val="008B7D12"/>
    <w:rsid w:val="008C51DF"/>
    <w:rsid w:val="008C5A42"/>
    <w:rsid w:val="008D3682"/>
    <w:rsid w:val="008D512E"/>
    <w:rsid w:val="008E0CF7"/>
    <w:rsid w:val="008E0EFF"/>
    <w:rsid w:val="008E1600"/>
    <w:rsid w:val="008F13A3"/>
    <w:rsid w:val="008F2200"/>
    <w:rsid w:val="008F2C46"/>
    <w:rsid w:val="008F3773"/>
    <w:rsid w:val="008F68EA"/>
    <w:rsid w:val="008F6F7D"/>
    <w:rsid w:val="00901E7D"/>
    <w:rsid w:val="00902501"/>
    <w:rsid w:val="00910C44"/>
    <w:rsid w:val="00913F31"/>
    <w:rsid w:val="00916278"/>
    <w:rsid w:val="00916337"/>
    <w:rsid w:val="0091768B"/>
    <w:rsid w:val="00920FF3"/>
    <w:rsid w:val="00921032"/>
    <w:rsid w:val="00923E21"/>
    <w:rsid w:val="00925543"/>
    <w:rsid w:val="00934323"/>
    <w:rsid w:val="0093511C"/>
    <w:rsid w:val="009405B8"/>
    <w:rsid w:val="00941CEB"/>
    <w:rsid w:val="00942D98"/>
    <w:rsid w:val="00946937"/>
    <w:rsid w:val="00946E47"/>
    <w:rsid w:val="00956FAE"/>
    <w:rsid w:val="00957FE6"/>
    <w:rsid w:val="009616C9"/>
    <w:rsid w:val="009616E7"/>
    <w:rsid w:val="00964F59"/>
    <w:rsid w:val="009700AB"/>
    <w:rsid w:val="00972446"/>
    <w:rsid w:val="00975C3B"/>
    <w:rsid w:val="00980099"/>
    <w:rsid w:val="009810AA"/>
    <w:rsid w:val="00984124"/>
    <w:rsid w:val="00986D30"/>
    <w:rsid w:val="00987837"/>
    <w:rsid w:val="009912A0"/>
    <w:rsid w:val="0099178D"/>
    <w:rsid w:val="009953B7"/>
    <w:rsid w:val="009956FD"/>
    <w:rsid w:val="0099684C"/>
    <w:rsid w:val="009971CA"/>
    <w:rsid w:val="009A470D"/>
    <w:rsid w:val="009A550D"/>
    <w:rsid w:val="009B0AEE"/>
    <w:rsid w:val="009B524E"/>
    <w:rsid w:val="009B6708"/>
    <w:rsid w:val="009B7A6A"/>
    <w:rsid w:val="009C0D40"/>
    <w:rsid w:val="009C0EBD"/>
    <w:rsid w:val="009C3793"/>
    <w:rsid w:val="009C39D0"/>
    <w:rsid w:val="009C4F0F"/>
    <w:rsid w:val="009D4768"/>
    <w:rsid w:val="009D5DD6"/>
    <w:rsid w:val="009D69B1"/>
    <w:rsid w:val="009E025F"/>
    <w:rsid w:val="009E06E9"/>
    <w:rsid w:val="009E6B21"/>
    <w:rsid w:val="009E720C"/>
    <w:rsid w:val="009F0912"/>
    <w:rsid w:val="009F1EDF"/>
    <w:rsid w:val="009F5E38"/>
    <w:rsid w:val="009F6F14"/>
    <w:rsid w:val="009F6F4C"/>
    <w:rsid w:val="009F7CF0"/>
    <w:rsid w:val="00A03004"/>
    <w:rsid w:val="00A14003"/>
    <w:rsid w:val="00A1426A"/>
    <w:rsid w:val="00A20382"/>
    <w:rsid w:val="00A31272"/>
    <w:rsid w:val="00A33133"/>
    <w:rsid w:val="00A33AAA"/>
    <w:rsid w:val="00A34617"/>
    <w:rsid w:val="00A40ADD"/>
    <w:rsid w:val="00A418A2"/>
    <w:rsid w:val="00A41CC1"/>
    <w:rsid w:val="00A43C12"/>
    <w:rsid w:val="00A43C13"/>
    <w:rsid w:val="00A446D3"/>
    <w:rsid w:val="00A45644"/>
    <w:rsid w:val="00A45820"/>
    <w:rsid w:val="00A45B45"/>
    <w:rsid w:val="00A47ABD"/>
    <w:rsid w:val="00A47D7A"/>
    <w:rsid w:val="00A53F99"/>
    <w:rsid w:val="00A54540"/>
    <w:rsid w:val="00A65B36"/>
    <w:rsid w:val="00A71DD9"/>
    <w:rsid w:val="00A7681B"/>
    <w:rsid w:val="00A7682F"/>
    <w:rsid w:val="00A76CC9"/>
    <w:rsid w:val="00A83788"/>
    <w:rsid w:val="00A8479F"/>
    <w:rsid w:val="00A86D0C"/>
    <w:rsid w:val="00A91105"/>
    <w:rsid w:val="00A9148E"/>
    <w:rsid w:val="00A95EDD"/>
    <w:rsid w:val="00AA155C"/>
    <w:rsid w:val="00AA20F6"/>
    <w:rsid w:val="00AA48EE"/>
    <w:rsid w:val="00AA69DA"/>
    <w:rsid w:val="00AA6E30"/>
    <w:rsid w:val="00AB193B"/>
    <w:rsid w:val="00AB20DB"/>
    <w:rsid w:val="00AB2645"/>
    <w:rsid w:val="00AB2F06"/>
    <w:rsid w:val="00AB510D"/>
    <w:rsid w:val="00AC0573"/>
    <w:rsid w:val="00AC0EDF"/>
    <w:rsid w:val="00AC2686"/>
    <w:rsid w:val="00AC72FD"/>
    <w:rsid w:val="00AD6964"/>
    <w:rsid w:val="00AD76B6"/>
    <w:rsid w:val="00AD7C63"/>
    <w:rsid w:val="00AE6C27"/>
    <w:rsid w:val="00AF5B9C"/>
    <w:rsid w:val="00AF5FF6"/>
    <w:rsid w:val="00AF76C7"/>
    <w:rsid w:val="00B012DC"/>
    <w:rsid w:val="00B02271"/>
    <w:rsid w:val="00B028E8"/>
    <w:rsid w:val="00B04582"/>
    <w:rsid w:val="00B04746"/>
    <w:rsid w:val="00B1764D"/>
    <w:rsid w:val="00B24484"/>
    <w:rsid w:val="00B27AC2"/>
    <w:rsid w:val="00B30A59"/>
    <w:rsid w:val="00B3141E"/>
    <w:rsid w:val="00B31D1D"/>
    <w:rsid w:val="00B330F0"/>
    <w:rsid w:val="00B342DF"/>
    <w:rsid w:val="00B378EA"/>
    <w:rsid w:val="00B42D32"/>
    <w:rsid w:val="00B4485C"/>
    <w:rsid w:val="00B45E93"/>
    <w:rsid w:val="00B463C4"/>
    <w:rsid w:val="00B53A11"/>
    <w:rsid w:val="00B555B2"/>
    <w:rsid w:val="00B55879"/>
    <w:rsid w:val="00B55DB7"/>
    <w:rsid w:val="00B561BC"/>
    <w:rsid w:val="00B67AA3"/>
    <w:rsid w:val="00B734D8"/>
    <w:rsid w:val="00B76CF1"/>
    <w:rsid w:val="00B772A8"/>
    <w:rsid w:val="00B815C8"/>
    <w:rsid w:val="00B82DE3"/>
    <w:rsid w:val="00B847EB"/>
    <w:rsid w:val="00B85A84"/>
    <w:rsid w:val="00B85E6B"/>
    <w:rsid w:val="00B869BB"/>
    <w:rsid w:val="00B964B7"/>
    <w:rsid w:val="00B966FE"/>
    <w:rsid w:val="00BA71FA"/>
    <w:rsid w:val="00BA7979"/>
    <w:rsid w:val="00BB471A"/>
    <w:rsid w:val="00BB5CED"/>
    <w:rsid w:val="00BB6825"/>
    <w:rsid w:val="00BC1147"/>
    <w:rsid w:val="00BC2042"/>
    <w:rsid w:val="00BC53E0"/>
    <w:rsid w:val="00BD02C4"/>
    <w:rsid w:val="00BD5CE9"/>
    <w:rsid w:val="00BE0077"/>
    <w:rsid w:val="00BE1BFC"/>
    <w:rsid w:val="00BE2AF8"/>
    <w:rsid w:val="00BF0F89"/>
    <w:rsid w:val="00BF4B0E"/>
    <w:rsid w:val="00BF5832"/>
    <w:rsid w:val="00C11E1D"/>
    <w:rsid w:val="00C15C23"/>
    <w:rsid w:val="00C15C70"/>
    <w:rsid w:val="00C16CD8"/>
    <w:rsid w:val="00C16E16"/>
    <w:rsid w:val="00C214E4"/>
    <w:rsid w:val="00C23610"/>
    <w:rsid w:val="00C244D2"/>
    <w:rsid w:val="00C2645B"/>
    <w:rsid w:val="00C27082"/>
    <w:rsid w:val="00C2727A"/>
    <w:rsid w:val="00C27542"/>
    <w:rsid w:val="00C323B7"/>
    <w:rsid w:val="00C329DE"/>
    <w:rsid w:val="00C360B3"/>
    <w:rsid w:val="00C40330"/>
    <w:rsid w:val="00C41C42"/>
    <w:rsid w:val="00C42C8E"/>
    <w:rsid w:val="00C44E78"/>
    <w:rsid w:val="00C464EB"/>
    <w:rsid w:val="00C575D5"/>
    <w:rsid w:val="00C6091E"/>
    <w:rsid w:val="00C70AEB"/>
    <w:rsid w:val="00C70C98"/>
    <w:rsid w:val="00C730C5"/>
    <w:rsid w:val="00C764AF"/>
    <w:rsid w:val="00C83697"/>
    <w:rsid w:val="00C94687"/>
    <w:rsid w:val="00CA0FA4"/>
    <w:rsid w:val="00CA3425"/>
    <w:rsid w:val="00CA40A1"/>
    <w:rsid w:val="00CA544B"/>
    <w:rsid w:val="00CA6A13"/>
    <w:rsid w:val="00CB16F9"/>
    <w:rsid w:val="00CB2165"/>
    <w:rsid w:val="00CB324E"/>
    <w:rsid w:val="00CC0315"/>
    <w:rsid w:val="00CC3D9A"/>
    <w:rsid w:val="00CD335B"/>
    <w:rsid w:val="00CE2E08"/>
    <w:rsid w:val="00CE3C69"/>
    <w:rsid w:val="00CE3C74"/>
    <w:rsid w:val="00CE3F1F"/>
    <w:rsid w:val="00CE3FC6"/>
    <w:rsid w:val="00CE4D30"/>
    <w:rsid w:val="00CE52E0"/>
    <w:rsid w:val="00CE6723"/>
    <w:rsid w:val="00CF0109"/>
    <w:rsid w:val="00CF05B9"/>
    <w:rsid w:val="00CF2316"/>
    <w:rsid w:val="00CF43BE"/>
    <w:rsid w:val="00CF4535"/>
    <w:rsid w:val="00D0343C"/>
    <w:rsid w:val="00D03715"/>
    <w:rsid w:val="00D06409"/>
    <w:rsid w:val="00D14F9A"/>
    <w:rsid w:val="00D20753"/>
    <w:rsid w:val="00D233F7"/>
    <w:rsid w:val="00D25785"/>
    <w:rsid w:val="00D25D74"/>
    <w:rsid w:val="00D264FB"/>
    <w:rsid w:val="00D32A0C"/>
    <w:rsid w:val="00D3444F"/>
    <w:rsid w:val="00D370E9"/>
    <w:rsid w:val="00D41658"/>
    <w:rsid w:val="00D43920"/>
    <w:rsid w:val="00D44287"/>
    <w:rsid w:val="00D45023"/>
    <w:rsid w:val="00D52D63"/>
    <w:rsid w:val="00D60DAA"/>
    <w:rsid w:val="00D6315D"/>
    <w:rsid w:val="00D66C7E"/>
    <w:rsid w:val="00D7056F"/>
    <w:rsid w:val="00D727A6"/>
    <w:rsid w:val="00D76015"/>
    <w:rsid w:val="00D77F18"/>
    <w:rsid w:val="00D803D1"/>
    <w:rsid w:val="00D805C5"/>
    <w:rsid w:val="00D80F9C"/>
    <w:rsid w:val="00D85A08"/>
    <w:rsid w:val="00D868D6"/>
    <w:rsid w:val="00D86FED"/>
    <w:rsid w:val="00D9091E"/>
    <w:rsid w:val="00D91B87"/>
    <w:rsid w:val="00D95EA2"/>
    <w:rsid w:val="00DA11E7"/>
    <w:rsid w:val="00DA168C"/>
    <w:rsid w:val="00DA1A72"/>
    <w:rsid w:val="00DA6AC1"/>
    <w:rsid w:val="00DA6CD1"/>
    <w:rsid w:val="00DB2073"/>
    <w:rsid w:val="00DB4132"/>
    <w:rsid w:val="00DB6D82"/>
    <w:rsid w:val="00DB7BEB"/>
    <w:rsid w:val="00DC1468"/>
    <w:rsid w:val="00DC7709"/>
    <w:rsid w:val="00DD508C"/>
    <w:rsid w:val="00DD5D48"/>
    <w:rsid w:val="00DD5FA8"/>
    <w:rsid w:val="00DD6ACA"/>
    <w:rsid w:val="00DD6BDC"/>
    <w:rsid w:val="00DE40C2"/>
    <w:rsid w:val="00DE5D65"/>
    <w:rsid w:val="00E01EAA"/>
    <w:rsid w:val="00E02735"/>
    <w:rsid w:val="00E1200E"/>
    <w:rsid w:val="00E163C4"/>
    <w:rsid w:val="00E2329E"/>
    <w:rsid w:val="00E24094"/>
    <w:rsid w:val="00E25445"/>
    <w:rsid w:val="00E25713"/>
    <w:rsid w:val="00E358DE"/>
    <w:rsid w:val="00E361A6"/>
    <w:rsid w:val="00E40564"/>
    <w:rsid w:val="00E406A7"/>
    <w:rsid w:val="00E43F0C"/>
    <w:rsid w:val="00E53510"/>
    <w:rsid w:val="00E539CE"/>
    <w:rsid w:val="00E64CF7"/>
    <w:rsid w:val="00E722E5"/>
    <w:rsid w:val="00E73E0F"/>
    <w:rsid w:val="00E74CD3"/>
    <w:rsid w:val="00E76122"/>
    <w:rsid w:val="00E77D31"/>
    <w:rsid w:val="00E81525"/>
    <w:rsid w:val="00E84403"/>
    <w:rsid w:val="00E86668"/>
    <w:rsid w:val="00E87EAF"/>
    <w:rsid w:val="00E926A4"/>
    <w:rsid w:val="00E93F22"/>
    <w:rsid w:val="00E9758C"/>
    <w:rsid w:val="00EA0A7E"/>
    <w:rsid w:val="00EA106D"/>
    <w:rsid w:val="00EA2FBF"/>
    <w:rsid w:val="00EA63C2"/>
    <w:rsid w:val="00EA738D"/>
    <w:rsid w:val="00EB7B18"/>
    <w:rsid w:val="00EC3E89"/>
    <w:rsid w:val="00ED19B4"/>
    <w:rsid w:val="00ED4114"/>
    <w:rsid w:val="00ED5D79"/>
    <w:rsid w:val="00EE042B"/>
    <w:rsid w:val="00EE1680"/>
    <w:rsid w:val="00EE46DC"/>
    <w:rsid w:val="00EE709B"/>
    <w:rsid w:val="00EF0073"/>
    <w:rsid w:val="00EF29A4"/>
    <w:rsid w:val="00EF3700"/>
    <w:rsid w:val="00EF7F78"/>
    <w:rsid w:val="00F023B1"/>
    <w:rsid w:val="00F03BE4"/>
    <w:rsid w:val="00F053DF"/>
    <w:rsid w:val="00F06C59"/>
    <w:rsid w:val="00F10F01"/>
    <w:rsid w:val="00F112FA"/>
    <w:rsid w:val="00F13EE4"/>
    <w:rsid w:val="00F17042"/>
    <w:rsid w:val="00F17BB8"/>
    <w:rsid w:val="00F207AD"/>
    <w:rsid w:val="00F21162"/>
    <w:rsid w:val="00F2334E"/>
    <w:rsid w:val="00F234E2"/>
    <w:rsid w:val="00F3265A"/>
    <w:rsid w:val="00F359C9"/>
    <w:rsid w:val="00F379CD"/>
    <w:rsid w:val="00F40513"/>
    <w:rsid w:val="00F40FA1"/>
    <w:rsid w:val="00F41D0A"/>
    <w:rsid w:val="00F43F32"/>
    <w:rsid w:val="00F4517E"/>
    <w:rsid w:val="00F4753B"/>
    <w:rsid w:val="00F50305"/>
    <w:rsid w:val="00F50D76"/>
    <w:rsid w:val="00F5328E"/>
    <w:rsid w:val="00F535D1"/>
    <w:rsid w:val="00F551E5"/>
    <w:rsid w:val="00F603C7"/>
    <w:rsid w:val="00F6130E"/>
    <w:rsid w:val="00F630AF"/>
    <w:rsid w:val="00F636B5"/>
    <w:rsid w:val="00F65E17"/>
    <w:rsid w:val="00F66A5C"/>
    <w:rsid w:val="00F67145"/>
    <w:rsid w:val="00F72EED"/>
    <w:rsid w:val="00F74B0B"/>
    <w:rsid w:val="00F773AC"/>
    <w:rsid w:val="00F803BE"/>
    <w:rsid w:val="00F8305E"/>
    <w:rsid w:val="00F83C87"/>
    <w:rsid w:val="00F84723"/>
    <w:rsid w:val="00F84EE5"/>
    <w:rsid w:val="00F8505C"/>
    <w:rsid w:val="00F902C8"/>
    <w:rsid w:val="00F91017"/>
    <w:rsid w:val="00F911A1"/>
    <w:rsid w:val="00F92873"/>
    <w:rsid w:val="00F92BCB"/>
    <w:rsid w:val="00F948AE"/>
    <w:rsid w:val="00FA075F"/>
    <w:rsid w:val="00FA33EB"/>
    <w:rsid w:val="00FA3EBB"/>
    <w:rsid w:val="00FA4B16"/>
    <w:rsid w:val="00FA4CAD"/>
    <w:rsid w:val="00FA61A6"/>
    <w:rsid w:val="00FB1D70"/>
    <w:rsid w:val="00FB2603"/>
    <w:rsid w:val="00FB2B2D"/>
    <w:rsid w:val="00FB4217"/>
    <w:rsid w:val="00FC17BB"/>
    <w:rsid w:val="00FD2990"/>
    <w:rsid w:val="00FD2BA6"/>
    <w:rsid w:val="00FD4675"/>
    <w:rsid w:val="00FE09D3"/>
    <w:rsid w:val="00FE0C9E"/>
    <w:rsid w:val="00FE118D"/>
    <w:rsid w:val="00FE22AF"/>
    <w:rsid w:val="00FE3284"/>
    <w:rsid w:val="00FE3728"/>
    <w:rsid w:val="00FE4C57"/>
    <w:rsid w:val="00FE7093"/>
    <w:rsid w:val="00FE747C"/>
    <w:rsid w:val="00FF24C5"/>
    <w:rsid w:val="00FF5104"/>
    <w:rsid w:val="00FF602E"/>
    <w:rsid w:val="00FF7BD6"/>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BB8"/>
  </w:style>
  <w:style w:type="paragraph" w:styleId="Heading1">
    <w:name w:val="heading 1"/>
    <w:basedOn w:val="Normal"/>
    <w:next w:val="Normal"/>
    <w:link w:val="Heading1Char"/>
    <w:uiPriority w:val="9"/>
    <w:qFormat/>
    <w:rsid w:val="006C52FA"/>
    <w:pPr>
      <w:keepNext/>
      <w:keepLines/>
      <w:spacing w:before="480" w:after="0"/>
      <w:outlineLvl w:val="0"/>
    </w:pPr>
    <w:rPr>
      <w:rFonts w:ascii="Times New Roman" w:eastAsiaTheme="majorEastAsia" w:hAnsi="Times New Roman" w:cstheme="majorBidi"/>
      <w:b/>
      <w:bCs/>
      <w:sz w:val="28"/>
      <w:szCs w:val="28"/>
      <w:lang w:val="en-US"/>
    </w:rPr>
  </w:style>
  <w:style w:type="paragraph" w:styleId="Heading2">
    <w:name w:val="heading 2"/>
    <w:basedOn w:val="Normal"/>
    <w:next w:val="Normal"/>
    <w:link w:val="Heading2Char"/>
    <w:uiPriority w:val="9"/>
    <w:unhideWhenUsed/>
    <w:qFormat/>
    <w:rsid w:val="006C52FA"/>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1432A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432A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7682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6194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6194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6194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6194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073"/>
    <w:pPr>
      <w:ind w:left="720"/>
      <w:contextualSpacing/>
    </w:pPr>
  </w:style>
  <w:style w:type="paragraph" w:styleId="BalloonText">
    <w:name w:val="Balloon Text"/>
    <w:basedOn w:val="Normal"/>
    <w:link w:val="BalloonTextChar"/>
    <w:uiPriority w:val="99"/>
    <w:semiHidden/>
    <w:unhideWhenUsed/>
    <w:rsid w:val="00140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A04"/>
    <w:rPr>
      <w:rFonts w:ascii="Tahoma" w:hAnsi="Tahoma" w:cs="Tahoma"/>
      <w:sz w:val="16"/>
      <w:szCs w:val="16"/>
    </w:rPr>
  </w:style>
  <w:style w:type="character" w:styleId="Hyperlink">
    <w:name w:val="Hyperlink"/>
    <w:basedOn w:val="DefaultParagraphFont"/>
    <w:uiPriority w:val="99"/>
    <w:unhideWhenUsed/>
    <w:rsid w:val="0015395C"/>
    <w:rPr>
      <w:color w:val="0000FF"/>
      <w:u w:val="single"/>
    </w:rPr>
  </w:style>
  <w:style w:type="paragraph" w:styleId="NormalWeb">
    <w:name w:val="Normal (Web)"/>
    <w:basedOn w:val="Normal"/>
    <w:uiPriority w:val="99"/>
    <w:semiHidden/>
    <w:unhideWhenUsed/>
    <w:rsid w:val="00B463C4"/>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59"/>
    <w:rsid w:val="008F13A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5">
    <w:name w:val="Light List Accent 5"/>
    <w:basedOn w:val="TableNormal"/>
    <w:uiPriority w:val="61"/>
    <w:rsid w:val="001E405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5">
    <w:name w:val="Light Shading Accent 5"/>
    <w:basedOn w:val="TableNormal"/>
    <w:uiPriority w:val="60"/>
    <w:rsid w:val="001E4059"/>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1-Accent5">
    <w:name w:val="Medium Shading 1 Accent 5"/>
    <w:basedOn w:val="TableNormal"/>
    <w:uiPriority w:val="63"/>
    <w:rsid w:val="001E4059"/>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6C52FA"/>
    <w:rPr>
      <w:rFonts w:ascii="Times New Roman" w:eastAsiaTheme="majorEastAsia" w:hAnsi="Times New Roman" w:cstheme="majorBidi"/>
      <w:b/>
      <w:bCs/>
      <w:sz w:val="28"/>
      <w:szCs w:val="28"/>
      <w:lang w:val="en-US"/>
    </w:rPr>
  </w:style>
  <w:style w:type="paragraph" w:styleId="Header">
    <w:name w:val="header"/>
    <w:basedOn w:val="Normal"/>
    <w:link w:val="HeaderChar"/>
    <w:uiPriority w:val="99"/>
    <w:unhideWhenUsed/>
    <w:rsid w:val="00923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E21"/>
  </w:style>
  <w:style w:type="paragraph" w:styleId="Footer">
    <w:name w:val="footer"/>
    <w:basedOn w:val="Normal"/>
    <w:link w:val="FooterChar"/>
    <w:uiPriority w:val="99"/>
    <w:unhideWhenUsed/>
    <w:rsid w:val="00923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E21"/>
  </w:style>
  <w:style w:type="character" w:customStyle="1" w:styleId="Heading2Char">
    <w:name w:val="Heading 2 Char"/>
    <w:basedOn w:val="DefaultParagraphFont"/>
    <w:link w:val="Heading2"/>
    <w:uiPriority w:val="9"/>
    <w:rsid w:val="006C52FA"/>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1432A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432A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A7682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6194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6194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6194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6194D"/>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rsid w:val="00C4033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40330"/>
    <w:rPr>
      <w:rFonts w:eastAsiaTheme="minorEastAsia"/>
      <w:lang w:val="en-US"/>
    </w:rPr>
  </w:style>
  <w:style w:type="paragraph" w:styleId="TOCHeading">
    <w:name w:val="TOC Heading"/>
    <w:basedOn w:val="Heading1"/>
    <w:next w:val="Normal"/>
    <w:uiPriority w:val="39"/>
    <w:unhideWhenUsed/>
    <w:qFormat/>
    <w:rsid w:val="00C40330"/>
    <w:pPr>
      <w:outlineLvl w:val="9"/>
    </w:pPr>
  </w:style>
  <w:style w:type="paragraph" w:styleId="TOC1">
    <w:name w:val="toc 1"/>
    <w:basedOn w:val="Normal"/>
    <w:next w:val="Normal"/>
    <w:autoRedefine/>
    <w:uiPriority w:val="39"/>
    <w:unhideWhenUsed/>
    <w:rsid w:val="001E2F14"/>
    <w:pPr>
      <w:tabs>
        <w:tab w:val="right" w:leader="dot" w:pos="9016"/>
      </w:tabs>
      <w:spacing w:after="100"/>
      <w:jc w:val="both"/>
    </w:pPr>
  </w:style>
  <w:style w:type="paragraph" w:styleId="TOC2">
    <w:name w:val="toc 2"/>
    <w:basedOn w:val="Normal"/>
    <w:next w:val="Normal"/>
    <w:autoRedefine/>
    <w:uiPriority w:val="39"/>
    <w:unhideWhenUsed/>
    <w:rsid w:val="00C40330"/>
    <w:pPr>
      <w:spacing w:after="100"/>
      <w:ind w:left="220"/>
    </w:pPr>
  </w:style>
  <w:style w:type="paragraph" w:styleId="TOC3">
    <w:name w:val="toc 3"/>
    <w:basedOn w:val="Normal"/>
    <w:next w:val="Normal"/>
    <w:autoRedefine/>
    <w:uiPriority w:val="39"/>
    <w:unhideWhenUsed/>
    <w:rsid w:val="00C40330"/>
    <w:pPr>
      <w:spacing w:after="100"/>
      <w:ind w:left="440"/>
    </w:pPr>
  </w:style>
  <w:style w:type="character" w:customStyle="1" w:styleId="fc1">
    <w:name w:val="fc1"/>
    <w:basedOn w:val="DefaultParagraphFont"/>
    <w:rsid w:val="00762087"/>
  </w:style>
  <w:style w:type="character" w:customStyle="1" w:styleId="fc0">
    <w:name w:val="fc0"/>
    <w:basedOn w:val="DefaultParagraphFont"/>
    <w:rsid w:val="00762087"/>
  </w:style>
  <w:style w:type="character" w:styleId="HTMLCite">
    <w:name w:val="HTML Cite"/>
    <w:basedOn w:val="DefaultParagraphFont"/>
    <w:uiPriority w:val="99"/>
    <w:semiHidden/>
    <w:unhideWhenUsed/>
    <w:rsid w:val="00845785"/>
    <w:rPr>
      <w:i/>
      <w:iCs/>
    </w:rPr>
  </w:style>
  <w:style w:type="paragraph" w:customStyle="1" w:styleId="Default">
    <w:name w:val="Default"/>
    <w:rsid w:val="00E406A7"/>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trong">
    <w:name w:val="Strong"/>
    <w:basedOn w:val="DefaultParagraphFont"/>
    <w:uiPriority w:val="22"/>
    <w:qFormat/>
    <w:rsid w:val="009D69B1"/>
    <w:rPr>
      <w:b/>
      <w:bCs/>
    </w:rPr>
  </w:style>
  <w:style w:type="character" w:customStyle="1" w:styleId="ff4">
    <w:name w:val="ff4"/>
    <w:basedOn w:val="DefaultParagraphFont"/>
    <w:rsid w:val="00674FC4"/>
  </w:style>
  <w:style w:type="character" w:customStyle="1" w:styleId="ff3">
    <w:name w:val="ff3"/>
    <w:basedOn w:val="DefaultParagraphFont"/>
    <w:rsid w:val="00674FC4"/>
  </w:style>
  <w:style w:type="character" w:customStyle="1" w:styleId="ff2">
    <w:name w:val="ff2"/>
    <w:basedOn w:val="DefaultParagraphFont"/>
    <w:rsid w:val="00A54540"/>
  </w:style>
  <w:style w:type="character" w:customStyle="1" w:styleId="ff1">
    <w:name w:val="ff1"/>
    <w:basedOn w:val="DefaultParagraphFont"/>
    <w:rsid w:val="00A54540"/>
  </w:style>
  <w:style w:type="table" w:styleId="MediumList1-Accent5">
    <w:name w:val="Medium List 1 Accent 5"/>
    <w:basedOn w:val="TableNormal"/>
    <w:uiPriority w:val="65"/>
    <w:rsid w:val="00DC7709"/>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s>
</file>

<file path=word/webSettings.xml><?xml version="1.0" encoding="utf-8"?>
<w:webSettings xmlns:r="http://schemas.openxmlformats.org/officeDocument/2006/relationships" xmlns:w="http://schemas.openxmlformats.org/wordprocessingml/2006/main">
  <w:divs>
    <w:div w:id="44305218">
      <w:bodyDiv w:val="1"/>
      <w:marLeft w:val="0"/>
      <w:marRight w:val="0"/>
      <w:marTop w:val="0"/>
      <w:marBottom w:val="0"/>
      <w:divBdr>
        <w:top w:val="none" w:sz="0" w:space="0" w:color="auto"/>
        <w:left w:val="none" w:sz="0" w:space="0" w:color="auto"/>
        <w:bottom w:val="none" w:sz="0" w:space="0" w:color="auto"/>
        <w:right w:val="none" w:sz="0" w:space="0" w:color="auto"/>
      </w:divBdr>
    </w:div>
    <w:div w:id="49157575">
      <w:bodyDiv w:val="1"/>
      <w:marLeft w:val="0"/>
      <w:marRight w:val="0"/>
      <w:marTop w:val="0"/>
      <w:marBottom w:val="0"/>
      <w:divBdr>
        <w:top w:val="none" w:sz="0" w:space="0" w:color="auto"/>
        <w:left w:val="none" w:sz="0" w:space="0" w:color="auto"/>
        <w:bottom w:val="none" w:sz="0" w:space="0" w:color="auto"/>
        <w:right w:val="none" w:sz="0" w:space="0" w:color="auto"/>
      </w:divBdr>
    </w:div>
    <w:div w:id="66004406">
      <w:bodyDiv w:val="1"/>
      <w:marLeft w:val="0"/>
      <w:marRight w:val="0"/>
      <w:marTop w:val="0"/>
      <w:marBottom w:val="0"/>
      <w:divBdr>
        <w:top w:val="none" w:sz="0" w:space="0" w:color="auto"/>
        <w:left w:val="none" w:sz="0" w:space="0" w:color="auto"/>
        <w:bottom w:val="none" w:sz="0" w:space="0" w:color="auto"/>
        <w:right w:val="none" w:sz="0" w:space="0" w:color="auto"/>
      </w:divBdr>
    </w:div>
    <w:div w:id="66150941">
      <w:bodyDiv w:val="1"/>
      <w:marLeft w:val="0"/>
      <w:marRight w:val="0"/>
      <w:marTop w:val="0"/>
      <w:marBottom w:val="0"/>
      <w:divBdr>
        <w:top w:val="none" w:sz="0" w:space="0" w:color="auto"/>
        <w:left w:val="none" w:sz="0" w:space="0" w:color="auto"/>
        <w:bottom w:val="none" w:sz="0" w:space="0" w:color="auto"/>
        <w:right w:val="none" w:sz="0" w:space="0" w:color="auto"/>
      </w:divBdr>
    </w:div>
    <w:div w:id="71859136">
      <w:bodyDiv w:val="1"/>
      <w:marLeft w:val="0"/>
      <w:marRight w:val="0"/>
      <w:marTop w:val="0"/>
      <w:marBottom w:val="0"/>
      <w:divBdr>
        <w:top w:val="none" w:sz="0" w:space="0" w:color="auto"/>
        <w:left w:val="none" w:sz="0" w:space="0" w:color="auto"/>
        <w:bottom w:val="none" w:sz="0" w:space="0" w:color="auto"/>
        <w:right w:val="none" w:sz="0" w:space="0" w:color="auto"/>
      </w:divBdr>
    </w:div>
    <w:div w:id="77604366">
      <w:bodyDiv w:val="1"/>
      <w:marLeft w:val="0"/>
      <w:marRight w:val="0"/>
      <w:marTop w:val="0"/>
      <w:marBottom w:val="0"/>
      <w:divBdr>
        <w:top w:val="none" w:sz="0" w:space="0" w:color="auto"/>
        <w:left w:val="none" w:sz="0" w:space="0" w:color="auto"/>
        <w:bottom w:val="none" w:sz="0" w:space="0" w:color="auto"/>
        <w:right w:val="none" w:sz="0" w:space="0" w:color="auto"/>
      </w:divBdr>
    </w:div>
    <w:div w:id="103967627">
      <w:bodyDiv w:val="1"/>
      <w:marLeft w:val="0"/>
      <w:marRight w:val="0"/>
      <w:marTop w:val="0"/>
      <w:marBottom w:val="0"/>
      <w:divBdr>
        <w:top w:val="none" w:sz="0" w:space="0" w:color="auto"/>
        <w:left w:val="none" w:sz="0" w:space="0" w:color="auto"/>
        <w:bottom w:val="none" w:sz="0" w:space="0" w:color="auto"/>
        <w:right w:val="none" w:sz="0" w:space="0" w:color="auto"/>
      </w:divBdr>
    </w:div>
    <w:div w:id="125009493">
      <w:bodyDiv w:val="1"/>
      <w:marLeft w:val="0"/>
      <w:marRight w:val="0"/>
      <w:marTop w:val="0"/>
      <w:marBottom w:val="0"/>
      <w:divBdr>
        <w:top w:val="none" w:sz="0" w:space="0" w:color="auto"/>
        <w:left w:val="none" w:sz="0" w:space="0" w:color="auto"/>
        <w:bottom w:val="none" w:sz="0" w:space="0" w:color="auto"/>
        <w:right w:val="none" w:sz="0" w:space="0" w:color="auto"/>
      </w:divBdr>
    </w:div>
    <w:div w:id="129834870">
      <w:bodyDiv w:val="1"/>
      <w:marLeft w:val="0"/>
      <w:marRight w:val="0"/>
      <w:marTop w:val="0"/>
      <w:marBottom w:val="0"/>
      <w:divBdr>
        <w:top w:val="none" w:sz="0" w:space="0" w:color="auto"/>
        <w:left w:val="none" w:sz="0" w:space="0" w:color="auto"/>
        <w:bottom w:val="none" w:sz="0" w:space="0" w:color="auto"/>
        <w:right w:val="none" w:sz="0" w:space="0" w:color="auto"/>
      </w:divBdr>
    </w:div>
    <w:div w:id="133959352">
      <w:bodyDiv w:val="1"/>
      <w:marLeft w:val="0"/>
      <w:marRight w:val="0"/>
      <w:marTop w:val="0"/>
      <w:marBottom w:val="0"/>
      <w:divBdr>
        <w:top w:val="none" w:sz="0" w:space="0" w:color="auto"/>
        <w:left w:val="none" w:sz="0" w:space="0" w:color="auto"/>
        <w:bottom w:val="none" w:sz="0" w:space="0" w:color="auto"/>
        <w:right w:val="none" w:sz="0" w:space="0" w:color="auto"/>
      </w:divBdr>
    </w:div>
    <w:div w:id="143282450">
      <w:bodyDiv w:val="1"/>
      <w:marLeft w:val="0"/>
      <w:marRight w:val="0"/>
      <w:marTop w:val="0"/>
      <w:marBottom w:val="0"/>
      <w:divBdr>
        <w:top w:val="none" w:sz="0" w:space="0" w:color="auto"/>
        <w:left w:val="none" w:sz="0" w:space="0" w:color="auto"/>
        <w:bottom w:val="none" w:sz="0" w:space="0" w:color="auto"/>
        <w:right w:val="none" w:sz="0" w:space="0" w:color="auto"/>
      </w:divBdr>
    </w:div>
    <w:div w:id="162285662">
      <w:bodyDiv w:val="1"/>
      <w:marLeft w:val="0"/>
      <w:marRight w:val="0"/>
      <w:marTop w:val="0"/>
      <w:marBottom w:val="0"/>
      <w:divBdr>
        <w:top w:val="none" w:sz="0" w:space="0" w:color="auto"/>
        <w:left w:val="none" w:sz="0" w:space="0" w:color="auto"/>
        <w:bottom w:val="none" w:sz="0" w:space="0" w:color="auto"/>
        <w:right w:val="none" w:sz="0" w:space="0" w:color="auto"/>
      </w:divBdr>
    </w:div>
    <w:div w:id="164907034">
      <w:bodyDiv w:val="1"/>
      <w:marLeft w:val="0"/>
      <w:marRight w:val="0"/>
      <w:marTop w:val="0"/>
      <w:marBottom w:val="0"/>
      <w:divBdr>
        <w:top w:val="none" w:sz="0" w:space="0" w:color="auto"/>
        <w:left w:val="none" w:sz="0" w:space="0" w:color="auto"/>
        <w:bottom w:val="none" w:sz="0" w:space="0" w:color="auto"/>
        <w:right w:val="none" w:sz="0" w:space="0" w:color="auto"/>
      </w:divBdr>
    </w:div>
    <w:div w:id="215119439">
      <w:bodyDiv w:val="1"/>
      <w:marLeft w:val="0"/>
      <w:marRight w:val="0"/>
      <w:marTop w:val="0"/>
      <w:marBottom w:val="0"/>
      <w:divBdr>
        <w:top w:val="none" w:sz="0" w:space="0" w:color="auto"/>
        <w:left w:val="none" w:sz="0" w:space="0" w:color="auto"/>
        <w:bottom w:val="none" w:sz="0" w:space="0" w:color="auto"/>
        <w:right w:val="none" w:sz="0" w:space="0" w:color="auto"/>
      </w:divBdr>
    </w:div>
    <w:div w:id="246960998">
      <w:bodyDiv w:val="1"/>
      <w:marLeft w:val="0"/>
      <w:marRight w:val="0"/>
      <w:marTop w:val="0"/>
      <w:marBottom w:val="0"/>
      <w:divBdr>
        <w:top w:val="none" w:sz="0" w:space="0" w:color="auto"/>
        <w:left w:val="none" w:sz="0" w:space="0" w:color="auto"/>
        <w:bottom w:val="none" w:sz="0" w:space="0" w:color="auto"/>
        <w:right w:val="none" w:sz="0" w:space="0" w:color="auto"/>
      </w:divBdr>
    </w:div>
    <w:div w:id="280576377">
      <w:bodyDiv w:val="1"/>
      <w:marLeft w:val="0"/>
      <w:marRight w:val="0"/>
      <w:marTop w:val="0"/>
      <w:marBottom w:val="0"/>
      <w:divBdr>
        <w:top w:val="none" w:sz="0" w:space="0" w:color="auto"/>
        <w:left w:val="none" w:sz="0" w:space="0" w:color="auto"/>
        <w:bottom w:val="none" w:sz="0" w:space="0" w:color="auto"/>
        <w:right w:val="none" w:sz="0" w:space="0" w:color="auto"/>
      </w:divBdr>
    </w:div>
    <w:div w:id="283198040">
      <w:bodyDiv w:val="1"/>
      <w:marLeft w:val="0"/>
      <w:marRight w:val="0"/>
      <w:marTop w:val="0"/>
      <w:marBottom w:val="0"/>
      <w:divBdr>
        <w:top w:val="none" w:sz="0" w:space="0" w:color="auto"/>
        <w:left w:val="none" w:sz="0" w:space="0" w:color="auto"/>
        <w:bottom w:val="none" w:sz="0" w:space="0" w:color="auto"/>
        <w:right w:val="none" w:sz="0" w:space="0" w:color="auto"/>
      </w:divBdr>
    </w:div>
    <w:div w:id="314993848">
      <w:bodyDiv w:val="1"/>
      <w:marLeft w:val="0"/>
      <w:marRight w:val="0"/>
      <w:marTop w:val="0"/>
      <w:marBottom w:val="0"/>
      <w:divBdr>
        <w:top w:val="none" w:sz="0" w:space="0" w:color="auto"/>
        <w:left w:val="none" w:sz="0" w:space="0" w:color="auto"/>
        <w:bottom w:val="none" w:sz="0" w:space="0" w:color="auto"/>
        <w:right w:val="none" w:sz="0" w:space="0" w:color="auto"/>
      </w:divBdr>
    </w:div>
    <w:div w:id="316038619">
      <w:bodyDiv w:val="1"/>
      <w:marLeft w:val="0"/>
      <w:marRight w:val="0"/>
      <w:marTop w:val="0"/>
      <w:marBottom w:val="0"/>
      <w:divBdr>
        <w:top w:val="none" w:sz="0" w:space="0" w:color="auto"/>
        <w:left w:val="none" w:sz="0" w:space="0" w:color="auto"/>
        <w:bottom w:val="none" w:sz="0" w:space="0" w:color="auto"/>
        <w:right w:val="none" w:sz="0" w:space="0" w:color="auto"/>
      </w:divBdr>
    </w:div>
    <w:div w:id="323123810">
      <w:bodyDiv w:val="1"/>
      <w:marLeft w:val="0"/>
      <w:marRight w:val="0"/>
      <w:marTop w:val="0"/>
      <w:marBottom w:val="0"/>
      <w:divBdr>
        <w:top w:val="none" w:sz="0" w:space="0" w:color="auto"/>
        <w:left w:val="none" w:sz="0" w:space="0" w:color="auto"/>
        <w:bottom w:val="none" w:sz="0" w:space="0" w:color="auto"/>
        <w:right w:val="none" w:sz="0" w:space="0" w:color="auto"/>
      </w:divBdr>
    </w:div>
    <w:div w:id="351302156">
      <w:bodyDiv w:val="1"/>
      <w:marLeft w:val="0"/>
      <w:marRight w:val="0"/>
      <w:marTop w:val="0"/>
      <w:marBottom w:val="0"/>
      <w:divBdr>
        <w:top w:val="none" w:sz="0" w:space="0" w:color="auto"/>
        <w:left w:val="none" w:sz="0" w:space="0" w:color="auto"/>
        <w:bottom w:val="none" w:sz="0" w:space="0" w:color="auto"/>
        <w:right w:val="none" w:sz="0" w:space="0" w:color="auto"/>
      </w:divBdr>
    </w:div>
    <w:div w:id="374041312">
      <w:bodyDiv w:val="1"/>
      <w:marLeft w:val="0"/>
      <w:marRight w:val="0"/>
      <w:marTop w:val="0"/>
      <w:marBottom w:val="0"/>
      <w:divBdr>
        <w:top w:val="none" w:sz="0" w:space="0" w:color="auto"/>
        <w:left w:val="none" w:sz="0" w:space="0" w:color="auto"/>
        <w:bottom w:val="none" w:sz="0" w:space="0" w:color="auto"/>
        <w:right w:val="none" w:sz="0" w:space="0" w:color="auto"/>
      </w:divBdr>
    </w:div>
    <w:div w:id="378091884">
      <w:bodyDiv w:val="1"/>
      <w:marLeft w:val="0"/>
      <w:marRight w:val="0"/>
      <w:marTop w:val="0"/>
      <w:marBottom w:val="0"/>
      <w:divBdr>
        <w:top w:val="none" w:sz="0" w:space="0" w:color="auto"/>
        <w:left w:val="none" w:sz="0" w:space="0" w:color="auto"/>
        <w:bottom w:val="none" w:sz="0" w:space="0" w:color="auto"/>
        <w:right w:val="none" w:sz="0" w:space="0" w:color="auto"/>
      </w:divBdr>
      <w:divsChild>
        <w:div w:id="256864715">
          <w:marLeft w:val="0"/>
          <w:marRight w:val="0"/>
          <w:marTop w:val="0"/>
          <w:marBottom w:val="0"/>
          <w:divBdr>
            <w:top w:val="none" w:sz="0" w:space="0" w:color="auto"/>
            <w:left w:val="none" w:sz="0" w:space="0" w:color="auto"/>
            <w:bottom w:val="none" w:sz="0" w:space="0" w:color="auto"/>
            <w:right w:val="none" w:sz="0" w:space="0" w:color="auto"/>
          </w:divBdr>
        </w:div>
        <w:div w:id="985161882">
          <w:marLeft w:val="0"/>
          <w:marRight w:val="0"/>
          <w:marTop w:val="0"/>
          <w:marBottom w:val="0"/>
          <w:divBdr>
            <w:top w:val="none" w:sz="0" w:space="0" w:color="auto"/>
            <w:left w:val="none" w:sz="0" w:space="0" w:color="auto"/>
            <w:bottom w:val="none" w:sz="0" w:space="0" w:color="auto"/>
            <w:right w:val="none" w:sz="0" w:space="0" w:color="auto"/>
          </w:divBdr>
        </w:div>
      </w:divsChild>
    </w:div>
    <w:div w:id="379939904">
      <w:bodyDiv w:val="1"/>
      <w:marLeft w:val="0"/>
      <w:marRight w:val="0"/>
      <w:marTop w:val="0"/>
      <w:marBottom w:val="0"/>
      <w:divBdr>
        <w:top w:val="none" w:sz="0" w:space="0" w:color="auto"/>
        <w:left w:val="none" w:sz="0" w:space="0" w:color="auto"/>
        <w:bottom w:val="none" w:sz="0" w:space="0" w:color="auto"/>
        <w:right w:val="none" w:sz="0" w:space="0" w:color="auto"/>
      </w:divBdr>
    </w:div>
    <w:div w:id="390690549">
      <w:bodyDiv w:val="1"/>
      <w:marLeft w:val="0"/>
      <w:marRight w:val="0"/>
      <w:marTop w:val="0"/>
      <w:marBottom w:val="0"/>
      <w:divBdr>
        <w:top w:val="none" w:sz="0" w:space="0" w:color="auto"/>
        <w:left w:val="none" w:sz="0" w:space="0" w:color="auto"/>
        <w:bottom w:val="none" w:sz="0" w:space="0" w:color="auto"/>
        <w:right w:val="none" w:sz="0" w:space="0" w:color="auto"/>
      </w:divBdr>
    </w:div>
    <w:div w:id="404958150">
      <w:bodyDiv w:val="1"/>
      <w:marLeft w:val="0"/>
      <w:marRight w:val="0"/>
      <w:marTop w:val="0"/>
      <w:marBottom w:val="0"/>
      <w:divBdr>
        <w:top w:val="none" w:sz="0" w:space="0" w:color="auto"/>
        <w:left w:val="none" w:sz="0" w:space="0" w:color="auto"/>
        <w:bottom w:val="none" w:sz="0" w:space="0" w:color="auto"/>
        <w:right w:val="none" w:sz="0" w:space="0" w:color="auto"/>
      </w:divBdr>
    </w:div>
    <w:div w:id="406079760">
      <w:bodyDiv w:val="1"/>
      <w:marLeft w:val="0"/>
      <w:marRight w:val="0"/>
      <w:marTop w:val="0"/>
      <w:marBottom w:val="0"/>
      <w:divBdr>
        <w:top w:val="none" w:sz="0" w:space="0" w:color="auto"/>
        <w:left w:val="none" w:sz="0" w:space="0" w:color="auto"/>
        <w:bottom w:val="none" w:sz="0" w:space="0" w:color="auto"/>
        <w:right w:val="none" w:sz="0" w:space="0" w:color="auto"/>
      </w:divBdr>
    </w:div>
    <w:div w:id="418411893">
      <w:bodyDiv w:val="1"/>
      <w:marLeft w:val="0"/>
      <w:marRight w:val="0"/>
      <w:marTop w:val="0"/>
      <w:marBottom w:val="0"/>
      <w:divBdr>
        <w:top w:val="none" w:sz="0" w:space="0" w:color="auto"/>
        <w:left w:val="none" w:sz="0" w:space="0" w:color="auto"/>
        <w:bottom w:val="none" w:sz="0" w:space="0" w:color="auto"/>
        <w:right w:val="none" w:sz="0" w:space="0" w:color="auto"/>
      </w:divBdr>
    </w:div>
    <w:div w:id="436798580">
      <w:bodyDiv w:val="1"/>
      <w:marLeft w:val="0"/>
      <w:marRight w:val="0"/>
      <w:marTop w:val="0"/>
      <w:marBottom w:val="0"/>
      <w:divBdr>
        <w:top w:val="none" w:sz="0" w:space="0" w:color="auto"/>
        <w:left w:val="none" w:sz="0" w:space="0" w:color="auto"/>
        <w:bottom w:val="none" w:sz="0" w:space="0" w:color="auto"/>
        <w:right w:val="none" w:sz="0" w:space="0" w:color="auto"/>
      </w:divBdr>
    </w:div>
    <w:div w:id="461190170">
      <w:bodyDiv w:val="1"/>
      <w:marLeft w:val="0"/>
      <w:marRight w:val="0"/>
      <w:marTop w:val="0"/>
      <w:marBottom w:val="0"/>
      <w:divBdr>
        <w:top w:val="none" w:sz="0" w:space="0" w:color="auto"/>
        <w:left w:val="none" w:sz="0" w:space="0" w:color="auto"/>
        <w:bottom w:val="none" w:sz="0" w:space="0" w:color="auto"/>
        <w:right w:val="none" w:sz="0" w:space="0" w:color="auto"/>
      </w:divBdr>
    </w:div>
    <w:div w:id="475148491">
      <w:bodyDiv w:val="1"/>
      <w:marLeft w:val="0"/>
      <w:marRight w:val="0"/>
      <w:marTop w:val="0"/>
      <w:marBottom w:val="0"/>
      <w:divBdr>
        <w:top w:val="none" w:sz="0" w:space="0" w:color="auto"/>
        <w:left w:val="none" w:sz="0" w:space="0" w:color="auto"/>
        <w:bottom w:val="none" w:sz="0" w:space="0" w:color="auto"/>
        <w:right w:val="none" w:sz="0" w:space="0" w:color="auto"/>
      </w:divBdr>
    </w:div>
    <w:div w:id="510224151">
      <w:bodyDiv w:val="1"/>
      <w:marLeft w:val="0"/>
      <w:marRight w:val="0"/>
      <w:marTop w:val="0"/>
      <w:marBottom w:val="0"/>
      <w:divBdr>
        <w:top w:val="none" w:sz="0" w:space="0" w:color="auto"/>
        <w:left w:val="none" w:sz="0" w:space="0" w:color="auto"/>
        <w:bottom w:val="none" w:sz="0" w:space="0" w:color="auto"/>
        <w:right w:val="none" w:sz="0" w:space="0" w:color="auto"/>
      </w:divBdr>
    </w:div>
    <w:div w:id="559554408">
      <w:bodyDiv w:val="1"/>
      <w:marLeft w:val="0"/>
      <w:marRight w:val="0"/>
      <w:marTop w:val="0"/>
      <w:marBottom w:val="0"/>
      <w:divBdr>
        <w:top w:val="none" w:sz="0" w:space="0" w:color="auto"/>
        <w:left w:val="none" w:sz="0" w:space="0" w:color="auto"/>
        <w:bottom w:val="none" w:sz="0" w:space="0" w:color="auto"/>
        <w:right w:val="none" w:sz="0" w:space="0" w:color="auto"/>
      </w:divBdr>
    </w:div>
    <w:div w:id="603465884">
      <w:bodyDiv w:val="1"/>
      <w:marLeft w:val="0"/>
      <w:marRight w:val="0"/>
      <w:marTop w:val="0"/>
      <w:marBottom w:val="0"/>
      <w:divBdr>
        <w:top w:val="none" w:sz="0" w:space="0" w:color="auto"/>
        <w:left w:val="none" w:sz="0" w:space="0" w:color="auto"/>
        <w:bottom w:val="none" w:sz="0" w:space="0" w:color="auto"/>
        <w:right w:val="none" w:sz="0" w:space="0" w:color="auto"/>
      </w:divBdr>
      <w:divsChild>
        <w:div w:id="1197935254">
          <w:marLeft w:val="0"/>
          <w:marRight w:val="0"/>
          <w:marTop w:val="0"/>
          <w:marBottom w:val="0"/>
          <w:divBdr>
            <w:top w:val="none" w:sz="0" w:space="0" w:color="auto"/>
            <w:left w:val="none" w:sz="0" w:space="0" w:color="auto"/>
            <w:bottom w:val="none" w:sz="0" w:space="0" w:color="auto"/>
            <w:right w:val="none" w:sz="0" w:space="0" w:color="auto"/>
          </w:divBdr>
        </w:div>
        <w:div w:id="1567297212">
          <w:marLeft w:val="0"/>
          <w:marRight w:val="0"/>
          <w:marTop w:val="0"/>
          <w:marBottom w:val="0"/>
          <w:divBdr>
            <w:top w:val="none" w:sz="0" w:space="0" w:color="auto"/>
            <w:left w:val="none" w:sz="0" w:space="0" w:color="auto"/>
            <w:bottom w:val="none" w:sz="0" w:space="0" w:color="auto"/>
            <w:right w:val="none" w:sz="0" w:space="0" w:color="auto"/>
          </w:divBdr>
        </w:div>
      </w:divsChild>
    </w:div>
    <w:div w:id="604582720">
      <w:bodyDiv w:val="1"/>
      <w:marLeft w:val="0"/>
      <w:marRight w:val="0"/>
      <w:marTop w:val="0"/>
      <w:marBottom w:val="0"/>
      <w:divBdr>
        <w:top w:val="none" w:sz="0" w:space="0" w:color="auto"/>
        <w:left w:val="none" w:sz="0" w:space="0" w:color="auto"/>
        <w:bottom w:val="none" w:sz="0" w:space="0" w:color="auto"/>
        <w:right w:val="none" w:sz="0" w:space="0" w:color="auto"/>
      </w:divBdr>
    </w:div>
    <w:div w:id="611087196">
      <w:bodyDiv w:val="1"/>
      <w:marLeft w:val="0"/>
      <w:marRight w:val="0"/>
      <w:marTop w:val="0"/>
      <w:marBottom w:val="0"/>
      <w:divBdr>
        <w:top w:val="none" w:sz="0" w:space="0" w:color="auto"/>
        <w:left w:val="none" w:sz="0" w:space="0" w:color="auto"/>
        <w:bottom w:val="none" w:sz="0" w:space="0" w:color="auto"/>
        <w:right w:val="none" w:sz="0" w:space="0" w:color="auto"/>
      </w:divBdr>
    </w:div>
    <w:div w:id="618221886">
      <w:bodyDiv w:val="1"/>
      <w:marLeft w:val="0"/>
      <w:marRight w:val="0"/>
      <w:marTop w:val="0"/>
      <w:marBottom w:val="0"/>
      <w:divBdr>
        <w:top w:val="none" w:sz="0" w:space="0" w:color="auto"/>
        <w:left w:val="none" w:sz="0" w:space="0" w:color="auto"/>
        <w:bottom w:val="none" w:sz="0" w:space="0" w:color="auto"/>
        <w:right w:val="none" w:sz="0" w:space="0" w:color="auto"/>
      </w:divBdr>
    </w:div>
    <w:div w:id="667486299">
      <w:bodyDiv w:val="1"/>
      <w:marLeft w:val="0"/>
      <w:marRight w:val="0"/>
      <w:marTop w:val="0"/>
      <w:marBottom w:val="0"/>
      <w:divBdr>
        <w:top w:val="none" w:sz="0" w:space="0" w:color="auto"/>
        <w:left w:val="none" w:sz="0" w:space="0" w:color="auto"/>
        <w:bottom w:val="none" w:sz="0" w:space="0" w:color="auto"/>
        <w:right w:val="none" w:sz="0" w:space="0" w:color="auto"/>
      </w:divBdr>
      <w:divsChild>
        <w:div w:id="2075471973">
          <w:marLeft w:val="0"/>
          <w:marRight w:val="0"/>
          <w:marTop w:val="0"/>
          <w:marBottom w:val="0"/>
          <w:divBdr>
            <w:top w:val="none" w:sz="0" w:space="0" w:color="auto"/>
            <w:left w:val="none" w:sz="0" w:space="0" w:color="auto"/>
            <w:bottom w:val="none" w:sz="0" w:space="0" w:color="auto"/>
            <w:right w:val="none" w:sz="0" w:space="0" w:color="auto"/>
          </w:divBdr>
        </w:div>
      </w:divsChild>
    </w:div>
    <w:div w:id="704907071">
      <w:bodyDiv w:val="1"/>
      <w:marLeft w:val="0"/>
      <w:marRight w:val="0"/>
      <w:marTop w:val="0"/>
      <w:marBottom w:val="0"/>
      <w:divBdr>
        <w:top w:val="none" w:sz="0" w:space="0" w:color="auto"/>
        <w:left w:val="none" w:sz="0" w:space="0" w:color="auto"/>
        <w:bottom w:val="none" w:sz="0" w:space="0" w:color="auto"/>
        <w:right w:val="none" w:sz="0" w:space="0" w:color="auto"/>
      </w:divBdr>
    </w:div>
    <w:div w:id="707266605">
      <w:bodyDiv w:val="1"/>
      <w:marLeft w:val="0"/>
      <w:marRight w:val="0"/>
      <w:marTop w:val="0"/>
      <w:marBottom w:val="0"/>
      <w:divBdr>
        <w:top w:val="none" w:sz="0" w:space="0" w:color="auto"/>
        <w:left w:val="none" w:sz="0" w:space="0" w:color="auto"/>
        <w:bottom w:val="none" w:sz="0" w:space="0" w:color="auto"/>
        <w:right w:val="none" w:sz="0" w:space="0" w:color="auto"/>
      </w:divBdr>
    </w:div>
    <w:div w:id="726495337">
      <w:bodyDiv w:val="1"/>
      <w:marLeft w:val="0"/>
      <w:marRight w:val="0"/>
      <w:marTop w:val="0"/>
      <w:marBottom w:val="0"/>
      <w:divBdr>
        <w:top w:val="none" w:sz="0" w:space="0" w:color="auto"/>
        <w:left w:val="none" w:sz="0" w:space="0" w:color="auto"/>
        <w:bottom w:val="none" w:sz="0" w:space="0" w:color="auto"/>
        <w:right w:val="none" w:sz="0" w:space="0" w:color="auto"/>
      </w:divBdr>
    </w:div>
    <w:div w:id="765540324">
      <w:bodyDiv w:val="1"/>
      <w:marLeft w:val="0"/>
      <w:marRight w:val="0"/>
      <w:marTop w:val="0"/>
      <w:marBottom w:val="0"/>
      <w:divBdr>
        <w:top w:val="none" w:sz="0" w:space="0" w:color="auto"/>
        <w:left w:val="none" w:sz="0" w:space="0" w:color="auto"/>
        <w:bottom w:val="none" w:sz="0" w:space="0" w:color="auto"/>
        <w:right w:val="none" w:sz="0" w:space="0" w:color="auto"/>
      </w:divBdr>
    </w:div>
    <w:div w:id="767888750">
      <w:bodyDiv w:val="1"/>
      <w:marLeft w:val="0"/>
      <w:marRight w:val="0"/>
      <w:marTop w:val="0"/>
      <w:marBottom w:val="0"/>
      <w:divBdr>
        <w:top w:val="none" w:sz="0" w:space="0" w:color="auto"/>
        <w:left w:val="none" w:sz="0" w:space="0" w:color="auto"/>
        <w:bottom w:val="none" w:sz="0" w:space="0" w:color="auto"/>
        <w:right w:val="none" w:sz="0" w:space="0" w:color="auto"/>
      </w:divBdr>
    </w:div>
    <w:div w:id="771323324">
      <w:bodyDiv w:val="1"/>
      <w:marLeft w:val="0"/>
      <w:marRight w:val="0"/>
      <w:marTop w:val="0"/>
      <w:marBottom w:val="0"/>
      <w:divBdr>
        <w:top w:val="none" w:sz="0" w:space="0" w:color="auto"/>
        <w:left w:val="none" w:sz="0" w:space="0" w:color="auto"/>
        <w:bottom w:val="none" w:sz="0" w:space="0" w:color="auto"/>
        <w:right w:val="none" w:sz="0" w:space="0" w:color="auto"/>
      </w:divBdr>
    </w:div>
    <w:div w:id="785391085">
      <w:bodyDiv w:val="1"/>
      <w:marLeft w:val="0"/>
      <w:marRight w:val="0"/>
      <w:marTop w:val="0"/>
      <w:marBottom w:val="0"/>
      <w:divBdr>
        <w:top w:val="none" w:sz="0" w:space="0" w:color="auto"/>
        <w:left w:val="none" w:sz="0" w:space="0" w:color="auto"/>
        <w:bottom w:val="none" w:sz="0" w:space="0" w:color="auto"/>
        <w:right w:val="none" w:sz="0" w:space="0" w:color="auto"/>
      </w:divBdr>
    </w:div>
    <w:div w:id="789476251">
      <w:bodyDiv w:val="1"/>
      <w:marLeft w:val="0"/>
      <w:marRight w:val="0"/>
      <w:marTop w:val="0"/>
      <w:marBottom w:val="0"/>
      <w:divBdr>
        <w:top w:val="none" w:sz="0" w:space="0" w:color="auto"/>
        <w:left w:val="none" w:sz="0" w:space="0" w:color="auto"/>
        <w:bottom w:val="none" w:sz="0" w:space="0" w:color="auto"/>
        <w:right w:val="none" w:sz="0" w:space="0" w:color="auto"/>
      </w:divBdr>
    </w:div>
    <w:div w:id="815028135">
      <w:bodyDiv w:val="1"/>
      <w:marLeft w:val="0"/>
      <w:marRight w:val="0"/>
      <w:marTop w:val="0"/>
      <w:marBottom w:val="0"/>
      <w:divBdr>
        <w:top w:val="none" w:sz="0" w:space="0" w:color="auto"/>
        <w:left w:val="none" w:sz="0" w:space="0" w:color="auto"/>
        <w:bottom w:val="none" w:sz="0" w:space="0" w:color="auto"/>
        <w:right w:val="none" w:sz="0" w:space="0" w:color="auto"/>
      </w:divBdr>
    </w:div>
    <w:div w:id="847207654">
      <w:bodyDiv w:val="1"/>
      <w:marLeft w:val="0"/>
      <w:marRight w:val="0"/>
      <w:marTop w:val="0"/>
      <w:marBottom w:val="0"/>
      <w:divBdr>
        <w:top w:val="none" w:sz="0" w:space="0" w:color="auto"/>
        <w:left w:val="none" w:sz="0" w:space="0" w:color="auto"/>
        <w:bottom w:val="none" w:sz="0" w:space="0" w:color="auto"/>
        <w:right w:val="none" w:sz="0" w:space="0" w:color="auto"/>
      </w:divBdr>
    </w:div>
    <w:div w:id="848369672">
      <w:bodyDiv w:val="1"/>
      <w:marLeft w:val="0"/>
      <w:marRight w:val="0"/>
      <w:marTop w:val="0"/>
      <w:marBottom w:val="0"/>
      <w:divBdr>
        <w:top w:val="none" w:sz="0" w:space="0" w:color="auto"/>
        <w:left w:val="none" w:sz="0" w:space="0" w:color="auto"/>
        <w:bottom w:val="none" w:sz="0" w:space="0" w:color="auto"/>
        <w:right w:val="none" w:sz="0" w:space="0" w:color="auto"/>
      </w:divBdr>
    </w:div>
    <w:div w:id="862014494">
      <w:bodyDiv w:val="1"/>
      <w:marLeft w:val="0"/>
      <w:marRight w:val="0"/>
      <w:marTop w:val="0"/>
      <w:marBottom w:val="0"/>
      <w:divBdr>
        <w:top w:val="none" w:sz="0" w:space="0" w:color="auto"/>
        <w:left w:val="none" w:sz="0" w:space="0" w:color="auto"/>
        <w:bottom w:val="none" w:sz="0" w:space="0" w:color="auto"/>
        <w:right w:val="none" w:sz="0" w:space="0" w:color="auto"/>
      </w:divBdr>
    </w:div>
    <w:div w:id="905071296">
      <w:bodyDiv w:val="1"/>
      <w:marLeft w:val="0"/>
      <w:marRight w:val="0"/>
      <w:marTop w:val="0"/>
      <w:marBottom w:val="0"/>
      <w:divBdr>
        <w:top w:val="none" w:sz="0" w:space="0" w:color="auto"/>
        <w:left w:val="none" w:sz="0" w:space="0" w:color="auto"/>
        <w:bottom w:val="none" w:sz="0" w:space="0" w:color="auto"/>
        <w:right w:val="none" w:sz="0" w:space="0" w:color="auto"/>
      </w:divBdr>
    </w:div>
    <w:div w:id="919414457">
      <w:bodyDiv w:val="1"/>
      <w:marLeft w:val="0"/>
      <w:marRight w:val="0"/>
      <w:marTop w:val="0"/>
      <w:marBottom w:val="0"/>
      <w:divBdr>
        <w:top w:val="none" w:sz="0" w:space="0" w:color="auto"/>
        <w:left w:val="none" w:sz="0" w:space="0" w:color="auto"/>
        <w:bottom w:val="none" w:sz="0" w:space="0" w:color="auto"/>
        <w:right w:val="none" w:sz="0" w:space="0" w:color="auto"/>
      </w:divBdr>
    </w:div>
    <w:div w:id="934706173">
      <w:bodyDiv w:val="1"/>
      <w:marLeft w:val="0"/>
      <w:marRight w:val="0"/>
      <w:marTop w:val="0"/>
      <w:marBottom w:val="0"/>
      <w:divBdr>
        <w:top w:val="none" w:sz="0" w:space="0" w:color="auto"/>
        <w:left w:val="none" w:sz="0" w:space="0" w:color="auto"/>
        <w:bottom w:val="none" w:sz="0" w:space="0" w:color="auto"/>
        <w:right w:val="none" w:sz="0" w:space="0" w:color="auto"/>
      </w:divBdr>
    </w:div>
    <w:div w:id="951136288">
      <w:bodyDiv w:val="1"/>
      <w:marLeft w:val="0"/>
      <w:marRight w:val="0"/>
      <w:marTop w:val="0"/>
      <w:marBottom w:val="0"/>
      <w:divBdr>
        <w:top w:val="none" w:sz="0" w:space="0" w:color="auto"/>
        <w:left w:val="none" w:sz="0" w:space="0" w:color="auto"/>
        <w:bottom w:val="none" w:sz="0" w:space="0" w:color="auto"/>
        <w:right w:val="none" w:sz="0" w:space="0" w:color="auto"/>
      </w:divBdr>
    </w:div>
    <w:div w:id="988676391">
      <w:bodyDiv w:val="1"/>
      <w:marLeft w:val="0"/>
      <w:marRight w:val="0"/>
      <w:marTop w:val="0"/>
      <w:marBottom w:val="0"/>
      <w:divBdr>
        <w:top w:val="none" w:sz="0" w:space="0" w:color="auto"/>
        <w:left w:val="none" w:sz="0" w:space="0" w:color="auto"/>
        <w:bottom w:val="none" w:sz="0" w:space="0" w:color="auto"/>
        <w:right w:val="none" w:sz="0" w:space="0" w:color="auto"/>
      </w:divBdr>
    </w:div>
    <w:div w:id="1058551554">
      <w:bodyDiv w:val="1"/>
      <w:marLeft w:val="0"/>
      <w:marRight w:val="0"/>
      <w:marTop w:val="0"/>
      <w:marBottom w:val="0"/>
      <w:divBdr>
        <w:top w:val="none" w:sz="0" w:space="0" w:color="auto"/>
        <w:left w:val="none" w:sz="0" w:space="0" w:color="auto"/>
        <w:bottom w:val="none" w:sz="0" w:space="0" w:color="auto"/>
        <w:right w:val="none" w:sz="0" w:space="0" w:color="auto"/>
      </w:divBdr>
    </w:div>
    <w:div w:id="1096099084">
      <w:bodyDiv w:val="1"/>
      <w:marLeft w:val="0"/>
      <w:marRight w:val="0"/>
      <w:marTop w:val="0"/>
      <w:marBottom w:val="0"/>
      <w:divBdr>
        <w:top w:val="none" w:sz="0" w:space="0" w:color="auto"/>
        <w:left w:val="none" w:sz="0" w:space="0" w:color="auto"/>
        <w:bottom w:val="none" w:sz="0" w:space="0" w:color="auto"/>
        <w:right w:val="none" w:sz="0" w:space="0" w:color="auto"/>
      </w:divBdr>
    </w:div>
    <w:div w:id="1097404238">
      <w:bodyDiv w:val="1"/>
      <w:marLeft w:val="0"/>
      <w:marRight w:val="0"/>
      <w:marTop w:val="0"/>
      <w:marBottom w:val="0"/>
      <w:divBdr>
        <w:top w:val="none" w:sz="0" w:space="0" w:color="auto"/>
        <w:left w:val="none" w:sz="0" w:space="0" w:color="auto"/>
        <w:bottom w:val="none" w:sz="0" w:space="0" w:color="auto"/>
        <w:right w:val="none" w:sz="0" w:space="0" w:color="auto"/>
      </w:divBdr>
    </w:div>
    <w:div w:id="1097598202">
      <w:bodyDiv w:val="1"/>
      <w:marLeft w:val="0"/>
      <w:marRight w:val="0"/>
      <w:marTop w:val="0"/>
      <w:marBottom w:val="0"/>
      <w:divBdr>
        <w:top w:val="none" w:sz="0" w:space="0" w:color="auto"/>
        <w:left w:val="none" w:sz="0" w:space="0" w:color="auto"/>
        <w:bottom w:val="none" w:sz="0" w:space="0" w:color="auto"/>
        <w:right w:val="none" w:sz="0" w:space="0" w:color="auto"/>
      </w:divBdr>
    </w:div>
    <w:div w:id="1107893094">
      <w:bodyDiv w:val="1"/>
      <w:marLeft w:val="0"/>
      <w:marRight w:val="0"/>
      <w:marTop w:val="0"/>
      <w:marBottom w:val="0"/>
      <w:divBdr>
        <w:top w:val="none" w:sz="0" w:space="0" w:color="auto"/>
        <w:left w:val="none" w:sz="0" w:space="0" w:color="auto"/>
        <w:bottom w:val="none" w:sz="0" w:space="0" w:color="auto"/>
        <w:right w:val="none" w:sz="0" w:space="0" w:color="auto"/>
      </w:divBdr>
    </w:div>
    <w:div w:id="1109659570">
      <w:bodyDiv w:val="1"/>
      <w:marLeft w:val="0"/>
      <w:marRight w:val="0"/>
      <w:marTop w:val="0"/>
      <w:marBottom w:val="0"/>
      <w:divBdr>
        <w:top w:val="none" w:sz="0" w:space="0" w:color="auto"/>
        <w:left w:val="none" w:sz="0" w:space="0" w:color="auto"/>
        <w:bottom w:val="none" w:sz="0" w:space="0" w:color="auto"/>
        <w:right w:val="none" w:sz="0" w:space="0" w:color="auto"/>
      </w:divBdr>
    </w:div>
    <w:div w:id="1119687086">
      <w:bodyDiv w:val="1"/>
      <w:marLeft w:val="0"/>
      <w:marRight w:val="0"/>
      <w:marTop w:val="0"/>
      <w:marBottom w:val="0"/>
      <w:divBdr>
        <w:top w:val="none" w:sz="0" w:space="0" w:color="auto"/>
        <w:left w:val="none" w:sz="0" w:space="0" w:color="auto"/>
        <w:bottom w:val="none" w:sz="0" w:space="0" w:color="auto"/>
        <w:right w:val="none" w:sz="0" w:space="0" w:color="auto"/>
      </w:divBdr>
    </w:div>
    <w:div w:id="1133986349">
      <w:bodyDiv w:val="1"/>
      <w:marLeft w:val="0"/>
      <w:marRight w:val="0"/>
      <w:marTop w:val="0"/>
      <w:marBottom w:val="0"/>
      <w:divBdr>
        <w:top w:val="none" w:sz="0" w:space="0" w:color="auto"/>
        <w:left w:val="none" w:sz="0" w:space="0" w:color="auto"/>
        <w:bottom w:val="none" w:sz="0" w:space="0" w:color="auto"/>
        <w:right w:val="none" w:sz="0" w:space="0" w:color="auto"/>
      </w:divBdr>
    </w:div>
    <w:div w:id="1145706934">
      <w:bodyDiv w:val="1"/>
      <w:marLeft w:val="0"/>
      <w:marRight w:val="0"/>
      <w:marTop w:val="0"/>
      <w:marBottom w:val="0"/>
      <w:divBdr>
        <w:top w:val="none" w:sz="0" w:space="0" w:color="auto"/>
        <w:left w:val="none" w:sz="0" w:space="0" w:color="auto"/>
        <w:bottom w:val="none" w:sz="0" w:space="0" w:color="auto"/>
        <w:right w:val="none" w:sz="0" w:space="0" w:color="auto"/>
      </w:divBdr>
    </w:div>
    <w:div w:id="1168981146">
      <w:bodyDiv w:val="1"/>
      <w:marLeft w:val="0"/>
      <w:marRight w:val="0"/>
      <w:marTop w:val="0"/>
      <w:marBottom w:val="0"/>
      <w:divBdr>
        <w:top w:val="none" w:sz="0" w:space="0" w:color="auto"/>
        <w:left w:val="none" w:sz="0" w:space="0" w:color="auto"/>
        <w:bottom w:val="none" w:sz="0" w:space="0" w:color="auto"/>
        <w:right w:val="none" w:sz="0" w:space="0" w:color="auto"/>
      </w:divBdr>
    </w:div>
    <w:div w:id="1171021112">
      <w:bodyDiv w:val="1"/>
      <w:marLeft w:val="0"/>
      <w:marRight w:val="0"/>
      <w:marTop w:val="0"/>
      <w:marBottom w:val="0"/>
      <w:divBdr>
        <w:top w:val="none" w:sz="0" w:space="0" w:color="auto"/>
        <w:left w:val="none" w:sz="0" w:space="0" w:color="auto"/>
        <w:bottom w:val="none" w:sz="0" w:space="0" w:color="auto"/>
        <w:right w:val="none" w:sz="0" w:space="0" w:color="auto"/>
      </w:divBdr>
    </w:div>
    <w:div w:id="1193224563">
      <w:bodyDiv w:val="1"/>
      <w:marLeft w:val="0"/>
      <w:marRight w:val="0"/>
      <w:marTop w:val="0"/>
      <w:marBottom w:val="0"/>
      <w:divBdr>
        <w:top w:val="none" w:sz="0" w:space="0" w:color="auto"/>
        <w:left w:val="none" w:sz="0" w:space="0" w:color="auto"/>
        <w:bottom w:val="none" w:sz="0" w:space="0" w:color="auto"/>
        <w:right w:val="none" w:sz="0" w:space="0" w:color="auto"/>
      </w:divBdr>
    </w:div>
    <w:div w:id="1198395342">
      <w:bodyDiv w:val="1"/>
      <w:marLeft w:val="0"/>
      <w:marRight w:val="0"/>
      <w:marTop w:val="0"/>
      <w:marBottom w:val="0"/>
      <w:divBdr>
        <w:top w:val="none" w:sz="0" w:space="0" w:color="auto"/>
        <w:left w:val="none" w:sz="0" w:space="0" w:color="auto"/>
        <w:bottom w:val="none" w:sz="0" w:space="0" w:color="auto"/>
        <w:right w:val="none" w:sz="0" w:space="0" w:color="auto"/>
      </w:divBdr>
    </w:div>
    <w:div w:id="1218935911">
      <w:bodyDiv w:val="1"/>
      <w:marLeft w:val="0"/>
      <w:marRight w:val="0"/>
      <w:marTop w:val="0"/>
      <w:marBottom w:val="0"/>
      <w:divBdr>
        <w:top w:val="none" w:sz="0" w:space="0" w:color="auto"/>
        <w:left w:val="none" w:sz="0" w:space="0" w:color="auto"/>
        <w:bottom w:val="none" w:sz="0" w:space="0" w:color="auto"/>
        <w:right w:val="none" w:sz="0" w:space="0" w:color="auto"/>
      </w:divBdr>
    </w:div>
    <w:div w:id="1224219484">
      <w:bodyDiv w:val="1"/>
      <w:marLeft w:val="0"/>
      <w:marRight w:val="0"/>
      <w:marTop w:val="0"/>
      <w:marBottom w:val="0"/>
      <w:divBdr>
        <w:top w:val="none" w:sz="0" w:space="0" w:color="auto"/>
        <w:left w:val="none" w:sz="0" w:space="0" w:color="auto"/>
        <w:bottom w:val="none" w:sz="0" w:space="0" w:color="auto"/>
        <w:right w:val="none" w:sz="0" w:space="0" w:color="auto"/>
      </w:divBdr>
    </w:div>
    <w:div w:id="1232350944">
      <w:bodyDiv w:val="1"/>
      <w:marLeft w:val="0"/>
      <w:marRight w:val="0"/>
      <w:marTop w:val="0"/>
      <w:marBottom w:val="0"/>
      <w:divBdr>
        <w:top w:val="none" w:sz="0" w:space="0" w:color="auto"/>
        <w:left w:val="none" w:sz="0" w:space="0" w:color="auto"/>
        <w:bottom w:val="none" w:sz="0" w:space="0" w:color="auto"/>
        <w:right w:val="none" w:sz="0" w:space="0" w:color="auto"/>
      </w:divBdr>
    </w:div>
    <w:div w:id="1234437413">
      <w:bodyDiv w:val="1"/>
      <w:marLeft w:val="0"/>
      <w:marRight w:val="0"/>
      <w:marTop w:val="0"/>
      <w:marBottom w:val="0"/>
      <w:divBdr>
        <w:top w:val="none" w:sz="0" w:space="0" w:color="auto"/>
        <w:left w:val="none" w:sz="0" w:space="0" w:color="auto"/>
        <w:bottom w:val="none" w:sz="0" w:space="0" w:color="auto"/>
        <w:right w:val="none" w:sz="0" w:space="0" w:color="auto"/>
      </w:divBdr>
    </w:div>
    <w:div w:id="1280990602">
      <w:bodyDiv w:val="1"/>
      <w:marLeft w:val="0"/>
      <w:marRight w:val="0"/>
      <w:marTop w:val="0"/>
      <w:marBottom w:val="0"/>
      <w:divBdr>
        <w:top w:val="none" w:sz="0" w:space="0" w:color="auto"/>
        <w:left w:val="none" w:sz="0" w:space="0" w:color="auto"/>
        <w:bottom w:val="none" w:sz="0" w:space="0" w:color="auto"/>
        <w:right w:val="none" w:sz="0" w:space="0" w:color="auto"/>
      </w:divBdr>
    </w:div>
    <w:div w:id="1283341210">
      <w:bodyDiv w:val="1"/>
      <w:marLeft w:val="0"/>
      <w:marRight w:val="0"/>
      <w:marTop w:val="0"/>
      <w:marBottom w:val="0"/>
      <w:divBdr>
        <w:top w:val="none" w:sz="0" w:space="0" w:color="auto"/>
        <w:left w:val="none" w:sz="0" w:space="0" w:color="auto"/>
        <w:bottom w:val="none" w:sz="0" w:space="0" w:color="auto"/>
        <w:right w:val="none" w:sz="0" w:space="0" w:color="auto"/>
      </w:divBdr>
    </w:div>
    <w:div w:id="1291940277">
      <w:bodyDiv w:val="1"/>
      <w:marLeft w:val="0"/>
      <w:marRight w:val="0"/>
      <w:marTop w:val="0"/>
      <w:marBottom w:val="0"/>
      <w:divBdr>
        <w:top w:val="none" w:sz="0" w:space="0" w:color="auto"/>
        <w:left w:val="none" w:sz="0" w:space="0" w:color="auto"/>
        <w:bottom w:val="none" w:sz="0" w:space="0" w:color="auto"/>
        <w:right w:val="none" w:sz="0" w:space="0" w:color="auto"/>
      </w:divBdr>
    </w:div>
    <w:div w:id="1352029995">
      <w:bodyDiv w:val="1"/>
      <w:marLeft w:val="0"/>
      <w:marRight w:val="0"/>
      <w:marTop w:val="0"/>
      <w:marBottom w:val="0"/>
      <w:divBdr>
        <w:top w:val="none" w:sz="0" w:space="0" w:color="auto"/>
        <w:left w:val="none" w:sz="0" w:space="0" w:color="auto"/>
        <w:bottom w:val="none" w:sz="0" w:space="0" w:color="auto"/>
        <w:right w:val="none" w:sz="0" w:space="0" w:color="auto"/>
      </w:divBdr>
    </w:div>
    <w:div w:id="1352991445">
      <w:bodyDiv w:val="1"/>
      <w:marLeft w:val="0"/>
      <w:marRight w:val="0"/>
      <w:marTop w:val="0"/>
      <w:marBottom w:val="0"/>
      <w:divBdr>
        <w:top w:val="none" w:sz="0" w:space="0" w:color="auto"/>
        <w:left w:val="none" w:sz="0" w:space="0" w:color="auto"/>
        <w:bottom w:val="none" w:sz="0" w:space="0" w:color="auto"/>
        <w:right w:val="none" w:sz="0" w:space="0" w:color="auto"/>
      </w:divBdr>
    </w:div>
    <w:div w:id="1392076264">
      <w:bodyDiv w:val="1"/>
      <w:marLeft w:val="0"/>
      <w:marRight w:val="0"/>
      <w:marTop w:val="0"/>
      <w:marBottom w:val="0"/>
      <w:divBdr>
        <w:top w:val="none" w:sz="0" w:space="0" w:color="auto"/>
        <w:left w:val="none" w:sz="0" w:space="0" w:color="auto"/>
        <w:bottom w:val="none" w:sz="0" w:space="0" w:color="auto"/>
        <w:right w:val="none" w:sz="0" w:space="0" w:color="auto"/>
      </w:divBdr>
    </w:div>
    <w:div w:id="1415129178">
      <w:bodyDiv w:val="1"/>
      <w:marLeft w:val="0"/>
      <w:marRight w:val="0"/>
      <w:marTop w:val="0"/>
      <w:marBottom w:val="0"/>
      <w:divBdr>
        <w:top w:val="none" w:sz="0" w:space="0" w:color="auto"/>
        <w:left w:val="none" w:sz="0" w:space="0" w:color="auto"/>
        <w:bottom w:val="none" w:sz="0" w:space="0" w:color="auto"/>
        <w:right w:val="none" w:sz="0" w:space="0" w:color="auto"/>
      </w:divBdr>
    </w:div>
    <w:div w:id="1502818504">
      <w:bodyDiv w:val="1"/>
      <w:marLeft w:val="0"/>
      <w:marRight w:val="0"/>
      <w:marTop w:val="0"/>
      <w:marBottom w:val="0"/>
      <w:divBdr>
        <w:top w:val="none" w:sz="0" w:space="0" w:color="auto"/>
        <w:left w:val="none" w:sz="0" w:space="0" w:color="auto"/>
        <w:bottom w:val="none" w:sz="0" w:space="0" w:color="auto"/>
        <w:right w:val="none" w:sz="0" w:space="0" w:color="auto"/>
      </w:divBdr>
    </w:div>
    <w:div w:id="1510832378">
      <w:bodyDiv w:val="1"/>
      <w:marLeft w:val="0"/>
      <w:marRight w:val="0"/>
      <w:marTop w:val="0"/>
      <w:marBottom w:val="0"/>
      <w:divBdr>
        <w:top w:val="none" w:sz="0" w:space="0" w:color="auto"/>
        <w:left w:val="none" w:sz="0" w:space="0" w:color="auto"/>
        <w:bottom w:val="none" w:sz="0" w:space="0" w:color="auto"/>
        <w:right w:val="none" w:sz="0" w:space="0" w:color="auto"/>
      </w:divBdr>
    </w:div>
    <w:div w:id="1515723863">
      <w:bodyDiv w:val="1"/>
      <w:marLeft w:val="0"/>
      <w:marRight w:val="0"/>
      <w:marTop w:val="0"/>
      <w:marBottom w:val="0"/>
      <w:divBdr>
        <w:top w:val="none" w:sz="0" w:space="0" w:color="auto"/>
        <w:left w:val="none" w:sz="0" w:space="0" w:color="auto"/>
        <w:bottom w:val="none" w:sz="0" w:space="0" w:color="auto"/>
        <w:right w:val="none" w:sz="0" w:space="0" w:color="auto"/>
      </w:divBdr>
    </w:div>
    <w:div w:id="1530751573">
      <w:bodyDiv w:val="1"/>
      <w:marLeft w:val="0"/>
      <w:marRight w:val="0"/>
      <w:marTop w:val="0"/>
      <w:marBottom w:val="0"/>
      <w:divBdr>
        <w:top w:val="none" w:sz="0" w:space="0" w:color="auto"/>
        <w:left w:val="none" w:sz="0" w:space="0" w:color="auto"/>
        <w:bottom w:val="none" w:sz="0" w:space="0" w:color="auto"/>
        <w:right w:val="none" w:sz="0" w:space="0" w:color="auto"/>
      </w:divBdr>
    </w:div>
    <w:div w:id="1539659388">
      <w:bodyDiv w:val="1"/>
      <w:marLeft w:val="0"/>
      <w:marRight w:val="0"/>
      <w:marTop w:val="0"/>
      <w:marBottom w:val="0"/>
      <w:divBdr>
        <w:top w:val="none" w:sz="0" w:space="0" w:color="auto"/>
        <w:left w:val="none" w:sz="0" w:space="0" w:color="auto"/>
        <w:bottom w:val="none" w:sz="0" w:space="0" w:color="auto"/>
        <w:right w:val="none" w:sz="0" w:space="0" w:color="auto"/>
      </w:divBdr>
    </w:div>
    <w:div w:id="1542132094">
      <w:bodyDiv w:val="1"/>
      <w:marLeft w:val="0"/>
      <w:marRight w:val="0"/>
      <w:marTop w:val="0"/>
      <w:marBottom w:val="0"/>
      <w:divBdr>
        <w:top w:val="none" w:sz="0" w:space="0" w:color="auto"/>
        <w:left w:val="none" w:sz="0" w:space="0" w:color="auto"/>
        <w:bottom w:val="none" w:sz="0" w:space="0" w:color="auto"/>
        <w:right w:val="none" w:sz="0" w:space="0" w:color="auto"/>
      </w:divBdr>
    </w:div>
    <w:div w:id="1567378822">
      <w:bodyDiv w:val="1"/>
      <w:marLeft w:val="0"/>
      <w:marRight w:val="0"/>
      <w:marTop w:val="0"/>
      <w:marBottom w:val="0"/>
      <w:divBdr>
        <w:top w:val="none" w:sz="0" w:space="0" w:color="auto"/>
        <w:left w:val="none" w:sz="0" w:space="0" w:color="auto"/>
        <w:bottom w:val="none" w:sz="0" w:space="0" w:color="auto"/>
        <w:right w:val="none" w:sz="0" w:space="0" w:color="auto"/>
      </w:divBdr>
    </w:div>
    <w:div w:id="1581132472">
      <w:bodyDiv w:val="1"/>
      <w:marLeft w:val="0"/>
      <w:marRight w:val="0"/>
      <w:marTop w:val="0"/>
      <w:marBottom w:val="0"/>
      <w:divBdr>
        <w:top w:val="none" w:sz="0" w:space="0" w:color="auto"/>
        <w:left w:val="none" w:sz="0" w:space="0" w:color="auto"/>
        <w:bottom w:val="none" w:sz="0" w:space="0" w:color="auto"/>
        <w:right w:val="none" w:sz="0" w:space="0" w:color="auto"/>
      </w:divBdr>
    </w:div>
    <w:div w:id="1593973689">
      <w:bodyDiv w:val="1"/>
      <w:marLeft w:val="0"/>
      <w:marRight w:val="0"/>
      <w:marTop w:val="0"/>
      <w:marBottom w:val="0"/>
      <w:divBdr>
        <w:top w:val="none" w:sz="0" w:space="0" w:color="auto"/>
        <w:left w:val="none" w:sz="0" w:space="0" w:color="auto"/>
        <w:bottom w:val="none" w:sz="0" w:space="0" w:color="auto"/>
        <w:right w:val="none" w:sz="0" w:space="0" w:color="auto"/>
      </w:divBdr>
    </w:div>
    <w:div w:id="1621952860">
      <w:bodyDiv w:val="1"/>
      <w:marLeft w:val="0"/>
      <w:marRight w:val="0"/>
      <w:marTop w:val="0"/>
      <w:marBottom w:val="0"/>
      <w:divBdr>
        <w:top w:val="none" w:sz="0" w:space="0" w:color="auto"/>
        <w:left w:val="none" w:sz="0" w:space="0" w:color="auto"/>
        <w:bottom w:val="none" w:sz="0" w:space="0" w:color="auto"/>
        <w:right w:val="none" w:sz="0" w:space="0" w:color="auto"/>
      </w:divBdr>
      <w:divsChild>
        <w:div w:id="1391533437">
          <w:marLeft w:val="547"/>
          <w:marRight w:val="0"/>
          <w:marTop w:val="0"/>
          <w:marBottom w:val="0"/>
          <w:divBdr>
            <w:top w:val="none" w:sz="0" w:space="0" w:color="auto"/>
            <w:left w:val="none" w:sz="0" w:space="0" w:color="auto"/>
            <w:bottom w:val="none" w:sz="0" w:space="0" w:color="auto"/>
            <w:right w:val="none" w:sz="0" w:space="0" w:color="auto"/>
          </w:divBdr>
        </w:div>
      </w:divsChild>
    </w:div>
    <w:div w:id="1702171084">
      <w:bodyDiv w:val="1"/>
      <w:marLeft w:val="0"/>
      <w:marRight w:val="0"/>
      <w:marTop w:val="0"/>
      <w:marBottom w:val="0"/>
      <w:divBdr>
        <w:top w:val="none" w:sz="0" w:space="0" w:color="auto"/>
        <w:left w:val="none" w:sz="0" w:space="0" w:color="auto"/>
        <w:bottom w:val="none" w:sz="0" w:space="0" w:color="auto"/>
        <w:right w:val="none" w:sz="0" w:space="0" w:color="auto"/>
      </w:divBdr>
    </w:div>
    <w:div w:id="1753159701">
      <w:bodyDiv w:val="1"/>
      <w:marLeft w:val="0"/>
      <w:marRight w:val="0"/>
      <w:marTop w:val="0"/>
      <w:marBottom w:val="0"/>
      <w:divBdr>
        <w:top w:val="none" w:sz="0" w:space="0" w:color="auto"/>
        <w:left w:val="none" w:sz="0" w:space="0" w:color="auto"/>
        <w:bottom w:val="none" w:sz="0" w:space="0" w:color="auto"/>
        <w:right w:val="none" w:sz="0" w:space="0" w:color="auto"/>
      </w:divBdr>
    </w:div>
    <w:div w:id="1769347680">
      <w:bodyDiv w:val="1"/>
      <w:marLeft w:val="0"/>
      <w:marRight w:val="0"/>
      <w:marTop w:val="0"/>
      <w:marBottom w:val="0"/>
      <w:divBdr>
        <w:top w:val="none" w:sz="0" w:space="0" w:color="auto"/>
        <w:left w:val="none" w:sz="0" w:space="0" w:color="auto"/>
        <w:bottom w:val="none" w:sz="0" w:space="0" w:color="auto"/>
        <w:right w:val="none" w:sz="0" w:space="0" w:color="auto"/>
      </w:divBdr>
    </w:div>
    <w:div w:id="1783913681">
      <w:bodyDiv w:val="1"/>
      <w:marLeft w:val="0"/>
      <w:marRight w:val="0"/>
      <w:marTop w:val="0"/>
      <w:marBottom w:val="0"/>
      <w:divBdr>
        <w:top w:val="none" w:sz="0" w:space="0" w:color="auto"/>
        <w:left w:val="none" w:sz="0" w:space="0" w:color="auto"/>
        <w:bottom w:val="none" w:sz="0" w:space="0" w:color="auto"/>
        <w:right w:val="none" w:sz="0" w:space="0" w:color="auto"/>
      </w:divBdr>
    </w:div>
    <w:div w:id="1802577055">
      <w:bodyDiv w:val="1"/>
      <w:marLeft w:val="0"/>
      <w:marRight w:val="0"/>
      <w:marTop w:val="0"/>
      <w:marBottom w:val="0"/>
      <w:divBdr>
        <w:top w:val="none" w:sz="0" w:space="0" w:color="auto"/>
        <w:left w:val="none" w:sz="0" w:space="0" w:color="auto"/>
        <w:bottom w:val="none" w:sz="0" w:space="0" w:color="auto"/>
        <w:right w:val="none" w:sz="0" w:space="0" w:color="auto"/>
      </w:divBdr>
    </w:div>
    <w:div w:id="1824003230">
      <w:bodyDiv w:val="1"/>
      <w:marLeft w:val="0"/>
      <w:marRight w:val="0"/>
      <w:marTop w:val="0"/>
      <w:marBottom w:val="0"/>
      <w:divBdr>
        <w:top w:val="none" w:sz="0" w:space="0" w:color="auto"/>
        <w:left w:val="none" w:sz="0" w:space="0" w:color="auto"/>
        <w:bottom w:val="none" w:sz="0" w:space="0" w:color="auto"/>
        <w:right w:val="none" w:sz="0" w:space="0" w:color="auto"/>
      </w:divBdr>
    </w:div>
    <w:div w:id="1842813859">
      <w:bodyDiv w:val="1"/>
      <w:marLeft w:val="0"/>
      <w:marRight w:val="0"/>
      <w:marTop w:val="0"/>
      <w:marBottom w:val="0"/>
      <w:divBdr>
        <w:top w:val="none" w:sz="0" w:space="0" w:color="auto"/>
        <w:left w:val="none" w:sz="0" w:space="0" w:color="auto"/>
        <w:bottom w:val="none" w:sz="0" w:space="0" w:color="auto"/>
        <w:right w:val="none" w:sz="0" w:space="0" w:color="auto"/>
      </w:divBdr>
    </w:div>
    <w:div w:id="1846703045">
      <w:bodyDiv w:val="1"/>
      <w:marLeft w:val="0"/>
      <w:marRight w:val="0"/>
      <w:marTop w:val="0"/>
      <w:marBottom w:val="0"/>
      <w:divBdr>
        <w:top w:val="none" w:sz="0" w:space="0" w:color="auto"/>
        <w:left w:val="none" w:sz="0" w:space="0" w:color="auto"/>
        <w:bottom w:val="none" w:sz="0" w:space="0" w:color="auto"/>
        <w:right w:val="none" w:sz="0" w:space="0" w:color="auto"/>
      </w:divBdr>
      <w:divsChild>
        <w:div w:id="427576643">
          <w:marLeft w:val="0"/>
          <w:marRight w:val="0"/>
          <w:marTop w:val="0"/>
          <w:marBottom w:val="0"/>
          <w:divBdr>
            <w:top w:val="none" w:sz="0" w:space="0" w:color="auto"/>
            <w:left w:val="none" w:sz="0" w:space="0" w:color="auto"/>
            <w:bottom w:val="none" w:sz="0" w:space="0" w:color="auto"/>
            <w:right w:val="none" w:sz="0" w:space="0" w:color="auto"/>
          </w:divBdr>
        </w:div>
        <w:div w:id="629088551">
          <w:marLeft w:val="0"/>
          <w:marRight w:val="0"/>
          <w:marTop w:val="0"/>
          <w:marBottom w:val="0"/>
          <w:divBdr>
            <w:top w:val="none" w:sz="0" w:space="0" w:color="auto"/>
            <w:left w:val="none" w:sz="0" w:space="0" w:color="auto"/>
            <w:bottom w:val="none" w:sz="0" w:space="0" w:color="auto"/>
            <w:right w:val="none" w:sz="0" w:space="0" w:color="auto"/>
          </w:divBdr>
        </w:div>
      </w:divsChild>
    </w:div>
    <w:div w:id="1893496445">
      <w:bodyDiv w:val="1"/>
      <w:marLeft w:val="0"/>
      <w:marRight w:val="0"/>
      <w:marTop w:val="0"/>
      <w:marBottom w:val="0"/>
      <w:divBdr>
        <w:top w:val="none" w:sz="0" w:space="0" w:color="auto"/>
        <w:left w:val="none" w:sz="0" w:space="0" w:color="auto"/>
        <w:bottom w:val="none" w:sz="0" w:space="0" w:color="auto"/>
        <w:right w:val="none" w:sz="0" w:space="0" w:color="auto"/>
      </w:divBdr>
    </w:div>
    <w:div w:id="1946687236">
      <w:bodyDiv w:val="1"/>
      <w:marLeft w:val="0"/>
      <w:marRight w:val="0"/>
      <w:marTop w:val="0"/>
      <w:marBottom w:val="0"/>
      <w:divBdr>
        <w:top w:val="none" w:sz="0" w:space="0" w:color="auto"/>
        <w:left w:val="none" w:sz="0" w:space="0" w:color="auto"/>
        <w:bottom w:val="none" w:sz="0" w:space="0" w:color="auto"/>
        <w:right w:val="none" w:sz="0" w:space="0" w:color="auto"/>
      </w:divBdr>
    </w:div>
    <w:div w:id="1984844738">
      <w:bodyDiv w:val="1"/>
      <w:marLeft w:val="0"/>
      <w:marRight w:val="0"/>
      <w:marTop w:val="0"/>
      <w:marBottom w:val="0"/>
      <w:divBdr>
        <w:top w:val="none" w:sz="0" w:space="0" w:color="auto"/>
        <w:left w:val="none" w:sz="0" w:space="0" w:color="auto"/>
        <w:bottom w:val="none" w:sz="0" w:space="0" w:color="auto"/>
        <w:right w:val="none" w:sz="0" w:space="0" w:color="auto"/>
      </w:divBdr>
    </w:div>
    <w:div w:id="1991246509">
      <w:bodyDiv w:val="1"/>
      <w:marLeft w:val="0"/>
      <w:marRight w:val="0"/>
      <w:marTop w:val="0"/>
      <w:marBottom w:val="0"/>
      <w:divBdr>
        <w:top w:val="none" w:sz="0" w:space="0" w:color="auto"/>
        <w:left w:val="none" w:sz="0" w:space="0" w:color="auto"/>
        <w:bottom w:val="none" w:sz="0" w:space="0" w:color="auto"/>
        <w:right w:val="none" w:sz="0" w:space="0" w:color="auto"/>
      </w:divBdr>
    </w:div>
    <w:div w:id="1993370553">
      <w:bodyDiv w:val="1"/>
      <w:marLeft w:val="0"/>
      <w:marRight w:val="0"/>
      <w:marTop w:val="0"/>
      <w:marBottom w:val="0"/>
      <w:divBdr>
        <w:top w:val="none" w:sz="0" w:space="0" w:color="auto"/>
        <w:left w:val="none" w:sz="0" w:space="0" w:color="auto"/>
        <w:bottom w:val="none" w:sz="0" w:space="0" w:color="auto"/>
        <w:right w:val="none" w:sz="0" w:space="0" w:color="auto"/>
      </w:divBdr>
    </w:div>
    <w:div w:id="2006856920">
      <w:bodyDiv w:val="1"/>
      <w:marLeft w:val="0"/>
      <w:marRight w:val="0"/>
      <w:marTop w:val="0"/>
      <w:marBottom w:val="0"/>
      <w:divBdr>
        <w:top w:val="none" w:sz="0" w:space="0" w:color="auto"/>
        <w:left w:val="none" w:sz="0" w:space="0" w:color="auto"/>
        <w:bottom w:val="none" w:sz="0" w:space="0" w:color="auto"/>
        <w:right w:val="none" w:sz="0" w:space="0" w:color="auto"/>
      </w:divBdr>
      <w:divsChild>
        <w:div w:id="1159806546">
          <w:marLeft w:val="0"/>
          <w:marRight w:val="0"/>
          <w:marTop w:val="0"/>
          <w:marBottom w:val="0"/>
          <w:divBdr>
            <w:top w:val="none" w:sz="0" w:space="0" w:color="auto"/>
            <w:left w:val="none" w:sz="0" w:space="0" w:color="auto"/>
            <w:bottom w:val="none" w:sz="0" w:space="0" w:color="auto"/>
            <w:right w:val="none" w:sz="0" w:space="0" w:color="auto"/>
          </w:divBdr>
        </w:div>
      </w:divsChild>
    </w:div>
    <w:div w:id="2033220775">
      <w:bodyDiv w:val="1"/>
      <w:marLeft w:val="0"/>
      <w:marRight w:val="0"/>
      <w:marTop w:val="0"/>
      <w:marBottom w:val="0"/>
      <w:divBdr>
        <w:top w:val="none" w:sz="0" w:space="0" w:color="auto"/>
        <w:left w:val="none" w:sz="0" w:space="0" w:color="auto"/>
        <w:bottom w:val="none" w:sz="0" w:space="0" w:color="auto"/>
        <w:right w:val="none" w:sz="0" w:space="0" w:color="auto"/>
      </w:divBdr>
    </w:div>
    <w:div w:id="2058966746">
      <w:bodyDiv w:val="1"/>
      <w:marLeft w:val="0"/>
      <w:marRight w:val="0"/>
      <w:marTop w:val="0"/>
      <w:marBottom w:val="0"/>
      <w:divBdr>
        <w:top w:val="none" w:sz="0" w:space="0" w:color="auto"/>
        <w:left w:val="none" w:sz="0" w:space="0" w:color="auto"/>
        <w:bottom w:val="none" w:sz="0" w:space="0" w:color="auto"/>
        <w:right w:val="none" w:sz="0" w:space="0" w:color="auto"/>
      </w:divBdr>
    </w:div>
    <w:div w:id="2091078658">
      <w:bodyDiv w:val="1"/>
      <w:marLeft w:val="0"/>
      <w:marRight w:val="0"/>
      <w:marTop w:val="0"/>
      <w:marBottom w:val="0"/>
      <w:divBdr>
        <w:top w:val="none" w:sz="0" w:space="0" w:color="auto"/>
        <w:left w:val="none" w:sz="0" w:space="0" w:color="auto"/>
        <w:bottom w:val="none" w:sz="0" w:space="0" w:color="auto"/>
        <w:right w:val="none" w:sz="0" w:space="0" w:color="auto"/>
      </w:divBdr>
    </w:div>
    <w:div w:id="2117173191">
      <w:bodyDiv w:val="1"/>
      <w:marLeft w:val="0"/>
      <w:marRight w:val="0"/>
      <w:marTop w:val="0"/>
      <w:marBottom w:val="0"/>
      <w:divBdr>
        <w:top w:val="none" w:sz="0" w:space="0" w:color="auto"/>
        <w:left w:val="none" w:sz="0" w:space="0" w:color="auto"/>
        <w:bottom w:val="none" w:sz="0" w:space="0" w:color="auto"/>
        <w:right w:val="none" w:sz="0" w:space="0" w:color="auto"/>
      </w:divBdr>
    </w:div>
    <w:div w:id="2124959550">
      <w:bodyDiv w:val="1"/>
      <w:marLeft w:val="0"/>
      <w:marRight w:val="0"/>
      <w:marTop w:val="0"/>
      <w:marBottom w:val="0"/>
      <w:divBdr>
        <w:top w:val="none" w:sz="0" w:space="0" w:color="auto"/>
        <w:left w:val="none" w:sz="0" w:space="0" w:color="auto"/>
        <w:bottom w:val="none" w:sz="0" w:space="0" w:color="auto"/>
        <w:right w:val="none" w:sz="0" w:space="0" w:color="auto"/>
      </w:divBdr>
    </w:div>
    <w:div w:id="2127001294">
      <w:bodyDiv w:val="1"/>
      <w:marLeft w:val="0"/>
      <w:marRight w:val="0"/>
      <w:marTop w:val="0"/>
      <w:marBottom w:val="0"/>
      <w:divBdr>
        <w:top w:val="none" w:sz="0" w:space="0" w:color="auto"/>
        <w:left w:val="none" w:sz="0" w:space="0" w:color="auto"/>
        <w:bottom w:val="none" w:sz="0" w:space="0" w:color="auto"/>
        <w:right w:val="none" w:sz="0" w:space="0" w:color="auto"/>
      </w:divBdr>
    </w:div>
    <w:div w:id="213000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diagramQuickStyle" Target="diagrams/quickStyle1.xml"/><Relationship Id="rId26" Type="http://schemas.openxmlformats.org/officeDocument/2006/relationships/image" Target="media/image8.jpeg"/><Relationship Id="rId39" Type="http://schemas.openxmlformats.org/officeDocument/2006/relationships/diagramData" Target="diagrams/data3.xml"/><Relationship Id="rId21" Type="http://schemas.openxmlformats.org/officeDocument/2006/relationships/image" Target="media/image7.jpeg"/><Relationship Id="rId34" Type="http://schemas.openxmlformats.org/officeDocument/2006/relationships/chart" Target="charts/chart5.xml"/><Relationship Id="rId42" Type="http://schemas.openxmlformats.org/officeDocument/2006/relationships/diagramColors" Target="diagrams/colors3.xml"/><Relationship Id="rId47" Type="http://schemas.openxmlformats.org/officeDocument/2006/relationships/diagramData" Target="diagrams/data5.xml"/><Relationship Id="rId50" Type="http://schemas.openxmlformats.org/officeDocument/2006/relationships/diagramColors" Target="diagrams/colors5.xml"/><Relationship Id="rId55" Type="http://schemas.openxmlformats.org/officeDocument/2006/relationships/image" Target="media/image13.png"/><Relationship Id="rId63" Type="http://schemas.openxmlformats.org/officeDocument/2006/relationships/image" Target="media/image21.png"/><Relationship Id="rId68" Type="http://schemas.microsoft.com/office/2007/relationships/diagramDrawing" Target="diagrams/drawing4.xml"/><Relationship Id="rId7" Type="http://schemas.openxmlformats.org/officeDocument/2006/relationships/endnotes" Target="endnotes.xml"/><Relationship Id="rId71"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QuickStyle" Target="diagrams/quickStyle2.xml"/><Relationship Id="rId32" Type="http://schemas.openxmlformats.org/officeDocument/2006/relationships/hyperlink" Target="https://www.investopedia.com/terms/r/revenue.asp" TargetMode="External"/><Relationship Id="rId37" Type="http://schemas.openxmlformats.org/officeDocument/2006/relationships/chart" Target="charts/chart7.xml"/><Relationship Id="rId40" Type="http://schemas.openxmlformats.org/officeDocument/2006/relationships/diagramLayout" Target="diagrams/layout3.xml"/><Relationship Id="rId45" Type="http://schemas.openxmlformats.org/officeDocument/2006/relationships/diagramQuickStyle" Target="diagrams/quickStyle4.xml"/><Relationship Id="rId53" Type="http://schemas.openxmlformats.org/officeDocument/2006/relationships/image" Target="media/image11.png"/><Relationship Id="rId58" Type="http://schemas.openxmlformats.org/officeDocument/2006/relationships/image" Target="media/image16.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diagramLayout" Target="diagrams/layout2.xml"/><Relationship Id="rId28" Type="http://schemas.openxmlformats.org/officeDocument/2006/relationships/chart" Target="charts/chart2.xml"/><Relationship Id="rId36" Type="http://schemas.openxmlformats.org/officeDocument/2006/relationships/hyperlink" Target="https://www.investopedia.com/terms/l/leverage.asp" TargetMode="External"/><Relationship Id="rId49" Type="http://schemas.openxmlformats.org/officeDocument/2006/relationships/diagramQuickStyle" Target="diagrams/quickStyle5.xml"/><Relationship Id="rId57" Type="http://schemas.openxmlformats.org/officeDocument/2006/relationships/image" Target="media/image15.png"/><Relationship Id="rId61" Type="http://schemas.openxmlformats.org/officeDocument/2006/relationships/image" Target="media/image19.png"/><Relationship Id="rId10" Type="http://schemas.openxmlformats.org/officeDocument/2006/relationships/image" Target="media/image3.jpeg"/><Relationship Id="rId19" Type="http://schemas.openxmlformats.org/officeDocument/2006/relationships/diagramColors" Target="diagrams/colors1.xml"/><Relationship Id="rId31" Type="http://schemas.openxmlformats.org/officeDocument/2006/relationships/chart" Target="charts/chart4.xml"/><Relationship Id="rId44" Type="http://schemas.openxmlformats.org/officeDocument/2006/relationships/diagramLayout" Target="diagrams/layout4.xml"/><Relationship Id="rId52" Type="http://schemas.openxmlformats.org/officeDocument/2006/relationships/image" Target="media/image10.png"/><Relationship Id="rId60" Type="http://schemas.openxmlformats.org/officeDocument/2006/relationships/image" Target="media/image18.png"/><Relationship Id="rId65"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diagramData" Target="diagrams/data2.xml"/><Relationship Id="rId27" Type="http://schemas.openxmlformats.org/officeDocument/2006/relationships/chart" Target="charts/chart1.xml"/><Relationship Id="rId30" Type="http://schemas.openxmlformats.org/officeDocument/2006/relationships/hyperlink" Target="https://www.investopedia.com/terms/r/revenue.asp" TargetMode="External"/><Relationship Id="rId35" Type="http://schemas.openxmlformats.org/officeDocument/2006/relationships/chart" Target="charts/chart6.xml"/><Relationship Id="rId43" Type="http://schemas.openxmlformats.org/officeDocument/2006/relationships/diagramData" Target="diagrams/data4.xml"/><Relationship Id="rId48" Type="http://schemas.openxmlformats.org/officeDocument/2006/relationships/diagramLayout" Target="diagrams/layout5.xml"/><Relationship Id="rId56" Type="http://schemas.openxmlformats.org/officeDocument/2006/relationships/image" Target="media/image14.png"/><Relationship Id="rId64" Type="http://schemas.openxmlformats.org/officeDocument/2006/relationships/image" Target="media/image22.png"/><Relationship Id="rId69" Type="http://schemas.microsoft.com/office/2007/relationships/diagramDrawing" Target="diagrams/drawing5.xml"/><Relationship Id="rId8" Type="http://schemas.openxmlformats.org/officeDocument/2006/relationships/image" Target="media/image1.jpeg"/><Relationship Id="rId51" Type="http://schemas.openxmlformats.org/officeDocument/2006/relationships/image" Target="media/image9.png"/><Relationship Id="rId72" Type="http://schemas.microsoft.com/office/2007/relationships/diagramDrawing" Target="diagrams/drawing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diagramLayout" Target="diagrams/layout1.xml"/><Relationship Id="rId25" Type="http://schemas.openxmlformats.org/officeDocument/2006/relationships/diagramColors" Target="diagrams/colors2.xml"/><Relationship Id="rId33" Type="http://schemas.openxmlformats.org/officeDocument/2006/relationships/hyperlink" Target="https://www.investopedia.com/terms/a/asset.asp" TargetMode="External"/><Relationship Id="rId38" Type="http://schemas.openxmlformats.org/officeDocument/2006/relationships/chart" Target="charts/chart8.xml"/><Relationship Id="rId46" Type="http://schemas.openxmlformats.org/officeDocument/2006/relationships/diagramColors" Target="diagrams/colors4.xml"/><Relationship Id="rId59" Type="http://schemas.openxmlformats.org/officeDocument/2006/relationships/image" Target="media/image17.png"/><Relationship Id="rId67" Type="http://schemas.openxmlformats.org/officeDocument/2006/relationships/theme" Target="theme/theme1.xml"/><Relationship Id="rId20" Type="http://schemas.openxmlformats.org/officeDocument/2006/relationships/image" Target="media/image6.jpeg"/><Relationship Id="rId41" Type="http://schemas.openxmlformats.org/officeDocument/2006/relationships/diagramQuickStyle" Target="diagrams/quickStyle3.xml"/><Relationship Id="rId54" Type="http://schemas.openxmlformats.org/officeDocument/2006/relationships/image" Target="media/image12.png"/><Relationship Id="rId62" Type="http://schemas.openxmlformats.org/officeDocument/2006/relationships/image" Target="media/image20.png"/><Relationship Id="rId70" Type="http://schemas.microsoft.com/office/2007/relationships/diagramDrawing" Target="diagrams/drawing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lang="en-US"/>
            </a:pPr>
            <a:r>
              <a:rPr lang="en-US"/>
              <a:t>Current</a:t>
            </a:r>
            <a:r>
              <a:rPr lang="en-US" baseline="0"/>
              <a:t> Ratio</a:t>
            </a:r>
            <a:endParaRPr lang="en-US"/>
          </a:p>
        </c:rich>
      </c:tx>
    </c:title>
    <c:plotArea>
      <c:layout/>
      <c:barChart>
        <c:barDir val="col"/>
        <c:grouping val="clustered"/>
        <c:ser>
          <c:idx val="0"/>
          <c:order val="0"/>
          <c:tx>
            <c:strRef>
              <c:f>Sheet1!$B$1</c:f>
              <c:strCache>
                <c:ptCount val="1"/>
                <c:pt idx="0">
                  <c:v>JSJVL</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0.00%</c:formatCode>
                <c:ptCount val="5"/>
                <c:pt idx="0">
                  <c:v>1.3800000000000178E-2</c:v>
                </c:pt>
                <c:pt idx="1">
                  <c:v>1.3700000000000165E-2</c:v>
                </c:pt>
                <c:pt idx="2">
                  <c:v>7.8300000000000133E-2</c:v>
                </c:pt>
                <c:pt idx="3">
                  <c:v>1.1299999999999998E-2</c:v>
                </c:pt>
                <c:pt idx="4">
                  <c:v>2.3199999999999988E-2</c:v>
                </c:pt>
              </c:numCache>
            </c:numRef>
          </c:val>
          <c:extLst xmlns:c16r2="http://schemas.microsoft.com/office/drawing/2015/06/chart">
            <c:ext xmlns:c16="http://schemas.microsoft.com/office/drawing/2014/chart" uri="{C3380CC4-5D6E-409C-BE32-E72D297353CC}">
              <c16:uniqueId val="{00000000-D2D9-4B42-9F15-5B14FCAF4EEE}"/>
            </c:ext>
          </c:extLst>
        </c:ser>
        <c:ser>
          <c:idx val="1"/>
          <c:order val="1"/>
          <c:tx>
            <c:strRef>
              <c:f>Sheet1!$C$1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Sheet1!$C$2:$C$6</c:f>
            </c:numRef>
          </c:val>
          <c:extLst xmlns:c16r2="http://schemas.microsoft.com/office/drawing/2015/06/chart">
            <c:ext xmlns:c16="http://schemas.microsoft.com/office/drawing/2014/chart" uri="{C3380CC4-5D6E-409C-BE32-E72D297353CC}">
              <c16:uniqueId val="{00000001-D2D9-4B42-9F15-5B14FCAF4EEE}"/>
            </c:ext>
          </c:extLst>
        </c:ser>
        <c:ser>
          <c:idx val="2"/>
          <c:order val="2"/>
          <c:tx>
            <c:strRef>
              <c:f>Sheet1!$D$1</c:f>
              <c:strCache>
                <c:ptCount val="1"/>
                <c:pt idx="0">
                  <c:v>Column3</c:v>
                </c:pt>
              </c:strCache>
            </c:strRef>
          </c:tx>
          <c:cat>
            <c:numRef>
              <c:f>Sheet1!$A$2:$A$6</c:f>
              <c:numCache>
                <c:formatCode>General</c:formatCode>
                <c:ptCount val="5"/>
                <c:pt idx="0">
                  <c:v>2014</c:v>
                </c:pt>
                <c:pt idx="1">
                  <c:v>2015</c:v>
                </c:pt>
                <c:pt idx="2">
                  <c:v>2016</c:v>
                </c:pt>
                <c:pt idx="3">
                  <c:v>2017</c:v>
                </c:pt>
                <c:pt idx="4">
                  <c:v>2018</c:v>
                </c:pt>
              </c:numCache>
            </c:numRef>
          </c:cat>
          <c:val>
            <c:numRef>
              <c:f>Sheet1!$D$2:$D$6</c:f>
            </c:numRef>
          </c:val>
          <c:extLst xmlns:c16r2="http://schemas.microsoft.com/office/drawing/2015/06/chart">
            <c:ext xmlns:c16="http://schemas.microsoft.com/office/drawing/2014/chart" uri="{C3380CC4-5D6E-409C-BE32-E72D297353CC}">
              <c16:uniqueId val="{00000002-D2D9-4B42-9F15-5B14FCAF4EEE}"/>
            </c:ext>
          </c:extLst>
        </c:ser>
        <c:axId val="121774464"/>
        <c:axId val="121776000"/>
      </c:barChart>
      <c:catAx>
        <c:axId val="121774464"/>
        <c:scaling>
          <c:orientation val="minMax"/>
        </c:scaling>
        <c:axPos val="b"/>
        <c:numFmt formatCode="General" sourceLinked="1"/>
        <c:majorTickMark val="none"/>
        <c:tickLblPos val="nextTo"/>
        <c:txPr>
          <a:bodyPr/>
          <a:lstStyle/>
          <a:p>
            <a:pPr>
              <a:defRPr lang="en-US"/>
            </a:pPr>
            <a:endParaRPr lang="en-US"/>
          </a:p>
        </c:txPr>
        <c:crossAx val="121776000"/>
        <c:crosses val="autoZero"/>
        <c:auto val="1"/>
        <c:lblAlgn val="ctr"/>
        <c:lblOffset val="100"/>
      </c:catAx>
      <c:valAx>
        <c:axId val="121776000"/>
        <c:scaling>
          <c:orientation val="minMax"/>
        </c:scaling>
        <c:axPos val="l"/>
        <c:majorGridlines/>
        <c:title>
          <c:txPr>
            <a:bodyPr/>
            <a:lstStyle/>
            <a:p>
              <a:pPr>
                <a:defRPr lang="en-US"/>
              </a:pPr>
              <a:endParaRPr lang="en-US"/>
            </a:p>
          </c:txPr>
        </c:title>
        <c:numFmt formatCode="0.00%" sourceLinked="1"/>
        <c:majorTickMark val="none"/>
        <c:tickLblPos val="nextTo"/>
        <c:txPr>
          <a:bodyPr/>
          <a:lstStyle/>
          <a:p>
            <a:pPr>
              <a:defRPr lang="en-US"/>
            </a:pPr>
            <a:endParaRPr lang="en-US"/>
          </a:p>
        </c:txPr>
        <c:crossAx val="121774464"/>
        <c:crosses val="autoZero"/>
        <c:crossBetween val="between"/>
      </c:val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lang="en-US"/>
            </a:pPr>
            <a:r>
              <a:rPr lang="en-US"/>
              <a:t>Quick</a:t>
            </a:r>
            <a:r>
              <a:rPr lang="en-US" baseline="0"/>
              <a:t> Ratio</a:t>
            </a:r>
            <a:endParaRPr lang="en-US"/>
          </a:p>
        </c:rich>
      </c:tx>
    </c:title>
    <c:plotArea>
      <c:layout/>
      <c:barChart>
        <c:barDir val="col"/>
        <c:grouping val="clustered"/>
        <c:ser>
          <c:idx val="0"/>
          <c:order val="0"/>
          <c:tx>
            <c:strRef>
              <c:f>Sheet1!$B$1</c:f>
              <c:strCache>
                <c:ptCount val="1"/>
                <c:pt idx="0">
                  <c:v>JSJVL</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0.00%</c:formatCode>
                <c:ptCount val="5"/>
                <c:pt idx="0">
                  <c:v>1.0800000000000021E-2</c:v>
                </c:pt>
                <c:pt idx="1">
                  <c:v>1.0699999999999998E-2</c:v>
                </c:pt>
                <c:pt idx="2">
                  <c:v>0.35280000000000278</c:v>
                </c:pt>
                <c:pt idx="3">
                  <c:v>4.3000000000000104E-3</c:v>
                </c:pt>
                <c:pt idx="4">
                  <c:v>5.0000000000000114E-3</c:v>
                </c:pt>
              </c:numCache>
            </c:numRef>
          </c:val>
          <c:extLst xmlns:c16r2="http://schemas.microsoft.com/office/drawing/2015/06/chart">
            <c:ext xmlns:c16="http://schemas.microsoft.com/office/drawing/2014/chart" uri="{C3380CC4-5D6E-409C-BE32-E72D297353CC}">
              <c16:uniqueId val="{00000000-DF97-4B46-9366-BA45B677DD5F}"/>
            </c:ext>
          </c:extLst>
        </c:ser>
        <c:ser>
          <c:idx val="1"/>
          <c:order val="1"/>
          <c:tx>
            <c:strRef>
              <c:f>Sheet1!$C$1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Sheet1!$C$2:$C$6</c:f>
            </c:numRef>
          </c:val>
          <c:extLst xmlns:c16r2="http://schemas.microsoft.com/office/drawing/2015/06/chart">
            <c:ext xmlns:c16="http://schemas.microsoft.com/office/drawing/2014/chart" uri="{C3380CC4-5D6E-409C-BE32-E72D297353CC}">
              <c16:uniqueId val="{00000001-DF97-4B46-9366-BA45B677DD5F}"/>
            </c:ext>
          </c:extLst>
        </c:ser>
        <c:ser>
          <c:idx val="2"/>
          <c:order val="2"/>
          <c:tx>
            <c:strRef>
              <c:f>Sheet1!$D$1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Sheet1!$D$2:$D$6</c:f>
            </c:numRef>
          </c:val>
          <c:extLst xmlns:c16r2="http://schemas.microsoft.com/office/drawing/2015/06/chart">
            <c:ext xmlns:c16="http://schemas.microsoft.com/office/drawing/2014/chart" uri="{C3380CC4-5D6E-409C-BE32-E72D297353CC}">
              <c16:uniqueId val="{00000002-DF97-4B46-9366-BA45B677DD5F}"/>
            </c:ext>
          </c:extLst>
        </c:ser>
        <c:axId val="139858304"/>
        <c:axId val="140861440"/>
      </c:barChart>
      <c:catAx>
        <c:axId val="139858304"/>
        <c:scaling>
          <c:orientation val="minMax"/>
        </c:scaling>
        <c:axPos val="b"/>
        <c:numFmt formatCode="General" sourceLinked="1"/>
        <c:majorTickMark val="none"/>
        <c:tickLblPos val="nextTo"/>
        <c:txPr>
          <a:bodyPr/>
          <a:lstStyle/>
          <a:p>
            <a:pPr>
              <a:defRPr lang="en-US"/>
            </a:pPr>
            <a:endParaRPr lang="en-US"/>
          </a:p>
        </c:txPr>
        <c:crossAx val="140861440"/>
        <c:crosses val="autoZero"/>
        <c:auto val="1"/>
        <c:lblAlgn val="ctr"/>
        <c:lblOffset val="100"/>
      </c:catAx>
      <c:valAx>
        <c:axId val="140861440"/>
        <c:scaling>
          <c:orientation val="minMax"/>
        </c:scaling>
        <c:axPos val="l"/>
        <c:majorGridlines/>
        <c:title>
          <c:txPr>
            <a:bodyPr/>
            <a:lstStyle/>
            <a:p>
              <a:pPr>
                <a:defRPr lang="en-US"/>
              </a:pPr>
              <a:endParaRPr lang="en-US"/>
            </a:p>
          </c:txPr>
        </c:title>
        <c:numFmt formatCode="0.00%" sourceLinked="1"/>
        <c:majorTickMark val="none"/>
        <c:tickLblPos val="nextTo"/>
        <c:txPr>
          <a:bodyPr/>
          <a:lstStyle/>
          <a:p>
            <a:pPr>
              <a:defRPr lang="en-US"/>
            </a:pPr>
            <a:endParaRPr lang="en-US"/>
          </a:p>
        </c:txPr>
        <c:crossAx val="139858304"/>
        <c:crosses val="autoZero"/>
        <c:crossBetween val="between"/>
      </c:val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lang="en-US"/>
            </a:pPr>
            <a:r>
              <a:rPr lang="en-US"/>
              <a:t>Inventory</a:t>
            </a:r>
            <a:r>
              <a:rPr lang="en-US" baseline="0"/>
              <a:t> Turnover</a:t>
            </a:r>
            <a:endParaRPr lang="en-US"/>
          </a:p>
        </c:rich>
      </c:tx>
    </c:title>
    <c:plotArea>
      <c:layout/>
      <c:barChart>
        <c:barDir val="col"/>
        <c:grouping val="clustered"/>
        <c:ser>
          <c:idx val="0"/>
          <c:order val="0"/>
          <c:tx>
            <c:strRef>
              <c:f>Sheet1!$B$1</c:f>
              <c:strCache>
                <c:ptCount val="1"/>
                <c:pt idx="0">
                  <c:v>JSJVL</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0.00%</c:formatCode>
                <c:ptCount val="5"/>
                <c:pt idx="0">
                  <c:v>0.18830000000000024</c:v>
                </c:pt>
                <c:pt idx="1">
                  <c:v>0.18840000000000195</c:v>
                </c:pt>
                <c:pt idx="2">
                  <c:v>3.1100000000000006E-2</c:v>
                </c:pt>
                <c:pt idx="3">
                  <c:v>5.2500000000000012E-2</c:v>
                </c:pt>
                <c:pt idx="4">
                  <c:v>5.2200000000000003E-2</c:v>
                </c:pt>
              </c:numCache>
            </c:numRef>
          </c:val>
          <c:extLst xmlns:c16r2="http://schemas.microsoft.com/office/drawing/2015/06/chart">
            <c:ext xmlns:c16="http://schemas.microsoft.com/office/drawing/2014/chart" uri="{C3380CC4-5D6E-409C-BE32-E72D297353CC}">
              <c16:uniqueId val="{00000000-24A4-4224-BB24-DAF1AA901E86}"/>
            </c:ext>
          </c:extLst>
        </c:ser>
        <c:ser>
          <c:idx val="1"/>
          <c:order val="1"/>
          <c:tx>
            <c:strRef>
              <c:f>Sheet1!$C$1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Sheet1!$C$2:$C$6</c:f>
            </c:numRef>
          </c:val>
          <c:extLst xmlns:c16r2="http://schemas.microsoft.com/office/drawing/2015/06/chart">
            <c:ext xmlns:c16="http://schemas.microsoft.com/office/drawing/2014/chart" uri="{C3380CC4-5D6E-409C-BE32-E72D297353CC}">
              <c16:uniqueId val="{00000001-24A4-4224-BB24-DAF1AA901E86}"/>
            </c:ext>
          </c:extLst>
        </c:ser>
        <c:ser>
          <c:idx val="2"/>
          <c:order val="2"/>
          <c:tx>
            <c:strRef>
              <c:f>Sheet1!$D$1</c:f>
              <c:strCache>
                <c:ptCount val="1"/>
                <c:pt idx="0">
                  <c:v>Column3</c:v>
                </c:pt>
              </c:strCache>
            </c:strRef>
          </c:tx>
          <c:cat>
            <c:numRef>
              <c:f>Sheet1!$A$2:$A$6</c:f>
              <c:numCache>
                <c:formatCode>General</c:formatCode>
                <c:ptCount val="5"/>
                <c:pt idx="0">
                  <c:v>2014</c:v>
                </c:pt>
                <c:pt idx="1">
                  <c:v>2015</c:v>
                </c:pt>
                <c:pt idx="2">
                  <c:v>2016</c:v>
                </c:pt>
                <c:pt idx="3">
                  <c:v>2017</c:v>
                </c:pt>
                <c:pt idx="4">
                  <c:v>2018</c:v>
                </c:pt>
              </c:numCache>
            </c:numRef>
          </c:cat>
          <c:val>
            <c:numRef>
              <c:f>Sheet1!$D$2:$D$6</c:f>
            </c:numRef>
          </c:val>
          <c:extLst xmlns:c16r2="http://schemas.microsoft.com/office/drawing/2015/06/chart">
            <c:ext xmlns:c16="http://schemas.microsoft.com/office/drawing/2014/chart" uri="{C3380CC4-5D6E-409C-BE32-E72D297353CC}">
              <c16:uniqueId val="{00000002-24A4-4224-BB24-DAF1AA901E86}"/>
            </c:ext>
          </c:extLst>
        </c:ser>
        <c:axId val="198847872"/>
        <c:axId val="198878720"/>
      </c:barChart>
      <c:catAx>
        <c:axId val="198847872"/>
        <c:scaling>
          <c:orientation val="minMax"/>
        </c:scaling>
        <c:axPos val="b"/>
        <c:numFmt formatCode="General" sourceLinked="1"/>
        <c:majorTickMark val="none"/>
        <c:tickLblPos val="nextTo"/>
        <c:txPr>
          <a:bodyPr/>
          <a:lstStyle/>
          <a:p>
            <a:pPr>
              <a:defRPr lang="en-US"/>
            </a:pPr>
            <a:endParaRPr lang="en-US"/>
          </a:p>
        </c:txPr>
        <c:crossAx val="198878720"/>
        <c:crosses val="autoZero"/>
        <c:auto val="1"/>
        <c:lblAlgn val="ctr"/>
        <c:lblOffset val="100"/>
      </c:catAx>
      <c:valAx>
        <c:axId val="198878720"/>
        <c:scaling>
          <c:orientation val="minMax"/>
        </c:scaling>
        <c:axPos val="l"/>
        <c:majorGridlines/>
        <c:title>
          <c:txPr>
            <a:bodyPr/>
            <a:lstStyle/>
            <a:p>
              <a:pPr>
                <a:defRPr lang="en-US"/>
              </a:pPr>
              <a:endParaRPr lang="en-US"/>
            </a:p>
          </c:txPr>
        </c:title>
        <c:numFmt formatCode="0.00%" sourceLinked="1"/>
        <c:majorTickMark val="none"/>
        <c:tickLblPos val="nextTo"/>
        <c:txPr>
          <a:bodyPr/>
          <a:lstStyle/>
          <a:p>
            <a:pPr>
              <a:defRPr lang="en-US"/>
            </a:pPr>
            <a:endParaRPr lang="en-US"/>
          </a:p>
        </c:txPr>
        <c:crossAx val="198847872"/>
        <c:crosses val="autoZero"/>
        <c:crossBetween val="between"/>
      </c:val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AU"/>
  <c:chart>
    <c:title>
      <c:tx>
        <c:rich>
          <a:bodyPr/>
          <a:lstStyle/>
          <a:p>
            <a:pPr>
              <a:defRPr lang="en-US"/>
            </a:pPr>
            <a:r>
              <a:rPr lang="en-US"/>
              <a:t>Net</a:t>
            </a:r>
            <a:r>
              <a:rPr lang="en-US" baseline="0"/>
              <a:t> Profit Margin</a:t>
            </a:r>
            <a:endParaRPr lang="en-US"/>
          </a:p>
        </c:rich>
      </c:tx>
    </c:title>
    <c:plotArea>
      <c:layout/>
      <c:barChart>
        <c:barDir val="col"/>
        <c:grouping val="clustered"/>
        <c:ser>
          <c:idx val="0"/>
          <c:order val="0"/>
          <c:tx>
            <c:strRef>
              <c:f>Sheet1!$B$1</c:f>
              <c:strCache>
                <c:ptCount val="1"/>
                <c:pt idx="0">
                  <c:v>JSJVL</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0.00%</c:formatCode>
                <c:ptCount val="5"/>
                <c:pt idx="0">
                  <c:v>1.1999999999999999E-3</c:v>
                </c:pt>
                <c:pt idx="1">
                  <c:v>1.1999999999999999E-3</c:v>
                </c:pt>
                <c:pt idx="2">
                  <c:v>1.6000000000000185E-3</c:v>
                </c:pt>
                <c:pt idx="3">
                  <c:v>9.9000000000000268E-3</c:v>
                </c:pt>
                <c:pt idx="4">
                  <c:v>3.0000000000000382E-4</c:v>
                </c:pt>
              </c:numCache>
            </c:numRef>
          </c:val>
          <c:extLst xmlns:c16r2="http://schemas.microsoft.com/office/drawing/2015/06/chart">
            <c:ext xmlns:c16="http://schemas.microsoft.com/office/drawing/2014/chart" uri="{C3380CC4-5D6E-409C-BE32-E72D297353CC}">
              <c16:uniqueId val="{00000000-6408-41FC-9BF9-C6379629A982}"/>
            </c:ext>
          </c:extLst>
        </c:ser>
        <c:ser>
          <c:idx val="1"/>
          <c:order val="1"/>
          <c:tx>
            <c:strRef>
              <c:f>Sheet1!$C$1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Sheet1!$C$2:$C$6</c:f>
            </c:numRef>
          </c:val>
          <c:extLst xmlns:c16r2="http://schemas.microsoft.com/office/drawing/2015/06/chart">
            <c:ext xmlns:c16="http://schemas.microsoft.com/office/drawing/2014/chart" uri="{C3380CC4-5D6E-409C-BE32-E72D297353CC}">
              <c16:uniqueId val="{00000001-6408-41FC-9BF9-C6379629A982}"/>
            </c:ext>
          </c:extLst>
        </c:ser>
        <c:ser>
          <c:idx val="2"/>
          <c:order val="2"/>
          <c:tx>
            <c:strRef>
              <c:f>Sheet1!$D$1</c:f>
              <c:strCache>
                <c:ptCount val="1"/>
                <c:pt idx="0">
                  <c:v>Column3</c:v>
                </c:pt>
              </c:strCache>
            </c:strRef>
          </c:tx>
          <c:cat>
            <c:numRef>
              <c:f>Sheet1!$A$2:$A$6</c:f>
              <c:numCache>
                <c:formatCode>General</c:formatCode>
                <c:ptCount val="5"/>
                <c:pt idx="0">
                  <c:v>2014</c:v>
                </c:pt>
                <c:pt idx="1">
                  <c:v>2015</c:v>
                </c:pt>
                <c:pt idx="2">
                  <c:v>2016</c:v>
                </c:pt>
                <c:pt idx="3">
                  <c:v>2017</c:v>
                </c:pt>
                <c:pt idx="4">
                  <c:v>2018</c:v>
                </c:pt>
              </c:numCache>
            </c:numRef>
          </c:cat>
          <c:val>
            <c:numRef>
              <c:f>Sheet1!$D$2:$D$6</c:f>
            </c:numRef>
          </c:val>
          <c:extLst xmlns:c16r2="http://schemas.microsoft.com/office/drawing/2015/06/chart">
            <c:ext xmlns:c16="http://schemas.microsoft.com/office/drawing/2014/chart" uri="{C3380CC4-5D6E-409C-BE32-E72D297353CC}">
              <c16:uniqueId val="{00000002-6408-41FC-9BF9-C6379629A982}"/>
            </c:ext>
          </c:extLst>
        </c:ser>
        <c:axId val="102874112"/>
        <c:axId val="102888192"/>
      </c:barChart>
      <c:catAx>
        <c:axId val="102874112"/>
        <c:scaling>
          <c:orientation val="minMax"/>
        </c:scaling>
        <c:axPos val="b"/>
        <c:numFmt formatCode="General" sourceLinked="1"/>
        <c:majorTickMark val="none"/>
        <c:tickLblPos val="nextTo"/>
        <c:txPr>
          <a:bodyPr/>
          <a:lstStyle/>
          <a:p>
            <a:pPr>
              <a:defRPr lang="en-US"/>
            </a:pPr>
            <a:endParaRPr lang="en-US"/>
          </a:p>
        </c:txPr>
        <c:crossAx val="102888192"/>
        <c:crosses val="autoZero"/>
        <c:auto val="1"/>
        <c:lblAlgn val="ctr"/>
        <c:lblOffset val="100"/>
      </c:catAx>
      <c:valAx>
        <c:axId val="102888192"/>
        <c:scaling>
          <c:orientation val="minMax"/>
        </c:scaling>
        <c:axPos val="l"/>
        <c:majorGridlines/>
        <c:numFmt formatCode="0.00%" sourceLinked="1"/>
        <c:majorTickMark val="none"/>
        <c:tickLblPos val="nextTo"/>
        <c:txPr>
          <a:bodyPr/>
          <a:lstStyle/>
          <a:p>
            <a:pPr>
              <a:defRPr lang="en-US"/>
            </a:pPr>
            <a:endParaRPr lang="en-US"/>
          </a:p>
        </c:txPr>
        <c:crossAx val="102874112"/>
        <c:crosses val="autoZero"/>
        <c:crossBetween val="between"/>
      </c:val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lang="en-US"/>
            </a:pPr>
            <a:r>
              <a:rPr lang="en-AU"/>
              <a:t>Asset</a:t>
            </a:r>
            <a:r>
              <a:rPr lang="en-AU" baseline="0"/>
              <a:t> Turnover</a:t>
            </a:r>
            <a:endParaRPr lang="en-AU"/>
          </a:p>
        </c:rich>
      </c:tx>
    </c:title>
    <c:plotArea>
      <c:layout/>
      <c:barChart>
        <c:barDir val="col"/>
        <c:grouping val="clustered"/>
        <c:ser>
          <c:idx val="0"/>
          <c:order val="0"/>
          <c:tx>
            <c:strRef>
              <c:f>Sheet1!$B$1</c:f>
              <c:strCache>
                <c:ptCount val="1"/>
                <c:pt idx="0">
                  <c:v>JSJVL</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0.00%</c:formatCode>
                <c:ptCount val="5"/>
                <c:pt idx="0">
                  <c:v>2.2200000000000056E-2</c:v>
                </c:pt>
                <c:pt idx="1">
                  <c:v>2.2900000000000011E-2</c:v>
                </c:pt>
                <c:pt idx="2">
                  <c:v>9.0000000000000028E-3</c:v>
                </c:pt>
                <c:pt idx="3">
                  <c:v>1.5699999999999999E-2</c:v>
                </c:pt>
                <c:pt idx="4">
                  <c:v>1.6100000000000041E-2</c:v>
                </c:pt>
              </c:numCache>
            </c:numRef>
          </c:val>
          <c:extLst xmlns:c16r2="http://schemas.microsoft.com/office/drawing/2015/06/chart">
            <c:ext xmlns:c16="http://schemas.microsoft.com/office/drawing/2014/chart" uri="{C3380CC4-5D6E-409C-BE32-E72D297353CC}">
              <c16:uniqueId val="{00000000-C953-485A-A026-B0428000703F}"/>
            </c:ext>
          </c:extLst>
        </c:ser>
        <c:ser>
          <c:idx val="1"/>
          <c:order val="1"/>
          <c:tx>
            <c:strRef>
              <c:f>Sheet1!$C$1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Sheet1!$C$2:$C$6</c:f>
            </c:numRef>
          </c:val>
          <c:extLst xmlns:c16r2="http://schemas.microsoft.com/office/drawing/2015/06/chart">
            <c:ext xmlns:c16="http://schemas.microsoft.com/office/drawing/2014/chart" uri="{C3380CC4-5D6E-409C-BE32-E72D297353CC}">
              <c16:uniqueId val="{00000001-C953-485A-A026-B0428000703F}"/>
            </c:ext>
          </c:extLst>
        </c:ser>
        <c:ser>
          <c:idx val="2"/>
          <c:order val="2"/>
          <c:tx>
            <c:strRef>
              <c:f>Sheet1!$D$1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Sheet1!$D$2:$D$6</c:f>
            </c:numRef>
          </c:val>
          <c:extLst xmlns:c16r2="http://schemas.microsoft.com/office/drawing/2015/06/chart">
            <c:ext xmlns:c16="http://schemas.microsoft.com/office/drawing/2014/chart" uri="{C3380CC4-5D6E-409C-BE32-E72D297353CC}">
              <c16:uniqueId val="{00000002-C953-485A-A026-B0428000703F}"/>
            </c:ext>
          </c:extLst>
        </c:ser>
        <c:axId val="105858560"/>
        <c:axId val="105860096"/>
      </c:barChart>
      <c:catAx>
        <c:axId val="105858560"/>
        <c:scaling>
          <c:orientation val="minMax"/>
        </c:scaling>
        <c:axPos val="b"/>
        <c:numFmt formatCode="General" sourceLinked="1"/>
        <c:majorTickMark val="none"/>
        <c:tickLblPos val="nextTo"/>
        <c:txPr>
          <a:bodyPr/>
          <a:lstStyle/>
          <a:p>
            <a:pPr>
              <a:defRPr lang="en-US"/>
            </a:pPr>
            <a:endParaRPr lang="en-US"/>
          </a:p>
        </c:txPr>
        <c:crossAx val="105860096"/>
        <c:crosses val="autoZero"/>
        <c:auto val="1"/>
        <c:lblAlgn val="ctr"/>
        <c:lblOffset val="100"/>
      </c:catAx>
      <c:valAx>
        <c:axId val="105860096"/>
        <c:scaling>
          <c:orientation val="minMax"/>
        </c:scaling>
        <c:axPos val="l"/>
        <c:majorGridlines/>
        <c:title>
          <c:txPr>
            <a:bodyPr/>
            <a:lstStyle/>
            <a:p>
              <a:pPr>
                <a:defRPr lang="en-US"/>
              </a:pPr>
              <a:endParaRPr lang="en-US"/>
            </a:p>
          </c:txPr>
        </c:title>
        <c:numFmt formatCode="0.00%" sourceLinked="1"/>
        <c:majorTickMark val="none"/>
        <c:tickLblPos val="nextTo"/>
        <c:txPr>
          <a:bodyPr/>
          <a:lstStyle/>
          <a:p>
            <a:pPr>
              <a:defRPr lang="en-US"/>
            </a:pPr>
            <a:endParaRPr lang="en-US"/>
          </a:p>
        </c:txPr>
        <c:crossAx val="105858560"/>
        <c:crosses val="autoZero"/>
        <c:crossBetween val="between"/>
      </c:val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lang="en-US"/>
            </a:pPr>
            <a:r>
              <a:rPr lang="en-AU"/>
              <a:t>Return</a:t>
            </a:r>
            <a:r>
              <a:rPr lang="en-AU" baseline="0"/>
              <a:t> on Asset</a:t>
            </a:r>
            <a:endParaRPr lang="en-AU"/>
          </a:p>
        </c:rich>
      </c:tx>
    </c:title>
    <c:plotArea>
      <c:layout/>
      <c:barChart>
        <c:barDir val="col"/>
        <c:grouping val="clustered"/>
        <c:ser>
          <c:idx val="0"/>
          <c:order val="0"/>
          <c:tx>
            <c:strRef>
              <c:f>Sheet1!$B$1</c:f>
              <c:strCache>
                <c:ptCount val="1"/>
                <c:pt idx="0">
                  <c:v>JSJVL</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0.00%</c:formatCode>
                <c:ptCount val="5"/>
                <c:pt idx="0">
                  <c:v>2.7000000000000327E-3</c:v>
                </c:pt>
                <c:pt idx="1">
                  <c:v>2.8000000000000052E-3</c:v>
                </c:pt>
                <c:pt idx="2">
                  <c:v>1.4000000000000041E-3</c:v>
                </c:pt>
                <c:pt idx="3">
                  <c:v>1.500000000000013E-3</c:v>
                </c:pt>
                <c:pt idx="4">
                  <c:v>1.0000000000000131E-4</c:v>
                </c:pt>
              </c:numCache>
            </c:numRef>
          </c:val>
          <c:extLst xmlns:c16r2="http://schemas.microsoft.com/office/drawing/2015/06/chart">
            <c:ext xmlns:c16="http://schemas.microsoft.com/office/drawing/2014/chart" uri="{C3380CC4-5D6E-409C-BE32-E72D297353CC}">
              <c16:uniqueId val="{00000000-BB58-4F2C-B4A6-74E139D98CFB}"/>
            </c:ext>
          </c:extLst>
        </c:ser>
        <c:ser>
          <c:idx val="1"/>
          <c:order val="1"/>
          <c:tx>
            <c:strRef>
              <c:f>Sheet1!$C$1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Sheet1!$C$2:$C$6</c:f>
            </c:numRef>
          </c:val>
          <c:extLst xmlns:c16r2="http://schemas.microsoft.com/office/drawing/2015/06/chart">
            <c:ext xmlns:c16="http://schemas.microsoft.com/office/drawing/2014/chart" uri="{C3380CC4-5D6E-409C-BE32-E72D297353CC}">
              <c16:uniqueId val="{00000001-BB58-4F2C-B4A6-74E139D98CFB}"/>
            </c:ext>
          </c:extLst>
        </c:ser>
        <c:ser>
          <c:idx val="2"/>
          <c:order val="2"/>
          <c:tx>
            <c:strRef>
              <c:f>Sheet1!$D$1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Sheet1!$D$2:$D$6</c:f>
            </c:numRef>
          </c:val>
          <c:extLst xmlns:c16r2="http://schemas.microsoft.com/office/drawing/2015/06/chart">
            <c:ext xmlns:c16="http://schemas.microsoft.com/office/drawing/2014/chart" uri="{C3380CC4-5D6E-409C-BE32-E72D297353CC}">
              <c16:uniqueId val="{00000002-BB58-4F2C-B4A6-74E139D98CFB}"/>
            </c:ext>
          </c:extLst>
        </c:ser>
        <c:axId val="105894272"/>
        <c:axId val="105895808"/>
      </c:barChart>
      <c:catAx>
        <c:axId val="105894272"/>
        <c:scaling>
          <c:orientation val="minMax"/>
        </c:scaling>
        <c:axPos val="b"/>
        <c:numFmt formatCode="General" sourceLinked="1"/>
        <c:majorTickMark val="none"/>
        <c:tickLblPos val="nextTo"/>
        <c:txPr>
          <a:bodyPr/>
          <a:lstStyle/>
          <a:p>
            <a:pPr>
              <a:defRPr lang="en-US"/>
            </a:pPr>
            <a:endParaRPr lang="en-US"/>
          </a:p>
        </c:txPr>
        <c:crossAx val="105895808"/>
        <c:crosses val="autoZero"/>
        <c:auto val="1"/>
        <c:lblAlgn val="ctr"/>
        <c:lblOffset val="100"/>
      </c:catAx>
      <c:valAx>
        <c:axId val="105895808"/>
        <c:scaling>
          <c:orientation val="minMax"/>
        </c:scaling>
        <c:axPos val="l"/>
        <c:majorGridlines/>
        <c:title>
          <c:txPr>
            <a:bodyPr/>
            <a:lstStyle/>
            <a:p>
              <a:pPr>
                <a:defRPr lang="en-US"/>
              </a:pPr>
              <a:endParaRPr lang="en-US"/>
            </a:p>
          </c:txPr>
        </c:title>
        <c:numFmt formatCode="0.00%" sourceLinked="1"/>
        <c:majorTickMark val="none"/>
        <c:tickLblPos val="nextTo"/>
        <c:txPr>
          <a:bodyPr/>
          <a:lstStyle/>
          <a:p>
            <a:pPr>
              <a:defRPr lang="en-US"/>
            </a:pPr>
            <a:endParaRPr lang="en-US"/>
          </a:p>
        </c:txPr>
        <c:crossAx val="105894272"/>
        <c:crosses val="autoZero"/>
        <c:crossBetween val="between"/>
      </c:val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AU"/>
  <c:chart>
    <c:title>
      <c:txPr>
        <a:bodyPr/>
        <a:lstStyle/>
        <a:p>
          <a:pPr>
            <a:defRPr lang="en-US"/>
          </a:pPr>
          <a:endParaRPr lang="en-US"/>
        </a:p>
      </c:txPr>
    </c:title>
    <c:plotArea>
      <c:layout/>
      <c:barChart>
        <c:barDir val="col"/>
        <c:grouping val="clustered"/>
        <c:ser>
          <c:idx val="0"/>
          <c:order val="0"/>
          <c:tx>
            <c:strRef>
              <c:f>Sheet1!$B$1</c:f>
              <c:strCache>
                <c:ptCount val="1"/>
                <c:pt idx="0">
                  <c:v>JSJVL</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0.00%</c:formatCode>
                <c:ptCount val="5"/>
                <c:pt idx="0">
                  <c:v>9.1000000000000004E-3</c:v>
                </c:pt>
                <c:pt idx="1">
                  <c:v>9.2000000000000068E-3</c:v>
                </c:pt>
                <c:pt idx="2">
                  <c:v>9.9000000000000268E-3</c:v>
                </c:pt>
                <c:pt idx="3">
                  <c:v>1.9000000000000186E-3</c:v>
                </c:pt>
                <c:pt idx="4">
                  <c:v>2.8000000000000052E-3</c:v>
                </c:pt>
              </c:numCache>
            </c:numRef>
          </c:val>
          <c:extLst xmlns:c16r2="http://schemas.microsoft.com/office/drawing/2015/06/chart">
            <c:ext xmlns:c16="http://schemas.microsoft.com/office/drawing/2014/chart" uri="{C3380CC4-5D6E-409C-BE32-E72D297353CC}">
              <c16:uniqueId val="{00000000-73F9-4899-B495-0D6C3FB2B832}"/>
            </c:ext>
          </c:extLst>
        </c:ser>
        <c:ser>
          <c:idx val="1"/>
          <c:order val="1"/>
          <c:tx>
            <c:strRef>
              <c:f>Sheet1!$C$1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Sheet1!$C$2:$C$6</c:f>
            </c:numRef>
          </c:val>
          <c:extLst xmlns:c16r2="http://schemas.microsoft.com/office/drawing/2015/06/chart">
            <c:ext xmlns:c16="http://schemas.microsoft.com/office/drawing/2014/chart" uri="{C3380CC4-5D6E-409C-BE32-E72D297353CC}">
              <c16:uniqueId val="{00000001-73F9-4899-B495-0D6C3FB2B832}"/>
            </c:ext>
          </c:extLst>
        </c:ser>
        <c:ser>
          <c:idx val="2"/>
          <c:order val="2"/>
          <c:tx>
            <c:strRef>
              <c:f>Sheet1!$D$1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Sheet1!$D$2:$D$6</c:f>
            </c:numRef>
          </c:val>
          <c:extLst xmlns:c16r2="http://schemas.microsoft.com/office/drawing/2015/06/chart">
            <c:ext xmlns:c16="http://schemas.microsoft.com/office/drawing/2014/chart" uri="{C3380CC4-5D6E-409C-BE32-E72D297353CC}">
              <c16:uniqueId val="{00000002-73F9-4899-B495-0D6C3FB2B832}"/>
            </c:ext>
          </c:extLst>
        </c:ser>
        <c:axId val="102632448"/>
        <c:axId val="102675200"/>
      </c:barChart>
      <c:catAx>
        <c:axId val="102632448"/>
        <c:scaling>
          <c:orientation val="minMax"/>
        </c:scaling>
        <c:axPos val="b"/>
        <c:numFmt formatCode="General" sourceLinked="1"/>
        <c:majorTickMark val="none"/>
        <c:tickLblPos val="nextTo"/>
        <c:txPr>
          <a:bodyPr/>
          <a:lstStyle/>
          <a:p>
            <a:pPr>
              <a:defRPr lang="en-US"/>
            </a:pPr>
            <a:endParaRPr lang="en-US"/>
          </a:p>
        </c:txPr>
        <c:crossAx val="102675200"/>
        <c:crosses val="autoZero"/>
        <c:auto val="1"/>
        <c:lblAlgn val="ctr"/>
        <c:lblOffset val="100"/>
      </c:catAx>
      <c:valAx>
        <c:axId val="102675200"/>
        <c:scaling>
          <c:orientation val="minMax"/>
        </c:scaling>
        <c:axPos val="l"/>
        <c:majorGridlines/>
        <c:title>
          <c:txPr>
            <a:bodyPr/>
            <a:lstStyle/>
            <a:p>
              <a:pPr>
                <a:defRPr lang="en-US"/>
              </a:pPr>
              <a:endParaRPr lang="en-US"/>
            </a:p>
          </c:txPr>
        </c:title>
        <c:numFmt formatCode="0.00%" sourceLinked="1"/>
        <c:majorTickMark val="none"/>
        <c:tickLblPos val="nextTo"/>
        <c:txPr>
          <a:bodyPr/>
          <a:lstStyle/>
          <a:p>
            <a:pPr>
              <a:defRPr lang="en-US"/>
            </a:pPr>
            <a:endParaRPr lang="en-US"/>
          </a:p>
        </c:txPr>
        <c:crossAx val="102632448"/>
        <c:crosses val="autoZero"/>
        <c:crossBetween val="between"/>
      </c:val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lang="en-US"/>
            </a:pPr>
            <a:r>
              <a:rPr lang="en-AU"/>
              <a:t>Debt</a:t>
            </a:r>
            <a:r>
              <a:rPr lang="en-AU" baseline="0"/>
              <a:t> to equity ratio</a:t>
            </a:r>
            <a:endParaRPr lang="en-AU"/>
          </a:p>
        </c:rich>
      </c:tx>
    </c:title>
    <c:plotArea>
      <c:layout/>
      <c:barChart>
        <c:barDir val="col"/>
        <c:grouping val="clustered"/>
        <c:ser>
          <c:idx val="0"/>
          <c:order val="0"/>
          <c:tx>
            <c:strRef>
              <c:f>Sheet1!$B$1</c:f>
              <c:strCache>
                <c:ptCount val="1"/>
                <c:pt idx="0">
                  <c:v>JSJVL</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0.00%</c:formatCode>
                <c:ptCount val="5"/>
                <c:pt idx="0">
                  <c:v>0.11650000000000002</c:v>
                </c:pt>
                <c:pt idx="1">
                  <c:v>0.12160000000000012</c:v>
                </c:pt>
                <c:pt idx="2">
                  <c:v>3.8199999999999998E-2</c:v>
                </c:pt>
                <c:pt idx="3">
                  <c:v>1.2400000000000001E-2</c:v>
                </c:pt>
                <c:pt idx="4">
                  <c:v>1.3899999999999999E-2</c:v>
                </c:pt>
              </c:numCache>
            </c:numRef>
          </c:val>
          <c:extLst xmlns:c16r2="http://schemas.microsoft.com/office/drawing/2015/06/chart">
            <c:ext xmlns:c16="http://schemas.microsoft.com/office/drawing/2014/chart" uri="{C3380CC4-5D6E-409C-BE32-E72D297353CC}">
              <c16:uniqueId val="{00000000-F668-48C2-A327-B6E1049D1E51}"/>
            </c:ext>
          </c:extLst>
        </c:ser>
        <c:ser>
          <c:idx val="1"/>
          <c:order val="1"/>
          <c:tx>
            <c:strRef>
              <c:f>Sheet1!$C$1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Sheet1!$C$2:$C$6</c:f>
            </c:numRef>
          </c:val>
          <c:extLst xmlns:c16r2="http://schemas.microsoft.com/office/drawing/2015/06/chart">
            <c:ext xmlns:c16="http://schemas.microsoft.com/office/drawing/2014/chart" uri="{C3380CC4-5D6E-409C-BE32-E72D297353CC}">
              <c16:uniqueId val="{00000001-F668-48C2-A327-B6E1049D1E51}"/>
            </c:ext>
          </c:extLst>
        </c:ser>
        <c:ser>
          <c:idx val="2"/>
          <c:order val="2"/>
          <c:tx>
            <c:strRef>
              <c:f>Sheet1!$D$1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Sheet1!$D$2:$D$6</c:f>
            </c:numRef>
          </c:val>
          <c:extLst xmlns:c16r2="http://schemas.microsoft.com/office/drawing/2015/06/chart">
            <c:ext xmlns:c16="http://schemas.microsoft.com/office/drawing/2014/chart" uri="{C3380CC4-5D6E-409C-BE32-E72D297353CC}">
              <c16:uniqueId val="{00000002-F668-48C2-A327-B6E1049D1E51}"/>
            </c:ext>
          </c:extLst>
        </c:ser>
        <c:axId val="112097152"/>
        <c:axId val="112098688"/>
      </c:barChart>
      <c:catAx>
        <c:axId val="112097152"/>
        <c:scaling>
          <c:orientation val="minMax"/>
        </c:scaling>
        <c:axPos val="b"/>
        <c:numFmt formatCode="General" sourceLinked="1"/>
        <c:majorTickMark val="none"/>
        <c:tickLblPos val="nextTo"/>
        <c:txPr>
          <a:bodyPr/>
          <a:lstStyle/>
          <a:p>
            <a:pPr>
              <a:defRPr lang="en-US"/>
            </a:pPr>
            <a:endParaRPr lang="en-US"/>
          </a:p>
        </c:txPr>
        <c:crossAx val="112098688"/>
        <c:crosses val="autoZero"/>
        <c:auto val="1"/>
        <c:lblAlgn val="ctr"/>
        <c:lblOffset val="100"/>
      </c:catAx>
      <c:valAx>
        <c:axId val="112098688"/>
        <c:scaling>
          <c:orientation val="minMax"/>
        </c:scaling>
        <c:axPos val="l"/>
        <c:majorGridlines/>
        <c:title>
          <c:txPr>
            <a:bodyPr/>
            <a:lstStyle/>
            <a:p>
              <a:pPr>
                <a:defRPr lang="en-US"/>
              </a:pPr>
              <a:endParaRPr lang="en-US"/>
            </a:p>
          </c:txPr>
        </c:title>
        <c:numFmt formatCode="0.00%" sourceLinked="1"/>
        <c:majorTickMark val="none"/>
        <c:tickLblPos val="nextTo"/>
        <c:txPr>
          <a:bodyPr/>
          <a:lstStyle/>
          <a:p>
            <a:pPr>
              <a:defRPr lang="en-US"/>
            </a:pPr>
            <a:endParaRPr lang="en-US"/>
          </a:p>
        </c:txPr>
        <c:crossAx val="112097152"/>
        <c:crosses val="autoZero"/>
        <c:crossBetween val="between"/>
      </c:val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2FACC4-0089-4982-92F3-A7378EE49695}"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AU"/>
        </a:p>
      </dgm:t>
    </dgm:pt>
    <dgm:pt modelId="{1B2B4941-037C-4911-B655-61AD4F3B194A}">
      <dgm:prSet phldrT="[Text]" custT="1"/>
      <dgm:spPr/>
      <dgm:t>
        <a:bodyPr/>
        <a:lstStyle/>
        <a:p>
          <a:r>
            <a:rPr lang="en-AU" sz="900">
              <a:latin typeface="Times New Roman" pitchFamily="18" charset="0"/>
              <a:cs typeface="Times New Roman" pitchFamily="18" charset="0"/>
            </a:rPr>
            <a:t>Commitment to quality</a:t>
          </a:r>
        </a:p>
      </dgm:t>
    </dgm:pt>
    <dgm:pt modelId="{BCD0CB95-3D62-445B-9A9A-5D1B22BC417F}" type="parTrans" cxnId="{5E4052A3-663B-4F6F-8F45-6A9EE3473CC3}">
      <dgm:prSet/>
      <dgm:spPr/>
      <dgm:t>
        <a:bodyPr/>
        <a:lstStyle/>
        <a:p>
          <a:endParaRPr lang="en-AU"/>
        </a:p>
      </dgm:t>
    </dgm:pt>
    <dgm:pt modelId="{8D80C86E-3140-4049-9965-74AA387CF621}" type="sibTrans" cxnId="{5E4052A3-663B-4F6F-8F45-6A9EE3473CC3}">
      <dgm:prSet/>
      <dgm:spPr/>
      <dgm:t>
        <a:bodyPr/>
        <a:lstStyle/>
        <a:p>
          <a:endParaRPr lang="en-AU"/>
        </a:p>
      </dgm:t>
    </dgm:pt>
    <dgm:pt modelId="{9EB54571-4CAA-4C41-8C68-245AB67D412C}">
      <dgm:prSet phldrT="[Text]"/>
      <dgm:spPr/>
      <dgm:t>
        <a:bodyPr/>
        <a:lstStyle/>
        <a:p>
          <a:r>
            <a:rPr lang="en-AU"/>
            <a:t>Customer Satisfaction</a:t>
          </a:r>
        </a:p>
      </dgm:t>
    </dgm:pt>
    <dgm:pt modelId="{1C7CA542-B853-4DA7-AE8E-36A181215095}" type="parTrans" cxnId="{FA6F4CD1-44F1-4743-A61B-B7BB5A66C699}">
      <dgm:prSet/>
      <dgm:spPr/>
      <dgm:t>
        <a:bodyPr/>
        <a:lstStyle/>
        <a:p>
          <a:endParaRPr lang="en-AU"/>
        </a:p>
      </dgm:t>
    </dgm:pt>
    <dgm:pt modelId="{694457A3-B554-412B-B6EE-B27C422EF212}" type="sibTrans" cxnId="{FA6F4CD1-44F1-4743-A61B-B7BB5A66C699}">
      <dgm:prSet/>
      <dgm:spPr/>
      <dgm:t>
        <a:bodyPr/>
        <a:lstStyle/>
        <a:p>
          <a:endParaRPr lang="en-AU"/>
        </a:p>
      </dgm:t>
    </dgm:pt>
    <dgm:pt modelId="{0A949E4D-9D01-4303-A799-00B832F6FA39}">
      <dgm:prSet phldrT="[Text]"/>
      <dgm:spPr/>
      <dgm:t>
        <a:bodyPr/>
        <a:lstStyle/>
        <a:p>
          <a:r>
            <a:rPr lang="en-AU"/>
            <a:t>people focus</a:t>
          </a:r>
        </a:p>
      </dgm:t>
    </dgm:pt>
    <dgm:pt modelId="{EB80EB95-61BE-47EA-AFE9-8936E892FE01}" type="parTrans" cxnId="{6BC67764-0B00-44F4-A77D-C4969AC38745}">
      <dgm:prSet/>
      <dgm:spPr/>
      <dgm:t>
        <a:bodyPr/>
        <a:lstStyle/>
        <a:p>
          <a:endParaRPr lang="en-AU"/>
        </a:p>
      </dgm:t>
    </dgm:pt>
    <dgm:pt modelId="{BB122EA9-3A3E-4BF6-A16D-D6BC7ECFE4E2}" type="sibTrans" cxnId="{6BC67764-0B00-44F4-A77D-C4969AC38745}">
      <dgm:prSet/>
      <dgm:spPr/>
      <dgm:t>
        <a:bodyPr/>
        <a:lstStyle/>
        <a:p>
          <a:endParaRPr lang="en-AU"/>
        </a:p>
      </dgm:t>
    </dgm:pt>
    <dgm:pt modelId="{417B7194-B916-4800-B7C2-456DE041107D}">
      <dgm:prSet phldrT="[Text]"/>
      <dgm:spPr/>
      <dgm:t>
        <a:bodyPr/>
        <a:lstStyle/>
        <a:p>
          <a:r>
            <a:rPr lang="en-AU"/>
            <a:t>Accontability</a:t>
          </a:r>
        </a:p>
      </dgm:t>
    </dgm:pt>
    <dgm:pt modelId="{2C1F4931-A69B-4774-8AA6-8CB98D360BA9}" type="parTrans" cxnId="{15A5A7B9-7419-484A-BDFC-82D49904E0F6}">
      <dgm:prSet/>
      <dgm:spPr/>
      <dgm:t>
        <a:bodyPr/>
        <a:lstStyle/>
        <a:p>
          <a:endParaRPr lang="en-AU"/>
        </a:p>
      </dgm:t>
    </dgm:pt>
    <dgm:pt modelId="{ED1924DD-2E01-48A2-9722-FD48D1CAFDAF}" type="sibTrans" cxnId="{15A5A7B9-7419-484A-BDFC-82D49904E0F6}">
      <dgm:prSet/>
      <dgm:spPr/>
      <dgm:t>
        <a:bodyPr/>
        <a:lstStyle/>
        <a:p>
          <a:endParaRPr lang="en-AU"/>
        </a:p>
      </dgm:t>
    </dgm:pt>
    <dgm:pt modelId="{C781CB8C-DEE1-4C03-B207-76DABB36922B}">
      <dgm:prSet phldrT="[Text]"/>
      <dgm:spPr/>
      <dgm:t>
        <a:bodyPr/>
        <a:lstStyle/>
        <a:p>
          <a:r>
            <a:rPr lang="en-AU"/>
            <a:t>Corporate Social Responsibility</a:t>
          </a:r>
        </a:p>
      </dgm:t>
    </dgm:pt>
    <dgm:pt modelId="{130A90AC-E02B-4EAF-ABC9-C4168B651663}" type="parTrans" cxnId="{24CA95B0-4281-4B00-A2E3-1F63A9A57513}">
      <dgm:prSet/>
      <dgm:spPr/>
      <dgm:t>
        <a:bodyPr/>
        <a:lstStyle/>
        <a:p>
          <a:endParaRPr lang="en-AU"/>
        </a:p>
      </dgm:t>
    </dgm:pt>
    <dgm:pt modelId="{7B2A8CEB-2750-4EA2-AA73-D362271EF28E}" type="sibTrans" cxnId="{24CA95B0-4281-4B00-A2E3-1F63A9A57513}">
      <dgm:prSet/>
      <dgm:spPr/>
      <dgm:t>
        <a:bodyPr/>
        <a:lstStyle/>
        <a:p>
          <a:endParaRPr lang="en-AU"/>
        </a:p>
      </dgm:t>
    </dgm:pt>
    <dgm:pt modelId="{83D39AB3-716A-4CB8-BEB2-258C159E3C2D}" type="pres">
      <dgm:prSet presAssocID="{682FACC4-0089-4982-92F3-A7378EE49695}" presName="cycle" presStyleCnt="0">
        <dgm:presLayoutVars>
          <dgm:dir/>
          <dgm:resizeHandles val="exact"/>
        </dgm:presLayoutVars>
      </dgm:prSet>
      <dgm:spPr/>
      <dgm:t>
        <a:bodyPr/>
        <a:lstStyle/>
        <a:p>
          <a:endParaRPr lang="en-AU"/>
        </a:p>
      </dgm:t>
    </dgm:pt>
    <dgm:pt modelId="{32B90238-BD65-4650-ACA3-37C32C2DF4BD}" type="pres">
      <dgm:prSet presAssocID="{1B2B4941-037C-4911-B655-61AD4F3B194A}" presName="node" presStyleLbl="node1" presStyleIdx="0" presStyleCnt="5">
        <dgm:presLayoutVars>
          <dgm:bulletEnabled val="1"/>
        </dgm:presLayoutVars>
      </dgm:prSet>
      <dgm:spPr/>
      <dgm:t>
        <a:bodyPr/>
        <a:lstStyle/>
        <a:p>
          <a:endParaRPr lang="en-AU"/>
        </a:p>
      </dgm:t>
    </dgm:pt>
    <dgm:pt modelId="{448284D8-5873-4580-9E7C-022C24D5A25F}" type="pres">
      <dgm:prSet presAssocID="{8D80C86E-3140-4049-9965-74AA387CF621}" presName="sibTrans" presStyleLbl="sibTrans2D1" presStyleIdx="0" presStyleCnt="5"/>
      <dgm:spPr/>
      <dgm:t>
        <a:bodyPr/>
        <a:lstStyle/>
        <a:p>
          <a:endParaRPr lang="en-AU"/>
        </a:p>
      </dgm:t>
    </dgm:pt>
    <dgm:pt modelId="{869AB085-C7FB-4DB9-8336-3BDA41B3EC06}" type="pres">
      <dgm:prSet presAssocID="{8D80C86E-3140-4049-9965-74AA387CF621}" presName="connectorText" presStyleLbl="sibTrans2D1" presStyleIdx="0" presStyleCnt="5"/>
      <dgm:spPr/>
      <dgm:t>
        <a:bodyPr/>
        <a:lstStyle/>
        <a:p>
          <a:endParaRPr lang="en-AU"/>
        </a:p>
      </dgm:t>
    </dgm:pt>
    <dgm:pt modelId="{CEB245F9-D824-4E45-8599-7C98836E014E}" type="pres">
      <dgm:prSet presAssocID="{9EB54571-4CAA-4C41-8C68-245AB67D412C}" presName="node" presStyleLbl="node1" presStyleIdx="1" presStyleCnt="5">
        <dgm:presLayoutVars>
          <dgm:bulletEnabled val="1"/>
        </dgm:presLayoutVars>
      </dgm:prSet>
      <dgm:spPr/>
      <dgm:t>
        <a:bodyPr/>
        <a:lstStyle/>
        <a:p>
          <a:endParaRPr lang="en-AU"/>
        </a:p>
      </dgm:t>
    </dgm:pt>
    <dgm:pt modelId="{BC01E18F-7E91-448A-BD09-0C717FC1926C}" type="pres">
      <dgm:prSet presAssocID="{694457A3-B554-412B-B6EE-B27C422EF212}" presName="sibTrans" presStyleLbl="sibTrans2D1" presStyleIdx="1" presStyleCnt="5"/>
      <dgm:spPr/>
      <dgm:t>
        <a:bodyPr/>
        <a:lstStyle/>
        <a:p>
          <a:endParaRPr lang="en-AU"/>
        </a:p>
      </dgm:t>
    </dgm:pt>
    <dgm:pt modelId="{487D1552-F144-49BE-8158-151504D8A3A5}" type="pres">
      <dgm:prSet presAssocID="{694457A3-B554-412B-B6EE-B27C422EF212}" presName="connectorText" presStyleLbl="sibTrans2D1" presStyleIdx="1" presStyleCnt="5"/>
      <dgm:spPr/>
      <dgm:t>
        <a:bodyPr/>
        <a:lstStyle/>
        <a:p>
          <a:endParaRPr lang="en-AU"/>
        </a:p>
      </dgm:t>
    </dgm:pt>
    <dgm:pt modelId="{B259129B-7B6E-4EE6-BA83-568A92848C80}" type="pres">
      <dgm:prSet presAssocID="{0A949E4D-9D01-4303-A799-00B832F6FA39}" presName="node" presStyleLbl="node1" presStyleIdx="2" presStyleCnt="5">
        <dgm:presLayoutVars>
          <dgm:bulletEnabled val="1"/>
        </dgm:presLayoutVars>
      </dgm:prSet>
      <dgm:spPr/>
      <dgm:t>
        <a:bodyPr/>
        <a:lstStyle/>
        <a:p>
          <a:endParaRPr lang="en-AU"/>
        </a:p>
      </dgm:t>
    </dgm:pt>
    <dgm:pt modelId="{13DCC91E-A4CD-44BA-AD92-C7793ACBD8DF}" type="pres">
      <dgm:prSet presAssocID="{BB122EA9-3A3E-4BF6-A16D-D6BC7ECFE4E2}" presName="sibTrans" presStyleLbl="sibTrans2D1" presStyleIdx="2" presStyleCnt="5"/>
      <dgm:spPr/>
      <dgm:t>
        <a:bodyPr/>
        <a:lstStyle/>
        <a:p>
          <a:endParaRPr lang="en-AU"/>
        </a:p>
      </dgm:t>
    </dgm:pt>
    <dgm:pt modelId="{4857AE8A-D37C-44AA-A9EB-74C8F6858FEA}" type="pres">
      <dgm:prSet presAssocID="{BB122EA9-3A3E-4BF6-A16D-D6BC7ECFE4E2}" presName="connectorText" presStyleLbl="sibTrans2D1" presStyleIdx="2" presStyleCnt="5"/>
      <dgm:spPr/>
      <dgm:t>
        <a:bodyPr/>
        <a:lstStyle/>
        <a:p>
          <a:endParaRPr lang="en-AU"/>
        </a:p>
      </dgm:t>
    </dgm:pt>
    <dgm:pt modelId="{A365AD0F-2BEA-4BCB-BDBC-AEE14BF93C38}" type="pres">
      <dgm:prSet presAssocID="{417B7194-B916-4800-B7C2-456DE041107D}" presName="node" presStyleLbl="node1" presStyleIdx="3" presStyleCnt="5">
        <dgm:presLayoutVars>
          <dgm:bulletEnabled val="1"/>
        </dgm:presLayoutVars>
      </dgm:prSet>
      <dgm:spPr/>
      <dgm:t>
        <a:bodyPr/>
        <a:lstStyle/>
        <a:p>
          <a:endParaRPr lang="en-AU"/>
        </a:p>
      </dgm:t>
    </dgm:pt>
    <dgm:pt modelId="{5E0D3EE2-185E-456C-9659-10AED506F7AD}" type="pres">
      <dgm:prSet presAssocID="{ED1924DD-2E01-48A2-9722-FD48D1CAFDAF}" presName="sibTrans" presStyleLbl="sibTrans2D1" presStyleIdx="3" presStyleCnt="5"/>
      <dgm:spPr/>
      <dgm:t>
        <a:bodyPr/>
        <a:lstStyle/>
        <a:p>
          <a:endParaRPr lang="en-AU"/>
        </a:p>
      </dgm:t>
    </dgm:pt>
    <dgm:pt modelId="{D16D0585-7233-439D-93EB-71040F1BAF82}" type="pres">
      <dgm:prSet presAssocID="{ED1924DD-2E01-48A2-9722-FD48D1CAFDAF}" presName="connectorText" presStyleLbl="sibTrans2D1" presStyleIdx="3" presStyleCnt="5"/>
      <dgm:spPr/>
      <dgm:t>
        <a:bodyPr/>
        <a:lstStyle/>
        <a:p>
          <a:endParaRPr lang="en-AU"/>
        </a:p>
      </dgm:t>
    </dgm:pt>
    <dgm:pt modelId="{89A77920-417B-4483-95D1-0BA44BDC0C6E}" type="pres">
      <dgm:prSet presAssocID="{C781CB8C-DEE1-4C03-B207-76DABB36922B}" presName="node" presStyleLbl="node1" presStyleIdx="4" presStyleCnt="5">
        <dgm:presLayoutVars>
          <dgm:bulletEnabled val="1"/>
        </dgm:presLayoutVars>
      </dgm:prSet>
      <dgm:spPr/>
      <dgm:t>
        <a:bodyPr/>
        <a:lstStyle/>
        <a:p>
          <a:endParaRPr lang="en-AU"/>
        </a:p>
      </dgm:t>
    </dgm:pt>
    <dgm:pt modelId="{EDFB9CD0-2FF7-4E31-AB3A-5A17BD3F4EB2}" type="pres">
      <dgm:prSet presAssocID="{7B2A8CEB-2750-4EA2-AA73-D362271EF28E}" presName="sibTrans" presStyleLbl="sibTrans2D1" presStyleIdx="4" presStyleCnt="5"/>
      <dgm:spPr/>
      <dgm:t>
        <a:bodyPr/>
        <a:lstStyle/>
        <a:p>
          <a:endParaRPr lang="en-AU"/>
        </a:p>
      </dgm:t>
    </dgm:pt>
    <dgm:pt modelId="{7929F4C4-F1E7-4EF4-B5D8-1738B635D543}" type="pres">
      <dgm:prSet presAssocID="{7B2A8CEB-2750-4EA2-AA73-D362271EF28E}" presName="connectorText" presStyleLbl="sibTrans2D1" presStyleIdx="4" presStyleCnt="5"/>
      <dgm:spPr/>
      <dgm:t>
        <a:bodyPr/>
        <a:lstStyle/>
        <a:p>
          <a:endParaRPr lang="en-AU"/>
        </a:p>
      </dgm:t>
    </dgm:pt>
  </dgm:ptLst>
  <dgm:cxnLst>
    <dgm:cxn modelId="{B3B87AEB-8058-4250-988E-682E65D100D9}" type="presOf" srcId="{7B2A8CEB-2750-4EA2-AA73-D362271EF28E}" destId="{EDFB9CD0-2FF7-4E31-AB3A-5A17BD3F4EB2}" srcOrd="0" destOrd="0" presId="urn:microsoft.com/office/officeart/2005/8/layout/cycle2"/>
    <dgm:cxn modelId="{6BC67764-0B00-44F4-A77D-C4969AC38745}" srcId="{682FACC4-0089-4982-92F3-A7378EE49695}" destId="{0A949E4D-9D01-4303-A799-00B832F6FA39}" srcOrd="2" destOrd="0" parTransId="{EB80EB95-61BE-47EA-AFE9-8936E892FE01}" sibTransId="{BB122EA9-3A3E-4BF6-A16D-D6BC7ECFE4E2}"/>
    <dgm:cxn modelId="{1B8775F3-5D3F-4C66-A663-350429E2D3E7}" type="presOf" srcId="{682FACC4-0089-4982-92F3-A7378EE49695}" destId="{83D39AB3-716A-4CB8-BEB2-258C159E3C2D}" srcOrd="0" destOrd="0" presId="urn:microsoft.com/office/officeart/2005/8/layout/cycle2"/>
    <dgm:cxn modelId="{CC6744C8-824A-4E6A-BA36-72AE24480FC3}" type="presOf" srcId="{694457A3-B554-412B-B6EE-B27C422EF212}" destId="{BC01E18F-7E91-448A-BD09-0C717FC1926C}" srcOrd="0" destOrd="0" presId="urn:microsoft.com/office/officeart/2005/8/layout/cycle2"/>
    <dgm:cxn modelId="{24CA95B0-4281-4B00-A2E3-1F63A9A57513}" srcId="{682FACC4-0089-4982-92F3-A7378EE49695}" destId="{C781CB8C-DEE1-4C03-B207-76DABB36922B}" srcOrd="4" destOrd="0" parTransId="{130A90AC-E02B-4EAF-ABC9-C4168B651663}" sibTransId="{7B2A8CEB-2750-4EA2-AA73-D362271EF28E}"/>
    <dgm:cxn modelId="{12FA0E5D-721B-488E-8359-8C074023BFD4}" type="presOf" srcId="{417B7194-B916-4800-B7C2-456DE041107D}" destId="{A365AD0F-2BEA-4BCB-BDBC-AEE14BF93C38}" srcOrd="0" destOrd="0" presId="urn:microsoft.com/office/officeart/2005/8/layout/cycle2"/>
    <dgm:cxn modelId="{8F3169BA-36DD-4999-A236-088993F6BA12}" type="presOf" srcId="{BB122EA9-3A3E-4BF6-A16D-D6BC7ECFE4E2}" destId="{13DCC91E-A4CD-44BA-AD92-C7793ACBD8DF}" srcOrd="0" destOrd="0" presId="urn:microsoft.com/office/officeart/2005/8/layout/cycle2"/>
    <dgm:cxn modelId="{200878FF-A5F9-4D13-88C0-F8BC13F5BAC7}" type="presOf" srcId="{BB122EA9-3A3E-4BF6-A16D-D6BC7ECFE4E2}" destId="{4857AE8A-D37C-44AA-A9EB-74C8F6858FEA}" srcOrd="1" destOrd="0" presId="urn:microsoft.com/office/officeart/2005/8/layout/cycle2"/>
    <dgm:cxn modelId="{DE0E8A7E-1A31-4808-93DC-FCA306786153}" type="presOf" srcId="{9EB54571-4CAA-4C41-8C68-245AB67D412C}" destId="{CEB245F9-D824-4E45-8599-7C98836E014E}" srcOrd="0" destOrd="0" presId="urn:microsoft.com/office/officeart/2005/8/layout/cycle2"/>
    <dgm:cxn modelId="{D5E80EFC-7DF6-49EA-AB64-1908ADE8877F}" type="presOf" srcId="{C781CB8C-DEE1-4C03-B207-76DABB36922B}" destId="{89A77920-417B-4483-95D1-0BA44BDC0C6E}" srcOrd="0" destOrd="0" presId="urn:microsoft.com/office/officeart/2005/8/layout/cycle2"/>
    <dgm:cxn modelId="{5AEA4E98-2CB7-42CC-A512-AA58479C0CD0}" type="presOf" srcId="{694457A3-B554-412B-B6EE-B27C422EF212}" destId="{487D1552-F144-49BE-8158-151504D8A3A5}" srcOrd="1" destOrd="0" presId="urn:microsoft.com/office/officeart/2005/8/layout/cycle2"/>
    <dgm:cxn modelId="{86C16648-0E77-401B-8987-F071225E4A16}" type="presOf" srcId="{ED1924DD-2E01-48A2-9722-FD48D1CAFDAF}" destId="{5E0D3EE2-185E-456C-9659-10AED506F7AD}" srcOrd="0" destOrd="0" presId="urn:microsoft.com/office/officeart/2005/8/layout/cycle2"/>
    <dgm:cxn modelId="{0055449B-82F3-4908-8890-718183E2DD77}" type="presOf" srcId="{7B2A8CEB-2750-4EA2-AA73-D362271EF28E}" destId="{7929F4C4-F1E7-4EF4-B5D8-1738B635D543}" srcOrd="1" destOrd="0" presId="urn:microsoft.com/office/officeart/2005/8/layout/cycle2"/>
    <dgm:cxn modelId="{2328C779-1E8D-450E-9486-20CE9C0F2CD4}" type="presOf" srcId="{0A949E4D-9D01-4303-A799-00B832F6FA39}" destId="{B259129B-7B6E-4EE6-BA83-568A92848C80}" srcOrd="0" destOrd="0" presId="urn:microsoft.com/office/officeart/2005/8/layout/cycle2"/>
    <dgm:cxn modelId="{708F88FA-9500-4722-9E7B-5F63189D57E7}" type="presOf" srcId="{1B2B4941-037C-4911-B655-61AD4F3B194A}" destId="{32B90238-BD65-4650-ACA3-37C32C2DF4BD}" srcOrd="0" destOrd="0" presId="urn:microsoft.com/office/officeart/2005/8/layout/cycle2"/>
    <dgm:cxn modelId="{5E4052A3-663B-4F6F-8F45-6A9EE3473CC3}" srcId="{682FACC4-0089-4982-92F3-A7378EE49695}" destId="{1B2B4941-037C-4911-B655-61AD4F3B194A}" srcOrd="0" destOrd="0" parTransId="{BCD0CB95-3D62-445B-9A9A-5D1B22BC417F}" sibTransId="{8D80C86E-3140-4049-9965-74AA387CF621}"/>
    <dgm:cxn modelId="{789EDE65-9D48-4EB4-84A6-35255D66E861}" type="presOf" srcId="{8D80C86E-3140-4049-9965-74AA387CF621}" destId="{869AB085-C7FB-4DB9-8336-3BDA41B3EC06}" srcOrd="1" destOrd="0" presId="urn:microsoft.com/office/officeart/2005/8/layout/cycle2"/>
    <dgm:cxn modelId="{15A5A7B9-7419-484A-BDFC-82D49904E0F6}" srcId="{682FACC4-0089-4982-92F3-A7378EE49695}" destId="{417B7194-B916-4800-B7C2-456DE041107D}" srcOrd="3" destOrd="0" parTransId="{2C1F4931-A69B-4774-8AA6-8CB98D360BA9}" sibTransId="{ED1924DD-2E01-48A2-9722-FD48D1CAFDAF}"/>
    <dgm:cxn modelId="{DE8E4DFB-9F56-43DE-8BBA-EE9F3C9C2E22}" type="presOf" srcId="{8D80C86E-3140-4049-9965-74AA387CF621}" destId="{448284D8-5873-4580-9E7C-022C24D5A25F}" srcOrd="0" destOrd="0" presId="urn:microsoft.com/office/officeart/2005/8/layout/cycle2"/>
    <dgm:cxn modelId="{FA6F4CD1-44F1-4743-A61B-B7BB5A66C699}" srcId="{682FACC4-0089-4982-92F3-A7378EE49695}" destId="{9EB54571-4CAA-4C41-8C68-245AB67D412C}" srcOrd="1" destOrd="0" parTransId="{1C7CA542-B853-4DA7-AE8E-36A181215095}" sibTransId="{694457A3-B554-412B-B6EE-B27C422EF212}"/>
    <dgm:cxn modelId="{CFF6BD03-25C3-448A-AF90-EF7DD3E02354}" type="presOf" srcId="{ED1924DD-2E01-48A2-9722-FD48D1CAFDAF}" destId="{D16D0585-7233-439D-93EB-71040F1BAF82}" srcOrd="1" destOrd="0" presId="urn:microsoft.com/office/officeart/2005/8/layout/cycle2"/>
    <dgm:cxn modelId="{5F0F6288-D8C4-49A7-8168-9FD016C1C753}" type="presParOf" srcId="{83D39AB3-716A-4CB8-BEB2-258C159E3C2D}" destId="{32B90238-BD65-4650-ACA3-37C32C2DF4BD}" srcOrd="0" destOrd="0" presId="urn:microsoft.com/office/officeart/2005/8/layout/cycle2"/>
    <dgm:cxn modelId="{E8A8A772-253C-4A8D-A5D2-F98DE282DED7}" type="presParOf" srcId="{83D39AB3-716A-4CB8-BEB2-258C159E3C2D}" destId="{448284D8-5873-4580-9E7C-022C24D5A25F}" srcOrd="1" destOrd="0" presId="urn:microsoft.com/office/officeart/2005/8/layout/cycle2"/>
    <dgm:cxn modelId="{2C5CD5C3-FC13-4F70-B035-29A715FC21FE}" type="presParOf" srcId="{448284D8-5873-4580-9E7C-022C24D5A25F}" destId="{869AB085-C7FB-4DB9-8336-3BDA41B3EC06}" srcOrd="0" destOrd="0" presId="urn:microsoft.com/office/officeart/2005/8/layout/cycle2"/>
    <dgm:cxn modelId="{B51210F5-3233-47A3-B08C-8664CC5326B7}" type="presParOf" srcId="{83D39AB3-716A-4CB8-BEB2-258C159E3C2D}" destId="{CEB245F9-D824-4E45-8599-7C98836E014E}" srcOrd="2" destOrd="0" presId="urn:microsoft.com/office/officeart/2005/8/layout/cycle2"/>
    <dgm:cxn modelId="{793B2636-94D2-423C-807D-D098539DA04F}" type="presParOf" srcId="{83D39AB3-716A-4CB8-BEB2-258C159E3C2D}" destId="{BC01E18F-7E91-448A-BD09-0C717FC1926C}" srcOrd="3" destOrd="0" presId="urn:microsoft.com/office/officeart/2005/8/layout/cycle2"/>
    <dgm:cxn modelId="{A21FB0FD-E1BB-4651-9CFC-939CF711C15F}" type="presParOf" srcId="{BC01E18F-7E91-448A-BD09-0C717FC1926C}" destId="{487D1552-F144-49BE-8158-151504D8A3A5}" srcOrd="0" destOrd="0" presId="urn:microsoft.com/office/officeart/2005/8/layout/cycle2"/>
    <dgm:cxn modelId="{83BBC1DA-24AB-40AD-AB92-A88661602CFA}" type="presParOf" srcId="{83D39AB3-716A-4CB8-BEB2-258C159E3C2D}" destId="{B259129B-7B6E-4EE6-BA83-568A92848C80}" srcOrd="4" destOrd="0" presId="urn:microsoft.com/office/officeart/2005/8/layout/cycle2"/>
    <dgm:cxn modelId="{3AA49CD5-5D4A-43F1-A3FA-6C8B9EBB2962}" type="presParOf" srcId="{83D39AB3-716A-4CB8-BEB2-258C159E3C2D}" destId="{13DCC91E-A4CD-44BA-AD92-C7793ACBD8DF}" srcOrd="5" destOrd="0" presId="urn:microsoft.com/office/officeart/2005/8/layout/cycle2"/>
    <dgm:cxn modelId="{7F54B23A-CFB0-4BE0-8F8F-E84CA7267355}" type="presParOf" srcId="{13DCC91E-A4CD-44BA-AD92-C7793ACBD8DF}" destId="{4857AE8A-D37C-44AA-A9EB-74C8F6858FEA}" srcOrd="0" destOrd="0" presId="urn:microsoft.com/office/officeart/2005/8/layout/cycle2"/>
    <dgm:cxn modelId="{F2766892-E857-41B4-A57A-CF3244DD6B90}" type="presParOf" srcId="{83D39AB3-716A-4CB8-BEB2-258C159E3C2D}" destId="{A365AD0F-2BEA-4BCB-BDBC-AEE14BF93C38}" srcOrd="6" destOrd="0" presId="urn:microsoft.com/office/officeart/2005/8/layout/cycle2"/>
    <dgm:cxn modelId="{81FBCA09-6EF1-49C1-8108-45B406797763}" type="presParOf" srcId="{83D39AB3-716A-4CB8-BEB2-258C159E3C2D}" destId="{5E0D3EE2-185E-456C-9659-10AED506F7AD}" srcOrd="7" destOrd="0" presId="urn:microsoft.com/office/officeart/2005/8/layout/cycle2"/>
    <dgm:cxn modelId="{89F3A44C-E97C-4294-B9B6-3EEC9B625404}" type="presParOf" srcId="{5E0D3EE2-185E-456C-9659-10AED506F7AD}" destId="{D16D0585-7233-439D-93EB-71040F1BAF82}" srcOrd="0" destOrd="0" presId="urn:microsoft.com/office/officeart/2005/8/layout/cycle2"/>
    <dgm:cxn modelId="{C38C845E-0D76-4969-9849-0B120E79E6BC}" type="presParOf" srcId="{83D39AB3-716A-4CB8-BEB2-258C159E3C2D}" destId="{89A77920-417B-4483-95D1-0BA44BDC0C6E}" srcOrd="8" destOrd="0" presId="urn:microsoft.com/office/officeart/2005/8/layout/cycle2"/>
    <dgm:cxn modelId="{1C878852-E322-48DC-A0FA-3019071135E7}" type="presParOf" srcId="{83D39AB3-716A-4CB8-BEB2-258C159E3C2D}" destId="{EDFB9CD0-2FF7-4E31-AB3A-5A17BD3F4EB2}" srcOrd="9" destOrd="0" presId="urn:microsoft.com/office/officeart/2005/8/layout/cycle2"/>
    <dgm:cxn modelId="{47CAA536-1731-472E-BA77-13955A310F9A}" type="presParOf" srcId="{EDFB9CD0-2FF7-4E31-AB3A-5A17BD3F4EB2}" destId="{7929F4C4-F1E7-4EF4-B5D8-1738B635D543}" srcOrd="0" destOrd="0" presId="urn:microsoft.com/office/officeart/2005/8/layout/cycle2"/>
  </dgm:cxnLst>
  <dgm:bg/>
  <dgm:whole/>
</dgm:dataModel>
</file>

<file path=word/diagrams/data2.xml><?xml version="1.0" encoding="utf-8"?>
<dgm:dataModel xmlns:dgm="http://schemas.openxmlformats.org/drawingml/2006/diagram" xmlns:a="http://schemas.openxmlformats.org/drawingml/2006/main">
  <dgm:ptLst>
    <dgm:pt modelId="{81D039FA-277D-474A-8F85-A19BCA0AF04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36F1B6DA-3F3F-4299-9AA6-1CD13073060C}">
      <dgm:prSet phldrT="[Text]"/>
      <dgm:spPr/>
      <dgm:t>
        <a:bodyPr/>
        <a:lstStyle/>
        <a:p>
          <a:pPr algn="ctr"/>
          <a:r>
            <a:rPr lang="en-US">
              <a:latin typeface="Arial Narrow" pitchFamily="34" charset="0"/>
            </a:rPr>
            <a:t>LP Gas Business System</a:t>
          </a:r>
        </a:p>
      </dgm:t>
    </dgm:pt>
    <dgm:pt modelId="{104F0909-4017-4BEE-B4F9-3796AE856E06}" type="parTrans" cxnId="{6C0C45D3-7D2F-43DC-88FB-734845A89D8C}">
      <dgm:prSet/>
      <dgm:spPr/>
      <dgm:t>
        <a:bodyPr/>
        <a:lstStyle/>
        <a:p>
          <a:pPr algn="ctr"/>
          <a:endParaRPr lang="en-US"/>
        </a:p>
      </dgm:t>
    </dgm:pt>
    <dgm:pt modelId="{9717D0B6-7D90-4711-913F-EC6E0402DC99}" type="sibTrans" cxnId="{6C0C45D3-7D2F-43DC-88FB-734845A89D8C}">
      <dgm:prSet/>
      <dgm:spPr/>
      <dgm:t>
        <a:bodyPr/>
        <a:lstStyle/>
        <a:p>
          <a:pPr algn="ctr"/>
          <a:endParaRPr lang="en-US"/>
        </a:p>
      </dgm:t>
    </dgm:pt>
    <dgm:pt modelId="{3BD2A549-9F9E-459E-B793-1DB54210258D}">
      <dgm:prSet phldrT="[Text]"/>
      <dgm:spPr/>
      <dgm:t>
        <a:bodyPr/>
        <a:lstStyle/>
        <a:p>
          <a:pPr algn="ctr"/>
          <a:r>
            <a:rPr lang="en-US">
              <a:latin typeface="Arial Narrow" pitchFamily="34" charset="0"/>
            </a:rPr>
            <a:t>Sales to Sub-Dealer</a:t>
          </a:r>
        </a:p>
      </dgm:t>
    </dgm:pt>
    <dgm:pt modelId="{1FD7A431-96E6-4CA2-A4C4-ADCCE242DCDA}" type="parTrans" cxnId="{23570A63-6FDC-4064-89FD-C4AAA1374053}">
      <dgm:prSet/>
      <dgm:spPr/>
      <dgm:t>
        <a:bodyPr/>
        <a:lstStyle/>
        <a:p>
          <a:pPr algn="ctr"/>
          <a:endParaRPr lang="en-US">
            <a:latin typeface="Arial Narrow" pitchFamily="34" charset="0"/>
          </a:endParaRPr>
        </a:p>
      </dgm:t>
    </dgm:pt>
    <dgm:pt modelId="{45E5D430-929D-40F2-ABAA-C0C595C6336C}" type="sibTrans" cxnId="{23570A63-6FDC-4064-89FD-C4AAA1374053}">
      <dgm:prSet/>
      <dgm:spPr/>
      <dgm:t>
        <a:bodyPr/>
        <a:lstStyle/>
        <a:p>
          <a:pPr algn="ctr"/>
          <a:endParaRPr lang="en-US"/>
        </a:p>
      </dgm:t>
    </dgm:pt>
    <dgm:pt modelId="{EBF462EE-4C6B-49E3-A9AB-02DF7FF2EF3B}">
      <dgm:prSet phldrT="[Text]"/>
      <dgm:spPr/>
      <dgm:t>
        <a:bodyPr/>
        <a:lstStyle/>
        <a:p>
          <a:pPr algn="ctr"/>
          <a:r>
            <a:rPr lang="en-US">
              <a:latin typeface="Arial Narrow" pitchFamily="34" charset="0"/>
            </a:rPr>
            <a:t>Direct Sales to Customers</a:t>
          </a:r>
        </a:p>
      </dgm:t>
    </dgm:pt>
    <dgm:pt modelId="{B00966BB-A15E-434B-9D66-9717F5FDDBB9}" type="parTrans" cxnId="{9D369F8C-7FA6-46D3-B116-982820BE11B3}">
      <dgm:prSet/>
      <dgm:spPr/>
      <dgm:t>
        <a:bodyPr/>
        <a:lstStyle/>
        <a:p>
          <a:pPr algn="ctr"/>
          <a:endParaRPr lang="en-US">
            <a:latin typeface="Arial Narrow" pitchFamily="34" charset="0"/>
          </a:endParaRPr>
        </a:p>
      </dgm:t>
    </dgm:pt>
    <dgm:pt modelId="{B476ACBF-64DD-4A37-8055-021B4D7ED34E}" type="sibTrans" cxnId="{9D369F8C-7FA6-46D3-B116-982820BE11B3}">
      <dgm:prSet/>
      <dgm:spPr/>
      <dgm:t>
        <a:bodyPr/>
        <a:lstStyle/>
        <a:p>
          <a:pPr algn="ctr"/>
          <a:endParaRPr lang="en-US"/>
        </a:p>
      </dgm:t>
    </dgm:pt>
    <dgm:pt modelId="{815C26D6-903B-462B-A6F1-EDFF993C2256}" type="pres">
      <dgm:prSet presAssocID="{81D039FA-277D-474A-8F85-A19BCA0AF041}" presName="hierChild1" presStyleCnt="0">
        <dgm:presLayoutVars>
          <dgm:chPref val="1"/>
          <dgm:dir/>
          <dgm:animOne val="branch"/>
          <dgm:animLvl val="lvl"/>
          <dgm:resizeHandles/>
        </dgm:presLayoutVars>
      </dgm:prSet>
      <dgm:spPr/>
      <dgm:t>
        <a:bodyPr/>
        <a:lstStyle/>
        <a:p>
          <a:endParaRPr lang="en-AU"/>
        </a:p>
      </dgm:t>
    </dgm:pt>
    <dgm:pt modelId="{F5BF33FE-B8EB-465F-B735-E8B0C6749747}" type="pres">
      <dgm:prSet presAssocID="{36F1B6DA-3F3F-4299-9AA6-1CD13073060C}" presName="hierRoot1" presStyleCnt="0"/>
      <dgm:spPr/>
    </dgm:pt>
    <dgm:pt modelId="{9E0DBEE5-CDCE-4B17-87B7-362C12ABD1F7}" type="pres">
      <dgm:prSet presAssocID="{36F1B6DA-3F3F-4299-9AA6-1CD13073060C}" presName="composite" presStyleCnt="0"/>
      <dgm:spPr/>
    </dgm:pt>
    <dgm:pt modelId="{DACCD5AC-70C0-4B98-9B20-51C74230642A}" type="pres">
      <dgm:prSet presAssocID="{36F1B6DA-3F3F-4299-9AA6-1CD13073060C}" presName="background" presStyleLbl="node0" presStyleIdx="0" presStyleCnt="1"/>
      <dgm:spPr/>
    </dgm:pt>
    <dgm:pt modelId="{FAF35D3B-8B9C-4D87-812B-B1344A46998D}" type="pres">
      <dgm:prSet presAssocID="{36F1B6DA-3F3F-4299-9AA6-1CD13073060C}" presName="text" presStyleLbl="fgAcc0" presStyleIdx="0" presStyleCnt="1" custLinFactNeighborY="-76524">
        <dgm:presLayoutVars>
          <dgm:chPref val="3"/>
        </dgm:presLayoutVars>
      </dgm:prSet>
      <dgm:spPr/>
      <dgm:t>
        <a:bodyPr/>
        <a:lstStyle/>
        <a:p>
          <a:endParaRPr lang="en-AU"/>
        </a:p>
      </dgm:t>
    </dgm:pt>
    <dgm:pt modelId="{D863E31D-9964-4225-B6FB-EA14F419ED49}" type="pres">
      <dgm:prSet presAssocID="{36F1B6DA-3F3F-4299-9AA6-1CD13073060C}" presName="hierChild2" presStyleCnt="0"/>
      <dgm:spPr/>
    </dgm:pt>
    <dgm:pt modelId="{3F49A8DD-4C91-4364-A6F7-6C97994ED06E}" type="pres">
      <dgm:prSet presAssocID="{1FD7A431-96E6-4CA2-A4C4-ADCCE242DCDA}" presName="Name10" presStyleLbl="parChTrans1D2" presStyleIdx="0" presStyleCnt="2"/>
      <dgm:spPr/>
      <dgm:t>
        <a:bodyPr/>
        <a:lstStyle/>
        <a:p>
          <a:endParaRPr lang="en-AU"/>
        </a:p>
      </dgm:t>
    </dgm:pt>
    <dgm:pt modelId="{E00976D7-56D9-4F84-B33B-853C5D3497C5}" type="pres">
      <dgm:prSet presAssocID="{3BD2A549-9F9E-459E-B793-1DB54210258D}" presName="hierRoot2" presStyleCnt="0"/>
      <dgm:spPr/>
    </dgm:pt>
    <dgm:pt modelId="{C8630CC3-85C3-428B-945F-DBFD14B76A44}" type="pres">
      <dgm:prSet presAssocID="{3BD2A549-9F9E-459E-B793-1DB54210258D}" presName="composite2" presStyleCnt="0"/>
      <dgm:spPr/>
    </dgm:pt>
    <dgm:pt modelId="{6534A197-766A-4F24-9CF4-8D4ACDA4F728}" type="pres">
      <dgm:prSet presAssocID="{3BD2A549-9F9E-459E-B793-1DB54210258D}" presName="background2" presStyleLbl="node2" presStyleIdx="0" presStyleCnt="2"/>
      <dgm:spPr/>
    </dgm:pt>
    <dgm:pt modelId="{694F8DF6-622A-41C9-8271-AC48CD5463C2}" type="pres">
      <dgm:prSet presAssocID="{3BD2A549-9F9E-459E-B793-1DB54210258D}" presName="text2" presStyleLbl="fgAcc2" presStyleIdx="0" presStyleCnt="2">
        <dgm:presLayoutVars>
          <dgm:chPref val="3"/>
        </dgm:presLayoutVars>
      </dgm:prSet>
      <dgm:spPr/>
      <dgm:t>
        <a:bodyPr/>
        <a:lstStyle/>
        <a:p>
          <a:endParaRPr lang="en-AU"/>
        </a:p>
      </dgm:t>
    </dgm:pt>
    <dgm:pt modelId="{4C1165BC-EE6D-4DB2-AABE-C18EBC0971C3}" type="pres">
      <dgm:prSet presAssocID="{3BD2A549-9F9E-459E-B793-1DB54210258D}" presName="hierChild3" presStyleCnt="0"/>
      <dgm:spPr/>
    </dgm:pt>
    <dgm:pt modelId="{9109049E-6790-426B-AFC6-96CA337A563A}" type="pres">
      <dgm:prSet presAssocID="{B00966BB-A15E-434B-9D66-9717F5FDDBB9}" presName="Name10" presStyleLbl="parChTrans1D2" presStyleIdx="1" presStyleCnt="2"/>
      <dgm:spPr/>
      <dgm:t>
        <a:bodyPr/>
        <a:lstStyle/>
        <a:p>
          <a:endParaRPr lang="en-AU"/>
        </a:p>
      </dgm:t>
    </dgm:pt>
    <dgm:pt modelId="{63F4D1CA-684A-4FFD-ABBA-C63394087C51}" type="pres">
      <dgm:prSet presAssocID="{EBF462EE-4C6B-49E3-A9AB-02DF7FF2EF3B}" presName="hierRoot2" presStyleCnt="0"/>
      <dgm:spPr/>
    </dgm:pt>
    <dgm:pt modelId="{77DD78AB-84C6-4FB1-9765-48ADB44E2B1A}" type="pres">
      <dgm:prSet presAssocID="{EBF462EE-4C6B-49E3-A9AB-02DF7FF2EF3B}" presName="composite2" presStyleCnt="0"/>
      <dgm:spPr/>
    </dgm:pt>
    <dgm:pt modelId="{D2413DA5-A4C3-41AE-AB6A-1E4C85B011A8}" type="pres">
      <dgm:prSet presAssocID="{EBF462EE-4C6B-49E3-A9AB-02DF7FF2EF3B}" presName="background2" presStyleLbl="node2" presStyleIdx="1" presStyleCnt="2"/>
      <dgm:spPr/>
    </dgm:pt>
    <dgm:pt modelId="{9EF4108C-5F69-4BD4-B4D2-907C6E5CC680}" type="pres">
      <dgm:prSet presAssocID="{EBF462EE-4C6B-49E3-A9AB-02DF7FF2EF3B}" presName="text2" presStyleLbl="fgAcc2" presStyleIdx="1" presStyleCnt="2">
        <dgm:presLayoutVars>
          <dgm:chPref val="3"/>
        </dgm:presLayoutVars>
      </dgm:prSet>
      <dgm:spPr/>
      <dgm:t>
        <a:bodyPr/>
        <a:lstStyle/>
        <a:p>
          <a:endParaRPr lang="en-AU"/>
        </a:p>
      </dgm:t>
    </dgm:pt>
    <dgm:pt modelId="{7CDE7322-133F-4752-ACD2-5C41BDF2DD57}" type="pres">
      <dgm:prSet presAssocID="{EBF462EE-4C6B-49E3-A9AB-02DF7FF2EF3B}" presName="hierChild3" presStyleCnt="0"/>
      <dgm:spPr/>
    </dgm:pt>
  </dgm:ptLst>
  <dgm:cxnLst>
    <dgm:cxn modelId="{4914AD3F-5A80-4FA4-9543-EA6D7FC87B5A}" type="presOf" srcId="{EBF462EE-4C6B-49E3-A9AB-02DF7FF2EF3B}" destId="{9EF4108C-5F69-4BD4-B4D2-907C6E5CC680}" srcOrd="0" destOrd="0" presId="urn:microsoft.com/office/officeart/2005/8/layout/hierarchy1"/>
    <dgm:cxn modelId="{38F86F0B-6E0A-47F9-BBE4-096C83D4FCC0}" type="presOf" srcId="{81D039FA-277D-474A-8F85-A19BCA0AF041}" destId="{815C26D6-903B-462B-A6F1-EDFF993C2256}" srcOrd="0" destOrd="0" presId="urn:microsoft.com/office/officeart/2005/8/layout/hierarchy1"/>
    <dgm:cxn modelId="{9D369F8C-7FA6-46D3-B116-982820BE11B3}" srcId="{36F1B6DA-3F3F-4299-9AA6-1CD13073060C}" destId="{EBF462EE-4C6B-49E3-A9AB-02DF7FF2EF3B}" srcOrd="1" destOrd="0" parTransId="{B00966BB-A15E-434B-9D66-9717F5FDDBB9}" sibTransId="{B476ACBF-64DD-4A37-8055-021B4D7ED34E}"/>
    <dgm:cxn modelId="{6C0C45D3-7D2F-43DC-88FB-734845A89D8C}" srcId="{81D039FA-277D-474A-8F85-A19BCA0AF041}" destId="{36F1B6DA-3F3F-4299-9AA6-1CD13073060C}" srcOrd="0" destOrd="0" parTransId="{104F0909-4017-4BEE-B4F9-3796AE856E06}" sibTransId="{9717D0B6-7D90-4711-913F-EC6E0402DC99}"/>
    <dgm:cxn modelId="{5DB06C44-93CA-4EE1-8C9F-B601D175231A}" type="presOf" srcId="{B00966BB-A15E-434B-9D66-9717F5FDDBB9}" destId="{9109049E-6790-426B-AFC6-96CA337A563A}" srcOrd="0" destOrd="0" presId="urn:microsoft.com/office/officeart/2005/8/layout/hierarchy1"/>
    <dgm:cxn modelId="{23570A63-6FDC-4064-89FD-C4AAA1374053}" srcId="{36F1B6DA-3F3F-4299-9AA6-1CD13073060C}" destId="{3BD2A549-9F9E-459E-B793-1DB54210258D}" srcOrd="0" destOrd="0" parTransId="{1FD7A431-96E6-4CA2-A4C4-ADCCE242DCDA}" sibTransId="{45E5D430-929D-40F2-ABAA-C0C595C6336C}"/>
    <dgm:cxn modelId="{AFE90243-5A77-4A4E-B5E7-A06A9E3E33AE}" type="presOf" srcId="{36F1B6DA-3F3F-4299-9AA6-1CD13073060C}" destId="{FAF35D3B-8B9C-4D87-812B-B1344A46998D}" srcOrd="0" destOrd="0" presId="urn:microsoft.com/office/officeart/2005/8/layout/hierarchy1"/>
    <dgm:cxn modelId="{7A8FF7AB-0CA0-4A85-AA09-D3ED63E5D188}" type="presOf" srcId="{3BD2A549-9F9E-459E-B793-1DB54210258D}" destId="{694F8DF6-622A-41C9-8271-AC48CD5463C2}" srcOrd="0" destOrd="0" presId="urn:microsoft.com/office/officeart/2005/8/layout/hierarchy1"/>
    <dgm:cxn modelId="{0FB98AD7-CB80-48F3-8E34-98181FF7B6B9}" type="presOf" srcId="{1FD7A431-96E6-4CA2-A4C4-ADCCE242DCDA}" destId="{3F49A8DD-4C91-4364-A6F7-6C97994ED06E}" srcOrd="0" destOrd="0" presId="urn:microsoft.com/office/officeart/2005/8/layout/hierarchy1"/>
    <dgm:cxn modelId="{22C11079-32A1-4D2C-A3A7-85F9BBE03271}" type="presParOf" srcId="{815C26D6-903B-462B-A6F1-EDFF993C2256}" destId="{F5BF33FE-B8EB-465F-B735-E8B0C6749747}" srcOrd="0" destOrd="0" presId="urn:microsoft.com/office/officeart/2005/8/layout/hierarchy1"/>
    <dgm:cxn modelId="{9295EC61-51E1-4490-84B9-B538E30CFF2D}" type="presParOf" srcId="{F5BF33FE-B8EB-465F-B735-E8B0C6749747}" destId="{9E0DBEE5-CDCE-4B17-87B7-362C12ABD1F7}" srcOrd="0" destOrd="0" presId="urn:microsoft.com/office/officeart/2005/8/layout/hierarchy1"/>
    <dgm:cxn modelId="{FEFFF23A-1CAD-4E66-BBA9-1525CF45AF6E}" type="presParOf" srcId="{9E0DBEE5-CDCE-4B17-87B7-362C12ABD1F7}" destId="{DACCD5AC-70C0-4B98-9B20-51C74230642A}" srcOrd="0" destOrd="0" presId="urn:microsoft.com/office/officeart/2005/8/layout/hierarchy1"/>
    <dgm:cxn modelId="{B80F223C-FDE7-4E7F-A337-A1A53F8BEDE4}" type="presParOf" srcId="{9E0DBEE5-CDCE-4B17-87B7-362C12ABD1F7}" destId="{FAF35D3B-8B9C-4D87-812B-B1344A46998D}" srcOrd="1" destOrd="0" presId="urn:microsoft.com/office/officeart/2005/8/layout/hierarchy1"/>
    <dgm:cxn modelId="{25AA7058-D649-444B-835C-C5977412097E}" type="presParOf" srcId="{F5BF33FE-B8EB-465F-B735-E8B0C6749747}" destId="{D863E31D-9964-4225-B6FB-EA14F419ED49}" srcOrd="1" destOrd="0" presId="urn:microsoft.com/office/officeart/2005/8/layout/hierarchy1"/>
    <dgm:cxn modelId="{5C5297A2-B03A-48BE-B263-7A997A7A9755}" type="presParOf" srcId="{D863E31D-9964-4225-B6FB-EA14F419ED49}" destId="{3F49A8DD-4C91-4364-A6F7-6C97994ED06E}" srcOrd="0" destOrd="0" presId="urn:microsoft.com/office/officeart/2005/8/layout/hierarchy1"/>
    <dgm:cxn modelId="{3F5ECF36-3EF8-4AF4-9F54-131E634CC3A9}" type="presParOf" srcId="{D863E31D-9964-4225-B6FB-EA14F419ED49}" destId="{E00976D7-56D9-4F84-B33B-853C5D3497C5}" srcOrd="1" destOrd="0" presId="urn:microsoft.com/office/officeart/2005/8/layout/hierarchy1"/>
    <dgm:cxn modelId="{315DA95B-D224-46FD-9256-25B3438078DA}" type="presParOf" srcId="{E00976D7-56D9-4F84-B33B-853C5D3497C5}" destId="{C8630CC3-85C3-428B-945F-DBFD14B76A44}" srcOrd="0" destOrd="0" presId="urn:microsoft.com/office/officeart/2005/8/layout/hierarchy1"/>
    <dgm:cxn modelId="{8FFE1713-E97B-4C31-98BF-1CE56EF290AB}" type="presParOf" srcId="{C8630CC3-85C3-428B-945F-DBFD14B76A44}" destId="{6534A197-766A-4F24-9CF4-8D4ACDA4F728}" srcOrd="0" destOrd="0" presId="urn:microsoft.com/office/officeart/2005/8/layout/hierarchy1"/>
    <dgm:cxn modelId="{1C72F879-02D5-4180-84A7-65314DD9FEC3}" type="presParOf" srcId="{C8630CC3-85C3-428B-945F-DBFD14B76A44}" destId="{694F8DF6-622A-41C9-8271-AC48CD5463C2}" srcOrd="1" destOrd="0" presId="urn:microsoft.com/office/officeart/2005/8/layout/hierarchy1"/>
    <dgm:cxn modelId="{C315A10A-CCB0-4683-8E39-FD10091C5C74}" type="presParOf" srcId="{E00976D7-56D9-4F84-B33B-853C5D3497C5}" destId="{4C1165BC-EE6D-4DB2-AABE-C18EBC0971C3}" srcOrd="1" destOrd="0" presId="urn:microsoft.com/office/officeart/2005/8/layout/hierarchy1"/>
    <dgm:cxn modelId="{D5056177-CED8-49DC-9140-98BE14CB0FA9}" type="presParOf" srcId="{D863E31D-9964-4225-B6FB-EA14F419ED49}" destId="{9109049E-6790-426B-AFC6-96CA337A563A}" srcOrd="2" destOrd="0" presId="urn:microsoft.com/office/officeart/2005/8/layout/hierarchy1"/>
    <dgm:cxn modelId="{074D6929-09EC-4CB1-A4F1-169B367B6583}" type="presParOf" srcId="{D863E31D-9964-4225-B6FB-EA14F419ED49}" destId="{63F4D1CA-684A-4FFD-ABBA-C63394087C51}" srcOrd="3" destOrd="0" presId="urn:microsoft.com/office/officeart/2005/8/layout/hierarchy1"/>
    <dgm:cxn modelId="{42E2F750-B193-442E-BA2B-DA6575ACE44E}" type="presParOf" srcId="{63F4D1CA-684A-4FFD-ABBA-C63394087C51}" destId="{77DD78AB-84C6-4FB1-9765-48ADB44E2B1A}" srcOrd="0" destOrd="0" presId="urn:microsoft.com/office/officeart/2005/8/layout/hierarchy1"/>
    <dgm:cxn modelId="{E7F34FC3-A6C9-4028-A360-ED444D2FE2C6}" type="presParOf" srcId="{77DD78AB-84C6-4FB1-9765-48ADB44E2B1A}" destId="{D2413DA5-A4C3-41AE-AB6A-1E4C85B011A8}" srcOrd="0" destOrd="0" presId="urn:microsoft.com/office/officeart/2005/8/layout/hierarchy1"/>
    <dgm:cxn modelId="{78BEDE82-82D5-4F15-9CD4-E9915634C1EA}" type="presParOf" srcId="{77DD78AB-84C6-4FB1-9765-48ADB44E2B1A}" destId="{9EF4108C-5F69-4BD4-B4D2-907C6E5CC680}" srcOrd="1" destOrd="0" presId="urn:microsoft.com/office/officeart/2005/8/layout/hierarchy1"/>
    <dgm:cxn modelId="{9D4FF6BD-CF2E-4F97-A85F-52E900315533}" type="presParOf" srcId="{63F4D1CA-684A-4FFD-ABBA-C63394087C51}" destId="{7CDE7322-133F-4752-ACD2-5C41BDF2DD57}" srcOrd="1" destOrd="0" presId="urn:microsoft.com/office/officeart/2005/8/layout/hierarchy1"/>
  </dgm:cxnLst>
  <dgm:bg/>
  <dgm:whole/>
</dgm:dataModel>
</file>

<file path=word/diagrams/data3.xml><?xml version="1.0" encoding="utf-8"?>
<dgm:dataModel xmlns:dgm="http://schemas.openxmlformats.org/drawingml/2006/diagram" xmlns:a="http://schemas.openxmlformats.org/drawingml/2006/main">
  <dgm:ptLst>
    <dgm:pt modelId="{363BF651-746F-4C40-9A78-59CC5D3ABDBA}"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AU"/>
        </a:p>
      </dgm:t>
    </dgm:pt>
    <dgm:pt modelId="{CE01F39D-E887-46B5-9C3B-294AA7635E02}">
      <dgm:prSet phldrT="[Text]"/>
      <dgm:spPr/>
      <dgm:t>
        <a:bodyPr/>
        <a:lstStyle/>
        <a:p>
          <a:r>
            <a:rPr lang="en-AU"/>
            <a:t>Step 1</a:t>
          </a:r>
        </a:p>
      </dgm:t>
    </dgm:pt>
    <dgm:pt modelId="{D28465EB-1BD2-4EB6-97BC-CAB74BA114DD}" type="parTrans" cxnId="{B3B9B271-84D0-48E6-AA7B-DC0E4E16D595}">
      <dgm:prSet/>
      <dgm:spPr/>
      <dgm:t>
        <a:bodyPr/>
        <a:lstStyle/>
        <a:p>
          <a:endParaRPr lang="en-AU"/>
        </a:p>
      </dgm:t>
    </dgm:pt>
    <dgm:pt modelId="{0BC8CC25-5432-4BAA-98A8-6136045848A3}" type="sibTrans" cxnId="{B3B9B271-84D0-48E6-AA7B-DC0E4E16D595}">
      <dgm:prSet/>
      <dgm:spPr/>
      <dgm:t>
        <a:bodyPr/>
        <a:lstStyle/>
        <a:p>
          <a:endParaRPr lang="en-AU"/>
        </a:p>
      </dgm:t>
    </dgm:pt>
    <dgm:pt modelId="{2786EF49-66D4-4BF6-B9AF-E68670672DC8}">
      <dgm:prSet phldrT="[Text]"/>
      <dgm:spPr/>
      <dgm:t>
        <a:bodyPr/>
        <a:lstStyle/>
        <a:p>
          <a:r>
            <a:rPr lang="en-AU"/>
            <a:t>Step 3</a:t>
          </a:r>
        </a:p>
      </dgm:t>
    </dgm:pt>
    <dgm:pt modelId="{ABB04FC3-C041-442C-B283-D37174E5090C}" type="parTrans" cxnId="{7F245C09-3975-4CBB-A17D-201984A3F201}">
      <dgm:prSet/>
      <dgm:spPr/>
      <dgm:t>
        <a:bodyPr/>
        <a:lstStyle/>
        <a:p>
          <a:endParaRPr lang="en-AU"/>
        </a:p>
      </dgm:t>
    </dgm:pt>
    <dgm:pt modelId="{3264B045-12C2-40D2-8DD2-2C14DE31C8CD}" type="sibTrans" cxnId="{7F245C09-3975-4CBB-A17D-201984A3F201}">
      <dgm:prSet/>
      <dgm:spPr/>
      <dgm:t>
        <a:bodyPr/>
        <a:lstStyle/>
        <a:p>
          <a:endParaRPr lang="en-AU"/>
        </a:p>
      </dgm:t>
    </dgm:pt>
    <dgm:pt modelId="{B104ECDF-A296-404C-AA32-AAB52A0B7C63}">
      <dgm:prSet phldrT="[Text]" custT="1"/>
      <dgm:spPr/>
      <dgm:t>
        <a:bodyPr/>
        <a:lstStyle/>
        <a:p>
          <a:r>
            <a:rPr lang="en-AU" sz="1200"/>
            <a:t>Calculating Net Present Value</a:t>
          </a:r>
        </a:p>
      </dgm:t>
    </dgm:pt>
    <dgm:pt modelId="{90FF0399-D06C-4F49-8FE1-57C8E2A1197C}" type="parTrans" cxnId="{DFE8EAFB-AF85-4028-9D7E-30F69072D3CA}">
      <dgm:prSet/>
      <dgm:spPr/>
      <dgm:t>
        <a:bodyPr/>
        <a:lstStyle/>
        <a:p>
          <a:endParaRPr lang="en-AU"/>
        </a:p>
      </dgm:t>
    </dgm:pt>
    <dgm:pt modelId="{1FF18788-33BF-4EBD-9048-AD37696737E6}" type="sibTrans" cxnId="{DFE8EAFB-AF85-4028-9D7E-30F69072D3CA}">
      <dgm:prSet/>
      <dgm:spPr/>
      <dgm:t>
        <a:bodyPr/>
        <a:lstStyle/>
        <a:p>
          <a:endParaRPr lang="en-AU"/>
        </a:p>
      </dgm:t>
    </dgm:pt>
    <dgm:pt modelId="{611CDD05-61CF-45DB-A781-9D4A18A5C3EF}">
      <dgm:prSet phldrT="[Text]"/>
      <dgm:spPr/>
      <dgm:t>
        <a:bodyPr/>
        <a:lstStyle/>
        <a:p>
          <a:r>
            <a:rPr lang="en-AU"/>
            <a:t>Step 2</a:t>
          </a:r>
        </a:p>
      </dgm:t>
    </dgm:pt>
    <dgm:pt modelId="{C6E88DC2-22CC-4973-8055-A7C8E9A3D57E}" type="sibTrans" cxnId="{4BF2C977-706D-49FB-A10B-5F1F19B0AB97}">
      <dgm:prSet/>
      <dgm:spPr/>
      <dgm:t>
        <a:bodyPr/>
        <a:lstStyle/>
        <a:p>
          <a:endParaRPr lang="en-AU"/>
        </a:p>
      </dgm:t>
    </dgm:pt>
    <dgm:pt modelId="{7F98020C-9346-415C-A7D7-68F88B25E5E9}" type="parTrans" cxnId="{4BF2C977-706D-49FB-A10B-5F1F19B0AB97}">
      <dgm:prSet/>
      <dgm:spPr/>
      <dgm:t>
        <a:bodyPr/>
        <a:lstStyle/>
        <a:p>
          <a:endParaRPr lang="en-AU"/>
        </a:p>
      </dgm:t>
    </dgm:pt>
    <dgm:pt modelId="{FCB06FF3-3D1B-4756-8944-801BC27FEDE6}">
      <dgm:prSet custT="1"/>
      <dgm:spPr/>
      <dgm:t>
        <a:bodyPr/>
        <a:lstStyle/>
        <a:p>
          <a:r>
            <a:rPr lang="en-AU" sz="1200">
              <a:latin typeface="Times New Roman" pitchFamily="18" charset="0"/>
              <a:cs typeface="Times New Roman" pitchFamily="18" charset="0"/>
            </a:rPr>
            <a:t>Calculating Operating Cash Flow</a:t>
          </a:r>
        </a:p>
      </dgm:t>
    </dgm:pt>
    <dgm:pt modelId="{07B3EF90-50D4-4097-917B-9E17DCE16377}" type="parTrans" cxnId="{B8BA1674-F289-4C9B-9EA7-E6AE7AFEC06F}">
      <dgm:prSet/>
      <dgm:spPr/>
      <dgm:t>
        <a:bodyPr/>
        <a:lstStyle/>
        <a:p>
          <a:endParaRPr lang="en-AU"/>
        </a:p>
      </dgm:t>
    </dgm:pt>
    <dgm:pt modelId="{8EF5144E-B66B-432F-889B-C1A22C8F28A6}" type="sibTrans" cxnId="{B8BA1674-F289-4C9B-9EA7-E6AE7AFEC06F}">
      <dgm:prSet/>
      <dgm:spPr/>
      <dgm:t>
        <a:bodyPr/>
        <a:lstStyle/>
        <a:p>
          <a:endParaRPr lang="en-AU"/>
        </a:p>
      </dgm:t>
    </dgm:pt>
    <dgm:pt modelId="{50E9E2D0-90C5-4FA5-A8FB-9021762C8CD9}">
      <dgm:prSet custT="1"/>
      <dgm:spPr/>
      <dgm:t>
        <a:bodyPr/>
        <a:lstStyle/>
        <a:p>
          <a:r>
            <a:rPr lang="en-AU" sz="1200">
              <a:latin typeface="Times New Roman" pitchFamily="18" charset="0"/>
              <a:cs typeface="Times New Roman" pitchFamily="18" charset="0"/>
            </a:rPr>
            <a:t>Calculating Project Cash Flow</a:t>
          </a:r>
        </a:p>
      </dgm:t>
    </dgm:pt>
    <dgm:pt modelId="{7946E11F-3396-480C-ACB7-6C39A0C26B94}" type="parTrans" cxnId="{78DE163D-CAA8-43A5-8491-F78E7F210CA9}">
      <dgm:prSet/>
      <dgm:spPr/>
      <dgm:t>
        <a:bodyPr/>
        <a:lstStyle/>
        <a:p>
          <a:endParaRPr lang="en-AU"/>
        </a:p>
      </dgm:t>
    </dgm:pt>
    <dgm:pt modelId="{4393B304-8772-4D42-A217-3A2E724FCF71}" type="sibTrans" cxnId="{78DE163D-CAA8-43A5-8491-F78E7F210CA9}">
      <dgm:prSet/>
      <dgm:spPr/>
      <dgm:t>
        <a:bodyPr/>
        <a:lstStyle/>
        <a:p>
          <a:endParaRPr lang="en-AU"/>
        </a:p>
      </dgm:t>
    </dgm:pt>
    <dgm:pt modelId="{E5FD192E-2EBD-4916-B012-C32953B2261F}" type="pres">
      <dgm:prSet presAssocID="{363BF651-746F-4C40-9A78-59CC5D3ABDBA}" presName="Name0" presStyleCnt="0">
        <dgm:presLayoutVars>
          <dgm:dir/>
          <dgm:animLvl val="lvl"/>
          <dgm:resizeHandles val="exact"/>
        </dgm:presLayoutVars>
      </dgm:prSet>
      <dgm:spPr/>
      <dgm:t>
        <a:bodyPr/>
        <a:lstStyle/>
        <a:p>
          <a:endParaRPr lang="en-AU"/>
        </a:p>
      </dgm:t>
    </dgm:pt>
    <dgm:pt modelId="{A15C449E-2F09-4AB9-A76D-9DC1782ABA42}" type="pres">
      <dgm:prSet presAssocID="{CE01F39D-E887-46B5-9C3B-294AA7635E02}" presName="composite" presStyleCnt="0"/>
      <dgm:spPr/>
    </dgm:pt>
    <dgm:pt modelId="{6C92BD9C-499F-4AA2-9DFC-A4FFEAC18B82}" type="pres">
      <dgm:prSet presAssocID="{CE01F39D-E887-46B5-9C3B-294AA7635E02}" presName="parTx" presStyleLbl="alignNode1" presStyleIdx="0" presStyleCnt="3">
        <dgm:presLayoutVars>
          <dgm:chMax val="0"/>
          <dgm:chPref val="0"/>
          <dgm:bulletEnabled val="1"/>
        </dgm:presLayoutVars>
      </dgm:prSet>
      <dgm:spPr/>
      <dgm:t>
        <a:bodyPr/>
        <a:lstStyle/>
        <a:p>
          <a:endParaRPr lang="en-AU"/>
        </a:p>
      </dgm:t>
    </dgm:pt>
    <dgm:pt modelId="{9B97DA8B-B5A0-415B-838C-5B10962DA96B}" type="pres">
      <dgm:prSet presAssocID="{CE01F39D-E887-46B5-9C3B-294AA7635E02}" presName="desTx" presStyleLbl="alignAccFollowNode1" presStyleIdx="0" presStyleCnt="3">
        <dgm:presLayoutVars>
          <dgm:bulletEnabled val="1"/>
        </dgm:presLayoutVars>
      </dgm:prSet>
      <dgm:spPr/>
      <dgm:t>
        <a:bodyPr/>
        <a:lstStyle/>
        <a:p>
          <a:endParaRPr lang="en-AU"/>
        </a:p>
      </dgm:t>
    </dgm:pt>
    <dgm:pt modelId="{3ACD7CE6-02C5-4874-B71A-820F5B694D4F}" type="pres">
      <dgm:prSet presAssocID="{0BC8CC25-5432-4BAA-98A8-6136045848A3}" presName="space" presStyleCnt="0"/>
      <dgm:spPr/>
    </dgm:pt>
    <dgm:pt modelId="{6999889F-9168-4782-9C85-9F012C993B91}" type="pres">
      <dgm:prSet presAssocID="{611CDD05-61CF-45DB-A781-9D4A18A5C3EF}" presName="composite" presStyleCnt="0"/>
      <dgm:spPr/>
    </dgm:pt>
    <dgm:pt modelId="{E98EACA0-CD70-42E5-A462-823B6FF92170}" type="pres">
      <dgm:prSet presAssocID="{611CDD05-61CF-45DB-A781-9D4A18A5C3EF}" presName="parTx" presStyleLbl="alignNode1" presStyleIdx="1" presStyleCnt="3">
        <dgm:presLayoutVars>
          <dgm:chMax val="0"/>
          <dgm:chPref val="0"/>
          <dgm:bulletEnabled val="1"/>
        </dgm:presLayoutVars>
      </dgm:prSet>
      <dgm:spPr/>
      <dgm:t>
        <a:bodyPr/>
        <a:lstStyle/>
        <a:p>
          <a:endParaRPr lang="en-AU"/>
        </a:p>
      </dgm:t>
    </dgm:pt>
    <dgm:pt modelId="{6F978F92-7913-44E0-8621-9474626E3A74}" type="pres">
      <dgm:prSet presAssocID="{611CDD05-61CF-45DB-A781-9D4A18A5C3EF}" presName="desTx" presStyleLbl="alignAccFollowNode1" presStyleIdx="1" presStyleCnt="3">
        <dgm:presLayoutVars>
          <dgm:bulletEnabled val="1"/>
        </dgm:presLayoutVars>
      </dgm:prSet>
      <dgm:spPr/>
      <dgm:t>
        <a:bodyPr/>
        <a:lstStyle/>
        <a:p>
          <a:endParaRPr lang="en-AU"/>
        </a:p>
      </dgm:t>
    </dgm:pt>
    <dgm:pt modelId="{39DD16A4-9C65-45C0-9038-FD2E57EAA0F3}" type="pres">
      <dgm:prSet presAssocID="{C6E88DC2-22CC-4973-8055-A7C8E9A3D57E}" presName="space" presStyleCnt="0"/>
      <dgm:spPr/>
    </dgm:pt>
    <dgm:pt modelId="{713E97BA-3880-4703-9DC2-07E871FCF3B8}" type="pres">
      <dgm:prSet presAssocID="{2786EF49-66D4-4BF6-B9AF-E68670672DC8}" presName="composite" presStyleCnt="0"/>
      <dgm:spPr/>
    </dgm:pt>
    <dgm:pt modelId="{15A79D18-578B-4C6E-829E-47CB9CB95896}" type="pres">
      <dgm:prSet presAssocID="{2786EF49-66D4-4BF6-B9AF-E68670672DC8}" presName="parTx" presStyleLbl="alignNode1" presStyleIdx="2" presStyleCnt="3">
        <dgm:presLayoutVars>
          <dgm:chMax val="0"/>
          <dgm:chPref val="0"/>
          <dgm:bulletEnabled val="1"/>
        </dgm:presLayoutVars>
      </dgm:prSet>
      <dgm:spPr/>
      <dgm:t>
        <a:bodyPr/>
        <a:lstStyle/>
        <a:p>
          <a:endParaRPr lang="en-AU"/>
        </a:p>
      </dgm:t>
    </dgm:pt>
    <dgm:pt modelId="{12063588-2FA2-466B-91E1-F0CF9E16765C}" type="pres">
      <dgm:prSet presAssocID="{2786EF49-66D4-4BF6-B9AF-E68670672DC8}" presName="desTx" presStyleLbl="alignAccFollowNode1" presStyleIdx="2" presStyleCnt="3">
        <dgm:presLayoutVars>
          <dgm:bulletEnabled val="1"/>
        </dgm:presLayoutVars>
      </dgm:prSet>
      <dgm:spPr/>
      <dgm:t>
        <a:bodyPr/>
        <a:lstStyle/>
        <a:p>
          <a:endParaRPr lang="en-AU"/>
        </a:p>
      </dgm:t>
    </dgm:pt>
  </dgm:ptLst>
  <dgm:cxnLst>
    <dgm:cxn modelId="{DFE8EAFB-AF85-4028-9D7E-30F69072D3CA}" srcId="{2786EF49-66D4-4BF6-B9AF-E68670672DC8}" destId="{B104ECDF-A296-404C-AA32-AAB52A0B7C63}" srcOrd="0" destOrd="0" parTransId="{90FF0399-D06C-4F49-8FE1-57C8E2A1197C}" sibTransId="{1FF18788-33BF-4EBD-9048-AD37696737E6}"/>
    <dgm:cxn modelId="{BC898327-060C-4474-A62E-B3F0F0FDD078}" type="presOf" srcId="{363BF651-746F-4C40-9A78-59CC5D3ABDBA}" destId="{E5FD192E-2EBD-4916-B012-C32953B2261F}" srcOrd="0" destOrd="0" presId="urn:microsoft.com/office/officeart/2005/8/layout/hList1"/>
    <dgm:cxn modelId="{4BF2C977-706D-49FB-A10B-5F1F19B0AB97}" srcId="{363BF651-746F-4C40-9A78-59CC5D3ABDBA}" destId="{611CDD05-61CF-45DB-A781-9D4A18A5C3EF}" srcOrd="1" destOrd="0" parTransId="{7F98020C-9346-415C-A7D7-68F88B25E5E9}" sibTransId="{C6E88DC2-22CC-4973-8055-A7C8E9A3D57E}"/>
    <dgm:cxn modelId="{78DE163D-CAA8-43A5-8491-F78E7F210CA9}" srcId="{611CDD05-61CF-45DB-A781-9D4A18A5C3EF}" destId="{50E9E2D0-90C5-4FA5-A8FB-9021762C8CD9}" srcOrd="0" destOrd="0" parTransId="{7946E11F-3396-480C-ACB7-6C39A0C26B94}" sibTransId="{4393B304-8772-4D42-A217-3A2E724FCF71}"/>
    <dgm:cxn modelId="{299BE5DE-956A-4D1E-8821-8ADA1471BFE8}" type="presOf" srcId="{FCB06FF3-3D1B-4756-8944-801BC27FEDE6}" destId="{9B97DA8B-B5A0-415B-838C-5B10962DA96B}" srcOrd="0" destOrd="0" presId="urn:microsoft.com/office/officeart/2005/8/layout/hList1"/>
    <dgm:cxn modelId="{F53B930C-F227-42E8-B2DE-6312A099F689}" type="presOf" srcId="{CE01F39D-E887-46B5-9C3B-294AA7635E02}" destId="{6C92BD9C-499F-4AA2-9DFC-A4FFEAC18B82}" srcOrd="0" destOrd="0" presId="urn:microsoft.com/office/officeart/2005/8/layout/hList1"/>
    <dgm:cxn modelId="{99EBE4A6-52B8-4A68-AA9A-F027A87263A5}" type="presOf" srcId="{50E9E2D0-90C5-4FA5-A8FB-9021762C8CD9}" destId="{6F978F92-7913-44E0-8621-9474626E3A74}" srcOrd="0" destOrd="0" presId="urn:microsoft.com/office/officeart/2005/8/layout/hList1"/>
    <dgm:cxn modelId="{206E0717-4915-4A60-8F7A-C914D00E2B95}" type="presOf" srcId="{B104ECDF-A296-404C-AA32-AAB52A0B7C63}" destId="{12063588-2FA2-466B-91E1-F0CF9E16765C}" srcOrd="0" destOrd="0" presId="urn:microsoft.com/office/officeart/2005/8/layout/hList1"/>
    <dgm:cxn modelId="{8CB5336D-727C-472B-8A95-97860B5966E2}" type="presOf" srcId="{2786EF49-66D4-4BF6-B9AF-E68670672DC8}" destId="{15A79D18-578B-4C6E-829E-47CB9CB95896}" srcOrd="0" destOrd="0" presId="urn:microsoft.com/office/officeart/2005/8/layout/hList1"/>
    <dgm:cxn modelId="{DBEE6269-C9D3-4045-ADAC-D030C9DD55F5}" type="presOf" srcId="{611CDD05-61CF-45DB-A781-9D4A18A5C3EF}" destId="{E98EACA0-CD70-42E5-A462-823B6FF92170}" srcOrd="0" destOrd="0" presId="urn:microsoft.com/office/officeart/2005/8/layout/hList1"/>
    <dgm:cxn modelId="{7F245C09-3975-4CBB-A17D-201984A3F201}" srcId="{363BF651-746F-4C40-9A78-59CC5D3ABDBA}" destId="{2786EF49-66D4-4BF6-B9AF-E68670672DC8}" srcOrd="2" destOrd="0" parTransId="{ABB04FC3-C041-442C-B283-D37174E5090C}" sibTransId="{3264B045-12C2-40D2-8DD2-2C14DE31C8CD}"/>
    <dgm:cxn modelId="{B3B9B271-84D0-48E6-AA7B-DC0E4E16D595}" srcId="{363BF651-746F-4C40-9A78-59CC5D3ABDBA}" destId="{CE01F39D-E887-46B5-9C3B-294AA7635E02}" srcOrd="0" destOrd="0" parTransId="{D28465EB-1BD2-4EB6-97BC-CAB74BA114DD}" sibTransId="{0BC8CC25-5432-4BAA-98A8-6136045848A3}"/>
    <dgm:cxn modelId="{B8BA1674-F289-4C9B-9EA7-E6AE7AFEC06F}" srcId="{CE01F39D-E887-46B5-9C3B-294AA7635E02}" destId="{FCB06FF3-3D1B-4756-8944-801BC27FEDE6}" srcOrd="0" destOrd="0" parTransId="{07B3EF90-50D4-4097-917B-9E17DCE16377}" sibTransId="{8EF5144E-B66B-432F-889B-C1A22C8F28A6}"/>
    <dgm:cxn modelId="{C23199DF-ADB3-4C55-BC22-2BBDD9AFBEC8}" type="presParOf" srcId="{E5FD192E-2EBD-4916-B012-C32953B2261F}" destId="{A15C449E-2F09-4AB9-A76D-9DC1782ABA42}" srcOrd="0" destOrd="0" presId="urn:microsoft.com/office/officeart/2005/8/layout/hList1"/>
    <dgm:cxn modelId="{D0AFC80C-F28A-4001-B737-3D7016047FD1}" type="presParOf" srcId="{A15C449E-2F09-4AB9-A76D-9DC1782ABA42}" destId="{6C92BD9C-499F-4AA2-9DFC-A4FFEAC18B82}" srcOrd="0" destOrd="0" presId="urn:microsoft.com/office/officeart/2005/8/layout/hList1"/>
    <dgm:cxn modelId="{8342835E-C7B5-4982-ABF0-A25A3AB61187}" type="presParOf" srcId="{A15C449E-2F09-4AB9-A76D-9DC1782ABA42}" destId="{9B97DA8B-B5A0-415B-838C-5B10962DA96B}" srcOrd="1" destOrd="0" presId="urn:microsoft.com/office/officeart/2005/8/layout/hList1"/>
    <dgm:cxn modelId="{0E006D75-D48E-4A60-8134-FFC417F90CB5}" type="presParOf" srcId="{E5FD192E-2EBD-4916-B012-C32953B2261F}" destId="{3ACD7CE6-02C5-4874-B71A-820F5B694D4F}" srcOrd="1" destOrd="0" presId="urn:microsoft.com/office/officeart/2005/8/layout/hList1"/>
    <dgm:cxn modelId="{CB97F808-4615-463B-B703-F48D7D40D2C8}" type="presParOf" srcId="{E5FD192E-2EBD-4916-B012-C32953B2261F}" destId="{6999889F-9168-4782-9C85-9F012C993B91}" srcOrd="2" destOrd="0" presId="urn:microsoft.com/office/officeart/2005/8/layout/hList1"/>
    <dgm:cxn modelId="{6600F2C9-CEA9-4160-B8CE-69499664128E}" type="presParOf" srcId="{6999889F-9168-4782-9C85-9F012C993B91}" destId="{E98EACA0-CD70-42E5-A462-823B6FF92170}" srcOrd="0" destOrd="0" presId="urn:microsoft.com/office/officeart/2005/8/layout/hList1"/>
    <dgm:cxn modelId="{7774DF11-70FD-4298-9092-17024ABAB68C}" type="presParOf" srcId="{6999889F-9168-4782-9C85-9F012C993B91}" destId="{6F978F92-7913-44E0-8621-9474626E3A74}" srcOrd="1" destOrd="0" presId="urn:microsoft.com/office/officeart/2005/8/layout/hList1"/>
    <dgm:cxn modelId="{E265A15B-405F-49B8-AF12-E03CC5D1CEF8}" type="presParOf" srcId="{E5FD192E-2EBD-4916-B012-C32953B2261F}" destId="{39DD16A4-9C65-45C0-9038-FD2E57EAA0F3}" srcOrd="3" destOrd="0" presId="urn:microsoft.com/office/officeart/2005/8/layout/hList1"/>
    <dgm:cxn modelId="{AA22707E-4366-4A5B-8563-19F54D6A2B83}" type="presParOf" srcId="{E5FD192E-2EBD-4916-B012-C32953B2261F}" destId="{713E97BA-3880-4703-9DC2-07E871FCF3B8}" srcOrd="4" destOrd="0" presId="urn:microsoft.com/office/officeart/2005/8/layout/hList1"/>
    <dgm:cxn modelId="{983D8495-B66E-4905-90FC-A0ACA82B397C}" type="presParOf" srcId="{713E97BA-3880-4703-9DC2-07E871FCF3B8}" destId="{15A79D18-578B-4C6E-829E-47CB9CB95896}" srcOrd="0" destOrd="0" presId="urn:microsoft.com/office/officeart/2005/8/layout/hList1"/>
    <dgm:cxn modelId="{401E8004-306E-4679-B571-7B1CED6F9EF3}" type="presParOf" srcId="{713E97BA-3880-4703-9DC2-07E871FCF3B8}" destId="{12063588-2FA2-466B-91E1-F0CF9E16765C}" srcOrd="1" destOrd="0" presId="urn:microsoft.com/office/officeart/2005/8/layout/hList1"/>
  </dgm:cxnLst>
  <dgm:bg/>
  <dgm:whole/>
</dgm:dataModel>
</file>

<file path=word/diagrams/data4.xml><?xml version="1.0" encoding="utf-8"?>
<dgm:dataModel xmlns:dgm="http://schemas.openxmlformats.org/drawingml/2006/diagram" xmlns:a="http://schemas.openxmlformats.org/drawingml/2006/main">
  <dgm:ptLst>
    <dgm:pt modelId="{FEA8E073-05D4-46D3-BB6E-C6D3B6110BE6}" type="doc">
      <dgm:prSet loTypeId="urn:microsoft.com/office/officeart/2005/8/layout/cycle8" loCatId="cycle" qsTypeId="urn:microsoft.com/office/officeart/2005/8/quickstyle/simple1" qsCatId="simple" csTypeId="urn:microsoft.com/office/officeart/2005/8/colors/accent1_2" csCatId="accent1" phldr="1"/>
      <dgm:spPr/>
    </dgm:pt>
    <dgm:pt modelId="{74B1D3BA-771A-4FA1-AFD9-5035DC69B921}">
      <dgm:prSet phldrT="[Text]"/>
      <dgm:spPr/>
      <dgm:t>
        <a:bodyPr/>
        <a:lstStyle/>
        <a:p>
          <a:r>
            <a:rPr lang="en-AU"/>
            <a:t>Depreciation</a:t>
          </a:r>
        </a:p>
      </dgm:t>
    </dgm:pt>
    <dgm:pt modelId="{80DF06F8-40AD-40DF-8637-5B0106A6D7D9}" type="parTrans" cxnId="{536D455E-09BB-44A0-868B-1AA799834B02}">
      <dgm:prSet/>
      <dgm:spPr/>
      <dgm:t>
        <a:bodyPr/>
        <a:lstStyle/>
        <a:p>
          <a:endParaRPr lang="en-AU"/>
        </a:p>
      </dgm:t>
    </dgm:pt>
    <dgm:pt modelId="{3CDBB6BC-4606-466F-8318-B85461E4C10D}" type="sibTrans" cxnId="{536D455E-09BB-44A0-868B-1AA799834B02}">
      <dgm:prSet/>
      <dgm:spPr/>
      <dgm:t>
        <a:bodyPr/>
        <a:lstStyle/>
        <a:p>
          <a:endParaRPr lang="en-AU"/>
        </a:p>
      </dgm:t>
    </dgm:pt>
    <dgm:pt modelId="{88E3F421-3F20-42E9-B096-A03016445717}">
      <dgm:prSet phldrT="[Text]"/>
      <dgm:spPr/>
      <dgm:t>
        <a:bodyPr/>
        <a:lstStyle/>
        <a:p>
          <a:r>
            <a:rPr lang="en-AU"/>
            <a:t>Taxes</a:t>
          </a:r>
        </a:p>
      </dgm:t>
    </dgm:pt>
    <dgm:pt modelId="{693098E3-1D9F-4B62-A270-B833A778A6F1}" type="parTrans" cxnId="{BE618A5B-3D23-4911-8A8D-DB776DC02537}">
      <dgm:prSet/>
      <dgm:spPr/>
      <dgm:t>
        <a:bodyPr/>
        <a:lstStyle/>
        <a:p>
          <a:endParaRPr lang="en-AU"/>
        </a:p>
      </dgm:t>
    </dgm:pt>
    <dgm:pt modelId="{F4878CCE-ACB2-46DD-AB00-23E50341ECD8}" type="sibTrans" cxnId="{BE618A5B-3D23-4911-8A8D-DB776DC02537}">
      <dgm:prSet/>
      <dgm:spPr/>
      <dgm:t>
        <a:bodyPr/>
        <a:lstStyle/>
        <a:p>
          <a:endParaRPr lang="en-AU"/>
        </a:p>
      </dgm:t>
    </dgm:pt>
    <dgm:pt modelId="{3BA62612-99AC-47EB-9432-5740757B40CF}">
      <dgm:prSet phldrT="[Text]"/>
      <dgm:spPr/>
      <dgm:t>
        <a:bodyPr/>
        <a:lstStyle/>
        <a:p>
          <a:r>
            <a:rPr lang="en-AU"/>
            <a:t>EBIT</a:t>
          </a:r>
        </a:p>
      </dgm:t>
    </dgm:pt>
    <dgm:pt modelId="{E3F71E26-DF38-45AA-81B6-7640B720B6E0}" type="parTrans" cxnId="{1D8D6E88-6C7A-49FF-A7B5-EA4FA3E9CB4B}">
      <dgm:prSet/>
      <dgm:spPr/>
      <dgm:t>
        <a:bodyPr/>
        <a:lstStyle/>
        <a:p>
          <a:endParaRPr lang="en-AU"/>
        </a:p>
      </dgm:t>
    </dgm:pt>
    <dgm:pt modelId="{409249D9-9191-4E03-AE6C-6DBFCC1FA614}" type="sibTrans" cxnId="{1D8D6E88-6C7A-49FF-A7B5-EA4FA3E9CB4B}">
      <dgm:prSet/>
      <dgm:spPr/>
      <dgm:t>
        <a:bodyPr/>
        <a:lstStyle/>
        <a:p>
          <a:endParaRPr lang="en-AU"/>
        </a:p>
      </dgm:t>
    </dgm:pt>
    <dgm:pt modelId="{E67B7EF1-BFD9-4B14-A47D-1281891EACC7}" type="pres">
      <dgm:prSet presAssocID="{FEA8E073-05D4-46D3-BB6E-C6D3B6110BE6}" presName="compositeShape" presStyleCnt="0">
        <dgm:presLayoutVars>
          <dgm:chMax val="7"/>
          <dgm:dir/>
          <dgm:resizeHandles val="exact"/>
        </dgm:presLayoutVars>
      </dgm:prSet>
      <dgm:spPr/>
    </dgm:pt>
    <dgm:pt modelId="{9B9B9EFD-C100-477E-B9B4-0F1218B4974F}" type="pres">
      <dgm:prSet presAssocID="{FEA8E073-05D4-46D3-BB6E-C6D3B6110BE6}" presName="wedge1" presStyleLbl="node1" presStyleIdx="0" presStyleCnt="3"/>
      <dgm:spPr/>
      <dgm:t>
        <a:bodyPr/>
        <a:lstStyle/>
        <a:p>
          <a:endParaRPr lang="en-AU"/>
        </a:p>
      </dgm:t>
    </dgm:pt>
    <dgm:pt modelId="{54148DF2-118B-4B67-9BB4-A9F197B8AB5E}" type="pres">
      <dgm:prSet presAssocID="{FEA8E073-05D4-46D3-BB6E-C6D3B6110BE6}" presName="dummy1a" presStyleCnt="0"/>
      <dgm:spPr/>
    </dgm:pt>
    <dgm:pt modelId="{455EC316-3F90-417D-8654-5B6EC0C8BDEA}" type="pres">
      <dgm:prSet presAssocID="{FEA8E073-05D4-46D3-BB6E-C6D3B6110BE6}" presName="dummy1b" presStyleCnt="0"/>
      <dgm:spPr/>
    </dgm:pt>
    <dgm:pt modelId="{45CFA8B3-8886-44D0-B24D-2041D891BB5B}" type="pres">
      <dgm:prSet presAssocID="{FEA8E073-05D4-46D3-BB6E-C6D3B6110BE6}" presName="wedge1Tx" presStyleLbl="node1" presStyleIdx="0" presStyleCnt="3">
        <dgm:presLayoutVars>
          <dgm:chMax val="0"/>
          <dgm:chPref val="0"/>
          <dgm:bulletEnabled val="1"/>
        </dgm:presLayoutVars>
      </dgm:prSet>
      <dgm:spPr/>
      <dgm:t>
        <a:bodyPr/>
        <a:lstStyle/>
        <a:p>
          <a:endParaRPr lang="en-AU"/>
        </a:p>
      </dgm:t>
    </dgm:pt>
    <dgm:pt modelId="{BAA86D71-7381-4201-B0D5-AECF480E4095}" type="pres">
      <dgm:prSet presAssocID="{FEA8E073-05D4-46D3-BB6E-C6D3B6110BE6}" presName="wedge2" presStyleLbl="node1" presStyleIdx="1" presStyleCnt="3"/>
      <dgm:spPr/>
      <dgm:t>
        <a:bodyPr/>
        <a:lstStyle/>
        <a:p>
          <a:endParaRPr lang="en-AU"/>
        </a:p>
      </dgm:t>
    </dgm:pt>
    <dgm:pt modelId="{8F6D38D6-CA5D-43AB-96AF-B97B12597D8C}" type="pres">
      <dgm:prSet presAssocID="{FEA8E073-05D4-46D3-BB6E-C6D3B6110BE6}" presName="dummy2a" presStyleCnt="0"/>
      <dgm:spPr/>
    </dgm:pt>
    <dgm:pt modelId="{3880E466-3FAE-46AA-BA2B-2175A4469E76}" type="pres">
      <dgm:prSet presAssocID="{FEA8E073-05D4-46D3-BB6E-C6D3B6110BE6}" presName="dummy2b" presStyleCnt="0"/>
      <dgm:spPr/>
    </dgm:pt>
    <dgm:pt modelId="{096416AC-EEEA-4647-92DC-5900EEC506B4}" type="pres">
      <dgm:prSet presAssocID="{FEA8E073-05D4-46D3-BB6E-C6D3B6110BE6}" presName="wedge2Tx" presStyleLbl="node1" presStyleIdx="1" presStyleCnt="3">
        <dgm:presLayoutVars>
          <dgm:chMax val="0"/>
          <dgm:chPref val="0"/>
          <dgm:bulletEnabled val="1"/>
        </dgm:presLayoutVars>
      </dgm:prSet>
      <dgm:spPr/>
      <dgm:t>
        <a:bodyPr/>
        <a:lstStyle/>
        <a:p>
          <a:endParaRPr lang="en-AU"/>
        </a:p>
      </dgm:t>
    </dgm:pt>
    <dgm:pt modelId="{05E802E4-7186-4C4F-8133-14481BE1AF33}" type="pres">
      <dgm:prSet presAssocID="{FEA8E073-05D4-46D3-BB6E-C6D3B6110BE6}" presName="wedge3" presStyleLbl="node1" presStyleIdx="2" presStyleCnt="3"/>
      <dgm:spPr/>
      <dgm:t>
        <a:bodyPr/>
        <a:lstStyle/>
        <a:p>
          <a:endParaRPr lang="en-AU"/>
        </a:p>
      </dgm:t>
    </dgm:pt>
    <dgm:pt modelId="{B5ABBE96-B048-414E-90AB-2DAFA5E60278}" type="pres">
      <dgm:prSet presAssocID="{FEA8E073-05D4-46D3-BB6E-C6D3B6110BE6}" presName="dummy3a" presStyleCnt="0"/>
      <dgm:spPr/>
    </dgm:pt>
    <dgm:pt modelId="{CC130441-9E7E-49BA-BF82-7B76DDD7E198}" type="pres">
      <dgm:prSet presAssocID="{FEA8E073-05D4-46D3-BB6E-C6D3B6110BE6}" presName="dummy3b" presStyleCnt="0"/>
      <dgm:spPr/>
    </dgm:pt>
    <dgm:pt modelId="{F30AF784-6E58-4896-90DA-4B87AF51A43B}" type="pres">
      <dgm:prSet presAssocID="{FEA8E073-05D4-46D3-BB6E-C6D3B6110BE6}" presName="wedge3Tx" presStyleLbl="node1" presStyleIdx="2" presStyleCnt="3">
        <dgm:presLayoutVars>
          <dgm:chMax val="0"/>
          <dgm:chPref val="0"/>
          <dgm:bulletEnabled val="1"/>
        </dgm:presLayoutVars>
      </dgm:prSet>
      <dgm:spPr/>
      <dgm:t>
        <a:bodyPr/>
        <a:lstStyle/>
        <a:p>
          <a:endParaRPr lang="en-AU"/>
        </a:p>
      </dgm:t>
    </dgm:pt>
    <dgm:pt modelId="{AD2E102F-AC12-4A6E-91D3-FCDB0E522614}" type="pres">
      <dgm:prSet presAssocID="{3CDBB6BC-4606-466F-8318-B85461E4C10D}" presName="arrowWedge1" presStyleLbl="fgSibTrans2D1" presStyleIdx="0" presStyleCnt="3"/>
      <dgm:spPr/>
    </dgm:pt>
    <dgm:pt modelId="{BE45A764-F289-4234-A591-8FC2F37A428C}" type="pres">
      <dgm:prSet presAssocID="{F4878CCE-ACB2-46DD-AB00-23E50341ECD8}" presName="arrowWedge2" presStyleLbl="fgSibTrans2D1" presStyleIdx="1" presStyleCnt="3"/>
      <dgm:spPr/>
    </dgm:pt>
    <dgm:pt modelId="{FF9F828A-237E-4066-9E08-055047DB2BC9}" type="pres">
      <dgm:prSet presAssocID="{409249D9-9191-4E03-AE6C-6DBFCC1FA614}" presName="arrowWedge3" presStyleLbl="fgSibTrans2D1" presStyleIdx="2" presStyleCnt="3"/>
      <dgm:spPr/>
    </dgm:pt>
  </dgm:ptLst>
  <dgm:cxnLst>
    <dgm:cxn modelId="{673999FB-CF4C-49A9-8BCD-6B838E2B160C}" type="presOf" srcId="{FEA8E073-05D4-46D3-BB6E-C6D3B6110BE6}" destId="{E67B7EF1-BFD9-4B14-A47D-1281891EACC7}" srcOrd="0" destOrd="0" presId="urn:microsoft.com/office/officeart/2005/8/layout/cycle8"/>
    <dgm:cxn modelId="{536D455E-09BB-44A0-868B-1AA799834B02}" srcId="{FEA8E073-05D4-46D3-BB6E-C6D3B6110BE6}" destId="{74B1D3BA-771A-4FA1-AFD9-5035DC69B921}" srcOrd="0" destOrd="0" parTransId="{80DF06F8-40AD-40DF-8637-5B0106A6D7D9}" sibTransId="{3CDBB6BC-4606-466F-8318-B85461E4C10D}"/>
    <dgm:cxn modelId="{39E18993-3778-40E8-8C37-6AB7D2A1DABD}" type="presOf" srcId="{3BA62612-99AC-47EB-9432-5740757B40CF}" destId="{05E802E4-7186-4C4F-8133-14481BE1AF33}" srcOrd="0" destOrd="0" presId="urn:microsoft.com/office/officeart/2005/8/layout/cycle8"/>
    <dgm:cxn modelId="{4A715533-640B-4273-94AF-692D3B88A819}" type="presOf" srcId="{88E3F421-3F20-42E9-B096-A03016445717}" destId="{096416AC-EEEA-4647-92DC-5900EEC506B4}" srcOrd="1" destOrd="0" presId="urn:microsoft.com/office/officeart/2005/8/layout/cycle8"/>
    <dgm:cxn modelId="{1D8D6E88-6C7A-49FF-A7B5-EA4FA3E9CB4B}" srcId="{FEA8E073-05D4-46D3-BB6E-C6D3B6110BE6}" destId="{3BA62612-99AC-47EB-9432-5740757B40CF}" srcOrd="2" destOrd="0" parTransId="{E3F71E26-DF38-45AA-81B6-7640B720B6E0}" sibTransId="{409249D9-9191-4E03-AE6C-6DBFCC1FA614}"/>
    <dgm:cxn modelId="{A124F259-6F2C-443E-87A5-ADFE27A0C8F2}" type="presOf" srcId="{88E3F421-3F20-42E9-B096-A03016445717}" destId="{BAA86D71-7381-4201-B0D5-AECF480E4095}" srcOrd="0" destOrd="0" presId="urn:microsoft.com/office/officeart/2005/8/layout/cycle8"/>
    <dgm:cxn modelId="{7681A27E-AC19-47E3-9615-D2920F9886E5}" type="presOf" srcId="{74B1D3BA-771A-4FA1-AFD9-5035DC69B921}" destId="{45CFA8B3-8886-44D0-B24D-2041D891BB5B}" srcOrd="1" destOrd="0" presId="urn:microsoft.com/office/officeart/2005/8/layout/cycle8"/>
    <dgm:cxn modelId="{287DB58F-9B64-49CA-8BD5-4728CDBEE24D}" type="presOf" srcId="{74B1D3BA-771A-4FA1-AFD9-5035DC69B921}" destId="{9B9B9EFD-C100-477E-B9B4-0F1218B4974F}" srcOrd="0" destOrd="0" presId="urn:microsoft.com/office/officeart/2005/8/layout/cycle8"/>
    <dgm:cxn modelId="{9EECF869-0B39-44A3-B919-64061E60F277}" type="presOf" srcId="{3BA62612-99AC-47EB-9432-5740757B40CF}" destId="{F30AF784-6E58-4896-90DA-4B87AF51A43B}" srcOrd="1" destOrd="0" presId="urn:microsoft.com/office/officeart/2005/8/layout/cycle8"/>
    <dgm:cxn modelId="{BE618A5B-3D23-4911-8A8D-DB776DC02537}" srcId="{FEA8E073-05D4-46D3-BB6E-C6D3B6110BE6}" destId="{88E3F421-3F20-42E9-B096-A03016445717}" srcOrd="1" destOrd="0" parTransId="{693098E3-1D9F-4B62-A270-B833A778A6F1}" sibTransId="{F4878CCE-ACB2-46DD-AB00-23E50341ECD8}"/>
    <dgm:cxn modelId="{CCE7C5B9-7DCA-4D9F-92F5-C58880F258FD}" type="presParOf" srcId="{E67B7EF1-BFD9-4B14-A47D-1281891EACC7}" destId="{9B9B9EFD-C100-477E-B9B4-0F1218B4974F}" srcOrd="0" destOrd="0" presId="urn:microsoft.com/office/officeart/2005/8/layout/cycle8"/>
    <dgm:cxn modelId="{12B462F5-D85A-4C6F-8387-1272D9231C7E}" type="presParOf" srcId="{E67B7EF1-BFD9-4B14-A47D-1281891EACC7}" destId="{54148DF2-118B-4B67-9BB4-A9F197B8AB5E}" srcOrd="1" destOrd="0" presId="urn:microsoft.com/office/officeart/2005/8/layout/cycle8"/>
    <dgm:cxn modelId="{07710BE4-B7E5-4A60-918F-0D759F9ABB51}" type="presParOf" srcId="{E67B7EF1-BFD9-4B14-A47D-1281891EACC7}" destId="{455EC316-3F90-417D-8654-5B6EC0C8BDEA}" srcOrd="2" destOrd="0" presId="urn:microsoft.com/office/officeart/2005/8/layout/cycle8"/>
    <dgm:cxn modelId="{3AA24411-2FE9-484B-B468-2A191522A7D2}" type="presParOf" srcId="{E67B7EF1-BFD9-4B14-A47D-1281891EACC7}" destId="{45CFA8B3-8886-44D0-B24D-2041D891BB5B}" srcOrd="3" destOrd="0" presId="urn:microsoft.com/office/officeart/2005/8/layout/cycle8"/>
    <dgm:cxn modelId="{AF76EBDE-53D0-4835-97C9-6E9AB7BB2BEE}" type="presParOf" srcId="{E67B7EF1-BFD9-4B14-A47D-1281891EACC7}" destId="{BAA86D71-7381-4201-B0D5-AECF480E4095}" srcOrd="4" destOrd="0" presId="urn:microsoft.com/office/officeart/2005/8/layout/cycle8"/>
    <dgm:cxn modelId="{8898A004-FB92-4C10-B2E3-F1461702685D}" type="presParOf" srcId="{E67B7EF1-BFD9-4B14-A47D-1281891EACC7}" destId="{8F6D38D6-CA5D-43AB-96AF-B97B12597D8C}" srcOrd="5" destOrd="0" presId="urn:microsoft.com/office/officeart/2005/8/layout/cycle8"/>
    <dgm:cxn modelId="{1D661107-12F4-47D6-B051-90BB9CB8071D}" type="presParOf" srcId="{E67B7EF1-BFD9-4B14-A47D-1281891EACC7}" destId="{3880E466-3FAE-46AA-BA2B-2175A4469E76}" srcOrd="6" destOrd="0" presId="urn:microsoft.com/office/officeart/2005/8/layout/cycle8"/>
    <dgm:cxn modelId="{E0910233-2C05-4BC4-A66B-D4A58A6EBC89}" type="presParOf" srcId="{E67B7EF1-BFD9-4B14-A47D-1281891EACC7}" destId="{096416AC-EEEA-4647-92DC-5900EEC506B4}" srcOrd="7" destOrd="0" presId="urn:microsoft.com/office/officeart/2005/8/layout/cycle8"/>
    <dgm:cxn modelId="{46ED6DB3-0CDF-427F-BE88-2CD401CD6448}" type="presParOf" srcId="{E67B7EF1-BFD9-4B14-A47D-1281891EACC7}" destId="{05E802E4-7186-4C4F-8133-14481BE1AF33}" srcOrd="8" destOrd="0" presId="urn:microsoft.com/office/officeart/2005/8/layout/cycle8"/>
    <dgm:cxn modelId="{7137D4BF-D638-4B69-9900-B37054BD70D6}" type="presParOf" srcId="{E67B7EF1-BFD9-4B14-A47D-1281891EACC7}" destId="{B5ABBE96-B048-414E-90AB-2DAFA5E60278}" srcOrd="9" destOrd="0" presId="urn:microsoft.com/office/officeart/2005/8/layout/cycle8"/>
    <dgm:cxn modelId="{7BC9E74D-570B-485E-9EF4-37AFE0629BA4}" type="presParOf" srcId="{E67B7EF1-BFD9-4B14-A47D-1281891EACC7}" destId="{CC130441-9E7E-49BA-BF82-7B76DDD7E198}" srcOrd="10" destOrd="0" presId="urn:microsoft.com/office/officeart/2005/8/layout/cycle8"/>
    <dgm:cxn modelId="{01D5CA2B-F36D-47B6-AA97-F7AC289A0FDD}" type="presParOf" srcId="{E67B7EF1-BFD9-4B14-A47D-1281891EACC7}" destId="{F30AF784-6E58-4896-90DA-4B87AF51A43B}" srcOrd="11" destOrd="0" presId="urn:microsoft.com/office/officeart/2005/8/layout/cycle8"/>
    <dgm:cxn modelId="{C97C3F29-5C8E-41E9-8334-708FA26A79DB}" type="presParOf" srcId="{E67B7EF1-BFD9-4B14-A47D-1281891EACC7}" destId="{AD2E102F-AC12-4A6E-91D3-FCDB0E522614}" srcOrd="12" destOrd="0" presId="urn:microsoft.com/office/officeart/2005/8/layout/cycle8"/>
    <dgm:cxn modelId="{9BFC71AD-3CC1-457E-AC65-2A4C9FAB387A}" type="presParOf" srcId="{E67B7EF1-BFD9-4B14-A47D-1281891EACC7}" destId="{BE45A764-F289-4234-A591-8FC2F37A428C}" srcOrd="13" destOrd="0" presId="urn:microsoft.com/office/officeart/2005/8/layout/cycle8"/>
    <dgm:cxn modelId="{61E8B085-015F-4EF5-BBED-24060782F1EB}" type="presParOf" srcId="{E67B7EF1-BFD9-4B14-A47D-1281891EACC7}" destId="{FF9F828A-237E-4066-9E08-055047DB2BC9}" srcOrd="14" destOrd="0" presId="urn:microsoft.com/office/officeart/2005/8/layout/cycle8"/>
  </dgm:cxnLst>
  <dgm:bg/>
  <dgm:whole/>
</dgm:dataModel>
</file>

<file path=word/diagrams/data5.xml><?xml version="1.0" encoding="utf-8"?>
<dgm:dataModel xmlns:dgm="http://schemas.openxmlformats.org/drawingml/2006/diagram" xmlns:a="http://schemas.openxmlformats.org/drawingml/2006/main">
  <dgm:ptLst>
    <dgm:pt modelId="{4EFBD816-8DBF-481F-8517-E8A97B100493}" type="doc">
      <dgm:prSet loTypeId="urn:microsoft.com/office/officeart/2005/8/layout/cycle8" loCatId="cycle" qsTypeId="urn:microsoft.com/office/officeart/2005/8/quickstyle/simple1" qsCatId="simple" csTypeId="urn:microsoft.com/office/officeart/2005/8/colors/accent1_2" csCatId="accent1" phldr="1"/>
      <dgm:spPr/>
    </dgm:pt>
    <dgm:pt modelId="{59C21CF7-7864-49B0-BABE-F847861F71B4}">
      <dgm:prSet phldrT="[Text]"/>
      <dgm:spPr/>
      <dgm:t>
        <a:bodyPr/>
        <a:lstStyle/>
        <a:p>
          <a:r>
            <a:rPr lang="en-AU"/>
            <a:t>Change in Net Working Capital</a:t>
          </a:r>
        </a:p>
      </dgm:t>
    </dgm:pt>
    <dgm:pt modelId="{7ABACB97-B38F-47CC-B940-0ADF81AD8EA8}" type="parTrans" cxnId="{916046C4-A705-4E21-B375-E825E4D59663}">
      <dgm:prSet/>
      <dgm:spPr/>
      <dgm:t>
        <a:bodyPr/>
        <a:lstStyle/>
        <a:p>
          <a:endParaRPr lang="en-AU"/>
        </a:p>
      </dgm:t>
    </dgm:pt>
    <dgm:pt modelId="{258DB096-5753-428F-81E9-031674690497}" type="sibTrans" cxnId="{916046C4-A705-4E21-B375-E825E4D59663}">
      <dgm:prSet/>
      <dgm:spPr/>
      <dgm:t>
        <a:bodyPr/>
        <a:lstStyle/>
        <a:p>
          <a:endParaRPr lang="en-AU"/>
        </a:p>
      </dgm:t>
    </dgm:pt>
    <dgm:pt modelId="{0B677C12-0890-4F2F-930C-6AFDEC3AE436}">
      <dgm:prSet phldrT="[Text]"/>
      <dgm:spPr/>
      <dgm:t>
        <a:bodyPr/>
        <a:lstStyle/>
        <a:p>
          <a:r>
            <a:rPr lang="en-AU"/>
            <a:t>Capital Spending</a:t>
          </a:r>
        </a:p>
      </dgm:t>
    </dgm:pt>
    <dgm:pt modelId="{F16B41A3-C89D-498E-AB30-7B36B80FEF0C}" type="parTrans" cxnId="{CF217741-5FBA-4E85-83DD-2183B55D1E3C}">
      <dgm:prSet/>
      <dgm:spPr/>
      <dgm:t>
        <a:bodyPr/>
        <a:lstStyle/>
        <a:p>
          <a:endParaRPr lang="en-AU"/>
        </a:p>
      </dgm:t>
    </dgm:pt>
    <dgm:pt modelId="{A37ED60D-C31E-47EA-A6F5-924A038F6C50}" type="sibTrans" cxnId="{CF217741-5FBA-4E85-83DD-2183B55D1E3C}">
      <dgm:prSet/>
      <dgm:spPr/>
      <dgm:t>
        <a:bodyPr/>
        <a:lstStyle/>
        <a:p>
          <a:endParaRPr lang="en-AU"/>
        </a:p>
      </dgm:t>
    </dgm:pt>
    <dgm:pt modelId="{44FBD2E3-DE2D-4BED-8399-53A8E2F0A600}">
      <dgm:prSet phldrT="[Text]"/>
      <dgm:spPr/>
      <dgm:t>
        <a:bodyPr/>
        <a:lstStyle/>
        <a:p>
          <a:r>
            <a:rPr lang="en-AU"/>
            <a:t>Operatng Cash Flow</a:t>
          </a:r>
        </a:p>
      </dgm:t>
    </dgm:pt>
    <dgm:pt modelId="{F7D9AC17-D9C7-4ECD-B3D1-A8F6D94A0379}" type="parTrans" cxnId="{DD6DA173-5435-4B24-86FE-463B034B88CD}">
      <dgm:prSet/>
      <dgm:spPr/>
      <dgm:t>
        <a:bodyPr/>
        <a:lstStyle/>
        <a:p>
          <a:endParaRPr lang="en-AU"/>
        </a:p>
      </dgm:t>
    </dgm:pt>
    <dgm:pt modelId="{9564CBD2-F343-4110-B5FB-F0C6F3F469FB}" type="sibTrans" cxnId="{DD6DA173-5435-4B24-86FE-463B034B88CD}">
      <dgm:prSet/>
      <dgm:spPr/>
      <dgm:t>
        <a:bodyPr/>
        <a:lstStyle/>
        <a:p>
          <a:endParaRPr lang="en-AU"/>
        </a:p>
      </dgm:t>
    </dgm:pt>
    <dgm:pt modelId="{E83512AC-D557-4FA7-A771-DFC018270F4D}" type="pres">
      <dgm:prSet presAssocID="{4EFBD816-8DBF-481F-8517-E8A97B100493}" presName="compositeShape" presStyleCnt="0">
        <dgm:presLayoutVars>
          <dgm:chMax val="7"/>
          <dgm:dir/>
          <dgm:resizeHandles val="exact"/>
        </dgm:presLayoutVars>
      </dgm:prSet>
      <dgm:spPr/>
    </dgm:pt>
    <dgm:pt modelId="{F19C76D9-2D05-499F-B3FE-B168D3166AAB}" type="pres">
      <dgm:prSet presAssocID="{4EFBD816-8DBF-481F-8517-E8A97B100493}" presName="wedge1" presStyleLbl="node1" presStyleIdx="0" presStyleCnt="3"/>
      <dgm:spPr/>
      <dgm:t>
        <a:bodyPr/>
        <a:lstStyle/>
        <a:p>
          <a:endParaRPr lang="en-AU"/>
        </a:p>
      </dgm:t>
    </dgm:pt>
    <dgm:pt modelId="{06028AD7-EB8C-42C3-97BC-A14402CD77ED}" type="pres">
      <dgm:prSet presAssocID="{4EFBD816-8DBF-481F-8517-E8A97B100493}" presName="dummy1a" presStyleCnt="0"/>
      <dgm:spPr/>
    </dgm:pt>
    <dgm:pt modelId="{66B2F876-B561-4FEC-B61A-917F1296BFC3}" type="pres">
      <dgm:prSet presAssocID="{4EFBD816-8DBF-481F-8517-E8A97B100493}" presName="dummy1b" presStyleCnt="0"/>
      <dgm:spPr/>
    </dgm:pt>
    <dgm:pt modelId="{A4F6DBC0-F9FE-4F9A-86EA-2D166496408E}" type="pres">
      <dgm:prSet presAssocID="{4EFBD816-8DBF-481F-8517-E8A97B100493}" presName="wedge1Tx" presStyleLbl="node1" presStyleIdx="0" presStyleCnt="3">
        <dgm:presLayoutVars>
          <dgm:chMax val="0"/>
          <dgm:chPref val="0"/>
          <dgm:bulletEnabled val="1"/>
        </dgm:presLayoutVars>
      </dgm:prSet>
      <dgm:spPr/>
      <dgm:t>
        <a:bodyPr/>
        <a:lstStyle/>
        <a:p>
          <a:endParaRPr lang="en-AU"/>
        </a:p>
      </dgm:t>
    </dgm:pt>
    <dgm:pt modelId="{FE910633-BF0A-4F74-A196-6F6FD59EEA9B}" type="pres">
      <dgm:prSet presAssocID="{4EFBD816-8DBF-481F-8517-E8A97B100493}" presName="wedge2" presStyleLbl="node1" presStyleIdx="1" presStyleCnt="3"/>
      <dgm:spPr/>
      <dgm:t>
        <a:bodyPr/>
        <a:lstStyle/>
        <a:p>
          <a:endParaRPr lang="en-AU"/>
        </a:p>
      </dgm:t>
    </dgm:pt>
    <dgm:pt modelId="{49FF6531-385D-4D01-A321-9E857D0EC904}" type="pres">
      <dgm:prSet presAssocID="{4EFBD816-8DBF-481F-8517-E8A97B100493}" presName="dummy2a" presStyleCnt="0"/>
      <dgm:spPr/>
    </dgm:pt>
    <dgm:pt modelId="{FE45912D-EBE9-4E4A-908A-6F1AB76FA2DD}" type="pres">
      <dgm:prSet presAssocID="{4EFBD816-8DBF-481F-8517-E8A97B100493}" presName="dummy2b" presStyleCnt="0"/>
      <dgm:spPr/>
    </dgm:pt>
    <dgm:pt modelId="{0E780739-A933-48A0-8BA3-64F6194C994D}" type="pres">
      <dgm:prSet presAssocID="{4EFBD816-8DBF-481F-8517-E8A97B100493}" presName="wedge2Tx" presStyleLbl="node1" presStyleIdx="1" presStyleCnt="3">
        <dgm:presLayoutVars>
          <dgm:chMax val="0"/>
          <dgm:chPref val="0"/>
          <dgm:bulletEnabled val="1"/>
        </dgm:presLayoutVars>
      </dgm:prSet>
      <dgm:spPr/>
      <dgm:t>
        <a:bodyPr/>
        <a:lstStyle/>
        <a:p>
          <a:endParaRPr lang="en-AU"/>
        </a:p>
      </dgm:t>
    </dgm:pt>
    <dgm:pt modelId="{E9B9536F-D710-4D4A-9426-FF80F0EA412A}" type="pres">
      <dgm:prSet presAssocID="{4EFBD816-8DBF-481F-8517-E8A97B100493}" presName="wedge3" presStyleLbl="node1" presStyleIdx="2" presStyleCnt="3"/>
      <dgm:spPr/>
      <dgm:t>
        <a:bodyPr/>
        <a:lstStyle/>
        <a:p>
          <a:endParaRPr lang="en-AU"/>
        </a:p>
      </dgm:t>
    </dgm:pt>
    <dgm:pt modelId="{FB61DCD7-EEDC-433E-8C8B-7A3EA328F318}" type="pres">
      <dgm:prSet presAssocID="{4EFBD816-8DBF-481F-8517-E8A97B100493}" presName="dummy3a" presStyleCnt="0"/>
      <dgm:spPr/>
    </dgm:pt>
    <dgm:pt modelId="{F9012D7A-3950-4CE7-BC22-14CA81137ECA}" type="pres">
      <dgm:prSet presAssocID="{4EFBD816-8DBF-481F-8517-E8A97B100493}" presName="dummy3b" presStyleCnt="0"/>
      <dgm:spPr/>
    </dgm:pt>
    <dgm:pt modelId="{E345AA23-0700-44BF-BE04-3B6544DE5150}" type="pres">
      <dgm:prSet presAssocID="{4EFBD816-8DBF-481F-8517-E8A97B100493}" presName="wedge3Tx" presStyleLbl="node1" presStyleIdx="2" presStyleCnt="3">
        <dgm:presLayoutVars>
          <dgm:chMax val="0"/>
          <dgm:chPref val="0"/>
          <dgm:bulletEnabled val="1"/>
        </dgm:presLayoutVars>
      </dgm:prSet>
      <dgm:spPr/>
      <dgm:t>
        <a:bodyPr/>
        <a:lstStyle/>
        <a:p>
          <a:endParaRPr lang="en-AU"/>
        </a:p>
      </dgm:t>
    </dgm:pt>
    <dgm:pt modelId="{F00486A1-F07E-49B0-805B-B455EE309A43}" type="pres">
      <dgm:prSet presAssocID="{258DB096-5753-428F-81E9-031674690497}" presName="arrowWedge1" presStyleLbl="fgSibTrans2D1" presStyleIdx="0" presStyleCnt="3"/>
      <dgm:spPr/>
    </dgm:pt>
    <dgm:pt modelId="{26C86766-F43A-4E68-9C60-E10DB7E94F29}" type="pres">
      <dgm:prSet presAssocID="{A37ED60D-C31E-47EA-A6F5-924A038F6C50}" presName="arrowWedge2" presStyleLbl="fgSibTrans2D1" presStyleIdx="1" presStyleCnt="3"/>
      <dgm:spPr/>
    </dgm:pt>
    <dgm:pt modelId="{5F3CB0F9-2887-427A-A664-82EFB0C2137B}" type="pres">
      <dgm:prSet presAssocID="{9564CBD2-F343-4110-B5FB-F0C6F3F469FB}" presName="arrowWedge3" presStyleLbl="fgSibTrans2D1" presStyleIdx="2" presStyleCnt="3"/>
      <dgm:spPr/>
    </dgm:pt>
  </dgm:ptLst>
  <dgm:cxnLst>
    <dgm:cxn modelId="{DD6DA173-5435-4B24-86FE-463B034B88CD}" srcId="{4EFBD816-8DBF-481F-8517-E8A97B100493}" destId="{44FBD2E3-DE2D-4BED-8399-53A8E2F0A600}" srcOrd="2" destOrd="0" parTransId="{F7D9AC17-D9C7-4ECD-B3D1-A8F6D94A0379}" sibTransId="{9564CBD2-F343-4110-B5FB-F0C6F3F469FB}"/>
    <dgm:cxn modelId="{8F4587F4-1F00-4A88-9111-0049A0619AE6}" type="presOf" srcId="{4EFBD816-8DBF-481F-8517-E8A97B100493}" destId="{E83512AC-D557-4FA7-A771-DFC018270F4D}" srcOrd="0" destOrd="0" presId="urn:microsoft.com/office/officeart/2005/8/layout/cycle8"/>
    <dgm:cxn modelId="{80BE18A9-7DE9-4C26-8682-CE6A5A22FDC9}" type="presOf" srcId="{59C21CF7-7864-49B0-BABE-F847861F71B4}" destId="{F19C76D9-2D05-499F-B3FE-B168D3166AAB}" srcOrd="0" destOrd="0" presId="urn:microsoft.com/office/officeart/2005/8/layout/cycle8"/>
    <dgm:cxn modelId="{CF217741-5FBA-4E85-83DD-2183B55D1E3C}" srcId="{4EFBD816-8DBF-481F-8517-E8A97B100493}" destId="{0B677C12-0890-4F2F-930C-6AFDEC3AE436}" srcOrd="1" destOrd="0" parTransId="{F16B41A3-C89D-498E-AB30-7B36B80FEF0C}" sibTransId="{A37ED60D-C31E-47EA-A6F5-924A038F6C50}"/>
    <dgm:cxn modelId="{41424E18-2C6D-4403-97CC-3AF3CF752CF7}" type="presOf" srcId="{44FBD2E3-DE2D-4BED-8399-53A8E2F0A600}" destId="{E9B9536F-D710-4D4A-9426-FF80F0EA412A}" srcOrd="0" destOrd="0" presId="urn:microsoft.com/office/officeart/2005/8/layout/cycle8"/>
    <dgm:cxn modelId="{8E5B6570-E259-4E23-AF8D-4D1909BFABF5}" type="presOf" srcId="{44FBD2E3-DE2D-4BED-8399-53A8E2F0A600}" destId="{E345AA23-0700-44BF-BE04-3B6544DE5150}" srcOrd="1" destOrd="0" presId="urn:microsoft.com/office/officeart/2005/8/layout/cycle8"/>
    <dgm:cxn modelId="{832C0A19-D283-4B4D-A46A-46B1F7022DAB}" type="presOf" srcId="{0B677C12-0890-4F2F-930C-6AFDEC3AE436}" destId="{0E780739-A933-48A0-8BA3-64F6194C994D}" srcOrd="1" destOrd="0" presId="urn:microsoft.com/office/officeart/2005/8/layout/cycle8"/>
    <dgm:cxn modelId="{916046C4-A705-4E21-B375-E825E4D59663}" srcId="{4EFBD816-8DBF-481F-8517-E8A97B100493}" destId="{59C21CF7-7864-49B0-BABE-F847861F71B4}" srcOrd="0" destOrd="0" parTransId="{7ABACB97-B38F-47CC-B940-0ADF81AD8EA8}" sibTransId="{258DB096-5753-428F-81E9-031674690497}"/>
    <dgm:cxn modelId="{258EC3A3-E040-4B00-BD59-C3E273E0013B}" type="presOf" srcId="{59C21CF7-7864-49B0-BABE-F847861F71B4}" destId="{A4F6DBC0-F9FE-4F9A-86EA-2D166496408E}" srcOrd="1" destOrd="0" presId="urn:microsoft.com/office/officeart/2005/8/layout/cycle8"/>
    <dgm:cxn modelId="{13B1CCC8-2323-4D34-B27B-C614772A1BFF}" type="presOf" srcId="{0B677C12-0890-4F2F-930C-6AFDEC3AE436}" destId="{FE910633-BF0A-4F74-A196-6F6FD59EEA9B}" srcOrd="0" destOrd="0" presId="urn:microsoft.com/office/officeart/2005/8/layout/cycle8"/>
    <dgm:cxn modelId="{D6D47BB3-B977-466A-BEB5-2AF0EBD65A70}" type="presParOf" srcId="{E83512AC-D557-4FA7-A771-DFC018270F4D}" destId="{F19C76D9-2D05-499F-B3FE-B168D3166AAB}" srcOrd="0" destOrd="0" presId="urn:microsoft.com/office/officeart/2005/8/layout/cycle8"/>
    <dgm:cxn modelId="{A419AA91-884E-4F40-A3A5-AFF7681E622A}" type="presParOf" srcId="{E83512AC-D557-4FA7-A771-DFC018270F4D}" destId="{06028AD7-EB8C-42C3-97BC-A14402CD77ED}" srcOrd="1" destOrd="0" presId="urn:microsoft.com/office/officeart/2005/8/layout/cycle8"/>
    <dgm:cxn modelId="{939AF02E-0599-4BB0-9A38-0DD07C168D85}" type="presParOf" srcId="{E83512AC-D557-4FA7-A771-DFC018270F4D}" destId="{66B2F876-B561-4FEC-B61A-917F1296BFC3}" srcOrd="2" destOrd="0" presId="urn:microsoft.com/office/officeart/2005/8/layout/cycle8"/>
    <dgm:cxn modelId="{7539BD7D-FA53-4B48-B900-6B2A1E4A9780}" type="presParOf" srcId="{E83512AC-D557-4FA7-A771-DFC018270F4D}" destId="{A4F6DBC0-F9FE-4F9A-86EA-2D166496408E}" srcOrd="3" destOrd="0" presId="urn:microsoft.com/office/officeart/2005/8/layout/cycle8"/>
    <dgm:cxn modelId="{55BCD487-3E21-469E-9EBF-5E24EDFAC021}" type="presParOf" srcId="{E83512AC-D557-4FA7-A771-DFC018270F4D}" destId="{FE910633-BF0A-4F74-A196-6F6FD59EEA9B}" srcOrd="4" destOrd="0" presId="urn:microsoft.com/office/officeart/2005/8/layout/cycle8"/>
    <dgm:cxn modelId="{4F894FD6-2244-4D58-92DA-971CCC7A53C4}" type="presParOf" srcId="{E83512AC-D557-4FA7-A771-DFC018270F4D}" destId="{49FF6531-385D-4D01-A321-9E857D0EC904}" srcOrd="5" destOrd="0" presId="urn:microsoft.com/office/officeart/2005/8/layout/cycle8"/>
    <dgm:cxn modelId="{F2251EB6-816A-4D6E-9FC5-DF15CC22D239}" type="presParOf" srcId="{E83512AC-D557-4FA7-A771-DFC018270F4D}" destId="{FE45912D-EBE9-4E4A-908A-6F1AB76FA2DD}" srcOrd="6" destOrd="0" presId="urn:microsoft.com/office/officeart/2005/8/layout/cycle8"/>
    <dgm:cxn modelId="{E616A932-B994-4532-95FC-6DE3D449DDEC}" type="presParOf" srcId="{E83512AC-D557-4FA7-A771-DFC018270F4D}" destId="{0E780739-A933-48A0-8BA3-64F6194C994D}" srcOrd="7" destOrd="0" presId="urn:microsoft.com/office/officeart/2005/8/layout/cycle8"/>
    <dgm:cxn modelId="{4630AA5E-BCBF-4DED-B03C-71767C626ED6}" type="presParOf" srcId="{E83512AC-D557-4FA7-A771-DFC018270F4D}" destId="{E9B9536F-D710-4D4A-9426-FF80F0EA412A}" srcOrd="8" destOrd="0" presId="urn:microsoft.com/office/officeart/2005/8/layout/cycle8"/>
    <dgm:cxn modelId="{B6E21948-57CA-4CC8-BA86-9BCE658A0BAB}" type="presParOf" srcId="{E83512AC-D557-4FA7-A771-DFC018270F4D}" destId="{FB61DCD7-EEDC-433E-8C8B-7A3EA328F318}" srcOrd="9" destOrd="0" presId="urn:microsoft.com/office/officeart/2005/8/layout/cycle8"/>
    <dgm:cxn modelId="{00E485B3-50C5-4E6C-BB1B-A76D66CA8DA1}" type="presParOf" srcId="{E83512AC-D557-4FA7-A771-DFC018270F4D}" destId="{F9012D7A-3950-4CE7-BC22-14CA81137ECA}" srcOrd="10" destOrd="0" presId="urn:microsoft.com/office/officeart/2005/8/layout/cycle8"/>
    <dgm:cxn modelId="{7C86166C-A606-4598-9C68-017C6C4E7F65}" type="presParOf" srcId="{E83512AC-D557-4FA7-A771-DFC018270F4D}" destId="{E345AA23-0700-44BF-BE04-3B6544DE5150}" srcOrd="11" destOrd="0" presId="urn:microsoft.com/office/officeart/2005/8/layout/cycle8"/>
    <dgm:cxn modelId="{29142DB5-0CA9-48C6-9C79-FE4071751939}" type="presParOf" srcId="{E83512AC-D557-4FA7-A771-DFC018270F4D}" destId="{F00486A1-F07E-49B0-805B-B455EE309A43}" srcOrd="12" destOrd="0" presId="urn:microsoft.com/office/officeart/2005/8/layout/cycle8"/>
    <dgm:cxn modelId="{82C1349E-B127-4764-B820-CCA6C43308DF}" type="presParOf" srcId="{E83512AC-D557-4FA7-A771-DFC018270F4D}" destId="{26C86766-F43A-4E68-9C60-E10DB7E94F29}" srcOrd="13" destOrd="0" presId="urn:microsoft.com/office/officeart/2005/8/layout/cycle8"/>
    <dgm:cxn modelId="{9AC5093F-B900-4054-A418-6711E1DA6BE3}" type="presParOf" srcId="{E83512AC-D557-4FA7-A771-DFC018270F4D}" destId="{5F3CB0F9-2887-427A-A664-82EFB0C2137B}" srcOrd="14" destOrd="0" presId="urn:microsoft.com/office/officeart/2005/8/layout/cycle8"/>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B90238-BD65-4650-ACA3-37C32C2DF4BD}">
      <dsp:nvSpPr>
        <dsp:cNvPr id="0" name=""/>
        <dsp:cNvSpPr/>
      </dsp:nvSpPr>
      <dsp:spPr>
        <a:xfrm>
          <a:off x="2259657" y="390"/>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Times New Roman" pitchFamily="18" charset="0"/>
              <a:cs typeface="Times New Roman" pitchFamily="18" charset="0"/>
            </a:rPr>
            <a:t>Commitment to quality</a:t>
          </a:r>
        </a:p>
      </dsp:txBody>
      <dsp:txXfrm>
        <a:off x="2401283" y="142016"/>
        <a:ext cx="683833" cy="683833"/>
      </dsp:txXfrm>
    </dsp:sp>
    <dsp:sp modelId="{448284D8-5873-4580-9E7C-022C24D5A25F}">
      <dsp:nvSpPr>
        <dsp:cNvPr id="0" name=""/>
        <dsp:cNvSpPr/>
      </dsp:nvSpPr>
      <dsp:spPr>
        <a:xfrm rot="2160000">
          <a:off x="3196004" y="742848"/>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3203348" y="785523"/>
        <a:ext cx="179453" cy="195835"/>
      </dsp:txXfrm>
    </dsp:sp>
    <dsp:sp modelId="{CEB245F9-D824-4E45-8599-7C98836E014E}">
      <dsp:nvSpPr>
        <dsp:cNvPr id="0" name=""/>
        <dsp:cNvSpPr/>
      </dsp:nvSpPr>
      <dsp:spPr>
        <a:xfrm>
          <a:off x="3433369" y="853142"/>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kern="1200"/>
            <a:t>Customer Satisfaction</a:t>
          </a:r>
        </a:p>
      </dsp:txBody>
      <dsp:txXfrm>
        <a:off x="3574995" y="994768"/>
        <a:ext cx="683833" cy="683833"/>
      </dsp:txXfrm>
    </dsp:sp>
    <dsp:sp modelId="{BC01E18F-7E91-448A-BD09-0C717FC1926C}">
      <dsp:nvSpPr>
        <dsp:cNvPr id="0" name=""/>
        <dsp:cNvSpPr/>
      </dsp:nvSpPr>
      <dsp:spPr>
        <a:xfrm rot="6480000">
          <a:off x="3566814" y="1856479"/>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rot="10800000">
        <a:off x="3617152" y="1885185"/>
        <a:ext cx="179453" cy="195835"/>
      </dsp:txXfrm>
    </dsp:sp>
    <dsp:sp modelId="{B259129B-7B6E-4EE6-BA83-568A92848C80}">
      <dsp:nvSpPr>
        <dsp:cNvPr id="0" name=""/>
        <dsp:cNvSpPr/>
      </dsp:nvSpPr>
      <dsp:spPr>
        <a:xfrm>
          <a:off x="2985051" y="2232924"/>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kern="1200"/>
            <a:t>people focus</a:t>
          </a:r>
        </a:p>
      </dsp:txBody>
      <dsp:txXfrm>
        <a:off x="3126677" y="2374550"/>
        <a:ext cx="683833" cy="683833"/>
      </dsp:txXfrm>
    </dsp:sp>
    <dsp:sp modelId="{13DCC91E-A4CD-44BA-AD92-C7793ACBD8DF}">
      <dsp:nvSpPr>
        <dsp:cNvPr id="0" name=""/>
        <dsp:cNvSpPr/>
      </dsp:nvSpPr>
      <dsp:spPr>
        <a:xfrm rot="10800000">
          <a:off x="2622274" y="2553271"/>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rot="10800000">
        <a:off x="2699183" y="2618549"/>
        <a:ext cx="179453" cy="195835"/>
      </dsp:txXfrm>
    </dsp:sp>
    <dsp:sp modelId="{A365AD0F-2BEA-4BCB-BDBC-AEE14BF93C38}">
      <dsp:nvSpPr>
        <dsp:cNvPr id="0" name=""/>
        <dsp:cNvSpPr/>
      </dsp:nvSpPr>
      <dsp:spPr>
        <a:xfrm>
          <a:off x="1534263" y="2232924"/>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kern="1200"/>
            <a:t>Accontability</a:t>
          </a:r>
        </a:p>
      </dsp:txBody>
      <dsp:txXfrm>
        <a:off x="1675889" y="2374550"/>
        <a:ext cx="683833" cy="683833"/>
      </dsp:txXfrm>
    </dsp:sp>
    <dsp:sp modelId="{5E0D3EE2-185E-456C-9659-10AED506F7AD}">
      <dsp:nvSpPr>
        <dsp:cNvPr id="0" name=""/>
        <dsp:cNvSpPr/>
      </dsp:nvSpPr>
      <dsp:spPr>
        <a:xfrm rot="15120000">
          <a:off x="1667707" y="1870280"/>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rot="10800000">
        <a:off x="1718045" y="1972130"/>
        <a:ext cx="179453" cy="195835"/>
      </dsp:txXfrm>
    </dsp:sp>
    <dsp:sp modelId="{89A77920-417B-4483-95D1-0BA44BDC0C6E}">
      <dsp:nvSpPr>
        <dsp:cNvPr id="0" name=""/>
        <dsp:cNvSpPr/>
      </dsp:nvSpPr>
      <dsp:spPr>
        <a:xfrm>
          <a:off x="1085945" y="853142"/>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kern="1200"/>
            <a:t>Corporate Social Responsibility</a:t>
          </a:r>
        </a:p>
      </dsp:txBody>
      <dsp:txXfrm>
        <a:off x="1227571" y="994768"/>
        <a:ext cx="683833" cy="683833"/>
      </dsp:txXfrm>
    </dsp:sp>
    <dsp:sp modelId="{EDFB9CD0-2FF7-4E31-AB3A-5A17BD3F4EB2}">
      <dsp:nvSpPr>
        <dsp:cNvPr id="0" name=""/>
        <dsp:cNvSpPr/>
      </dsp:nvSpPr>
      <dsp:spPr>
        <a:xfrm rot="19440000">
          <a:off x="2022292" y="751378"/>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2029636" y="839259"/>
        <a:ext cx="179453" cy="1958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09049E-6790-426B-AFC6-96CA337A563A}">
      <dsp:nvSpPr>
        <dsp:cNvPr id="0" name=""/>
        <dsp:cNvSpPr/>
      </dsp:nvSpPr>
      <dsp:spPr>
        <a:xfrm>
          <a:off x="2401714" y="1086353"/>
          <a:ext cx="1253922" cy="815129"/>
        </a:xfrm>
        <a:custGeom>
          <a:avLst/>
          <a:gdLst/>
          <a:ahLst/>
          <a:cxnLst/>
          <a:rect l="0" t="0" r="0" b="0"/>
          <a:pathLst>
            <a:path>
              <a:moveTo>
                <a:pt x="0" y="0"/>
              </a:moveTo>
              <a:lnTo>
                <a:pt x="0" y="625045"/>
              </a:lnTo>
              <a:lnTo>
                <a:pt x="1253922" y="625045"/>
              </a:lnTo>
              <a:lnTo>
                <a:pt x="1253922" y="81512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49A8DD-4C91-4364-A6F7-6C97994ED06E}">
      <dsp:nvSpPr>
        <dsp:cNvPr id="0" name=""/>
        <dsp:cNvSpPr/>
      </dsp:nvSpPr>
      <dsp:spPr>
        <a:xfrm>
          <a:off x="1147791" y="1086353"/>
          <a:ext cx="1253922" cy="815129"/>
        </a:xfrm>
        <a:custGeom>
          <a:avLst/>
          <a:gdLst/>
          <a:ahLst/>
          <a:cxnLst/>
          <a:rect l="0" t="0" r="0" b="0"/>
          <a:pathLst>
            <a:path>
              <a:moveTo>
                <a:pt x="1253922" y="0"/>
              </a:moveTo>
              <a:lnTo>
                <a:pt x="1253922" y="625045"/>
              </a:lnTo>
              <a:lnTo>
                <a:pt x="0" y="625045"/>
              </a:lnTo>
              <a:lnTo>
                <a:pt x="0" y="81512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CCD5AC-70C0-4B98-9B20-51C74230642A}">
      <dsp:nvSpPr>
        <dsp:cNvPr id="0" name=""/>
        <dsp:cNvSpPr/>
      </dsp:nvSpPr>
      <dsp:spPr>
        <a:xfrm>
          <a:off x="1375777" y="-216586"/>
          <a:ext cx="2051873" cy="13029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AF35D3B-8B9C-4D87-812B-B1344A46998D}">
      <dsp:nvSpPr>
        <dsp:cNvPr id="0" name=""/>
        <dsp:cNvSpPr/>
      </dsp:nvSpPr>
      <dsp:spPr>
        <a:xfrm>
          <a:off x="1603763" y="0"/>
          <a:ext cx="2051873" cy="130293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060" tIns="99060" rIns="99060" bIns="99060" numCol="1" spcCol="1270" anchor="ctr" anchorCtr="0">
          <a:noAutofit/>
        </a:bodyPr>
        <a:lstStyle/>
        <a:p>
          <a:pPr marL="0" lvl="0" indent="0" algn="ctr" defTabSz="1155700">
            <a:lnSpc>
              <a:spcPct val="90000"/>
            </a:lnSpc>
            <a:spcBef>
              <a:spcPct val="0"/>
            </a:spcBef>
            <a:spcAft>
              <a:spcPct val="35000"/>
            </a:spcAft>
            <a:buNone/>
          </a:pPr>
          <a:r>
            <a:rPr lang="en-US" sz="2600" kern="1200">
              <a:latin typeface="Arial Narrow" pitchFamily="34" charset="0"/>
            </a:rPr>
            <a:t>LP Gas Business System</a:t>
          </a:r>
        </a:p>
      </dsp:txBody>
      <dsp:txXfrm>
        <a:off x="1641925" y="38162"/>
        <a:ext cx="1975549" cy="1226615"/>
      </dsp:txXfrm>
    </dsp:sp>
    <dsp:sp modelId="{6534A197-766A-4F24-9CF4-8D4ACDA4F728}">
      <dsp:nvSpPr>
        <dsp:cNvPr id="0" name=""/>
        <dsp:cNvSpPr/>
      </dsp:nvSpPr>
      <dsp:spPr>
        <a:xfrm>
          <a:off x="121854" y="1901482"/>
          <a:ext cx="2051873" cy="13029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94F8DF6-622A-41C9-8271-AC48CD5463C2}">
      <dsp:nvSpPr>
        <dsp:cNvPr id="0" name=""/>
        <dsp:cNvSpPr/>
      </dsp:nvSpPr>
      <dsp:spPr>
        <a:xfrm>
          <a:off x="349840" y="2118069"/>
          <a:ext cx="2051873" cy="130293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060" tIns="99060" rIns="99060" bIns="99060" numCol="1" spcCol="1270" anchor="ctr" anchorCtr="0">
          <a:noAutofit/>
        </a:bodyPr>
        <a:lstStyle/>
        <a:p>
          <a:pPr marL="0" lvl="0" indent="0" algn="ctr" defTabSz="1155700">
            <a:lnSpc>
              <a:spcPct val="90000"/>
            </a:lnSpc>
            <a:spcBef>
              <a:spcPct val="0"/>
            </a:spcBef>
            <a:spcAft>
              <a:spcPct val="35000"/>
            </a:spcAft>
            <a:buNone/>
          </a:pPr>
          <a:r>
            <a:rPr lang="en-US" sz="2600" kern="1200">
              <a:latin typeface="Arial Narrow" pitchFamily="34" charset="0"/>
            </a:rPr>
            <a:t>Sales to Sub-Dealer</a:t>
          </a:r>
        </a:p>
      </dsp:txBody>
      <dsp:txXfrm>
        <a:off x="388002" y="2156231"/>
        <a:ext cx="1975549" cy="1226615"/>
      </dsp:txXfrm>
    </dsp:sp>
    <dsp:sp modelId="{D2413DA5-A4C3-41AE-AB6A-1E4C85B011A8}">
      <dsp:nvSpPr>
        <dsp:cNvPr id="0" name=""/>
        <dsp:cNvSpPr/>
      </dsp:nvSpPr>
      <dsp:spPr>
        <a:xfrm>
          <a:off x="2629700" y="1901482"/>
          <a:ext cx="2051873" cy="13029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F4108C-5F69-4BD4-B4D2-907C6E5CC680}">
      <dsp:nvSpPr>
        <dsp:cNvPr id="0" name=""/>
        <dsp:cNvSpPr/>
      </dsp:nvSpPr>
      <dsp:spPr>
        <a:xfrm>
          <a:off x="2857686" y="2118069"/>
          <a:ext cx="2051873" cy="130293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060" tIns="99060" rIns="99060" bIns="99060" numCol="1" spcCol="1270" anchor="ctr" anchorCtr="0">
          <a:noAutofit/>
        </a:bodyPr>
        <a:lstStyle/>
        <a:p>
          <a:pPr marL="0" lvl="0" indent="0" algn="ctr" defTabSz="1155700">
            <a:lnSpc>
              <a:spcPct val="90000"/>
            </a:lnSpc>
            <a:spcBef>
              <a:spcPct val="0"/>
            </a:spcBef>
            <a:spcAft>
              <a:spcPct val="35000"/>
            </a:spcAft>
            <a:buNone/>
          </a:pPr>
          <a:r>
            <a:rPr lang="en-US" sz="2600" kern="1200">
              <a:latin typeface="Arial Narrow" pitchFamily="34" charset="0"/>
            </a:rPr>
            <a:t>Direct Sales to Customers</a:t>
          </a:r>
        </a:p>
      </dsp:txBody>
      <dsp:txXfrm>
        <a:off x="2895848" y="2156231"/>
        <a:ext cx="1975549" cy="122661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92BD9C-499F-4AA2-9DFC-A4FFEAC18B82}">
      <dsp:nvSpPr>
        <dsp:cNvPr id="0" name=""/>
        <dsp:cNvSpPr/>
      </dsp:nvSpPr>
      <dsp:spPr>
        <a:xfrm>
          <a:off x="1714" y="607072"/>
          <a:ext cx="1671637" cy="668654"/>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3360" tIns="121920" rIns="213360" bIns="121920" numCol="1" spcCol="1270" anchor="ctr" anchorCtr="0">
          <a:noAutofit/>
        </a:bodyPr>
        <a:lstStyle/>
        <a:p>
          <a:pPr marL="0" lvl="0" indent="0" algn="ctr" defTabSz="1333500">
            <a:lnSpc>
              <a:spcPct val="90000"/>
            </a:lnSpc>
            <a:spcBef>
              <a:spcPct val="0"/>
            </a:spcBef>
            <a:spcAft>
              <a:spcPct val="35000"/>
            </a:spcAft>
            <a:buNone/>
          </a:pPr>
          <a:r>
            <a:rPr lang="en-AU" sz="3000" kern="1200"/>
            <a:t>Step 1</a:t>
          </a:r>
        </a:p>
      </dsp:txBody>
      <dsp:txXfrm>
        <a:off x="1714" y="607072"/>
        <a:ext cx="1671637" cy="668654"/>
      </dsp:txXfrm>
    </dsp:sp>
    <dsp:sp modelId="{9B97DA8B-B5A0-415B-838C-5B10962DA96B}">
      <dsp:nvSpPr>
        <dsp:cNvPr id="0" name=""/>
        <dsp:cNvSpPr/>
      </dsp:nvSpPr>
      <dsp:spPr>
        <a:xfrm>
          <a:off x="1714" y="1275727"/>
          <a:ext cx="1671637" cy="131760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Char char="•"/>
          </a:pPr>
          <a:r>
            <a:rPr lang="en-AU" sz="1200" kern="1200">
              <a:latin typeface="Times New Roman" pitchFamily="18" charset="0"/>
              <a:cs typeface="Times New Roman" pitchFamily="18" charset="0"/>
            </a:rPr>
            <a:t>Calculating Operating Cash Flow</a:t>
          </a:r>
        </a:p>
      </dsp:txBody>
      <dsp:txXfrm>
        <a:off x="1714" y="1275727"/>
        <a:ext cx="1671637" cy="1317600"/>
      </dsp:txXfrm>
    </dsp:sp>
    <dsp:sp modelId="{E98EACA0-CD70-42E5-A462-823B6FF92170}">
      <dsp:nvSpPr>
        <dsp:cNvPr id="0" name=""/>
        <dsp:cNvSpPr/>
      </dsp:nvSpPr>
      <dsp:spPr>
        <a:xfrm>
          <a:off x="1907381" y="607072"/>
          <a:ext cx="1671637" cy="668654"/>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3360" tIns="121920" rIns="213360" bIns="121920" numCol="1" spcCol="1270" anchor="ctr" anchorCtr="0">
          <a:noAutofit/>
        </a:bodyPr>
        <a:lstStyle/>
        <a:p>
          <a:pPr marL="0" lvl="0" indent="0" algn="ctr" defTabSz="1333500">
            <a:lnSpc>
              <a:spcPct val="90000"/>
            </a:lnSpc>
            <a:spcBef>
              <a:spcPct val="0"/>
            </a:spcBef>
            <a:spcAft>
              <a:spcPct val="35000"/>
            </a:spcAft>
            <a:buNone/>
          </a:pPr>
          <a:r>
            <a:rPr lang="en-AU" sz="3000" kern="1200"/>
            <a:t>Step 2</a:t>
          </a:r>
        </a:p>
      </dsp:txBody>
      <dsp:txXfrm>
        <a:off x="1907381" y="607072"/>
        <a:ext cx="1671637" cy="668654"/>
      </dsp:txXfrm>
    </dsp:sp>
    <dsp:sp modelId="{6F978F92-7913-44E0-8621-9474626E3A74}">
      <dsp:nvSpPr>
        <dsp:cNvPr id="0" name=""/>
        <dsp:cNvSpPr/>
      </dsp:nvSpPr>
      <dsp:spPr>
        <a:xfrm>
          <a:off x="1907381" y="1275727"/>
          <a:ext cx="1671637" cy="131760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Char char="•"/>
          </a:pPr>
          <a:r>
            <a:rPr lang="en-AU" sz="1200" kern="1200">
              <a:latin typeface="Times New Roman" pitchFamily="18" charset="0"/>
              <a:cs typeface="Times New Roman" pitchFamily="18" charset="0"/>
            </a:rPr>
            <a:t>Calculating Project Cash Flow</a:t>
          </a:r>
        </a:p>
      </dsp:txBody>
      <dsp:txXfrm>
        <a:off x="1907381" y="1275727"/>
        <a:ext cx="1671637" cy="1317600"/>
      </dsp:txXfrm>
    </dsp:sp>
    <dsp:sp modelId="{15A79D18-578B-4C6E-829E-47CB9CB95896}">
      <dsp:nvSpPr>
        <dsp:cNvPr id="0" name=""/>
        <dsp:cNvSpPr/>
      </dsp:nvSpPr>
      <dsp:spPr>
        <a:xfrm>
          <a:off x="3813048" y="607072"/>
          <a:ext cx="1671637" cy="668654"/>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3360" tIns="121920" rIns="213360" bIns="121920" numCol="1" spcCol="1270" anchor="ctr" anchorCtr="0">
          <a:noAutofit/>
        </a:bodyPr>
        <a:lstStyle/>
        <a:p>
          <a:pPr marL="0" lvl="0" indent="0" algn="ctr" defTabSz="1333500">
            <a:lnSpc>
              <a:spcPct val="90000"/>
            </a:lnSpc>
            <a:spcBef>
              <a:spcPct val="0"/>
            </a:spcBef>
            <a:spcAft>
              <a:spcPct val="35000"/>
            </a:spcAft>
            <a:buNone/>
          </a:pPr>
          <a:r>
            <a:rPr lang="en-AU" sz="3000" kern="1200"/>
            <a:t>Step 3</a:t>
          </a:r>
        </a:p>
      </dsp:txBody>
      <dsp:txXfrm>
        <a:off x="3813048" y="607072"/>
        <a:ext cx="1671637" cy="668654"/>
      </dsp:txXfrm>
    </dsp:sp>
    <dsp:sp modelId="{12063588-2FA2-466B-91E1-F0CF9E16765C}">
      <dsp:nvSpPr>
        <dsp:cNvPr id="0" name=""/>
        <dsp:cNvSpPr/>
      </dsp:nvSpPr>
      <dsp:spPr>
        <a:xfrm>
          <a:off x="3813048" y="1275727"/>
          <a:ext cx="1671637" cy="131760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Char char="•"/>
          </a:pPr>
          <a:r>
            <a:rPr lang="en-AU" sz="1200" kern="1200"/>
            <a:t>Calculating Net Present Value</a:t>
          </a:r>
        </a:p>
      </dsp:txBody>
      <dsp:txXfrm>
        <a:off x="3813048" y="1275727"/>
        <a:ext cx="1671637" cy="13176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9B9EFD-C100-477E-B9B4-0F1218B4974F}">
      <dsp:nvSpPr>
        <dsp:cNvPr id="0" name=""/>
        <dsp:cNvSpPr/>
      </dsp:nvSpPr>
      <dsp:spPr>
        <a:xfrm>
          <a:off x="1181002" y="139922"/>
          <a:ext cx="1808226" cy="1808226"/>
        </a:xfrm>
        <a:prstGeom prst="pie">
          <a:avLst>
            <a:gd name="adj1" fmla="val 16200000"/>
            <a:gd name="adj2" fmla="val 18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kern="1200"/>
            <a:t>Depreciation</a:t>
          </a:r>
        </a:p>
      </dsp:txBody>
      <dsp:txXfrm>
        <a:off x="2133981" y="523093"/>
        <a:ext cx="645795" cy="538162"/>
      </dsp:txXfrm>
    </dsp:sp>
    <dsp:sp modelId="{BAA86D71-7381-4201-B0D5-AECF480E4095}">
      <dsp:nvSpPr>
        <dsp:cNvPr id="0" name=""/>
        <dsp:cNvSpPr/>
      </dsp:nvSpPr>
      <dsp:spPr>
        <a:xfrm>
          <a:off x="1143761" y="204501"/>
          <a:ext cx="1808226" cy="1808226"/>
        </a:xfrm>
        <a:prstGeom prst="pie">
          <a:avLst>
            <a:gd name="adj1" fmla="val 1800000"/>
            <a:gd name="adj2" fmla="val 90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kern="1200"/>
            <a:t>Taxes</a:t>
          </a:r>
        </a:p>
      </dsp:txBody>
      <dsp:txXfrm>
        <a:off x="1574291" y="1377696"/>
        <a:ext cx="968692" cy="473583"/>
      </dsp:txXfrm>
    </dsp:sp>
    <dsp:sp modelId="{05E802E4-7186-4C4F-8133-14481BE1AF33}">
      <dsp:nvSpPr>
        <dsp:cNvPr id="0" name=""/>
        <dsp:cNvSpPr/>
      </dsp:nvSpPr>
      <dsp:spPr>
        <a:xfrm>
          <a:off x="1106521" y="139922"/>
          <a:ext cx="1808226" cy="1808226"/>
        </a:xfrm>
        <a:prstGeom prst="pie">
          <a:avLst>
            <a:gd name="adj1" fmla="val 90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AU" sz="900" kern="1200"/>
            <a:t>EBIT</a:t>
          </a:r>
        </a:p>
      </dsp:txBody>
      <dsp:txXfrm>
        <a:off x="1315973" y="523093"/>
        <a:ext cx="645795" cy="538162"/>
      </dsp:txXfrm>
    </dsp:sp>
    <dsp:sp modelId="{AD2E102F-AC12-4A6E-91D3-FCDB0E522614}">
      <dsp:nvSpPr>
        <dsp:cNvPr id="0" name=""/>
        <dsp:cNvSpPr/>
      </dsp:nvSpPr>
      <dsp:spPr>
        <a:xfrm>
          <a:off x="1069214" y="27984"/>
          <a:ext cx="2032101" cy="2032101"/>
        </a:xfrm>
        <a:prstGeom prst="circularArrow">
          <a:avLst>
            <a:gd name="adj1" fmla="val 5085"/>
            <a:gd name="adj2" fmla="val 327528"/>
            <a:gd name="adj3" fmla="val 1472472"/>
            <a:gd name="adj4" fmla="val 1619943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E45A764-F289-4234-A591-8FC2F37A428C}">
      <dsp:nvSpPr>
        <dsp:cNvPr id="0" name=""/>
        <dsp:cNvSpPr/>
      </dsp:nvSpPr>
      <dsp:spPr>
        <a:xfrm>
          <a:off x="1031824" y="92449"/>
          <a:ext cx="2032101" cy="2032101"/>
        </a:xfrm>
        <a:prstGeom prst="circularArrow">
          <a:avLst>
            <a:gd name="adj1" fmla="val 5085"/>
            <a:gd name="adj2" fmla="val 327528"/>
            <a:gd name="adj3" fmla="val 8671970"/>
            <a:gd name="adj4" fmla="val 180050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F9F828A-237E-4066-9E08-055047DB2BC9}">
      <dsp:nvSpPr>
        <dsp:cNvPr id="0" name=""/>
        <dsp:cNvSpPr/>
      </dsp:nvSpPr>
      <dsp:spPr>
        <a:xfrm>
          <a:off x="994434" y="27984"/>
          <a:ext cx="2032101" cy="2032101"/>
        </a:xfrm>
        <a:prstGeom prst="circularArrow">
          <a:avLst>
            <a:gd name="adj1" fmla="val 5085"/>
            <a:gd name="adj2" fmla="val 327528"/>
            <a:gd name="adj3" fmla="val 15873039"/>
            <a:gd name="adj4" fmla="val 90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9C76D9-2D05-499F-B3FE-B168D3166AAB}">
      <dsp:nvSpPr>
        <dsp:cNvPr id="0" name=""/>
        <dsp:cNvSpPr/>
      </dsp:nvSpPr>
      <dsp:spPr>
        <a:xfrm>
          <a:off x="1236068" y="167163"/>
          <a:ext cx="2160270" cy="2160270"/>
        </a:xfrm>
        <a:prstGeom prst="pie">
          <a:avLst>
            <a:gd name="adj1" fmla="val 16200000"/>
            <a:gd name="adj2" fmla="val 18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kern="1200"/>
            <a:t>Change in Net Working Capital</a:t>
          </a:r>
        </a:p>
      </dsp:txBody>
      <dsp:txXfrm>
        <a:off x="2374582" y="624935"/>
        <a:ext cx="771525" cy="642937"/>
      </dsp:txXfrm>
    </dsp:sp>
    <dsp:sp modelId="{FE910633-BF0A-4F74-A196-6F6FD59EEA9B}">
      <dsp:nvSpPr>
        <dsp:cNvPr id="0" name=""/>
        <dsp:cNvSpPr/>
      </dsp:nvSpPr>
      <dsp:spPr>
        <a:xfrm>
          <a:off x="1191577" y="244316"/>
          <a:ext cx="2160270" cy="2160270"/>
        </a:xfrm>
        <a:prstGeom prst="pie">
          <a:avLst>
            <a:gd name="adj1" fmla="val 1800000"/>
            <a:gd name="adj2" fmla="val 90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kern="1200"/>
            <a:t>Capital Spending</a:t>
          </a:r>
        </a:p>
      </dsp:txBody>
      <dsp:txXfrm>
        <a:off x="1705927" y="1645920"/>
        <a:ext cx="1157287" cy="565785"/>
      </dsp:txXfrm>
    </dsp:sp>
    <dsp:sp modelId="{E9B9536F-D710-4D4A-9426-FF80F0EA412A}">
      <dsp:nvSpPr>
        <dsp:cNvPr id="0" name=""/>
        <dsp:cNvSpPr/>
      </dsp:nvSpPr>
      <dsp:spPr>
        <a:xfrm>
          <a:off x="1147086" y="167163"/>
          <a:ext cx="2160270" cy="2160270"/>
        </a:xfrm>
        <a:prstGeom prst="pie">
          <a:avLst>
            <a:gd name="adj1" fmla="val 90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kern="1200"/>
            <a:t>Operatng Cash Flow</a:t>
          </a:r>
        </a:p>
      </dsp:txBody>
      <dsp:txXfrm>
        <a:off x="1397317" y="624935"/>
        <a:ext cx="771525" cy="642937"/>
      </dsp:txXfrm>
    </dsp:sp>
    <dsp:sp modelId="{F00486A1-F07E-49B0-805B-B455EE309A43}">
      <dsp:nvSpPr>
        <dsp:cNvPr id="0" name=""/>
        <dsp:cNvSpPr/>
      </dsp:nvSpPr>
      <dsp:spPr>
        <a:xfrm>
          <a:off x="1102516" y="33432"/>
          <a:ext cx="2427732" cy="2427732"/>
        </a:xfrm>
        <a:prstGeom prst="circularArrow">
          <a:avLst>
            <a:gd name="adj1" fmla="val 5085"/>
            <a:gd name="adj2" fmla="val 327528"/>
            <a:gd name="adj3" fmla="val 1472472"/>
            <a:gd name="adj4" fmla="val 1619943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6C86766-F43A-4E68-9C60-E10DB7E94F29}">
      <dsp:nvSpPr>
        <dsp:cNvPr id="0" name=""/>
        <dsp:cNvSpPr/>
      </dsp:nvSpPr>
      <dsp:spPr>
        <a:xfrm>
          <a:off x="1057846" y="110448"/>
          <a:ext cx="2427732" cy="2427732"/>
        </a:xfrm>
        <a:prstGeom prst="circularArrow">
          <a:avLst>
            <a:gd name="adj1" fmla="val 5085"/>
            <a:gd name="adj2" fmla="val 327528"/>
            <a:gd name="adj3" fmla="val 8671970"/>
            <a:gd name="adj4" fmla="val 180050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F3CB0F9-2887-427A-A664-82EFB0C2137B}">
      <dsp:nvSpPr>
        <dsp:cNvPr id="0" name=""/>
        <dsp:cNvSpPr/>
      </dsp:nvSpPr>
      <dsp:spPr>
        <a:xfrm>
          <a:off x="1013176" y="33432"/>
          <a:ext cx="2427732" cy="2427732"/>
        </a:xfrm>
        <a:prstGeom prst="circularArrow">
          <a:avLst>
            <a:gd name="adj1" fmla="val 5085"/>
            <a:gd name="adj2" fmla="val 327528"/>
            <a:gd name="adj3" fmla="val 15873039"/>
            <a:gd name="adj4" fmla="val 90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7416E-A822-475A-AC16-585EA740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7400</Words>
  <Characters>42185</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Internship Report on Financial  Analysis of Jamuna Spacetech Joint Venture                                   Limited (Jamuna Gas)</vt:lpstr>
    </vt:vector>
  </TitlesOfParts>
  <Company>Grizli777</Company>
  <LinksUpToDate>false</LinksUpToDate>
  <CharactersWithSpaces>49487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Financial  Analysis of Jamuna Spacetech Joint Venture                                   Limited (Jamuna Gas)</dc:title>
  <dc:creator>Chowdhury</dc:creator>
  <cp:lastModifiedBy>Chowdhury</cp:lastModifiedBy>
  <cp:revision>12</cp:revision>
  <dcterms:created xsi:type="dcterms:W3CDTF">2019-06-16T06:36:00Z</dcterms:created>
  <dcterms:modified xsi:type="dcterms:W3CDTF">2019-06-16T06:40:00Z</dcterms:modified>
</cp:coreProperties>
</file>