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D29" w:rsidRPr="00E74AED" w:rsidRDefault="001B48CA" w:rsidP="005D7D29">
      <w:pPr>
        <w:jc w:val="center"/>
        <w:rPr>
          <w:rFonts w:ascii="Arial" w:eastAsia="Calibri" w:hAnsi="Arial" w:cs="Arial"/>
          <w:b/>
          <w:sz w:val="40"/>
          <w:szCs w:val="40"/>
        </w:rPr>
      </w:pPr>
      <w:r>
        <w:rPr>
          <w:rFonts w:ascii="Arial" w:eastAsia="Calibri" w:hAnsi="Arial" w:cs="Arial"/>
          <w:b/>
          <w:sz w:val="40"/>
          <w:szCs w:val="40"/>
        </w:rPr>
        <w:t xml:space="preserve"> </w:t>
      </w:r>
      <w:r w:rsidR="005D7D29" w:rsidRPr="00E74AED">
        <w:rPr>
          <w:rFonts w:ascii="Arial" w:eastAsia="Calibri" w:hAnsi="Arial" w:cs="Arial"/>
          <w:b/>
          <w:sz w:val="40"/>
          <w:szCs w:val="40"/>
        </w:rPr>
        <w:t>Credit risk manageme</w:t>
      </w:r>
      <w:r w:rsidR="00CC5911">
        <w:rPr>
          <w:rFonts w:ascii="Arial" w:eastAsia="Calibri" w:hAnsi="Arial" w:cs="Arial"/>
          <w:b/>
          <w:sz w:val="40"/>
          <w:szCs w:val="40"/>
        </w:rPr>
        <w:t>nt and performance evaluation of</w:t>
      </w:r>
      <w:r w:rsidR="005D7D29" w:rsidRPr="00E74AED">
        <w:rPr>
          <w:rFonts w:ascii="Arial" w:eastAsia="Calibri" w:hAnsi="Arial" w:cs="Arial"/>
          <w:b/>
          <w:sz w:val="40"/>
          <w:szCs w:val="40"/>
        </w:rPr>
        <w:t xml:space="preserve"> Exim Bank Bangladesh limited</w:t>
      </w: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jc w:val="center"/>
        <w:rPr>
          <w:rFonts w:ascii="Arial" w:eastAsia="Calibri" w:hAnsi="Arial" w:cs="Arial"/>
          <w:sz w:val="24"/>
          <w:szCs w:val="24"/>
        </w:rPr>
      </w:pPr>
    </w:p>
    <w:p w:rsidR="005D7D29" w:rsidRPr="00E74AED" w:rsidRDefault="005D7D29" w:rsidP="005D7D29">
      <w:pPr>
        <w:jc w:val="center"/>
        <w:rPr>
          <w:rFonts w:ascii="Arial" w:eastAsia="Calibri" w:hAnsi="Arial" w:cs="Arial"/>
          <w:sz w:val="24"/>
          <w:szCs w:val="24"/>
        </w:rPr>
      </w:pPr>
      <w:r w:rsidRPr="00E74AED">
        <w:rPr>
          <w:rFonts w:ascii="Arial" w:eastAsia="Calibri" w:hAnsi="Arial" w:cs="Arial"/>
          <w:sz w:val="24"/>
          <w:szCs w:val="24"/>
        </w:rPr>
        <w:t xml:space="preserve">Md. Abdul Aziz </w:t>
      </w:r>
      <w:proofErr w:type="spellStart"/>
      <w:r w:rsidRPr="00E74AED">
        <w:rPr>
          <w:rFonts w:ascii="Arial" w:eastAsia="Calibri" w:hAnsi="Arial" w:cs="Arial"/>
          <w:sz w:val="24"/>
          <w:szCs w:val="24"/>
        </w:rPr>
        <w:t>Bhuiyan</w:t>
      </w:r>
      <w:proofErr w:type="spellEnd"/>
      <w:r w:rsidRPr="00E74AED">
        <w:rPr>
          <w:rFonts w:ascii="Arial" w:eastAsia="Calibri" w:hAnsi="Arial" w:cs="Arial"/>
          <w:sz w:val="24"/>
          <w:szCs w:val="24"/>
        </w:rPr>
        <w:t xml:space="preserve"> </w:t>
      </w: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rPr>
      </w:pPr>
    </w:p>
    <w:p w:rsidR="005D7D29" w:rsidRPr="00E74AED" w:rsidRDefault="005D7D29" w:rsidP="005D7D29">
      <w:pPr>
        <w:rPr>
          <w:rFonts w:ascii="Arial" w:eastAsia="Calibri" w:hAnsi="Arial" w:cs="Arial"/>
          <w:sz w:val="24"/>
          <w:szCs w:val="24"/>
        </w:rPr>
      </w:pPr>
    </w:p>
    <w:p w:rsidR="005D7D29" w:rsidRPr="00E74AED" w:rsidRDefault="005D7D29" w:rsidP="005D7D29">
      <w:pPr>
        <w:jc w:val="center"/>
        <w:rPr>
          <w:rFonts w:ascii="Arial" w:eastAsia="Calibri" w:hAnsi="Arial" w:cs="Arial"/>
          <w:sz w:val="24"/>
          <w:szCs w:val="24"/>
        </w:rPr>
      </w:pPr>
      <w:r w:rsidRPr="00E74AED">
        <w:rPr>
          <w:rFonts w:ascii="Arial" w:eastAsia="Calibri" w:hAnsi="Arial" w:cs="Arial"/>
          <w:sz w:val="24"/>
          <w:szCs w:val="24"/>
        </w:rPr>
        <w:t xml:space="preserve">This report is submitted to the school of Business and Economics, United International University as a partial requirement for the degree fulfillment of Bachelor of Business </w:t>
      </w:r>
    </w:p>
    <w:p w:rsidR="005D7D29" w:rsidRPr="00E74AED" w:rsidRDefault="005D7D29" w:rsidP="005D7D29">
      <w:pPr>
        <w:jc w:val="center"/>
        <w:rPr>
          <w:rFonts w:ascii="Arial" w:eastAsia="Calibri" w:hAnsi="Arial" w:cs="Arial"/>
          <w:sz w:val="24"/>
          <w:szCs w:val="24"/>
        </w:rPr>
      </w:pPr>
      <w:r w:rsidRPr="00E74AED">
        <w:rPr>
          <w:rFonts w:ascii="Arial" w:eastAsia="Calibri" w:hAnsi="Arial" w:cs="Arial"/>
          <w:sz w:val="24"/>
          <w:szCs w:val="24"/>
        </w:rPr>
        <w:t>Administration</w:t>
      </w:r>
    </w:p>
    <w:p w:rsidR="005D7D29" w:rsidRPr="00E74AED" w:rsidRDefault="005D7D29" w:rsidP="005D7D29">
      <w:pPr>
        <w:jc w:val="center"/>
        <w:rPr>
          <w:rFonts w:ascii="Arial" w:eastAsia="Calibri" w:hAnsi="Arial" w:cs="Arial"/>
          <w:sz w:val="24"/>
          <w:szCs w:val="24"/>
        </w:rPr>
      </w:pPr>
    </w:p>
    <w:p w:rsidR="005D7D29" w:rsidRPr="00E74AED" w:rsidRDefault="005D7D29" w:rsidP="005D7D29">
      <w:pPr>
        <w:jc w:val="center"/>
        <w:rPr>
          <w:rFonts w:ascii="Arial" w:eastAsia="Calibri" w:hAnsi="Arial" w:cs="Arial"/>
          <w:sz w:val="24"/>
          <w:szCs w:val="24"/>
        </w:rPr>
      </w:pPr>
    </w:p>
    <w:p w:rsidR="005D7D29" w:rsidRPr="00E74AED" w:rsidRDefault="005D7D29" w:rsidP="005D7D29">
      <w:pPr>
        <w:jc w:val="center"/>
        <w:rPr>
          <w:rFonts w:ascii="Arial" w:eastAsia="Calibri" w:hAnsi="Arial" w:cs="Arial"/>
          <w:sz w:val="24"/>
          <w:szCs w:val="24"/>
        </w:rPr>
      </w:pPr>
    </w:p>
    <w:p w:rsidR="0066504E" w:rsidRDefault="0066504E" w:rsidP="005D7D29">
      <w:pPr>
        <w:jc w:val="center"/>
        <w:rPr>
          <w:rFonts w:ascii="Arial" w:eastAsia="Calibri" w:hAnsi="Arial" w:cs="Arial"/>
          <w:b/>
          <w:sz w:val="36"/>
          <w:szCs w:val="36"/>
        </w:rPr>
      </w:pPr>
    </w:p>
    <w:p w:rsidR="0066504E" w:rsidRPr="0080482D" w:rsidRDefault="0066504E" w:rsidP="0066504E">
      <w:pPr>
        <w:jc w:val="center"/>
        <w:rPr>
          <w:rFonts w:ascii="Arial" w:eastAsia="Calibri" w:hAnsi="Arial" w:cs="Arial"/>
          <w:b/>
          <w:sz w:val="36"/>
          <w:szCs w:val="36"/>
        </w:rPr>
      </w:pPr>
      <w:bookmarkStart w:id="0" w:name="_Toc20301518"/>
      <w:bookmarkStart w:id="1" w:name="_Toc31100963"/>
      <w:r w:rsidRPr="0080482D">
        <w:rPr>
          <w:rFonts w:ascii="Arial" w:eastAsia="Calibri" w:hAnsi="Arial" w:cs="Arial"/>
          <w:b/>
          <w:sz w:val="36"/>
          <w:szCs w:val="36"/>
        </w:rPr>
        <w:lastRenderedPageBreak/>
        <w:t>Internship report on</w:t>
      </w:r>
    </w:p>
    <w:p w:rsidR="0066504E" w:rsidRPr="0080482D" w:rsidRDefault="0066504E" w:rsidP="0066504E">
      <w:pPr>
        <w:jc w:val="center"/>
        <w:rPr>
          <w:rFonts w:ascii="Arial" w:eastAsia="Calibri" w:hAnsi="Arial" w:cs="Arial"/>
          <w:b/>
          <w:sz w:val="36"/>
          <w:szCs w:val="36"/>
        </w:rPr>
      </w:pPr>
      <w:r w:rsidRPr="0080482D">
        <w:rPr>
          <w:rFonts w:ascii="Arial" w:eastAsia="Calibri" w:hAnsi="Arial" w:cs="Arial"/>
          <w:b/>
          <w:sz w:val="36"/>
          <w:szCs w:val="36"/>
        </w:rPr>
        <w:t>Credit risk management and performance ev</w:t>
      </w:r>
      <w:r w:rsidR="00CC5911">
        <w:rPr>
          <w:rFonts w:ascii="Arial" w:eastAsia="Calibri" w:hAnsi="Arial" w:cs="Arial"/>
          <w:b/>
          <w:sz w:val="36"/>
          <w:szCs w:val="36"/>
        </w:rPr>
        <w:t>aluation of</w:t>
      </w:r>
      <w:r w:rsidRPr="0080482D">
        <w:rPr>
          <w:rFonts w:ascii="Arial" w:eastAsia="Calibri" w:hAnsi="Arial" w:cs="Arial"/>
          <w:b/>
          <w:sz w:val="36"/>
          <w:szCs w:val="36"/>
        </w:rPr>
        <w:t xml:space="preserve"> Exim Bank Bangladesh limited</w:t>
      </w:r>
    </w:p>
    <w:p w:rsidR="0066504E" w:rsidRPr="0080482D" w:rsidRDefault="0066504E" w:rsidP="0066504E">
      <w:pPr>
        <w:jc w:val="center"/>
        <w:rPr>
          <w:rFonts w:ascii="Arial" w:eastAsia="Calibri" w:hAnsi="Arial" w:cs="Arial"/>
          <w:sz w:val="24"/>
          <w:szCs w:val="24"/>
        </w:rPr>
      </w:pPr>
    </w:p>
    <w:p w:rsidR="0066504E" w:rsidRPr="0080482D" w:rsidRDefault="0066504E" w:rsidP="0066504E">
      <w:pPr>
        <w:jc w:val="center"/>
        <w:rPr>
          <w:rFonts w:ascii="Arial" w:eastAsia="Calibri" w:hAnsi="Arial" w:cs="Arial"/>
          <w:sz w:val="24"/>
          <w:szCs w:val="24"/>
        </w:rPr>
      </w:pPr>
    </w:p>
    <w:p w:rsidR="0066504E" w:rsidRPr="0080482D" w:rsidRDefault="0066504E" w:rsidP="0066504E">
      <w:pPr>
        <w:jc w:val="center"/>
        <w:rPr>
          <w:rFonts w:ascii="Arial" w:eastAsia="Calibri" w:hAnsi="Arial" w:cs="Arial"/>
          <w:b/>
          <w:sz w:val="28"/>
          <w:szCs w:val="28"/>
        </w:rPr>
      </w:pPr>
      <w:r w:rsidRPr="0080482D">
        <w:rPr>
          <w:rFonts w:ascii="Arial" w:eastAsia="Calibri" w:hAnsi="Arial" w:cs="Arial"/>
          <w:b/>
          <w:sz w:val="28"/>
          <w:szCs w:val="28"/>
        </w:rPr>
        <w:t>Submitted to:</w:t>
      </w:r>
    </w:p>
    <w:p w:rsidR="0066504E" w:rsidRPr="0080482D" w:rsidRDefault="0066504E" w:rsidP="0066504E">
      <w:pPr>
        <w:jc w:val="center"/>
        <w:rPr>
          <w:rFonts w:ascii="Arial" w:eastAsia="Calibri" w:hAnsi="Arial" w:cs="Arial"/>
          <w:sz w:val="24"/>
          <w:szCs w:val="24"/>
        </w:rPr>
      </w:pPr>
      <w:r>
        <w:rPr>
          <w:rFonts w:ascii="Arial" w:eastAsia="Calibri" w:hAnsi="Arial" w:cs="Arial"/>
          <w:sz w:val="24"/>
          <w:szCs w:val="24"/>
        </w:rPr>
        <w:t>Ms</w:t>
      </w:r>
      <w:r w:rsidRPr="0080482D">
        <w:rPr>
          <w:rFonts w:ascii="Arial" w:eastAsia="Calibri" w:hAnsi="Arial" w:cs="Arial"/>
          <w:sz w:val="24"/>
          <w:szCs w:val="24"/>
        </w:rPr>
        <w:t xml:space="preserve">. </w:t>
      </w:r>
      <w:r w:rsidRPr="00E754C8">
        <w:rPr>
          <w:rFonts w:ascii="Arial" w:eastAsia="Calibri" w:hAnsi="Arial" w:cs="Arial"/>
          <w:sz w:val="24"/>
          <w:szCs w:val="24"/>
        </w:rPr>
        <w:t xml:space="preserve">Eliza </w:t>
      </w:r>
      <w:proofErr w:type="spellStart"/>
      <w:r w:rsidRPr="00E754C8">
        <w:rPr>
          <w:rFonts w:ascii="Arial" w:eastAsia="Calibri" w:hAnsi="Arial" w:cs="Arial"/>
          <w:sz w:val="24"/>
          <w:szCs w:val="24"/>
        </w:rPr>
        <w:t>Huq</w:t>
      </w:r>
      <w:proofErr w:type="spellEnd"/>
    </w:p>
    <w:p w:rsidR="0066504E" w:rsidRPr="0080482D" w:rsidRDefault="0066504E" w:rsidP="0066504E">
      <w:pPr>
        <w:jc w:val="center"/>
        <w:rPr>
          <w:rFonts w:ascii="Arial" w:eastAsia="Calibri" w:hAnsi="Arial" w:cs="Arial"/>
          <w:sz w:val="24"/>
          <w:szCs w:val="24"/>
        </w:rPr>
      </w:pPr>
      <w:r w:rsidRPr="0080482D">
        <w:rPr>
          <w:rFonts w:ascii="Arial" w:eastAsia="Calibri" w:hAnsi="Arial" w:cs="Arial"/>
          <w:sz w:val="24"/>
          <w:szCs w:val="24"/>
        </w:rPr>
        <w:t>Assistant professor</w:t>
      </w:r>
    </w:p>
    <w:p w:rsidR="0066504E" w:rsidRPr="0080482D" w:rsidRDefault="0066504E" w:rsidP="0066504E">
      <w:pPr>
        <w:spacing w:line="360" w:lineRule="auto"/>
        <w:jc w:val="center"/>
        <w:rPr>
          <w:rFonts w:ascii="Arial" w:eastAsia="Calibri" w:hAnsi="Arial" w:cs="Arial"/>
          <w:sz w:val="24"/>
          <w:szCs w:val="24"/>
        </w:rPr>
      </w:pPr>
      <w:r w:rsidRPr="0080482D">
        <w:rPr>
          <w:rFonts w:ascii="Arial" w:eastAsia="Calibri" w:hAnsi="Arial" w:cs="Arial"/>
          <w:sz w:val="24"/>
          <w:szCs w:val="24"/>
        </w:rPr>
        <w:t>School of Business</w:t>
      </w:r>
    </w:p>
    <w:p w:rsidR="0066504E" w:rsidRPr="0080482D" w:rsidRDefault="0066504E" w:rsidP="0066504E">
      <w:pPr>
        <w:jc w:val="center"/>
        <w:rPr>
          <w:rFonts w:ascii="Arial" w:eastAsia="Calibri" w:hAnsi="Arial" w:cs="Arial"/>
          <w:sz w:val="24"/>
          <w:szCs w:val="24"/>
        </w:rPr>
      </w:pPr>
      <w:r w:rsidRPr="0080482D">
        <w:rPr>
          <w:rFonts w:ascii="Arial" w:eastAsia="Calibri" w:hAnsi="Arial" w:cs="Arial"/>
          <w:sz w:val="24"/>
          <w:szCs w:val="24"/>
        </w:rPr>
        <w:t>United international university</w:t>
      </w:r>
    </w:p>
    <w:p w:rsidR="0066504E" w:rsidRPr="0080482D" w:rsidRDefault="0066504E" w:rsidP="0066504E">
      <w:pPr>
        <w:jc w:val="center"/>
        <w:rPr>
          <w:rFonts w:ascii="Arial" w:eastAsia="Calibri" w:hAnsi="Arial" w:cs="Arial"/>
          <w:sz w:val="24"/>
          <w:szCs w:val="24"/>
        </w:rPr>
      </w:pPr>
    </w:p>
    <w:p w:rsidR="0066504E" w:rsidRPr="00E754C8" w:rsidRDefault="0066504E" w:rsidP="0066504E">
      <w:pPr>
        <w:jc w:val="center"/>
        <w:rPr>
          <w:rFonts w:ascii="Arial" w:eastAsia="Calibri" w:hAnsi="Arial" w:cs="Arial"/>
          <w:b/>
          <w:sz w:val="28"/>
          <w:szCs w:val="28"/>
        </w:rPr>
      </w:pPr>
      <w:r w:rsidRPr="00E754C8">
        <w:rPr>
          <w:rFonts w:ascii="Arial" w:eastAsia="Calibri" w:hAnsi="Arial" w:cs="Arial"/>
          <w:b/>
          <w:sz w:val="28"/>
          <w:szCs w:val="28"/>
        </w:rPr>
        <w:t>Submitted by</w:t>
      </w:r>
    </w:p>
    <w:p w:rsidR="0066504E" w:rsidRPr="0080482D" w:rsidRDefault="0066504E" w:rsidP="0066504E">
      <w:pPr>
        <w:jc w:val="center"/>
        <w:rPr>
          <w:rFonts w:ascii="Arial" w:eastAsia="Calibri" w:hAnsi="Arial" w:cs="Arial"/>
          <w:sz w:val="24"/>
          <w:szCs w:val="24"/>
        </w:rPr>
      </w:pPr>
      <w:r w:rsidRPr="0080482D">
        <w:rPr>
          <w:rFonts w:ascii="Arial" w:eastAsia="Calibri" w:hAnsi="Arial" w:cs="Arial"/>
          <w:sz w:val="24"/>
          <w:szCs w:val="24"/>
        </w:rPr>
        <w:t xml:space="preserve">Md. Abdul Aziz </w:t>
      </w:r>
      <w:proofErr w:type="spellStart"/>
      <w:r w:rsidRPr="0080482D">
        <w:rPr>
          <w:rFonts w:ascii="Arial" w:eastAsia="Calibri" w:hAnsi="Arial" w:cs="Arial"/>
          <w:sz w:val="24"/>
          <w:szCs w:val="24"/>
        </w:rPr>
        <w:t>Bhuiyan</w:t>
      </w:r>
      <w:proofErr w:type="spellEnd"/>
    </w:p>
    <w:p w:rsidR="0066504E" w:rsidRPr="0080482D" w:rsidRDefault="0066504E" w:rsidP="0066504E">
      <w:pPr>
        <w:jc w:val="center"/>
        <w:rPr>
          <w:rFonts w:ascii="Arial" w:eastAsia="Calibri" w:hAnsi="Arial" w:cs="Arial"/>
          <w:sz w:val="24"/>
          <w:szCs w:val="24"/>
        </w:rPr>
      </w:pPr>
      <w:r>
        <w:rPr>
          <w:rFonts w:ascii="Arial" w:eastAsia="Calibri" w:hAnsi="Arial" w:cs="Arial"/>
          <w:sz w:val="24"/>
          <w:szCs w:val="24"/>
        </w:rPr>
        <w:t>Id</w:t>
      </w:r>
      <w:r w:rsidRPr="0080482D">
        <w:rPr>
          <w:rFonts w:ascii="Arial" w:eastAsia="Calibri" w:hAnsi="Arial" w:cs="Arial"/>
          <w:sz w:val="24"/>
          <w:szCs w:val="24"/>
        </w:rPr>
        <w:t>: 111142022</w:t>
      </w:r>
    </w:p>
    <w:p w:rsidR="0066504E" w:rsidRPr="0080482D" w:rsidRDefault="0066504E" w:rsidP="0066504E">
      <w:pPr>
        <w:jc w:val="center"/>
        <w:rPr>
          <w:rFonts w:ascii="Arial" w:eastAsia="Calibri" w:hAnsi="Arial" w:cs="Arial"/>
          <w:sz w:val="24"/>
          <w:szCs w:val="24"/>
        </w:rPr>
      </w:pPr>
      <w:r>
        <w:rPr>
          <w:rFonts w:ascii="Arial" w:eastAsia="Calibri" w:hAnsi="Arial" w:cs="Arial"/>
          <w:sz w:val="24"/>
          <w:szCs w:val="24"/>
        </w:rPr>
        <w:t>Major: Finance</w:t>
      </w:r>
    </w:p>
    <w:p w:rsidR="0066504E" w:rsidRDefault="0066504E" w:rsidP="00CD6C88">
      <w:pPr>
        <w:spacing w:line="360" w:lineRule="auto"/>
        <w:jc w:val="center"/>
        <w:rPr>
          <w:rFonts w:ascii="Arial" w:eastAsia="Calibri" w:hAnsi="Arial" w:cs="Arial"/>
          <w:sz w:val="24"/>
          <w:szCs w:val="24"/>
        </w:rPr>
      </w:pPr>
      <w:r>
        <w:rPr>
          <w:rFonts w:ascii="Arial" w:eastAsia="Calibri" w:hAnsi="Arial" w:cs="Arial"/>
          <w:sz w:val="24"/>
          <w:szCs w:val="24"/>
        </w:rPr>
        <w:t>Trimester</w:t>
      </w:r>
      <w:r w:rsidR="00D1434E">
        <w:rPr>
          <w:rFonts w:ascii="Arial" w:eastAsia="Calibri" w:hAnsi="Arial" w:cs="Arial"/>
          <w:sz w:val="24"/>
          <w:szCs w:val="24"/>
        </w:rPr>
        <w:t>: 12</w:t>
      </w:r>
    </w:p>
    <w:p w:rsidR="0066504E" w:rsidRDefault="0066504E" w:rsidP="0066504E">
      <w:pPr>
        <w:spacing w:line="360" w:lineRule="auto"/>
        <w:jc w:val="center"/>
        <w:rPr>
          <w:rFonts w:ascii="Arial" w:eastAsia="Calibri" w:hAnsi="Arial" w:cs="Arial"/>
          <w:b/>
          <w:sz w:val="32"/>
          <w:szCs w:val="32"/>
        </w:rPr>
      </w:pPr>
      <w:r w:rsidRPr="000B5669">
        <w:rPr>
          <w:rFonts w:ascii="Arial" w:eastAsia="Calibri" w:hAnsi="Arial" w:cs="Arial"/>
          <w:b/>
          <w:noProof/>
          <w:sz w:val="32"/>
          <w:szCs w:val="32"/>
        </w:rPr>
        <mc:AlternateContent>
          <mc:Choice Requires="wps">
            <w:drawing>
              <wp:anchor distT="0" distB="0" distL="114300" distR="114300" simplePos="0" relativeHeight="251659264" behindDoc="0" locked="0" layoutInCell="1" allowOverlap="1" wp14:anchorId="514A6F66" wp14:editId="2FA088ED">
                <wp:simplePos x="0" y="0"/>
                <wp:positionH relativeFrom="column">
                  <wp:posOffset>534838</wp:posOffset>
                </wp:positionH>
                <wp:positionV relativeFrom="paragraph">
                  <wp:posOffset>425462</wp:posOffset>
                </wp:positionV>
                <wp:extent cx="553899" cy="564515"/>
                <wp:effectExtent l="0" t="0" r="17780" b="26035"/>
                <wp:wrapNone/>
                <wp:docPr id="13" name="Text Box 13"/>
                <wp:cNvGraphicFramePr/>
                <a:graphic xmlns:a="http://schemas.openxmlformats.org/drawingml/2006/main">
                  <a:graphicData uri="http://schemas.microsoft.com/office/word/2010/wordprocessingShape">
                    <wps:wsp>
                      <wps:cNvSpPr txBox="1"/>
                      <wps:spPr>
                        <a:xfrm>
                          <a:off x="0" y="0"/>
                          <a:ext cx="553899" cy="564515"/>
                        </a:xfrm>
                        <a:prstGeom prst="rect">
                          <a:avLst/>
                        </a:prstGeom>
                        <a:solidFill>
                          <a:sysClr val="window" lastClr="FFFFFF"/>
                        </a:solidFill>
                        <a:ln w="6350">
                          <a:solidFill>
                            <a:prstClr val="black"/>
                          </a:solidFill>
                        </a:ln>
                        <a:effectLst/>
                      </wps:spPr>
                      <wps:txbx>
                        <w:txbxContent>
                          <w:p w:rsidR="006C4FC8" w:rsidRDefault="006C4FC8" w:rsidP="0066504E">
                            <w:pPr>
                              <w:jc w:val="center"/>
                            </w:pPr>
                            <w:r>
                              <w:rPr>
                                <w:noProof/>
                              </w:rPr>
                              <w:drawing>
                                <wp:inline distT="0" distB="0" distL="0" distR="0" wp14:anchorId="3096795B" wp14:editId="17BA562D">
                                  <wp:extent cx="408757" cy="3709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7">
                                            <a:extLst>
                                              <a:ext uri="{28A0092B-C50C-407E-A947-70E740481C1C}">
                                                <a14:useLocalDpi xmlns:a14="http://schemas.microsoft.com/office/drawing/2010/main" val="0"/>
                                              </a:ext>
                                            </a:extLst>
                                          </a:blip>
                                          <a:stretch>
                                            <a:fillRect/>
                                          </a:stretch>
                                        </pic:blipFill>
                                        <pic:spPr>
                                          <a:xfrm>
                                            <a:off x="0" y="0"/>
                                            <a:ext cx="427467" cy="3879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42.1pt;margin-top:33.5pt;width:43.6pt;height:44.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" fillcolor="window" strokeweight=".5pt">
                <v:textbox>
                  <w:txbxContent>
                    <w:p w:rsidR="006C4FC8" w:rsidRDefault="006C4FC8" w:rsidP="0066504E">
                      <w:pPr>
                        <w:jc w:val="center"/>
                      </w:pPr>
                      <w:r>
                        <w:rPr>
                          <w:noProof/>
                        </w:rPr>
                        <w:drawing>
                          <wp:inline distT="0" distB="0" distL="0" distR="0" wp14:anchorId="3096795B" wp14:editId="17BA562D">
                            <wp:extent cx="408757" cy="3709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427467" cy="387915"/>
                                    </a:xfrm>
                                    <a:prstGeom prst="rect">
                                      <a:avLst/>
                                    </a:prstGeom>
                                  </pic:spPr>
                                </pic:pic>
                              </a:graphicData>
                            </a:graphic>
                          </wp:inline>
                        </w:drawing>
                      </w:r>
                    </w:p>
                  </w:txbxContent>
                </v:textbox>
              </v:shape>
            </w:pict>
          </mc:Fallback>
        </mc:AlternateContent>
      </w:r>
      <w:r w:rsidRPr="00E754C8">
        <w:rPr>
          <w:rFonts w:ascii="Arial" w:eastAsia="Calibri" w:hAnsi="Arial" w:cs="Arial"/>
          <w:b/>
          <w:sz w:val="32"/>
          <w:szCs w:val="32"/>
        </w:rPr>
        <w:t>School Of Business of Economics</w:t>
      </w:r>
    </w:p>
    <w:p w:rsidR="0066504E" w:rsidRDefault="0066504E" w:rsidP="0066504E">
      <w:pPr>
        <w:spacing w:line="360" w:lineRule="auto"/>
        <w:jc w:val="center"/>
        <w:rPr>
          <w:rFonts w:ascii="Arial" w:eastAsia="Calibri" w:hAnsi="Arial" w:cs="Arial"/>
          <w:b/>
          <w:sz w:val="40"/>
          <w:szCs w:val="40"/>
        </w:rPr>
      </w:pPr>
      <w:r w:rsidRPr="00E754C8">
        <w:rPr>
          <w:rFonts w:ascii="Arial" w:eastAsia="Calibri" w:hAnsi="Arial" w:cs="Arial"/>
          <w:b/>
          <w:sz w:val="40"/>
          <w:szCs w:val="40"/>
        </w:rPr>
        <w:t>United International University</w:t>
      </w:r>
    </w:p>
    <w:p w:rsidR="0066504E" w:rsidRDefault="0066504E" w:rsidP="0066504E">
      <w:pPr>
        <w:spacing w:line="360" w:lineRule="auto"/>
        <w:jc w:val="center"/>
        <w:rPr>
          <w:rFonts w:ascii="Arial" w:eastAsia="Calibri" w:hAnsi="Arial" w:cs="Arial"/>
          <w:b/>
          <w:sz w:val="40"/>
          <w:szCs w:val="40"/>
        </w:rPr>
      </w:pPr>
    </w:p>
    <w:p w:rsidR="0066504E" w:rsidRPr="0066504E" w:rsidRDefault="0066504E" w:rsidP="0066504E">
      <w:pPr>
        <w:spacing w:line="360" w:lineRule="auto"/>
        <w:jc w:val="center"/>
        <w:rPr>
          <w:rFonts w:ascii="Arial" w:eastAsia="Calibri" w:hAnsi="Arial" w:cs="Arial"/>
          <w:b/>
          <w:sz w:val="28"/>
          <w:szCs w:val="40"/>
        </w:rPr>
      </w:pPr>
      <w:r w:rsidRPr="00404FFF">
        <w:rPr>
          <w:rFonts w:ascii="Arial" w:eastAsia="Calibri" w:hAnsi="Arial" w:cs="Arial"/>
          <w:b/>
          <w:sz w:val="28"/>
          <w:szCs w:val="40"/>
        </w:rPr>
        <w:t>Date of submission</w:t>
      </w:r>
      <w:r w:rsidR="00093D01">
        <w:rPr>
          <w:rFonts w:ascii="Arial" w:eastAsia="Calibri" w:hAnsi="Arial" w:cs="Arial"/>
          <w:b/>
          <w:sz w:val="28"/>
          <w:szCs w:val="40"/>
        </w:rPr>
        <w:t>: June 20, 2020</w:t>
      </w:r>
      <w:bookmarkStart w:id="2" w:name="_GoBack"/>
      <w:bookmarkEnd w:id="2"/>
    </w:p>
    <w:p w:rsidR="005D7D29" w:rsidRPr="00E74AED" w:rsidRDefault="005D7D29" w:rsidP="00CC45C2">
      <w:pPr>
        <w:pStyle w:val="Heading1"/>
      </w:pPr>
      <w:bookmarkStart w:id="3" w:name="_Toc43460544"/>
      <w:r w:rsidRPr="00E74AED">
        <w:lastRenderedPageBreak/>
        <w:t>Letter of transmittal</w:t>
      </w:r>
      <w:bookmarkEnd w:id="0"/>
      <w:bookmarkEnd w:id="1"/>
      <w:bookmarkEnd w:id="3"/>
      <w:r w:rsidRPr="00E74AED">
        <w:t xml:space="preserve"> </w:t>
      </w:r>
    </w:p>
    <w:p w:rsidR="005D7D29" w:rsidRPr="00E74AED" w:rsidRDefault="00D6247C" w:rsidP="00CC45C2">
      <w:pPr>
        <w:rPr>
          <w:rFonts w:ascii="Arial" w:eastAsia="Calibri" w:hAnsi="Arial" w:cs="Arial"/>
          <w:sz w:val="24"/>
        </w:rPr>
      </w:pPr>
      <w:r>
        <w:rPr>
          <w:rFonts w:ascii="Arial" w:eastAsia="Calibri" w:hAnsi="Arial" w:cs="Arial"/>
          <w:sz w:val="24"/>
        </w:rPr>
        <w:t>27th February 2020</w:t>
      </w:r>
    </w:p>
    <w:p w:rsidR="005D7D29" w:rsidRPr="00E74AED" w:rsidRDefault="005D7D29" w:rsidP="00CC45C2">
      <w:pPr>
        <w:rPr>
          <w:rFonts w:ascii="Arial" w:eastAsia="Calibri" w:hAnsi="Arial" w:cs="Arial"/>
          <w:sz w:val="24"/>
        </w:rPr>
      </w:pPr>
      <w:r w:rsidRPr="00E74AED">
        <w:rPr>
          <w:rFonts w:ascii="Arial" w:eastAsia="Calibri" w:hAnsi="Arial" w:cs="Arial"/>
          <w:sz w:val="24"/>
        </w:rPr>
        <w:t>To</w:t>
      </w:r>
    </w:p>
    <w:p w:rsidR="005D7D29" w:rsidRPr="00E74AED" w:rsidRDefault="005D7D29" w:rsidP="00CC45C2">
      <w:pPr>
        <w:rPr>
          <w:rFonts w:ascii="Arial" w:eastAsia="Calibri" w:hAnsi="Arial" w:cs="Arial"/>
          <w:sz w:val="24"/>
        </w:rPr>
      </w:pPr>
      <w:r w:rsidRPr="00E74AED">
        <w:rPr>
          <w:rFonts w:ascii="Arial" w:eastAsia="Calibri" w:hAnsi="Arial" w:cs="Arial"/>
          <w:sz w:val="24"/>
        </w:rPr>
        <w:t xml:space="preserve">Ms. Eliza </w:t>
      </w:r>
      <w:proofErr w:type="spellStart"/>
      <w:r w:rsidRPr="00E74AED">
        <w:rPr>
          <w:rFonts w:ascii="Arial" w:eastAsia="Calibri" w:hAnsi="Arial" w:cs="Arial"/>
          <w:sz w:val="24"/>
        </w:rPr>
        <w:t>Huq</w:t>
      </w:r>
      <w:proofErr w:type="spellEnd"/>
    </w:p>
    <w:p w:rsidR="005D7D29" w:rsidRPr="00E74AED" w:rsidRDefault="005D7D29" w:rsidP="00CC45C2">
      <w:pPr>
        <w:rPr>
          <w:rFonts w:ascii="Arial" w:eastAsia="Calibri" w:hAnsi="Arial" w:cs="Arial"/>
          <w:sz w:val="24"/>
        </w:rPr>
      </w:pPr>
      <w:r w:rsidRPr="00E74AED">
        <w:rPr>
          <w:rFonts w:ascii="Arial" w:eastAsia="Calibri" w:hAnsi="Arial" w:cs="Arial"/>
          <w:sz w:val="24"/>
        </w:rPr>
        <w:t xml:space="preserve">Assistant professor, </w:t>
      </w:r>
    </w:p>
    <w:p w:rsidR="005D7D29" w:rsidRPr="00E74AED" w:rsidRDefault="005D7D29" w:rsidP="00CC45C2">
      <w:pPr>
        <w:rPr>
          <w:rFonts w:ascii="Arial" w:eastAsia="Calibri" w:hAnsi="Arial" w:cs="Arial"/>
          <w:sz w:val="24"/>
        </w:rPr>
      </w:pPr>
      <w:r w:rsidRPr="00E74AED">
        <w:rPr>
          <w:rFonts w:ascii="Arial" w:eastAsia="Calibri" w:hAnsi="Arial" w:cs="Arial"/>
          <w:sz w:val="24"/>
        </w:rPr>
        <w:t>School of Business</w:t>
      </w:r>
    </w:p>
    <w:p w:rsidR="005D7D29" w:rsidRPr="00E74AED" w:rsidRDefault="005D7D29" w:rsidP="00CC45C2">
      <w:pPr>
        <w:rPr>
          <w:rFonts w:ascii="Arial" w:eastAsia="Calibri" w:hAnsi="Arial" w:cs="Arial"/>
          <w:sz w:val="24"/>
        </w:rPr>
      </w:pPr>
      <w:r w:rsidRPr="00E74AED">
        <w:rPr>
          <w:rFonts w:ascii="Arial" w:eastAsia="Calibri" w:hAnsi="Arial" w:cs="Arial"/>
          <w:sz w:val="24"/>
        </w:rPr>
        <w:t>United international University</w:t>
      </w:r>
    </w:p>
    <w:p w:rsidR="005D7D29" w:rsidRPr="00E74AED" w:rsidRDefault="005D7D29" w:rsidP="00CC45C2">
      <w:pPr>
        <w:rPr>
          <w:rFonts w:ascii="Arial" w:eastAsia="Calibri" w:hAnsi="Arial" w:cs="Arial"/>
          <w:sz w:val="24"/>
        </w:rPr>
      </w:pPr>
    </w:p>
    <w:p w:rsidR="005D7D29" w:rsidRPr="00E74AED" w:rsidRDefault="005D7D29" w:rsidP="00CC45C2">
      <w:pPr>
        <w:jc w:val="both"/>
        <w:rPr>
          <w:rFonts w:ascii="Arial" w:eastAsia="Calibri" w:hAnsi="Arial" w:cs="Arial"/>
          <w:sz w:val="24"/>
        </w:rPr>
      </w:pPr>
      <w:r w:rsidRPr="00E74AED">
        <w:rPr>
          <w:rFonts w:ascii="Arial" w:eastAsia="Calibri" w:hAnsi="Arial" w:cs="Arial"/>
          <w:sz w:val="24"/>
        </w:rPr>
        <w:t xml:space="preserve">Subject: Submission </w:t>
      </w:r>
      <w:r w:rsidR="00E51216">
        <w:rPr>
          <w:rFonts w:ascii="Arial" w:eastAsia="Calibri" w:hAnsi="Arial" w:cs="Arial"/>
          <w:sz w:val="24"/>
        </w:rPr>
        <w:t xml:space="preserve">of Internship Report on </w:t>
      </w:r>
      <w:r w:rsidRPr="00E74AED">
        <w:rPr>
          <w:rFonts w:ascii="Arial" w:eastAsia="Calibri" w:hAnsi="Arial" w:cs="Arial"/>
          <w:sz w:val="24"/>
        </w:rPr>
        <w:t>Credit risk management &amp; Financial Performance Analysis of Export Imp</w:t>
      </w:r>
      <w:r w:rsidR="00CC45C2">
        <w:rPr>
          <w:rFonts w:ascii="Arial" w:eastAsia="Calibri" w:hAnsi="Arial" w:cs="Arial"/>
          <w:sz w:val="24"/>
        </w:rPr>
        <w:t>ort Bank of Bangladesh Limited.</w:t>
      </w:r>
    </w:p>
    <w:p w:rsidR="005D7D29" w:rsidRPr="00E74AED" w:rsidRDefault="005D7D29" w:rsidP="00CC45C2">
      <w:pPr>
        <w:jc w:val="both"/>
        <w:rPr>
          <w:rFonts w:ascii="Arial" w:eastAsia="Calibri" w:hAnsi="Arial" w:cs="Arial"/>
          <w:sz w:val="24"/>
        </w:rPr>
      </w:pPr>
      <w:r w:rsidRPr="00E74AED">
        <w:rPr>
          <w:rFonts w:ascii="Arial" w:eastAsia="Calibri" w:hAnsi="Arial" w:cs="Arial"/>
          <w:sz w:val="24"/>
        </w:rPr>
        <w:t>Dear Madam,</w:t>
      </w:r>
    </w:p>
    <w:p w:rsidR="00FD0350" w:rsidRDefault="00FD0350" w:rsidP="00CC45C2">
      <w:pPr>
        <w:rPr>
          <w:rFonts w:ascii="Arial" w:eastAsia="Calibri" w:hAnsi="Arial" w:cs="Arial"/>
          <w:sz w:val="24"/>
        </w:rPr>
      </w:pPr>
      <w:r>
        <w:rPr>
          <w:rFonts w:ascii="Arial" w:eastAsia="Calibri" w:hAnsi="Arial" w:cs="Arial"/>
          <w:sz w:val="24"/>
        </w:rPr>
        <w:t xml:space="preserve">It’s my great pleasure to submit the internship report to you on “credit risk management and performance evaluation of Exim Bank Bangladesh Limited” to fulfill the requirement of internship program. </w:t>
      </w:r>
    </w:p>
    <w:p w:rsidR="00FD0350" w:rsidRDefault="00FD0350" w:rsidP="00CC45C2">
      <w:pPr>
        <w:rPr>
          <w:rFonts w:ascii="Arial" w:eastAsia="Calibri" w:hAnsi="Arial" w:cs="Arial"/>
          <w:sz w:val="24"/>
        </w:rPr>
      </w:pPr>
      <w:r>
        <w:rPr>
          <w:rFonts w:ascii="Arial" w:eastAsia="Calibri" w:hAnsi="Arial" w:cs="Arial"/>
          <w:sz w:val="24"/>
        </w:rPr>
        <w:t xml:space="preserve">In this report I have </w:t>
      </w:r>
      <w:r w:rsidR="00E66B49">
        <w:rPr>
          <w:rFonts w:ascii="Arial" w:eastAsia="Calibri" w:hAnsi="Arial" w:cs="Arial"/>
          <w:sz w:val="24"/>
        </w:rPr>
        <w:t>emphasized on credit risk management and performance evaluation Exim Bank Limited. I was very much fortunate that I got the opportunity to work in different section of Head Office Corporate Branch of Exim Bank Limited</w:t>
      </w:r>
      <w:r w:rsidR="0028366B">
        <w:rPr>
          <w:rFonts w:ascii="Arial" w:eastAsia="Calibri" w:hAnsi="Arial" w:cs="Arial"/>
          <w:sz w:val="24"/>
        </w:rPr>
        <w:t xml:space="preserve"> starting from June 27</w:t>
      </w:r>
      <w:r w:rsidR="0028366B" w:rsidRPr="0028366B">
        <w:rPr>
          <w:rFonts w:ascii="Arial" w:eastAsia="Calibri" w:hAnsi="Arial" w:cs="Arial"/>
          <w:sz w:val="24"/>
          <w:vertAlign w:val="superscript"/>
        </w:rPr>
        <w:t>th</w:t>
      </w:r>
      <w:r w:rsidR="0028366B">
        <w:rPr>
          <w:rFonts w:ascii="Arial" w:eastAsia="Calibri" w:hAnsi="Arial" w:cs="Arial"/>
          <w:sz w:val="24"/>
        </w:rPr>
        <w:t xml:space="preserve"> to </w:t>
      </w:r>
      <w:r w:rsidR="00EE2EA8">
        <w:rPr>
          <w:rFonts w:ascii="Arial" w:eastAsia="Calibri" w:hAnsi="Arial" w:cs="Arial"/>
          <w:sz w:val="24"/>
        </w:rPr>
        <w:t>September</w:t>
      </w:r>
      <w:r w:rsidR="0028366B">
        <w:rPr>
          <w:rFonts w:ascii="Arial" w:eastAsia="Calibri" w:hAnsi="Arial" w:cs="Arial"/>
          <w:sz w:val="24"/>
        </w:rPr>
        <w:t xml:space="preserve"> 27</w:t>
      </w:r>
      <w:r w:rsidR="0028366B" w:rsidRPr="0028366B">
        <w:rPr>
          <w:rFonts w:ascii="Arial" w:eastAsia="Calibri" w:hAnsi="Arial" w:cs="Arial"/>
          <w:sz w:val="24"/>
          <w:vertAlign w:val="superscript"/>
        </w:rPr>
        <w:t>th</w:t>
      </w:r>
      <w:r w:rsidR="0028366B">
        <w:rPr>
          <w:rFonts w:ascii="Arial" w:eastAsia="Calibri" w:hAnsi="Arial" w:cs="Arial"/>
          <w:sz w:val="24"/>
        </w:rPr>
        <w:t xml:space="preserve"> 2019. In this three month I tried my best to acquire practical and corporate knowledge. The entire internship experience was a very good experience for me.</w:t>
      </w:r>
    </w:p>
    <w:p w:rsidR="0028366B" w:rsidRDefault="0028366B" w:rsidP="00CC45C2">
      <w:pPr>
        <w:rPr>
          <w:rFonts w:ascii="Arial" w:eastAsia="Calibri" w:hAnsi="Arial" w:cs="Arial"/>
          <w:sz w:val="24"/>
        </w:rPr>
      </w:pPr>
      <w:r>
        <w:rPr>
          <w:rFonts w:ascii="Arial" w:eastAsia="Calibri" w:hAnsi="Arial" w:cs="Arial"/>
          <w:sz w:val="24"/>
        </w:rPr>
        <w:t xml:space="preserve">I am very much grateful to you </w:t>
      </w:r>
      <w:r w:rsidR="00CC45C2">
        <w:rPr>
          <w:rFonts w:ascii="Arial" w:eastAsia="Calibri" w:hAnsi="Arial" w:cs="Arial"/>
          <w:sz w:val="24"/>
        </w:rPr>
        <w:t>for the guidance you have given me during the report which enabled me to complete the report within the due time.</w:t>
      </w:r>
    </w:p>
    <w:p w:rsidR="00FD0350" w:rsidRDefault="00FD0350" w:rsidP="00CC45C2">
      <w:pPr>
        <w:rPr>
          <w:rFonts w:ascii="Arial" w:eastAsia="Calibri" w:hAnsi="Arial" w:cs="Arial"/>
          <w:sz w:val="24"/>
        </w:rPr>
      </w:pPr>
    </w:p>
    <w:p w:rsidR="005D7D29" w:rsidRPr="00E74AED" w:rsidRDefault="005D7D29" w:rsidP="00CC45C2">
      <w:pPr>
        <w:rPr>
          <w:rFonts w:ascii="Arial" w:eastAsia="Calibri" w:hAnsi="Arial" w:cs="Arial"/>
          <w:sz w:val="24"/>
        </w:rPr>
      </w:pPr>
      <w:r w:rsidRPr="00E74AED">
        <w:rPr>
          <w:rFonts w:ascii="Arial" w:eastAsia="Calibri" w:hAnsi="Arial" w:cs="Arial"/>
          <w:sz w:val="24"/>
        </w:rPr>
        <w:t xml:space="preserve">Yours faithfully, </w:t>
      </w:r>
    </w:p>
    <w:p w:rsidR="005D7D29" w:rsidRPr="00E74AED" w:rsidRDefault="005D7D29" w:rsidP="00CC45C2">
      <w:pPr>
        <w:rPr>
          <w:rFonts w:ascii="Arial" w:eastAsia="Calibri" w:hAnsi="Arial" w:cs="Arial"/>
          <w:sz w:val="24"/>
        </w:rPr>
      </w:pPr>
      <w:r w:rsidRPr="00E74AED">
        <w:rPr>
          <w:rFonts w:ascii="Arial" w:eastAsia="Calibri" w:hAnsi="Arial" w:cs="Arial"/>
          <w:sz w:val="24"/>
        </w:rPr>
        <w:t xml:space="preserve">Md. Abdul Aziz </w:t>
      </w:r>
      <w:proofErr w:type="spellStart"/>
      <w:r w:rsidRPr="00E74AED">
        <w:rPr>
          <w:rFonts w:ascii="Arial" w:eastAsia="Calibri" w:hAnsi="Arial" w:cs="Arial"/>
          <w:sz w:val="24"/>
        </w:rPr>
        <w:t>Bhuiyan</w:t>
      </w:r>
      <w:proofErr w:type="spellEnd"/>
    </w:p>
    <w:p w:rsidR="005D7D29" w:rsidRPr="00E74AED" w:rsidRDefault="005D7D29" w:rsidP="00CC45C2">
      <w:pPr>
        <w:rPr>
          <w:rFonts w:ascii="Arial" w:eastAsia="Calibri" w:hAnsi="Arial" w:cs="Arial"/>
          <w:sz w:val="24"/>
        </w:rPr>
      </w:pPr>
      <w:r w:rsidRPr="00E74AED">
        <w:rPr>
          <w:rFonts w:ascii="Arial" w:eastAsia="Calibri" w:hAnsi="Arial" w:cs="Arial"/>
          <w:sz w:val="24"/>
        </w:rPr>
        <w:t>ID: 111142022</w:t>
      </w:r>
    </w:p>
    <w:p w:rsidR="005D7D29" w:rsidRPr="00E74AED" w:rsidRDefault="005D7D29" w:rsidP="00CC45C2">
      <w:pPr>
        <w:rPr>
          <w:rFonts w:ascii="Arial" w:eastAsia="Calibri" w:hAnsi="Arial" w:cs="Arial"/>
          <w:sz w:val="24"/>
        </w:rPr>
      </w:pPr>
      <w:r w:rsidRPr="00E74AED">
        <w:rPr>
          <w:rFonts w:ascii="Arial" w:eastAsia="Calibri" w:hAnsi="Arial" w:cs="Arial"/>
          <w:sz w:val="24"/>
        </w:rPr>
        <w:t>Major: Finance</w:t>
      </w:r>
    </w:p>
    <w:p w:rsidR="005D7D29" w:rsidRPr="00E74AED" w:rsidRDefault="005D7D29" w:rsidP="00CC45C2">
      <w:pPr>
        <w:rPr>
          <w:rFonts w:ascii="Arial" w:eastAsia="Calibri" w:hAnsi="Arial" w:cs="Arial"/>
          <w:sz w:val="24"/>
        </w:rPr>
      </w:pPr>
      <w:r w:rsidRPr="00E74AED">
        <w:rPr>
          <w:rFonts w:ascii="Arial" w:eastAsia="Calibri" w:hAnsi="Arial" w:cs="Arial"/>
          <w:sz w:val="24"/>
        </w:rPr>
        <w:t>School of Business United International University</w:t>
      </w:r>
    </w:p>
    <w:p w:rsidR="005D7D29" w:rsidRPr="0019013F" w:rsidRDefault="005D7D29" w:rsidP="00A333C9">
      <w:pPr>
        <w:pStyle w:val="Heading1"/>
        <w:rPr>
          <w:rFonts w:eastAsia="Calibri"/>
        </w:rPr>
      </w:pPr>
      <w:bookmarkStart w:id="4" w:name="_Toc31100964"/>
      <w:bookmarkStart w:id="5" w:name="_Toc43460545"/>
      <w:r w:rsidRPr="0019013F">
        <w:rPr>
          <w:rFonts w:eastAsia="Calibri"/>
        </w:rPr>
        <w:lastRenderedPageBreak/>
        <w:t>Declaration</w:t>
      </w:r>
      <w:r w:rsidR="0019013F">
        <w:rPr>
          <w:rFonts w:eastAsia="Calibri"/>
        </w:rPr>
        <w:t xml:space="preserve"> of the student</w:t>
      </w:r>
      <w:bookmarkEnd w:id="4"/>
      <w:bookmarkEnd w:id="5"/>
    </w:p>
    <w:p w:rsidR="005D7D29" w:rsidRPr="00E74AED" w:rsidRDefault="005D7D29" w:rsidP="001319B0">
      <w:pPr>
        <w:spacing w:line="360" w:lineRule="auto"/>
        <w:jc w:val="both"/>
        <w:rPr>
          <w:rFonts w:ascii="Arial" w:eastAsia="Calibri" w:hAnsi="Arial" w:cs="Arial"/>
          <w:sz w:val="24"/>
          <w:szCs w:val="24"/>
        </w:rPr>
      </w:pPr>
      <w:r w:rsidRPr="00E74AED">
        <w:rPr>
          <w:rFonts w:ascii="Arial" w:eastAsia="Calibri" w:hAnsi="Arial" w:cs="Arial"/>
          <w:sz w:val="24"/>
          <w:szCs w:val="24"/>
        </w:rPr>
        <w:t>I solemnly declare that the internship report entitled “Performance of Foreign Exchange Operation of EXIM Bank Limited” embodies the results of my own effort after the completion of three months’ work at Head Office Corporate Branch of EXIM Bank Limited, perused under the supervisors of</w:t>
      </w:r>
      <w:r w:rsidRPr="00E74AED">
        <w:rPr>
          <w:rFonts w:ascii="Arial" w:hAnsi="Arial" w:cs="Arial"/>
        </w:rPr>
        <w:t xml:space="preserve"> </w:t>
      </w:r>
      <w:r w:rsidRPr="00E74AED">
        <w:rPr>
          <w:rFonts w:ascii="Arial" w:eastAsia="Calibri" w:hAnsi="Arial" w:cs="Arial"/>
          <w:sz w:val="24"/>
          <w:szCs w:val="24"/>
        </w:rPr>
        <w:t xml:space="preserve">Ms. Eliza </w:t>
      </w:r>
      <w:proofErr w:type="spellStart"/>
      <w:r w:rsidRPr="00E74AED">
        <w:rPr>
          <w:rFonts w:ascii="Arial" w:eastAsia="Calibri" w:hAnsi="Arial" w:cs="Arial"/>
          <w:sz w:val="24"/>
          <w:szCs w:val="24"/>
        </w:rPr>
        <w:t>Huq</w:t>
      </w:r>
      <w:proofErr w:type="spellEnd"/>
      <w:r w:rsidRPr="00E74AED">
        <w:rPr>
          <w:rFonts w:ascii="Arial" w:eastAsia="Calibri" w:hAnsi="Arial" w:cs="Arial"/>
          <w:sz w:val="24"/>
          <w:szCs w:val="24"/>
        </w:rPr>
        <w:t xml:space="preserve"> assistant professor school of business United international university . </w:t>
      </w:r>
    </w:p>
    <w:p w:rsidR="005D7D29" w:rsidRPr="00E74AED" w:rsidRDefault="005D7D29" w:rsidP="001319B0">
      <w:pPr>
        <w:spacing w:line="360" w:lineRule="auto"/>
        <w:jc w:val="both"/>
        <w:rPr>
          <w:rFonts w:ascii="Arial" w:eastAsia="Calibri" w:hAnsi="Arial" w:cs="Arial"/>
          <w:sz w:val="24"/>
          <w:szCs w:val="24"/>
        </w:rPr>
      </w:pPr>
      <w:r w:rsidRPr="00E74AED">
        <w:rPr>
          <w:rFonts w:ascii="Arial" w:eastAsia="Calibri" w:hAnsi="Arial" w:cs="Arial"/>
          <w:sz w:val="24"/>
          <w:szCs w:val="24"/>
        </w:rPr>
        <w:t>I further affirm that the work reported in this internship is original and is no part or any other students for the completion of BBA or other Program have submitted whole of the report.</w:t>
      </w: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p w:rsidR="005D7D29" w:rsidRPr="00E74AED" w:rsidRDefault="005D7D29" w:rsidP="00C004A4">
      <w:pPr>
        <w:spacing w:line="360" w:lineRule="auto"/>
        <w:rPr>
          <w:rFonts w:ascii="Arial" w:eastAsia="Calibri" w:hAnsi="Arial" w:cs="Arial"/>
          <w:sz w:val="24"/>
          <w:szCs w:val="24"/>
        </w:rPr>
      </w:pPr>
    </w:p>
    <w:tbl>
      <w:tblPr>
        <w:tblW w:w="0" w:type="auto"/>
        <w:tblInd w:w="108" w:type="dxa"/>
        <w:tblBorders>
          <w:top w:val="single" w:sz="4" w:space="0" w:color="auto"/>
        </w:tblBorders>
        <w:tblLook w:val="0000" w:firstRow="0" w:lastRow="0" w:firstColumn="0" w:lastColumn="0" w:noHBand="0" w:noVBand="0"/>
      </w:tblPr>
      <w:tblGrid>
        <w:gridCol w:w="2550"/>
      </w:tblGrid>
      <w:tr w:rsidR="0086476B" w:rsidTr="0086476B">
        <w:trPr>
          <w:trHeight w:val="100"/>
        </w:trPr>
        <w:tc>
          <w:tcPr>
            <w:tcW w:w="2550" w:type="dxa"/>
          </w:tcPr>
          <w:p w:rsidR="0086476B" w:rsidRDefault="0086476B" w:rsidP="00C004A4">
            <w:pPr>
              <w:spacing w:line="360" w:lineRule="auto"/>
              <w:rPr>
                <w:rFonts w:ascii="Arial" w:eastAsia="Calibri" w:hAnsi="Arial" w:cs="Arial"/>
                <w:sz w:val="24"/>
                <w:szCs w:val="24"/>
              </w:rPr>
            </w:pPr>
          </w:p>
        </w:tc>
      </w:tr>
    </w:tbl>
    <w:p w:rsidR="0086476B" w:rsidRPr="0086476B" w:rsidRDefault="0086476B" w:rsidP="00C004A4">
      <w:pPr>
        <w:spacing w:line="360" w:lineRule="auto"/>
        <w:rPr>
          <w:rFonts w:ascii="Arial" w:eastAsia="Calibri" w:hAnsi="Arial" w:cs="Arial"/>
          <w:sz w:val="24"/>
          <w:szCs w:val="24"/>
        </w:rPr>
      </w:pPr>
      <w:r w:rsidRPr="0086476B">
        <w:rPr>
          <w:rFonts w:ascii="Arial" w:eastAsia="Calibri" w:hAnsi="Arial" w:cs="Arial"/>
          <w:sz w:val="24"/>
          <w:szCs w:val="24"/>
        </w:rPr>
        <w:t xml:space="preserve">Md. Abdul Aziz </w:t>
      </w:r>
      <w:proofErr w:type="spellStart"/>
      <w:r w:rsidRPr="0086476B">
        <w:rPr>
          <w:rFonts w:ascii="Arial" w:eastAsia="Calibri" w:hAnsi="Arial" w:cs="Arial"/>
          <w:sz w:val="24"/>
          <w:szCs w:val="24"/>
        </w:rPr>
        <w:t>Bhuiyan</w:t>
      </w:r>
      <w:proofErr w:type="spellEnd"/>
    </w:p>
    <w:p w:rsidR="0086476B" w:rsidRPr="0086476B" w:rsidRDefault="0086476B" w:rsidP="00C004A4">
      <w:pPr>
        <w:spacing w:line="360" w:lineRule="auto"/>
        <w:rPr>
          <w:rFonts w:ascii="Arial" w:eastAsia="Calibri" w:hAnsi="Arial" w:cs="Arial"/>
          <w:sz w:val="24"/>
          <w:szCs w:val="24"/>
        </w:rPr>
      </w:pPr>
      <w:r w:rsidRPr="0086476B">
        <w:rPr>
          <w:rFonts w:ascii="Arial" w:eastAsia="Calibri" w:hAnsi="Arial" w:cs="Arial"/>
          <w:sz w:val="24"/>
          <w:szCs w:val="24"/>
        </w:rPr>
        <w:t>ID: 111142022</w:t>
      </w:r>
    </w:p>
    <w:p w:rsidR="0086476B" w:rsidRPr="0086476B" w:rsidRDefault="0086476B" w:rsidP="00C004A4">
      <w:pPr>
        <w:spacing w:line="360" w:lineRule="auto"/>
        <w:rPr>
          <w:rFonts w:ascii="Arial" w:eastAsia="Calibri" w:hAnsi="Arial" w:cs="Arial"/>
          <w:sz w:val="24"/>
          <w:szCs w:val="24"/>
        </w:rPr>
      </w:pPr>
      <w:r w:rsidRPr="0086476B">
        <w:rPr>
          <w:rFonts w:ascii="Arial" w:eastAsia="Calibri" w:hAnsi="Arial" w:cs="Arial"/>
          <w:sz w:val="24"/>
          <w:szCs w:val="24"/>
        </w:rPr>
        <w:t>Major: Finance</w:t>
      </w:r>
    </w:p>
    <w:p w:rsidR="00C004A4" w:rsidRDefault="0086476B" w:rsidP="00C004A4">
      <w:pPr>
        <w:spacing w:line="360" w:lineRule="auto"/>
        <w:rPr>
          <w:rFonts w:ascii="Arial" w:eastAsia="Calibri" w:hAnsi="Arial" w:cs="Arial"/>
          <w:sz w:val="24"/>
          <w:szCs w:val="24"/>
        </w:rPr>
      </w:pPr>
      <w:r w:rsidRPr="0086476B">
        <w:rPr>
          <w:rFonts w:ascii="Arial" w:eastAsia="Calibri" w:hAnsi="Arial" w:cs="Arial"/>
          <w:sz w:val="24"/>
          <w:szCs w:val="24"/>
        </w:rPr>
        <w:t>School of Business United International University</w:t>
      </w:r>
    </w:p>
    <w:p w:rsidR="005D7D29" w:rsidRPr="00C004A4" w:rsidRDefault="005D7D29" w:rsidP="001319B0">
      <w:pPr>
        <w:pStyle w:val="Heading1"/>
        <w:spacing w:line="360" w:lineRule="auto"/>
        <w:jc w:val="both"/>
        <w:rPr>
          <w:rFonts w:eastAsia="Calibri"/>
          <w:sz w:val="24"/>
          <w:szCs w:val="24"/>
        </w:rPr>
      </w:pPr>
      <w:bookmarkStart w:id="6" w:name="_Toc31100965"/>
      <w:bookmarkStart w:id="7" w:name="_Toc43460546"/>
      <w:r w:rsidRPr="00E74AED">
        <w:rPr>
          <w:rFonts w:eastAsia="Calibri"/>
        </w:rPr>
        <w:lastRenderedPageBreak/>
        <w:t>Acknowledgement</w:t>
      </w:r>
      <w:bookmarkEnd w:id="6"/>
      <w:bookmarkEnd w:id="7"/>
    </w:p>
    <w:p w:rsidR="005D7D29" w:rsidRPr="00E74AED" w:rsidRDefault="005D7D29" w:rsidP="001319B0">
      <w:pPr>
        <w:spacing w:line="360" w:lineRule="auto"/>
        <w:jc w:val="both"/>
        <w:rPr>
          <w:rFonts w:ascii="Arial" w:eastAsia="Calibri" w:hAnsi="Arial" w:cs="Arial"/>
          <w:sz w:val="24"/>
          <w:szCs w:val="24"/>
        </w:rPr>
      </w:pPr>
      <w:r w:rsidRPr="00E74AED">
        <w:rPr>
          <w:rFonts w:ascii="Arial" w:eastAsia="Calibri" w:hAnsi="Arial" w:cs="Arial"/>
          <w:sz w:val="24"/>
          <w:szCs w:val="24"/>
        </w:rPr>
        <w:t xml:space="preserve">First and foremost, of all I would like to convey my heartiest gratitude and total devotion to almighty Allah for blessing me with the ability, strength and patience as well as keeping me active in performing my internship task successfully. It gives me immense pleasure to thank my Faculty Advisor </w:t>
      </w:r>
    </w:p>
    <w:p w:rsidR="005D7D29" w:rsidRPr="00E74AED" w:rsidRDefault="005D7D29" w:rsidP="001319B0">
      <w:pPr>
        <w:spacing w:line="360" w:lineRule="auto"/>
        <w:jc w:val="both"/>
        <w:rPr>
          <w:rFonts w:ascii="Arial" w:eastAsia="Calibri" w:hAnsi="Arial" w:cs="Arial"/>
          <w:sz w:val="24"/>
          <w:szCs w:val="24"/>
        </w:rPr>
      </w:pPr>
      <w:r w:rsidRPr="00E74AED">
        <w:rPr>
          <w:rFonts w:ascii="Arial" w:eastAsia="Calibri" w:hAnsi="Arial" w:cs="Arial"/>
          <w:sz w:val="24"/>
          <w:szCs w:val="24"/>
        </w:rPr>
        <w:t xml:space="preserve">Ms. Eliza </w:t>
      </w:r>
      <w:proofErr w:type="spellStart"/>
      <w:r w:rsidRPr="00E74AED">
        <w:rPr>
          <w:rFonts w:ascii="Arial" w:eastAsia="Calibri" w:hAnsi="Arial" w:cs="Arial"/>
          <w:sz w:val="24"/>
          <w:szCs w:val="24"/>
        </w:rPr>
        <w:t>Huq</w:t>
      </w:r>
      <w:proofErr w:type="spellEnd"/>
      <w:r w:rsidRPr="00E74AED">
        <w:rPr>
          <w:rFonts w:ascii="Arial" w:eastAsia="Calibri" w:hAnsi="Arial" w:cs="Arial"/>
          <w:sz w:val="24"/>
          <w:szCs w:val="24"/>
        </w:rPr>
        <w:t xml:space="preserve">, Assistant professor, School of business, united international university for his whole-hearted supervision during my organizational attachment period. I am also grateful to </w:t>
      </w:r>
    </w:p>
    <w:p w:rsidR="005D7D29" w:rsidRPr="00E74AED" w:rsidRDefault="005D7D29" w:rsidP="001319B0">
      <w:pPr>
        <w:spacing w:line="360" w:lineRule="auto"/>
        <w:jc w:val="both"/>
        <w:rPr>
          <w:rFonts w:ascii="Arial" w:eastAsia="Calibri" w:hAnsi="Arial" w:cs="Arial"/>
          <w:sz w:val="24"/>
          <w:szCs w:val="24"/>
        </w:rPr>
      </w:pPr>
      <w:r w:rsidRPr="00E74AED">
        <w:rPr>
          <w:rFonts w:ascii="Arial" w:eastAsia="Calibri" w:hAnsi="Arial" w:cs="Arial"/>
          <w:sz w:val="24"/>
          <w:szCs w:val="24"/>
        </w:rPr>
        <w:t xml:space="preserve">Ms. </w:t>
      </w:r>
      <w:proofErr w:type="spellStart"/>
      <w:r w:rsidRPr="00E74AED">
        <w:rPr>
          <w:rFonts w:ascii="Arial" w:eastAsia="Calibri" w:hAnsi="Arial" w:cs="Arial"/>
          <w:sz w:val="24"/>
          <w:szCs w:val="24"/>
        </w:rPr>
        <w:t>Jabunnessa</w:t>
      </w:r>
      <w:proofErr w:type="spellEnd"/>
      <w:r w:rsidRPr="00E74AED">
        <w:rPr>
          <w:rFonts w:ascii="Arial" w:eastAsia="Calibri" w:hAnsi="Arial" w:cs="Arial"/>
          <w:sz w:val="24"/>
          <w:szCs w:val="24"/>
        </w:rPr>
        <w:t xml:space="preserve"> Begum (</w:t>
      </w:r>
      <w:proofErr w:type="spellStart"/>
      <w:r w:rsidRPr="00E74AED">
        <w:rPr>
          <w:rFonts w:ascii="Arial" w:eastAsia="Calibri" w:hAnsi="Arial" w:cs="Arial"/>
          <w:sz w:val="24"/>
          <w:szCs w:val="24"/>
        </w:rPr>
        <w:t>Songeeta</w:t>
      </w:r>
      <w:proofErr w:type="spellEnd"/>
      <w:r w:rsidRPr="00E74AED">
        <w:rPr>
          <w:rFonts w:ascii="Arial" w:eastAsia="Calibri" w:hAnsi="Arial" w:cs="Arial"/>
          <w:sz w:val="24"/>
          <w:szCs w:val="24"/>
        </w:rPr>
        <w:t>), VP, Head Office Corporate Branch of EXIM Bank, as my organizational supervisor. It would have been very difficult to prepare this report up to this mark without their guidance.</w:t>
      </w:r>
    </w:p>
    <w:p w:rsidR="005D7D29" w:rsidRPr="00E74AED" w:rsidRDefault="005D7D29" w:rsidP="001319B0">
      <w:pPr>
        <w:spacing w:line="360" w:lineRule="auto"/>
        <w:jc w:val="both"/>
        <w:rPr>
          <w:rFonts w:ascii="Arial" w:eastAsia="Calibri" w:hAnsi="Arial" w:cs="Arial"/>
          <w:sz w:val="24"/>
          <w:szCs w:val="24"/>
        </w:rPr>
      </w:pPr>
      <w:r w:rsidRPr="00E74AED">
        <w:rPr>
          <w:rFonts w:ascii="Arial" w:eastAsia="Calibri" w:hAnsi="Arial" w:cs="Arial"/>
          <w:sz w:val="24"/>
          <w:szCs w:val="24"/>
        </w:rPr>
        <w:t>My gratitude goes to entire Department of School of Business, United International University for arranging Internship Program that facilitates integration of theoretical knowledge with real life situation.</w:t>
      </w:r>
    </w:p>
    <w:p w:rsidR="005D7D29" w:rsidRPr="00E74AED" w:rsidRDefault="005D7D29" w:rsidP="001319B0">
      <w:pPr>
        <w:spacing w:line="360" w:lineRule="auto"/>
        <w:jc w:val="both"/>
        <w:rPr>
          <w:rFonts w:ascii="Arial" w:eastAsia="Calibri" w:hAnsi="Arial" w:cs="Arial"/>
          <w:sz w:val="24"/>
          <w:szCs w:val="24"/>
        </w:rPr>
      </w:pPr>
      <w:r w:rsidRPr="00E74AED">
        <w:rPr>
          <w:rFonts w:ascii="Arial" w:eastAsia="Calibri" w:hAnsi="Arial" w:cs="Arial"/>
          <w:sz w:val="24"/>
          <w:szCs w:val="24"/>
        </w:rPr>
        <w:t>Moreover, I would like to express my gratitude to Export Import Bank of Bangladesh Limited. Head Office Corporate Branch for the opportunity it gave to me for working over there. I must mention the wonderful working environment and group commitment of this organization that has enables me to deal with a lot of things related to banking operations.</w:t>
      </w:r>
    </w:p>
    <w:p w:rsidR="005D7D29" w:rsidRPr="00E74AED" w:rsidRDefault="005D7D29" w:rsidP="001319B0">
      <w:pPr>
        <w:spacing w:line="360" w:lineRule="auto"/>
        <w:jc w:val="both"/>
        <w:rPr>
          <w:rFonts w:ascii="Arial" w:eastAsia="Calibri" w:hAnsi="Arial" w:cs="Arial"/>
          <w:sz w:val="24"/>
          <w:szCs w:val="24"/>
        </w:rPr>
      </w:pPr>
    </w:p>
    <w:p w:rsidR="00AE7A44" w:rsidRPr="00E74AED" w:rsidRDefault="00AE7A44" w:rsidP="001319B0">
      <w:pPr>
        <w:spacing w:line="360" w:lineRule="auto"/>
        <w:jc w:val="both"/>
        <w:rPr>
          <w:rFonts w:ascii="Arial" w:hAnsi="Arial" w:cs="Arial"/>
        </w:rPr>
      </w:pPr>
    </w:p>
    <w:p w:rsidR="005D7D29" w:rsidRPr="00E74AED" w:rsidRDefault="005D7D29" w:rsidP="001319B0">
      <w:pPr>
        <w:spacing w:line="360" w:lineRule="auto"/>
        <w:jc w:val="both"/>
        <w:rPr>
          <w:rFonts w:ascii="Arial" w:hAnsi="Arial" w:cs="Arial"/>
        </w:rPr>
      </w:pPr>
    </w:p>
    <w:p w:rsidR="005D7D29" w:rsidRPr="00E74AED" w:rsidRDefault="005D7D29" w:rsidP="001319B0">
      <w:pPr>
        <w:spacing w:line="360" w:lineRule="auto"/>
        <w:jc w:val="both"/>
        <w:rPr>
          <w:rFonts w:ascii="Arial" w:hAnsi="Arial" w:cs="Arial"/>
        </w:rPr>
      </w:pPr>
    </w:p>
    <w:p w:rsidR="005D7D29" w:rsidRPr="00E74AED" w:rsidRDefault="005D7D29" w:rsidP="001319B0">
      <w:pPr>
        <w:spacing w:line="360" w:lineRule="auto"/>
        <w:jc w:val="both"/>
        <w:rPr>
          <w:rFonts w:ascii="Arial" w:hAnsi="Arial" w:cs="Arial"/>
        </w:rPr>
      </w:pPr>
    </w:p>
    <w:p w:rsidR="005D7D29" w:rsidRPr="00E74AED" w:rsidRDefault="005D7D29" w:rsidP="001319B0">
      <w:pPr>
        <w:spacing w:line="360" w:lineRule="auto"/>
        <w:jc w:val="both"/>
        <w:rPr>
          <w:rFonts w:ascii="Arial" w:hAnsi="Arial" w:cs="Arial"/>
        </w:rPr>
      </w:pPr>
    </w:p>
    <w:p w:rsidR="00C004A4" w:rsidRDefault="00C004A4" w:rsidP="001319B0">
      <w:pPr>
        <w:spacing w:line="360" w:lineRule="auto"/>
        <w:jc w:val="both"/>
        <w:rPr>
          <w:rFonts w:ascii="Arial" w:hAnsi="Arial" w:cs="Arial"/>
        </w:rPr>
      </w:pPr>
    </w:p>
    <w:p w:rsidR="005D7D29" w:rsidRPr="00E74AED" w:rsidRDefault="005D7D29" w:rsidP="001319B0">
      <w:pPr>
        <w:pStyle w:val="Heading1"/>
        <w:spacing w:line="360" w:lineRule="auto"/>
        <w:jc w:val="both"/>
        <w:rPr>
          <w:rFonts w:eastAsia="Calibri"/>
        </w:rPr>
      </w:pPr>
      <w:bookmarkStart w:id="8" w:name="_Toc31100966"/>
      <w:bookmarkStart w:id="9" w:name="_Toc43460547"/>
      <w:r w:rsidRPr="00E74AED">
        <w:rPr>
          <w:rFonts w:eastAsia="Calibri"/>
        </w:rPr>
        <w:lastRenderedPageBreak/>
        <w:t>Executive Summary</w:t>
      </w:r>
      <w:bookmarkEnd w:id="8"/>
      <w:bookmarkEnd w:id="9"/>
    </w:p>
    <w:p w:rsidR="00D37DFD" w:rsidRPr="006C4FC8" w:rsidRDefault="00D37DFD" w:rsidP="00393960">
      <w:pPr>
        <w:spacing w:line="360" w:lineRule="auto"/>
        <w:jc w:val="both"/>
        <w:rPr>
          <w:rFonts w:ascii="Arial" w:hAnsi="Arial" w:cs="Arial"/>
          <w:sz w:val="24"/>
          <w:szCs w:val="24"/>
        </w:rPr>
      </w:pPr>
      <w:r w:rsidRPr="006C4FC8">
        <w:rPr>
          <w:rFonts w:ascii="Arial" w:hAnsi="Arial" w:cs="Arial"/>
          <w:sz w:val="24"/>
          <w:szCs w:val="24"/>
        </w:rPr>
        <w:t xml:space="preserve">This report is </w:t>
      </w:r>
      <w:r w:rsidR="00571251" w:rsidRPr="006C4FC8">
        <w:rPr>
          <w:rFonts w:ascii="Arial" w:hAnsi="Arial" w:cs="Arial"/>
          <w:sz w:val="24"/>
          <w:szCs w:val="24"/>
        </w:rPr>
        <w:t>based on the credit risk management and performance analysis of</w:t>
      </w:r>
      <w:r w:rsidRPr="006C4FC8">
        <w:rPr>
          <w:rFonts w:ascii="Arial" w:hAnsi="Arial" w:cs="Arial"/>
          <w:sz w:val="24"/>
          <w:szCs w:val="24"/>
        </w:rPr>
        <w:t xml:space="preserve"> EXIM Bank Limited. </w:t>
      </w:r>
      <w:r w:rsidR="00571251" w:rsidRPr="006C4FC8">
        <w:rPr>
          <w:rFonts w:ascii="Arial" w:hAnsi="Arial" w:cs="Arial"/>
          <w:sz w:val="24"/>
          <w:szCs w:val="24"/>
        </w:rPr>
        <w:t>Toward the start of the report the extension, beginning, destinations, system, impediments are talked abou</w:t>
      </w:r>
      <w:r w:rsidR="009F5F83" w:rsidRPr="006C4FC8">
        <w:rPr>
          <w:rFonts w:ascii="Arial" w:hAnsi="Arial" w:cs="Arial"/>
          <w:sz w:val="24"/>
          <w:szCs w:val="24"/>
        </w:rPr>
        <w:t xml:space="preserve">t. </w:t>
      </w:r>
      <w:r w:rsidRPr="006C4FC8">
        <w:rPr>
          <w:rFonts w:ascii="Arial" w:hAnsi="Arial" w:cs="Arial"/>
          <w:sz w:val="24"/>
          <w:szCs w:val="24"/>
        </w:rPr>
        <w:t xml:space="preserve">The objective of the study is to evaluate the credit risk management and financial performance of EXIM Bank Limited. Mainly secondary data were used to gather information which is necessary to prepare this study. The exhibition of EXIM Bank during the most recent five years has furnished that with a powerful urge and self-discipline is accomplishing whatever target it might have. A year ago the bank has expanded the complete working benefit, attempt to lessen the non-performing </w:t>
      </w:r>
      <w:r w:rsidR="00181E12" w:rsidRPr="006C4FC8">
        <w:rPr>
          <w:rFonts w:ascii="Arial" w:hAnsi="Arial" w:cs="Arial"/>
          <w:sz w:val="24"/>
          <w:szCs w:val="24"/>
        </w:rPr>
        <w:t xml:space="preserve">loan. </w:t>
      </w:r>
      <w:r w:rsidR="00393960" w:rsidRPr="006C4FC8">
        <w:rPr>
          <w:rFonts w:ascii="Arial" w:hAnsi="Arial" w:cs="Arial"/>
          <w:sz w:val="24"/>
          <w:szCs w:val="24"/>
        </w:rPr>
        <w:t xml:space="preserve"> The scope of this report is constrained to the credit risk management activities of Exim bank ltd. Despite certain confinements, for example, the absence of satisfactory data, absence of appropriate understand</w:t>
      </w:r>
      <w:r w:rsidR="000049AA" w:rsidRPr="006C4FC8">
        <w:rPr>
          <w:rFonts w:ascii="Arial" w:hAnsi="Arial" w:cs="Arial"/>
          <w:sz w:val="24"/>
          <w:szCs w:val="24"/>
        </w:rPr>
        <w:t xml:space="preserve">ing, all this things </w:t>
      </w:r>
      <w:r w:rsidR="00393960" w:rsidRPr="006C4FC8">
        <w:rPr>
          <w:rFonts w:ascii="Arial" w:hAnsi="Arial" w:cs="Arial"/>
          <w:sz w:val="24"/>
          <w:szCs w:val="24"/>
        </w:rPr>
        <w:t>make this report as instructive as conceivable.</w:t>
      </w:r>
    </w:p>
    <w:p w:rsidR="009F5F83" w:rsidRPr="006C4FC8" w:rsidRDefault="009F5F83" w:rsidP="00393960">
      <w:pPr>
        <w:spacing w:line="360" w:lineRule="auto"/>
        <w:jc w:val="both"/>
        <w:rPr>
          <w:rFonts w:ascii="Arial" w:hAnsi="Arial" w:cs="Arial"/>
          <w:sz w:val="24"/>
          <w:szCs w:val="24"/>
        </w:rPr>
      </w:pPr>
      <w:r w:rsidRPr="006C4FC8">
        <w:rPr>
          <w:rFonts w:ascii="Arial" w:hAnsi="Arial" w:cs="Arial"/>
          <w:sz w:val="24"/>
          <w:szCs w:val="24"/>
        </w:rPr>
        <w:t>The overview of Exim bank ltd is given in this report. It covers origin of the bank, company profile and present situation of the bank. The Bank is established in 1999. The bank has different items and administrations for its clients</w:t>
      </w:r>
      <w:r w:rsidR="00F86906" w:rsidRPr="006C4FC8">
        <w:rPr>
          <w:rFonts w:ascii="Arial" w:hAnsi="Arial" w:cs="Arial"/>
          <w:sz w:val="24"/>
          <w:szCs w:val="24"/>
        </w:rPr>
        <w:t>. It has an immense number of customers for various kinds of items. They mainly deal with import and export. They always open lots of LC for different companies.</w:t>
      </w:r>
      <w:r w:rsidR="002D3DBE" w:rsidRPr="006C4FC8">
        <w:rPr>
          <w:rFonts w:ascii="Arial" w:hAnsi="Arial" w:cs="Arial"/>
          <w:sz w:val="24"/>
          <w:szCs w:val="24"/>
        </w:rPr>
        <w:t xml:space="preserve"> The produc</w:t>
      </w:r>
      <w:r w:rsidR="0038402F" w:rsidRPr="006C4FC8">
        <w:rPr>
          <w:rFonts w:ascii="Arial" w:hAnsi="Arial" w:cs="Arial"/>
          <w:sz w:val="24"/>
          <w:szCs w:val="24"/>
        </w:rPr>
        <w:t>ts and services of Exim bank ltd are also discussed.</w:t>
      </w:r>
    </w:p>
    <w:p w:rsidR="005D7D29" w:rsidRPr="006C4FC8" w:rsidRDefault="00A06440" w:rsidP="001319B0">
      <w:pPr>
        <w:spacing w:line="360" w:lineRule="auto"/>
        <w:jc w:val="both"/>
        <w:rPr>
          <w:rFonts w:ascii="Arial" w:hAnsi="Arial" w:cs="Arial"/>
          <w:sz w:val="24"/>
          <w:szCs w:val="24"/>
        </w:rPr>
      </w:pPr>
      <w:r w:rsidRPr="006C4FC8">
        <w:rPr>
          <w:rFonts w:ascii="Arial" w:hAnsi="Arial" w:cs="Arial"/>
          <w:sz w:val="24"/>
          <w:szCs w:val="24"/>
        </w:rPr>
        <w:t>In this report the overall credit risk management activities and performance analysis of Exim Bank Ltd. are discussed.</w:t>
      </w:r>
      <w:r w:rsidRPr="006C4FC8">
        <w:rPr>
          <w:sz w:val="24"/>
          <w:szCs w:val="24"/>
        </w:rPr>
        <w:t xml:space="preserve"> </w:t>
      </w:r>
      <w:r w:rsidRPr="006C4FC8">
        <w:rPr>
          <w:rFonts w:ascii="Arial" w:hAnsi="Arial" w:cs="Arial"/>
          <w:sz w:val="24"/>
          <w:szCs w:val="24"/>
        </w:rPr>
        <w:t>It covers the credit evaluation. Credit endorse for the borrowers. Different credit documentation methodology followed by the bank. The report likewise covers credit organization exercises of credit hazard organization unit. The report depicts the dispensing of the advances and advances in essential manners. It portrays the observing and control of people's credits. It clarifies how the bank deals with the credits and to limit budgetary misfortunes. This report portrays the grouping of credits. The recuperation procedure infers that a borrower will be dealt with legally if there should be an occurrence of disappointment in reimbursement of credits.</w:t>
      </w:r>
      <w:r w:rsidRPr="006C4FC8">
        <w:rPr>
          <w:sz w:val="24"/>
          <w:szCs w:val="24"/>
        </w:rPr>
        <w:t xml:space="preserve"> </w:t>
      </w:r>
      <w:r w:rsidRPr="006C4FC8">
        <w:rPr>
          <w:rFonts w:ascii="Arial" w:hAnsi="Arial" w:cs="Arial"/>
          <w:sz w:val="24"/>
          <w:szCs w:val="24"/>
        </w:rPr>
        <w:t>In the ending, the findings, recommendations and conclusions are discussed.</w:t>
      </w:r>
      <w:r w:rsidRPr="006C4FC8">
        <w:rPr>
          <w:sz w:val="24"/>
          <w:szCs w:val="24"/>
        </w:rPr>
        <w:t xml:space="preserve"> </w:t>
      </w:r>
      <w:r w:rsidRPr="006C4FC8">
        <w:rPr>
          <w:rFonts w:ascii="Arial" w:hAnsi="Arial" w:cs="Arial"/>
          <w:sz w:val="24"/>
          <w:szCs w:val="24"/>
        </w:rPr>
        <w:t>These recommendations will reduce the problems of credit risk management of Exim bank ltd.</w:t>
      </w:r>
    </w:p>
    <w:p w:rsidR="005D7D29" w:rsidRPr="00A333C9" w:rsidRDefault="00A333C9" w:rsidP="00F35E99">
      <w:pPr>
        <w:pStyle w:val="Heading1"/>
        <w:spacing w:line="360" w:lineRule="auto"/>
      </w:pPr>
      <w:bookmarkStart w:id="10" w:name="_Toc31100967"/>
      <w:bookmarkStart w:id="11" w:name="_Toc43460548"/>
      <w:r w:rsidRPr="00A333C9">
        <w:lastRenderedPageBreak/>
        <w:t>Table of contents</w:t>
      </w:r>
      <w:bookmarkEnd w:id="10"/>
      <w:bookmarkEnd w:id="11"/>
    </w:p>
    <w:sdt>
      <w:sdtPr>
        <w:rPr>
          <w:rFonts w:asciiTheme="minorHAnsi" w:eastAsiaTheme="minorHAnsi" w:hAnsiTheme="minorHAnsi" w:cstheme="minorBidi"/>
          <w:b w:val="0"/>
          <w:bCs w:val="0"/>
          <w:color w:val="auto"/>
          <w:sz w:val="22"/>
          <w:szCs w:val="22"/>
          <w:lang w:eastAsia="en-US"/>
        </w:rPr>
        <w:id w:val="-632563252"/>
        <w:docPartObj>
          <w:docPartGallery w:val="Table of Contents"/>
          <w:docPartUnique/>
        </w:docPartObj>
      </w:sdtPr>
      <w:sdtEndPr>
        <w:rPr>
          <w:noProof/>
        </w:rPr>
      </w:sdtEndPr>
      <w:sdtContent>
        <w:p w:rsidR="00C1304F" w:rsidRDefault="00C1304F">
          <w:pPr>
            <w:pStyle w:val="TOCHeading"/>
          </w:pPr>
          <w:r>
            <w:t>Table of Contents</w:t>
          </w:r>
        </w:p>
        <w:p w:rsidR="00897E8B" w:rsidRDefault="00C1304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3460544" w:history="1">
            <w:r w:rsidR="00897E8B" w:rsidRPr="00EA177C">
              <w:rPr>
                <w:rStyle w:val="Hyperlink"/>
                <w:noProof/>
              </w:rPr>
              <w:t>Letter of transmittal</w:t>
            </w:r>
            <w:r w:rsidR="00897E8B">
              <w:rPr>
                <w:noProof/>
                <w:webHidden/>
              </w:rPr>
              <w:tab/>
            </w:r>
            <w:r w:rsidR="00897E8B">
              <w:rPr>
                <w:noProof/>
                <w:webHidden/>
              </w:rPr>
              <w:fldChar w:fldCharType="begin"/>
            </w:r>
            <w:r w:rsidR="00897E8B">
              <w:rPr>
                <w:noProof/>
                <w:webHidden/>
              </w:rPr>
              <w:instrText xml:space="preserve"> PAGEREF _Toc43460544 \h </w:instrText>
            </w:r>
            <w:r w:rsidR="00897E8B">
              <w:rPr>
                <w:noProof/>
                <w:webHidden/>
              </w:rPr>
            </w:r>
            <w:r w:rsidR="00897E8B">
              <w:rPr>
                <w:noProof/>
                <w:webHidden/>
              </w:rPr>
              <w:fldChar w:fldCharType="separate"/>
            </w:r>
            <w:r w:rsidR="00897E8B">
              <w:rPr>
                <w:noProof/>
                <w:webHidden/>
              </w:rPr>
              <w:t>3</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45" w:history="1">
            <w:r w:rsidR="00897E8B" w:rsidRPr="00EA177C">
              <w:rPr>
                <w:rStyle w:val="Hyperlink"/>
                <w:rFonts w:eastAsia="Calibri"/>
                <w:noProof/>
              </w:rPr>
              <w:t>Declaration of the student</w:t>
            </w:r>
            <w:r w:rsidR="00897E8B">
              <w:rPr>
                <w:noProof/>
                <w:webHidden/>
              </w:rPr>
              <w:tab/>
            </w:r>
            <w:r w:rsidR="00897E8B">
              <w:rPr>
                <w:noProof/>
                <w:webHidden/>
              </w:rPr>
              <w:fldChar w:fldCharType="begin"/>
            </w:r>
            <w:r w:rsidR="00897E8B">
              <w:rPr>
                <w:noProof/>
                <w:webHidden/>
              </w:rPr>
              <w:instrText xml:space="preserve"> PAGEREF _Toc43460545 \h </w:instrText>
            </w:r>
            <w:r w:rsidR="00897E8B">
              <w:rPr>
                <w:noProof/>
                <w:webHidden/>
              </w:rPr>
            </w:r>
            <w:r w:rsidR="00897E8B">
              <w:rPr>
                <w:noProof/>
                <w:webHidden/>
              </w:rPr>
              <w:fldChar w:fldCharType="separate"/>
            </w:r>
            <w:r w:rsidR="00897E8B">
              <w:rPr>
                <w:noProof/>
                <w:webHidden/>
              </w:rPr>
              <w:t>4</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46" w:history="1">
            <w:r w:rsidR="00897E8B" w:rsidRPr="00EA177C">
              <w:rPr>
                <w:rStyle w:val="Hyperlink"/>
                <w:rFonts w:eastAsia="Calibri"/>
                <w:noProof/>
              </w:rPr>
              <w:t>Acknowledgement</w:t>
            </w:r>
            <w:r w:rsidR="00897E8B">
              <w:rPr>
                <w:noProof/>
                <w:webHidden/>
              </w:rPr>
              <w:tab/>
            </w:r>
            <w:r w:rsidR="00897E8B">
              <w:rPr>
                <w:noProof/>
                <w:webHidden/>
              </w:rPr>
              <w:fldChar w:fldCharType="begin"/>
            </w:r>
            <w:r w:rsidR="00897E8B">
              <w:rPr>
                <w:noProof/>
                <w:webHidden/>
              </w:rPr>
              <w:instrText xml:space="preserve"> PAGEREF _Toc43460546 \h </w:instrText>
            </w:r>
            <w:r w:rsidR="00897E8B">
              <w:rPr>
                <w:noProof/>
                <w:webHidden/>
              </w:rPr>
            </w:r>
            <w:r w:rsidR="00897E8B">
              <w:rPr>
                <w:noProof/>
                <w:webHidden/>
              </w:rPr>
              <w:fldChar w:fldCharType="separate"/>
            </w:r>
            <w:r w:rsidR="00897E8B">
              <w:rPr>
                <w:noProof/>
                <w:webHidden/>
              </w:rPr>
              <w:t>5</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47" w:history="1">
            <w:r w:rsidR="00897E8B" w:rsidRPr="00EA177C">
              <w:rPr>
                <w:rStyle w:val="Hyperlink"/>
                <w:rFonts w:eastAsia="Calibri"/>
                <w:noProof/>
              </w:rPr>
              <w:t>Executive Summary</w:t>
            </w:r>
            <w:r w:rsidR="00897E8B">
              <w:rPr>
                <w:noProof/>
                <w:webHidden/>
              </w:rPr>
              <w:tab/>
            </w:r>
            <w:r w:rsidR="00897E8B">
              <w:rPr>
                <w:noProof/>
                <w:webHidden/>
              </w:rPr>
              <w:fldChar w:fldCharType="begin"/>
            </w:r>
            <w:r w:rsidR="00897E8B">
              <w:rPr>
                <w:noProof/>
                <w:webHidden/>
              </w:rPr>
              <w:instrText xml:space="preserve"> PAGEREF _Toc43460547 \h </w:instrText>
            </w:r>
            <w:r w:rsidR="00897E8B">
              <w:rPr>
                <w:noProof/>
                <w:webHidden/>
              </w:rPr>
            </w:r>
            <w:r w:rsidR="00897E8B">
              <w:rPr>
                <w:noProof/>
                <w:webHidden/>
              </w:rPr>
              <w:fldChar w:fldCharType="separate"/>
            </w:r>
            <w:r w:rsidR="00897E8B">
              <w:rPr>
                <w:noProof/>
                <w:webHidden/>
              </w:rPr>
              <w:t>6</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48" w:history="1">
            <w:r w:rsidR="00897E8B" w:rsidRPr="00EA177C">
              <w:rPr>
                <w:rStyle w:val="Hyperlink"/>
                <w:noProof/>
              </w:rPr>
              <w:t>Table of contents</w:t>
            </w:r>
            <w:r w:rsidR="00897E8B">
              <w:rPr>
                <w:noProof/>
                <w:webHidden/>
              </w:rPr>
              <w:tab/>
            </w:r>
            <w:r w:rsidR="00897E8B">
              <w:rPr>
                <w:noProof/>
                <w:webHidden/>
              </w:rPr>
              <w:fldChar w:fldCharType="begin"/>
            </w:r>
            <w:r w:rsidR="00897E8B">
              <w:rPr>
                <w:noProof/>
                <w:webHidden/>
              </w:rPr>
              <w:instrText xml:space="preserve"> PAGEREF _Toc43460548 \h </w:instrText>
            </w:r>
            <w:r w:rsidR="00897E8B">
              <w:rPr>
                <w:noProof/>
                <w:webHidden/>
              </w:rPr>
            </w:r>
            <w:r w:rsidR="00897E8B">
              <w:rPr>
                <w:noProof/>
                <w:webHidden/>
              </w:rPr>
              <w:fldChar w:fldCharType="separate"/>
            </w:r>
            <w:r w:rsidR="00897E8B">
              <w:rPr>
                <w:noProof/>
                <w:webHidden/>
              </w:rPr>
              <w:t>7</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49" w:history="1">
            <w:r w:rsidR="00897E8B" w:rsidRPr="00EA177C">
              <w:rPr>
                <w:rStyle w:val="Hyperlink"/>
                <w:noProof/>
              </w:rPr>
              <w:t>List of figure</w:t>
            </w:r>
            <w:r w:rsidR="00897E8B">
              <w:rPr>
                <w:noProof/>
                <w:webHidden/>
              </w:rPr>
              <w:tab/>
            </w:r>
            <w:r w:rsidR="00897E8B">
              <w:rPr>
                <w:noProof/>
                <w:webHidden/>
              </w:rPr>
              <w:fldChar w:fldCharType="begin"/>
            </w:r>
            <w:r w:rsidR="00897E8B">
              <w:rPr>
                <w:noProof/>
                <w:webHidden/>
              </w:rPr>
              <w:instrText xml:space="preserve"> PAGEREF _Toc43460549 \h </w:instrText>
            </w:r>
            <w:r w:rsidR="00897E8B">
              <w:rPr>
                <w:noProof/>
                <w:webHidden/>
              </w:rPr>
            </w:r>
            <w:r w:rsidR="00897E8B">
              <w:rPr>
                <w:noProof/>
                <w:webHidden/>
              </w:rPr>
              <w:fldChar w:fldCharType="separate"/>
            </w:r>
            <w:r w:rsidR="00897E8B">
              <w:rPr>
                <w:noProof/>
                <w:webHidden/>
              </w:rPr>
              <w:t>9</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50" w:history="1">
            <w:r w:rsidR="00897E8B" w:rsidRPr="00EA177C">
              <w:rPr>
                <w:rStyle w:val="Hyperlink"/>
                <w:noProof/>
              </w:rPr>
              <w:t>List of Table</w:t>
            </w:r>
            <w:r w:rsidR="00897E8B">
              <w:rPr>
                <w:noProof/>
                <w:webHidden/>
              </w:rPr>
              <w:tab/>
            </w:r>
            <w:r w:rsidR="00897E8B">
              <w:rPr>
                <w:noProof/>
                <w:webHidden/>
              </w:rPr>
              <w:fldChar w:fldCharType="begin"/>
            </w:r>
            <w:r w:rsidR="00897E8B">
              <w:rPr>
                <w:noProof/>
                <w:webHidden/>
              </w:rPr>
              <w:instrText xml:space="preserve"> PAGEREF _Toc43460550 \h </w:instrText>
            </w:r>
            <w:r w:rsidR="00897E8B">
              <w:rPr>
                <w:noProof/>
                <w:webHidden/>
              </w:rPr>
            </w:r>
            <w:r w:rsidR="00897E8B">
              <w:rPr>
                <w:noProof/>
                <w:webHidden/>
              </w:rPr>
              <w:fldChar w:fldCharType="separate"/>
            </w:r>
            <w:r w:rsidR="00897E8B">
              <w:rPr>
                <w:noProof/>
                <w:webHidden/>
              </w:rPr>
              <w:t>10</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51" w:history="1">
            <w:r w:rsidR="00897E8B" w:rsidRPr="00EA177C">
              <w:rPr>
                <w:rStyle w:val="Hyperlink"/>
                <w:noProof/>
              </w:rPr>
              <w:t>CHAPTER I: INTRODUCTION</w:t>
            </w:r>
            <w:r w:rsidR="00897E8B">
              <w:rPr>
                <w:noProof/>
                <w:webHidden/>
              </w:rPr>
              <w:tab/>
            </w:r>
            <w:r w:rsidR="00897E8B">
              <w:rPr>
                <w:noProof/>
                <w:webHidden/>
              </w:rPr>
              <w:fldChar w:fldCharType="begin"/>
            </w:r>
            <w:r w:rsidR="00897E8B">
              <w:rPr>
                <w:noProof/>
                <w:webHidden/>
              </w:rPr>
              <w:instrText xml:space="preserve"> PAGEREF _Toc43460551 \h </w:instrText>
            </w:r>
            <w:r w:rsidR="00897E8B">
              <w:rPr>
                <w:noProof/>
                <w:webHidden/>
              </w:rPr>
            </w:r>
            <w:r w:rsidR="00897E8B">
              <w:rPr>
                <w:noProof/>
                <w:webHidden/>
              </w:rPr>
              <w:fldChar w:fldCharType="separate"/>
            </w:r>
            <w:r w:rsidR="00897E8B">
              <w:rPr>
                <w:noProof/>
                <w:webHidden/>
              </w:rPr>
              <w:t>11</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52" w:history="1">
            <w:r w:rsidR="00897E8B" w:rsidRPr="00EA177C">
              <w:rPr>
                <w:rStyle w:val="Hyperlink"/>
                <w:noProof/>
              </w:rPr>
              <w:t>1.1 Background of the Report</w:t>
            </w:r>
            <w:r w:rsidR="00897E8B">
              <w:rPr>
                <w:noProof/>
                <w:webHidden/>
              </w:rPr>
              <w:tab/>
            </w:r>
            <w:r w:rsidR="00897E8B">
              <w:rPr>
                <w:noProof/>
                <w:webHidden/>
              </w:rPr>
              <w:fldChar w:fldCharType="begin"/>
            </w:r>
            <w:r w:rsidR="00897E8B">
              <w:rPr>
                <w:noProof/>
                <w:webHidden/>
              </w:rPr>
              <w:instrText xml:space="preserve"> PAGEREF _Toc43460552 \h </w:instrText>
            </w:r>
            <w:r w:rsidR="00897E8B">
              <w:rPr>
                <w:noProof/>
                <w:webHidden/>
              </w:rPr>
            </w:r>
            <w:r w:rsidR="00897E8B">
              <w:rPr>
                <w:noProof/>
                <w:webHidden/>
              </w:rPr>
              <w:fldChar w:fldCharType="separate"/>
            </w:r>
            <w:r w:rsidR="00897E8B">
              <w:rPr>
                <w:noProof/>
                <w:webHidden/>
              </w:rPr>
              <w:t>11</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53" w:history="1">
            <w:r w:rsidR="00897E8B" w:rsidRPr="00EA177C">
              <w:rPr>
                <w:rStyle w:val="Hyperlink"/>
                <w:noProof/>
              </w:rPr>
              <w:t>1.2 Motivation of the Report</w:t>
            </w:r>
            <w:r w:rsidR="00897E8B">
              <w:rPr>
                <w:noProof/>
                <w:webHidden/>
              </w:rPr>
              <w:tab/>
            </w:r>
            <w:r w:rsidR="00897E8B">
              <w:rPr>
                <w:noProof/>
                <w:webHidden/>
              </w:rPr>
              <w:fldChar w:fldCharType="begin"/>
            </w:r>
            <w:r w:rsidR="00897E8B">
              <w:rPr>
                <w:noProof/>
                <w:webHidden/>
              </w:rPr>
              <w:instrText xml:space="preserve"> PAGEREF _Toc43460553 \h </w:instrText>
            </w:r>
            <w:r w:rsidR="00897E8B">
              <w:rPr>
                <w:noProof/>
                <w:webHidden/>
              </w:rPr>
            </w:r>
            <w:r w:rsidR="00897E8B">
              <w:rPr>
                <w:noProof/>
                <w:webHidden/>
              </w:rPr>
              <w:fldChar w:fldCharType="separate"/>
            </w:r>
            <w:r w:rsidR="00897E8B">
              <w:rPr>
                <w:noProof/>
                <w:webHidden/>
              </w:rPr>
              <w:t>12</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54" w:history="1">
            <w:r w:rsidR="00897E8B" w:rsidRPr="00EA177C">
              <w:rPr>
                <w:rStyle w:val="Hyperlink"/>
                <w:noProof/>
              </w:rPr>
              <w:t>1.3 Objectives of the Report</w:t>
            </w:r>
            <w:r w:rsidR="00897E8B">
              <w:rPr>
                <w:noProof/>
                <w:webHidden/>
              </w:rPr>
              <w:tab/>
            </w:r>
            <w:r w:rsidR="00897E8B">
              <w:rPr>
                <w:noProof/>
                <w:webHidden/>
              </w:rPr>
              <w:fldChar w:fldCharType="begin"/>
            </w:r>
            <w:r w:rsidR="00897E8B">
              <w:rPr>
                <w:noProof/>
                <w:webHidden/>
              </w:rPr>
              <w:instrText xml:space="preserve"> PAGEREF _Toc43460554 \h </w:instrText>
            </w:r>
            <w:r w:rsidR="00897E8B">
              <w:rPr>
                <w:noProof/>
                <w:webHidden/>
              </w:rPr>
            </w:r>
            <w:r w:rsidR="00897E8B">
              <w:rPr>
                <w:noProof/>
                <w:webHidden/>
              </w:rPr>
              <w:fldChar w:fldCharType="separate"/>
            </w:r>
            <w:r w:rsidR="00897E8B">
              <w:rPr>
                <w:noProof/>
                <w:webHidden/>
              </w:rPr>
              <w:t>12</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55" w:history="1">
            <w:r w:rsidR="00897E8B" w:rsidRPr="00EA177C">
              <w:rPr>
                <w:rStyle w:val="Hyperlink"/>
                <w:noProof/>
              </w:rPr>
              <w:t>1.4 Scope and limitations of the Report</w:t>
            </w:r>
            <w:r w:rsidR="00897E8B">
              <w:rPr>
                <w:noProof/>
                <w:webHidden/>
              </w:rPr>
              <w:tab/>
            </w:r>
            <w:r w:rsidR="00897E8B">
              <w:rPr>
                <w:noProof/>
                <w:webHidden/>
              </w:rPr>
              <w:fldChar w:fldCharType="begin"/>
            </w:r>
            <w:r w:rsidR="00897E8B">
              <w:rPr>
                <w:noProof/>
                <w:webHidden/>
              </w:rPr>
              <w:instrText xml:space="preserve"> PAGEREF _Toc43460555 \h </w:instrText>
            </w:r>
            <w:r w:rsidR="00897E8B">
              <w:rPr>
                <w:noProof/>
                <w:webHidden/>
              </w:rPr>
            </w:r>
            <w:r w:rsidR="00897E8B">
              <w:rPr>
                <w:noProof/>
                <w:webHidden/>
              </w:rPr>
              <w:fldChar w:fldCharType="separate"/>
            </w:r>
            <w:r w:rsidR="00897E8B">
              <w:rPr>
                <w:noProof/>
                <w:webHidden/>
              </w:rPr>
              <w:t>13</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56" w:history="1">
            <w:r w:rsidR="00897E8B" w:rsidRPr="00EA177C">
              <w:rPr>
                <w:rStyle w:val="Hyperlink"/>
                <w:noProof/>
              </w:rPr>
              <w:t>1.5 Definition of Key terms</w:t>
            </w:r>
            <w:r w:rsidR="00897E8B">
              <w:rPr>
                <w:noProof/>
                <w:webHidden/>
              </w:rPr>
              <w:tab/>
            </w:r>
            <w:r w:rsidR="00897E8B">
              <w:rPr>
                <w:noProof/>
                <w:webHidden/>
              </w:rPr>
              <w:fldChar w:fldCharType="begin"/>
            </w:r>
            <w:r w:rsidR="00897E8B">
              <w:rPr>
                <w:noProof/>
                <w:webHidden/>
              </w:rPr>
              <w:instrText xml:space="preserve"> PAGEREF _Toc43460556 \h </w:instrText>
            </w:r>
            <w:r w:rsidR="00897E8B">
              <w:rPr>
                <w:noProof/>
                <w:webHidden/>
              </w:rPr>
            </w:r>
            <w:r w:rsidR="00897E8B">
              <w:rPr>
                <w:noProof/>
                <w:webHidden/>
              </w:rPr>
              <w:fldChar w:fldCharType="separate"/>
            </w:r>
            <w:r w:rsidR="00897E8B">
              <w:rPr>
                <w:noProof/>
                <w:webHidden/>
              </w:rPr>
              <w:t>14</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57" w:history="1">
            <w:r w:rsidR="00897E8B" w:rsidRPr="00EA177C">
              <w:rPr>
                <w:rStyle w:val="Hyperlink"/>
                <w:noProof/>
              </w:rPr>
              <w:t>CHAPTER II: COMPANY AND INDUSTRY PREVIEW</w:t>
            </w:r>
            <w:r w:rsidR="00897E8B">
              <w:rPr>
                <w:noProof/>
                <w:webHidden/>
              </w:rPr>
              <w:tab/>
            </w:r>
            <w:r w:rsidR="00897E8B">
              <w:rPr>
                <w:noProof/>
                <w:webHidden/>
              </w:rPr>
              <w:fldChar w:fldCharType="begin"/>
            </w:r>
            <w:r w:rsidR="00897E8B">
              <w:rPr>
                <w:noProof/>
                <w:webHidden/>
              </w:rPr>
              <w:instrText xml:space="preserve"> PAGEREF _Toc43460557 \h </w:instrText>
            </w:r>
            <w:r w:rsidR="00897E8B">
              <w:rPr>
                <w:noProof/>
                <w:webHidden/>
              </w:rPr>
            </w:r>
            <w:r w:rsidR="00897E8B">
              <w:rPr>
                <w:noProof/>
                <w:webHidden/>
              </w:rPr>
              <w:fldChar w:fldCharType="separate"/>
            </w:r>
            <w:r w:rsidR="00897E8B">
              <w:rPr>
                <w:noProof/>
                <w:webHidden/>
              </w:rPr>
              <w:t>15</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58" w:history="1">
            <w:r w:rsidR="00897E8B" w:rsidRPr="00EA177C">
              <w:rPr>
                <w:rStyle w:val="Hyperlink"/>
                <w:noProof/>
              </w:rPr>
              <w:t>2.1 Industry analysis</w:t>
            </w:r>
            <w:r w:rsidR="00897E8B">
              <w:rPr>
                <w:noProof/>
                <w:webHidden/>
              </w:rPr>
              <w:tab/>
            </w:r>
            <w:r w:rsidR="00897E8B">
              <w:rPr>
                <w:noProof/>
                <w:webHidden/>
              </w:rPr>
              <w:fldChar w:fldCharType="begin"/>
            </w:r>
            <w:r w:rsidR="00897E8B">
              <w:rPr>
                <w:noProof/>
                <w:webHidden/>
              </w:rPr>
              <w:instrText xml:space="preserve"> PAGEREF _Toc43460558 \h </w:instrText>
            </w:r>
            <w:r w:rsidR="00897E8B">
              <w:rPr>
                <w:noProof/>
                <w:webHidden/>
              </w:rPr>
            </w:r>
            <w:r w:rsidR="00897E8B">
              <w:rPr>
                <w:noProof/>
                <w:webHidden/>
              </w:rPr>
              <w:fldChar w:fldCharType="separate"/>
            </w:r>
            <w:r w:rsidR="00897E8B">
              <w:rPr>
                <w:noProof/>
                <w:webHidden/>
              </w:rPr>
              <w:t>15</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59" w:history="1">
            <w:r w:rsidR="00897E8B" w:rsidRPr="00EA177C">
              <w:rPr>
                <w:rStyle w:val="Hyperlink"/>
                <w:noProof/>
              </w:rPr>
              <w:t>2.2 Specification of the industry</w:t>
            </w:r>
            <w:r w:rsidR="00897E8B">
              <w:rPr>
                <w:noProof/>
                <w:webHidden/>
              </w:rPr>
              <w:tab/>
            </w:r>
            <w:r w:rsidR="00897E8B">
              <w:rPr>
                <w:noProof/>
                <w:webHidden/>
              </w:rPr>
              <w:fldChar w:fldCharType="begin"/>
            </w:r>
            <w:r w:rsidR="00897E8B">
              <w:rPr>
                <w:noProof/>
                <w:webHidden/>
              </w:rPr>
              <w:instrText xml:space="preserve"> PAGEREF _Toc43460559 \h </w:instrText>
            </w:r>
            <w:r w:rsidR="00897E8B">
              <w:rPr>
                <w:noProof/>
                <w:webHidden/>
              </w:rPr>
            </w:r>
            <w:r w:rsidR="00897E8B">
              <w:rPr>
                <w:noProof/>
                <w:webHidden/>
              </w:rPr>
              <w:fldChar w:fldCharType="separate"/>
            </w:r>
            <w:r w:rsidR="00897E8B">
              <w:rPr>
                <w:noProof/>
                <w:webHidden/>
              </w:rPr>
              <w:t>15</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0" w:history="1">
            <w:r w:rsidR="00897E8B" w:rsidRPr="00EA177C">
              <w:rPr>
                <w:rStyle w:val="Hyperlink"/>
                <w:noProof/>
              </w:rPr>
              <w:t>2.3 Size, trend, and maturity of the industry</w:t>
            </w:r>
            <w:r w:rsidR="00897E8B">
              <w:rPr>
                <w:noProof/>
                <w:webHidden/>
              </w:rPr>
              <w:tab/>
            </w:r>
            <w:r w:rsidR="00897E8B">
              <w:rPr>
                <w:noProof/>
                <w:webHidden/>
              </w:rPr>
              <w:fldChar w:fldCharType="begin"/>
            </w:r>
            <w:r w:rsidR="00897E8B">
              <w:rPr>
                <w:noProof/>
                <w:webHidden/>
              </w:rPr>
              <w:instrText xml:space="preserve"> PAGEREF _Toc43460560 \h </w:instrText>
            </w:r>
            <w:r w:rsidR="00897E8B">
              <w:rPr>
                <w:noProof/>
                <w:webHidden/>
              </w:rPr>
            </w:r>
            <w:r w:rsidR="00897E8B">
              <w:rPr>
                <w:noProof/>
                <w:webHidden/>
              </w:rPr>
              <w:fldChar w:fldCharType="separate"/>
            </w:r>
            <w:r w:rsidR="00897E8B">
              <w:rPr>
                <w:noProof/>
                <w:webHidden/>
              </w:rPr>
              <w:t>17</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1" w:history="1">
            <w:r w:rsidR="00897E8B" w:rsidRPr="00EA177C">
              <w:rPr>
                <w:rStyle w:val="Hyperlink"/>
                <w:noProof/>
              </w:rPr>
              <w:t>2.4 External economic factors</w:t>
            </w:r>
            <w:r w:rsidR="00897E8B">
              <w:rPr>
                <w:noProof/>
                <w:webHidden/>
              </w:rPr>
              <w:tab/>
            </w:r>
            <w:r w:rsidR="00897E8B">
              <w:rPr>
                <w:noProof/>
                <w:webHidden/>
              </w:rPr>
              <w:fldChar w:fldCharType="begin"/>
            </w:r>
            <w:r w:rsidR="00897E8B">
              <w:rPr>
                <w:noProof/>
                <w:webHidden/>
              </w:rPr>
              <w:instrText xml:space="preserve"> PAGEREF _Toc43460561 \h </w:instrText>
            </w:r>
            <w:r w:rsidR="00897E8B">
              <w:rPr>
                <w:noProof/>
                <w:webHidden/>
              </w:rPr>
            </w:r>
            <w:r w:rsidR="00897E8B">
              <w:rPr>
                <w:noProof/>
                <w:webHidden/>
              </w:rPr>
              <w:fldChar w:fldCharType="separate"/>
            </w:r>
            <w:r w:rsidR="00897E8B">
              <w:rPr>
                <w:noProof/>
                <w:webHidden/>
              </w:rPr>
              <w:t>18</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2" w:history="1">
            <w:r w:rsidR="00897E8B" w:rsidRPr="00EA177C">
              <w:rPr>
                <w:rStyle w:val="Hyperlink"/>
                <w:noProof/>
              </w:rPr>
              <w:t>2.5 Technological factors</w:t>
            </w:r>
            <w:r w:rsidR="00897E8B">
              <w:rPr>
                <w:noProof/>
                <w:webHidden/>
              </w:rPr>
              <w:tab/>
            </w:r>
            <w:r w:rsidR="00897E8B">
              <w:rPr>
                <w:noProof/>
                <w:webHidden/>
              </w:rPr>
              <w:fldChar w:fldCharType="begin"/>
            </w:r>
            <w:r w:rsidR="00897E8B">
              <w:rPr>
                <w:noProof/>
                <w:webHidden/>
              </w:rPr>
              <w:instrText xml:space="preserve"> PAGEREF _Toc43460562 \h </w:instrText>
            </w:r>
            <w:r w:rsidR="00897E8B">
              <w:rPr>
                <w:noProof/>
                <w:webHidden/>
              </w:rPr>
            </w:r>
            <w:r w:rsidR="00897E8B">
              <w:rPr>
                <w:noProof/>
                <w:webHidden/>
              </w:rPr>
              <w:fldChar w:fldCharType="separate"/>
            </w:r>
            <w:r w:rsidR="00897E8B">
              <w:rPr>
                <w:noProof/>
                <w:webHidden/>
              </w:rPr>
              <w:t>20</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3" w:history="1">
            <w:r w:rsidR="00897E8B" w:rsidRPr="00EA177C">
              <w:rPr>
                <w:rStyle w:val="Hyperlink"/>
                <w:noProof/>
              </w:rPr>
              <w:t>2.6 Barriers to entry</w:t>
            </w:r>
            <w:r w:rsidR="00897E8B">
              <w:rPr>
                <w:noProof/>
                <w:webHidden/>
              </w:rPr>
              <w:tab/>
            </w:r>
            <w:r w:rsidR="00897E8B">
              <w:rPr>
                <w:noProof/>
                <w:webHidden/>
              </w:rPr>
              <w:fldChar w:fldCharType="begin"/>
            </w:r>
            <w:r w:rsidR="00897E8B">
              <w:rPr>
                <w:noProof/>
                <w:webHidden/>
              </w:rPr>
              <w:instrText xml:space="preserve"> PAGEREF _Toc43460563 \h </w:instrText>
            </w:r>
            <w:r w:rsidR="00897E8B">
              <w:rPr>
                <w:noProof/>
                <w:webHidden/>
              </w:rPr>
            </w:r>
            <w:r w:rsidR="00897E8B">
              <w:rPr>
                <w:noProof/>
                <w:webHidden/>
              </w:rPr>
              <w:fldChar w:fldCharType="separate"/>
            </w:r>
            <w:r w:rsidR="00897E8B">
              <w:rPr>
                <w:noProof/>
                <w:webHidden/>
              </w:rPr>
              <w:t>21</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4" w:history="1">
            <w:r w:rsidR="00897E8B" w:rsidRPr="00EA177C">
              <w:rPr>
                <w:rStyle w:val="Hyperlink"/>
                <w:noProof/>
              </w:rPr>
              <w:t>2.7 Supplier Power</w:t>
            </w:r>
            <w:r w:rsidR="00897E8B">
              <w:rPr>
                <w:noProof/>
                <w:webHidden/>
              </w:rPr>
              <w:tab/>
            </w:r>
            <w:r w:rsidR="00897E8B">
              <w:rPr>
                <w:noProof/>
                <w:webHidden/>
              </w:rPr>
              <w:fldChar w:fldCharType="begin"/>
            </w:r>
            <w:r w:rsidR="00897E8B">
              <w:rPr>
                <w:noProof/>
                <w:webHidden/>
              </w:rPr>
              <w:instrText xml:space="preserve"> PAGEREF _Toc43460564 \h </w:instrText>
            </w:r>
            <w:r w:rsidR="00897E8B">
              <w:rPr>
                <w:noProof/>
                <w:webHidden/>
              </w:rPr>
            </w:r>
            <w:r w:rsidR="00897E8B">
              <w:rPr>
                <w:noProof/>
                <w:webHidden/>
              </w:rPr>
              <w:fldChar w:fldCharType="separate"/>
            </w:r>
            <w:r w:rsidR="00897E8B">
              <w:rPr>
                <w:noProof/>
                <w:webHidden/>
              </w:rPr>
              <w:t>22</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5" w:history="1">
            <w:r w:rsidR="00897E8B" w:rsidRPr="00EA177C">
              <w:rPr>
                <w:rStyle w:val="Hyperlink"/>
                <w:noProof/>
              </w:rPr>
              <w:t>2.8 Buyer Power</w:t>
            </w:r>
            <w:r w:rsidR="00897E8B">
              <w:rPr>
                <w:noProof/>
                <w:webHidden/>
              </w:rPr>
              <w:tab/>
            </w:r>
            <w:r w:rsidR="00897E8B">
              <w:rPr>
                <w:noProof/>
                <w:webHidden/>
              </w:rPr>
              <w:fldChar w:fldCharType="begin"/>
            </w:r>
            <w:r w:rsidR="00897E8B">
              <w:rPr>
                <w:noProof/>
                <w:webHidden/>
              </w:rPr>
              <w:instrText xml:space="preserve"> PAGEREF _Toc43460565 \h </w:instrText>
            </w:r>
            <w:r w:rsidR="00897E8B">
              <w:rPr>
                <w:noProof/>
                <w:webHidden/>
              </w:rPr>
            </w:r>
            <w:r w:rsidR="00897E8B">
              <w:rPr>
                <w:noProof/>
                <w:webHidden/>
              </w:rPr>
              <w:fldChar w:fldCharType="separate"/>
            </w:r>
            <w:r w:rsidR="00897E8B">
              <w:rPr>
                <w:noProof/>
                <w:webHidden/>
              </w:rPr>
              <w:t>23</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6" w:history="1">
            <w:r w:rsidR="00897E8B" w:rsidRPr="00EA177C">
              <w:rPr>
                <w:rStyle w:val="Hyperlink"/>
                <w:noProof/>
              </w:rPr>
              <w:t>2.9 Threat of Substitutes</w:t>
            </w:r>
            <w:r w:rsidR="00897E8B">
              <w:rPr>
                <w:noProof/>
                <w:webHidden/>
              </w:rPr>
              <w:tab/>
            </w:r>
            <w:r w:rsidR="00897E8B">
              <w:rPr>
                <w:noProof/>
                <w:webHidden/>
              </w:rPr>
              <w:fldChar w:fldCharType="begin"/>
            </w:r>
            <w:r w:rsidR="00897E8B">
              <w:rPr>
                <w:noProof/>
                <w:webHidden/>
              </w:rPr>
              <w:instrText xml:space="preserve"> PAGEREF _Toc43460566 \h </w:instrText>
            </w:r>
            <w:r w:rsidR="00897E8B">
              <w:rPr>
                <w:noProof/>
                <w:webHidden/>
              </w:rPr>
            </w:r>
            <w:r w:rsidR="00897E8B">
              <w:rPr>
                <w:noProof/>
                <w:webHidden/>
              </w:rPr>
              <w:fldChar w:fldCharType="separate"/>
            </w:r>
            <w:r w:rsidR="00897E8B">
              <w:rPr>
                <w:noProof/>
                <w:webHidden/>
              </w:rPr>
              <w:t>24</w:t>
            </w:r>
            <w:r w:rsidR="00897E8B">
              <w:rPr>
                <w:noProof/>
                <w:webHidden/>
              </w:rPr>
              <w:fldChar w:fldCharType="end"/>
            </w:r>
          </w:hyperlink>
        </w:p>
        <w:p w:rsidR="00897E8B" w:rsidRDefault="00093D01">
          <w:pPr>
            <w:pStyle w:val="TOC2"/>
            <w:tabs>
              <w:tab w:val="left" w:pos="880"/>
              <w:tab w:val="right" w:leader="dot" w:pos="9350"/>
            </w:tabs>
            <w:rPr>
              <w:rFonts w:eastAsiaTheme="minorEastAsia"/>
              <w:noProof/>
            </w:rPr>
          </w:pPr>
          <w:hyperlink w:anchor="_Toc43460567" w:history="1">
            <w:r w:rsidR="00897E8B" w:rsidRPr="00EA177C">
              <w:rPr>
                <w:rStyle w:val="Hyperlink"/>
                <w:noProof/>
              </w:rPr>
              <w:t>2.10</w:t>
            </w:r>
            <w:r w:rsidR="00897E8B">
              <w:rPr>
                <w:rFonts w:eastAsiaTheme="minorEastAsia"/>
                <w:noProof/>
              </w:rPr>
              <w:tab/>
            </w:r>
            <w:r w:rsidR="00897E8B" w:rsidRPr="00EA177C">
              <w:rPr>
                <w:rStyle w:val="Hyperlink"/>
                <w:noProof/>
              </w:rPr>
              <w:t>Industry rivalry</w:t>
            </w:r>
            <w:r w:rsidR="00897E8B">
              <w:rPr>
                <w:noProof/>
                <w:webHidden/>
              </w:rPr>
              <w:tab/>
            </w:r>
            <w:r w:rsidR="00897E8B">
              <w:rPr>
                <w:noProof/>
                <w:webHidden/>
              </w:rPr>
              <w:fldChar w:fldCharType="begin"/>
            </w:r>
            <w:r w:rsidR="00897E8B">
              <w:rPr>
                <w:noProof/>
                <w:webHidden/>
              </w:rPr>
              <w:instrText xml:space="preserve"> PAGEREF _Toc43460567 \h </w:instrText>
            </w:r>
            <w:r w:rsidR="00897E8B">
              <w:rPr>
                <w:noProof/>
                <w:webHidden/>
              </w:rPr>
            </w:r>
            <w:r w:rsidR="00897E8B">
              <w:rPr>
                <w:noProof/>
                <w:webHidden/>
              </w:rPr>
              <w:fldChar w:fldCharType="separate"/>
            </w:r>
            <w:r w:rsidR="00897E8B">
              <w:rPr>
                <w:noProof/>
                <w:webHidden/>
              </w:rPr>
              <w:t>25</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68" w:history="1">
            <w:r w:rsidR="00897E8B" w:rsidRPr="00EA177C">
              <w:rPr>
                <w:rStyle w:val="Hyperlink"/>
                <w:noProof/>
              </w:rPr>
              <w:t>2.2.1 Company Analysis</w:t>
            </w:r>
            <w:r w:rsidR="00897E8B">
              <w:rPr>
                <w:noProof/>
                <w:webHidden/>
              </w:rPr>
              <w:tab/>
            </w:r>
            <w:r w:rsidR="00897E8B">
              <w:rPr>
                <w:noProof/>
                <w:webHidden/>
              </w:rPr>
              <w:fldChar w:fldCharType="begin"/>
            </w:r>
            <w:r w:rsidR="00897E8B">
              <w:rPr>
                <w:noProof/>
                <w:webHidden/>
              </w:rPr>
              <w:instrText xml:space="preserve"> PAGEREF _Toc43460568 \h </w:instrText>
            </w:r>
            <w:r w:rsidR="00897E8B">
              <w:rPr>
                <w:noProof/>
                <w:webHidden/>
              </w:rPr>
            </w:r>
            <w:r w:rsidR="00897E8B">
              <w:rPr>
                <w:noProof/>
                <w:webHidden/>
              </w:rPr>
              <w:fldChar w:fldCharType="separate"/>
            </w:r>
            <w:r w:rsidR="00897E8B">
              <w:rPr>
                <w:noProof/>
                <w:webHidden/>
              </w:rPr>
              <w:t>25</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69" w:history="1">
            <w:r w:rsidR="00897E8B" w:rsidRPr="00EA177C">
              <w:rPr>
                <w:rStyle w:val="Hyperlink"/>
                <w:noProof/>
              </w:rPr>
              <w:t>2.2.2 Overview and history</w:t>
            </w:r>
            <w:r w:rsidR="00897E8B">
              <w:rPr>
                <w:noProof/>
                <w:webHidden/>
              </w:rPr>
              <w:tab/>
            </w:r>
            <w:r w:rsidR="00897E8B">
              <w:rPr>
                <w:noProof/>
                <w:webHidden/>
              </w:rPr>
              <w:fldChar w:fldCharType="begin"/>
            </w:r>
            <w:r w:rsidR="00897E8B">
              <w:rPr>
                <w:noProof/>
                <w:webHidden/>
              </w:rPr>
              <w:instrText xml:space="preserve"> PAGEREF _Toc43460569 \h </w:instrText>
            </w:r>
            <w:r w:rsidR="00897E8B">
              <w:rPr>
                <w:noProof/>
                <w:webHidden/>
              </w:rPr>
            </w:r>
            <w:r w:rsidR="00897E8B">
              <w:rPr>
                <w:noProof/>
                <w:webHidden/>
              </w:rPr>
              <w:fldChar w:fldCharType="separate"/>
            </w:r>
            <w:r w:rsidR="00897E8B">
              <w:rPr>
                <w:noProof/>
                <w:webHidden/>
              </w:rPr>
              <w:t>27</w:t>
            </w:r>
            <w:r w:rsidR="00897E8B">
              <w:rPr>
                <w:noProof/>
                <w:webHidden/>
              </w:rPr>
              <w:fldChar w:fldCharType="end"/>
            </w:r>
          </w:hyperlink>
        </w:p>
        <w:p w:rsidR="00897E8B" w:rsidRDefault="00093D01">
          <w:pPr>
            <w:pStyle w:val="TOC2"/>
            <w:tabs>
              <w:tab w:val="left" w:pos="1100"/>
              <w:tab w:val="right" w:leader="dot" w:pos="9350"/>
            </w:tabs>
            <w:rPr>
              <w:rFonts w:eastAsiaTheme="minorEastAsia"/>
              <w:noProof/>
            </w:rPr>
          </w:pPr>
          <w:hyperlink w:anchor="_Toc43460570" w:history="1">
            <w:r w:rsidR="00897E8B" w:rsidRPr="00EA177C">
              <w:rPr>
                <w:rStyle w:val="Hyperlink"/>
                <w:noProof/>
              </w:rPr>
              <w:t>2.2.3</w:t>
            </w:r>
            <w:r w:rsidR="00897E8B">
              <w:rPr>
                <w:rFonts w:eastAsiaTheme="minorEastAsia"/>
                <w:noProof/>
              </w:rPr>
              <w:tab/>
            </w:r>
            <w:r w:rsidR="00897E8B" w:rsidRPr="00EA177C">
              <w:rPr>
                <w:rStyle w:val="Hyperlink"/>
                <w:noProof/>
              </w:rPr>
              <w:t>Trend and growth</w:t>
            </w:r>
            <w:r w:rsidR="00897E8B">
              <w:rPr>
                <w:noProof/>
                <w:webHidden/>
              </w:rPr>
              <w:tab/>
            </w:r>
            <w:r w:rsidR="00897E8B">
              <w:rPr>
                <w:noProof/>
                <w:webHidden/>
              </w:rPr>
              <w:fldChar w:fldCharType="begin"/>
            </w:r>
            <w:r w:rsidR="00897E8B">
              <w:rPr>
                <w:noProof/>
                <w:webHidden/>
              </w:rPr>
              <w:instrText xml:space="preserve"> PAGEREF _Toc43460570 \h </w:instrText>
            </w:r>
            <w:r w:rsidR="00897E8B">
              <w:rPr>
                <w:noProof/>
                <w:webHidden/>
              </w:rPr>
            </w:r>
            <w:r w:rsidR="00897E8B">
              <w:rPr>
                <w:noProof/>
                <w:webHidden/>
              </w:rPr>
              <w:fldChar w:fldCharType="separate"/>
            </w:r>
            <w:r w:rsidR="00897E8B">
              <w:rPr>
                <w:noProof/>
                <w:webHidden/>
              </w:rPr>
              <w:t>28</w:t>
            </w:r>
            <w:r w:rsidR="00897E8B">
              <w:rPr>
                <w:noProof/>
                <w:webHidden/>
              </w:rPr>
              <w:fldChar w:fldCharType="end"/>
            </w:r>
          </w:hyperlink>
        </w:p>
        <w:p w:rsidR="00897E8B" w:rsidRDefault="00093D01">
          <w:pPr>
            <w:pStyle w:val="TOC2"/>
            <w:tabs>
              <w:tab w:val="left" w:pos="1100"/>
              <w:tab w:val="right" w:leader="dot" w:pos="9350"/>
            </w:tabs>
            <w:rPr>
              <w:rFonts w:eastAsiaTheme="minorEastAsia"/>
              <w:noProof/>
            </w:rPr>
          </w:pPr>
          <w:hyperlink w:anchor="_Toc43460571" w:history="1">
            <w:r w:rsidR="00897E8B" w:rsidRPr="00EA177C">
              <w:rPr>
                <w:rStyle w:val="Hyperlink"/>
                <w:noProof/>
              </w:rPr>
              <w:t>2.2.4</w:t>
            </w:r>
            <w:r w:rsidR="00897E8B">
              <w:rPr>
                <w:rFonts w:eastAsiaTheme="minorEastAsia"/>
                <w:noProof/>
              </w:rPr>
              <w:tab/>
            </w:r>
            <w:r w:rsidR="00897E8B" w:rsidRPr="00EA177C">
              <w:rPr>
                <w:rStyle w:val="Hyperlink"/>
                <w:noProof/>
              </w:rPr>
              <w:t>Customer mix</w:t>
            </w:r>
            <w:r w:rsidR="00897E8B">
              <w:rPr>
                <w:noProof/>
                <w:webHidden/>
              </w:rPr>
              <w:tab/>
            </w:r>
            <w:r w:rsidR="00897E8B">
              <w:rPr>
                <w:noProof/>
                <w:webHidden/>
              </w:rPr>
              <w:fldChar w:fldCharType="begin"/>
            </w:r>
            <w:r w:rsidR="00897E8B">
              <w:rPr>
                <w:noProof/>
                <w:webHidden/>
              </w:rPr>
              <w:instrText xml:space="preserve"> PAGEREF _Toc43460571 \h </w:instrText>
            </w:r>
            <w:r w:rsidR="00897E8B">
              <w:rPr>
                <w:noProof/>
                <w:webHidden/>
              </w:rPr>
            </w:r>
            <w:r w:rsidR="00897E8B">
              <w:rPr>
                <w:noProof/>
                <w:webHidden/>
              </w:rPr>
              <w:fldChar w:fldCharType="separate"/>
            </w:r>
            <w:r w:rsidR="00897E8B">
              <w:rPr>
                <w:noProof/>
                <w:webHidden/>
              </w:rPr>
              <w:t>30</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72" w:history="1">
            <w:r w:rsidR="00897E8B" w:rsidRPr="00EA177C">
              <w:rPr>
                <w:rStyle w:val="Hyperlink"/>
                <w:noProof/>
              </w:rPr>
              <w:t>2.2.5 Product/service mix</w:t>
            </w:r>
            <w:r w:rsidR="00897E8B">
              <w:rPr>
                <w:noProof/>
                <w:webHidden/>
              </w:rPr>
              <w:tab/>
            </w:r>
            <w:r w:rsidR="00897E8B">
              <w:rPr>
                <w:noProof/>
                <w:webHidden/>
              </w:rPr>
              <w:fldChar w:fldCharType="begin"/>
            </w:r>
            <w:r w:rsidR="00897E8B">
              <w:rPr>
                <w:noProof/>
                <w:webHidden/>
              </w:rPr>
              <w:instrText xml:space="preserve"> PAGEREF _Toc43460572 \h </w:instrText>
            </w:r>
            <w:r w:rsidR="00897E8B">
              <w:rPr>
                <w:noProof/>
                <w:webHidden/>
              </w:rPr>
            </w:r>
            <w:r w:rsidR="00897E8B">
              <w:rPr>
                <w:noProof/>
                <w:webHidden/>
              </w:rPr>
              <w:fldChar w:fldCharType="separate"/>
            </w:r>
            <w:r w:rsidR="00897E8B">
              <w:rPr>
                <w:noProof/>
                <w:webHidden/>
              </w:rPr>
              <w:t>30</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73" w:history="1">
            <w:r w:rsidR="00897E8B" w:rsidRPr="00EA177C">
              <w:rPr>
                <w:rStyle w:val="Hyperlink"/>
                <w:noProof/>
              </w:rPr>
              <w:t>2.2.6 Operations</w:t>
            </w:r>
            <w:r w:rsidR="00897E8B">
              <w:rPr>
                <w:noProof/>
                <w:webHidden/>
              </w:rPr>
              <w:tab/>
            </w:r>
            <w:r w:rsidR="00897E8B">
              <w:rPr>
                <w:noProof/>
                <w:webHidden/>
              </w:rPr>
              <w:fldChar w:fldCharType="begin"/>
            </w:r>
            <w:r w:rsidR="00897E8B">
              <w:rPr>
                <w:noProof/>
                <w:webHidden/>
              </w:rPr>
              <w:instrText xml:space="preserve"> PAGEREF _Toc43460573 \h </w:instrText>
            </w:r>
            <w:r w:rsidR="00897E8B">
              <w:rPr>
                <w:noProof/>
                <w:webHidden/>
              </w:rPr>
            </w:r>
            <w:r w:rsidR="00897E8B">
              <w:rPr>
                <w:noProof/>
                <w:webHidden/>
              </w:rPr>
              <w:fldChar w:fldCharType="separate"/>
            </w:r>
            <w:r w:rsidR="00897E8B">
              <w:rPr>
                <w:noProof/>
                <w:webHidden/>
              </w:rPr>
              <w:t>36</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74" w:history="1">
            <w:r w:rsidR="00897E8B" w:rsidRPr="00EA177C">
              <w:rPr>
                <w:rStyle w:val="Hyperlink"/>
                <w:noProof/>
              </w:rPr>
              <w:t>Chapter iii: credit risk management and ratio analysis</w:t>
            </w:r>
            <w:r w:rsidR="00897E8B">
              <w:rPr>
                <w:noProof/>
                <w:webHidden/>
              </w:rPr>
              <w:tab/>
            </w:r>
            <w:r w:rsidR="00897E8B">
              <w:rPr>
                <w:noProof/>
                <w:webHidden/>
              </w:rPr>
              <w:fldChar w:fldCharType="begin"/>
            </w:r>
            <w:r w:rsidR="00897E8B">
              <w:rPr>
                <w:noProof/>
                <w:webHidden/>
              </w:rPr>
              <w:instrText xml:space="preserve"> PAGEREF _Toc43460574 \h </w:instrText>
            </w:r>
            <w:r w:rsidR="00897E8B">
              <w:rPr>
                <w:noProof/>
                <w:webHidden/>
              </w:rPr>
            </w:r>
            <w:r w:rsidR="00897E8B">
              <w:rPr>
                <w:noProof/>
                <w:webHidden/>
              </w:rPr>
              <w:fldChar w:fldCharType="separate"/>
            </w:r>
            <w:r w:rsidR="00897E8B">
              <w:rPr>
                <w:noProof/>
                <w:webHidden/>
              </w:rPr>
              <w:t>38</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75" w:history="1">
            <w:r w:rsidR="00897E8B" w:rsidRPr="00EA177C">
              <w:rPr>
                <w:rStyle w:val="Hyperlink"/>
                <w:noProof/>
              </w:rPr>
              <w:t>3.1 Definition of Credit risk management:</w:t>
            </w:r>
            <w:r w:rsidR="00897E8B">
              <w:rPr>
                <w:noProof/>
                <w:webHidden/>
              </w:rPr>
              <w:tab/>
            </w:r>
            <w:r w:rsidR="00897E8B">
              <w:rPr>
                <w:noProof/>
                <w:webHidden/>
              </w:rPr>
              <w:fldChar w:fldCharType="begin"/>
            </w:r>
            <w:r w:rsidR="00897E8B">
              <w:rPr>
                <w:noProof/>
                <w:webHidden/>
              </w:rPr>
              <w:instrText xml:space="preserve"> PAGEREF _Toc43460575 \h </w:instrText>
            </w:r>
            <w:r w:rsidR="00897E8B">
              <w:rPr>
                <w:noProof/>
                <w:webHidden/>
              </w:rPr>
            </w:r>
            <w:r w:rsidR="00897E8B">
              <w:rPr>
                <w:noProof/>
                <w:webHidden/>
              </w:rPr>
              <w:fldChar w:fldCharType="separate"/>
            </w:r>
            <w:r w:rsidR="00897E8B">
              <w:rPr>
                <w:noProof/>
                <w:webHidden/>
              </w:rPr>
              <w:t>38</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76" w:history="1">
            <w:r w:rsidR="00897E8B" w:rsidRPr="00EA177C">
              <w:rPr>
                <w:rStyle w:val="Hyperlink"/>
                <w:noProof/>
              </w:rPr>
              <w:t>3.2 Credit or investment risk management of Exim Bank LTD:</w:t>
            </w:r>
            <w:r w:rsidR="00897E8B">
              <w:rPr>
                <w:noProof/>
                <w:webHidden/>
              </w:rPr>
              <w:tab/>
            </w:r>
            <w:r w:rsidR="00897E8B">
              <w:rPr>
                <w:noProof/>
                <w:webHidden/>
              </w:rPr>
              <w:fldChar w:fldCharType="begin"/>
            </w:r>
            <w:r w:rsidR="00897E8B">
              <w:rPr>
                <w:noProof/>
                <w:webHidden/>
              </w:rPr>
              <w:instrText xml:space="preserve"> PAGEREF _Toc43460576 \h </w:instrText>
            </w:r>
            <w:r w:rsidR="00897E8B">
              <w:rPr>
                <w:noProof/>
                <w:webHidden/>
              </w:rPr>
            </w:r>
            <w:r w:rsidR="00897E8B">
              <w:rPr>
                <w:noProof/>
                <w:webHidden/>
              </w:rPr>
              <w:fldChar w:fldCharType="separate"/>
            </w:r>
            <w:r w:rsidR="00897E8B">
              <w:rPr>
                <w:noProof/>
                <w:webHidden/>
              </w:rPr>
              <w:t>39</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77" w:history="1">
            <w:r w:rsidR="00897E8B" w:rsidRPr="00EA177C">
              <w:rPr>
                <w:rStyle w:val="Hyperlink"/>
                <w:noProof/>
              </w:rPr>
              <w:t>3.3 Types of investment:</w:t>
            </w:r>
            <w:r w:rsidR="00897E8B">
              <w:rPr>
                <w:noProof/>
                <w:webHidden/>
              </w:rPr>
              <w:tab/>
            </w:r>
            <w:r w:rsidR="00897E8B">
              <w:rPr>
                <w:noProof/>
                <w:webHidden/>
              </w:rPr>
              <w:fldChar w:fldCharType="begin"/>
            </w:r>
            <w:r w:rsidR="00897E8B">
              <w:rPr>
                <w:noProof/>
                <w:webHidden/>
              </w:rPr>
              <w:instrText xml:space="preserve"> PAGEREF _Toc43460577 \h </w:instrText>
            </w:r>
            <w:r w:rsidR="00897E8B">
              <w:rPr>
                <w:noProof/>
                <w:webHidden/>
              </w:rPr>
            </w:r>
            <w:r w:rsidR="00897E8B">
              <w:rPr>
                <w:noProof/>
                <w:webHidden/>
              </w:rPr>
              <w:fldChar w:fldCharType="separate"/>
            </w:r>
            <w:r w:rsidR="00897E8B">
              <w:rPr>
                <w:noProof/>
                <w:webHidden/>
              </w:rPr>
              <w:t>39</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78" w:history="1">
            <w:r w:rsidR="00897E8B" w:rsidRPr="00EA177C">
              <w:rPr>
                <w:rStyle w:val="Hyperlink"/>
                <w:noProof/>
              </w:rPr>
              <w:t>3.4 Modes of investment:</w:t>
            </w:r>
            <w:r w:rsidR="00897E8B">
              <w:rPr>
                <w:noProof/>
                <w:webHidden/>
              </w:rPr>
              <w:tab/>
            </w:r>
            <w:r w:rsidR="00897E8B">
              <w:rPr>
                <w:noProof/>
                <w:webHidden/>
              </w:rPr>
              <w:fldChar w:fldCharType="begin"/>
            </w:r>
            <w:r w:rsidR="00897E8B">
              <w:rPr>
                <w:noProof/>
                <w:webHidden/>
              </w:rPr>
              <w:instrText xml:space="preserve"> PAGEREF _Toc43460578 \h </w:instrText>
            </w:r>
            <w:r w:rsidR="00897E8B">
              <w:rPr>
                <w:noProof/>
                <w:webHidden/>
              </w:rPr>
            </w:r>
            <w:r w:rsidR="00897E8B">
              <w:rPr>
                <w:noProof/>
                <w:webHidden/>
              </w:rPr>
              <w:fldChar w:fldCharType="separate"/>
            </w:r>
            <w:r w:rsidR="00897E8B">
              <w:rPr>
                <w:noProof/>
                <w:webHidden/>
              </w:rPr>
              <w:t>40</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79" w:history="1">
            <w:r w:rsidR="00897E8B" w:rsidRPr="00EA177C">
              <w:rPr>
                <w:rStyle w:val="Hyperlink"/>
                <w:noProof/>
              </w:rPr>
              <w:t>3.5 Credit risk impact in Exim Bank Ltd:</w:t>
            </w:r>
            <w:r w:rsidR="00897E8B">
              <w:rPr>
                <w:noProof/>
                <w:webHidden/>
              </w:rPr>
              <w:tab/>
            </w:r>
            <w:r w:rsidR="00897E8B">
              <w:rPr>
                <w:noProof/>
                <w:webHidden/>
              </w:rPr>
              <w:fldChar w:fldCharType="begin"/>
            </w:r>
            <w:r w:rsidR="00897E8B">
              <w:rPr>
                <w:noProof/>
                <w:webHidden/>
              </w:rPr>
              <w:instrText xml:space="preserve"> PAGEREF _Toc43460579 \h </w:instrText>
            </w:r>
            <w:r w:rsidR="00897E8B">
              <w:rPr>
                <w:noProof/>
                <w:webHidden/>
              </w:rPr>
            </w:r>
            <w:r w:rsidR="00897E8B">
              <w:rPr>
                <w:noProof/>
                <w:webHidden/>
              </w:rPr>
              <w:fldChar w:fldCharType="separate"/>
            </w:r>
            <w:r w:rsidR="00897E8B">
              <w:rPr>
                <w:noProof/>
                <w:webHidden/>
              </w:rPr>
              <w:t>40</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0" w:history="1">
            <w:r w:rsidR="00897E8B" w:rsidRPr="00EA177C">
              <w:rPr>
                <w:rStyle w:val="Hyperlink"/>
                <w:noProof/>
              </w:rPr>
              <w:t>3.6 Credit monitoring:</w:t>
            </w:r>
            <w:r w:rsidR="00897E8B">
              <w:rPr>
                <w:noProof/>
                <w:webHidden/>
              </w:rPr>
              <w:tab/>
            </w:r>
            <w:r w:rsidR="00897E8B">
              <w:rPr>
                <w:noProof/>
                <w:webHidden/>
              </w:rPr>
              <w:fldChar w:fldCharType="begin"/>
            </w:r>
            <w:r w:rsidR="00897E8B">
              <w:rPr>
                <w:noProof/>
                <w:webHidden/>
              </w:rPr>
              <w:instrText xml:space="preserve"> PAGEREF _Toc43460580 \h </w:instrText>
            </w:r>
            <w:r w:rsidR="00897E8B">
              <w:rPr>
                <w:noProof/>
                <w:webHidden/>
              </w:rPr>
            </w:r>
            <w:r w:rsidR="00897E8B">
              <w:rPr>
                <w:noProof/>
                <w:webHidden/>
              </w:rPr>
              <w:fldChar w:fldCharType="separate"/>
            </w:r>
            <w:r w:rsidR="00897E8B">
              <w:rPr>
                <w:noProof/>
                <w:webHidden/>
              </w:rPr>
              <w:t>40</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1" w:history="1">
            <w:r w:rsidR="00897E8B" w:rsidRPr="00EA177C">
              <w:rPr>
                <w:rStyle w:val="Hyperlink"/>
                <w:noProof/>
              </w:rPr>
              <w:t>3.7 Credit recovery:</w:t>
            </w:r>
            <w:r w:rsidR="00897E8B">
              <w:rPr>
                <w:noProof/>
                <w:webHidden/>
              </w:rPr>
              <w:tab/>
            </w:r>
            <w:r w:rsidR="00897E8B">
              <w:rPr>
                <w:noProof/>
                <w:webHidden/>
              </w:rPr>
              <w:fldChar w:fldCharType="begin"/>
            </w:r>
            <w:r w:rsidR="00897E8B">
              <w:rPr>
                <w:noProof/>
                <w:webHidden/>
              </w:rPr>
              <w:instrText xml:space="preserve"> PAGEREF _Toc43460581 \h </w:instrText>
            </w:r>
            <w:r w:rsidR="00897E8B">
              <w:rPr>
                <w:noProof/>
                <w:webHidden/>
              </w:rPr>
            </w:r>
            <w:r w:rsidR="00897E8B">
              <w:rPr>
                <w:noProof/>
                <w:webHidden/>
              </w:rPr>
              <w:fldChar w:fldCharType="separate"/>
            </w:r>
            <w:r w:rsidR="00897E8B">
              <w:rPr>
                <w:noProof/>
                <w:webHidden/>
              </w:rPr>
              <w:t>41</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2" w:history="1">
            <w:r w:rsidR="00897E8B" w:rsidRPr="00EA177C">
              <w:rPr>
                <w:rStyle w:val="Hyperlink"/>
                <w:rFonts w:eastAsia="Times New Roman"/>
                <w:noProof/>
              </w:rPr>
              <w:t>3.8 Ratio Analysis</w:t>
            </w:r>
            <w:r w:rsidR="00897E8B">
              <w:rPr>
                <w:noProof/>
                <w:webHidden/>
              </w:rPr>
              <w:tab/>
            </w:r>
            <w:r w:rsidR="00897E8B">
              <w:rPr>
                <w:noProof/>
                <w:webHidden/>
              </w:rPr>
              <w:fldChar w:fldCharType="begin"/>
            </w:r>
            <w:r w:rsidR="00897E8B">
              <w:rPr>
                <w:noProof/>
                <w:webHidden/>
              </w:rPr>
              <w:instrText xml:space="preserve"> PAGEREF _Toc43460582 \h </w:instrText>
            </w:r>
            <w:r w:rsidR="00897E8B">
              <w:rPr>
                <w:noProof/>
                <w:webHidden/>
              </w:rPr>
            </w:r>
            <w:r w:rsidR="00897E8B">
              <w:rPr>
                <w:noProof/>
                <w:webHidden/>
              </w:rPr>
              <w:fldChar w:fldCharType="separate"/>
            </w:r>
            <w:r w:rsidR="00897E8B">
              <w:rPr>
                <w:noProof/>
                <w:webHidden/>
              </w:rPr>
              <w:t>41</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3" w:history="1">
            <w:r w:rsidR="00897E8B" w:rsidRPr="00EA177C">
              <w:rPr>
                <w:rStyle w:val="Hyperlink"/>
                <w:noProof/>
              </w:rPr>
              <w:t>3.9 SWOT analysis</w:t>
            </w:r>
            <w:r w:rsidR="00897E8B">
              <w:rPr>
                <w:noProof/>
                <w:webHidden/>
              </w:rPr>
              <w:tab/>
            </w:r>
            <w:r w:rsidR="00897E8B">
              <w:rPr>
                <w:noProof/>
                <w:webHidden/>
              </w:rPr>
              <w:fldChar w:fldCharType="begin"/>
            </w:r>
            <w:r w:rsidR="00897E8B">
              <w:rPr>
                <w:noProof/>
                <w:webHidden/>
              </w:rPr>
              <w:instrText xml:space="preserve"> PAGEREF _Toc43460583 \h </w:instrText>
            </w:r>
            <w:r w:rsidR="00897E8B">
              <w:rPr>
                <w:noProof/>
                <w:webHidden/>
              </w:rPr>
            </w:r>
            <w:r w:rsidR="00897E8B">
              <w:rPr>
                <w:noProof/>
                <w:webHidden/>
              </w:rPr>
              <w:fldChar w:fldCharType="separate"/>
            </w:r>
            <w:r w:rsidR="00897E8B">
              <w:rPr>
                <w:noProof/>
                <w:webHidden/>
              </w:rPr>
              <w:t>50</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84" w:history="1">
            <w:r w:rsidR="00897E8B" w:rsidRPr="00EA177C">
              <w:rPr>
                <w:rStyle w:val="Hyperlink"/>
                <w:noProof/>
              </w:rPr>
              <w:t>CHAPTER IV: INTERNSHIP EXPERIECNE</w:t>
            </w:r>
            <w:r w:rsidR="00897E8B">
              <w:rPr>
                <w:noProof/>
                <w:webHidden/>
              </w:rPr>
              <w:tab/>
            </w:r>
            <w:r w:rsidR="00897E8B">
              <w:rPr>
                <w:noProof/>
                <w:webHidden/>
              </w:rPr>
              <w:fldChar w:fldCharType="begin"/>
            </w:r>
            <w:r w:rsidR="00897E8B">
              <w:rPr>
                <w:noProof/>
                <w:webHidden/>
              </w:rPr>
              <w:instrText xml:space="preserve"> PAGEREF _Toc43460584 \h </w:instrText>
            </w:r>
            <w:r w:rsidR="00897E8B">
              <w:rPr>
                <w:noProof/>
                <w:webHidden/>
              </w:rPr>
            </w:r>
            <w:r w:rsidR="00897E8B">
              <w:rPr>
                <w:noProof/>
                <w:webHidden/>
              </w:rPr>
              <w:fldChar w:fldCharType="separate"/>
            </w:r>
            <w:r w:rsidR="00897E8B">
              <w:rPr>
                <w:noProof/>
                <w:webHidden/>
              </w:rPr>
              <w:t>54</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5" w:history="1">
            <w:r w:rsidR="00897E8B" w:rsidRPr="00EA177C">
              <w:rPr>
                <w:rStyle w:val="Hyperlink"/>
                <w:noProof/>
              </w:rPr>
              <w:t>4.1 Position, duties and responsibilities</w:t>
            </w:r>
            <w:r w:rsidR="00897E8B">
              <w:rPr>
                <w:noProof/>
                <w:webHidden/>
              </w:rPr>
              <w:tab/>
            </w:r>
            <w:r w:rsidR="00897E8B">
              <w:rPr>
                <w:noProof/>
                <w:webHidden/>
              </w:rPr>
              <w:fldChar w:fldCharType="begin"/>
            </w:r>
            <w:r w:rsidR="00897E8B">
              <w:rPr>
                <w:noProof/>
                <w:webHidden/>
              </w:rPr>
              <w:instrText xml:space="preserve"> PAGEREF _Toc43460585 \h </w:instrText>
            </w:r>
            <w:r w:rsidR="00897E8B">
              <w:rPr>
                <w:noProof/>
                <w:webHidden/>
              </w:rPr>
            </w:r>
            <w:r w:rsidR="00897E8B">
              <w:rPr>
                <w:noProof/>
                <w:webHidden/>
              </w:rPr>
              <w:fldChar w:fldCharType="separate"/>
            </w:r>
            <w:r w:rsidR="00897E8B">
              <w:rPr>
                <w:noProof/>
                <w:webHidden/>
              </w:rPr>
              <w:t>54</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6" w:history="1">
            <w:r w:rsidR="00897E8B" w:rsidRPr="00EA177C">
              <w:rPr>
                <w:rStyle w:val="Hyperlink"/>
                <w:noProof/>
              </w:rPr>
              <w:t>4.2 Training</w:t>
            </w:r>
            <w:r w:rsidR="00897E8B">
              <w:rPr>
                <w:noProof/>
                <w:webHidden/>
              </w:rPr>
              <w:tab/>
            </w:r>
            <w:r w:rsidR="00897E8B">
              <w:rPr>
                <w:noProof/>
                <w:webHidden/>
              </w:rPr>
              <w:fldChar w:fldCharType="begin"/>
            </w:r>
            <w:r w:rsidR="00897E8B">
              <w:rPr>
                <w:noProof/>
                <w:webHidden/>
              </w:rPr>
              <w:instrText xml:space="preserve"> PAGEREF _Toc43460586 \h </w:instrText>
            </w:r>
            <w:r w:rsidR="00897E8B">
              <w:rPr>
                <w:noProof/>
                <w:webHidden/>
              </w:rPr>
            </w:r>
            <w:r w:rsidR="00897E8B">
              <w:rPr>
                <w:noProof/>
                <w:webHidden/>
              </w:rPr>
              <w:fldChar w:fldCharType="separate"/>
            </w:r>
            <w:r w:rsidR="00897E8B">
              <w:rPr>
                <w:noProof/>
                <w:webHidden/>
              </w:rPr>
              <w:t>54</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7" w:history="1">
            <w:r w:rsidR="00897E8B" w:rsidRPr="00EA177C">
              <w:rPr>
                <w:rStyle w:val="Hyperlink"/>
                <w:noProof/>
              </w:rPr>
              <w:t>4.3 Evaluation</w:t>
            </w:r>
            <w:r w:rsidR="00897E8B">
              <w:rPr>
                <w:noProof/>
                <w:webHidden/>
              </w:rPr>
              <w:tab/>
            </w:r>
            <w:r w:rsidR="00897E8B">
              <w:rPr>
                <w:noProof/>
                <w:webHidden/>
              </w:rPr>
              <w:fldChar w:fldCharType="begin"/>
            </w:r>
            <w:r w:rsidR="00897E8B">
              <w:rPr>
                <w:noProof/>
                <w:webHidden/>
              </w:rPr>
              <w:instrText xml:space="preserve"> PAGEREF _Toc43460587 \h </w:instrText>
            </w:r>
            <w:r w:rsidR="00897E8B">
              <w:rPr>
                <w:noProof/>
                <w:webHidden/>
              </w:rPr>
            </w:r>
            <w:r w:rsidR="00897E8B">
              <w:rPr>
                <w:noProof/>
                <w:webHidden/>
              </w:rPr>
              <w:fldChar w:fldCharType="separate"/>
            </w:r>
            <w:r w:rsidR="00897E8B">
              <w:rPr>
                <w:noProof/>
                <w:webHidden/>
              </w:rPr>
              <w:t>55</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8" w:history="1">
            <w:r w:rsidR="00897E8B" w:rsidRPr="00EA177C">
              <w:rPr>
                <w:rStyle w:val="Hyperlink"/>
                <w:noProof/>
              </w:rPr>
              <w:t>4.4 Skills applied</w:t>
            </w:r>
            <w:r w:rsidR="00897E8B">
              <w:rPr>
                <w:noProof/>
                <w:webHidden/>
              </w:rPr>
              <w:tab/>
            </w:r>
            <w:r w:rsidR="00897E8B">
              <w:rPr>
                <w:noProof/>
                <w:webHidden/>
              </w:rPr>
              <w:fldChar w:fldCharType="begin"/>
            </w:r>
            <w:r w:rsidR="00897E8B">
              <w:rPr>
                <w:noProof/>
                <w:webHidden/>
              </w:rPr>
              <w:instrText xml:space="preserve"> PAGEREF _Toc43460588 \h </w:instrText>
            </w:r>
            <w:r w:rsidR="00897E8B">
              <w:rPr>
                <w:noProof/>
                <w:webHidden/>
              </w:rPr>
            </w:r>
            <w:r w:rsidR="00897E8B">
              <w:rPr>
                <w:noProof/>
                <w:webHidden/>
              </w:rPr>
              <w:fldChar w:fldCharType="separate"/>
            </w:r>
            <w:r w:rsidR="00897E8B">
              <w:rPr>
                <w:noProof/>
                <w:webHidden/>
              </w:rPr>
              <w:t>56</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89" w:history="1">
            <w:r w:rsidR="00897E8B" w:rsidRPr="00EA177C">
              <w:rPr>
                <w:rStyle w:val="Hyperlink"/>
                <w:noProof/>
              </w:rPr>
              <w:t>4.5 New skills developed</w:t>
            </w:r>
            <w:r w:rsidR="00897E8B">
              <w:rPr>
                <w:noProof/>
                <w:webHidden/>
              </w:rPr>
              <w:tab/>
            </w:r>
            <w:r w:rsidR="00897E8B">
              <w:rPr>
                <w:noProof/>
                <w:webHidden/>
              </w:rPr>
              <w:fldChar w:fldCharType="begin"/>
            </w:r>
            <w:r w:rsidR="00897E8B">
              <w:rPr>
                <w:noProof/>
                <w:webHidden/>
              </w:rPr>
              <w:instrText xml:space="preserve"> PAGEREF _Toc43460589 \h </w:instrText>
            </w:r>
            <w:r w:rsidR="00897E8B">
              <w:rPr>
                <w:noProof/>
                <w:webHidden/>
              </w:rPr>
            </w:r>
            <w:r w:rsidR="00897E8B">
              <w:rPr>
                <w:noProof/>
                <w:webHidden/>
              </w:rPr>
              <w:fldChar w:fldCharType="separate"/>
            </w:r>
            <w:r w:rsidR="00897E8B">
              <w:rPr>
                <w:noProof/>
                <w:webHidden/>
              </w:rPr>
              <w:t>56</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90" w:history="1">
            <w:r w:rsidR="00897E8B" w:rsidRPr="00EA177C">
              <w:rPr>
                <w:rStyle w:val="Hyperlink"/>
                <w:noProof/>
              </w:rPr>
              <w:t>4.6 Application of academic knowledge</w:t>
            </w:r>
            <w:r w:rsidR="00897E8B">
              <w:rPr>
                <w:noProof/>
                <w:webHidden/>
              </w:rPr>
              <w:tab/>
            </w:r>
            <w:r w:rsidR="00897E8B">
              <w:rPr>
                <w:noProof/>
                <w:webHidden/>
              </w:rPr>
              <w:fldChar w:fldCharType="begin"/>
            </w:r>
            <w:r w:rsidR="00897E8B">
              <w:rPr>
                <w:noProof/>
                <w:webHidden/>
              </w:rPr>
              <w:instrText xml:space="preserve"> PAGEREF _Toc43460590 \h </w:instrText>
            </w:r>
            <w:r w:rsidR="00897E8B">
              <w:rPr>
                <w:noProof/>
                <w:webHidden/>
              </w:rPr>
            </w:r>
            <w:r w:rsidR="00897E8B">
              <w:rPr>
                <w:noProof/>
                <w:webHidden/>
              </w:rPr>
              <w:fldChar w:fldCharType="separate"/>
            </w:r>
            <w:r w:rsidR="00897E8B">
              <w:rPr>
                <w:noProof/>
                <w:webHidden/>
              </w:rPr>
              <w:t>57</w:t>
            </w:r>
            <w:r w:rsidR="00897E8B">
              <w:rPr>
                <w:noProof/>
                <w:webHidden/>
              </w:rPr>
              <w:fldChar w:fldCharType="end"/>
            </w:r>
          </w:hyperlink>
        </w:p>
        <w:p w:rsidR="00897E8B" w:rsidRDefault="00093D01">
          <w:pPr>
            <w:pStyle w:val="TOC1"/>
            <w:tabs>
              <w:tab w:val="right" w:leader="dot" w:pos="9350"/>
            </w:tabs>
            <w:rPr>
              <w:rFonts w:eastAsiaTheme="minorEastAsia"/>
              <w:noProof/>
            </w:rPr>
          </w:pPr>
          <w:hyperlink w:anchor="_Toc43460591" w:history="1">
            <w:r w:rsidR="00897E8B" w:rsidRPr="00EA177C">
              <w:rPr>
                <w:rStyle w:val="Hyperlink"/>
                <w:noProof/>
              </w:rPr>
              <w:t>CHAPTER V: CONCLUSIONS AND KEY FACTS</w:t>
            </w:r>
            <w:r w:rsidR="00897E8B">
              <w:rPr>
                <w:noProof/>
                <w:webHidden/>
              </w:rPr>
              <w:tab/>
            </w:r>
            <w:r w:rsidR="00897E8B">
              <w:rPr>
                <w:noProof/>
                <w:webHidden/>
              </w:rPr>
              <w:fldChar w:fldCharType="begin"/>
            </w:r>
            <w:r w:rsidR="00897E8B">
              <w:rPr>
                <w:noProof/>
                <w:webHidden/>
              </w:rPr>
              <w:instrText xml:space="preserve"> PAGEREF _Toc43460591 \h </w:instrText>
            </w:r>
            <w:r w:rsidR="00897E8B">
              <w:rPr>
                <w:noProof/>
                <w:webHidden/>
              </w:rPr>
            </w:r>
            <w:r w:rsidR="00897E8B">
              <w:rPr>
                <w:noProof/>
                <w:webHidden/>
              </w:rPr>
              <w:fldChar w:fldCharType="separate"/>
            </w:r>
            <w:r w:rsidR="00897E8B">
              <w:rPr>
                <w:noProof/>
                <w:webHidden/>
              </w:rPr>
              <w:t>58</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92" w:history="1">
            <w:r w:rsidR="00897E8B" w:rsidRPr="00EA177C">
              <w:rPr>
                <w:rStyle w:val="Hyperlink"/>
                <w:noProof/>
              </w:rPr>
              <w:t>5.1 Recommendations for improving departmental operations</w:t>
            </w:r>
            <w:r w:rsidR="00897E8B">
              <w:rPr>
                <w:noProof/>
                <w:webHidden/>
              </w:rPr>
              <w:tab/>
            </w:r>
            <w:r w:rsidR="00897E8B">
              <w:rPr>
                <w:noProof/>
                <w:webHidden/>
              </w:rPr>
              <w:fldChar w:fldCharType="begin"/>
            </w:r>
            <w:r w:rsidR="00897E8B">
              <w:rPr>
                <w:noProof/>
                <w:webHidden/>
              </w:rPr>
              <w:instrText xml:space="preserve"> PAGEREF _Toc43460592 \h </w:instrText>
            </w:r>
            <w:r w:rsidR="00897E8B">
              <w:rPr>
                <w:noProof/>
                <w:webHidden/>
              </w:rPr>
            </w:r>
            <w:r w:rsidR="00897E8B">
              <w:rPr>
                <w:noProof/>
                <w:webHidden/>
              </w:rPr>
              <w:fldChar w:fldCharType="separate"/>
            </w:r>
            <w:r w:rsidR="00897E8B">
              <w:rPr>
                <w:noProof/>
                <w:webHidden/>
              </w:rPr>
              <w:t>58</w:t>
            </w:r>
            <w:r w:rsidR="00897E8B">
              <w:rPr>
                <w:noProof/>
                <w:webHidden/>
              </w:rPr>
              <w:fldChar w:fldCharType="end"/>
            </w:r>
          </w:hyperlink>
        </w:p>
        <w:p w:rsidR="00897E8B" w:rsidRDefault="00093D01">
          <w:pPr>
            <w:pStyle w:val="TOC2"/>
            <w:tabs>
              <w:tab w:val="left" w:pos="880"/>
              <w:tab w:val="right" w:leader="dot" w:pos="9350"/>
            </w:tabs>
            <w:rPr>
              <w:rFonts w:eastAsiaTheme="minorEastAsia"/>
              <w:noProof/>
            </w:rPr>
          </w:pPr>
          <w:hyperlink w:anchor="_Toc43460593" w:history="1">
            <w:r w:rsidR="00897E8B" w:rsidRPr="00EA177C">
              <w:rPr>
                <w:rStyle w:val="Hyperlink"/>
                <w:noProof/>
              </w:rPr>
              <w:t>5.2</w:t>
            </w:r>
            <w:r w:rsidR="00897E8B">
              <w:rPr>
                <w:rFonts w:eastAsiaTheme="minorEastAsia"/>
                <w:noProof/>
              </w:rPr>
              <w:tab/>
            </w:r>
            <w:r w:rsidR="00897E8B" w:rsidRPr="00EA177C">
              <w:rPr>
                <w:rStyle w:val="Hyperlink"/>
                <w:noProof/>
              </w:rPr>
              <w:t>Key understanding</w:t>
            </w:r>
            <w:r w:rsidR="00897E8B">
              <w:rPr>
                <w:noProof/>
                <w:webHidden/>
              </w:rPr>
              <w:tab/>
            </w:r>
            <w:r w:rsidR="00897E8B">
              <w:rPr>
                <w:noProof/>
                <w:webHidden/>
              </w:rPr>
              <w:fldChar w:fldCharType="begin"/>
            </w:r>
            <w:r w:rsidR="00897E8B">
              <w:rPr>
                <w:noProof/>
                <w:webHidden/>
              </w:rPr>
              <w:instrText xml:space="preserve"> PAGEREF _Toc43460593 \h </w:instrText>
            </w:r>
            <w:r w:rsidR="00897E8B">
              <w:rPr>
                <w:noProof/>
                <w:webHidden/>
              </w:rPr>
            </w:r>
            <w:r w:rsidR="00897E8B">
              <w:rPr>
                <w:noProof/>
                <w:webHidden/>
              </w:rPr>
              <w:fldChar w:fldCharType="separate"/>
            </w:r>
            <w:r w:rsidR="00897E8B">
              <w:rPr>
                <w:noProof/>
                <w:webHidden/>
              </w:rPr>
              <w:t>59</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94" w:history="1">
            <w:r w:rsidR="00897E8B" w:rsidRPr="00EA177C">
              <w:rPr>
                <w:rStyle w:val="Hyperlink"/>
                <w:noProof/>
              </w:rPr>
              <w:t>5.3 Conclusion</w:t>
            </w:r>
            <w:r w:rsidR="00897E8B">
              <w:rPr>
                <w:noProof/>
                <w:webHidden/>
              </w:rPr>
              <w:tab/>
            </w:r>
            <w:r w:rsidR="00897E8B">
              <w:rPr>
                <w:noProof/>
                <w:webHidden/>
              </w:rPr>
              <w:fldChar w:fldCharType="begin"/>
            </w:r>
            <w:r w:rsidR="00897E8B">
              <w:rPr>
                <w:noProof/>
                <w:webHidden/>
              </w:rPr>
              <w:instrText xml:space="preserve"> PAGEREF _Toc43460594 \h </w:instrText>
            </w:r>
            <w:r w:rsidR="00897E8B">
              <w:rPr>
                <w:noProof/>
                <w:webHidden/>
              </w:rPr>
            </w:r>
            <w:r w:rsidR="00897E8B">
              <w:rPr>
                <w:noProof/>
                <w:webHidden/>
              </w:rPr>
              <w:fldChar w:fldCharType="separate"/>
            </w:r>
            <w:r w:rsidR="00897E8B">
              <w:rPr>
                <w:noProof/>
                <w:webHidden/>
              </w:rPr>
              <w:t>60</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95" w:history="1">
            <w:r w:rsidR="00897E8B" w:rsidRPr="00EA177C">
              <w:rPr>
                <w:rStyle w:val="Hyperlink"/>
                <w:noProof/>
              </w:rPr>
              <w:t>5.4 References</w:t>
            </w:r>
            <w:r w:rsidR="00897E8B">
              <w:rPr>
                <w:noProof/>
                <w:webHidden/>
              </w:rPr>
              <w:tab/>
            </w:r>
            <w:r w:rsidR="00897E8B">
              <w:rPr>
                <w:noProof/>
                <w:webHidden/>
              </w:rPr>
              <w:fldChar w:fldCharType="begin"/>
            </w:r>
            <w:r w:rsidR="00897E8B">
              <w:rPr>
                <w:noProof/>
                <w:webHidden/>
              </w:rPr>
              <w:instrText xml:space="preserve"> PAGEREF _Toc43460595 \h </w:instrText>
            </w:r>
            <w:r w:rsidR="00897E8B">
              <w:rPr>
                <w:noProof/>
                <w:webHidden/>
              </w:rPr>
            </w:r>
            <w:r w:rsidR="00897E8B">
              <w:rPr>
                <w:noProof/>
                <w:webHidden/>
              </w:rPr>
              <w:fldChar w:fldCharType="separate"/>
            </w:r>
            <w:r w:rsidR="00897E8B">
              <w:rPr>
                <w:noProof/>
                <w:webHidden/>
              </w:rPr>
              <w:t>61</w:t>
            </w:r>
            <w:r w:rsidR="00897E8B">
              <w:rPr>
                <w:noProof/>
                <w:webHidden/>
              </w:rPr>
              <w:fldChar w:fldCharType="end"/>
            </w:r>
          </w:hyperlink>
        </w:p>
        <w:p w:rsidR="00897E8B" w:rsidRDefault="00093D01">
          <w:pPr>
            <w:pStyle w:val="TOC2"/>
            <w:tabs>
              <w:tab w:val="right" w:leader="dot" w:pos="9350"/>
            </w:tabs>
            <w:rPr>
              <w:rFonts w:eastAsiaTheme="minorEastAsia"/>
              <w:noProof/>
            </w:rPr>
          </w:pPr>
          <w:hyperlink w:anchor="_Toc43460596" w:history="1">
            <w:r w:rsidR="00897E8B" w:rsidRPr="00EA177C">
              <w:rPr>
                <w:rStyle w:val="Hyperlink"/>
                <w:noProof/>
              </w:rPr>
              <w:t>Appendix-A:</w:t>
            </w:r>
            <w:r w:rsidR="00897E8B">
              <w:rPr>
                <w:noProof/>
                <w:webHidden/>
              </w:rPr>
              <w:tab/>
            </w:r>
            <w:r w:rsidR="00897E8B">
              <w:rPr>
                <w:noProof/>
                <w:webHidden/>
              </w:rPr>
              <w:fldChar w:fldCharType="begin"/>
            </w:r>
            <w:r w:rsidR="00897E8B">
              <w:rPr>
                <w:noProof/>
                <w:webHidden/>
              </w:rPr>
              <w:instrText xml:space="preserve"> PAGEREF _Toc43460596 \h </w:instrText>
            </w:r>
            <w:r w:rsidR="00897E8B">
              <w:rPr>
                <w:noProof/>
                <w:webHidden/>
              </w:rPr>
            </w:r>
            <w:r w:rsidR="00897E8B">
              <w:rPr>
                <w:noProof/>
                <w:webHidden/>
              </w:rPr>
              <w:fldChar w:fldCharType="separate"/>
            </w:r>
            <w:r w:rsidR="00897E8B">
              <w:rPr>
                <w:noProof/>
                <w:webHidden/>
              </w:rPr>
              <w:t>62</w:t>
            </w:r>
            <w:r w:rsidR="00897E8B">
              <w:rPr>
                <w:noProof/>
                <w:webHidden/>
              </w:rPr>
              <w:fldChar w:fldCharType="end"/>
            </w:r>
          </w:hyperlink>
        </w:p>
        <w:p w:rsidR="00C1304F" w:rsidRDefault="00C1304F">
          <w:r>
            <w:rPr>
              <w:b/>
              <w:bCs/>
              <w:noProof/>
            </w:rPr>
            <w:fldChar w:fldCharType="end"/>
          </w:r>
        </w:p>
      </w:sdtContent>
    </w:sdt>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903F83" w:rsidRDefault="00903F83" w:rsidP="00903F83">
      <w:bookmarkStart w:id="12" w:name="_Toc31100968"/>
    </w:p>
    <w:p w:rsidR="0079408D" w:rsidRPr="0079408D" w:rsidRDefault="0079408D" w:rsidP="0079408D">
      <w:pPr>
        <w:pStyle w:val="Heading1"/>
        <w:jc w:val="both"/>
      </w:pPr>
      <w:bookmarkStart w:id="13" w:name="_Toc43460549"/>
      <w:r w:rsidRPr="0079408D">
        <w:lastRenderedPageBreak/>
        <w:t>List of figure</w:t>
      </w:r>
      <w:bookmarkEnd w:id="13"/>
    </w:p>
    <w:p w:rsidR="0079408D" w:rsidRPr="00903F83" w:rsidRDefault="0079408D" w:rsidP="00903F83"/>
    <w:bookmarkEnd w:id="12"/>
    <w:p w:rsidR="00A454A9" w:rsidRPr="00A454A9" w:rsidRDefault="00A454A9" w:rsidP="00A454A9">
      <w:pPr>
        <w:pStyle w:val="TableofFigures"/>
        <w:tabs>
          <w:tab w:val="right" w:leader="dot" w:pos="9350"/>
        </w:tabs>
        <w:spacing w:line="360" w:lineRule="auto"/>
        <w:rPr>
          <w:rFonts w:ascii="Arial" w:eastAsiaTheme="minorEastAsia" w:hAnsi="Arial" w:cs="Arial"/>
          <w:smallCaps w:val="0"/>
          <w:noProof/>
          <w:sz w:val="24"/>
          <w:szCs w:val="24"/>
        </w:rPr>
      </w:pPr>
      <w:r>
        <w:rPr>
          <w:rFonts w:cs="Arial"/>
          <w:b/>
          <w:bCs/>
          <w:smallCaps w:val="0"/>
          <w:szCs w:val="24"/>
        </w:rPr>
        <w:fldChar w:fldCharType="begin"/>
      </w:r>
      <w:r>
        <w:rPr>
          <w:rFonts w:cs="Arial"/>
          <w:b/>
          <w:bCs/>
          <w:smallCaps w:val="0"/>
          <w:szCs w:val="24"/>
        </w:rPr>
        <w:instrText xml:space="preserve"> TOC \h \z \c "Figure" </w:instrText>
      </w:r>
      <w:r>
        <w:rPr>
          <w:rFonts w:cs="Arial"/>
          <w:b/>
          <w:bCs/>
          <w:smallCaps w:val="0"/>
          <w:szCs w:val="24"/>
        </w:rPr>
        <w:fldChar w:fldCharType="separate"/>
      </w:r>
      <w:hyperlink w:anchor="_Toc41928029" w:history="1">
        <w:r w:rsidRPr="00A454A9">
          <w:rPr>
            <w:rStyle w:val="Hyperlink"/>
            <w:rFonts w:ascii="Arial" w:eastAsia="Calibri" w:hAnsi="Arial" w:cs="Arial"/>
            <w:iCs/>
            <w:noProof/>
            <w:sz w:val="24"/>
            <w:szCs w:val="24"/>
          </w:rPr>
          <w:t>Figure 1:-Logo of Exim bank ltd.</w:t>
        </w:r>
        <w:r w:rsidRPr="00A454A9">
          <w:rPr>
            <w:rFonts w:ascii="Arial" w:hAnsi="Arial" w:cs="Arial"/>
            <w:noProof/>
            <w:webHidden/>
            <w:sz w:val="24"/>
            <w:szCs w:val="24"/>
          </w:rPr>
          <w:tab/>
        </w:r>
        <w:r w:rsidRPr="00A454A9">
          <w:rPr>
            <w:rFonts w:ascii="Arial" w:hAnsi="Arial" w:cs="Arial"/>
            <w:noProof/>
            <w:webHidden/>
            <w:sz w:val="24"/>
            <w:szCs w:val="24"/>
          </w:rPr>
          <w:fldChar w:fldCharType="begin"/>
        </w:r>
        <w:r w:rsidRPr="00A454A9">
          <w:rPr>
            <w:rFonts w:ascii="Arial" w:hAnsi="Arial" w:cs="Arial"/>
            <w:noProof/>
            <w:webHidden/>
            <w:sz w:val="24"/>
            <w:szCs w:val="24"/>
          </w:rPr>
          <w:instrText xml:space="preserve"> PAGEREF _Toc41928029 \h </w:instrText>
        </w:r>
        <w:r w:rsidRPr="00A454A9">
          <w:rPr>
            <w:rFonts w:ascii="Arial" w:hAnsi="Arial" w:cs="Arial"/>
            <w:noProof/>
            <w:webHidden/>
            <w:sz w:val="24"/>
            <w:szCs w:val="24"/>
          </w:rPr>
        </w:r>
        <w:r w:rsidRPr="00A454A9">
          <w:rPr>
            <w:rFonts w:ascii="Arial" w:hAnsi="Arial" w:cs="Arial"/>
            <w:noProof/>
            <w:webHidden/>
            <w:sz w:val="24"/>
            <w:szCs w:val="24"/>
          </w:rPr>
          <w:fldChar w:fldCharType="separate"/>
        </w:r>
        <w:r w:rsidRPr="00A454A9">
          <w:rPr>
            <w:rFonts w:ascii="Arial" w:hAnsi="Arial" w:cs="Arial"/>
            <w:noProof/>
            <w:webHidden/>
            <w:sz w:val="24"/>
            <w:szCs w:val="24"/>
          </w:rPr>
          <w:t>26</w:t>
        </w:r>
        <w:r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0" w:history="1">
        <w:r w:rsidR="00A454A9" w:rsidRPr="00A454A9">
          <w:rPr>
            <w:rStyle w:val="Hyperlink"/>
            <w:rFonts w:ascii="Arial" w:hAnsi="Arial" w:cs="Arial"/>
            <w:noProof/>
            <w:sz w:val="24"/>
            <w:szCs w:val="24"/>
          </w:rPr>
          <w:t>Figure 2</w:t>
        </w:r>
        <w:r w:rsidR="00A454A9" w:rsidRPr="00A454A9">
          <w:rPr>
            <w:rStyle w:val="Hyperlink"/>
            <w:rFonts w:ascii="Arial" w:hAnsi="Arial" w:cs="Arial"/>
            <w:noProof/>
            <w:sz w:val="24"/>
            <w:szCs w:val="24"/>
            <w:lang w:val="en-GB"/>
          </w:rPr>
          <w:t>: Function of General Bank</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_Toc41928030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36</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1" w:history="1">
        <w:r w:rsidR="00A454A9" w:rsidRPr="00A454A9">
          <w:rPr>
            <w:rStyle w:val="Hyperlink"/>
            <w:rFonts w:ascii="Arial" w:eastAsia="Calibri" w:hAnsi="Arial" w:cs="Arial"/>
            <w:iCs/>
            <w:noProof/>
            <w:sz w:val="24"/>
            <w:szCs w:val="24"/>
          </w:rPr>
          <w:t>Figure 3</w:t>
        </w:r>
        <w:r w:rsidR="00A454A9" w:rsidRPr="00A454A9">
          <w:rPr>
            <w:rStyle w:val="Hyperlink"/>
            <w:rFonts w:ascii="Arial" w:eastAsia="Calibri" w:hAnsi="Arial" w:cs="Arial"/>
            <w:iCs/>
            <w:noProof/>
            <w:sz w:val="24"/>
            <w:szCs w:val="24"/>
            <w:lang w:val="en-GB"/>
          </w:rPr>
          <w:t xml:space="preserve">:  </w:t>
        </w:r>
        <w:r w:rsidR="00A454A9" w:rsidRPr="00A454A9">
          <w:rPr>
            <w:rStyle w:val="Hyperlink"/>
            <w:rFonts w:ascii="Arial" w:eastAsia="Calibri" w:hAnsi="Arial" w:cs="Arial"/>
            <w:iCs/>
            <w:noProof/>
            <w:sz w:val="24"/>
            <w:szCs w:val="24"/>
          </w:rPr>
          <w:t>Return on Assets (</w:t>
        </w:r>
        <w:r w:rsidR="00A454A9" w:rsidRPr="00A454A9">
          <w:rPr>
            <w:rStyle w:val="Hyperlink"/>
            <w:rFonts w:ascii="Arial" w:eastAsia="Calibri" w:hAnsi="Arial" w:cs="Arial"/>
            <w:iCs/>
            <w:noProof/>
            <w:sz w:val="24"/>
            <w:szCs w:val="24"/>
            <w:lang w:val="en-GB"/>
          </w:rPr>
          <w:t>ROA) of EXIM Bank</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_Toc41928031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42</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2" w:history="1">
        <w:r w:rsidR="00A454A9" w:rsidRPr="00A454A9">
          <w:rPr>
            <w:rStyle w:val="Hyperlink"/>
            <w:rFonts w:ascii="Arial" w:eastAsia="Calibri" w:hAnsi="Arial" w:cs="Arial"/>
            <w:iCs/>
            <w:noProof/>
            <w:sz w:val="24"/>
            <w:szCs w:val="24"/>
          </w:rPr>
          <w:t>Figure 4</w:t>
        </w:r>
        <w:r w:rsidR="00A454A9" w:rsidRPr="00A454A9">
          <w:rPr>
            <w:rStyle w:val="Hyperlink"/>
            <w:rFonts w:ascii="Arial" w:eastAsia="Calibri" w:hAnsi="Arial" w:cs="Arial"/>
            <w:iCs/>
            <w:noProof/>
            <w:sz w:val="24"/>
            <w:szCs w:val="24"/>
            <w:lang w:val="en-GB"/>
          </w:rPr>
          <w:t>: Return on Equity (ROE) of EXIM Bank</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_Toc41928032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42</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3" w:history="1">
        <w:r w:rsidR="00A454A9" w:rsidRPr="00A454A9">
          <w:rPr>
            <w:rStyle w:val="Hyperlink"/>
            <w:rFonts w:ascii="Arial" w:eastAsia="Calibri" w:hAnsi="Arial" w:cs="Arial"/>
            <w:iCs/>
            <w:noProof/>
            <w:sz w:val="24"/>
            <w:szCs w:val="24"/>
          </w:rPr>
          <w:t>Figure 5</w:t>
        </w:r>
        <w:r w:rsidR="00A454A9" w:rsidRPr="00A454A9">
          <w:rPr>
            <w:rStyle w:val="Hyperlink"/>
            <w:rFonts w:ascii="Arial" w:eastAsia="Calibri" w:hAnsi="Arial" w:cs="Arial"/>
            <w:iCs/>
            <w:noProof/>
            <w:sz w:val="24"/>
            <w:szCs w:val="24"/>
            <w:lang w:val="en-GB"/>
          </w:rPr>
          <w:t>: Non Performing Loan (NPL) of EXIM Bank</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_Toc41928033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43</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4" w:history="1">
        <w:r w:rsidR="00A454A9" w:rsidRPr="00A454A9">
          <w:rPr>
            <w:rStyle w:val="Hyperlink"/>
            <w:rFonts w:ascii="Arial" w:eastAsia="Calibri" w:hAnsi="Arial" w:cs="Arial"/>
            <w:iCs/>
            <w:noProof/>
            <w:sz w:val="24"/>
            <w:szCs w:val="24"/>
          </w:rPr>
          <w:t>Figure 6</w:t>
        </w:r>
        <w:r w:rsidR="00A454A9" w:rsidRPr="00A454A9">
          <w:rPr>
            <w:rStyle w:val="Hyperlink"/>
            <w:rFonts w:ascii="Arial" w:eastAsia="Calibri" w:hAnsi="Arial" w:cs="Arial"/>
            <w:iCs/>
            <w:noProof/>
            <w:sz w:val="24"/>
            <w:szCs w:val="24"/>
            <w:lang w:val="en-GB"/>
          </w:rPr>
          <w:t>: Loan to Deposit Ratio (LDR) of EXIM Bank</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_Toc41928034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44</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5" w:history="1">
        <w:r w:rsidR="00A454A9" w:rsidRPr="00A454A9">
          <w:rPr>
            <w:rStyle w:val="Hyperlink"/>
            <w:rFonts w:ascii="Arial" w:eastAsia="Calibri" w:hAnsi="Arial" w:cs="Arial"/>
            <w:iCs/>
            <w:noProof/>
            <w:sz w:val="24"/>
            <w:szCs w:val="24"/>
          </w:rPr>
          <w:t>Figure 7</w:t>
        </w:r>
        <w:r w:rsidR="00A454A9" w:rsidRPr="00A454A9">
          <w:rPr>
            <w:rStyle w:val="Hyperlink"/>
            <w:rFonts w:ascii="Arial" w:eastAsia="Calibri" w:hAnsi="Arial" w:cs="Arial"/>
            <w:iCs/>
            <w:noProof/>
            <w:sz w:val="24"/>
            <w:szCs w:val="24"/>
            <w:lang w:val="en-GB"/>
          </w:rPr>
          <w:t>: Earning per Share (EPS) of EXIM Bank</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_Toc41928035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45</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6" w:history="1">
        <w:r w:rsidR="00A454A9" w:rsidRPr="00A454A9">
          <w:rPr>
            <w:rStyle w:val="Hyperlink"/>
            <w:rFonts w:ascii="Arial" w:eastAsia="Calibri" w:hAnsi="Arial" w:cs="Arial"/>
            <w:iCs/>
            <w:noProof/>
            <w:sz w:val="24"/>
            <w:szCs w:val="24"/>
          </w:rPr>
          <w:t>Figure 8</w:t>
        </w:r>
        <w:r w:rsidR="00A454A9" w:rsidRPr="00A454A9">
          <w:rPr>
            <w:rStyle w:val="Hyperlink"/>
            <w:rFonts w:ascii="Arial" w:eastAsia="Calibri" w:hAnsi="Arial" w:cs="Arial"/>
            <w:iCs/>
            <w:noProof/>
            <w:sz w:val="24"/>
            <w:szCs w:val="24"/>
            <w:lang w:val="en-GB"/>
          </w:rPr>
          <w:t>: Return on Assets (ROA)</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_Toc41928036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46</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7" w:history="1">
        <w:r w:rsidR="00A454A9" w:rsidRPr="00A454A9">
          <w:rPr>
            <w:rStyle w:val="Hyperlink"/>
            <w:rFonts w:ascii="Arial" w:eastAsia="Calibri" w:hAnsi="Arial" w:cs="Arial"/>
            <w:i/>
            <w:iCs/>
            <w:noProof/>
            <w:sz w:val="24"/>
            <w:szCs w:val="24"/>
          </w:rPr>
          <w:t>Figure 9</w:t>
        </w:r>
        <w:r w:rsidR="00A454A9" w:rsidRPr="00A454A9">
          <w:rPr>
            <w:rStyle w:val="Hyperlink"/>
            <w:rFonts w:ascii="Arial" w:eastAsia="Calibri" w:hAnsi="Arial" w:cs="Arial"/>
            <w:i/>
            <w:iCs/>
            <w:noProof/>
            <w:sz w:val="24"/>
            <w:szCs w:val="24"/>
            <w:lang w:val="en-GB"/>
          </w:rPr>
          <w:t>: Return on Equity (ROE)</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_Toc41928037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47</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8" w:history="1">
        <w:r w:rsidR="00A454A9" w:rsidRPr="00A454A9">
          <w:rPr>
            <w:rStyle w:val="Hyperlink"/>
            <w:rFonts w:ascii="Arial" w:eastAsia="Calibri" w:hAnsi="Arial" w:cs="Arial"/>
            <w:iCs/>
            <w:noProof/>
            <w:sz w:val="24"/>
            <w:szCs w:val="24"/>
          </w:rPr>
          <w:t>Figure 10</w:t>
        </w:r>
        <w:r w:rsidR="00A454A9" w:rsidRPr="00A454A9">
          <w:rPr>
            <w:rStyle w:val="Hyperlink"/>
            <w:rFonts w:ascii="Arial" w:eastAsia="Calibri" w:hAnsi="Arial" w:cs="Arial"/>
            <w:iCs/>
            <w:noProof/>
            <w:sz w:val="24"/>
            <w:szCs w:val="24"/>
            <w:lang w:val="en-GB"/>
          </w:rPr>
          <w:t>:Non-Performing Loan (NPL)</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_Toc41928038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48</w:t>
        </w:r>
        <w:r w:rsidR="00A454A9" w:rsidRPr="00A454A9">
          <w:rPr>
            <w:rFonts w:ascii="Arial" w:hAnsi="Arial" w:cs="Arial"/>
            <w:noProof/>
            <w:webHidden/>
            <w:sz w:val="24"/>
            <w:szCs w:val="24"/>
          </w:rPr>
          <w:fldChar w:fldCharType="end"/>
        </w:r>
      </w:hyperlink>
    </w:p>
    <w:p w:rsidR="00A454A9" w:rsidRPr="00A454A9" w:rsidRDefault="00093D01" w:rsidP="00A454A9">
      <w:pPr>
        <w:pStyle w:val="TableofFigures"/>
        <w:tabs>
          <w:tab w:val="right" w:leader="dot" w:pos="9350"/>
        </w:tabs>
        <w:spacing w:line="360" w:lineRule="auto"/>
        <w:rPr>
          <w:rFonts w:ascii="Arial" w:eastAsiaTheme="minorEastAsia" w:hAnsi="Arial" w:cs="Arial"/>
          <w:smallCaps w:val="0"/>
          <w:noProof/>
          <w:sz w:val="24"/>
          <w:szCs w:val="24"/>
        </w:rPr>
      </w:pPr>
      <w:hyperlink w:anchor="_Toc41928039" w:history="1">
        <w:r w:rsidR="00A454A9" w:rsidRPr="00A454A9">
          <w:rPr>
            <w:rStyle w:val="Hyperlink"/>
            <w:rFonts w:ascii="Arial" w:eastAsia="Calibri" w:hAnsi="Arial" w:cs="Arial"/>
            <w:iCs/>
            <w:noProof/>
            <w:sz w:val="24"/>
            <w:szCs w:val="24"/>
          </w:rPr>
          <w:t>Figure 11</w:t>
        </w:r>
        <w:r w:rsidR="00A454A9" w:rsidRPr="00A454A9">
          <w:rPr>
            <w:rStyle w:val="Hyperlink"/>
            <w:rFonts w:ascii="Arial" w:eastAsia="Calibri" w:hAnsi="Arial" w:cs="Arial"/>
            <w:iCs/>
            <w:noProof/>
            <w:sz w:val="24"/>
            <w:szCs w:val="24"/>
            <w:lang w:val="en-GB"/>
          </w:rPr>
          <w:t>: Loan to Deposit Ratio (LTD</w:t>
        </w:r>
        <w:r w:rsidR="00A454A9" w:rsidRPr="00A454A9">
          <w:rPr>
            <w:rStyle w:val="Hyperlink"/>
            <w:rFonts w:ascii="Arial" w:eastAsia="Calibri" w:hAnsi="Arial" w:cs="Arial"/>
            <w:i/>
            <w:iCs/>
            <w:noProof/>
            <w:sz w:val="24"/>
            <w:szCs w:val="24"/>
            <w:lang w:val="en-GB"/>
          </w:rPr>
          <w:t>)</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_Toc41928039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48</w:t>
        </w:r>
        <w:r w:rsidR="00A454A9" w:rsidRPr="00A454A9">
          <w:rPr>
            <w:rFonts w:ascii="Arial" w:hAnsi="Arial" w:cs="Arial"/>
            <w:noProof/>
            <w:webHidden/>
            <w:sz w:val="24"/>
            <w:szCs w:val="24"/>
          </w:rPr>
          <w:fldChar w:fldCharType="end"/>
        </w:r>
      </w:hyperlink>
    </w:p>
    <w:p w:rsidR="00A454A9" w:rsidRDefault="00093D01" w:rsidP="00A454A9">
      <w:pPr>
        <w:pStyle w:val="TableofFigures"/>
        <w:tabs>
          <w:tab w:val="right" w:leader="dot" w:pos="9350"/>
        </w:tabs>
        <w:spacing w:line="360" w:lineRule="auto"/>
        <w:rPr>
          <w:rFonts w:eastAsiaTheme="minorEastAsia" w:cstheme="minorBidi"/>
          <w:smallCaps w:val="0"/>
          <w:noProof/>
          <w:sz w:val="22"/>
          <w:szCs w:val="22"/>
        </w:rPr>
      </w:pPr>
      <w:hyperlink w:anchor="_Toc41928040" w:history="1">
        <w:r w:rsidR="00A454A9" w:rsidRPr="00A454A9">
          <w:rPr>
            <w:rStyle w:val="Hyperlink"/>
            <w:rFonts w:ascii="Arial" w:eastAsia="Calibri" w:hAnsi="Arial" w:cs="Arial"/>
            <w:iCs/>
            <w:noProof/>
            <w:sz w:val="24"/>
            <w:szCs w:val="24"/>
          </w:rPr>
          <w:t>Figure 12</w:t>
        </w:r>
        <w:r w:rsidR="00A454A9" w:rsidRPr="00A454A9">
          <w:rPr>
            <w:rStyle w:val="Hyperlink"/>
            <w:rFonts w:ascii="Arial" w:eastAsia="Calibri" w:hAnsi="Arial" w:cs="Arial"/>
            <w:iCs/>
            <w:noProof/>
            <w:sz w:val="24"/>
            <w:szCs w:val="24"/>
            <w:lang w:val="en-GB"/>
          </w:rPr>
          <w:t>: Earning per share (EPS)</w:t>
        </w:r>
        <w:r w:rsidR="00A454A9" w:rsidRPr="00A454A9">
          <w:rPr>
            <w:rFonts w:ascii="Arial" w:hAnsi="Arial" w:cs="Arial"/>
            <w:noProof/>
            <w:webHidden/>
            <w:sz w:val="24"/>
            <w:szCs w:val="24"/>
          </w:rPr>
          <w:tab/>
        </w:r>
        <w:r w:rsidR="00A454A9" w:rsidRPr="00A454A9">
          <w:rPr>
            <w:rFonts w:ascii="Arial" w:hAnsi="Arial" w:cs="Arial"/>
            <w:noProof/>
            <w:webHidden/>
            <w:sz w:val="24"/>
            <w:szCs w:val="24"/>
          </w:rPr>
          <w:fldChar w:fldCharType="begin"/>
        </w:r>
        <w:r w:rsidR="00A454A9" w:rsidRPr="00A454A9">
          <w:rPr>
            <w:rFonts w:ascii="Arial" w:hAnsi="Arial" w:cs="Arial"/>
            <w:noProof/>
            <w:webHidden/>
            <w:sz w:val="24"/>
            <w:szCs w:val="24"/>
          </w:rPr>
          <w:instrText xml:space="preserve"> PAGEREF _Toc41928040 \h </w:instrText>
        </w:r>
        <w:r w:rsidR="00A454A9" w:rsidRPr="00A454A9">
          <w:rPr>
            <w:rFonts w:ascii="Arial" w:hAnsi="Arial" w:cs="Arial"/>
            <w:noProof/>
            <w:webHidden/>
            <w:sz w:val="24"/>
            <w:szCs w:val="24"/>
          </w:rPr>
        </w:r>
        <w:r w:rsidR="00A454A9" w:rsidRPr="00A454A9">
          <w:rPr>
            <w:rFonts w:ascii="Arial" w:hAnsi="Arial" w:cs="Arial"/>
            <w:noProof/>
            <w:webHidden/>
            <w:sz w:val="24"/>
            <w:szCs w:val="24"/>
          </w:rPr>
          <w:fldChar w:fldCharType="separate"/>
        </w:r>
        <w:r w:rsidR="00A454A9" w:rsidRPr="00A454A9">
          <w:rPr>
            <w:rFonts w:ascii="Arial" w:hAnsi="Arial" w:cs="Arial"/>
            <w:noProof/>
            <w:webHidden/>
            <w:sz w:val="24"/>
            <w:szCs w:val="24"/>
          </w:rPr>
          <w:t>49</w:t>
        </w:r>
        <w:r w:rsidR="00A454A9" w:rsidRPr="00A454A9">
          <w:rPr>
            <w:rFonts w:ascii="Arial" w:hAnsi="Arial" w:cs="Arial"/>
            <w:noProof/>
            <w:webHidden/>
            <w:sz w:val="24"/>
            <w:szCs w:val="24"/>
          </w:rPr>
          <w:fldChar w:fldCharType="end"/>
        </w:r>
      </w:hyperlink>
    </w:p>
    <w:p w:rsidR="00A333C9" w:rsidRPr="00101E1E" w:rsidRDefault="00A454A9" w:rsidP="00F24B09">
      <w:pPr>
        <w:pStyle w:val="Heading3"/>
        <w:rPr>
          <w:rFonts w:cs="Arial"/>
          <w:szCs w:val="24"/>
        </w:rPr>
      </w:pPr>
      <w:r>
        <w:rPr>
          <w:rFonts w:eastAsiaTheme="minorHAnsi" w:cs="Arial"/>
          <w:b w:val="0"/>
          <w:bCs w:val="0"/>
          <w:smallCaps/>
          <w:szCs w:val="24"/>
        </w:rPr>
        <w:fldChar w:fldCharType="end"/>
      </w:r>
    </w:p>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sz w:val="32"/>
          <w:szCs w:val="32"/>
        </w:rPr>
      </w:pPr>
    </w:p>
    <w:p w:rsidR="00903F83" w:rsidRDefault="00903F83" w:rsidP="001319B0">
      <w:pPr>
        <w:spacing w:line="360" w:lineRule="auto"/>
        <w:jc w:val="both"/>
        <w:rPr>
          <w:rFonts w:ascii="Arial" w:hAnsi="Arial" w:cs="Arial"/>
          <w:sz w:val="32"/>
          <w:szCs w:val="32"/>
        </w:rPr>
      </w:pPr>
    </w:p>
    <w:p w:rsidR="00A333C9" w:rsidRDefault="00A333C9" w:rsidP="001319B0">
      <w:pPr>
        <w:spacing w:line="360" w:lineRule="auto"/>
        <w:jc w:val="both"/>
        <w:rPr>
          <w:rFonts w:ascii="Arial" w:hAnsi="Arial" w:cs="Arial"/>
          <w:b/>
          <w:sz w:val="24"/>
          <w:szCs w:val="24"/>
        </w:rPr>
      </w:pPr>
    </w:p>
    <w:p w:rsidR="00A333C9" w:rsidRDefault="0079408D" w:rsidP="0079408D">
      <w:pPr>
        <w:pStyle w:val="Heading1"/>
        <w:jc w:val="both"/>
      </w:pPr>
      <w:bookmarkStart w:id="14" w:name="_Toc43460550"/>
      <w:r>
        <w:t>List of Table</w:t>
      </w:r>
      <w:bookmarkEnd w:id="14"/>
    </w:p>
    <w:p w:rsidR="0079408D" w:rsidRPr="0079408D" w:rsidRDefault="0079408D" w:rsidP="0079408D">
      <w:pPr>
        <w:pStyle w:val="TableofFigures"/>
        <w:tabs>
          <w:tab w:val="right" w:leader="dot" w:pos="9350"/>
        </w:tabs>
        <w:spacing w:line="360" w:lineRule="auto"/>
        <w:rPr>
          <w:rFonts w:ascii="Arial" w:eastAsiaTheme="minorEastAsia" w:hAnsi="Arial" w:cs="Arial"/>
          <w:smallCaps w:val="0"/>
          <w:noProof/>
          <w:sz w:val="24"/>
          <w:szCs w:val="24"/>
        </w:rPr>
      </w:pPr>
      <w:r>
        <w:rPr>
          <w:rFonts w:ascii="Arial" w:hAnsi="Arial" w:cs="Arial"/>
          <w:bCs/>
          <w:smallCaps w:val="0"/>
          <w:sz w:val="24"/>
          <w:szCs w:val="24"/>
        </w:rPr>
        <w:fldChar w:fldCharType="begin"/>
      </w:r>
      <w:r>
        <w:rPr>
          <w:rFonts w:ascii="Arial" w:hAnsi="Arial" w:cs="Arial"/>
          <w:bCs/>
          <w:smallCaps w:val="0"/>
          <w:sz w:val="24"/>
          <w:szCs w:val="24"/>
        </w:rPr>
        <w:instrText xml:space="preserve"> TOC \h \z \c "Table" </w:instrText>
      </w:r>
      <w:r>
        <w:rPr>
          <w:rFonts w:ascii="Arial" w:hAnsi="Arial" w:cs="Arial"/>
          <w:bCs/>
          <w:smallCaps w:val="0"/>
          <w:sz w:val="24"/>
          <w:szCs w:val="24"/>
        </w:rPr>
        <w:fldChar w:fldCharType="separate"/>
      </w:r>
      <w:hyperlink w:anchor="_Toc41927453" w:history="1">
        <w:r w:rsidRPr="0079408D">
          <w:rPr>
            <w:rStyle w:val="Hyperlink"/>
            <w:rFonts w:ascii="Arial" w:hAnsi="Arial" w:cs="Arial"/>
            <w:noProof/>
            <w:sz w:val="24"/>
            <w:szCs w:val="24"/>
          </w:rPr>
          <w:t>Table 1: classification of Banks</w:t>
        </w:r>
        <w:r w:rsidRPr="0079408D">
          <w:rPr>
            <w:rFonts w:ascii="Arial" w:hAnsi="Arial" w:cs="Arial"/>
            <w:noProof/>
            <w:webHidden/>
            <w:sz w:val="24"/>
            <w:szCs w:val="24"/>
          </w:rPr>
          <w:tab/>
        </w:r>
        <w:r w:rsidRPr="0079408D">
          <w:rPr>
            <w:rFonts w:ascii="Arial" w:hAnsi="Arial" w:cs="Arial"/>
            <w:noProof/>
            <w:webHidden/>
            <w:sz w:val="24"/>
            <w:szCs w:val="24"/>
          </w:rPr>
          <w:fldChar w:fldCharType="begin"/>
        </w:r>
        <w:r w:rsidRPr="0079408D">
          <w:rPr>
            <w:rFonts w:ascii="Arial" w:hAnsi="Arial" w:cs="Arial"/>
            <w:noProof/>
            <w:webHidden/>
            <w:sz w:val="24"/>
            <w:szCs w:val="24"/>
          </w:rPr>
          <w:instrText xml:space="preserve"> PAGEREF _Toc41927453 \h </w:instrText>
        </w:r>
        <w:r w:rsidRPr="0079408D">
          <w:rPr>
            <w:rFonts w:ascii="Arial" w:hAnsi="Arial" w:cs="Arial"/>
            <w:noProof/>
            <w:webHidden/>
            <w:sz w:val="24"/>
            <w:szCs w:val="24"/>
          </w:rPr>
        </w:r>
        <w:r w:rsidRPr="0079408D">
          <w:rPr>
            <w:rFonts w:ascii="Arial" w:hAnsi="Arial" w:cs="Arial"/>
            <w:noProof/>
            <w:webHidden/>
            <w:sz w:val="24"/>
            <w:szCs w:val="24"/>
          </w:rPr>
          <w:fldChar w:fldCharType="separate"/>
        </w:r>
        <w:r w:rsidRPr="0079408D">
          <w:rPr>
            <w:rFonts w:ascii="Arial" w:hAnsi="Arial" w:cs="Arial"/>
            <w:noProof/>
            <w:webHidden/>
            <w:sz w:val="24"/>
            <w:szCs w:val="24"/>
          </w:rPr>
          <w:t>15</w:t>
        </w:r>
        <w:r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54" w:history="1">
        <w:r w:rsidR="0079408D" w:rsidRPr="0079408D">
          <w:rPr>
            <w:rStyle w:val="Hyperlink"/>
            <w:rFonts w:ascii="Arial" w:hAnsi="Arial" w:cs="Arial"/>
            <w:noProof/>
            <w:sz w:val="24"/>
            <w:szCs w:val="24"/>
          </w:rPr>
          <w:t>Table 2: interest rate source Bangladesh Bank</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_Toc41927454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18</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55" w:history="1">
        <w:r w:rsidR="0079408D" w:rsidRPr="0079408D">
          <w:rPr>
            <w:rStyle w:val="Hyperlink"/>
            <w:rFonts w:ascii="Arial" w:hAnsi="Arial" w:cs="Arial"/>
            <w:noProof/>
            <w:sz w:val="24"/>
            <w:szCs w:val="24"/>
          </w:rPr>
          <w:t>Table 3: Inflation rate source Bangladesh Bank</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_Toc41927455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19</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56" w:history="1">
        <w:r w:rsidR="0079408D" w:rsidRPr="0079408D">
          <w:rPr>
            <w:rStyle w:val="Hyperlink"/>
            <w:rFonts w:ascii="Arial" w:hAnsi="Arial" w:cs="Arial"/>
            <w:noProof/>
            <w:sz w:val="24"/>
            <w:szCs w:val="24"/>
          </w:rPr>
          <w:t>Table 4: EXIM Bank ltd at a glance</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_Toc41927456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25</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57" w:history="1">
        <w:r w:rsidR="0079408D" w:rsidRPr="0079408D">
          <w:rPr>
            <w:rStyle w:val="Hyperlink"/>
            <w:rFonts w:ascii="Arial" w:hAnsi="Arial" w:cs="Arial"/>
            <w:noProof/>
            <w:sz w:val="24"/>
            <w:szCs w:val="24"/>
          </w:rPr>
          <w:t>Table 5: Deposit Products</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_Toc41927457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30</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58" w:history="1">
        <w:r w:rsidR="0079408D" w:rsidRPr="0079408D">
          <w:rPr>
            <w:rStyle w:val="Hyperlink"/>
            <w:rFonts w:ascii="Arial" w:hAnsi="Arial" w:cs="Arial"/>
            <w:noProof/>
            <w:sz w:val="24"/>
            <w:szCs w:val="24"/>
          </w:rPr>
          <w:t>Table 6: Investment sectors</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_Toc41927458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31</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59" w:history="1">
        <w:r w:rsidR="0079408D" w:rsidRPr="0079408D">
          <w:rPr>
            <w:rStyle w:val="Hyperlink"/>
            <w:rFonts w:ascii="Arial" w:hAnsi="Arial" w:cs="Arial"/>
            <w:noProof/>
            <w:sz w:val="24"/>
            <w:szCs w:val="24"/>
          </w:rPr>
          <w:t>Table 7: Card Services</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_Toc41927459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32</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60" w:history="1">
        <w:r w:rsidR="0079408D" w:rsidRPr="0079408D">
          <w:rPr>
            <w:rStyle w:val="Hyperlink"/>
            <w:rFonts w:ascii="Arial" w:hAnsi="Arial" w:cs="Arial"/>
            <w:noProof/>
            <w:sz w:val="24"/>
            <w:szCs w:val="24"/>
          </w:rPr>
          <w:t>Table 8: Foreign Remittance Authorized Agents</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_Toc41927460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35</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61" w:history="1">
        <w:r w:rsidR="0079408D" w:rsidRPr="0079408D">
          <w:rPr>
            <w:rStyle w:val="Hyperlink"/>
            <w:rFonts w:ascii="Arial" w:hAnsi="Arial" w:cs="Arial"/>
            <w:noProof/>
            <w:sz w:val="24"/>
            <w:szCs w:val="24"/>
          </w:rPr>
          <w:t>Table 9: Cash Section</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_Toc41927461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37</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62" w:history="1">
        <w:r w:rsidR="0079408D" w:rsidRPr="0079408D">
          <w:rPr>
            <w:rStyle w:val="Hyperlink"/>
            <w:rFonts w:ascii="Arial" w:hAnsi="Arial" w:cs="Arial"/>
            <w:noProof/>
            <w:sz w:val="24"/>
            <w:szCs w:val="24"/>
          </w:rPr>
          <w:t>Table 10: Foreign Exchange Operation</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_Toc41927462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37</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63" w:history="1">
        <w:r w:rsidR="0079408D" w:rsidRPr="0079408D">
          <w:rPr>
            <w:rStyle w:val="Hyperlink"/>
            <w:rFonts w:ascii="Arial" w:hAnsi="Arial" w:cs="Arial"/>
            <w:noProof/>
            <w:sz w:val="24"/>
            <w:szCs w:val="24"/>
          </w:rPr>
          <w:t>Table 11: Five Years Financial Analysis of EXIM Bank</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_Toc41927463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60</w:t>
        </w:r>
        <w:r w:rsidR="0079408D" w:rsidRPr="0079408D">
          <w:rPr>
            <w:rFonts w:ascii="Arial" w:hAnsi="Arial" w:cs="Arial"/>
            <w:noProof/>
            <w:webHidden/>
            <w:sz w:val="24"/>
            <w:szCs w:val="24"/>
          </w:rPr>
          <w:fldChar w:fldCharType="end"/>
        </w:r>
      </w:hyperlink>
    </w:p>
    <w:p w:rsidR="0079408D" w:rsidRPr="0079408D" w:rsidRDefault="00093D01" w:rsidP="0079408D">
      <w:pPr>
        <w:pStyle w:val="TableofFigures"/>
        <w:tabs>
          <w:tab w:val="right" w:leader="dot" w:pos="9350"/>
        </w:tabs>
        <w:spacing w:line="360" w:lineRule="auto"/>
        <w:rPr>
          <w:rFonts w:ascii="Arial" w:eastAsiaTheme="minorEastAsia" w:hAnsi="Arial" w:cs="Arial"/>
          <w:smallCaps w:val="0"/>
          <w:noProof/>
          <w:sz w:val="24"/>
          <w:szCs w:val="24"/>
        </w:rPr>
      </w:pPr>
      <w:hyperlink w:anchor="_Toc41927464" w:history="1">
        <w:r w:rsidR="0079408D" w:rsidRPr="0079408D">
          <w:rPr>
            <w:rStyle w:val="Hyperlink"/>
            <w:rFonts w:ascii="Arial" w:hAnsi="Arial" w:cs="Arial"/>
            <w:noProof/>
            <w:sz w:val="24"/>
            <w:szCs w:val="24"/>
          </w:rPr>
          <w:t>Table 12: Five Years Financial Analysis of Al Arafah Islamic Bank</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_Toc41927464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61</w:t>
        </w:r>
        <w:r w:rsidR="0079408D" w:rsidRPr="0079408D">
          <w:rPr>
            <w:rFonts w:ascii="Arial" w:hAnsi="Arial" w:cs="Arial"/>
            <w:noProof/>
            <w:webHidden/>
            <w:sz w:val="24"/>
            <w:szCs w:val="24"/>
          </w:rPr>
          <w:fldChar w:fldCharType="end"/>
        </w:r>
      </w:hyperlink>
    </w:p>
    <w:p w:rsidR="0079408D" w:rsidRDefault="00093D01" w:rsidP="0079408D">
      <w:pPr>
        <w:pStyle w:val="TableofFigures"/>
        <w:tabs>
          <w:tab w:val="right" w:leader="dot" w:pos="9350"/>
        </w:tabs>
        <w:spacing w:line="360" w:lineRule="auto"/>
        <w:rPr>
          <w:rFonts w:eastAsiaTheme="minorEastAsia" w:cstheme="minorBidi"/>
          <w:smallCaps w:val="0"/>
          <w:noProof/>
          <w:sz w:val="22"/>
          <w:szCs w:val="22"/>
        </w:rPr>
      </w:pPr>
      <w:hyperlink w:anchor="_Toc41927465" w:history="1">
        <w:r w:rsidR="0079408D" w:rsidRPr="0079408D">
          <w:rPr>
            <w:rStyle w:val="Hyperlink"/>
            <w:rFonts w:ascii="Arial" w:hAnsi="Arial" w:cs="Arial"/>
            <w:noProof/>
            <w:sz w:val="24"/>
            <w:szCs w:val="24"/>
          </w:rPr>
          <w:t>Table 13: Five Years Financial Analysis of Shahjalal Islamic Bank</w:t>
        </w:r>
        <w:r w:rsidR="0079408D" w:rsidRPr="0079408D">
          <w:rPr>
            <w:rFonts w:ascii="Arial" w:hAnsi="Arial" w:cs="Arial"/>
            <w:noProof/>
            <w:webHidden/>
            <w:sz w:val="24"/>
            <w:szCs w:val="24"/>
          </w:rPr>
          <w:tab/>
        </w:r>
        <w:r w:rsidR="0079408D" w:rsidRPr="0079408D">
          <w:rPr>
            <w:rFonts w:ascii="Arial" w:hAnsi="Arial" w:cs="Arial"/>
            <w:noProof/>
            <w:webHidden/>
            <w:sz w:val="24"/>
            <w:szCs w:val="24"/>
          </w:rPr>
          <w:fldChar w:fldCharType="begin"/>
        </w:r>
        <w:r w:rsidR="0079408D" w:rsidRPr="0079408D">
          <w:rPr>
            <w:rFonts w:ascii="Arial" w:hAnsi="Arial" w:cs="Arial"/>
            <w:noProof/>
            <w:webHidden/>
            <w:sz w:val="24"/>
            <w:szCs w:val="24"/>
          </w:rPr>
          <w:instrText xml:space="preserve"> PAGEREF _Toc41927465 \h </w:instrText>
        </w:r>
        <w:r w:rsidR="0079408D" w:rsidRPr="0079408D">
          <w:rPr>
            <w:rFonts w:ascii="Arial" w:hAnsi="Arial" w:cs="Arial"/>
            <w:noProof/>
            <w:webHidden/>
            <w:sz w:val="24"/>
            <w:szCs w:val="24"/>
          </w:rPr>
        </w:r>
        <w:r w:rsidR="0079408D" w:rsidRPr="0079408D">
          <w:rPr>
            <w:rFonts w:ascii="Arial" w:hAnsi="Arial" w:cs="Arial"/>
            <w:noProof/>
            <w:webHidden/>
            <w:sz w:val="24"/>
            <w:szCs w:val="24"/>
          </w:rPr>
          <w:fldChar w:fldCharType="separate"/>
        </w:r>
        <w:r w:rsidR="0079408D" w:rsidRPr="0079408D">
          <w:rPr>
            <w:rFonts w:ascii="Arial" w:hAnsi="Arial" w:cs="Arial"/>
            <w:noProof/>
            <w:webHidden/>
            <w:sz w:val="24"/>
            <w:szCs w:val="24"/>
          </w:rPr>
          <w:t>61</w:t>
        </w:r>
        <w:r w:rsidR="0079408D" w:rsidRPr="0079408D">
          <w:rPr>
            <w:rFonts w:ascii="Arial" w:hAnsi="Arial" w:cs="Arial"/>
            <w:noProof/>
            <w:webHidden/>
            <w:sz w:val="24"/>
            <w:szCs w:val="24"/>
          </w:rPr>
          <w:fldChar w:fldCharType="end"/>
        </w:r>
      </w:hyperlink>
    </w:p>
    <w:p w:rsidR="00A333C9" w:rsidRDefault="0079408D" w:rsidP="001319B0">
      <w:pPr>
        <w:spacing w:line="360" w:lineRule="auto"/>
        <w:jc w:val="both"/>
        <w:rPr>
          <w:rFonts w:ascii="Arial" w:hAnsi="Arial" w:cs="Arial"/>
          <w:bCs/>
          <w:smallCaps/>
          <w:sz w:val="24"/>
          <w:szCs w:val="24"/>
        </w:rPr>
      </w:pPr>
      <w:r>
        <w:rPr>
          <w:rFonts w:ascii="Arial" w:hAnsi="Arial" w:cs="Arial"/>
          <w:bCs/>
          <w:smallCaps/>
          <w:sz w:val="24"/>
          <w:szCs w:val="24"/>
        </w:rPr>
        <w:fldChar w:fldCharType="end"/>
      </w: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Cs/>
          <w:smallCaps/>
          <w:sz w:val="24"/>
          <w:szCs w:val="24"/>
        </w:rPr>
      </w:pPr>
    </w:p>
    <w:p w:rsidR="00482649" w:rsidRDefault="00482649" w:rsidP="001319B0">
      <w:pPr>
        <w:spacing w:line="360" w:lineRule="auto"/>
        <w:jc w:val="both"/>
        <w:rPr>
          <w:rFonts w:ascii="Arial" w:hAnsi="Arial" w:cs="Arial"/>
          <w:b/>
          <w:sz w:val="24"/>
          <w:szCs w:val="24"/>
        </w:rPr>
      </w:pPr>
    </w:p>
    <w:p w:rsidR="008C21DB" w:rsidRPr="00E74AED" w:rsidRDefault="008C21DB" w:rsidP="001319B0">
      <w:pPr>
        <w:pStyle w:val="Heading1"/>
        <w:spacing w:line="360" w:lineRule="auto"/>
        <w:jc w:val="both"/>
      </w:pPr>
      <w:bookmarkStart w:id="15" w:name="_Toc31100970"/>
      <w:bookmarkStart w:id="16" w:name="_Toc43460551"/>
      <w:r w:rsidRPr="00E74AED">
        <w:lastRenderedPageBreak/>
        <w:t>CHAPTER I: INTRODUCTION</w:t>
      </w:r>
      <w:bookmarkEnd w:id="15"/>
      <w:bookmarkEnd w:id="16"/>
    </w:p>
    <w:p w:rsidR="008C21DB" w:rsidRPr="00E74AED" w:rsidRDefault="008C21DB" w:rsidP="001319B0">
      <w:pPr>
        <w:spacing w:line="360" w:lineRule="auto"/>
        <w:jc w:val="both"/>
        <w:rPr>
          <w:rFonts w:ascii="Arial" w:hAnsi="Arial" w:cs="Arial"/>
          <w:sz w:val="24"/>
          <w:szCs w:val="24"/>
        </w:rPr>
      </w:pPr>
    </w:p>
    <w:p w:rsidR="008C21DB" w:rsidRPr="00E74AED" w:rsidRDefault="000246CE" w:rsidP="001319B0">
      <w:pPr>
        <w:pStyle w:val="Heading2"/>
        <w:spacing w:line="360" w:lineRule="auto"/>
        <w:jc w:val="both"/>
      </w:pPr>
      <w:bookmarkStart w:id="17" w:name="_Toc43460552"/>
      <w:r>
        <w:t xml:space="preserve">1.1 </w:t>
      </w:r>
      <w:r w:rsidR="008C21DB" w:rsidRPr="00E74AED">
        <w:t>Background of the Report</w:t>
      </w:r>
      <w:bookmarkEnd w:id="17"/>
    </w:p>
    <w:p w:rsidR="008C21DB" w:rsidRPr="00E74AED" w:rsidRDefault="00D37DFD" w:rsidP="001319B0">
      <w:pPr>
        <w:spacing w:line="360" w:lineRule="auto"/>
        <w:jc w:val="both"/>
        <w:rPr>
          <w:rFonts w:ascii="Arial" w:hAnsi="Arial" w:cs="Arial"/>
          <w:sz w:val="24"/>
          <w:szCs w:val="24"/>
        </w:rPr>
      </w:pPr>
      <w:r w:rsidRPr="00D37DFD">
        <w:rPr>
          <w:rFonts w:ascii="Arial" w:hAnsi="Arial" w:cs="Arial"/>
          <w:sz w:val="24"/>
          <w:szCs w:val="24"/>
        </w:rPr>
        <w:t>A developed banking sector plays a vital role in the financial stability of a country</w:t>
      </w:r>
      <w:r>
        <w:rPr>
          <w:rFonts w:ascii="Arial" w:hAnsi="Arial" w:cs="Arial"/>
          <w:sz w:val="24"/>
          <w:szCs w:val="24"/>
        </w:rPr>
        <w:t xml:space="preserve"> like Bangladesh</w:t>
      </w:r>
      <w:r w:rsidRPr="00D37DFD">
        <w:rPr>
          <w:rFonts w:ascii="Arial" w:hAnsi="Arial" w:cs="Arial"/>
          <w:sz w:val="24"/>
          <w:szCs w:val="24"/>
        </w:rPr>
        <w:t xml:space="preserve">. In the BBA program, the </w:t>
      </w:r>
      <w:r>
        <w:rPr>
          <w:rFonts w:ascii="Arial" w:hAnsi="Arial" w:cs="Arial"/>
          <w:sz w:val="24"/>
          <w:szCs w:val="24"/>
        </w:rPr>
        <w:t xml:space="preserve">internship </w:t>
      </w:r>
      <w:r w:rsidRPr="00D37DFD">
        <w:rPr>
          <w:rFonts w:ascii="Arial" w:hAnsi="Arial" w:cs="Arial"/>
          <w:sz w:val="24"/>
          <w:szCs w:val="24"/>
        </w:rPr>
        <w:t xml:space="preserve">is one of the fundamental parts, which must be finished by each understudy. The temporary position program gives a chance to the understudy to limit the hole among hypothetical and down to earth information and will help in commonsense life. In the wake of finishing my Business Administration (BBA) as an understudy, I needed to finish my Internship program from a reputed Bank which would be useful for my future expert profession. I got this incredible chance to play out my temporary job program at EXIM BANK Ltd. I have finished an internship program dependent on hypothetical and down to earth information. I was sent to the Head office corporate Branch. It was three months down to earth internship program. This report is begun as the necessity of Exim bank ltd. As a Finance understudy, I jumped at the chance to pick Credit Risk Management and financial performance evaluation as the subject of my internship report. The report "Using a loan chance administration and bank execution assessment" of Exim Bank Limited, Head office corporate Branch, </w:t>
      </w:r>
      <w:proofErr w:type="spellStart"/>
      <w:r w:rsidRPr="00D37DFD">
        <w:rPr>
          <w:rFonts w:ascii="Arial" w:hAnsi="Arial" w:cs="Arial"/>
          <w:sz w:val="24"/>
          <w:szCs w:val="24"/>
        </w:rPr>
        <w:t>Gulshan</w:t>
      </w:r>
      <w:proofErr w:type="spellEnd"/>
      <w:r w:rsidRPr="00D37DFD">
        <w:rPr>
          <w:rFonts w:ascii="Arial" w:hAnsi="Arial" w:cs="Arial"/>
          <w:sz w:val="24"/>
          <w:szCs w:val="24"/>
        </w:rPr>
        <w:t xml:space="preserve"> - 1, Dhaka has been set up under the supervision and direction of, MS. Eliza </w:t>
      </w:r>
      <w:proofErr w:type="spellStart"/>
      <w:r w:rsidRPr="00D37DFD">
        <w:rPr>
          <w:rFonts w:ascii="Arial" w:hAnsi="Arial" w:cs="Arial"/>
          <w:sz w:val="24"/>
          <w:szCs w:val="24"/>
        </w:rPr>
        <w:t>Huq</w:t>
      </w:r>
      <w:proofErr w:type="spellEnd"/>
      <w:r w:rsidRPr="00D37DFD">
        <w:rPr>
          <w:rFonts w:ascii="Arial" w:hAnsi="Arial" w:cs="Arial"/>
          <w:sz w:val="24"/>
          <w:szCs w:val="24"/>
        </w:rPr>
        <w:t xml:space="preserve"> Assistant Professor, United International University.</w:t>
      </w:r>
    </w:p>
    <w:p w:rsidR="008C21DB" w:rsidRPr="00E74AED" w:rsidRDefault="008C21DB" w:rsidP="001319B0">
      <w:pPr>
        <w:spacing w:line="360" w:lineRule="auto"/>
        <w:jc w:val="both"/>
        <w:rPr>
          <w:rFonts w:ascii="Arial" w:hAnsi="Arial" w:cs="Arial"/>
          <w:sz w:val="24"/>
          <w:szCs w:val="24"/>
        </w:rPr>
      </w:pPr>
    </w:p>
    <w:p w:rsidR="00FD7886" w:rsidRPr="00E74AED" w:rsidRDefault="00FD7886" w:rsidP="001319B0">
      <w:pPr>
        <w:spacing w:line="360" w:lineRule="auto"/>
        <w:jc w:val="both"/>
        <w:rPr>
          <w:rFonts w:ascii="Arial" w:hAnsi="Arial" w:cs="Arial"/>
          <w:b/>
          <w:sz w:val="24"/>
          <w:szCs w:val="24"/>
        </w:rPr>
      </w:pPr>
    </w:p>
    <w:p w:rsidR="00FD7886" w:rsidRPr="00E74AED" w:rsidRDefault="00FD7886" w:rsidP="001319B0">
      <w:pPr>
        <w:spacing w:line="360" w:lineRule="auto"/>
        <w:jc w:val="both"/>
        <w:rPr>
          <w:rFonts w:ascii="Arial" w:hAnsi="Arial" w:cs="Arial"/>
          <w:b/>
          <w:sz w:val="24"/>
          <w:szCs w:val="24"/>
        </w:rPr>
      </w:pPr>
    </w:p>
    <w:p w:rsidR="00FD7886" w:rsidRPr="00E74AED" w:rsidRDefault="00FD7886" w:rsidP="001319B0">
      <w:pPr>
        <w:spacing w:line="360" w:lineRule="auto"/>
        <w:jc w:val="both"/>
        <w:rPr>
          <w:rFonts w:ascii="Arial" w:hAnsi="Arial" w:cs="Arial"/>
          <w:b/>
          <w:sz w:val="24"/>
          <w:szCs w:val="24"/>
        </w:rPr>
      </w:pPr>
    </w:p>
    <w:p w:rsidR="00FD7886" w:rsidRPr="00E74AED" w:rsidRDefault="00FD7886" w:rsidP="001319B0">
      <w:pPr>
        <w:spacing w:line="360" w:lineRule="auto"/>
        <w:jc w:val="both"/>
        <w:rPr>
          <w:rFonts w:ascii="Arial" w:hAnsi="Arial" w:cs="Arial"/>
          <w:b/>
          <w:sz w:val="24"/>
          <w:szCs w:val="24"/>
        </w:rPr>
      </w:pPr>
    </w:p>
    <w:p w:rsidR="00FD7886" w:rsidRDefault="00FD7886" w:rsidP="001319B0">
      <w:pPr>
        <w:spacing w:line="360" w:lineRule="auto"/>
        <w:jc w:val="both"/>
        <w:rPr>
          <w:rFonts w:ascii="Arial" w:hAnsi="Arial" w:cs="Arial"/>
          <w:b/>
          <w:sz w:val="24"/>
          <w:szCs w:val="24"/>
        </w:rPr>
      </w:pPr>
    </w:p>
    <w:p w:rsidR="0013391C" w:rsidRPr="00E74AED" w:rsidRDefault="0013391C" w:rsidP="001319B0">
      <w:pPr>
        <w:spacing w:line="360" w:lineRule="auto"/>
        <w:jc w:val="both"/>
        <w:rPr>
          <w:rFonts w:ascii="Arial" w:hAnsi="Arial" w:cs="Arial"/>
          <w:b/>
          <w:sz w:val="24"/>
          <w:szCs w:val="24"/>
        </w:rPr>
      </w:pPr>
    </w:p>
    <w:p w:rsidR="008C21DB" w:rsidRPr="008622D6" w:rsidRDefault="000246CE" w:rsidP="001319B0">
      <w:pPr>
        <w:pStyle w:val="Heading2"/>
        <w:spacing w:line="360" w:lineRule="auto"/>
        <w:jc w:val="both"/>
      </w:pPr>
      <w:bookmarkStart w:id="18" w:name="_Toc31100971"/>
      <w:bookmarkStart w:id="19" w:name="_Toc43460553"/>
      <w:r w:rsidRPr="008622D6">
        <w:lastRenderedPageBreak/>
        <w:t xml:space="preserve">1.2 </w:t>
      </w:r>
      <w:r w:rsidR="008C21DB" w:rsidRPr="008622D6">
        <w:t>Motivation of the Report</w:t>
      </w:r>
      <w:bookmarkEnd w:id="18"/>
      <w:bookmarkEnd w:id="19"/>
    </w:p>
    <w:p w:rsidR="00D82FF7" w:rsidRPr="00B7132C" w:rsidRDefault="00D82FF7" w:rsidP="00B7132C">
      <w:pPr>
        <w:spacing w:line="360" w:lineRule="auto"/>
        <w:jc w:val="both"/>
        <w:rPr>
          <w:rFonts w:ascii="Arial" w:hAnsi="Arial" w:cs="Arial"/>
          <w:sz w:val="24"/>
          <w:szCs w:val="24"/>
        </w:rPr>
      </w:pPr>
      <w:bookmarkStart w:id="20" w:name="_Toc31100972"/>
      <w:r w:rsidRPr="00B7132C">
        <w:rPr>
          <w:rFonts w:ascii="Arial" w:hAnsi="Arial" w:cs="Arial"/>
          <w:sz w:val="24"/>
          <w:szCs w:val="24"/>
        </w:rPr>
        <w:t>In the journey of the BBA program, the internship is an essential requirement for the students who are under graduating from the BBA program under the School of Business of United International University, Bangladesh. In these 3 months of the internship program, I have worked in a financial organization named „Exim bank ltd‟ for 3months. Within this time I learned how to do the departments work with the help of the internal employees of the bank. Meanwhile, I have decided to write a report on performance analysis and credit risk management of Exim bank ltd within these three months of work experience with Exim bank ltd on this internship program. The report is a study of the motivation and empowerment correlation which has been determined through statistical analysis and data acquired through both primary and secondary research. Aside from the research project, the report also includes general information about the organization and the department itself. Further observations have been made based on learning from the activities that were carried out on a daily basis.</w:t>
      </w:r>
    </w:p>
    <w:p w:rsidR="00D82FF7" w:rsidRDefault="00D82FF7" w:rsidP="001319B0">
      <w:pPr>
        <w:pStyle w:val="Heading2"/>
        <w:spacing w:line="360" w:lineRule="auto"/>
        <w:jc w:val="both"/>
      </w:pPr>
    </w:p>
    <w:p w:rsidR="008C21DB" w:rsidRDefault="000246CE" w:rsidP="001319B0">
      <w:pPr>
        <w:pStyle w:val="Heading2"/>
        <w:spacing w:line="360" w:lineRule="auto"/>
        <w:jc w:val="both"/>
      </w:pPr>
      <w:bookmarkStart w:id="21" w:name="_Toc43460554"/>
      <w:r w:rsidRPr="008622D6">
        <w:t xml:space="preserve">1.3 </w:t>
      </w:r>
      <w:r w:rsidR="008C21DB" w:rsidRPr="008622D6">
        <w:t>Objectives of the Report</w:t>
      </w:r>
      <w:bookmarkEnd w:id="20"/>
      <w:bookmarkEnd w:id="21"/>
    </w:p>
    <w:p w:rsidR="002F5B84" w:rsidRPr="002F5B84" w:rsidRDefault="002F5B84" w:rsidP="002F5B84">
      <w:pPr>
        <w:spacing w:line="360" w:lineRule="auto"/>
        <w:jc w:val="both"/>
        <w:rPr>
          <w:rFonts w:ascii="Arial" w:hAnsi="Arial" w:cs="Arial"/>
          <w:sz w:val="24"/>
          <w:szCs w:val="24"/>
        </w:rPr>
      </w:pPr>
      <w:r w:rsidRPr="002F5B84">
        <w:rPr>
          <w:rFonts w:ascii="Arial" w:hAnsi="Arial" w:cs="Arial"/>
          <w:sz w:val="24"/>
          <w:szCs w:val="24"/>
        </w:rPr>
        <w:t>The target of the in</w:t>
      </w:r>
      <w:r>
        <w:rPr>
          <w:rFonts w:ascii="Arial" w:hAnsi="Arial" w:cs="Arial"/>
          <w:sz w:val="24"/>
          <w:szCs w:val="24"/>
        </w:rPr>
        <w:t xml:space="preserve">ternship program is to </w:t>
      </w:r>
      <w:r w:rsidRPr="002F5B84">
        <w:rPr>
          <w:rFonts w:ascii="Arial" w:hAnsi="Arial" w:cs="Arial"/>
          <w:sz w:val="24"/>
          <w:szCs w:val="24"/>
        </w:rPr>
        <w:t xml:space="preserve">understudies with </w:t>
      </w:r>
      <w:r>
        <w:rPr>
          <w:rFonts w:ascii="Arial" w:hAnsi="Arial" w:cs="Arial"/>
          <w:sz w:val="24"/>
          <w:szCs w:val="24"/>
        </w:rPr>
        <w:t xml:space="preserve">genuine business circumstance, </w:t>
      </w:r>
      <w:r w:rsidRPr="002F5B84">
        <w:rPr>
          <w:rFonts w:ascii="Arial" w:hAnsi="Arial" w:cs="Arial"/>
          <w:sz w:val="24"/>
          <w:szCs w:val="24"/>
        </w:rPr>
        <w:t xml:space="preserve">to contrast them and the business speculations and at the last stage make </w:t>
      </w:r>
      <w:r>
        <w:rPr>
          <w:rFonts w:ascii="Arial" w:hAnsi="Arial" w:cs="Arial"/>
          <w:sz w:val="24"/>
          <w:szCs w:val="24"/>
        </w:rPr>
        <w:t xml:space="preserve">a report on the assigned task. </w:t>
      </w:r>
      <w:r w:rsidRPr="002F5B84">
        <w:rPr>
          <w:rFonts w:ascii="Arial" w:hAnsi="Arial" w:cs="Arial"/>
          <w:sz w:val="24"/>
          <w:szCs w:val="24"/>
        </w:rPr>
        <w:t>Explicit targets are:</w:t>
      </w:r>
    </w:p>
    <w:p w:rsidR="00A36E8A" w:rsidRPr="00A36E8A" w:rsidRDefault="00A36E8A" w:rsidP="009F7354">
      <w:pPr>
        <w:pStyle w:val="ListParagraph"/>
        <w:numPr>
          <w:ilvl w:val="0"/>
          <w:numId w:val="34"/>
        </w:numPr>
        <w:spacing w:line="360" w:lineRule="auto"/>
        <w:jc w:val="both"/>
        <w:rPr>
          <w:rFonts w:ascii="Arial" w:hAnsi="Arial" w:cs="Arial"/>
          <w:sz w:val="24"/>
          <w:szCs w:val="24"/>
        </w:rPr>
      </w:pPr>
      <w:r w:rsidRPr="00A36E8A">
        <w:rPr>
          <w:rFonts w:ascii="Arial" w:hAnsi="Arial" w:cs="Arial"/>
          <w:sz w:val="24"/>
          <w:szCs w:val="24"/>
        </w:rPr>
        <w:t xml:space="preserve">To distinguish issues in Foreign Exchange activities of EXIM Bank Ltd. </w:t>
      </w:r>
    </w:p>
    <w:p w:rsidR="00B6674E" w:rsidRDefault="00A36E8A" w:rsidP="009F7354">
      <w:pPr>
        <w:pStyle w:val="ListParagraph"/>
        <w:numPr>
          <w:ilvl w:val="0"/>
          <w:numId w:val="34"/>
        </w:numPr>
        <w:spacing w:line="360" w:lineRule="auto"/>
        <w:jc w:val="both"/>
        <w:rPr>
          <w:rFonts w:ascii="Arial" w:hAnsi="Arial" w:cs="Arial"/>
          <w:sz w:val="24"/>
          <w:szCs w:val="24"/>
        </w:rPr>
      </w:pPr>
      <w:r w:rsidRPr="00A36E8A">
        <w:rPr>
          <w:rFonts w:ascii="Arial" w:hAnsi="Arial" w:cs="Arial"/>
          <w:sz w:val="24"/>
          <w:szCs w:val="24"/>
        </w:rPr>
        <w:t>To suggest for the effective Foreign Exchange Operations of EXIM Bank Ltd.</w:t>
      </w:r>
    </w:p>
    <w:p w:rsidR="007318DE" w:rsidRDefault="007318DE" w:rsidP="007318DE">
      <w:pPr>
        <w:pStyle w:val="ListParagraph"/>
        <w:numPr>
          <w:ilvl w:val="0"/>
          <w:numId w:val="34"/>
        </w:numPr>
        <w:spacing w:line="360" w:lineRule="auto"/>
        <w:jc w:val="both"/>
        <w:rPr>
          <w:rFonts w:ascii="Arial" w:hAnsi="Arial" w:cs="Arial"/>
          <w:sz w:val="24"/>
          <w:szCs w:val="24"/>
        </w:rPr>
      </w:pPr>
      <w:r w:rsidRPr="007318DE">
        <w:rPr>
          <w:rFonts w:ascii="Arial" w:hAnsi="Arial" w:cs="Arial"/>
          <w:sz w:val="24"/>
          <w:szCs w:val="24"/>
        </w:rPr>
        <w:t>To accumulate information about financial organizations activities in the viable field.</w:t>
      </w:r>
    </w:p>
    <w:p w:rsidR="000A1144" w:rsidRDefault="000A1144" w:rsidP="000A1144">
      <w:pPr>
        <w:pStyle w:val="ListParagraph"/>
        <w:numPr>
          <w:ilvl w:val="0"/>
          <w:numId w:val="34"/>
        </w:numPr>
        <w:spacing w:line="360" w:lineRule="auto"/>
        <w:jc w:val="both"/>
        <w:rPr>
          <w:rFonts w:ascii="Arial" w:hAnsi="Arial" w:cs="Arial"/>
          <w:sz w:val="24"/>
          <w:szCs w:val="24"/>
        </w:rPr>
      </w:pPr>
      <w:r w:rsidRPr="000A1144">
        <w:rPr>
          <w:rFonts w:ascii="Arial" w:hAnsi="Arial" w:cs="Arial"/>
          <w:sz w:val="24"/>
          <w:szCs w:val="24"/>
        </w:rPr>
        <w:t>To consider the credit risk required during the financial tasks</w:t>
      </w:r>
      <w:r>
        <w:rPr>
          <w:rFonts w:ascii="Arial" w:hAnsi="Arial" w:cs="Arial"/>
          <w:sz w:val="24"/>
          <w:szCs w:val="24"/>
        </w:rPr>
        <w:t>.</w:t>
      </w:r>
    </w:p>
    <w:p w:rsidR="000A1144" w:rsidRDefault="000A1144" w:rsidP="000A1144">
      <w:pPr>
        <w:pStyle w:val="ListParagraph"/>
        <w:numPr>
          <w:ilvl w:val="0"/>
          <w:numId w:val="34"/>
        </w:numPr>
        <w:spacing w:line="360" w:lineRule="auto"/>
        <w:jc w:val="both"/>
        <w:rPr>
          <w:rFonts w:ascii="Arial" w:hAnsi="Arial" w:cs="Arial"/>
          <w:sz w:val="24"/>
          <w:szCs w:val="24"/>
        </w:rPr>
      </w:pPr>
      <w:r w:rsidRPr="000A1144">
        <w:rPr>
          <w:rFonts w:ascii="Arial" w:hAnsi="Arial" w:cs="Arial"/>
          <w:sz w:val="24"/>
          <w:szCs w:val="24"/>
        </w:rPr>
        <w:t>To get an outline of the private Banking in our financial sectors.</w:t>
      </w:r>
    </w:p>
    <w:p w:rsidR="007318DE" w:rsidRPr="007318DE" w:rsidRDefault="007318DE" w:rsidP="007318DE">
      <w:pPr>
        <w:pStyle w:val="ListParagraph"/>
        <w:spacing w:line="360" w:lineRule="auto"/>
        <w:ind w:left="1080"/>
        <w:jc w:val="both"/>
        <w:rPr>
          <w:rFonts w:ascii="Arial" w:hAnsi="Arial" w:cs="Arial"/>
          <w:sz w:val="24"/>
          <w:szCs w:val="24"/>
        </w:rPr>
      </w:pPr>
    </w:p>
    <w:p w:rsidR="00B6674E" w:rsidRPr="00B6674E" w:rsidRDefault="00B6674E" w:rsidP="00B6674E">
      <w:pPr>
        <w:pStyle w:val="ListParagraph"/>
        <w:spacing w:line="360" w:lineRule="auto"/>
        <w:jc w:val="both"/>
        <w:rPr>
          <w:rFonts w:ascii="Arial" w:hAnsi="Arial" w:cs="Arial"/>
          <w:sz w:val="24"/>
          <w:szCs w:val="24"/>
        </w:rPr>
      </w:pPr>
    </w:p>
    <w:p w:rsidR="008C21DB" w:rsidRPr="008622D6" w:rsidRDefault="000246CE" w:rsidP="001319B0">
      <w:pPr>
        <w:pStyle w:val="Heading2"/>
        <w:spacing w:line="360" w:lineRule="auto"/>
        <w:jc w:val="both"/>
      </w:pPr>
      <w:bookmarkStart w:id="22" w:name="_Toc31100973"/>
      <w:bookmarkStart w:id="23" w:name="_Toc43460555"/>
      <w:r w:rsidRPr="008622D6">
        <w:lastRenderedPageBreak/>
        <w:t xml:space="preserve">1.4 </w:t>
      </w:r>
      <w:r w:rsidR="008C21DB" w:rsidRPr="008622D6">
        <w:t>Scope and limitations of the Report</w:t>
      </w:r>
      <w:bookmarkEnd w:id="22"/>
      <w:bookmarkEnd w:id="23"/>
    </w:p>
    <w:p w:rsidR="008C21DB" w:rsidRPr="00027901" w:rsidRDefault="008C21DB" w:rsidP="001319B0">
      <w:pPr>
        <w:spacing w:line="360" w:lineRule="auto"/>
        <w:jc w:val="both"/>
        <w:rPr>
          <w:rFonts w:ascii="Arial" w:hAnsi="Arial" w:cs="Arial"/>
          <w:b/>
          <w:sz w:val="24"/>
          <w:szCs w:val="24"/>
        </w:rPr>
      </w:pPr>
      <w:r w:rsidRPr="00027901">
        <w:rPr>
          <w:rFonts w:ascii="Arial" w:hAnsi="Arial" w:cs="Arial"/>
          <w:b/>
          <w:sz w:val="24"/>
          <w:szCs w:val="24"/>
        </w:rPr>
        <w:t>Scope of the report:</w:t>
      </w:r>
    </w:p>
    <w:p w:rsidR="00027901" w:rsidRDefault="00027901" w:rsidP="001319B0">
      <w:pPr>
        <w:spacing w:line="360" w:lineRule="auto"/>
        <w:jc w:val="both"/>
        <w:rPr>
          <w:rFonts w:ascii="Arial" w:hAnsi="Arial" w:cs="Arial"/>
          <w:sz w:val="24"/>
          <w:szCs w:val="24"/>
        </w:rPr>
      </w:pPr>
      <w:r w:rsidRPr="00027901">
        <w:rPr>
          <w:rFonts w:ascii="Arial" w:hAnsi="Arial" w:cs="Arial"/>
          <w:sz w:val="24"/>
          <w:szCs w:val="24"/>
        </w:rPr>
        <w:t>Exim</w:t>
      </w:r>
      <w:r>
        <w:rPr>
          <w:rFonts w:ascii="Arial" w:hAnsi="Arial" w:cs="Arial"/>
          <w:sz w:val="24"/>
          <w:szCs w:val="24"/>
        </w:rPr>
        <w:t xml:space="preserve"> Bank Limited is one of the leading</w:t>
      </w:r>
      <w:r w:rsidRPr="00027901">
        <w:rPr>
          <w:rFonts w:ascii="Arial" w:hAnsi="Arial" w:cs="Arial"/>
          <w:sz w:val="24"/>
          <w:szCs w:val="24"/>
        </w:rPr>
        <w:t xml:space="preserve"> </w:t>
      </w:r>
      <w:r>
        <w:rPr>
          <w:rFonts w:ascii="Arial" w:hAnsi="Arial" w:cs="Arial"/>
          <w:sz w:val="24"/>
          <w:szCs w:val="24"/>
        </w:rPr>
        <w:t xml:space="preserve">private </w:t>
      </w:r>
      <w:r w:rsidR="00181E12">
        <w:rPr>
          <w:rFonts w:ascii="Arial" w:hAnsi="Arial" w:cs="Arial"/>
          <w:sz w:val="24"/>
          <w:szCs w:val="24"/>
        </w:rPr>
        <w:t>Islamic</w:t>
      </w:r>
      <w:r>
        <w:rPr>
          <w:rFonts w:ascii="Arial" w:hAnsi="Arial" w:cs="Arial"/>
          <w:sz w:val="24"/>
          <w:szCs w:val="24"/>
        </w:rPr>
        <w:t xml:space="preserve"> </w:t>
      </w:r>
      <w:r w:rsidR="00181E12">
        <w:rPr>
          <w:rFonts w:ascii="Arial" w:hAnsi="Arial" w:cs="Arial"/>
          <w:sz w:val="24"/>
          <w:szCs w:val="24"/>
        </w:rPr>
        <w:t>sharia</w:t>
      </w:r>
      <w:r>
        <w:rPr>
          <w:rFonts w:ascii="Arial" w:hAnsi="Arial" w:cs="Arial"/>
          <w:sz w:val="24"/>
          <w:szCs w:val="24"/>
        </w:rPr>
        <w:t xml:space="preserve"> based </w:t>
      </w:r>
      <w:r w:rsidRPr="00027901">
        <w:rPr>
          <w:rFonts w:ascii="Arial" w:hAnsi="Arial" w:cs="Arial"/>
          <w:sz w:val="24"/>
          <w:szCs w:val="24"/>
        </w:rPr>
        <w:t>banks in Bangladesh. The extent of the investigation is restricted to the Branch level as it were. The report centers upon the authoritative structure and the monetary administrations offered by Exim bank restricted and the presentation of the bank. This report cov</w:t>
      </w:r>
      <w:r>
        <w:rPr>
          <w:rFonts w:ascii="Arial" w:hAnsi="Arial" w:cs="Arial"/>
          <w:sz w:val="24"/>
          <w:szCs w:val="24"/>
        </w:rPr>
        <w:t>ers Credit risk management</w:t>
      </w:r>
      <w:r w:rsidRPr="00027901">
        <w:rPr>
          <w:rFonts w:ascii="Arial" w:hAnsi="Arial" w:cs="Arial"/>
          <w:sz w:val="24"/>
          <w:szCs w:val="24"/>
        </w:rPr>
        <w:t xml:space="preserve"> of Exim bank ltd which manages foreign trade exchange store, money and settlement. Whi</w:t>
      </w:r>
      <w:r w:rsidR="00BE2641">
        <w:rPr>
          <w:rFonts w:ascii="Arial" w:hAnsi="Arial" w:cs="Arial"/>
          <w:sz w:val="24"/>
          <w:szCs w:val="24"/>
        </w:rPr>
        <w:t xml:space="preserve">le setting up this report, </w:t>
      </w:r>
      <w:r w:rsidRPr="00027901">
        <w:rPr>
          <w:rFonts w:ascii="Arial" w:hAnsi="Arial" w:cs="Arial"/>
          <w:sz w:val="24"/>
          <w:szCs w:val="24"/>
        </w:rPr>
        <w:t xml:space="preserve">an incredible chance to have an inside and out information on all the financial exercises </w:t>
      </w:r>
      <w:r w:rsidR="00753494" w:rsidRPr="00027901">
        <w:rPr>
          <w:rFonts w:ascii="Arial" w:hAnsi="Arial" w:cs="Arial"/>
          <w:sz w:val="24"/>
          <w:szCs w:val="24"/>
        </w:rPr>
        <w:t>rehearse</w:t>
      </w:r>
      <w:r w:rsidRPr="00027901">
        <w:rPr>
          <w:rFonts w:ascii="Arial" w:hAnsi="Arial" w:cs="Arial"/>
          <w:sz w:val="24"/>
          <w:szCs w:val="24"/>
        </w:rPr>
        <w:t xml:space="preserve"> by the "Exim Bank Ltd". It additionally encourages me to gain the point of view of driving private banking in Bangladesh.</w:t>
      </w:r>
    </w:p>
    <w:p w:rsidR="00027901" w:rsidRDefault="00027901" w:rsidP="001319B0">
      <w:pPr>
        <w:spacing w:line="360" w:lineRule="auto"/>
        <w:jc w:val="both"/>
        <w:rPr>
          <w:rFonts w:ascii="Arial" w:hAnsi="Arial" w:cs="Arial"/>
          <w:sz w:val="24"/>
          <w:szCs w:val="24"/>
        </w:rPr>
      </w:pPr>
    </w:p>
    <w:p w:rsidR="008C21DB" w:rsidRPr="00A724CA" w:rsidRDefault="00A724CA" w:rsidP="001319B0">
      <w:pPr>
        <w:spacing w:line="360" w:lineRule="auto"/>
        <w:jc w:val="both"/>
        <w:rPr>
          <w:rFonts w:ascii="Arial" w:hAnsi="Arial" w:cs="Arial"/>
          <w:b/>
          <w:sz w:val="24"/>
          <w:szCs w:val="24"/>
        </w:rPr>
      </w:pPr>
      <w:r w:rsidRPr="00A724CA">
        <w:rPr>
          <w:rFonts w:ascii="Arial" w:hAnsi="Arial" w:cs="Arial"/>
          <w:b/>
          <w:sz w:val="24"/>
          <w:szCs w:val="24"/>
        </w:rPr>
        <w:t>Limitations of the report</w:t>
      </w:r>
    </w:p>
    <w:p w:rsidR="008C21DB" w:rsidRDefault="00F83BDD" w:rsidP="00F83BDD">
      <w:pPr>
        <w:spacing w:line="360" w:lineRule="auto"/>
        <w:jc w:val="both"/>
        <w:rPr>
          <w:rFonts w:ascii="Arial" w:hAnsi="Arial" w:cs="Arial"/>
          <w:sz w:val="24"/>
          <w:szCs w:val="24"/>
        </w:rPr>
      </w:pPr>
      <w:r w:rsidRPr="00F83BDD">
        <w:rPr>
          <w:rFonts w:ascii="Arial" w:hAnsi="Arial" w:cs="Arial"/>
          <w:sz w:val="24"/>
          <w:szCs w:val="24"/>
        </w:rPr>
        <w:t>The fundamental issue looked in getting ready report it was impractical to visit the entire region secured by the Bank despite the fact that the budget reports and other data with respect to the investigation have been considered &amp;amp; likewise deficiency and absence of accessibility of required information. This report is a general vie</w:t>
      </w:r>
      <w:r w:rsidR="00E96C47">
        <w:rPr>
          <w:rFonts w:ascii="Arial" w:hAnsi="Arial" w:cs="Arial"/>
          <w:sz w:val="24"/>
          <w:szCs w:val="24"/>
        </w:rPr>
        <w:t xml:space="preserve">w of performance analysis and credit risk management </w:t>
      </w:r>
      <w:r w:rsidR="00E96C47" w:rsidRPr="00F83BDD">
        <w:rPr>
          <w:rFonts w:ascii="Arial" w:hAnsi="Arial" w:cs="Arial"/>
          <w:sz w:val="24"/>
          <w:szCs w:val="24"/>
        </w:rPr>
        <w:t>of</w:t>
      </w:r>
      <w:r w:rsidRPr="00F83BDD">
        <w:rPr>
          <w:rFonts w:ascii="Arial" w:hAnsi="Arial" w:cs="Arial"/>
          <w:sz w:val="24"/>
          <w:szCs w:val="24"/>
        </w:rPr>
        <w:t xml:space="preserve"> The EXIM Bank Ltd. Be that as </w:t>
      </w:r>
      <w:r w:rsidR="00AB6D88">
        <w:rPr>
          <w:rFonts w:ascii="Arial" w:hAnsi="Arial" w:cs="Arial"/>
          <w:sz w:val="24"/>
          <w:szCs w:val="24"/>
        </w:rPr>
        <w:t xml:space="preserve">it </w:t>
      </w:r>
      <w:proofErr w:type="gramStart"/>
      <w:r w:rsidR="00AB6D88">
        <w:rPr>
          <w:rFonts w:ascii="Arial" w:hAnsi="Arial" w:cs="Arial"/>
          <w:sz w:val="24"/>
          <w:szCs w:val="24"/>
        </w:rPr>
        <w:t>may,</w:t>
      </w:r>
      <w:proofErr w:type="gramEnd"/>
      <w:r w:rsidR="00AB6D88">
        <w:rPr>
          <w:rFonts w:ascii="Arial" w:hAnsi="Arial" w:cs="Arial"/>
          <w:sz w:val="24"/>
          <w:szCs w:val="24"/>
        </w:rPr>
        <w:t xml:space="preserve"> there is some limitation for preparing for this report. </w:t>
      </w:r>
      <w:r w:rsidR="00AE0AF5">
        <w:rPr>
          <w:rFonts w:ascii="Arial" w:hAnsi="Arial" w:cs="Arial"/>
          <w:sz w:val="24"/>
          <w:szCs w:val="24"/>
        </w:rPr>
        <w:t>There are some limitations</w:t>
      </w:r>
      <w:r w:rsidR="00BD2CBF">
        <w:rPr>
          <w:rFonts w:ascii="Arial" w:hAnsi="Arial" w:cs="Arial"/>
          <w:sz w:val="24"/>
          <w:szCs w:val="24"/>
        </w:rPr>
        <w:t xml:space="preserve"> which are as follows</w:t>
      </w:r>
      <w:r w:rsidR="00AE0AF5">
        <w:rPr>
          <w:rFonts w:ascii="Arial" w:hAnsi="Arial" w:cs="Arial"/>
          <w:sz w:val="24"/>
          <w:szCs w:val="24"/>
        </w:rPr>
        <w:t xml:space="preserve">: </w:t>
      </w:r>
    </w:p>
    <w:p w:rsidR="00AB6D88" w:rsidRDefault="00AB6D88" w:rsidP="009F7354">
      <w:pPr>
        <w:pStyle w:val="ListParagraph"/>
        <w:numPr>
          <w:ilvl w:val="0"/>
          <w:numId w:val="35"/>
        </w:numPr>
        <w:spacing w:line="360" w:lineRule="auto"/>
        <w:jc w:val="both"/>
        <w:rPr>
          <w:rFonts w:ascii="Arial" w:hAnsi="Arial" w:cs="Arial"/>
          <w:sz w:val="24"/>
          <w:szCs w:val="24"/>
        </w:rPr>
      </w:pPr>
      <w:r w:rsidRPr="00AB6D88">
        <w:rPr>
          <w:rFonts w:ascii="Arial" w:hAnsi="Arial" w:cs="Arial"/>
          <w:sz w:val="24"/>
          <w:szCs w:val="24"/>
        </w:rPr>
        <w:t>Difficulty in accessing the latest data of internal operations.</w:t>
      </w:r>
    </w:p>
    <w:p w:rsidR="00AB6D88" w:rsidRDefault="00AB6D88" w:rsidP="00BB07F0">
      <w:pPr>
        <w:pStyle w:val="ListParagraph"/>
        <w:numPr>
          <w:ilvl w:val="0"/>
          <w:numId w:val="35"/>
        </w:numPr>
        <w:spacing w:line="360" w:lineRule="auto"/>
        <w:jc w:val="both"/>
        <w:rPr>
          <w:rFonts w:ascii="Arial" w:hAnsi="Arial" w:cs="Arial"/>
          <w:sz w:val="24"/>
          <w:szCs w:val="24"/>
        </w:rPr>
      </w:pPr>
      <w:r w:rsidRPr="00AB6D88">
        <w:rPr>
          <w:rFonts w:ascii="Arial" w:hAnsi="Arial" w:cs="Arial"/>
          <w:sz w:val="24"/>
          <w:szCs w:val="24"/>
        </w:rPr>
        <w:t>Non-accessibility of</w:t>
      </w:r>
      <w:r w:rsidR="00BB07F0" w:rsidRPr="00BB07F0">
        <w:t xml:space="preserve"> </w:t>
      </w:r>
      <w:r w:rsidR="00BB07F0" w:rsidRPr="00BB07F0">
        <w:rPr>
          <w:rFonts w:ascii="Arial" w:hAnsi="Arial" w:cs="Arial"/>
          <w:sz w:val="24"/>
          <w:szCs w:val="24"/>
        </w:rPr>
        <w:t>some previous and latest data.</w:t>
      </w:r>
    </w:p>
    <w:p w:rsidR="00AE0AF5" w:rsidRDefault="00AE0AF5" w:rsidP="009F7354">
      <w:pPr>
        <w:pStyle w:val="ListParagraph"/>
        <w:numPr>
          <w:ilvl w:val="0"/>
          <w:numId w:val="35"/>
        </w:numPr>
        <w:spacing w:line="360" w:lineRule="auto"/>
        <w:jc w:val="both"/>
        <w:rPr>
          <w:rFonts w:ascii="Arial" w:hAnsi="Arial" w:cs="Arial"/>
          <w:sz w:val="24"/>
          <w:szCs w:val="24"/>
        </w:rPr>
      </w:pPr>
      <w:r>
        <w:rPr>
          <w:rFonts w:ascii="Arial" w:hAnsi="Arial" w:cs="Arial"/>
          <w:sz w:val="24"/>
          <w:szCs w:val="24"/>
        </w:rPr>
        <w:t>The term of the internship is just three month isn’t sufficient for enough study.</w:t>
      </w:r>
    </w:p>
    <w:p w:rsidR="006D2E3F" w:rsidRPr="006D2E3F" w:rsidRDefault="006D2E3F" w:rsidP="006D2E3F">
      <w:pPr>
        <w:pStyle w:val="ListParagraph"/>
        <w:numPr>
          <w:ilvl w:val="0"/>
          <w:numId w:val="35"/>
        </w:numPr>
        <w:spacing w:line="360" w:lineRule="auto"/>
        <w:jc w:val="both"/>
        <w:rPr>
          <w:rFonts w:ascii="Arial" w:hAnsi="Arial" w:cs="Arial"/>
          <w:sz w:val="24"/>
          <w:szCs w:val="24"/>
        </w:rPr>
      </w:pPr>
      <w:r w:rsidRPr="006D2E3F">
        <w:rPr>
          <w:rFonts w:ascii="Arial" w:hAnsi="Arial" w:cs="Arial"/>
          <w:sz w:val="24"/>
          <w:szCs w:val="24"/>
        </w:rPr>
        <w:t>Since the bank staffs were extremely occupied, they couldn't give sufficient opportunity.</w:t>
      </w:r>
    </w:p>
    <w:p w:rsidR="006D2E3F" w:rsidRPr="006D2E3F" w:rsidRDefault="006D2E3F" w:rsidP="006D2E3F">
      <w:pPr>
        <w:pStyle w:val="ListParagraph"/>
        <w:numPr>
          <w:ilvl w:val="0"/>
          <w:numId w:val="35"/>
        </w:numPr>
        <w:spacing w:line="360" w:lineRule="auto"/>
        <w:jc w:val="both"/>
        <w:rPr>
          <w:rFonts w:ascii="Arial" w:hAnsi="Arial" w:cs="Arial"/>
          <w:sz w:val="24"/>
          <w:szCs w:val="24"/>
        </w:rPr>
      </w:pPr>
      <w:r w:rsidRPr="006D2E3F">
        <w:rPr>
          <w:rFonts w:ascii="Arial" w:hAnsi="Arial" w:cs="Arial"/>
          <w:sz w:val="24"/>
          <w:szCs w:val="24"/>
        </w:rPr>
        <w:t>As the information, much of the time, are not in a composed way, the bank neglected to give all data.</w:t>
      </w:r>
    </w:p>
    <w:p w:rsidR="00146382" w:rsidRPr="00EA1067" w:rsidRDefault="006D2E3F" w:rsidP="001319B0">
      <w:pPr>
        <w:pStyle w:val="ListParagraph"/>
        <w:numPr>
          <w:ilvl w:val="0"/>
          <w:numId w:val="35"/>
        </w:numPr>
        <w:spacing w:line="360" w:lineRule="auto"/>
        <w:jc w:val="both"/>
        <w:rPr>
          <w:rFonts w:ascii="Arial" w:hAnsi="Arial" w:cs="Arial"/>
          <w:sz w:val="24"/>
          <w:szCs w:val="24"/>
        </w:rPr>
      </w:pPr>
      <w:r w:rsidRPr="006D2E3F">
        <w:rPr>
          <w:rFonts w:ascii="Arial" w:hAnsi="Arial" w:cs="Arial"/>
          <w:sz w:val="24"/>
          <w:szCs w:val="24"/>
        </w:rPr>
        <w:t>Legitimate activity related data was not accessible.</w:t>
      </w:r>
    </w:p>
    <w:p w:rsidR="008C21DB" w:rsidRPr="008622D6" w:rsidRDefault="000246CE" w:rsidP="001319B0">
      <w:pPr>
        <w:pStyle w:val="Heading2"/>
        <w:spacing w:line="360" w:lineRule="auto"/>
        <w:jc w:val="both"/>
      </w:pPr>
      <w:bookmarkStart w:id="24" w:name="_Toc31100974"/>
      <w:bookmarkStart w:id="25" w:name="_Toc43460556"/>
      <w:r w:rsidRPr="008622D6">
        <w:lastRenderedPageBreak/>
        <w:t xml:space="preserve">1.5 </w:t>
      </w:r>
      <w:r w:rsidR="008C21DB" w:rsidRPr="008622D6">
        <w:t>Definition of Key terms</w:t>
      </w:r>
      <w:bookmarkEnd w:id="24"/>
      <w:bookmarkEnd w:id="25"/>
    </w:p>
    <w:p w:rsidR="008C21DB" w:rsidRDefault="008C21DB" w:rsidP="001319B0">
      <w:pPr>
        <w:spacing w:line="360" w:lineRule="auto"/>
        <w:jc w:val="both"/>
        <w:rPr>
          <w:rFonts w:ascii="Arial" w:hAnsi="Arial" w:cs="Arial"/>
          <w:b/>
          <w:sz w:val="24"/>
          <w:szCs w:val="24"/>
        </w:rPr>
      </w:pPr>
      <w:r w:rsidRPr="00F35E99">
        <w:rPr>
          <w:rFonts w:ascii="Arial" w:hAnsi="Arial" w:cs="Arial"/>
          <w:b/>
          <w:sz w:val="24"/>
          <w:szCs w:val="24"/>
        </w:rPr>
        <w:t xml:space="preserve">Credit risk: </w:t>
      </w:r>
    </w:p>
    <w:p w:rsidR="00AB2995" w:rsidRPr="00AB2995" w:rsidRDefault="00AB2995" w:rsidP="001319B0">
      <w:pPr>
        <w:spacing w:line="360" w:lineRule="auto"/>
        <w:jc w:val="both"/>
        <w:rPr>
          <w:rFonts w:ascii="Arial" w:hAnsi="Arial" w:cs="Arial"/>
          <w:sz w:val="24"/>
          <w:szCs w:val="24"/>
        </w:rPr>
      </w:pPr>
      <w:r>
        <w:rPr>
          <w:rFonts w:ascii="Arial" w:hAnsi="Arial" w:cs="Arial"/>
          <w:sz w:val="24"/>
          <w:szCs w:val="24"/>
        </w:rPr>
        <w:t>Credit risk</w:t>
      </w:r>
      <w:r w:rsidRPr="00AB2995">
        <w:rPr>
          <w:rFonts w:ascii="Arial" w:hAnsi="Arial" w:cs="Arial"/>
          <w:sz w:val="24"/>
          <w:szCs w:val="24"/>
        </w:rPr>
        <w:t xml:space="preserve"> is the chance of a misfortune coming about because of a borrower's inability to reimburse an advance or meet legally binding commitments. Custo</w:t>
      </w:r>
      <w:r>
        <w:rPr>
          <w:rFonts w:ascii="Arial" w:hAnsi="Arial" w:cs="Arial"/>
          <w:sz w:val="24"/>
          <w:szCs w:val="24"/>
        </w:rPr>
        <w:t>marily, it alludes to the risk</w:t>
      </w:r>
      <w:r w:rsidRPr="00AB2995">
        <w:rPr>
          <w:rFonts w:ascii="Arial" w:hAnsi="Arial" w:cs="Arial"/>
          <w:sz w:val="24"/>
          <w:szCs w:val="24"/>
        </w:rPr>
        <w:t xml:space="preserve"> that a loan specialist may not get the owed head and</w:t>
      </w:r>
      <w:r>
        <w:rPr>
          <w:rFonts w:ascii="Arial" w:hAnsi="Arial" w:cs="Arial"/>
          <w:sz w:val="24"/>
          <w:szCs w:val="24"/>
        </w:rPr>
        <w:t xml:space="preserve"> premium, which brings about the </w:t>
      </w:r>
      <w:r w:rsidRPr="00AB2995">
        <w:rPr>
          <w:rFonts w:ascii="Arial" w:hAnsi="Arial" w:cs="Arial"/>
          <w:sz w:val="24"/>
          <w:szCs w:val="24"/>
        </w:rPr>
        <w:t>interference of incomes and expanded expenses for assortment. Overabundance incomes might be sent in to give extra cover to credit chance. Despite the fact that it's difficult to know precisely who will default on commitments, appropriately evaluating and overseeing cred</w:t>
      </w:r>
      <w:r>
        <w:rPr>
          <w:rFonts w:ascii="Arial" w:hAnsi="Arial" w:cs="Arial"/>
          <w:sz w:val="24"/>
          <w:szCs w:val="24"/>
        </w:rPr>
        <w:t>it risk</w:t>
      </w:r>
      <w:r w:rsidRPr="00AB2995">
        <w:rPr>
          <w:rFonts w:ascii="Arial" w:hAnsi="Arial" w:cs="Arial"/>
          <w:sz w:val="24"/>
          <w:szCs w:val="24"/>
        </w:rPr>
        <w:t xml:space="preserve"> can diminish the seriousness of the misfortune. Premium installments from the borrower or backer of an obligation commitment are a loan specialist's or speculator's p</w:t>
      </w:r>
      <w:r>
        <w:rPr>
          <w:rFonts w:ascii="Arial" w:hAnsi="Arial" w:cs="Arial"/>
          <w:sz w:val="24"/>
          <w:szCs w:val="24"/>
        </w:rPr>
        <w:t>rize for accepting credit risk</w:t>
      </w:r>
      <w:r w:rsidRPr="00AB2995">
        <w:rPr>
          <w:rFonts w:ascii="Arial" w:hAnsi="Arial" w:cs="Arial"/>
          <w:sz w:val="24"/>
          <w:szCs w:val="24"/>
        </w:rPr>
        <w:t>.</w:t>
      </w:r>
    </w:p>
    <w:p w:rsidR="008C21DB" w:rsidRPr="00F35E99" w:rsidRDefault="008C21DB" w:rsidP="001319B0">
      <w:pPr>
        <w:spacing w:line="360" w:lineRule="auto"/>
        <w:jc w:val="both"/>
        <w:rPr>
          <w:rFonts w:ascii="Arial" w:hAnsi="Arial" w:cs="Arial"/>
          <w:b/>
          <w:sz w:val="24"/>
          <w:szCs w:val="24"/>
        </w:rPr>
      </w:pPr>
      <w:r w:rsidRPr="00F35E99">
        <w:rPr>
          <w:rFonts w:ascii="Arial" w:hAnsi="Arial" w:cs="Arial"/>
          <w:b/>
          <w:sz w:val="24"/>
          <w:szCs w:val="24"/>
        </w:rPr>
        <w:t>Latter of credit</w:t>
      </w:r>
    </w:p>
    <w:p w:rsidR="008C21DB" w:rsidRPr="00E74AED" w:rsidRDefault="008C21DB" w:rsidP="001319B0">
      <w:pPr>
        <w:spacing w:line="360" w:lineRule="auto"/>
        <w:jc w:val="both"/>
        <w:rPr>
          <w:rFonts w:ascii="Arial" w:hAnsi="Arial" w:cs="Arial"/>
          <w:sz w:val="24"/>
          <w:szCs w:val="24"/>
        </w:rPr>
      </w:pPr>
      <w:r w:rsidRPr="00E74AED">
        <w:rPr>
          <w:rFonts w:ascii="Arial" w:hAnsi="Arial" w:cs="Arial"/>
          <w:sz w:val="24"/>
          <w:szCs w:val="24"/>
        </w:rPr>
        <w:t>A letter of credit or "credit letter" is a letter from a bank guaranteeing that a buyer's payment to a seller will be received on time and for the correct amount. In the event that the buyer is unable to make a payment on the purchase, the bank will be required to cover the full or remaining amount of the purchase. It may be offered as a facility.</w:t>
      </w:r>
    </w:p>
    <w:p w:rsidR="008C21DB" w:rsidRPr="00F35E99" w:rsidRDefault="008C21DB" w:rsidP="001319B0">
      <w:pPr>
        <w:spacing w:line="360" w:lineRule="auto"/>
        <w:jc w:val="both"/>
        <w:rPr>
          <w:rFonts w:ascii="Arial" w:hAnsi="Arial" w:cs="Arial"/>
          <w:b/>
          <w:sz w:val="24"/>
          <w:szCs w:val="24"/>
        </w:rPr>
      </w:pPr>
      <w:r w:rsidRPr="00F35E99">
        <w:rPr>
          <w:rFonts w:ascii="Arial" w:hAnsi="Arial" w:cs="Arial"/>
          <w:b/>
          <w:sz w:val="24"/>
          <w:szCs w:val="24"/>
        </w:rPr>
        <w:t>Pay order</w:t>
      </w:r>
    </w:p>
    <w:p w:rsidR="00146382" w:rsidRDefault="008C21DB" w:rsidP="00146382">
      <w:pPr>
        <w:spacing w:line="360" w:lineRule="auto"/>
        <w:jc w:val="both"/>
        <w:rPr>
          <w:rFonts w:ascii="Arial" w:hAnsi="Arial" w:cs="Arial"/>
          <w:sz w:val="24"/>
          <w:szCs w:val="24"/>
        </w:rPr>
      </w:pPr>
      <w:r w:rsidRPr="00E74AED">
        <w:rPr>
          <w:rFonts w:ascii="Arial" w:hAnsi="Arial" w:cs="Arial"/>
          <w:sz w:val="24"/>
          <w:szCs w:val="24"/>
        </w:rPr>
        <w:t xml:space="preserve">Pay Order are the instruments for which the value is already received by bank. Pay order is also called as banker’s </w:t>
      </w:r>
      <w:proofErr w:type="spellStart"/>
      <w:r w:rsidRPr="00E74AED">
        <w:rPr>
          <w:rFonts w:ascii="Arial" w:hAnsi="Arial" w:cs="Arial"/>
          <w:sz w:val="24"/>
          <w:szCs w:val="24"/>
        </w:rPr>
        <w:t>cheque</w:t>
      </w:r>
      <w:proofErr w:type="spellEnd"/>
      <w:r w:rsidRPr="00E74AED">
        <w:rPr>
          <w:rFonts w:ascii="Arial" w:hAnsi="Arial" w:cs="Arial"/>
          <w:sz w:val="24"/>
          <w:szCs w:val="24"/>
        </w:rPr>
        <w:t xml:space="preserve">. Pay order is not a Negotiable Instrument. A negotiable instrument is a document that guarantees the payment of a specific amount of money from one person to another. It is a transferable, signed document that promises the payment of the amount </w:t>
      </w:r>
      <w:r w:rsidR="00A333C9">
        <w:rPr>
          <w:rFonts w:ascii="Arial" w:hAnsi="Arial" w:cs="Arial"/>
          <w:sz w:val="24"/>
          <w:szCs w:val="24"/>
        </w:rPr>
        <w:t>on demand or at a specific time</w:t>
      </w:r>
      <w:bookmarkStart w:id="26" w:name="_Toc31100975"/>
    </w:p>
    <w:p w:rsidR="00146382" w:rsidRPr="00146382" w:rsidRDefault="00146382" w:rsidP="00146382">
      <w:pPr>
        <w:spacing w:line="360" w:lineRule="auto"/>
        <w:jc w:val="both"/>
        <w:rPr>
          <w:rFonts w:ascii="Arial" w:hAnsi="Arial" w:cs="Arial"/>
          <w:sz w:val="24"/>
          <w:szCs w:val="24"/>
        </w:rPr>
      </w:pPr>
    </w:p>
    <w:p w:rsidR="00CA5A7E" w:rsidRDefault="00167467" w:rsidP="00CA5A7E">
      <w:pPr>
        <w:pStyle w:val="Heading1"/>
        <w:spacing w:line="360" w:lineRule="auto"/>
        <w:jc w:val="both"/>
      </w:pPr>
      <w:bookmarkStart w:id="27" w:name="_Toc43460557"/>
      <w:r w:rsidRPr="008622D6">
        <w:lastRenderedPageBreak/>
        <w:t>CHAPTER II: COMPANY AND INDUSTRY PREVIEW</w:t>
      </w:r>
      <w:bookmarkStart w:id="28" w:name="_Toc31100976"/>
      <w:bookmarkEnd w:id="26"/>
      <w:bookmarkEnd w:id="27"/>
    </w:p>
    <w:p w:rsidR="00AD5DC6" w:rsidRPr="00AD5DC6" w:rsidRDefault="00ED139D" w:rsidP="00AD5DC6">
      <w:pPr>
        <w:pStyle w:val="Heading1"/>
        <w:jc w:val="both"/>
      </w:pPr>
      <w:bookmarkStart w:id="29" w:name="_Toc31100981"/>
      <w:bookmarkStart w:id="30" w:name="_Toc43460558"/>
      <w:r>
        <w:t>2.1</w:t>
      </w:r>
      <w:r w:rsidRPr="00ED139D">
        <w:t xml:space="preserve"> Industry analysis</w:t>
      </w:r>
      <w:bookmarkEnd w:id="29"/>
      <w:bookmarkEnd w:id="30"/>
    </w:p>
    <w:p w:rsidR="00AD5DC6" w:rsidRPr="00AD5DC6" w:rsidRDefault="00AD5DC6" w:rsidP="00AD5DC6">
      <w:pPr>
        <w:spacing w:after="0" w:line="360" w:lineRule="auto"/>
        <w:jc w:val="both"/>
        <w:rPr>
          <w:rFonts w:ascii="Arial" w:eastAsia="Times New Roman" w:hAnsi="Arial" w:cs="Arial"/>
          <w:sz w:val="24"/>
        </w:rPr>
      </w:pPr>
      <w:r w:rsidRPr="00AD5DC6">
        <w:rPr>
          <w:rFonts w:ascii="Arial" w:eastAsia="Times New Roman" w:hAnsi="Arial" w:cs="Arial"/>
          <w:sz w:val="24"/>
        </w:rPr>
        <w:t>Banking industry of Bangladesh started its journey with 6 nationalized commercial banks, 2 state-owned specialized banks and 3 foreign banks. In 1980s banking sector entered into the private sector and achieved significant expansion. The banking industry is playing a significant role in the economy of Bangladesh. Bangladesh is now a developing country. Banking industry of Bangladesh is unique in relation to the banking industry of created nations. Bangladesh Bank controls the banking industry of Bangladesh. Now, the banking industry of Bangladesh consists of two types of banks.</w:t>
      </w:r>
    </w:p>
    <w:p w:rsidR="00AD5DC6" w:rsidRPr="00AD5DC6" w:rsidRDefault="00AD5DC6" w:rsidP="00AD5DC6">
      <w:pPr>
        <w:spacing w:after="0" w:line="360" w:lineRule="auto"/>
        <w:jc w:val="both"/>
        <w:rPr>
          <w:rFonts w:ascii="Arial" w:eastAsia="Times New Roman" w:hAnsi="Arial" w:cs="Arial"/>
          <w:sz w:val="24"/>
        </w:rPr>
      </w:pPr>
      <w:r w:rsidRPr="00AD5DC6">
        <w:rPr>
          <w:rFonts w:ascii="Arial" w:eastAsia="Times New Roman" w:hAnsi="Arial" w:cs="Arial"/>
          <w:sz w:val="24"/>
        </w:rPr>
        <w:t>•</w:t>
      </w:r>
      <w:r w:rsidRPr="00AD5DC6">
        <w:rPr>
          <w:rFonts w:ascii="Arial" w:eastAsia="Times New Roman" w:hAnsi="Arial" w:cs="Arial"/>
          <w:sz w:val="24"/>
        </w:rPr>
        <w:tab/>
        <w:t>Scheduled banks.</w:t>
      </w:r>
    </w:p>
    <w:p w:rsidR="00AD5DC6" w:rsidRPr="00AD5DC6" w:rsidRDefault="00AD5DC6" w:rsidP="00AD5DC6">
      <w:pPr>
        <w:spacing w:after="0" w:line="360" w:lineRule="auto"/>
        <w:jc w:val="both"/>
        <w:rPr>
          <w:rFonts w:ascii="Arial" w:eastAsia="Times New Roman" w:hAnsi="Arial" w:cs="Arial"/>
          <w:sz w:val="24"/>
        </w:rPr>
      </w:pPr>
      <w:r w:rsidRPr="00AD5DC6">
        <w:rPr>
          <w:rFonts w:ascii="Arial" w:eastAsia="Times New Roman" w:hAnsi="Arial" w:cs="Arial"/>
          <w:sz w:val="24"/>
        </w:rPr>
        <w:t>•</w:t>
      </w:r>
      <w:r w:rsidRPr="00AD5DC6">
        <w:rPr>
          <w:rFonts w:ascii="Arial" w:eastAsia="Times New Roman" w:hAnsi="Arial" w:cs="Arial"/>
          <w:sz w:val="24"/>
        </w:rPr>
        <w:tab/>
        <w:t xml:space="preserve">Non- Scheduled banks </w:t>
      </w:r>
    </w:p>
    <w:p w:rsidR="00AD5DC6" w:rsidRPr="00AD5DC6" w:rsidRDefault="00AD5DC6" w:rsidP="00AD5DC6">
      <w:pPr>
        <w:spacing w:after="0" w:line="360" w:lineRule="auto"/>
        <w:jc w:val="both"/>
        <w:rPr>
          <w:rFonts w:ascii="Arial" w:eastAsia="Times New Roman" w:hAnsi="Arial" w:cs="Arial"/>
          <w:sz w:val="24"/>
        </w:rPr>
      </w:pPr>
      <w:r w:rsidRPr="00AD5DC6">
        <w:rPr>
          <w:rFonts w:ascii="Arial" w:eastAsia="Times New Roman" w:hAnsi="Arial" w:cs="Arial"/>
          <w:sz w:val="24"/>
        </w:rPr>
        <w:t xml:space="preserve"> In Bangladesh, there are 59 scheduled banks which are operating under the control and supervision of Bangladesh Bank. They are working under article 36(2) of Bangladesh Bank Order, 1972 and Bank organization act, 1</w:t>
      </w:r>
      <w:r>
        <w:rPr>
          <w:rFonts w:ascii="Arial" w:eastAsia="Times New Roman" w:hAnsi="Arial" w:cs="Arial"/>
          <w:sz w:val="24"/>
        </w:rPr>
        <w:t xml:space="preserve">991. </w:t>
      </w:r>
    </w:p>
    <w:p w:rsidR="00AD5DC6" w:rsidRPr="00AD5DC6" w:rsidRDefault="00AD5DC6" w:rsidP="00AD5DC6">
      <w:pPr>
        <w:spacing w:after="0" w:line="360" w:lineRule="auto"/>
        <w:jc w:val="both"/>
        <w:rPr>
          <w:rFonts w:ascii="Arial" w:eastAsia="Times New Roman" w:hAnsi="Arial" w:cs="Arial"/>
          <w:sz w:val="24"/>
        </w:rPr>
      </w:pPr>
      <w:r w:rsidRPr="00AD5DC6">
        <w:rPr>
          <w:rFonts w:ascii="Arial" w:eastAsia="Times New Roman" w:hAnsi="Arial" w:cs="Arial"/>
          <w:sz w:val="24"/>
        </w:rPr>
        <w:t>.</w:t>
      </w:r>
    </w:p>
    <w:p w:rsidR="00ED139D" w:rsidRPr="00ED139D" w:rsidRDefault="00ED139D" w:rsidP="00ED139D">
      <w:pPr>
        <w:spacing w:after="0" w:line="360" w:lineRule="auto"/>
        <w:jc w:val="both"/>
        <w:rPr>
          <w:rFonts w:ascii="Arial" w:eastAsia="Times New Roman" w:hAnsi="Arial" w:cs="Arial"/>
          <w:sz w:val="24"/>
        </w:rPr>
      </w:pPr>
    </w:p>
    <w:p w:rsidR="00F83D8A" w:rsidRDefault="00F83D8A" w:rsidP="00F83D8A">
      <w:pPr>
        <w:tabs>
          <w:tab w:val="left" w:pos="2475"/>
        </w:tabs>
        <w:spacing w:line="360" w:lineRule="auto"/>
        <w:jc w:val="both"/>
        <w:rPr>
          <w:rFonts w:ascii="Arial" w:hAnsi="Arial" w:cs="Arial"/>
          <w:sz w:val="24"/>
          <w:szCs w:val="24"/>
        </w:rPr>
      </w:pPr>
    </w:p>
    <w:p w:rsidR="00F83D8A" w:rsidRDefault="00F83D8A" w:rsidP="00F83D8A">
      <w:pPr>
        <w:tabs>
          <w:tab w:val="left" w:pos="2475"/>
        </w:tabs>
        <w:spacing w:line="360" w:lineRule="auto"/>
        <w:jc w:val="both"/>
        <w:rPr>
          <w:rFonts w:ascii="Arial" w:hAnsi="Arial" w:cs="Arial"/>
          <w:sz w:val="24"/>
          <w:szCs w:val="24"/>
        </w:rPr>
      </w:pPr>
    </w:p>
    <w:p w:rsidR="00F83D8A" w:rsidRDefault="00F83D8A" w:rsidP="00F83D8A">
      <w:pPr>
        <w:tabs>
          <w:tab w:val="left" w:pos="2475"/>
        </w:tabs>
        <w:spacing w:line="360" w:lineRule="auto"/>
        <w:jc w:val="both"/>
        <w:rPr>
          <w:rFonts w:ascii="Arial" w:hAnsi="Arial" w:cs="Arial"/>
          <w:sz w:val="24"/>
          <w:szCs w:val="24"/>
        </w:rPr>
      </w:pPr>
    </w:p>
    <w:p w:rsidR="00F83D8A" w:rsidRDefault="00F83D8A" w:rsidP="00F83D8A">
      <w:pPr>
        <w:tabs>
          <w:tab w:val="left" w:pos="2475"/>
        </w:tabs>
        <w:spacing w:line="360" w:lineRule="auto"/>
        <w:jc w:val="both"/>
        <w:rPr>
          <w:rFonts w:ascii="Arial" w:hAnsi="Arial" w:cs="Arial"/>
          <w:sz w:val="24"/>
          <w:szCs w:val="24"/>
        </w:rPr>
      </w:pPr>
    </w:p>
    <w:p w:rsidR="00ED139D" w:rsidRPr="00ED139D" w:rsidRDefault="00ED139D" w:rsidP="00ED139D">
      <w:pPr>
        <w:tabs>
          <w:tab w:val="left" w:pos="2475"/>
        </w:tabs>
        <w:spacing w:line="360" w:lineRule="auto"/>
        <w:jc w:val="both"/>
        <w:rPr>
          <w:rFonts w:ascii="Arial" w:hAnsi="Arial" w:cs="Arial"/>
          <w:sz w:val="24"/>
          <w:szCs w:val="24"/>
        </w:rPr>
      </w:pPr>
    </w:p>
    <w:p w:rsidR="00ED139D" w:rsidRPr="00ED139D" w:rsidRDefault="00ED139D" w:rsidP="00077A46">
      <w:pPr>
        <w:pStyle w:val="Heading2"/>
      </w:pPr>
      <w:bookmarkStart w:id="31" w:name="_Toc43460559"/>
      <w:r>
        <w:t xml:space="preserve">2.2 </w:t>
      </w:r>
      <w:r w:rsidRPr="00ED139D">
        <w:t>Specification of the industry</w:t>
      </w:r>
      <w:bookmarkEnd w:id="31"/>
      <w:r w:rsidRPr="00ED139D">
        <w:t xml:space="preserve"> </w:t>
      </w:r>
    </w:p>
    <w:p w:rsidR="00ED139D" w:rsidRPr="00ED139D" w:rsidRDefault="00F83D8A" w:rsidP="00ED139D">
      <w:pPr>
        <w:spacing w:after="160" w:line="360" w:lineRule="auto"/>
        <w:jc w:val="both"/>
        <w:rPr>
          <w:rFonts w:ascii="Arial" w:eastAsia="Times New Roman" w:hAnsi="Arial" w:cs="Arial"/>
          <w:color w:val="000000" w:themeColor="text1"/>
          <w:sz w:val="24"/>
          <w:szCs w:val="24"/>
        </w:rPr>
      </w:pPr>
      <w:r w:rsidRPr="00F83D8A">
        <w:rPr>
          <w:rFonts w:ascii="Arial" w:eastAsia="Times New Roman" w:hAnsi="Arial" w:cs="Arial"/>
          <w:color w:val="000000" w:themeColor="text1"/>
          <w:sz w:val="24"/>
          <w:szCs w:val="24"/>
        </w:rPr>
        <w:t>The banking sector in Bangladesh is maintained by a financial system. The monetary arrangement of Bangladesh comprises of booked and non-planned banks, non-bank money related organizations, microfinance institutions, insurance agencies, corporative banks, trader banks, business houses and stock trades. In Bangladesh scheduled banks are classified</w:t>
      </w:r>
      <w:r>
        <w:rPr>
          <w:rFonts w:ascii="Arial" w:eastAsia="Times New Roman" w:hAnsi="Arial" w:cs="Arial"/>
          <w:color w:val="000000" w:themeColor="text1"/>
          <w:sz w:val="24"/>
          <w:szCs w:val="24"/>
        </w:rPr>
        <w:t xml:space="preserve"> into the following groups:</w:t>
      </w:r>
    </w:p>
    <w:tbl>
      <w:tblPr>
        <w:tblStyle w:val="TableGrid"/>
        <w:tblW w:w="0" w:type="auto"/>
        <w:tblLook w:val="04A0" w:firstRow="1" w:lastRow="0" w:firstColumn="1" w:lastColumn="0" w:noHBand="0" w:noVBand="1"/>
      </w:tblPr>
      <w:tblGrid>
        <w:gridCol w:w="417"/>
        <w:gridCol w:w="9159"/>
      </w:tblGrid>
      <w:tr w:rsidR="00ED139D" w:rsidRPr="00ED139D" w:rsidTr="00077A46">
        <w:trPr>
          <w:trHeight w:val="894"/>
        </w:trPr>
        <w:tc>
          <w:tcPr>
            <w:tcW w:w="396" w:type="dxa"/>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lastRenderedPageBreak/>
              <w:t>1</w:t>
            </w:r>
          </w:p>
        </w:tc>
        <w:tc>
          <w:tcPr>
            <w:tcW w:w="9664" w:type="dxa"/>
          </w:tcPr>
          <w:p w:rsidR="00ED139D" w:rsidRPr="00ED139D" w:rsidRDefault="00F83D8A" w:rsidP="00ED139D">
            <w:pPr>
              <w:spacing w:line="360" w:lineRule="auto"/>
              <w:jc w:val="both"/>
              <w:rPr>
                <w:rFonts w:ascii="Arial" w:eastAsia="Times New Roman" w:hAnsi="Arial" w:cs="Arial"/>
                <w:color w:val="000000" w:themeColor="text1"/>
                <w:sz w:val="24"/>
                <w:szCs w:val="24"/>
              </w:rPr>
            </w:pPr>
            <w:r w:rsidRPr="00F83D8A">
              <w:rPr>
                <w:rFonts w:ascii="Arial" w:eastAsia="Times New Roman" w:hAnsi="Arial" w:cs="Arial"/>
                <w:b/>
                <w:color w:val="000000" w:themeColor="text1"/>
                <w:sz w:val="24"/>
                <w:szCs w:val="24"/>
              </w:rPr>
              <w:t>State-Owned Commercial Banks:</w:t>
            </w:r>
            <w:r w:rsidRPr="00F83D8A">
              <w:rPr>
                <w:rFonts w:ascii="Arial" w:eastAsia="Times New Roman" w:hAnsi="Arial" w:cs="Arial"/>
                <w:color w:val="000000" w:themeColor="text1"/>
                <w:sz w:val="24"/>
                <w:szCs w:val="24"/>
              </w:rPr>
              <w:t xml:space="preserve"> In Bangladesh, there are 6 state-owned commercial banks which are fully or mostly owned by the Government of Bangladesh.</w:t>
            </w:r>
          </w:p>
        </w:tc>
      </w:tr>
      <w:tr w:rsidR="00ED139D" w:rsidRPr="00ED139D" w:rsidTr="00077A46">
        <w:trPr>
          <w:trHeight w:val="1235"/>
        </w:trPr>
        <w:tc>
          <w:tcPr>
            <w:tcW w:w="396" w:type="dxa"/>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2</w:t>
            </w:r>
          </w:p>
        </w:tc>
        <w:tc>
          <w:tcPr>
            <w:tcW w:w="9664" w:type="dxa"/>
          </w:tcPr>
          <w:p w:rsidR="00ED139D" w:rsidRPr="00ED139D" w:rsidRDefault="00F83D8A" w:rsidP="00ED139D">
            <w:pPr>
              <w:spacing w:line="360" w:lineRule="auto"/>
              <w:jc w:val="both"/>
              <w:rPr>
                <w:rFonts w:ascii="Arial" w:eastAsia="Times New Roman" w:hAnsi="Arial" w:cs="Arial"/>
                <w:color w:val="000000" w:themeColor="text1"/>
                <w:sz w:val="24"/>
                <w:szCs w:val="24"/>
              </w:rPr>
            </w:pPr>
            <w:r w:rsidRPr="00F83D8A">
              <w:rPr>
                <w:rFonts w:ascii="Arial" w:eastAsia="Times New Roman" w:hAnsi="Arial" w:cs="Arial"/>
                <w:b/>
                <w:color w:val="000000" w:themeColor="text1"/>
                <w:sz w:val="24"/>
                <w:szCs w:val="24"/>
              </w:rPr>
              <w:t>Specialized Banks:</w:t>
            </w:r>
            <w:r w:rsidRPr="00F83D8A">
              <w:rPr>
                <w:rFonts w:ascii="Arial" w:eastAsia="Times New Roman" w:hAnsi="Arial" w:cs="Arial"/>
                <w:color w:val="000000" w:themeColor="text1"/>
                <w:sz w:val="24"/>
                <w:szCs w:val="24"/>
              </w:rPr>
              <w:t xml:space="preserve"> There are 3 specialized banks which are fully or mostly owned by Gov. of Bangladesh. These banks are set up for explicit targets like farming or industry improvement.</w:t>
            </w:r>
          </w:p>
        </w:tc>
      </w:tr>
      <w:tr w:rsidR="00ED139D" w:rsidRPr="00ED139D" w:rsidTr="00077A46">
        <w:trPr>
          <w:trHeight w:val="2529"/>
        </w:trPr>
        <w:tc>
          <w:tcPr>
            <w:tcW w:w="396" w:type="dxa"/>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3</w:t>
            </w:r>
          </w:p>
        </w:tc>
        <w:tc>
          <w:tcPr>
            <w:tcW w:w="9664" w:type="dxa"/>
          </w:tcPr>
          <w:p w:rsidR="00F83D8A" w:rsidRPr="00F83D8A" w:rsidRDefault="00F83D8A" w:rsidP="00F83D8A">
            <w:pPr>
              <w:spacing w:line="360" w:lineRule="auto"/>
              <w:contextualSpacing/>
              <w:jc w:val="both"/>
              <w:rPr>
                <w:rFonts w:ascii="Arial" w:eastAsia="Times New Roman" w:hAnsi="Arial" w:cs="Arial"/>
                <w:color w:val="000000" w:themeColor="text1"/>
                <w:sz w:val="24"/>
                <w:szCs w:val="24"/>
              </w:rPr>
            </w:pPr>
            <w:r w:rsidRPr="00F83D8A">
              <w:rPr>
                <w:rFonts w:ascii="Arial" w:eastAsia="Times New Roman" w:hAnsi="Arial" w:cs="Arial"/>
                <w:b/>
                <w:color w:val="000000" w:themeColor="text1"/>
                <w:sz w:val="24"/>
                <w:szCs w:val="24"/>
              </w:rPr>
              <w:t>Private Commercial Banks</w:t>
            </w:r>
            <w:r w:rsidRPr="00F83D8A">
              <w:rPr>
                <w:rFonts w:ascii="Arial" w:eastAsia="Times New Roman" w:hAnsi="Arial" w:cs="Arial"/>
                <w:color w:val="000000" w:themeColor="text1"/>
                <w:sz w:val="24"/>
                <w:szCs w:val="24"/>
              </w:rPr>
              <w:t>: There are 41 private commercial banks (PCBs) in Bangladesh which are fully or mostly owned by the private entities. PCBs are classified into the following groups</w:t>
            </w:r>
          </w:p>
          <w:p w:rsidR="00F83D8A" w:rsidRPr="00F83D8A" w:rsidRDefault="00F83D8A" w:rsidP="00F83D8A">
            <w:pPr>
              <w:spacing w:line="360" w:lineRule="auto"/>
              <w:contextualSpacing/>
              <w:jc w:val="both"/>
              <w:rPr>
                <w:rFonts w:ascii="Arial" w:eastAsia="Times New Roman" w:hAnsi="Arial" w:cs="Arial"/>
                <w:color w:val="000000" w:themeColor="text1"/>
                <w:sz w:val="24"/>
                <w:szCs w:val="24"/>
              </w:rPr>
            </w:pPr>
            <w:r w:rsidRPr="00F83D8A">
              <w:rPr>
                <w:rFonts w:ascii="Arial" w:eastAsia="Times New Roman" w:hAnsi="Arial" w:cs="Arial"/>
                <w:color w:val="000000" w:themeColor="text1"/>
                <w:sz w:val="24"/>
                <w:szCs w:val="24"/>
              </w:rPr>
              <w:t>•</w:t>
            </w:r>
            <w:r w:rsidRPr="00F83D8A">
              <w:rPr>
                <w:rFonts w:ascii="Arial" w:eastAsia="Times New Roman" w:hAnsi="Arial" w:cs="Arial"/>
                <w:color w:val="000000" w:themeColor="text1"/>
                <w:sz w:val="24"/>
                <w:szCs w:val="24"/>
              </w:rPr>
              <w:tab/>
              <w:t>Conventional PCBs: 33 conventional PCBs are operating in Bangladesh. They mainly do interest-based banking.</w:t>
            </w:r>
          </w:p>
          <w:p w:rsidR="00ED139D" w:rsidRPr="00ED139D" w:rsidRDefault="00F83D8A" w:rsidP="00F83D8A">
            <w:pPr>
              <w:spacing w:line="360" w:lineRule="auto"/>
              <w:contextualSpacing/>
              <w:jc w:val="both"/>
              <w:rPr>
                <w:rFonts w:ascii="Arial" w:eastAsia="Times New Roman" w:hAnsi="Arial" w:cs="Arial"/>
                <w:color w:val="000000" w:themeColor="text1"/>
                <w:sz w:val="24"/>
                <w:szCs w:val="24"/>
              </w:rPr>
            </w:pPr>
            <w:r w:rsidRPr="00F83D8A">
              <w:rPr>
                <w:rFonts w:ascii="Arial" w:eastAsia="Times New Roman" w:hAnsi="Arial" w:cs="Arial"/>
                <w:color w:val="000000" w:themeColor="text1"/>
                <w:sz w:val="24"/>
                <w:szCs w:val="24"/>
              </w:rPr>
              <w:t>•</w:t>
            </w:r>
            <w:r w:rsidRPr="00F83D8A">
              <w:rPr>
                <w:rFonts w:ascii="Arial" w:eastAsia="Times New Roman" w:hAnsi="Arial" w:cs="Arial"/>
                <w:color w:val="000000" w:themeColor="text1"/>
                <w:sz w:val="24"/>
                <w:szCs w:val="24"/>
              </w:rPr>
              <w:tab/>
              <w:t xml:space="preserve">There is 8 Islamic </w:t>
            </w:r>
            <w:proofErr w:type="spellStart"/>
            <w:r w:rsidRPr="00F83D8A">
              <w:rPr>
                <w:rFonts w:ascii="Arial" w:eastAsia="Times New Roman" w:hAnsi="Arial" w:cs="Arial"/>
                <w:color w:val="000000" w:themeColor="text1"/>
                <w:sz w:val="24"/>
                <w:szCs w:val="24"/>
              </w:rPr>
              <w:t>shariah</w:t>
            </w:r>
            <w:proofErr w:type="spellEnd"/>
            <w:r w:rsidRPr="00F83D8A">
              <w:rPr>
                <w:rFonts w:ascii="Arial" w:eastAsia="Times New Roman" w:hAnsi="Arial" w:cs="Arial"/>
                <w:color w:val="000000" w:themeColor="text1"/>
                <w:sz w:val="24"/>
                <w:szCs w:val="24"/>
              </w:rPr>
              <w:t xml:space="preserve"> based private commercial banks in Bangladesh. They predominantly do </w:t>
            </w:r>
            <w:proofErr w:type="spellStart"/>
            <w:r w:rsidRPr="00F83D8A">
              <w:rPr>
                <w:rFonts w:ascii="Arial" w:eastAsia="Times New Roman" w:hAnsi="Arial" w:cs="Arial"/>
                <w:color w:val="000000" w:themeColor="text1"/>
                <w:sz w:val="24"/>
                <w:szCs w:val="24"/>
              </w:rPr>
              <w:t>shariah</w:t>
            </w:r>
            <w:proofErr w:type="spellEnd"/>
            <w:r w:rsidRPr="00F83D8A">
              <w:rPr>
                <w:rFonts w:ascii="Arial" w:eastAsia="Times New Roman" w:hAnsi="Arial" w:cs="Arial"/>
                <w:color w:val="000000" w:themeColor="text1"/>
                <w:sz w:val="24"/>
                <w:szCs w:val="24"/>
              </w:rPr>
              <w:t xml:space="preserve"> based financial like benefit misfortune sharing framework.</w:t>
            </w:r>
          </w:p>
        </w:tc>
      </w:tr>
      <w:tr w:rsidR="00ED139D" w:rsidRPr="00ED139D" w:rsidTr="00077A46">
        <w:trPr>
          <w:trHeight w:val="878"/>
        </w:trPr>
        <w:tc>
          <w:tcPr>
            <w:tcW w:w="396" w:type="dxa"/>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w:t>
            </w:r>
          </w:p>
        </w:tc>
        <w:tc>
          <w:tcPr>
            <w:tcW w:w="9664" w:type="dxa"/>
          </w:tcPr>
          <w:p w:rsidR="00ED139D" w:rsidRPr="00ED139D" w:rsidRDefault="00F83D8A" w:rsidP="00ED139D">
            <w:pPr>
              <w:keepNext/>
              <w:spacing w:line="360" w:lineRule="auto"/>
              <w:jc w:val="both"/>
              <w:rPr>
                <w:rFonts w:ascii="Arial" w:eastAsia="Times New Roman" w:hAnsi="Arial" w:cs="Arial"/>
                <w:color w:val="000000" w:themeColor="text1"/>
                <w:sz w:val="24"/>
                <w:szCs w:val="24"/>
              </w:rPr>
            </w:pPr>
            <w:r w:rsidRPr="00F83D8A">
              <w:rPr>
                <w:rFonts w:ascii="Arial" w:eastAsia="Times New Roman" w:hAnsi="Arial" w:cs="Arial"/>
                <w:b/>
                <w:color w:val="000000" w:themeColor="text1"/>
                <w:sz w:val="24"/>
                <w:szCs w:val="24"/>
              </w:rPr>
              <w:t>Foreign Commercial Banks:</w:t>
            </w:r>
            <w:r w:rsidRPr="00F83D8A">
              <w:rPr>
                <w:rFonts w:ascii="Arial" w:eastAsia="Times New Roman" w:hAnsi="Arial" w:cs="Arial"/>
                <w:color w:val="000000" w:themeColor="text1"/>
                <w:sz w:val="24"/>
                <w:szCs w:val="24"/>
              </w:rPr>
              <w:t xml:space="preserve"> 9 foreign commercial banks are operating in Bangladesh as the branch of the banks which is incorporated in abroad.</w:t>
            </w:r>
          </w:p>
        </w:tc>
      </w:tr>
    </w:tbl>
    <w:p w:rsidR="00ED139D" w:rsidRPr="007E2E25" w:rsidRDefault="007E2E25" w:rsidP="007E2E25">
      <w:pPr>
        <w:pStyle w:val="Caption"/>
      </w:pPr>
      <w:bookmarkStart w:id="32" w:name="_Toc32751526"/>
      <w:r>
        <w:rPr>
          <w:rFonts w:cs="Arial"/>
          <w:szCs w:val="24"/>
        </w:rPr>
        <w:t xml:space="preserve"> </w:t>
      </w:r>
      <w:bookmarkStart w:id="33" w:name="_Toc41927390"/>
      <w:bookmarkStart w:id="34" w:name="_Toc41927453"/>
      <w:r w:rsidRPr="007E2E25">
        <w:t xml:space="preserve">Table </w:t>
      </w:r>
      <w:r w:rsidR="00093D01">
        <w:fldChar w:fldCharType="begin"/>
      </w:r>
      <w:r w:rsidR="00093D01">
        <w:instrText xml:space="preserve"> SEQ Table \* ARABIC </w:instrText>
      </w:r>
      <w:r w:rsidR="00093D01">
        <w:fldChar w:fldCharType="separate"/>
      </w:r>
      <w:r w:rsidR="0079408D">
        <w:rPr>
          <w:noProof/>
        </w:rPr>
        <w:t>1</w:t>
      </w:r>
      <w:r w:rsidR="00093D01">
        <w:rPr>
          <w:noProof/>
        </w:rPr>
        <w:fldChar w:fldCharType="end"/>
      </w:r>
      <w:r w:rsidRPr="007E2E25">
        <w:t xml:space="preserve">: </w:t>
      </w:r>
      <w:r w:rsidR="00ED139D" w:rsidRPr="007E2E25">
        <w:t>classification of Banks</w:t>
      </w:r>
      <w:bookmarkEnd w:id="32"/>
      <w:bookmarkEnd w:id="33"/>
      <w:bookmarkEnd w:id="34"/>
    </w:p>
    <w:p w:rsidR="00ED139D" w:rsidRPr="00ED139D" w:rsidRDefault="00ED139D" w:rsidP="00ED139D">
      <w:pPr>
        <w:spacing w:line="360" w:lineRule="auto"/>
        <w:jc w:val="both"/>
        <w:rPr>
          <w:rFonts w:ascii="Arial" w:hAnsi="Arial" w:cs="Arial"/>
          <w:color w:val="000000" w:themeColor="text1"/>
          <w:sz w:val="24"/>
          <w:szCs w:val="24"/>
        </w:rPr>
      </w:pP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t xml:space="preserve">Exim Bank Limited is an Islamic </w:t>
      </w:r>
      <w:proofErr w:type="spellStart"/>
      <w:r w:rsidRPr="00F83D8A">
        <w:rPr>
          <w:rFonts w:ascii="Arial" w:hAnsi="Arial" w:cs="Arial"/>
          <w:color w:val="000000" w:themeColor="text1"/>
          <w:sz w:val="24"/>
          <w:szCs w:val="24"/>
        </w:rPr>
        <w:t>shariah</w:t>
      </w:r>
      <w:proofErr w:type="spellEnd"/>
      <w:r w:rsidRPr="00F83D8A">
        <w:rPr>
          <w:rFonts w:ascii="Arial" w:hAnsi="Arial" w:cs="Arial"/>
          <w:color w:val="000000" w:themeColor="text1"/>
          <w:sz w:val="24"/>
          <w:szCs w:val="24"/>
        </w:rPr>
        <w:t xml:space="preserve"> based private commercial bank. Islamic </w:t>
      </w:r>
      <w:proofErr w:type="spellStart"/>
      <w:r w:rsidRPr="00F83D8A">
        <w:rPr>
          <w:rFonts w:ascii="Arial" w:hAnsi="Arial" w:cs="Arial"/>
          <w:color w:val="000000" w:themeColor="text1"/>
          <w:sz w:val="24"/>
          <w:szCs w:val="24"/>
        </w:rPr>
        <w:t>shariah</w:t>
      </w:r>
      <w:proofErr w:type="spellEnd"/>
      <w:r w:rsidRPr="00F83D8A">
        <w:rPr>
          <w:rFonts w:ascii="Arial" w:hAnsi="Arial" w:cs="Arial"/>
          <w:color w:val="000000" w:themeColor="text1"/>
          <w:sz w:val="24"/>
          <w:szCs w:val="24"/>
        </w:rPr>
        <w:t xml:space="preserve"> based private commercial is classified in a scheduled bank.</w:t>
      </w: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t>There are presently 5 non-scheduled banks have in Bangladesh financial sector which are:</w:t>
      </w: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t>•</w:t>
      </w:r>
      <w:r w:rsidRPr="00F83D8A">
        <w:rPr>
          <w:rFonts w:ascii="Arial" w:hAnsi="Arial" w:cs="Arial"/>
          <w:color w:val="000000" w:themeColor="text1"/>
          <w:sz w:val="24"/>
          <w:szCs w:val="24"/>
        </w:rPr>
        <w:tab/>
      </w:r>
      <w:proofErr w:type="spellStart"/>
      <w:r w:rsidRPr="00F83D8A">
        <w:rPr>
          <w:rFonts w:ascii="Arial" w:hAnsi="Arial" w:cs="Arial"/>
          <w:color w:val="000000" w:themeColor="text1"/>
          <w:sz w:val="24"/>
          <w:szCs w:val="24"/>
        </w:rPr>
        <w:t>Ansar</w:t>
      </w:r>
      <w:proofErr w:type="spellEnd"/>
      <w:r w:rsidRPr="00F83D8A">
        <w:rPr>
          <w:rFonts w:ascii="Arial" w:hAnsi="Arial" w:cs="Arial"/>
          <w:color w:val="000000" w:themeColor="text1"/>
          <w:sz w:val="24"/>
          <w:szCs w:val="24"/>
        </w:rPr>
        <w:t xml:space="preserve"> VDP </w:t>
      </w:r>
      <w:proofErr w:type="spellStart"/>
      <w:r w:rsidRPr="00F83D8A">
        <w:rPr>
          <w:rFonts w:ascii="Arial" w:hAnsi="Arial" w:cs="Arial"/>
          <w:color w:val="000000" w:themeColor="text1"/>
          <w:sz w:val="24"/>
          <w:szCs w:val="24"/>
        </w:rPr>
        <w:t>Unnayan</w:t>
      </w:r>
      <w:proofErr w:type="spellEnd"/>
      <w:r w:rsidRPr="00F83D8A">
        <w:rPr>
          <w:rFonts w:ascii="Arial" w:hAnsi="Arial" w:cs="Arial"/>
          <w:color w:val="000000" w:themeColor="text1"/>
          <w:sz w:val="24"/>
          <w:szCs w:val="24"/>
        </w:rPr>
        <w:t xml:space="preserve"> Bank,</w:t>
      </w: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t>•</w:t>
      </w:r>
      <w:r w:rsidRPr="00F83D8A">
        <w:rPr>
          <w:rFonts w:ascii="Arial" w:hAnsi="Arial" w:cs="Arial"/>
          <w:color w:val="000000" w:themeColor="text1"/>
          <w:sz w:val="24"/>
          <w:szCs w:val="24"/>
        </w:rPr>
        <w:tab/>
      </w:r>
      <w:proofErr w:type="spellStart"/>
      <w:r w:rsidRPr="00F83D8A">
        <w:rPr>
          <w:rFonts w:ascii="Arial" w:hAnsi="Arial" w:cs="Arial"/>
          <w:color w:val="000000" w:themeColor="text1"/>
          <w:sz w:val="24"/>
          <w:szCs w:val="24"/>
        </w:rPr>
        <w:t>Karmashangosthan</w:t>
      </w:r>
      <w:proofErr w:type="spellEnd"/>
      <w:r w:rsidRPr="00F83D8A">
        <w:rPr>
          <w:rFonts w:ascii="Arial" w:hAnsi="Arial" w:cs="Arial"/>
          <w:color w:val="000000" w:themeColor="text1"/>
          <w:sz w:val="24"/>
          <w:szCs w:val="24"/>
        </w:rPr>
        <w:t xml:space="preserve"> Bank,</w:t>
      </w: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t>•</w:t>
      </w:r>
      <w:r w:rsidRPr="00F83D8A">
        <w:rPr>
          <w:rFonts w:ascii="Arial" w:hAnsi="Arial" w:cs="Arial"/>
          <w:color w:val="000000" w:themeColor="text1"/>
          <w:sz w:val="24"/>
          <w:szCs w:val="24"/>
        </w:rPr>
        <w:tab/>
        <w:t>Jubilee Bank</w:t>
      </w: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t>•</w:t>
      </w:r>
      <w:r w:rsidRPr="00F83D8A">
        <w:rPr>
          <w:rFonts w:ascii="Arial" w:hAnsi="Arial" w:cs="Arial"/>
          <w:color w:val="000000" w:themeColor="text1"/>
          <w:sz w:val="24"/>
          <w:szCs w:val="24"/>
        </w:rPr>
        <w:tab/>
      </w:r>
      <w:proofErr w:type="spellStart"/>
      <w:r w:rsidRPr="00F83D8A">
        <w:rPr>
          <w:rFonts w:ascii="Arial" w:hAnsi="Arial" w:cs="Arial"/>
          <w:color w:val="000000" w:themeColor="text1"/>
          <w:sz w:val="24"/>
          <w:szCs w:val="24"/>
        </w:rPr>
        <w:t>Grameen</w:t>
      </w:r>
      <w:proofErr w:type="spellEnd"/>
      <w:r w:rsidRPr="00F83D8A">
        <w:rPr>
          <w:rFonts w:ascii="Arial" w:hAnsi="Arial" w:cs="Arial"/>
          <w:color w:val="000000" w:themeColor="text1"/>
          <w:sz w:val="24"/>
          <w:szCs w:val="24"/>
        </w:rPr>
        <w:t xml:space="preserve"> Bank,</w:t>
      </w: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t>•</w:t>
      </w:r>
      <w:r w:rsidRPr="00F83D8A">
        <w:rPr>
          <w:rFonts w:ascii="Arial" w:hAnsi="Arial" w:cs="Arial"/>
          <w:color w:val="000000" w:themeColor="text1"/>
          <w:sz w:val="24"/>
          <w:szCs w:val="24"/>
        </w:rPr>
        <w:tab/>
      </w:r>
      <w:proofErr w:type="spellStart"/>
      <w:r w:rsidRPr="00F83D8A">
        <w:rPr>
          <w:rFonts w:ascii="Arial" w:hAnsi="Arial" w:cs="Arial"/>
          <w:color w:val="000000" w:themeColor="text1"/>
          <w:sz w:val="24"/>
          <w:szCs w:val="24"/>
        </w:rPr>
        <w:t>Palli</w:t>
      </w:r>
      <w:proofErr w:type="spellEnd"/>
      <w:r w:rsidRPr="00F83D8A">
        <w:rPr>
          <w:rFonts w:ascii="Arial" w:hAnsi="Arial" w:cs="Arial"/>
          <w:color w:val="000000" w:themeColor="text1"/>
          <w:sz w:val="24"/>
          <w:szCs w:val="24"/>
        </w:rPr>
        <w:t xml:space="preserve"> </w:t>
      </w:r>
      <w:proofErr w:type="spellStart"/>
      <w:r w:rsidRPr="00F83D8A">
        <w:rPr>
          <w:rFonts w:ascii="Arial" w:hAnsi="Arial" w:cs="Arial"/>
          <w:color w:val="000000" w:themeColor="text1"/>
          <w:sz w:val="24"/>
          <w:szCs w:val="24"/>
        </w:rPr>
        <w:t>Sanchay</w:t>
      </w:r>
      <w:proofErr w:type="spellEnd"/>
      <w:r w:rsidRPr="00F83D8A">
        <w:rPr>
          <w:rFonts w:ascii="Arial" w:hAnsi="Arial" w:cs="Arial"/>
          <w:color w:val="000000" w:themeColor="text1"/>
          <w:sz w:val="24"/>
          <w:szCs w:val="24"/>
        </w:rPr>
        <w:t xml:space="preserve"> Bank</w:t>
      </w:r>
    </w:p>
    <w:p w:rsidR="00F83D8A" w:rsidRPr="00F83D8A" w:rsidRDefault="00F83D8A" w:rsidP="00F83D8A">
      <w:pPr>
        <w:spacing w:line="360" w:lineRule="auto"/>
        <w:jc w:val="both"/>
        <w:rPr>
          <w:rFonts w:ascii="Arial" w:hAnsi="Arial" w:cs="Arial"/>
          <w:color w:val="000000" w:themeColor="text1"/>
          <w:sz w:val="24"/>
          <w:szCs w:val="24"/>
        </w:rPr>
      </w:pPr>
      <w:r w:rsidRPr="00F83D8A">
        <w:rPr>
          <w:rFonts w:ascii="Arial" w:hAnsi="Arial" w:cs="Arial"/>
          <w:color w:val="000000" w:themeColor="text1"/>
          <w:sz w:val="24"/>
          <w:szCs w:val="24"/>
        </w:rPr>
        <w:lastRenderedPageBreak/>
        <w:t xml:space="preserve">In this era, people are engaging with banks. They keep their money in the banks for extra income and safety. In Bangladesh, the number of banks is increasing, because there is a demand for banking service. Existing banks are increasing their number of branches because they want to capture more customers. Banks are opening a specialist outlet in those spots were opening a branch isn't gainful for the banks. Specialist banking is another hypothesis in the financial division. </w:t>
      </w:r>
    </w:p>
    <w:p w:rsidR="00ED139D" w:rsidRDefault="00ED139D" w:rsidP="00ED139D">
      <w:pPr>
        <w:spacing w:line="360" w:lineRule="auto"/>
        <w:jc w:val="both"/>
        <w:rPr>
          <w:rFonts w:ascii="Arial" w:hAnsi="Arial" w:cs="Arial"/>
          <w:color w:val="000000" w:themeColor="text1"/>
          <w:sz w:val="24"/>
          <w:szCs w:val="24"/>
        </w:rPr>
      </w:pPr>
    </w:p>
    <w:p w:rsidR="00ED139D" w:rsidRPr="00ED139D" w:rsidRDefault="00ED139D" w:rsidP="00ED139D">
      <w:pPr>
        <w:spacing w:line="360" w:lineRule="auto"/>
        <w:jc w:val="both"/>
        <w:rPr>
          <w:rFonts w:ascii="Arial" w:hAnsi="Arial" w:cs="Arial"/>
          <w:color w:val="000000" w:themeColor="text1"/>
          <w:sz w:val="24"/>
          <w:szCs w:val="24"/>
        </w:rPr>
      </w:pPr>
    </w:p>
    <w:p w:rsidR="00ED139D" w:rsidRPr="00ED139D" w:rsidRDefault="00ED139D" w:rsidP="00077A46">
      <w:pPr>
        <w:pStyle w:val="Heading2"/>
      </w:pPr>
      <w:bookmarkStart w:id="35" w:name="_Toc43460560"/>
      <w:r w:rsidRPr="00ED139D">
        <w:t>2</w:t>
      </w:r>
      <w:r>
        <w:t xml:space="preserve">.3 </w:t>
      </w:r>
      <w:r w:rsidRPr="00ED139D">
        <w:t>Size, trend, and maturity of the industry</w:t>
      </w:r>
      <w:bookmarkEnd w:id="35"/>
    </w:p>
    <w:p w:rsidR="007E4CF6" w:rsidRDefault="00ED139D" w:rsidP="007E4CF6">
      <w:pPr>
        <w:spacing w:line="360" w:lineRule="auto"/>
        <w:jc w:val="both"/>
        <w:rPr>
          <w:rFonts w:ascii="Arial" w:hAnsi="Arial" w:cs="Arial"/>
          <w:b/>
          <w:color w:val="000000" w:themeColor="text1"/>
          <w:sz w:val="24"/>
          <w:szCs w:val="24"/>
        </w:rPr>
      </w:pPr>
      <w:r w:rsidRPr="00ED139D">
        <w:rPr>
          <w:rFonts w:ascii="Arial" w:hAnsi="Arial" w:cs="Arial"/>
          <w:b/>
          <w:color w:val="000000" w:themeColor="text1"/>
          <w:sz w:val="24"/>
          <w:szCs w:val="24"/>
        </w:rPr>
        <w:t>Size</w:t>
      </w:r>
    </w:p>
    <w:p w:rsidR="00ED139D" w:rsidRPr="007E4CF6" w:rsidRDefault="007E4CF6" w:rsidP="007E4CF6">
      <w:pPr>
        <w:spacing w:line="360" w:lineRule="auto"/>
        <w:jc w:val="both"/>
        <w:rPr>
          <w:rFonts w:ascii="Arial" w:hAnsi="Arial" w:cs="Arial"/>
          <w:b/>
          <w:color w:val="000000" w:themeColor="text1"/>
          <w:sz w:val="24"/>
          <w:szCs w:val="24"/>
        </w:rPr>
      </w:pPr>
      <w:r w:rsidRPr="007E4CF6">
        <w:rPr>
          <w:rFonts w:ascii="Arial" w:hAnsi="Arial" w:cs="Arial"/>
          <w:color w:val="000000" w:themeColor="text1"/>
          <w:sz w:val="24"/>
          <w:szCs w:val="24"/>
        </w:rPr>
        <w:t>The market size of an industry can be estimated from numerous points of view, for example, Total Revenue, Volume of creation number of clients, etc. In any case, on account of the Banking area, the estimation of market size is very impossible to miss as both the aggregate sum of stores and advances are mulled over.</w:t>
      </w:r>
    </w:p>
    <w:p w:rsidR="00ED139D" w:rsidRPr="00ED139D" w:rsidRDefault="00ED139D" w:rsidP="00ED139D">
      <w:pPr>
        <w:spacing w:line="360" w:lineRule="auto"/>
        <w:ind w:left="1440" w:hanging="1440"/>
        <w:jc w:val="both"/>
        <w:rPr>
          <w:rFonts w:ascii="Arial" w:hAnsi="Arial" w:cs="Arial"/>
          <w:b/>
          <w:color w:val="000000" w:themeColor="text1"/>
          <w:sz w:val="24"/>
          <w:szCs w:val="24"/>
        </w:rPr>
      </w:pPr>
      <w:r w:rsidRPr="00ED139D">
        <w:rPr>
          <w:rFonts w:ascii="Arial" w:hAnsi="Arial" w:cs="Arial"/>
          <w:b/>
          <w:color w:val="000000" w:themeColor="text1"/>
          <w:sz w:val="24"/>
          <w:szCs w:val="24"/>
        </w:rPr>
        <w:t>Trend</w:t>
      </w:r>
    </w:p>
    <w:p w:rsidR="00ED139D" w:rsidRPr="00ED139D" w:rsidRDefault="00ED139D" w:rsidP="00ED139D">
      <w:pPr>
        <w:spacing w:line="360" w:lineRule="auto"/>
        <w:jc w:val="both"/>
        <w:rPr>
          <w:rFonts w:ascii="Arial" w:hAnsi="Arial" w:cs="Arial"/>
          <w:color w:val="000000" w:themeColor="text1"/>
          <w:sz w:val="24"/>
          <w:szCs w:val="24"/>
        </w:rPr>
      </w:pPr>
      <w:r w:rsidRPr="00ED139D">
        <w:rPr>
          <w:rFonts w:ascii="Arial" w:hAnsi="Arial" w:cs="Arial"/>
          <w:color w:val="000000" w:themeColor="text1"/>
          <w:sz w:val="24"/>
          <w:szCs w:val="24"/>
        </w:rPr>
        <w:t xml:space="preserve">In recent years the banking sector and its services are changed. In previous days the bank accounts are being maintained physically and there were lots of paper work to maintain an account and taking bank services. But nowadays all the banks are using online to keep customer details and they can easily use online banking. They can also do shopping via cards or send money to anywhere without any paper work of banks. Existing banks and new banks also are trying to make their strategies keeping this online trend in their mind. The trend of mobile banking is also popular nowadays. Bangladesh has already given license to 28 banks to open mobile financial services (MFS) and out of that 19 have started to operate. For example, Dutch-Bangla banks Mobile Banking, united commercial banks </w:t>
      </w:r>
      <w:proofErr w:type="spellStart"/>
      <w:r w:rsidRPr="00ED139D">
        <w:rPr>
          <w:rFonts w:ascii="Arial" w:hAnsi="Arial" w:cs="Arial"/>
          <w:color w:val="000000" w:themeColor="text1"/>
          <w:sz w:val="24"/>
          <w:szCs w:val="24"/>
        </w:rPr>
        <w:t>Ucash</w:t>
      </w:r>
      <w:proofErr w:type="spellEnd"/>
      <w:r w:rsidRPr="00ED139D">
        <w:rPr>
          <w:rFonts w:ascii="Arial" w:hAnsi="Arial" w:cs="Arial"/>
          <w:color w:val="000000" w:themeColor="text1"/>
          <w:sz w:val="24"/>
          <w:szCs w:val="24"/>
        </w:rPr>
        <w:t xml:space="preserve"> etc. Again, </w:t>
      </w:r>
      <w:proofErr w:type="spellStart"/>
      <w:r w:rsidRPr="00ED139D">
        <w:rPr>
          <w:rFonts w:ascii="Arial" w:hAnsi="Arial" w:cs="Arial"/>
          <w:color w:val="000000" w:themeColor="text1"/>
          <w:sz w:val="24"/>
          <w:szCs w:val="24"/>
        </w:rPr>
        <w:t>bKash</w:t>
      </w:r>
      <w:proofErr w:type="spellEnd"/>
      <w:r w:rsidRPr="00ED139D">
        <w:rPr>
          <w:rFonts w:ascii="Arial" w:hAnsi="Arial" w:cs="Arial"/>
          <w:color w:val="000000" w:themeColor="text1"/>
          <w:sz w:val="24"/>
          <w:szCs w:val="24"/>
        </w:rPr>
        <w:t xml:space="preserve"> can be a perfect example of how much this concept has become so popular among the people of this country. Mobile banking has made money transfer easy and helped the businesses also. There is also trend of E-banking which is the newest delivery channel of banking </w:t>
      </w:r>
      <w:r w:rsidRPr="00ED139D">
        <w:rPr>
          <w:rFonts w:ascii="Arial" w:hAnsi="Arial" w:cs="Arial"/>
          <w:color w:val="000000" w:themeColor="text1"/>
          <w:sz w:val="24"/>
          <w:szCs w:val="24"/>
        </w:rPr>
        <w:lastRenderedPageBreak/>
        <w:t>services. Through this E-Banking clients can take retail banking services through computer, television and mobile phone. They can pay bills or fees and send money even abroad following this trend. So, these are the trends of Bangladesh banking industry</w:t>
      </w:r>
    </w:p>
    <w:p w:rsidR="005E606A" w:rsidRDefault="005E606A" w:rsidP="00ED139D">
      <w:pPr>
        <w:spacing w:line="360" w:lineRule="auto"/>
        <w:jc w:val="both"/>
        <w:rPr>
          <w:rFonts w:ascii="Arial" w:hAnsi="Arial" w:cs="Arial"/>
          <w:b/>
          <w:color w:val="000000" w:themeColor="text1"/>
          <w:sz w:val="24"/>
          <w:szCs w:val="24"/>
        </w:rPr>
      </w:pPr>
    </w:p>
    <w:p w:rsidR="005E606A" w:rsidRDefault="005E606A" w:rsidP="00ED139D">
      <w:pPr>
        <w:spacing w:line="360" w:lineRule="auto"/>
        <w:jc w:val="both"/>
        <w:rPr>
          <w:rFonts w:ascii="Arial" w:hAnsi="Arial" w:cs="Arial"/>
          <w:b/>
          <w:color w:val="000000" w:themeColor="text1"/>
          <w:sz w:val="24"/>
          <w:szCs w:val="24"/>
        </w:rPr>
      </w:pPr>
    </w:p>
    <w:p w:rsidR="00ED139D" w:rsidRPr="00ED139D" w:rsidRDefault="00ED139D" w:rsidP="00ED139D">
      <w:pPr>
        <w:spacing w:line="360" w:lineRule="auto"/>
        <w:jc w:val="both"/>
        <w:rPr>
          <w:rFonts w:ascii="Arial" w:hAnsi="Arial" w:cs="Arial"/>
          <w:b/>
          <w:color w:val="000000" w:themeColor="text1"/>
          <w:sz w:val="24"/>
          <w:szCs w:val="24"/>
        </w:rPr>
      </w:pPr>
      <w:r w:rsidRPr="00ED139D">
        <w:rPr>
          <w:rFonts w:ascii="Arial" w:hAnsi="Arial" w:cs="Arial"/>
          <w:b/>
          <w:color w:val="000000" w:themeColor="text1"/>
          <w:sz w:val="24"/>
          <w:szCs w:val="24"/>
        </w:rPr>
        <w:t xml:space="preserve">Maturity </w:t>
      </w:r>
    </w:p>
    <w:p w:rsidR="00ED139D" w:rsidRPr="00ED139D" w:rsidRDefault="00ED139D" w:rsidP="00ED139D">
      <w:pPr>
        <w:spacing w:line="360" w:lineRule="auto"/>
        <w:jc w:val="both"/>
        <w:rPr>
          <w:rFonts w:ascii="Arial" w:hAnsi="Arial" w:cs="Arial"/>
          <w:color w:val="000000" w:themeColor="text1"/>
          <w:sz w:val="24"/>
          <w:szCs w:val="24"/>
        </w:rPr>
      </w:pPr>
      <w:r w:rsidRPr="00ED139D">
        <w:rPr>
          <w:rFonts w:ascii="Arial" w:hAnsi="Arial" w:cs="Arial"/>
          <w:color w:val="000000" w:themeColor="text1"/>
          <w:sz w:val="24"/>
          <w:szCs w:val="24"/>
        </w:rPr>
        <w:t>The banking industry of Bangladesh is now in the growth stage. Among all the stages of industry life cycle we can see that the banking industry is having the growth stage although the shakeout stage does not seem too far. Some of the characteristics of shakeout stage are already noticeable. It is also noticeable that the demand for banking services in Bangladesh has increased day by throughout the last few years. The increasing number of banks has a great impact in this fact.</w:t>
      </w:r>
    </w:p>
    <w:p w:rsidR="00ED139D" w:rsidRPr="00ED139D" w:rsidRDefault="00ED139D" w:rsidP="00077A46">
      <w:pPr>
        <w:pStyle w:val="Heading2"/>
      </w:pPr>
      <w:bookmarkStart w:id="36" w:name="_Toc43460561"/>
      <w:r>
        <w:t xml:space="preserve">2.4 </w:t>
      </w:r>
      <w:r w:rsidRPr="00ED139D">
        <w:t>External economic factors</w:t>
      </w:r>
      <w:bookmarkEnd w:id="36"/>
      <w:r w:rsidRPr="00ED139D">
        <w:t xml:space="preserve"> </w:t>
      </w:r>
    </w:p>
    <w:p w:rsidR="00ED139D" w:rsidRPr="00ED139D" w:rsidRDefault="00ED139D" w:rsidP="00ED139D">
      <w:pPr>
        <w:spacing w:line="360" w:lineRule="auto"/>
        <w:jc w:val="both"/>
        <w:rPr>
          <w:rFonts w:ascii="Arial" w:hAnsi="Arial" w:cs="Arial"/>
          <w:color w:val="000000" w:themeColor="text1"/>
          <w:sz w:val="24"/>
          <w:szCs w:val="24"/>
        </w:rPr>
      </w:pPr>
      <w:r w:rsidRPr="00ED139D">
        <w:rPr>
          <w:rFonts w:ascii="Arial" w:hAnsi="Arial" w:cs="Arial"/>
          <w:color w:val="000000" w:themeColor="text1"/>
          <w:sz w:val="24"/>
          <w:szCs w:val="24"/>
        </w:rPr>
        <w:t>There are various external economic factors have in banking industry in Bangladesh such as</w:t>
      </w:r>
    </w:p>
    <w:p w:rsidR="00ED139D" w:rsidRPr="00ED139D" w:rsidRDefault="00ED139D" w:rsidP="00ED139D">
      <w:pPr>
        <w:spacing w:line="360" w:lineRule="auto"/>
        <w:jc w:val="both"/>
        <w:rPr>
          <w:rFonts w:ascii="Arial" w:hAnsi="Arial" w:cs="Arial"/>
          <w:b/>
          <w:color w:val="000000" w:themeColor="text1"/>
          <w:sz w:val="24"/>
          <w:szCs w:val="24"/>
        </w:rPr>
      </w:pPr>
      <w:r w:rsidRPr="00ED139D">
        <w:rPr>
          <w:rFonts w:ascii="Arial" w:hAnsi="Arial" w:cs="Arial"/>
          <w:b/>
          <w:color w:val="000000" w:themeColor="text1"/>
          <w:sz w:val="24"/>
          <w:szCs w:val="24"/>
        </w:rPr>
        <w:t>Exchange rate of Taka</w:t>
      </w:r>
    </w:p>
    <w:p w:rsidR="00ED139D" w:rsidRPr="007E4CF6" w:rsidRDefault="007E4CF6" w:rsidP="007E4CF6">
      <w:pPr>
        <w:spacing w:line="360" w:lineRule="auto"/>
        <w:jc w:val="both"/>
        <w:rPr>
          <w:rFonts w:ascii="Arial" w:hAnsi="Arial" w:cs="Arial"/>
          <w:color w:val="000000" w:themeColor="text1"/>
          <w:sz w:val="24"/>
          <w:szCs w:val="24"/>
        </w:rPr>
      </w:pPr>
      <w:r w:rsidRPr="007E4CF6">
        <w:rPr>
          <w:rFonts w:ascii="Arial" w:hAnsi="Arial" w:cs="Arial"/>
          <w:color w:val="000000" w:themeColor="text1"/>
          <w:sz w:val="24"/>
          <w:szCs w:val="24"/>
        </w:rPr>
        <w:t>Exchange rate of Taka for between bank and client exchanges are set by the vendor banks, in light of interest flexibly communication. Bangladesh Bank (BB) isn't in the market on an everyday premise and embraces USD buy or deal exchanges with vendor banks at winning between bank trade rates just varying to keep up methodical economic situations.</w:t>
      </w:r>
    </w:p>
    <w:p w:rsidR="00ED139D" w:rsidRPr="00ED139D" w:rsidRDefault="00ED139D" w:rsidP="00ED139D">
      <w:pPr>
        <w:spacing w:line="360" w:lineRule="auto"/>
        <w:jc w:val="both"/>
        <w:rPr>
          <w:rFonts w:ascii="Arial" w:hAnsi="Arial" w:cs="Arial"/>
          <w:b/>
          <w:color w:val="000000" w:themeColor="text1"/>
          <w:sz w:val="24"/>
          <w:szCs w:val="24"/>
        </w:rPr>
      </w:pPr>
    </w:p>
    <w:p w:rsidR="005E606A" w:rsidRDefault="005E606A" w:rsidP="00ED139D">
      <w:pPr>
        <w:spacing w:line="360" w:lineRule="auto"/>
        <w:jc w:val="both"/>
        <w:rPr>
          <w:rFonts w:ascii="Arial" w:hAnsi="Arial" w:cs="Arial"/>
          <w:b/>
          <w:color w:val="000000" w:themeColor="text1"/>
          <w:sz w:val="24"/>
          <w:szCs w:val="24"/>
        </w:rPr>
      </w:pPr>
    </w:p>
    <w:p w:rsidR="005E606A" w:rsidRDefault="005E606A" w:rsidP="00ED139D">
      <w:pPr>
        <w:spacing w:line="360" w:lineRule="auto"/>
        <w:jc w:val="both"/>
        <w:rPr>
          <w:rFonts w:ascii="Arial" w:hAnsi="Arial" w:cs="Arial"/>
          <w:b/>
          <w:color w:val="000000" w:themeColor="text1"/>
          <w:sz w:val="24"/>
          <w:szCs w:val="24"/>
        </w:rPr>
      </w:pPr>
    </w:p>
    <w:p w:rsidR="005E606A" w:rsidRDefault="005E606A" w:rsidP="00ED139D">
      <w:pPr>
        <w:spacing w:line="360" w:lineRule="auto"/>
        <w:jc w:val="both"/>
        <w:rPr>
          <w:rFonts w:ascii="Arial" w:hAnsi="Arial" w:cs="Arial"/>
          <w:b/>
          <w:color w:val="000000" w:themeColor="text1"/>
          <w:sz w:val="24"/>
          <w:szCs w:val="24"/>
        </w:rPr>
      </w:pPr>
    </w:p>
    <w:p w:rsidR="00ED139D" w:rsidRPr="00ED139D" w:rsidRDefault="00ED139D" w:rsidP="00ED139D">
      <w:pPr>
        <w:spacing w:line="360" w:lineRule="auto"/>
        <w:jc w:val="both"/>
        <w:rPr>
          <w:rFonts w:ascii="Arial" w:hAnsi="Arial" w:cs="Arial"/>
          <w:b/>
          <w:color w:val="000000" w:themeColor="text1"/>
          <w:sz w:val="24"/>
          <w:szCs w:val="24"/>
        </w:rPr>
      </w:pPr>
      <w:r w:rsidRPr="00ED139D">
        <w:rPr>
          <w:rFonts w:ascii="Arial" w:hAnsi="Arial" w:cs="Arial"/>
          <w:b/>
          <w:color w:val="000000" w:themeColor="text1"/>
          <w:sz w:val="24"/>
          <w:szCs w:val="24"/>
        </w:rPr>
        <w:lastRenderedPageBreak/>
        <w:t xml:space="preserve">Interest rate </w:t>
      </w:r>
    </w:p>
    <w:p w:rsidR="00ED139D" w:rsidRPr="00ED139D" w:rsidRDefault="00ED139D" w:rsidP="00ED139D">
      <w:pPr>
        <w:spacing w:line="360" w:lineRule="auto"/>
        <w:jc w:val="both"/>
        <w:rPr>
          <w:rFonts w:ascii="Arial" w:hAnsi="Arial" w:cs="Arial"/>
          <w:color w:val="000000" w:themeColor="text1"/>
          <w:sz w:val="24"/>
          <w:szCs w:val="24"/>
        </w:rPr>
      </w:pPr>
      <w:r w:rsidRPr="00ED139D">
        <w:rPr>
          <w:rFonts w:ascii="Arial" w:hAnsi="Arial" w:cs="Arial"/>
          <w:color w:val="000000" w:themeColor="text1"/>
          <w:sz w:val="24"/>
          <w:szCs w:val="24"/>
        </w:rPr>
        <w:t>When interest rate changes it affect banking economic sector.</w:t>
      </w:r>
    </w:p>
    <w:tbl>
      <w:tblPr>
        <w:tblStyle w:val="TableGrid"/>
        <w:tblW w:w="4000" w:type="pct"/>
        <w:tblLook w:val="04A0" w:firstRow="1" w:lastRow="0" w:firstColumn="1" w:lastColumn="0" w:noHBand="0" w:noVBand="1"/>
      </w:tblPr>
      <w:tblGrid>
        <w:gridCol w:w="1390"/>
        <w:gridCol w:w="764"/>
        <w:gridCol w:w="1297"/>
        <w:gridCol w:w="1071"/>
        <w:gridCol w:w="1150"/>
        <w:gridCol w:w="1270"/>
        <w:gridCol w:w="990"/>
      </w:tblGrid>
      <w:tr w:rsidR="00ED139D" w:rsidRPr="00ED139D" w:rsidTr="00077A46">
        <w:tc>
          <w:tcPr>
            <w:tcW w:w="750" w:type="pct"/>
            <w:vMerge w:val="restart"/>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End of period</w:t>
            </w:r>
          </w:p>
        </w:tc>
        <w:tc>
          <w:tcPr>
            <w:tcW w:w="0" w:type="auto"/>
            <w:vMerge w:val="restart"/>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Bank rate</w:t>
            </w:r>
          </w:p>
        </w:tc>
        <w:tc>
          <w:tcPr>
            <w:tcW w:w="1500" w:type="pct"/>
            <w:gridSpan w:val="2"/>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Weighted Average Call Money Market Rates 2</w:t>
            </w:r>
          </w:p>
        </w:tc>
        <w:tc>
          <w:tcPr>
            <w:tcW w:w="1500" w:type="pct"/>
            <w:gridSpan w:val="2"/>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Scheduled Banks Weighted Average Interest Rate 1</w:t>
            </w:r>
          </w:p>
        </w:tc>
        <w:tc>
          <w:tcPr>
            <w:tcW w:w="750" w:type="pct"/>
            <w:vMerge w:val="restart"/>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Spread</w:t>
            </w:r>
          </w:p>
        </w:tc>
      </w:tr>
      <w:tr w:rsidR="00ED139D" w:rsidRPr="00ED139D" w:rsidTr="00077A46">
        <w:tc>
          <w:tcPr>
            <w:tcW w:w="0" w:type="auto"/>
            <w:vMerge/>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p>
        </w:tc>
        <w:tc>
          <w:tcPr>
            <w:tcW w:w="0" w:type="auto"/>
            <w:vMerge/>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Borrowing</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Lending</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Deposits</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Advances</w:t>
            </w:r>
          </w:p>
        </w:tc>
        <w:tc>
          <w:tcPr>
            <w:tcW w:w="0" w:type="auto"/>
            <w:vMerge/>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p>
        </w:tc>
      </w:tr>
      <w:tr w:rsidR="00ED139D" w:rsidRPr="00ED139D" w:rsidTr="00077A46">
        <w:tc>
          <w:tcPr>
            <w:tcW w:w="0" w:type="auto"/>
            <w:gridSpan w:val="7"/>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2019</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January</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4.12</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4.12</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5.34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9.49</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4.15</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February</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4.36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4.36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5.34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9.49</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4.15</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March</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5.35</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9.50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4.15</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April</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4.57</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4.57</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5.42</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9.46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4.04</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May</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5.46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9.51</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4.05</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June</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4.55</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4.55</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5.43</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9.58</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4.15</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July</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3.46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3.46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5.56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9.59</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4.03</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August</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4.69</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4.69</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5.60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9.60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4.00</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September</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5.65</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9.56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3.91</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October</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4.64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4.64</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5.66</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9.58</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3.92</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November</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4.12</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4.12</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5.71</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9.63</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3.92</w:t>
            </w:r>
          </w:p>
        </w:tc>
      </w:tr>
      <w:tr w:rsidR="00ED139D" w:rsidRPr="00ED139D" w:rsidTr="00077A46">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December</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5.00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4.50</w:t>
            </w:r>
            <w:r w:rsidRPr="00ED139D">
              <w:rPr>
                <w:rFonts w:ascii="Arial" w:eastAsia="Times New Roman" w:hAnsi="Arial" w:cs="Arial"/>
                <w:b/>
                <w:bCs/>
                <w:color w:val="000000" w:themeColor="text1"/>
                <w:sz w:val="24"/>
                <w:szCs w:val="24"/>
              </w:rPr>
              <w:br/>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p>
        </w:tc>
      </w:tr>
    </w:tbl>
    <w:p w:rsidR="00ED139D" w:rsidRPr="007E2E25" w:rsidRDefault="00BB262D" w:rsidP="007E2E25">
      <w:pPr>
        <w:pStyle w:val="Caption"/>
      </w:pPr>
      <w:bookmarkStart w:id="37" w:name="_Toc32751527"/>
      <w:r>
        <w:t xml:space="preserve"> </w:t>
      </w:r>
      <w:bookmarkStart w:id="38" w:name="_Toc41927391"/>
      <w:bookmarkStart w:id="39" w:name="_Toc41927454"/>
      <w:r w:rsidR="007E2E25" w:rsidRPr="007E2E25">
        <w:t xml:space="preserve">Table </w:t>
      </w:r>
      <w:r w:rsidR="00093D01">
        <w:fldChar w:fldCharType="begin"/>
      </w:r>
      <w:r w:rsidR="00093D01">
        <w:instrText xml:space="preserve"> SEQ Table \* ARABIC </w:instrText>
      </w:r>
      <w:r w:rsidR="00093D01">
        <w:fldChar w:fldCharType="separate"/>
      </w:r>
      <w:r w:rsidR="0079408D">
        <w:rPr>
          <w:noProof/>
        </w:rPr>
        <w:t>2</w:t>
      </w:r>
      <w:r w:rsidR="00093D01">
        <w:rPr>
          <w:noProof/>
        </w:rPr>
        <w:fldChar w:fldCharType="end"/>
      </w:r>
      <w:r w:rsidR="00ED139D" w:rsidRPr="007E2E25">
        <w:t>: interest rate source Bangladesh Bank</w:t>
      </w:r>
      <w:bookmarkEnd w:id="37"/>
      <w:bookmarkEnd w:id="38"/>
      <w:bookmarkEnd w:id="39"/>
    </w:p>
    <w:p w:rsidR="00ED139D" w:rsidRPr="00ED139D" w:rsidRDefault="00ED139D" w:rsidP="00ED139D">
      <w:pPr>
        <w:spacing w:line="360" w:lineRule="auto"/>
        <w:jc w:val="both"/>
        <w:rPr>
          <w:rFonts w:ascii="Arial" w:hAnsi="Arial" w:cs="Arial"/>
          <w:b/>
          <w:color w:val="000000" w:themeColor="text1"/>
          <w:sz w:val="24"/>
          <w:szCs w:val="24"/>
        </w:rPr>
      </w:pPr>
      <w:r w:rsidRPr="00ED139D">
        <w:rPr>
          <w:rFonts w:ascii="Arial" w:hAnsi="Arial" w:cs="Arial"/>
          <w:b/>
          <w:color w:val="000000" w:themeColor="text1"/>
          <w:sz w:val="24"/>
          <w:szCs w:val="24"/>
        </w:rPr>
        <w:t>Foreign Exchange Reserve</w:t>
      </w:r>
    </w:p>
    <w:p w:rsidR="00ED139D" w:rsidRPr="00483E32" w:rsidRDefault="00483E32" w:rsidP="00ED139D">
      <w:pPr>
        <w:spacing w:line="360" w:lineRule="auto"/>
        <w:jc w:val="both"/>
        <w:rPr>
          <w:rFonts w:ascii="Arial" w:hAnsi="Arial" w:cs="Arial"/>
          <w:color w:val="000000" w:themeColor="text1"/>
          <w:sz w:val="24"/>
          <w:szCs w:val="24"/>
        </w:rPr>
      </w:pPr>
      <w:r w:rsidRPr="00483E32">
        <w:rPr>
          <w:rFonts w:ascii="Arial" w:hAnsi="Arial" w:cs="Arial"/>
          <w:color w:val="000000" w:themeColor="text1"/>
          <w:sz w:val="24"/>
          <w:szCs w:val="24"/>
        </w:rPr>
        <w:t>In Bangladesh, Foreign Exchange Reserves are the outside resources held or constrained by the nation national bank Bangladesh bank. The stores are made of gold or particular cash. They can likewise be unique drawing rights and attractive protections named in outside monetary standards like treasury charges, government securities, corporate securities and values and remote cash credits. Along these lines, remote trade save can remotely influence our economy.</w:t>
      </w:r>
    </w:p>
    <w:p w:rsidR="00483E32" w:rsidRDefault="00483E32" w:rsidP="00ED139D">
      <w:pPr>
        <w:spacing w:line="360" w:lineRule="auto"/>
        <w:jc w:val="both"/>
        <w:rPr>
          <w:rFonts w:ascii="Arial" w:hAnsi="Arial" w:cs="Arial"/>
          <w:b/>
          <w:color w:val="000000" w:themeColor="text1"/>
          <w:sz w:val="24"/>
          <w:szCs w:val="24"/>
        </w:rPr>
      </w:pPr>
    </w:p>
    <w:p w:rsidR="00ED139D" w:rsidRPr="00ED139D" w:rsidRDefault="00ED139D" w:rsidP="00ED139D">
      <w:pPr>
        <w:spacing w:line="360" w:lineRule="auto"/>
        <w:jc w:val="both"/>
        <w:rPr>
          <w:rFonts w:ascii="Arial" w:hAnsi="Arial" w:cs="Arial"/>
          <w:b/>
          <w:color w:val="000000" w:themeColor="text1"/>
          <w:sz w:val="24"/>
          <w:szCs w:val="24"/>
        </w:rPr>
      </w:pPr>
      <w:r w:rsidRPr="00ED139D">
        <w:rPr>
          <w:rFonts w:ascii="Arial" w:hAnsi="Arial" w:cs="Arial"/>
          <w:b/>
          <w:color w:val="000000" w:themeColor="text1"/>
          <w:sz w:val="24"/>
          <w:szCs w:val="24"/>
        </w:rPr>
        <w:lastRenderedPageBreak/>
        <w:t>Inflation</w:t>
      </w:r>
    </w:p>
    <w:p w:rsidR="00ED139D" w:rsidRPr="00ED139D" w:rsidRDefault="00ED139D" w:rsidP="00ED139D">
      <w:pPr>
        <w:spacing w:after="0" w:line="360" w:lineRule="auto"/>
        <w:jc w:val="both"/>
        <w:rPr>
          <w:rFonts w:ascii="Arial" w:eastAsia="Times New Roman" w:hAnsi="Arial" w:cs="Arial"/>
          <w:color w:val="000000" w:themeColor="text1"/>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50"/>
      </w:tblGrid>
      <w:tr w:rsidR="00ED139D" w:rsidRPr="00ED139D" w:rsidTr="00077A46">
        <w:trPr>
          <w:tblCellSpacing w:w="15" w:type="dxa"/>
        </w:trPr>
        <w:tc>
          <w:tcPr>
            <w:tcW w:w="0" w:type="auto"/>
            <w:shd w:val="clear" w:color="auto" w:fill="FFFFFF"/>
            <w:vAlign w:val="center"/>
            <w:hideMark/>
          </w:tcPr>
          <w:tbl>
            <w:tblPr>
              <w:tblStyle w:val="TableGrid"/>
              <w:tblW w:w="0" w:type="auto"/>
              <w:tblLook w:val="04A0" w:firstRow="1" w:lastRow="0" w:firstColumn="1" w:lastColumn="0" w:noHBand="0" w:noVBand="1"/>
            </w:tblPr>
            <w:tblGrid>
              <w:gridCol w:w="3740"/>
              <w:gridCol w:w="1870"/>
              <w:gridCol w:w="1870"/>
              <w:gridCol w:w="1870"/>
            </w:tblGrid>
            <w:tr w:rsidR="00ED139D" w:rsidRPr="00ED139D" w:rsidTr="00077A46">
              <w:trPr>
                <w:trHeight w:val="450"/>
              </w:trPr>
              <w:tc>
                <w:tcPr>
                  <w:tcW w:w="2000" w:type="pct"/>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Rate of Inflation</w:t>
                  </w:r>
                  <w:r w:rsidRPr="00ED139D">
                    <w:rPr>
                      <w:rFonts w:ascii="Arial" w:eastAsia="Times New Roman" w:hAnsi="Arial" w:cs="Arial"/>
                      <w:color w:val="000000" w:themeColor="text1"/>
                      <w:sz w:val="24"/>
                      <w:szCs w:val="24"/>
                    </w:rPr>
                    <w:br/>
                    <w:t>(as measured by CPI, base 2005-06)</w:t>
                  </w:r>
                </w:p>
              </w:tc>
              <w:tc>
                <w:tcPr>
                  <w:tcW w:w="1000" w:type="pct"/>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January, 2020</w:t>
                  </w:r>
                </w:p>
              </w:tc>
              <w:tc>
                <w:tcPr>
                  <w:tcW w:w="1000" w:type="pct"/>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December, 2019</w:t>
                  </w:r>
                </w:p>
              </w:tc>
              <w:tc>
                <w:tcPr>
                  <w:tcW w:w="1000" w:type="pct"/>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January, 2019</w:t>
                  </w:r>
                </w:p>
              </w:tc>
            </w:tr>
            <w:tr w:rsidR="00ED139D" w:rsidRPr="00ED139D" w:rsidTr="00077A46">
              <w:trPr>
                <w:trHeight w:val="450"/>
              </w:trPr>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Point to point</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5.57%</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5.75%</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5.42%</w:t>
                  </w:r>
                </w:p>
              </w:tc>
            </w:tr>
            <w:tr w:rsidR="00ED139D" w:rsidRPr="00ED139D" w:rsidTr="00077A46">
              <w:trPr>
                <w:trHeight w:val="450"/>
              </w:trPr>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Monthly Average(Twelve Month)</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5.60%</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5.59%</w:t>
                  </w:r>
                </w:p>
              </w:tc>
              <w:tc>
                <w:tcPr>
                  <w:tcW w:w="0" w:type="auto"/>
                  <w:hideMark/>
                </w:tcPr>
                <w:p w:rsidR="00ED139D" w:rsidRPr="00ED139D" w:rsidRDefault="00ED139D" w:rsidP="00ED139D">
                  <w:pPr>
                    <w:spacing w:line="360" w:lineRule="auto"/>
                    <w:jc w:val="both"/>
                    <w:rPr>
                      <w:rFonts w:ascii="Arial" w:eastAsia="Times New Roman" w:hAnsi="Arial" w:cs="Arial"/>
                      <w:color w:val="000000" w:themeColor="text1"/>
                      <w:sz w:val="24"/>
                      <w:szCs w:val="24"/>
                    </w:rPr>
                  </w:pPr>
                  <w:r w:rsidRPr="00ED139D">
                    <w:rPr>
                      <w:rFonts w:ascii="Arial" w:eastAsia="Times New Roman" w:hAnsi="Arial" w:cs="Arial"/>
                      <w:color w:val="000000" w:themeColor="text1"/>
                      <w:sz w:val="24"/>
                      <w:szCs w:val="24"/>
                    </w:rPr>
                    <w:t>5.51%</w:t>
                  </w:r>
                </w:p>
              </w:tc>
            </w:tr>
          </w:tbl>
          <w:p w:rsidR="00ED139D" w:rsidRPr="00ED139D" w:rsidRDefault="00ED139D" w:rsidP="00ED139D">
            <w:pPr>
              <w:spacing w:after="0" w:line="360" w:lineRule="auto"/>
              <w:jc w:val="both"/>
              <w:rPr>
                <w:rFonts w:ascii="Arial" w:eastAsia="Times New Roman" w:hAnsi="Arial" w:cs="Arial"/>
                <w:color w:val="000000" w:themeColor="text1"/>
                <w:sz w:val="24"/>
                <w:szCs w:val="24"/>
              </w:rPr>
            </w:pPr>
          </w:p>
        </w:tc>
      </w:tr>
    </w:tbl>
    <w:p w:rsidR="00ED139D" w:rsidRPr="007E2E25" w:rsidRDefault="007E2E25" w:rsidP="007E2E25">
      <w:pPr>
        <w:pStyle w:val="Caption"/>
      </w:pPr>
      <w:bookmarkStart w:id="40" w:name="_Toc32751528"/>
      <w:bookmarkStart w:id="41" w:name="_Toc41927392"/>
      <w:bookmarkStart w:id="42" w:name="_Toc41927455"/>
      <w:r w:rsidRPr="007E2E25">
        <w:t xml:space="preserve">Table </w:t>
      </w:r>
      <w:r w:rsidR="00093D01">
        <w:fldChar w:fldCharType="begin"/>
      </w:r>
      <w:r w:rsidR="00093D01">
        <w:instrText xml:space="preserve"> SEQ Table \* ARABIC </w:instrText>
      </w:r>
      <w:r w:rsidR="00093D01">
        <w:fldChar w:fldCharType="separate"/>
      </w:r>
      <w:r w:rsidR="0079408D">
        <w:rPr>
          <w:noProof/>
        </w:rPr>
        <w:t>3</w:t>
      </w:r>
      <w:r w:rsidR="00093D01">
        <w:rPr>
          <w:noProof/>
        </w:rPr>
        <w:fldChar w:fldCharType="end"/>
      </w:r>
      <w:r w:rsidR="00ED139D" w:rsidRPr="007E2E25">
        <w:t>: Inflation rate source Bangladesh Bank</w:t>
      </w:r>
      <w:bookmarkEnd w:id="40"/>
      <w:bookmarkEnd w:id="41"/>
      <w:bookmarkEnd w:id="42"/>
    </w:p>
    <w:p w:rsidR="00ED139D" w:rsidRPr="00ED139D" w:rsidRDefault="00ED139D" w:rsidP="00ED139D">
      <w:pPr>
        <w:spacing w:line="360" w:lineRule="auto"/>
        <w:jc w:val="both"/>
        <w:rPr>
          <w:rFonts w:ascii="Arial" w:hAnsi="Arial" w:cs="Arial"/>
          <w:color w:val="000000" w:themeColor="text1"/>
          <w:sz w:val="24"/>
          <w:szCs w:val="24"/>
        </w:rPr>
      </w:pPr>
      <w:r w:rsidRPr="00ED139D">
        <w:rPr>
          <w:rFonts w:ascii="Arial" w:hAnsi="Arial" w:cs="Arial"/>
          <w:color w:val="000000" w:themeColor="text1"/>
          <w:sz w:val="24"/>
          <w:szCs w:val="24"/>
        </w:rPr>
        <w:t>All this indicates that government is actually printing money to borrow which is increasing the money supply in the market and pushing inflation. Monthly inflation rate increased to 5.60 percent in January 2020 from 5.51 percent in January 2019 according to Bangladesh bureau of statistics.  So inflation is heavily affecting our banking economic sector.</w:t>
      </w:r>
    </w:p>
    <w:p w:rsidR="00ED139D" w:rsidRDefault="00ED139D" w:rsidP="00ED139D">
      <w:pPr>
        <w:spacing w:line="360" w:lineRule="auto"/>
        <w:jc w:val="both"/>
        <w:rPr>
          <w:rFonts w:ascii="Arial" w:hAnsi="Arial" w:cs="Arial"/>
          <w:b/>
          <w:color w:val="000000" w:themeColor="text1"/>
          <w:sz w:val="24"/>
          <w:szCs w:val="24"/>
        </w:rPr>
      </w:pPr>
    </w:p>
    <w:p w:rsidR="000605FF" w:rsidRDefault="000605FF" w:rsidP="00ED139D">
      <w:pPr>
        <w:spacing w:line="360" w:lineRule="auto"/>
        <w:jc w:val="both"/>
        <w:rPr>
          <w:rFonts w:ascii="Arial" w:hAnsi="Arial" w:cs="Arial"/>
          <w:b/>
          <w:color w:val="000000" w:themeColor="text1"/>
          <w:sz w:val="24"/>
          <w:szCs w:val="24"/>
        </w:rPr>
      </w:pPr>
    </w:p>
    <w:p w:rsidR="000605FF" w:rsidRPr="00ED139D" w:rsidRDefault="000605FF" w:rsidP="00ED139D">
      <w:pPr>
        <w:spacing w:line="360" w:lineRule="auto"/>
        <w:jc w:val="both"/>
        <w:rPr>
          <w:rFonts w:ascii="Arial" w:hAnsi="Arial" w:cs="Arial"/>
          <w:b/>
          <w:color w:val="000000" w:themeColor="text1"/>
          <w:sz w:val="24"/>
          <w:szCs w:val="24"/>
        </w:rPr>
      </w:pPr>
    </w:p>
    <w:p w:rsidR="00ED139D" w:rsidRPr="00ED139D" w:rsidRDefault="00ED139D" w:rsidP="00ED139D">
      <w:pPr>
        <w:spacing w:line="360" w:lineRule="auto"/>
        <w:jc w:val="both"/>
        <w:rPr>
          <w:rFonts w:ascii="Arial" w:hAnsi="Arial" w:cs="Arial"/>
          <w:color w:val="000000" w:themeColor="text1"/>
          <w:sz w:val="24"/>
          <w:szCs w:val="24"/>
        </w:rPr>
      </w:pPr>
    </w:p>
    <w:p w:rsidR="00ED139D" w:rsidRPr="00ED139D" w:rsidRDefault="00ED139D" w:rsidP="00077A46">
      <w:pPr>
        <w:pStyle w:val="Heading2"/>
      </w:pPr>
      <w:bookmarkStart w:id="43" w:name="_Toc43460562"/>
      <w:r>
        <w:t xml:space="preserve">2.5 </w:t>
      </w:r>
      <w:r w:rsidRPr="00ED139D">
        <w:t>Technological factors</w:t>
      </w:r>
      <w:bookmarkEnd w:id="43"/>
      <w:r w:rsidRPr="00ED139D">
        <w:t xml:space="preserve"> </w:t>
      </w:r>
    </w:p>
    <w:p w:rsidR="00483E32" w:rsidRPr="000605FF" w:rsidRDefault="00483E32" w:rsidP="000605FF">
      <w:pPr>
        <w:spacing w:line="360" w:lineRule="auto"/>
        <w:jc w:val="both"/>
        <w:rPr>
          <w:rFonts w:ascii="Arial" w:hAnsi="Arial" w:cs="Arial"/>
          <w:sz w:val="24"/>
          <w:szCs w:val="24"/>
        </w:rPr>
      </w:pPr>
      <w:r w:rsidRPr="000605FF">
        <w:rPr>
          <w:rFonts w:ascii="Arial" w:hAnsi="Arial" w:cs="Arial"/>
          <w:sz w:val="24"/>
          <w:szCs w:val="24"/>
        </w:rPr>
        <w:t xml:space="preserve">In present world technology is everywhere now technology has become the heart of the banking industry is at the heart of a robust economy. Using technology doing more firstly within a second you can transfer money or withdraw money from your bank account. Proper usages of Technology in the banking sector is a very cost and time-effective. Banks that are using technology related products such as online banking, electronic payments, security investments, can deliver high-quality customer services with less effort. Innovation has just empowered the vast majority of the banks in Bangladesh to acquaint imaginative items with their clients as ATM/POST office, Mobile banking, Web banking, applications banking, 'Whenever' and 'Anyplace' banking, and </w:t>
      </w:r>
      <w:r w:rsidRPr="000605FF">
        <w:rPr>
          <w:rFonts w:ascii="Arial" w:hAnsi="Arial" w:cs="Arial"/>
          <w:sz w:val="24"/>
          <w:szCs w:val="24"/>
        </w:rPr>
        <w:lastRenderedPageBreak/>
        <w:t>so forth along these lines, consequently .appropriate or great uses of innovation doing banking exchange and movement simpler for clients.</w:t>
      </w:r>
    </w:p>
    <w:p w:rsidR="00ED139D" w:rsidRPr="00ED139D" w:rsidRDefault="00ED139D" w:rsidP="00077A46">
      <w:pPr>
        <w:pStyle w:val="Heading2"/>
      </w:pPr>
      <w:bookmarkStart w:id="44" w:name="_Toc43460563"/>
      <w:r>
        <w:t xml:space="preserve">2.6 </w:t>
      </w:r>
      <w:r w:rsidRPr="00ED139D">
        <w:t>Barriers to entry</w:t>
      </w:r>
      <w:bookmarkEnd w:id="44"/>
    </w:p>
    <w:p w:rsidR="00ED139D" w:rsidRDefault="00ED139D" w:rsidP="00ED139D">
      <w:pPr>
        <w:numPr>
          <w:ilvl w:val="0"/>
          <w:numId w:val="32"/>
        </w:numPr>
        <w:spacing w:line="360" w:lineRule="auto"/>
        <w:contextualSpacing/>
        <w:jc w:val="both"/>
        <w:rPr>
          <w:rFonts w:ascii="Arial" w:hAnsi="Arial" w:cs="Arial"/>
          <w:b/>
          <w:color w:val="000000" w:themeColor="text1"/>
          <w:sz w:val="24"/>
          <w:szCs w:val="24"/>
        </w:rPr>
      </w:pPr>
      <w:r w:rsidRPr="00ED139D">
        <w:rPr>
          <w:rFonts w:ascii="Arial" w:hAnsi="Arial" w:cs="Arial"/>
          <w:b/>
          <w:color w:val="000000" w:themeColor="text1"/>
          <w:sz w:val="24"/>
          <w:szCs w:val="24"/>
        </w:rPr>
        <w:t xml:space="preserve">Necessities of Capital and  reserve fund </w:t>
      </w:r>
    </w:p>
    <w:p w:rsidR="00F54DE8" w:rsidRPr="00F54DE8" w:rsidRDefault="00F54DE8" w:rsidP="00F54DE8">
      <w:pPr>
        <w:spacing w:line="360" w:lineRule="auto"/>
        <w:contextualSpacing/>
        <w:jc w:val="both"/>
        <w:rPr>
          <w:rFonts w:ascii="Arial" w:hAnsi="Arial" w:cs="Arial"/>
          <w:color w:val="000000" w:themeColor="text1"/>
          <w:sz w:val="24"/>
          <w:szCs w:val="24"/>
        </w:rPr>
      </w:pPr>
      <w:r w:rsidRPr="00F54DE8">
        <w:rPr>
          <w:rFonts w:ascii="Arial" w:hAnsi="Arial" w:cs="Arial"/>
          <w:color w:val="000000" w:themeColor="text1"/>
          <w:sz w:val="24"/>
          <w:szCs w:val="24"/>
        </w:rPr>
        <w:t xml:space="preserve">The Banking business is a profoundly directed one with numerous laws and guidelines forced by the Bangladesh Bank (BB). The base capital and hold subsidize prerequisite are </w:t>
      </w:r>
      <w:proofErr w:type="spellStart"/>
      <w:r w:rsidRPr="00F54DE8">
        <w:rPr>
          <w:rFonts w:ascii="Arial" w:hAnsi="Arial" w:cs="Arial"/>
          <w:color w:val="000000" w:themeColor="text1"/>
          <w:sz w:val="24"/>
          <w:szCs w:val="24"/>
        </w:rPr>
        <w:t>Tk</w:t>
      </w:r>
      <w:proofErr w:type="spellEnd"/>
      <w:r w:rsidRPr="00F54DE8">
        <w:rPr>
          <w:rFonts w:ascii="Arial" w:hAnsi="Arial" w:cs="Arial"/>
          <w:color w:val="000000" w:themeColor="text1"/>
          <w:sz w:val="24"/>
          <w:szCs w:val="24"/>
        </w:rPr>
        <w:t xml:space="preserve"> 400 Core and the settled up capital is </w:t>
      </w:r>
      <w:proofErr w:type="spellStart"/>
      <w:r w:rsidRPr="00F54DE8">
        <w:rPr>
          <w:rFonts w:ascii="Arial" w:hAnsi="Arial" w:cs="Arial"/>
          <w:color w:val="000000" w:themeColor="text1"/>
          <w:sz w:val="24"/>
          <w:szCs w:val="24"/>
        </w:rPr>
        <w:t>Tk</w:t>
      </w:r>
      <w:proofErr w:type="spellEnd"/>
      <w:r w:rsidRPr="00F54DE8">
        <w:rPr>
          <w:rFonts w:ascii="Arial" w:hAnsi="Arial" w:cs="Arial"/>
          <w:color w:val="000000" w:themeColor="text1"/>
          <w:sz w:val="24"/>
          <w:szCs w:val="24"/>
        </w:rPr>
        <w:t xml:space="preserve"> 200 Core. In spite of the fact that the section boundary has been expanded, it has not halted banks entering the business. Since 1972-2016, the financial business' number of players is 57 banks. In any case, more critical than the development of traditional banks, another significant risk is the coming and development of Mobile Financial Services (MFS). Mobile banking has seen exceptional development in recent years. As per the Bangladesh Bank information, the industry saw BDT 1.96 trillion in exchanges through cell phones in 2016 which was 53% up from the earlier year. There are about 3.19 core versatile financial records. New participants, for example, </w:t>
      </w:r>
      <w:proofErr w:type="spellStart"/>
      <w:r w:rsidRPr="00F54DE8">
        <w:rPr>
          <w:rFonts w:ascii="Arial" w:hAnsi="Arial" w:cs="Arial"/>
          <w:color w:val="000000" w:themeColor="text1"/>
          <w:sz w:val="24"/>
          <w:szCs w:val="24"/>
        </w:rPr>
        <w:t>bKash</w:t>
      </w:r>
      <w:proofErr w:type="spellEnd"/>
      <w:r w:rsidRPr="00F54DE8">
        <w:rPr>
          <w:rFonts w:ascii="Arial" w:hAnsi="Arial" w:cs="Arial"/>
          <w:color w:val="000000" w:themeColor="text1"/>
          <w:sz w:val="24"/>
          <w:szCs w:val="24"/>
        </w:rPr>
        <w:t xml:space="preserve"> changed significant determinants of the market condition (for example pieces of the pie, valuing, and client steadfastness). Subsequently, the financial business is feeling the squeeze to create and showcase its bank marked portable monetary administrations. Dutch-Bangla Bank is the second-biggest player in portable cash exchanges in the nation, holding a 9 per cent piece of the pie while </w:t>
      </w:r>
      <w:proofErr w:type="spellStart"/>
      <w:r w:rsidRPr="00F54DE8">
        <w:rPr>
          <w:rFonts w:ascii="Arial" w:hAnsi="Arial" w:cs="Arial"/>
          <w:color w:val="000000" w:themeColor="text1"/>
          <w:sz w:val="24"/>
          <w:szCs w:val="24"/>
        </w:rPr>
        <w:t>bKash</w:t>
      </w:r>
      <w:proofErr w:type="spellEnd"/>
      <w:r w:rsidRPr="00F54DE8">
        <w:rPr>
          <w:rFonts w:ascii="Arial" w:hAnsi="Arial" w:cs="Arial"/>
          <w:color w:val="000000" w:themeColor="text1"/>
          <w:sz w:val="24"/>
          <w:szCs w:val="24"/>
        </w:rPr>
        <w:t xml:space="preserve"> is the market head, with a 90 per cent share with the strong administrative system</w:t>
      </w:r>
    </w:p>
    <w:p w:rsidR="00ED139D" w:rsidRPr="00ED139D" w:rsidRDefault="00ED139D" w:rsidP="00ED139D">
      <w:pPr>
        <w:numPr>
          <w:ilvl w:val="0"/>
          <w:numId w:val="32"/>
        </w:numPr>
        <w:spacing w:line="360" w:lineRule="auto"/>
        <w:ind w:left="270" w:hanging="270"/>
        <w:contextualSpacing/>
        <w:jc w:val="both"/>
        <w:rPr>
          <w:rFonts w:ascii="Arial" w:hAnsi="Arial" w:cs="Arial"/>
          <w:b/>
          <w:color w:val="000000" w:themeColor="text1"/>
          <w:sz w:val="24"/>
          <w:szCs w:val="24"/>
        </w:rPr>
      </w:pPr>
      <w:r w:rsidRPr="00ED139D">
        <w:rPr>
          <w:rFonts w:ascii="Arial" w:hAnsi="Arial" w:cs="Arial"/>
          <w:b/>
          <w:color w:val="000000" w:themeColor="text1"/>
          <w:sz w:val="24"/>
          <w:szCs w:val="24"/>
        </w:rPr>
        <w:t>Unhealthy competition</w:t>
      </w:r>
    </w:p>
    <w:p w:rsidR="00F54DE8" w:rsidRPr="00F54DE8" w:rsidRDefault="00F54DE8" w:rsidP="00F54DE8">
      <w:pPr>
        <w:spacing w:line="360" w:lineRule="auto"/>
        <w:jc w:val="both"/>
        <w:rPr>
          <w:rFonts w:ascii="Arial" w:hAnsi="Arial" w:cs="Arial"/>
          <w:color w:val="000000" w:themeColor="text1"/>
          <w:sz w:val="24"/>
          <w:szCs w:val="24"/>
        </w:rPr>
      </w:pPr>
      <w:r w:rsidRPr="00F54DE8">
        <w:rPr>
          <w:rFonts w:ascii="Arial" w:hAnsi="Arial" w:cs="Arial"/>
          <w:color w:val="000000" w:themeColor="text1"/>
          <w:sz w:val="24"/>
          <w:szCs w:val="24"/>
        </w:rPr>
        <w:t xml:space="preserve">Unhealthy competition in the banking sector in Bangladesh is creating instability as well as leading the sector to a precarious situation. This sector is now facing serious difficulties for this bad practice, which is pushing the non-performing loans (NPL) in an alarming situation. The banking industry of Bangladesh has become highly competitive in terms of so many parameters like a number of banks, area of operation, access to credit, cost and quality of financial services, innovation etc. The banking sector in Bangladesh default loan number is increasing day by day banks are giving more </w:t>
      </w:r>
      <w:proofErr w:type="gramStart"/>
      <w:r w:rsidRPr="00F54DE8">
        <w:rPr>
          <w:rFonts w:ascii="Arial" w:hAnsi="Arial" w:cs="Arial"/>
          <w:color w:val="000000" w:themeColor="text1"/>
          <w:sz w:val="24"/>
          <w:szCs w:val="24"/>
        </w:rPr>
        <w:t>loan</w:t>
      </w:r>
      <w:proofErr w:type="gramEnd"/>
      <w:r w:rsidRPr="00F54DE8">
        <w:rPr>
          <w:rFonts w:ascii="Arial" w:hAnsi="Arial" w:cs="Arial"/>
          <w:color w:val="000000" w:themeColor="text1"/>
          <w:sz w:val="24"/>
          <w:szCs w:val="24"/>
        </w:rPr>
        <w:t xml:space="preserve"> for earning profit. But all time they can’t generate profit the reason is behind default </w:t>
      </w:r>
      <w:r w:rsidRPr="00F54DE8">
        <w:rPr>
          <w:rFonts w:ascii="Arial" w:hAnsi="Arial" w:cs="Arial"/>
          <w:color w:val="000000" w:themeColor="text1"/>
          <w:sz w:val="24"/>
          <w:szCs w:val="24"/>
        </w:rPr>
        <w:lastRenderedPageBreak/>
        <w:t xml:space="preserve">loan. For competing for one bank to another they didn’t analyze properly when they give loan borrowers in this reason in Bangladesh loan default chance is very high. </w:t>
      </w:r>
    </w:p>
    <w:p w:rsidR="00ED139D" w:rsidRPr="00ED139D" w:rsidRDefault="00ED139D" w:rsidP="00F54DE8">
      <w:pPr>
        <w:spacing w:line="360" w:lineRule="auto"/>
        <w:ind w:left="720"/>
        <w:contextualSpacing/>
        <w:jc w:val="both"/>
        <w:rPr>
          <w:rFonts w:ascii="Arial" w:hAnsi="Arial" w:cs="Arial"/>
          <w:color w:val="000000" w:themeColor="text1"/>
          <w:sz w:val="24"/>
          <w:szCs w:val="24"/>
        </w:rPr>
      </w:pPr>
    </w:p>
    <w:p w:rsidR="00ED139D" w:rsidRPr="00ED139D" w:rsidRDefault="00ED139D" w:rsidP="00ED139D">
      <w:pPr>
        <w:numPr>
          <w:ilvl w:val="0"/>
          <w:numId w:val="32"/>
        </w:numPr>
        <w:spacing w:line="360" w:lineRule="auto"/>
        <w:ind w:left="450"/>
        <w:contextualSpacing/>
        <w:jc w:val="both"/>
        <w:rPr>
          <w:rFonts w:ascii="Arial" w:hAnsi="Arial" w:cs="Arial"/>
          <w:b/>
          <w:color w:val="000000" w:themeColor="text1"/>
          <w:sz w:val="24"/>
          <w:szCs w:val="24"/>
        </w:rPr>
      </w:pPr>
      <w:r w:rsidRPr="00ED139D">
        <w:rPr>
          <w:rFonts w:ascii="Arial" w:hAnsi="Arial" w:cs="Arial"/>
          <w:b/>
          <w:color w:val="000000" w:themeColor="text1"/>
          <w:sz w:val="24"/>
          <w:szCs w:val="24"/>
        </w:rPr>
        <w:t>Regulatory challenges</w:t>
      </w:r>
    </w:p>
    <w:p w:rsidR="00F54DE8" w:rsidRPr="00F54DE8" w:rsidRDefault="00F54DE8" w:rsidP="00F54DE8">
      <w:pPr>
        <w:spacing w:line="360" w:lineRule="auto"/>
        <w:jc w:val="both"/>
        <w:rPr>
          <w:rFonts w:ascii="Arial" w:hAnsi="Arial" w:cs="Arial"/>
          <w:color w:val="000000" w:themeColor="text1"/>
          <w:sz w:val="24"/>
          <w:szCs w:val="24"/>
        </w:rPr>
      </w:pPr>
      <w:r w:rsidRPr="00F54DE8">
        <w:rPr>
          <w:rFonts w:ascii="Arial" w:hAnsi="Arial" w:cs="Arial"/>
          <w:color w:val="000000" w:themeColor="text1"/>
          <w:sz w:val="24"/>
          <w:szCs w:val="24"/>
        </w:rPr>
        <w:t>The new offering in the market which has got all banks running is the requirements of BASEL II &amp; Automated Clearing House. The significant test with the difference in the guideline is that regularly the controllers are in a rush to execute an unexpected choice, turning out activity plans without legitimate examination or understanding the wide ramifications and capacities of the banks to conform to it. The financial sector could be our pride and a significant development motor of the economy. Be that as it may, rather, it is doing all that it can to enhance its proprietors, to the detriment of every other person.</w:t>
      </w:r>
    </w:p>
    <w:p w:rsidR="00F54DE8" w:rsidRDefault="00F54DE8" w:rsidP="00F54DE8">
      <w:pPr>
        <w:spacing w:line="360" w:lineRule="auto"/>
        <w:jc w:val="both"/>
        <w:rPr>
          <w:rFonts w:ascii="Arial" w:hAnsi="Arial" w:cs="Arial"/>
          <w:color w:val="000000" w:themeColor="text1"/>
          <w:sz w:val="24"/>
          <w:szCs w:val="24"/>
        </w:rPr>
      </w:pPr>
      <w:r w:rsidRPr="00F54DE8">
        <w:rPr>
          <w:rFonts w:ascii="Arial" w:hAnsi="Arial" w:cs="Arial"/>
          <w:color w:val="000000" w:themeColor="text1"/>
          <w:sz w:val="24"/>
          <w:szCs w:val="24"/>
        </w:rPr>
        <w:t xml:space="preserve">Regulators are mostly taking appropriate decisions to implement proper regulations at the right time. A genuine model is a point at which a few monetary foundations moved towards the more dangerous capital market to counter the lower development in their </w:t>
      </w:r>
      <w:proofErr w:type="spellStart"/>
      <w:r w:rsidRPr="00F54DE8">
        <w:rPr>
          <w:rFonts w:ascii="Arial" w:hAnsi="Arial" w:cs="Arial"/>
          <w:color w:val="000000" w:themeColor="text1"/>
          <w:sz w:val="24"/>
          <w:szCs w:val="24"/>
        </w:rPr>
        <w:t>centre</w:t>
      </w:r>
      <w:proofErr w:type="spellEnd"/>
      <w:r w:rsidRPr="00F54DE8">
        <w:rPr>
          <w:rFonts w:ascii="Arial" w:hAnsi="Arial" w:cs="Arial"/>
          <w:color w:val="000000" w:themeColor="text1"/>
          <w:sz w:val="24"/>
          <w:szCs w:val="24"/>
        </w:rPr>
        <w:t xml:space="preserve"> organizations utilizing the investor's cash, the controllers appropriately stepped in to make dealer banks separate auxiliaries.</w:t>
      </w:r>
    </w:p>
    <w:p w:rsidR="00F54DE8" w:rsidRDefault="00F54DE8" w:rsidP="00F54DE8">
      <w:pPr>
        <w:spacing w:line="360" w:lineRule="auto"/>
        <w:jc w:val="both"/>
        <w:rPr>
          <w:rFonts w:ascii="Arial" w:hAnsi="Arial" w:cs="Arial"/>
          <w:color w:val="000000" w:themeColor="text1"/>
          <w:sz w:val="24"/>
          <w:szCs w:val="24"/>
        </w:rPr>
      </w:pPr>
    </w:p>
    <w:p w:rsidR="00ED139D" w:rsidRPr="006C4FC8" w:rsidRDefault="00ED139D" w:rsidP="006C4FC8">
      <w:pPr>
        <w:pStyle w:val="Heading2"/>
      </w:pPr>
      <w:bookmarkStart w:id="45" w:name="_Toc43460564"/>
      <w:r w:rsidRPr="006C4FC8">
        <w:t>2.7 Supplier Power</w:t>
      </w:r>
      <w:bookmarkEnd w:id="45"/>
      <w:r w:rsidRPr="006C4FC8">
        <w:t xml:space="preserve"> </w:t>
      </w:r>
    </w:p>
    <w:p w:rsidR="000D417A" w:rsidRPr="006C4FC8" w:rsidRDefault="000D417A" w:rsidP="006C4FC8">
      <w:pPr>
        <w:spacing w:line="360" w:lineRule="auto"/>
        <w:jc w:val="both"/>
        <w:rPr>
          <w:rFonts w:ascii="Arial" w:hAnsi="Arial" w:cs="Arial"/>
          <w:sz w:val="24"/>
          <w:szCs w:val="24"/>
        </w:rPr>
      </w:pPr>
      <w:r w:rsidRPr="006C4FC8">
        <w:rPr>
          <w:rFonts w:ascii="Arial" w:hAnsi="Arial" w:cs="Arial"/>
          <w:sz w:val="24"/>
          <w:szCs w:val="24"/>
        </w:rPr>
        <w:t>Supplier power in the banking sector is low. For the bank, the main supplier of the fund is the depositors. Bank also gets its fund from the directors. So, the strength of the supplier’s depends on the following factors:</w:t>
      </w:r>
    </w:p>
    <w:p w:rsidR="000D417A" w:rsidRPr="006C4FC8" w:rsidRDefault="000D417A" w:rsidP="006C4FC8">
      <w:pPr>
        <w:spacing w:line="360" w:lineRule="auto"/>
        <w:jc w:val="both"/>
        <w:rPr>
          <w:rFonts w:ascii="Arial" w:hAnsi="Arial" w:cs="Arial"/>
          <w:b/>
          <w:sz w:val="24"/>
          <w:szCs w:val="24"/>
        </w:rPr>
      </w:pPr>
      <w:r w:rsidRPr="006C4FC8">
        <w:rPr>
          <w:rFonts w:ascii="Arial" w:hAnsi="Arial" w:cs="Arial"/>
          <w:b/>
          <w:sz w:val="24"/>
          <w:szCs w:val="24"/>
        </w:rPr>
        <w:t xml:space="preserve">Number of supplier: </w:t>
      </w:r>
      <w:r w:rsidRPr="006C4FC8">
        <w:rPr>
          <w:rFonts w:ascii="Arial" w:hAnsi="Arial" w:cs="Arial"/>
          <w:sz w:val="24"/>
          <w:szCs w:val="24"/>
        </w:rPr>
        <w:t>Bargaining power of suppliers is low in the banking industry because there is a lot of individual saving in the economy but banks don’t have too many opportunities to invest.</w:t>
      </w:r>
    </w:p>
    <w:p w:rsidR="00ED139D" w:rsidRPr="006C4FC8" w:rsidRDefault="000D417A" w:rsidP="006C4FC8">
      <w:pPr>
        <w:spacing w:line="360" w:lineRule="auto"/>
        <w:jc w:val="both"/>
        <w:rPr>
          <w:rFonts w:ascii="Arial" w:hAnsi="Arial" w:cs="Arial"/>
          <w:sz w:val="24"/>
          <w:szCs w:val="24"/>
        </w:rPr>
      </w:pPr>
      <w:r w:rsidRPr="006C4FC8">
        <w:rPr>
          <w:rFonts w:ascii="Arial" w:hAnsi="Arial" w:cs="Arial"/>
          <w:b/>
          <w:sz w:val="24"/>
          <w:szCs w:val="24"/>
        </w:rPr>
        <w:t xml:space="preserve">Threat of forwarding integration: </w:t>
      </w:r>
      <w:r w:rsidRPr="006C4FC8">
        <w:rPr>
          <w:rFonts w:ascii="Arial" w:hAnsi="Arial" w:cs="Arial"/>
          <w:sz w:val="24"/>
          <w:szCs w:val="24"/>
        </w:rPr>
        <w:t xml:space="preserve">We all know that the bank makes money by investing others money. It can happen that corporations or big multinational companies can give threat to the private banks that they will form another bank for 19 depositing </w:t>
      </w:r>
      <w:r w:rsidRPr="006C4FC8">
        <w:rPr>
          <w:rFonts w:ascii="Arial" w:hAnsi="Arial" w:cs="Arial"/>
          <w:sz w:val="24"/>
          <w:szCs w:val="24"/>
        </w:rPr>
        <w:lastRenderedPageBreak/>
        <w:t>their money. They will not supply fund to other banks. So this can be a great threat by forwarding integration.</w:t>
      </w:r>
    </w:p>
    <w:p w:rsidR="000D417A" w:rsidRPr="000D417A" w:rsidRDefault="000D417A" w:rsidP="000D417A">
      <w:pPr>
        <w:keepNext/>
        <w:keepLines/>
        <w:spacing w:before="200" w:after="0" w:line="360" w:lineRule="auto"/>
        <w:jc w:val="both"/>
        <w:outlineLvl w:val="1"/>
        <w:rPr>
          <w:rFonts w:ascii="Arial" w:eastAsiaTheme="majorEastAsia" w:hAnsi="Arial" w:cstheme="majorBidi"/>
          <w:bCs/>
          <w:color w:val="000000" w:themeColor="text1"/>
          <w:sz w:val="24"/>
          <w:szCs w:val="24"/>
        </w:rPr>
      </w:pPr>
    </w:p>
    <w:p w:rsidR="00ED139D" w:rsidRDefault="00ED139D" w:rsidP="00077A46">
      <w:pPr>
        <w:pStyle w:val="Heading2"/>
      </w:pPr>
      <w:bookmarkStart w:id="46" w:name="_Toc43460565"/>
      <w:r>
        <w:t xml:space="preserve">2.8 </w:t>
      </w:r>
      <w:r w:rsidRPr="00ED139D">
        <w:t>Buyer Power</w:t>
      </w:r>
      <w:bookmarkEnd w:id="46"/>
      <w:r w:rsidRPr="00ED139D">
        <w:t xml:space="preserve"> </w:t>
      </w:r>
    </w:p>
    <w:p w:rsidR="0076330C" w:rsidRPr="0076330C" w:rsidRDefault="0076330C" w:rsidP="0076330C">
      <w:pPr>
        <w:spacing w:line="360" w:lineRule="auto"/>
        <w:jc w:val="both"/>
        <w:rPr>
          <w:rFonts w:ascii="Arial" w:hAnsi="Arial" w:cs="Arial"/>
          <w:sz w:val="24"/>
          <w:szCs w:val="24"/>
        </w:rPr>
      </w:pPr>
      <w:r w:rsidRPr="0076330C">
        <w:rPr>
          <w:rFonts w:ascii="Arial" w:hAnsi="Arial" w:cs="Arial"/>
          <w:sz w:val="24"/>
          <w:szCs w:val="24"/>
        </w:rPr>
        <w:t>The banking sector in Bangladesh buyers is the customers who take loans from the bank. Buyer power in the banking industry is low. The buyer's power depends on the following factors:</w:t>
      </w:r>
    </w:p>
    <w:p w:rsidR="00ED139D" w:rsidRPr="0076330C" w:rsidRDefault="00ED139D" w:rsidP="0076330C">
      <w:pPr>
        <w:numPr>
          <w:ilvl w:val="0"/>
          <w:numId w:val="32"/>
        </w:numPr>
        <w:spacing w:line="360" w:lineRule="auto"/>
        <w:contextualSpacing/>
        <w:jc w:val="both"/>
        <w:rPr>
          <w:rFonts w:ascii="Arial" w:hAnsi="Arial" w:cs="Arial"/>
          <w:color w:val="000000" w:themeColor="text1"/>
          <w:sz w:val="24"/>
          <w:szCs w:val="24"/>
        </w:rPr>
      </w:pPr>
      <w:r w:rsidRPr="00ED139D">
        <w:rPr>
          <w:rFonts w:ascii="Arial" w:hAnsi="Arial" w:cs="Arial"/>
          <w:b/>
          <w:color w:val="000000" w:themeColor="text1"/>
          <w:sz w:val="24"/>
          <w:szCs w:val="24"/>
        </w:rPr>
        <w:t xml:space="preserve">Number of loan applicants: </w:t>
      </w:r>
      <w:r w:rsidR="0076330C" w:rsidRPr="0076330C">
        <w:rPr>
          <w:rFonts w:ascii="Arial" w:hAnsi="Arial" w:cs="Arial"/>
          <w:color w:val="000000" w:themeColor="text1"/>
          <w:sz w:val="24"/>
          <w:szCs w:val="24"/>
        </w:rPr>
        <w:t>There are not enough business loan applicants in Bangladesh. There are more than 50 banks in our banking sector including the Multinationals and nationalized banks. Because of lacking loan applicants, banks are setting with their idle money in hand, mostly in the form of personal credits. For this reason, the competitions among existing businesses are increasing day by day.</w:t>
      </w:r>
    </w:p>
    <w:p w:rsidR="0076330C" w:rsidRDefault="00ED139D" w:rsidP="0076330C">
      <w:pPr>
        <w:numPr>
          <w:ilvl w:val="0"/>
          <w:numId w:val="32"/>
        </w:numPr>
        <w:spacing w:line="360" w:lineRule="auto"/>
        <w:contextualSpacing/>
        <w:jc w:val="both"/>
        <w:rPr>
          <w:rFonts w:ascii="Arial" w:hAnsi="Arial" w:cs="Arial"/>
          <w:color w:val="000000" w:themeColor="text1"/>
          <w:sz w:val="24"/>
          <w:szCs w:val="24"/>
        </w:rPr>
      </w:pPr>
      <w:r w:rsidRPr="0076330C">
        <w:rPr>
          <w:rFonts w:ascii="Arial" w:hAnsi="Arial" w:cs="Arial"/>
          <w:b/>
          <w:color w:val="000000" w:themeColor="text1"/>
          <w:sz w:val="24"/>
          <w:szCs w:val="24"/>
        </w:rPr>
        <w:t>Switching cost:</w:t>
      </w:r>
      <w:r w:rsidRPr="0076330C">
        <w:rPr>
          <w:rFonts w:ascii="Arial" w:hAnsi="Arial" w:cs="Arial"/>
          <w:color w:val="000000" w:themeColor="text1"/>
          <w:sz w:val="24"/>
          <w:szCs w:val="24"/>
        </w:rPr>
        <w:t xml:space="preserve"> </w:t>
      </w:r>
      <w:r w:rsidR="0076330C" w:rsidRPr="0076330C">
        <w:rPr>
          <w:rFonts w:ascii="Arial" w:hAnsi="Arial" w:cs="Arial"/>
          <w:color w:val="000000" w:themeColor="text1"/>
          <w:sz w:val="24"/>
          <w:szCs w:val="24"/>
        </w:rPr>
        <w:t>Switching cost is very low in our banking sector. Every single bank is giving the same loan at the same interest rates. So, an individual who wants to take a loan can switch easily from one bank to another if he or she doesn’t like the term and condition of a particular bank. Lower switching cost makes the industry more competitive.</w:t>
      </w:r>
    </w:p>
    <w:p w:rsidR="0076330C" w:rsidRDefault="00ED139D" w:rsidP="0076330C">
      <w:pPr>
        <w:numPr>
          <w:ilvl w:val="0"/>
          <w:numId w:val="32"/>
        </w:numPr>
        <w:spacing w:line="360" w:lineRule="auto"/>
        <w:contextualSpacing/>
        <w:jc w:val="both"/>
        <w:rPr>
          <w:rFonts w:ascii="Arial" w:hAnsi="Arial" w:cs="Arial"/>
          <w:color w:val="000000" w:themeColor="text1"/>
          <w:sz w:val="24"/>
          <w:szCs w:val="24"/>
        </w:rPr>
      </w:pPr>
      <w:r w:rsidRPr="0076330C">
        <w:rPr>
          <w:rFonts w:ascii="Arial" w:hAnsi="Arial" w:cs="Arial"/>
          <w:b/>
          <w:color w:val="000000" w:themeColor="text1"/>
          <w:sz w:val="24"/>
          <w:szCs w:val="24"/>
        </w:rPr>
        <w:t>Threat of backward integration:</w:t>
      </w:r>
      <w:r w:rsidRPr="0076330C">
        <w:rPr>
          <w:rFonts w:ascii="Arial" w:hAnsi="Arial" w:cs="Arial"/>
          <w:color w:val="000000" w:themeColor="text1"/>
          <w:sz w:val="24"/>
          <w:szCs w:val="24"/>
        </w:rPr>
        <w:t xml:space="preserve"> </w:t>
      </w:r>
      <w:r w:rsidR="0076330C" w:rsidRPr="0076330C">
        <w:rPr>
          <w:rFonts w:ascii="Arial" w:hAnsi="Arial" w:cs="Arial"/>
          <w:color w:val="000000" w:themeColor="text1"/>
          <w:sz w:val="24"/>
          <w:szCs w:val="24"/>
        </w:rPr>
        <w:t>The banking sector in Bangladesh, there is always a chance for the threat of backward integration. A corporation or big multinational again can be a threat to the commercial banks. They can give the threat that they will arrange their money by forming another bank where the cost of the fund will be low compared to other 20 banks. For this reason, giant customers of this industry are having more power than their banks</w:t>
      </w:r>
      <w:r w:rsidR="00D84F2D">
        <w:rPr>
          <w:rFonts w:ascii="Arial" w:hAnsi="Arial" w:cs="Arial"/>
          <w:color w:val="000000" w:themeColor="text1"/>
          <w:sz w:val="24"/>
          <w:szCs w:val="24"/>
        </w:rPr>
        <w:t>.</w:t>
      </w:r>
    </w:p>
    <w:p w:rsidR="00D84F2D" w:rsidRDefault="00D84F2D" w:rsidP="00D84F2D">
      <w:pPr>
        <w:spacing w:line="360" w:lineRule="auto"/>
        <w:contextualSpacing/>
        <w:jc w:val="both"/>
        <w:rPr>
          <w:rFonts w:ascii="Arial" w:hAnsi="Arial" w:cs="Arial"/>
          <w:color w:val="000000" w:themeColor="text1"/>
          <w:sz w:val="24"/>
          <w:szCs w:val="24"/>
        </w:rPr>
      </w:pPr>
    </w:p>
    <w:p w:rsidR="00D84F2D" w:rsidRDefault="00D84F2D" w:rsidP="00D84F2D">
      <w:pPr>
        <w:spacing w:line="360" w:lineRule="auto"/>
        <w:contextualSpacing/>
        <w:jc w:val="both"/>
        <w:rPr>
          <w:rFonts w:ascii="Arial" w:hAnsi="Arial" w:cs="Arial"/>
          <w:color w:val="000000" w:themeColor="text1"/>
          <w:sz w:val="24"/>
          <w:szCs w:val="24"/>
        </w:rPr>
      </w:pPr>
    </w:p>
    <w:p w:rsidR="00D84F2D" w:rsidRDefault="00D84F2D" w:rsidP="00D84F2D">
      <w:pPr>
        <w:spacing w:line="360" w:lineRule="auto"/>
        <w:contextualSpacing/>
        <w:jc w:val="both"/>
        <w:rPr>
          <w:rFonts w:ascii="Arial" w:hAnsi="Arial" w:cs="Arial"/>
          <w:color w:val="000000" w:themeColor="text1"/>
          <w:sz w:val="24"/>
          <w:szCs w:val="24"/>
        </w:rPr>
      </w:pPr>
    </w:p>
    <w:p w:rsidR="00D84F2D" w:rsidRDefault="00D84F2D" w:rsidP="00D84F2D">
      <w:pPr>
        <w:spacing w:line="360" w:lineRule="auto"/>
        <w:contextualSpacing/>
        <w:jc w:val="both"/>
        <w:rPr>
          <w:rFonts w:ascii="Arial" w:hAnsi="Arial" w:cs="Arial"/>
          <w:color w:val="000000" w:themeColor="text1"/>
          <w:sz w:val="24"/>
          <w:szCs w:val="24"/>
        </w:rPr>
      </w:pPr>
    </w:p>
    <w:p w:rsidR="00D84F2D" w:rsidRDefault="00D84F2D" w:rsidP="00D84F2D">
      <w:pPr>
        <w:spacing w:line="360" w:lineRule="auto"/>
        <w:contextualSpacing/>
        <w:jc w:val="both"/>
        <w:rPr>
          <w:rFonts w:ascii="Arial" w:hAnsi="Arial" w:cs="Arial"/>
          <w:color w:val="000000" w:themeColor="text1"/>
          <w:sz w:val="24"/>
          <w:szCs w:val="24"/>
        </w:rPr>
      </w:pPr>
    </w:p>
    <w:p w:rsidR="00D84F2D" w:rsidRDefault="00D84F2D" w:rsidP="00D84F2D">
      <w:pPr>
        <w:spacing w:line="360" w:lineRule="auto"/>
        <w:contextualSpacing/>
        <w:jc w:val="both"/>
        <w:rPr>
          <w:rFonts w:ascii="Arial" w:hAnsi="Arial" w:cs="Arial"/>
          <w:color w:val="000000" w:themeColor="text1"/>
          <w:sz w:val="24"/>
          <w:szCs w:val="24"/>
        </w:rPr>
      </w:pPr>
    </w:p>
    <w:p w:rsidR="00D84F2D" w:rsidRPr="0076330C" w:rsidRDefault="00D84F2D" w:rsidP="00D84F2D">
      <w:pPr>
        <w:spacing w:line="360" w:lineRule="auto"/>
        <w:contextualSpacing/>
        <w:jc w:val="both"/>
        <w:rPr>
          <w:rFonts w:ascii="Arial" w:hAnsi="Arial" w:cs="Arial"/>
          <w:color w:val="000000" w:themeColor="text1"/>
          <w:sz w:val="24"/>
          <w:szCs w:val="24"/>
        </w:rPr>
      </w:pPr>
    </w:p>
    <w:p w:rsidR="00ED139D" w:rsidRPr="006C4FC8" w:rsidRDefault="00ED139D" w:rsidP="006C4FC8">
      <w:pPr>
        <w:pStyle w:val="Heading2"/>
      </w:pPr>
      <w:bookmarkStart w:id="47" w:name="_Toc43460566"/>
      <w:r w:rsidRPr="006C4FC8">
        <w:t>2.9 Threat of Substitutes</w:t>
      </w:r>
      <w:bookmarkEnd w:id="47"/>
      <w:r w:rsidRPr="006C4FC8">
        <w:t xml:space="preserve"> </w:t>
      </w:r>
    </w:p>
    <w:p w:rsidR="007864FA" w:rsidRPr="006C4FC8" w:rsidRDefault="007864FA" w:rsidP="006C4FC8">
      <w:pPr>
        <w:spacing w:line="360" w:lineRule="auto"/>
        <w:jc w:val="both"/>
        <w:rPr>
          <w:rFonts w:ascii="Arial" w:hAnsi="Arial" w:cs="Arial"/>
          <w:sz w:val="24"/>
          <w:szCs w:val="24"/>
        </w:rPr>
      </w:pPr>
      <w:r w:rsidRPr="006C4FC8">
        <w:rPr>
          <w:rFonts w:ascii="Arial" w:hAnsi="Arial" w:cs="Arial"/>
          <w:sz w:val="24"/>
          <w:szCs w:val="24"/>
        </w:rPr>
        <w:t xml:space="preserve">Each bank inside the business contends with different banks delivering substitute items and administrations since substitutes diminish the likely returns of an industry by putting a roof on the costs that banks in that industry can productively charge. Recognizing substitute items includes scanning for different items or administrations that can play out a similar capacity as the business' items. Likewise, to the danger of new participants, the danger of substitutes is dictated by factors like the brand dedication of clients, close client connections, exchanging costs for clients, the relative cost for the execution of substitutes, current patterns. In Bangladesh 9000+ bank's branches, there are 18,000 parts of NGO-MFIs, 1,200 thousand post workplaces and 183,000 co-usable outlets </w:t>
      </w:r>
      <w:proofErr w:type="spellStart"/>
      <w:r w:rsidRPr="006C4FC8">
        <w:rPr>
          <w:rFonts w:ascii="Arial" w:hAnsi="Arial" w:cs="Arial"/>
          <w:sz w:val="24"/>
          <w:szCs w:val="24"/>
        </w:rPr>
        <w:t>totalling</w:t>
      </w:r>
      <w:proofErr w:type="spellEnd"/>
      <w:r w:rsidRPr="006C4FC8">
        <w:rPr>
          <w:rFonts w:ascii="Arial" w:hAnsi="Arial" w:cs="Arial"/>
          <w:sz w:val="24"/>
          <w:szCs w:val="24"/>
        </w:rPr>
        <w:t xml:space="preserve"> about 2.1 lakh branches or outlets for the 56.6 million monetarily dynamic populace producing at any rate one budgetary help point for every 270 individuals. Banks are mainly in deposit collection and lending services, and as explained in the threat of new entrants, ancillary services such as the collection of deposits are being replaced by mobile banking financial services. Utility services, remittance services are also being slowly replaced by the mobile-based financial service provider. Cards business and alternative delivery channels are also seeing massive pressure from substitutes like </w:t>
      </w:r>
      <w:proofErr w:type="spellStart"/>
      <w:r w:rsidRPr="006C4FC8">
        <w:rPr>
          <w:rFonts w:ascii="Arial" w:hAnsi="Arial" w:cs="Arial"/>
          <w:sz w:val="24"/>
          <w:szCs w:val="24"/>
        </w:rPr>
        <w:t>bKash</w:t>
      </w:r>
      <w:proofErr w:type="spellEnd"/>
      <w:r w:rsidRPr="006C4FC8">
        <w:rPr>
          <w:rFonts w:ascii="Arial" w:hAnsi="Arial" w:cs="Arial"/>
          <w:sz w:val="24"/>
          <w:szCs w:val="24"/>
        </w:rPr>
        <w:t>, internet banking. Virtual payment system such as PayPal is underway. All these mechanisms surely pose a threat to the role of transfer and collection of deposit. Due to the high investment cost incurred for the Banks in operating branches and ATMs, it is difficult for banks to give up the model and pursue similar strategies of mobile-based financial services. In the case of lending services, Non-Bank Financial Institutions role is gaining importance. Non-bank financial institutions (NBFIs) are financing large projects sometimes with almost the same lending rate of commercial banks. Not only corporate clients, but the NBFIs are also offering lending services for House Loan, Car Loan, motorcycle loan etc. Leasing services, insurance services with different deposit plans, mutual funds etc. are provided by the NBFIs which make the entry into the banking industry very competitive. Considering all these, the forces behind the threat of substitute is negative.</w:t>
      </w:r>
    </w:p>
    <w:p w:rsidR="00ED139D" w:rsidRPr="00ED139D" w:rsidRDefault="00ED139D" w:rsidP="00077A46">
      <w:pPr>
        <w:pStyle w:val="Heading2"/>
      </w:pPr>
      <w:bookmarkStart w:id="48" w:name="_Toc43460567"/>
      <w:r w:rsidRPr="00ED139D">
        <w:lastRenderedPageBreak/>
        <w:t>2.10</w:t>
      </w:r>
      <w:r w:rsidRPr="00ED139D">
        <w:tab/>
        <w:t>Industry rivalry</w:t>
      </w:r>
      <w:bookmarkEnd w:id="48"/>
    </w:p>
    <w:p w:rsidR="007864FA" w:rsidRDefault="007864FA" w:rsidP="00ED139D">
      <w:pPr>
        <w:spacing w:line="360" w:lineRule="auto"/>
        <w:jc w:val="both"/>
        <w:rPr>
          <w:rFonts w:ascii="Arial" w:hAnsi="Arial" w:cs="Arial"/>
          <w:color w:val="000000" w:themeColor="text1"/>
          <w:sz w:val="24"/>
          <w:szCs w:val="24"/>
        </w:rPr>
      </w:pPr>
      <w:r w:rsidRPr="007864FA">
        <w:rPr>
          <w:rFonts w:ascii="Arial" w:hAnsi="Arial" w:cs="Arial"/>
          <w:color w:val="000000" w:themeColor="text1"/>
          <w:sz w:val="24"/>
          <w:szCs w:val="24"/>
        </w:rPr>
        <w:t>This power is the significant determinant on how serious and gainful an industry is. In the competitive industry, firms have to compete aggressively for a market share, which results in low profits. Bangladesh banking industry is growing day by day and that’s why competition is becoming stronger. Rivalry in existing competitors of Bangladesh banking sector is very high. So many banks are doing well in the market they are giving tough competition to the existing top-level banks.</w:t>
      </w:r>
    </w:p>
    <w:p w:rsidR="00167467" w:rsidRPr="008622D6" w:rsidRDefault="007F0F2F" w:rsidP="007F0F2F">
      <w:pPr>
        <w:pStyle w:val="Heading1"/>
        <w:jc w:val="both"/>
      </w:pPr>
      <w:bookmarkStart w:id="49" w:name="_Toc43460568"/>
      <w:r>
        <w:t>2.2.1</w:t>
      </w:r>
      <w:r w:rsidR="000246CE" w:rsidRPr="008622D6">
        <w:t xml:space="preserve"> </w:t>
      </w:r>
      <w:r w:rsidR="00167467" w:rsidRPr="008622D6">
        <w:t>Company Analysis</w:t>
      </w:r>
      <w:bookmarkEnd w:id="28"/>
      <w:bookmarkEnd w:id="49"/>
    </w:p>
    <w:p w:rsidR="004B5F1D" w:rsidRDefault="004B5F1D" w:rsidP="001319B0">
      <w:pPr>
        <w:spacing w:after="160" w:line="360" w:lineRule="auto"/>
        <w:jc w:val="both"/>
        <w:rPr>
          <w:rFonts w:ascii="Arial" w:eastAsia="Calibri" w:hAnsi="Arial" w:cs="Arial"/>
          <w:sz w:val="24"/>
          <w:szCs w:val="24"/>
          <w:lang w:eastAsia="en-GB" w:bidi="bn-IN"/>
        </w:rPr>
      </w:pPr>
      <w:r w:rsidRPr="004B5F1D">
        <w:rPr>
          <w:rFonts w:ascii="Arial" w:eastAsia="Calibri" w:hAnsi="Arial" w:cs="Arial"/>
          <w:sz w:val="24"/>
          <w:szCs w:val="24"/>
          <w:lang w:eastAsia="en-GB" w:bidi="bn-IN"/>
        </w:rPr>
        <w:t>EXIM Bank Limited is an Islamic Sharia based banking sector in Bangladesh. It was established in Bangladesh 2nd June 1999. Numerically it was just another commercial bank, one of now functioning in Bangladesh but the founders were committed to making it a little bit different from other banks. EXIM Bank worries about social duty and guarantees collaboration among the individuals of all level for instance agents, industrialist particularly who are occupied with huge scope industry, agro-based fare arranged me</w:t>
      </w:r>
      <w:r>
        <w:rPr>
          <w:rFonts w:ascii="Arial" w:eastAsia="Calibri" w:hAnsi="Arial" w:cs="Arial"/>
          <w:sz w:val="24"/>
          <w:szCs w:val="24"/>
          <w:lang w:eastAsia="en-GB" w:bidi="bn-IN"/>
        </w:rPr>
        <w:t>dium and little scope industry.</w:t>
      </w:r>
    </w:p>
    <w:p w:rsidR="00167467" w:rsidRPr="004B5F1D" w:rsidRDefault="00167467" w:rsidP="001319B0">
      <w:pPr>
        <w:spacing w:after="160" w:line="360" w:lineRule="auto"/>
        <w:jc w:val="both"/>
        <w:rPr>
          <w:rFonts w:ascii="Arial" w:eastAsia="Calibri" w:hAnsi="Arial" w:cs="Arial"/>
          <w:sz w:val="24"/>
          <w:szCs w:val="24"/>
          <w:lang w:eastAsia="en-GB" w:bidi="bn-IN"/>
        </w:rPr>
      </w:pPr>
      <w:r w:rsidRPr="00E74AED">
        <w:rPr>
          <w:rFonts w:ascii="Arial" w:eastAsia="Calibri" w:hAnsi="Arial" w:cs="Arial"/>
          <w:b/>
          <w:bCs/>
          <w:sz w:val="24"/>
          <w:szCs w:val="24"/>
        </w:rPr>
        <w:t>Corporate information of EXIM Bank Limited at a Glance</w:t>
      </w:r>
    </w:p>
    <w:tbl>
      <w:tblPr>
        <w:tblStyle w:val="TableGrid1"/>
        <w:tblW w:w="0" w:type="auto"/>
        <w:tblLook w:val="04A0" w:firstRow="1" w:lastRow="0" w:firstColumn="1" w:lastColumn="0" w:noHBand="0" w:noVBand="1"/>
      </w:tblPr>
      <w:tblGrid>
        <w:gridCol w:w="3447"/>
        <w:gridCol w:w="6129"/>
      </w:tblGrid>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Name of the Bank:</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EXIM Bank Limited</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Status:</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Private limited company</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Date of incorporation:</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June 02, 1999</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Authorized capital of EXIM Bank:</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 xml:space="preserve">Taka </w:t>
            </w:r>
            <w:r w:rsidRPr="00E74AED">
              <w:rPr>
                <w:rFonts w:ascii="Arial" w:eastAsia="Calibri" w:hAnsi="Arial" w:cs="Arial"/>
                <w:sz w:val="24"/>
                <w:szCs w:val="24"/>
                <w:shd w:val="clear" w:color="auto" w:fill="FFFFFF"/>
              </w:rPr>
              <w:t>20,000.00 Million</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Paid-up capital of EXIM Bank:</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shd w:val="clear" w:color="auto" w:fill="FFFFFF"/>
              </w:rPr>
              <w:t>Taka 14,122.51 Million-</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Total number of employees:</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shd w:val="clear" w:color="auto" w:fill="FFFFFF"/>
              </w:rPr>
              <w:t>2964</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shd w:val="clear" w:color="auto" w:fill="FFFFFF"/>
              </w:rPr>
              <w:t>Number of Branches</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shd w:val="clear" w:color="auto" w:fill="FFFFFF"/>
              </w:rPr>
              <w:t>123</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No of shareholders</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75,154 (31-12-2018)</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Chairman</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 xml:space="preserve">Mr. Md. </w:t>
            </w:r>
            <w:proofErr w:type="spellStart"/>
            <w:r w:rsidRPr="00E74AED">
              <w:rPr>
                <w:rFonts w:ascii="Arial" w:eastAsia="Calibri" w:hAnsi="Arial" w:cs="Arial"/>
                <w:sz w:val="24"/>
                <w:szCs w:val="24"/>
              </w:rPr>
              <w:t>Nazrul</w:t>
            </w:r>
            <w:proofErr w:type="spellEnd"/>
            <w:r w:rsidRPr="00E74AED">
              <w:rPr>
                <w:rFonts w:ascii="Arial" w:eastAsia="Calibri" w:hAnsi="Arial" w:cs="Arial"/>
                <w:sz w:val="24"/>
                <w:szCs w:val="24"/>
              </w:rPr>
              <w:t xml:space="preserve"> Islam </w:t>
            </w:r>
            <w:proofErr w:type="spellStart"/>
            <w:r w:rsidRPr="00E74AED">
              <w:rPr>
                <w:rFonts w:ascii="Arial" w:eastAsia="Calibri" w:hAnsi="Arial" w:cs="Arial"/>
                <w:sz w:val="24"/>
                <w:szCs w:val="24"/>
              </w:rPr>
              <w:t>Mazumder</w:t>
            </w:r>
            <w:proofErr w:type="spellEnd"/>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Managing Director &amp; CEO</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 xml:space="preserve">Dr. Mohammad </w:t>
            </w:r>
            <w:proofErr w:type="spellStart"/>
            <w:r w:rsidRPr="00E74AED">
              <w:rPr>
                <w:rFonts w:ascii="Arial" w:eastAsia="Calibri" w:hAnsi="Arial" w:cs="Arial"/>
                <w:sz w:val="24"/>
                <w:szCs w:val="24"/>
              </w:rPr>
              <w:t>Haider</w:t>
            </w:r>
            <w:proofErr w:type="spellEnd"/>
            <w:r w:rsidRPr="00E74AED">
              <w:rPr>
                <w:rFonts w:ascii="Arial" w:eastAsia="Calibri" w:hAnsi="Arial" w:cs="Arial"/>
                <w:sz w:val="24"/>
                <w:szCs w:val="24"/>
              </w:rPr>
              <w:t xml:space="preserve"> Ali </w:t>
            </w:r>
            <w:proofErr w:type="spellStart"/>
            <w:r w:rsidRPr="00E74AED">
              <w:rPr>
                <w:rFonts w:ascii="Arial" w:eastAsia="Calibri" w:hAnsi="Arial" w:cs="Arial"/>
                <w:sz w:val="24"/>
                <w:szCs w:val="24"/>
              </w:rPr>
              <w:t>Miah</w:t>
            </w:r>
            <w:proofErr w:type="spellEnd"/>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Subsidiary companies</w:t>
            </w:r>
          </w:p>
        </w:tc>
        <w:tc>
          <w:tcPr>
            <w:tcW w:w="646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t xml:space="preserve">EXIM Exchange Company (UK) Ltd, EXIM Exchange Company (Canada) Ltd, EXIM </w:t>
            </w:r>
            <w:proofErr w:type="spellStart"/>
            <w:r w:rsidRPr="00E74AED">
              <w:rPr>
                <w:rFonts w:ascii="Arial" w:eastAsia="Calibri" w:hAnsi="Arial" w:cs="Arial"/>
                <w:sz w:val="24"/>
                <w:szCs w:val="24"/>
              </w:rPr>
              <w:t>Islami</w:t>
            </w:r>
            <w:proofErr w:type="spellEnd"/>
            <w:r w:rsidRPr="00E74AED">
              <w:rPr>
                <w:rFonts w:ascii="Arial" w:eastAsia="Calibri" w:hAnsi="Arial" w:cs="Arial"/>
                <w:sz w:val="24"/>
                <w:szCs w:val="24"/>
              </w:rPr>
              <w:t xml:space="preserve"> Investment </w:t>
            </w:r>
            <w:r w:rsidRPr="00E74AED">
              <w:rPr>
                <w:rFonts w:ascii="Arial" w:eastAsia="Calibri" w:hAnsi="Arial" w:cs="Arial"/>
                <w:sz w:val="24"/>
                <w:szCs w:val="24"/>
              </w:rPr>
              <w:lastRenderedPageBreak/>
              <w:t>Limited (EIIL)</w:t>
            </w:r>
          </w:p>
        </w:tc>
      </w:tr>
      <w:tr w:rsidR="00167467" w:rsidRPr="00E74AED" w:rsidTr="00AE7A44">
        <w:tc>
          <w:tcPr>
            <w:tcW w:w="3595" w:type="dxa"/>
          </w:tcPr>
          <w:p w:rsidR="00167467" w:rsidRPr="00E74AED" w:rsidRDefault="00167467" w:rsidP="001319B0">
            <w:pPr>
              <w:spacing w:line="360" w:lineRule="auto"/>
              <w:jc w:val="both"/>
              <w:rPr>
                <w:rFonts w:ascii="Arial" w:eastAsia="Calibri" w:hAnsi="Arial" w:cs="Arial"/>
                <w:sz w:val="24"/>
                <w:szCs w:val="24"/>
              </w:rPr>
            </w:pPr>
            <w:r w:rsidRPr="00E74AED">
              <w:rPr>
                <w:rFonts w:ascii="Arial" w:eastAsia="Calibri" w:hAnsi="Arial" w:cs="Arial"/>
                <w:sz w:val="24"/>
                <w:szCs w:val="24"/>
              </w:rPr>
              <w:lastRenderedPageBreak/>
              <w:t>Location of Head Office:</w:t>
            </w:r>
          </w:p>
        </w:tc>
        <w:tc>
          <w:tcPr>
            <w:tcW w:w="6465" w:type="dxa"/>
          </w:tcPr>
          <w:p w:rsidR="00167467" w:rsidRPr="00E74AED" w:rsidRDefault="00167467" w:rsidP="001319B0">
            <w:pPr>
              <w:keepNext/>
              <w:spacing w:line="360" w:lineRule="auto"/>
              <w:jc w:val="both"/>
              <w:rPr>
                <w:rFonts w:ascii="Arial" w:eastAsia="Calibri" w:hAnsi="Arial" w:cs="Arial"/>
                <w:sz w:val="24"/>
                <w:szCs w:val="24"/>
              </w:rPr>
            </w:pPr>
            <w:r w:rsidRPr="00E74AED">
              <w:rPr>
                <w:rFonts w:ascii="Arial" w:eastAsia="Calibri" w:hAnsi="Arial" w:cs="Arial"/>
                <w:sz w:val="24"/>
                <w:szCs w:val="24"/>
              </w:rPr>
              <w:t>“SYMPHONY” Plot no. SE(F)-9-,Road No.142,Gulshan Avenue,Dhaka-1212,Bangladesh</w:t>
            </w:r>
          </w:p>
        </w:tc>
      </w:tr>
    </w:tbl>
    <w:p w:rsidR="00167467" w:rsidRPr="007E2E25" w:rsidRDefault="007E2E25" w:rsidP="007E2E25">
      <w:pPr>
        <w:pStyle w:val="Caption"/>
      </w:pPr>
      <w:bookmarkStart w:id="50" w:name="_Toc14207291"/>
      <w:bookmarkStart w:id="51" w:name="_Toc32749001"/>
      <w:bookmarkStart w:id="52" w:name="_Toc32749346"/>
      <w:bookmarkStart w:id="53" w:name="_Toc32750911"/>
      <w:bookmarkStart w:id="54" w:name="_Toc32751519"/>
      <w:bookmarkStart w:id="55" w:name="_Toc41927393"/>
      <w:bookmarkStart w:id="56" w:name="_Toc41927456"/>
      <w:r w:rsidRPr="007E2E25">
        <w:t xml:space="preserve">Table </w:t>
      </w:r>
      <w:r w:rsidR="00093D01">
        <w:fldChar w:fldCharType="begin"/>
      </w:r>
      <w:r w:rsidR="00093D01">
        <w:instrText xml:space="preserve"> SEQ Table \* ARABIC </w:instrText>
      </w:r>
      <w:r w:rsidR="00093D01">
        <w:fldChar w:fldCharType="separate"/>
      </w:r>
      <w:r w:rsidR="0079408D">
        <w:rPr>
          <w:noProof/>
        </w:rPr>
        <w:t>4</w:t>
      </w:r>
      <w:r w:rsidR="00093D01">
        <w:rPr>
          <w:noProof/>
        </w:rPr>
        <w:fldChar w:fldCharType="end"/>
      </w:r>
      <w:r w:rsidR="00167467" w:rsidRPr="007E2E25">
        <w:t>: EXIM Bank ltd at a glance</w:t>
      </w:r>
      <w:bookmarkEnd w:id="50"/>
      <w:bookmarkEnd w:id="51"/>
      <w:bookmarkEnd w:id="52"/>
      <w:bookmarkEnd w:id="53"/>
      <w:bookmarkEnd w:id="54"/>
      <w:bookmarkEnd w:id="55"/>
      <w:bookmarkEnd w:id="56"/>
    </w:p>
    <w:p w:rsidR="00167467" w:rsidRPr="00E74AED" w:rsidRDefault="00167467" w:rsidP="00F35E99">
      <w:pPr>
        <w:keepNext/>
        <w:spacing w:after="160" w:line="360" w:lineRule="auto"/>
        <w:jc w:val="center"/>
        <w:rPr>
          <w:rFonts w:ascii="Arial" w:eastAsia="Calibri" w:hAnsi="Arial" w:cs="Arial"/>
        </w:rPr>
      </w:pPr>
      <w:r w:rsidRPr="00E74AED">
        <w:rPr>
          <w:rFonts w:ascii="Arial" w:eastAsia="Times New Roman" w:hAnsi="Arial" w:cs="Arial"/>
          <w:noProof/>
          <w:sz w:val="24"/>
        </w:rPr>
        <w:drawing>
          <wp:inline distT="0" distB="0" distL="0" distR="0" wp14:anchorId="7D40FF46" wp14:editId="418E2534">
            <wp:extent cx="4563086" cy="165024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im.jpg"/>
                    <pic:cNvPicPr/>
                  </pic:nvPicPr>
                  <pic:blipFill>
                    <a:blip r:embed="rId9">
                      <a:extLst>
                        <a:ext uri="{28A0092B-C50C-407E-A947-70E740481C1C}">
                          <a14:useLocalDpi xmlns:a14="http://schemas.microsoft.com/office/drawing/2010/main" val="0"/>
                        </a:ext>
                      </a:extLst>
                    </a:blip>
                    <a:stretch>
                      <a:fillRect/>
                    </a:stretch>
                  </pic:blipFill>
                  <pic:spPr>
                    <a:xfrm>
                      <a:off x="0" y="0"/>
                      <a:ext cx="4620045" cy="1670848"/>
                    </a:xfrm>
                    <a:prstGeom prst="rect">
                      <a:avLst/>
                    </a:prstGeom>
                  </pic:spPr>
                </pic:pic>
              </a:graphicData>
            </a:graphic>
          </wp:inline>
        </w:drawing>
      </w:r>
    </w:p>
    <w:p w:rsidR="00167467" w:rsidRPr="00E74AED" w:rsidRDefault="00167467" w:rsidP="00F35E99">
      <w:pPr>
        <w:spacing w:line="360" w:lineRule="auto"/>
        <w:jc w:val="center"/>
        <w:rPr>
          <w:rFonts w:ascii="Arial" w:eastAsia="Times New Roman" w:hAnsi="Arial" w:cs="Arial"/>
          <w:iCs/>
          <w:color w:val="000000" w:themeColor="text1"/>
          <w:sz w:val="24"/>
          <w:szCs w:val="24"/>
        </w:rPr>
      </w:pPr>
      <w:bookmarkStart w:id="57" w:name="_Toc14727400"/>
      <w:bookmarkStart w:id="58" w:name="_Toc32746733"/>
      <w:bookmarkStart w:id="59" w:name="_Toc41928029"/>
      <w:r w:rsidRPr="00E74AED">
        <w:rPr>
          <w:rFonts w:ascii="Arial" w:eastAsia="Calibri" w:hAnsi="Arial" w:cs="Arial"/>
          <w:iCs/>
          <w:color w:val="000000" w:themeColor="text1"/>
          <w:sz w:val="24"/>
          <w:szCs w:val="24"/>
        </w:rPr>
        <w:t xml:space="preserve">Figure </w:t>
      </w:r>
      <w:r w:rsidRPr="00E74AED">
        <w:rPr>
          <w:rFonts w:ascii="Arial" w:eastAsia="Calibri" w:hAnsi="Arial" w:cs="Arial"/>
          <w:iCs/>
          <w:color w:val="000000" w:themeColor="text1"/>
          <w:sz w:val="24"/>
          <w:szCs w:val="24"/>
        </w:rPr>
        <w:fldChar w:fldCharType="begin"/>
      </w:r>
      <w:r w:rsidRPr="00E74AED">
        <w:rPr>
          <w:rFonts w:ascii="Arial" w:eastAsia="Calibri" w:hAnsi="Arial" w:cs="Arial"/>
          <w:iCs/>
          <w:color w:val="000000" w:themeColor="text1"/>
          <w:sz w:val="24"/>
          <w:szCs w:val="24"/>
        </w:rPr>
        <w:instrText xml:space="preserve"> SEQ Figure \* ARABIC </w:instrText>
      </w:r>
      <w:r w:rsidRPr="00E74AED">
        <w:rPr>
          <w:rFonts w:ascii="Arial" w:eastAsia="Calibri" w:hAnsi="Arial" w:cs="Arial"/>
          <w:iCs/>
          <w:color w:val="000000" w:themeColor="text1"/>
          <w:sz w:val="24"/>
          <w:szCs w:val="24"/>
        </w:rPr>
        <w:fldChar w:fldCharType="separate"/>
      </w:r>
      <w:r w:rsidRPr="00E74AED">
        <w:rPr>
          <w:rFonts w:ascii="Arial" w:eastAsia="Calibri" w:hAnsi="Arial" w:cs="Arial"/>
          <w:iCs/>
          <w:noProof/>
          <w:color w:val="000000" w:themeColor="text1"/>
          <w:sz w:val="24"/>
          <w:szCs w:val="24"/>
        </w:rPr>
        <w:t>1</w:t>
      </w:r>
      <w:r w:rsidRPr="00E74AED">
        <w:rPr>
          <w:rFonts w:ascii="Arial" w:eastAsia="Calibri" w:hAnsi="Arial" w:cs="Arial"/>
          <w:iCs/>
          <w:noProof/>
          <w:color w:val="000000" w:themeColor="text1"/>
          <w:sz w:val="24"/>
          <w:szCs w:val="24"/>
        </w:rPr>
        <w:fldChar w:fldCharType="end"/>
      </w:r>
      <w:r w:rsidRPr="00E74AED">
        <w:rPr>
          <w:rFonts w:ascii="Arial" w:eastAsia="Calibri" w:hAnsi="Arial" w:cs="Arial"/>
          <w:iCs/>
          <w:color w:val="000000" w:themeColor="text1"/>
          <w:sz w:val="24"/>
          <w:szCs w:val="24"/>
        </w:rPr>
        <w:t>:-Logo of Exim bank ltd.</w:t>
      </w:r>
      <w:bookmarkEnd w:id="57"/>
      <w:bookmarkEnd w:id="58"/>
      <w:bookmarkEnd w:id="59"/>
    </w:p>
    <w:p w:rsidR="004B5F1D" w:rsidRPr="004B5F1D" w:rsidRDefault="004B5F1D" w:rsidP="004B5F1D">
      <w:pPr>
        <w:spacing w:after="160" w:line="360" w:lineRule="auto"/>
        <w:jc w:val="both"/>
        <w:rPr>
          <w:rFonts w:ascii="Arial" w:eastAsia="Calibri" w:hAnsi="Arial" w:cs="Arial"/>
          <w:sz w:val="24"/>
          <w:szCs w:val="24"/>
        </w:rPr>
      </w:pPr>
      <w:r w:rsidRPr="004B5F1D">
        <w:rPr>
          <w:rFonts w:ascii="Arial" w:eastAsia="Calibri" w:hAnsi="Arial" w:cs="Arial"/>
          <w:sz w:val="24"/>
          <w:szCs w:val="24"/>
        </w:rPr>
        <w:t xml:space="preserve">The bank conducts its business on the principles of </w:t>
      </w:r>
      <w:proofErr w:type="spellStart"/>
      <w:r w:rsidRPr="004B5F1D">
        <w:rPr>
          <w:rFonts w:ascii="Arial" w:eastAsia="Calibri" w:hAnsi="Arial" w:cs="Arial"/>
          <w:sz w:val="24"/>
          <w:szCs w:val="24"/>
        </w:rPr>
        <w:t>Mudaraba</w:t>
      </w:r>
      <w:proofErr w:type="spellEnd"/>
      <w:r w:rsidRPr="004B5F1D">
        <w:rPr>
          <w:rFonts w:ascii="Arial" w:eastAsia="Calibri" w:hAnsi="Arial" w:cs="Arial"/>
          <w:sz w:val="24"/>
          <w:szCs w:val="24"/>
        </w:rPr>
        <w:t xml:space="preserve">, </w:t>
      </w:r>
      <w:proofErr w:type="spellStart"/>
      <w:r w:rsidRPr="004B5F1D">
        <w:rPr>
          <w:rFonts w:ascii="Arial" w:eastAsia="Calibri" w:hAnsi="Arial" w:cs="Arial"/>
          <w:sz w:val="24"/>
          <w:szCs w:val="24"/>
        </w:rPr>
        <w:t>Ruhama</w:t>
      </w:r>
      <w:proofErr w:type="spellEnd"/>
      <w:r w:rsidRPr="004B5F1D">
        <w:rPr>
          <w:rFonts w:ascii="Arial" w:eastAsia="Calibri" w:hAnsi="Arial" w:cs="Arial"/>
          <w:sz w:val="24"/>
          <w:szCs w:val="24"/>
        </w:rPr>
        <w:t xml:space="preserve">, </w:t>
      </w:r>
      <w:proofErr w:type="spellStart"/>
      <w:r w:rsidRPr="004B5F1D">
        <w:rPr>
          <w:rFonts w:ascii="Arial" w:eastAsia="Calibri" w:hAnsi="Arial" w:cs="Arial"/>
          <w:sz w:val="24"/>
          <w:szCs w:val="24"/>
        </w:rPr>
        <w:t>Ziadah</w:t>
      </w:r>
      <w:proofErr w:type="spellEnd"/>
      <w:r w:rsidRPr="004B5F1D">
        <w:rPr>
          <w:rFonts w:ascii="Arial" w:eastAsia="Calibri" w:hAnsi="Arial" w:cs="Arial"/>
          <w:sz w:val="24"/>
          <w:szCs w:val="24"/>
        </w:rPr>
        <w:t xml:space="preserve">, and hire purchase transactions approved by Bangladesh Bank. Naturally, its modes and operations are substantially different from those of another conventional commercial bank. There is a </w:t>
      </w:r>
      <w:proofErr w:type="spellStart"/>
      <w:r w:rsidRPr="004B5F1D">
        <w:rPr>
          <w:rFonts w:ascii="Arial" w:eastAsia="Calibri" w:hAnsi="Arial" w:cs="Arial"/>
          <w:sz w:val="24"/>
          <w:szCs w:val="24"/>
        </w:rPr>
        <w:t>shariah</w:t>
      </w:r>
      <w:proofErr w:type="spellEnd"/>
      <w:r w:rsidRPr="004B5F1D">
        <w:rPr>
          <w:rFonts w:ascii="Arial" w:eastAsia="Calibri" w:hAnsi="Arial" w:cs="Arial"/>
          <w:sz w:val="24"/>
          <w:szCs w:val="24"/>
        </w:rPr>
        <w:t xml:space="preserve"> board in the banks who keeps up steady carefulness to guarantee that the exercises of the bank are being led on the statutes of Islam. The </w:t>
      </w:r>
      <w:proofErr w:type="spellStart"/>
      <w:r w:rsidRPr="004B5F1D">
        <w:rPr>
          <w:rFonts w:ascii="Arial" w:eastAsia="Calibri" w:hAnsi="Arial" w:cs="Arial"/>
          <w:sz w:val="24"/>
          <w:szCs w:val="24"/>
        </w:rPr>
        <w:t>shariah</w:t>
      </w:r>
      <w:proofErr w:type="spellEnd"/>
      <w:r w:rsidRPr="004B5F1D">
        <w:rPr>
          <w:rFonts w:ascii="Arial" w:eastAsia="Calibri" w:hAnsi="Arial" w:cs="Arial"/>
          <w:sz w:val="24"/>
          <w:szCs w:val="24"/>
        </w:rPr>
        <w:t xml:space="preserve"> gathering comprises of conspicuous </w:t>
      </w:r>
      <w:proofErr w:type="spellStart"/>
      <w:r w:rsidRPr="004B5F1D">
        <w:rPr>
          <w:rFonts w:ascii="Arial" w:eastAsia="Calibri" w:hAnsi="Arial" w:cs="Arial"/>
          <w:sz w:val="24"/>
          <w:szCs w:val="24"/>
        </w:rPr>
        <w:t>ulama</w:t>
      </w:r>
      <w:proofErr w:type="spellEnd"/>
      <w:r w:rsidRPr="004B5F1D">
        <w:rPr>
          <w:rFonts w:ascii="Arial" w:eastAsia="Calibri" w:hAnsi="Arial" w:cs="Arial"/>
          <w:sz w:val="24"/>
          <w:szCs w:val="24"/>
        </w:rPr>
        <w:t xml:space="preserve">, </w:t>
      </w:r>
      <w:proofErr w:type="spellStart"/>
      <w:r w:rsidRPr="004B5F1D">
        <w:rPr>
          <w:rFonts w:ascii="Arial" w:eastAsia="Calibri" w:hAnsi="Arial" w:cs="Arial"/>
          <w:sz w:val="24"/>
          <w:szCs w:val="24"/>
        </w:rPr>
        <w:t>rumoured</w:t>
      </w:r>
      <w:proofErr w:type="spellEnd"/>
      <w:r w:rsidRPr="004B5F1D">
        <w:rPr>
          <w:rFonts w:ascii="Arial" w:eastAsia="Calibri" w:hAnsi="Arial" w:cs="Arial"/>
          <w:sz w:val="24"/>
          <w:szCs w:val="24"/>
        </w:rPr>
        <w:t xml:space="preserve"> brokers, famous legal </w:t>
      </w:r>
      <w:proofErr w:type="spellStart"/>
      <w:r w:rsidRPr="004B5F1D">
        <w:rPr>
          <w:rFonts w:ascii="Arial" w:eastAsia="Calibri" w:hAnsi="Arial" w:cs="Arial"/>
          <w:sz w:val="24"/>
          <w:szCs w:val="24"/>
        </w:rPr>
        <w:t>counsellors</w:t>
      </w:r>
      <w:proofErr w:type="spellEnd"/>
      <w:r w:rsidRPr="004B5F1D">
        <w:rPr>
          <w:rFonts w:ascii="Arial" w:eastAsia="Calibri" w:hAnsi="Arial" w:cs="Arial"/>
          <w:sz w:val="24"/>
          <w:szCs w:val="24"/>
        </w:rPr>
        <w:t xml:space="preserve"> and a prominent market analyst. All exercises of the bank ar</w:t>
      </w:r>
      <w:r>
        <w:rPr>
          <w:rFonts w:ascii="Arial" w:eastAsia="Calibri" w:hAnsi="Arial" w:cs="Arial"/>
          <w:sz w:val="24"/>
          <w:szCs w:val="24"/>
        </w:rPr>
        <w:t xml:space="preserve">e directed by Islamic </w:t>
      </w:r>
      <w:proofErr w:type="spellStart"/>
      <w:r>
        <w:rPr>
          <w:rFonts w:ascii="Arial" w:eastAsia="Calibri" w:hAnsi="Arial" w:cs="Arial"/>
          <w:sz w:val="24"/>
          <w:szCs w:val="24"/>
        </w:rPr>
        <w:t>shariah</w:t>
      </w:r>
      <w:proofErr w:type="spellEnd"/>
      <w:r>
        <w:rPr>
          <w:rFonts w:ascii="Arial" w:eastAsia="Calibri" w:hAnsi="Arial" w:cs="Arial"/>
          <w:sz w:val="24"/>
          <w:szCs w:val="24"/>
        </w:rPr>
        <w:t xml:space="preserve">. </w:t>
      </w:r>
    </w:p>
    <w:p w:rsidR="00167467" w:rsidRPr="00E74AED" w:rsidRDefault="004B5F1D" w:rsidP="004B5F1D">
      <w:pPr>
        <w:spacing w:after="160" w:line="360" w:lineRule="auto"/>
        <w:jc w:val="both"/>
        <w:rPr>
          <w:rFonts w:ascii="Arial" w:eastAsia="Calibri" w:hAnsi="Arial" w:cs="Arial"/>
          <w:sz w:val="24"/>
          <w:szCs w:val="24"/>
        </w:rPr>
      </w:pPr>
      <w:r w:rsidRPr="004B5F1D">
        <w:rPr>
          <w:rFonts w:ascii="Arial" w:eastAsia="Calibri" w:hAnsi="Arial" w:cs="Arial"/>
          <w:sz w:val="24"/>
          <w:szCs w:val="24"/>
        </w:rPr>
        <w:t xml:space="preserve">The bank's speculation strategy follows various modes affirmed by Islamic </w:t>
      </w:r>
      <w:proofErr w:type="spellStart"/>
      <w:r w:rsidRPr="004B5F1D">
        <w:rPr>
          <w:rFonts w:ascii="Arial" w:eastAsia="Calibri" w:hAnsi="Arial" w:cs="Arial"/>
          <w:sz w:val="24"/>
          <w:szCs w:val="24"/>
        </w:rPr>
        <w:t>Shariah</w:t>
      </w:r>
      <w:proofErr w:type="spellEnd"/>
      <w:r w:rsidRPr="004B5F1D">
        <w:rPr>
          <w:rFonts w:ascii="Arial" w:eastAsia="Calibri" w:hAnsi="Arial" w:cs="Arial"/>
          <w:sz w:val="24"/>
          <w:szCs w:val="24"/>
        </w:rPr>
        <w:t xml:space="preserve"> dependent on Quran and </w:t>
      </w:r>
      <w:proofErr w:type="spellStart"/>
      <w:r w:rsidRPr="004B5F1D">
        <w:rPr>
          <w:rFonts w:ascii="Arial" w:eastAsia="Calibri" w:hAnsi="Arial" w:cs="Arial"/>
          <w:sz w:val="24"/>
          <w:szCs w:val="24"/>
        </w:rPr>
        <w:t>Sunnah</w:t>
      </w:r>
      <w:proofErr w:type="spellEnd"/>
      <w:r w:rsidRPr="004B5F1D">
        <w:rPr>
          <w:rFonts w:ascii="Arial" w:eastAsia="Calibri" w:hAnsi="Arial" w:cs="Arial"/>
          <w:sz w:val="24"/>
          <w:szCs w:val="24"/>
        </w:rPr>
        <w:t>. As indicated by the requirements and requests of the general public and the nation, all in all, the bank puts away cash to the distinctive halal business.</w:t>
      </w:r>
    </w:p>
    <w:p w:rsidR="00167467" w:rsidRPr="00E74AED" w:rsidRDefault="00167467" w:rsidP="001319B0">
      <w:pPr>
        <w:tabs>
          <w:tab w:val="left" w:pos="2475"/>
        </w:tabs>
        <w:spacing w:line="360" w:lineRule="auto"/>
        <w:jc w:val="both"/>
        <w:rPr>
          <w:rFonts w:ascii="Arial" w:hAnsi="Arial" w:cs="Arial"/>
          <w:sz w:val="24"/>
          <w:szCs w:val="24"/>
        </w:rPr>
      </w:pPr>
    </w:p>
    <w:p w:rsidR="00EA1067" w:rsidRDefault="00EA1067" w:rsidP="00077A46">
      <w:pPr>
        <w:pStyle w:val="Heading2"/>
      </w:pPr>
      <w:bookmarkStart w:id="60" w:name="_Toc31100977"/>
    </w:p>
    <w:p w:rsidR="00EA1067" w:rsidRPr="00EA1067" w:rsidRDefault="00EA1067" w:rsidP="00EA1067"/>
    <w:p w:rsidR="00167467" w:rsidRPr="00077A46" w:rsidRDefault="00ED139D" w:rsidP="00077A46">
      <w:pPr>
        <w:pStyle w:val="Heading2"/>
      </w:pPr>
      <w:bookmarkStart w:id="61" w:name="_Toc43460569"/>
      <w:r w:rsidRPr="00077A46">
        <w:lastRenderedPageBreak/>
        <w:t>2.2</w:t>
      </w:r>
      <w:r w:rsidR="007F0F2F">
        <w:t>.2</w:t>
      </w:r>
      <w:r w:rsidR="000246CE" w:rsidRPr="00077A46">
        <w:t xml:space="preserve"> </w:t>
      </w:r>
      <w:r w:rsidR="00167467" w:rsidRPr="00077A46">
        <w:t>Overview and history</w:t>
      </w:r>
      <w:bookmarkEnd w:id="60"/>
      <w:bookmarkEnd w:id="61"/>
    </w:p>
    <w:p w:rsidR="0076781C" w:rsidRPr="0076781C" w:rsidRDefault="0076781C" w:rsidP="0076781C">
      <w:pPr>
        <w:spacing w:line="360" w:lineRule="auto"/>
        <w:jc w:val="both"/>
        <w:rPr>
          <w:rFonts w:ascii="Arial" w:hAnsi="Arial" w:cs="Arial"/>
          <w:sz w:val="24"/>
          <w:szCs w:val="24"/>
        </w:rPr>
      </w:pPr>
      <w:r>
        <w:rPr>
          <w:rFonts w:ascii="Arial" w:hAnsi="Arial" w:cs="Arial"/>
          <w:sz w:val="24"/>
          <w:szCs w:val="24"/>
        </w:rPr>
        <w:t>Export</w:t>
      </w:r>
      <w:r w:rsidRPr="0076781C">
        <w:rPr>
          <w:rFonts w:ascii="Arial" w:hAnsi="Arial" w:cs="Arial"/>
          <w:sz w:val="24"/>
          <w:szCs w:val="24"/>
        </w:rPr>
        <w:t xml:space="preserve"> Import Bank of Bangladesh Limited was built up in the year 1999 under the authority of Late Mr</w:t>
      </w:r>
      <w:r>
        <w:rPr>
          <w:rFonts w:ascii="Arial" w:hAnsi="Arial" w:cs="Arial"/>
          <w:sz w:val="24"/>
          <w:szCs w:val="24"/>
        </w:rPr>
        <w:t>.</w:t>
      </w:r>
      <w:r w:rsidRPr="0076781C">
        <w:rPr>
          <w:rFonts w:ascii="Arial" w:hAnsi="Arial" w:cs="Arial"/>
          <w:sz w:val="24"/>
          <w:szCs w:val="24"/>
        </w:rPr>
        <w:t xml:space="preserve"> </w:t>
      </w:r>
      <w:proofErr w:type="spellStart"/>
      <w:r w:rsidRPr="0076781C">
        <w:rPr>
          <w:rFonts w:ascii="Arial" w:hAnsi="Arial" w:cs="Arial"/>
          <w:sz w:val="24"/>
          <w:szCs w:val="24"/>
        </w:rPr>
        <w:t>Shahjahan</w:t>
      </w:r>
      <w:proofErr w:type="spellEnd"/>
      <w:r w:rsidRPr="0076781C">
        <w:rPr>
          <w:rFonts w:ascii="Arial" w:hAnsi="Arial" w:cs="Arial"/>
          <w:sz w:val="24"/>
          <w:szCs w:val="24"/>
        </w:rPr>
        <w:t xml:space="preserve"> </w:t>
      </w:r>
      <w:proofErr w:type="spellStart"/>
      <w:r w:rsidRPr="0076781C">
        <w:rPr>
          <w:rFonts w:ascii="Arial" w:hAnsi="Arial" w:cs="Arial"/>
          <w:sz w:val="24"/>
          <w:szCs w:val="24"/>
        </w:rPr>
        <w:t>Kabir</w:t>
      </w:r>
      <w:proofErr w:type="spellEnd"/>
      <w:r w:rsidRPr="0076781C">
        <w:rPr>
          <w:rFonts w:ascii="Arial" w:hAnsi="Arial" w:cs="Arial"/>
          <w:sz w:val="24"/>
          <w:szCs w:val="24"/>
        </w:rPr>
        <w:t>, Founder Chairman who had a long fantasy about coasting a business bank which would add to the financial improvement of our nation. He had a long encounter as a decent financier. A gathering of exceptionally qualified and fruitful business visionaries got their hands together with the author administrator to appear his fantasy. Surely, every one of them substantiated themselves in their particular business as the best star with their unde</w:t>
      </w:r>
      <w:r>
        <w:rPr>
          <w:rFonts w:ascii="Arial" w:hAnsi="Arial" w:cs="Arial"/>
          <w:sz w:val="24"/>
          <w:szCs w:val="24"/>
        </w:rPr>
        <w:t>rtaking, knowledge, hardworking</w:t>
      </w:r>
      <w:r w:rsidRPr="0076781C">
        <w:rPr>
          <w:rFonts w:ascii="Arial" w:hAnsi="Arial" w:cs="Arial"/>
          <w:sz w:val="24"/>
          <w:szCs w:val="24"/>
        </w:rPr>
        <w:t xml:space="preserve"> and ability enterprise. Among them, Mr. </w:t>
      </w:r>
      <w:proofErr w:type="spellStart"/>
      <w:r w:rsidRPr="0076781C">
        <w:rPr>
          <w:rFonts w:ascii="Arial" w:hAnsi="Arial" w:cs="Arial"/>
          <w:sz w:val="24"/>
          <w:szCs w:val="24"/>
        </w:rPr>
        <w:t>Nazrul</w:t>
      </w:r>
      <w:proofErr w:type="spellEnd"/>
      <w:r w:rsidRPr="0076781C">
        <w:rPr>
          <w:rFonts w:ascii="Arial" w:hAnsi="Arial" w:cs="Arial"/>
          <w:sz w:val="24"/>
          <w:szCs w:val="24"/>
        </w:rPr>
        <w:t xml:space="preserve"> Islam </w:t>
      </w:r>
      <w:proofErr w:type="spellStart"/>
      <w:r w:rsidRPr="0076781C">
        <w:rPr>
          <w:rFonts w:ascii="Arial" w:hAnsi="Arial" w:cs="Arial"/>
          <w:sz w:val="24"/>
          <w:szCs w:val="24"/>
        </w:rPr>
        <w:t>Mazumder</w:t>
      </w:r>
      <w:proofErr w:type="spellEnd"/>
      <w:r w:rsidRPr="0076781C">
        <w:rPr>
          <w:rFonts w:ascii="Arial" w:hAnsi="Arial" w:cs="Arial"/>
          <w:sz w:val="24"/>
          <w:szCs w:val="24"/>
        </w:rPr>
        <w:t xml:space="preserve"> who is a lit-up business big shot in the Garments business in Bangladesh turned into the Honorable Chairman after the destruction of the noteworthy organizer administrator. He is additionally the executive of Bangladesh Association of Banks (BAB). Under his administration, BAB has risen as a viable gathering for trading sees on issues being looked by the financial segment of Bangladesh and for detailing basic strategy rules intending to such issues.</w:t>
      </w:r>
    </w:p>
    <w:p w:rsidR="0076781C" w:rsidRPr="0076781C" w:rsidRDefault="0076781C" w:rsidP="0076781C"/>
    <w:p w:rsidR="00167467" w:rsidRDefault="0076781C" w:rsidP="001319B0">
      <w:pPr>
        <w:tabs>
          <w:tab w:val="left" w:pos="2475"/>
        </w:tabs>
        <w:spacing w:line="360" w:lineRule="auto"/>
        <w:jc w:val="both"/>
        <w:rPr>
          <w:rFonts w:ascii="Arial" w:hAnsi="Arial" w:cs="Arial"/>
          <w:sz w:val="24"/>
          <w:szCs w:val="24"/>
        </w:rPr>
      </w:pPr>
      <w:r w:rsidRPr="0076781C">
        <w:rPr>
          <w:rFonts w:ascii="Arial" w:hAnsi="Arial" w:cs="Arial"/>
          <w:sz w:val="24"/>
          <w:szCs w:val="24"/>
        </w:rPr>
        <w:t>The Bank begins working from third August 1999 with its name as Bengal Export Import Bank Limited. On sixteenth November 1999, it was renamed as Export-Import Bank of Bangladesh Limited with Mr</w:t>
      </w:r>
      <w:r>
        <w:rPr>
          <w:rFonts w:ascii="Arial" w:hAnsi="Arial" w:cs="Arial"/>
          <w:sz w:val="24"/>
          <w:szCs w:val="24"/>
        </w:rPr>
        <w:t>.</w:t>
      </w:r>
      <w:r w:rsidRPr="0076781C">
        <w:rPr>
          <w:rFonts w:ascii="Arial" w:hAnsi="Arial" w:cs="Arial"/>
          <w:sz w:val="24"/>
          <w:szCs w:val="24"/>
        </w:rPr>
        <w:t xml:space="preserve"> </w:t>
      </w:r>
      <w:proofErr w:type="spellStart"/>
      <w:r w:rsidRPr="0076781C">
        <w:rPr>
          <w:rFonts w:ascii="Arial" w:hAnsi="Arial" w:cs="Arial"/>
          <w:sz w:val="24"/>
          <w:szCs w:val="24"/>
        </w:rPr>
        <w:t>Alamgir</w:t>
      </w:r>
      <w:proofErr w:type="spellEnd"/>
      <w:r w:rsidRPr="0076781C">
        <w:rPr>
          <w:rFonts w:ascii="Arial" w:hAnsi="Arial" w:cs="Arial"/>
          <w:sz w:val="24"/>
          <w:szCs w:val="24"/>
        </w:rPr>
        <w:t xml:space="preserve"> </w:t>
      </w:r>
      <w:proofErr w:type="spellStart"/>
      <w:r w:rsidRPr="0076781C">
        <w:rPr>
          <w:rFonts w:ascii="Arial" w:hAnsi="Arial" w:cs="Arial"/>
          <w:sz w:val="24"/>
          <w:szCs w:val="24"/>
        </w:rPr>
        <w:t>Kabir</w:t>
      </w:r>
      <w:proofErr w:type="spellEnd"/>
      <w:r w:rsidRPr="0076781C">
        <w:rPr>
          <w:rFonts w:ascii="Arial" w:hAnsi="Arial" w:cs="Arial"/>
          <w:sz w:val="24"/>
          <w:szCs w:val="24"/>
        </w:rPr>
        <w:t xml:space="preserve"> as the Founder Advisor and </w:t>
      </w:r>
      <w:proofErr w:type="spellStart"/>
      <w:r w:rsidRPr="0076781C">
        <w:rPr>
          <w:rFonts w:ascii="Arial" w:hAnsi="Arial" w:cs="Arial"/>
          <w:sz w:val="24"/>
          <w:szCs w:val="24"/>
        </w:rPr>
        <w:t>Mr</w:t>
      </w:r>
      <w:proofErr w:type="spellEnd"/>
      <w:r w:rsidRPr="0076781C">
        <w:rPr>
          <w:rFonts w:ascii="Arial" w:hAnsi="Arial" w:cs="Arial"/>
          <w:sz w:val="24"/>
          <w:szCs w:val="24"/>
        </w:rPr>
        <w:t xml:space="preserve"> Mohammad </w:t>
      </w:r>
      <w:proofErr w:type="spellStart"/>
      <w:r w:rsidRPr="0076781C">
        <w:rPr>
          <w:rFonts w:ascii="Arial" w:hAnsi="Arial" w:cs="Arial"/>
          <w:sz w:val="24"/>
          <w:szCs w:val="24"/>
        </w:rPr>
        <w:t>Lakiotullah</w:t>
      </w:r>
      <w:proofErr w:type="spellEnd"/>
      <w:r w:rsidRPr="0076781C">
        <w:rPr>
          <w:rFonts w:ascii="Arial" w:hAnsi="Arial" w:cs="Arial"/>
          <w:sz w:val="24"/>
          <w:szCs w:val="24"/>
        </w:rPr>
        <w:t xml:space="preserve"> as the Founder Managing</w:t>
      </w:r>
      <w:r>
        <w:rPr>
          <w:rFonts w:ascii="Arial" w:hAnsi="Arial" w:cs="Arial"/>
          <w:sz w:val="24"/>
          <w:szCs w:val="24"/>
        </w:rPr>
        <w:t xml:space="preserve"> Director individually. Both of them have </w:t>
      </w:r>
      <w:r w:rsidRPr="0076781C">
        <w:rPr>
          <w:rFonts w:ascii="Arial" w:hAnsi="Arial" w:cs="Arial"/>
          <w:sz w:val="24"/>
          <w:szCs w:val="24"/>
        </w:rPr>
        <w:t xml:space="preserve">long involvement with the money related area of our nation. By their down to earth choice and the board orders in the operational exercises, this bank has earned a made sure about and unmistakable situation in the financial business as far as execution, development, and superb administration. Under the initiative of Mr. </w:t>
      </w:r>
      <w:proofErr w:type="spellStart"/>
      <w:r w:rsidRPr="0076781C">
        <w:rPr>
          <w:rFonts w:ascii="Arial" w:hAnsi="Arial" w:cs="Arial"/>
          <w:sz w:val="24"/>
          <w:szCs w:val="24"/>
        </w:rPr>
        <w:t>Lakiotullah</w:t>
      </w:r>
      <w:proofErr w:type="spellEnd"/>
      <w:r w:rsidRPr="0076781C">
        <w:rPr>
          <w:rFonts w:ascii="Arial" w:hAnsi="Arial" w:cs="Arial"/>
          <w:sz w:val="24"/>
          <w:szCs w:val="24"/>
        </w:rPr>
        <w:t xml:space="preserve">, the Bank has relocated the entirety of its regular financial activities into </w:t>
      </w:r>
      <w:proofErr w:type="spellStart"/>
      <w:r w:rsidRPr="0076781C">
        <w:rPr>
          <w:rFonts w:ascii="Arial" w:hAnsi="Arial" w:cs="Arial"/>
          <w:sz w:val="24"/>
          <w:szCs w:val="24"/>
        </w:rPr>
        <w:t>Shariah</w:t>
      </w:r>
      <w:proofErr w:type="spellEnd"/>
      <w:r w:rsidRPr="0076781C">
        <w:rPr>
          <w:rFonts w:ascii="Arial" w:hAnsi="Arial" w:cs="Arial"/>
          <w:sz w:val="24"/>
          <w:szCs w:val="24"/>
        </w:rPr>
        <w:t xml:space="preserve"> Based </w:t>
      </w:r>
      <w:proofErr w:type="spellStart"/>
      <w:r w:rsidRPr="0076781C">
        <w:rPr>
          <w:rFonts w:ascii="Arial" w:hAnsi="Arial" w:cs="Arial"/>
          <w:sz w:val="24"/>
          <w:szCs w:val="24"/>
        </w:rPr>
        <w:t>Islami</w:t>
      </w:r>
      <w:proofErr w:type="spellEnd"/>
      <w:r w:rsidRPr="0076781C">
        <w:rPr>
          <w:rFonts w:ascii="Arial" w:hAnsi="Arial" w:cs="Arial"/>
          <w:sz w:val="24"/>
          <w:szCs w:val="24"/>
        </w:rPr>
        <w:t xml:space="preserve"> Banking in the year July 2004.</w:t>
      </w:r>
    </w:p>
    <w:p w:rsidR="00167467" w:rsidRPr="00E74AED" w:rsidRDefault="00DE2933" w:rsidP="001319B0">
      <w:pPr>
        <w:tabs>
          <w:tab w:val="left" w:pos="2475"/>
        </w:tabs>
        <w:spacing w:line="360" w:lineRule="auto"/>
        <w:jc w:val="both"/>
        <w:rPr>
          <w:rFonts w:ascii="Arial" w:hAnsi="Arial" w:cs="Arial"/>
          <w:sz w:val="24"/>
          <w:szCs w:val="24"/>
        </w:rPr>
      </w:pPr>
      <w:r w:rsidRPr="00DE2933">
        <w:rPr>
          <w:rFonts w:ascii="Arial" w:hAnsi="Arial" w:cs="Arial"/>
          <w:sz w:val="24"/>
          <w:szCs w:val="24"/>
        </w:rPr>
        <w:t xml:space="preserve">In the year 2006, Mr. </w:t>
      </w:r>
      <w:proofErr w:type="spellStart"/>
      <w:r w:rsidRPr="00DE2933">
        <w:rPr>
          <w:rFonts w:ascii="Arial" w:hAnsi="Arial" w:cs="Arial"/>
          <w:sz w:val="24"/>
          <w:szCs w:val="24"/>
        </w:rPr>
        <w:t>Kazi</w:t>
      </w:r>
      <w:proofErr w:type="spellEnd"/>
      <w:r w:rsidRPr="00DE2933">
        <w:rPr>
          <w:rFonts w:ascii="Arial" w:hAnsi="Arial" w:cs="Arial"/>
          <w:sz w:val="24"/>
          <w:szCs w:val="24"/>
        </w:rPr>
        <w:t xml:space="preserve"> </w:t>
      </w:r>
      <w:proofErr w:type="spellStart"/>
      <w:r w:rsidRPr="00DE2933">
        <w:rPr>
          <w:rFonts w:ascii="Arial" w:hAnsi="Arial" w:cs="Arial"/>
          <w:sz w:val="24"/>
          <w:szCs w:val="24"/>
        </w:rPr>
        <w:t>Masihur</w:t>
      </w:r>
      <w:proofErr w:type="spellEnd"/>
      <w:r w:rsidRPr="00DE2933">
        <w:rPr>
          <w:rFonts w:ascii="Arial" w:hAnsi="Arial" w:cs="Arial"/>
          <w:sz w:val="24"/>
          <w:szCs w:val="24"/>
        </w:rPr>
        <w:t xml:space="preserve"> </w:t>
      </w:r>
      <w:proofErr w:type="spellStart"/>
      <w:r w:rsidRPr="00DE2933">
        <w:rPr>
          <w:rFonts w:ascii="Arial" w:hAnsi="Arial" w:cs="Arial"/>
          <w:sz w:val="24"/>
          <w:szCs w:val="24"/>
        </w:rPr>
        <w:t>Rahman</w:t>
      </w:r>
      <w:proofErr w:type="spellEnd"/>
      <w:r w:rsidRPr="00DE2933">
        <w:rPr>
          <w:rFonts w:ascii="Arial" w:hAnsi="Arial" w:cs="Arial"/>
          <w:sz w:val="24"/>
          <w:szCs w:val="24"/>
        </w:rPr>
        <w:t xml:space="preserve"> turned into the Managing Director of the bank when Mr. </w:t>
      </w:r>
      <w:proofErr w:type="spellStart"/>
      <w:r w:rsidRPr="00DE2933">
        <w:rPr>
          <w:rFonts w:ascii="Arial" w:hAnsi="Arial" w:cs="Arial"/>
          <w:sz w:val="24"/>
          <w:szCs w:val="24"/>
        </w:rPr>
        <w:t>Lakiotullah</w:t>
      </w:r>
      <w:proofErr w:type="spellEnd"/>
      <w:r w:rsidRPr="00DE2933">
        <w:rPr>
          <w:rFonts w:ascii="Arial" w:hAnsi="Arial" w:cs="Arial"/>
          <w:sz w:val="24"/>
          <w:szCs w:val="24"/>
        </w:rPr>
        <w:t xml:space="preserve"> left the bank after consummation of his fruitful 7 years as MD. Mr. </w:t>
      </w:r>
      <w:proofErr w:type="spellStart"/>
      <w:r w:rsidRPr="00DE2933">
        <w:rPr>
          <w:rFonts w:ascii="Arial" w:hAnsi="Arial" w:cs="Arial"/>
          <w:sz w:val="24"/>
          <w:szCs w:val="24"/>
        </w:rPr>
        <w:t>Kazi</w:t>
      </w:r>
      <w:proofErr w:type="spellEnd"/>
      <w:r w:rsidRPr="00DE2933">
        <w:rPr>
          <w:rFonts w:ascii="Arial" w:hAnsi="Arial" w:cs="Arial"/>
          <w:sz w:val="24"/>
          <w:szCs w:val="24"/>
        </w:rPr>
        <w:t xml:space="preserve"> served in the bank for the following five years. Under his administration, the bank has been set on a cutting edge concentrated IT stage with two current server </w:t>
      </w:r>
      <w:r w:rsidRPr="00DE2933">
        <w:rPr>
          <w:rFonts w:ascii="Arial" w:hAnsi="Arial" w:cs="Arial"/>
          <w:sz w:val="24"/>
          <w:szCs w:val="24"/>
        </w:rPr>
        <w:lastRenderedPageBreak/>
        <w:t>farms where widely acclaimed center financial programming TEMENOS T24 is running alongside some other conveyance channels like ATMs and SMS banking.</w:t>
      </w:r>
    </w:p>
    <w:p w:rsidR="00167467" w:rsidRDefault="00DE2933" w:rsidP="001319B0">
      <w:pPr>
        <w:tabs>
          <w:tab w:val="left" w:pos="2475"/>
        </w:tabs>
        <w:spacing w:line="360" w:lineRule="auto"/>
        <w:jc w:val="both"/>
        <w:rPr>
          <w:rFonts w:ascii="Arial" w:hAnsi="Arial" w:cs="Arial"/>
          <w:sz w:val="24"/>
          <w:szCs w:val="24"/>
        </w:rPr>
      </w:pPr>
      <w:r w:rsidRPr="00DE2933">
        <w:rPr>
          <w:rFonts w:ascii="Arial" w:hAnsi="Arial" w:cs="Arial"/>
          <w:sz w:val="24"/>
          <w:szCs w:val="24"/>
        </w:rPr>
        <w:t xml:space="preserve">On 25th August 2011, Mr. Md. </w:t>
      </w:r>
      <w:proofErr w:type="spellStart"/>
      <w:r w:rsidRPr="00DE2933">
        <w:rPr>
          <w:rFonts w:ascii="Arial" w:hAnsi="Arial" w:cs="Arial"/>
          <w:sz w:val="24"/>
          <w:szCs w:val="24"/>
        </w:rPr>
        <w:t>Fariduddin</w:t>
      </w:r>
      <w:proofErr w:type="spellEnd"/>
      <w:r w:rsidRPr="00DE2933">
        <w:rPr>
          <w:rFonts w:ascii="Arial" w:hAnsi="Arial" w:cs="Arial"/>
          <w:sz w:val="24"/>
          <w:szCs w:val="24"/>
        </w:rPr>
        <w:t xml:space="preserve"> Ahmed has joined the bank as Managing Director. With his long financial experience, EXIM Bank becomes completely consistent Bank with sufficient capital and great resource quality. After retirement from Managing Director, he has been proceeding with his administration for EXIM Bank as Advisor since 27th July 2012.</w:t>
      </w:r>
    </w:p>
    <w:p w:rsidR="00DE2933" w:rsidRDefault="00DE2933" w:rsidP="001319B0">
      <w:pPr>
        <w:tabs>
          <w:tab w:val="left" w:pos="2475"/>
        </w:tabs>
        <w:spacing w:line="360" w:lineRule="auto"/>
        <w:jc w:val="both"/>
        <w:rPr>
          <w:rFonts w:ascii="Arial" w:hAnsi="Arial" w:cs="Arial"/>
          <w:sz w:val="24"/>
          <w:szCs w:val="24"/>
        </w:rPr>
      </w:pPr>
    </w:p>
    <w:p w:rsidR="006B0192" w:rsidRPr="00576884" w:rsidRDefault="00DE2933" w:rsidP="00576884">
      <w:pPr>
        <w:tabs>
          <w:tab w:val="left" w:pos="2475"/>
        </w:tabs>
        <w:spacing w:line="360" w:lineRule="auto"/>
        <w:jc w:val="both"/>
        <w:rPr>
          <w:rFonts w:ascii="Arial" w:hAnsi="Arial" w:cs="Arial"/>
          <w:sz w:val="24"/>
          <w:szCs w:val="24"/>
        </w:rPr>
      </w:pPr>
      <w:r w:rsidRPr="00DE2933">
        <w:rPr>
          <w:rFonts w:ascii="Arial" w:hAnsi="Arial" w:cs="Arial"/>
          <w:sz w:val="24"/>
          <w:szCs w:val="24"/>
        </w:rPr>
        <w:t>Dr</w:t>
      </w:r>
      <w:r>
        <w:rPr>
          <w:rFonts w:ascii="Arial" w:hAnsi="Arial" w:cs="Arial"/>
          <w:sz w:val="24"/>
          <w:szCs w:val="24"/>
        </w:rPr>
        <w:t>.</w:t>
      </w:r>
      <w:r w:rsidRPr="00DE2933">
        <w:rPr>
          <w:rFonts w:ascii="Arial" w:hAnsi="Arial" w:cs="Arial"/>
          <w:sz w:val="24"/>
          <w:szCs w:val="24"/>
        </w:rPr>
        <w:t xml:space="preserve"> Mohammed </w:t>
      </w:r>
      <w:proofErr w:type="spellStart"/>
      <w:r w:rsidRPr="00DE2933">
        <w:rPr>
          <w:rFonts w:ascii="Arial" w:hAnsi="Arial" w:cs="Arial"/>
          <w:sz w:val="24"/>
          <w:szCs w:val="24"/>
        </w:rPr>
        <w:t>Haider</w:t>
      </w:r>
      <w:proofErr w:type="spellEnd"/>
      <w:r w:rsidRPr="00DE2933">
        <w:rPr>
          <w:rFonts w:ascii="Arial" w:hAnsi="Arial" w:cs="Arial"/>
          <w:sz w:val="24"/>
          <w:szCs w:val="24"/>
        </w:rPr>
        <w:t xml:space="preserve"> Ali </w:t>
      </w:r>
      <w:proofErr w:type="spellStart"/>
      <w:r w:rsidRPr="00DE2933">
        <w:rPr>
          <w:rFonts w:ascii="Arial" w:hAnsi="Arial" w:cs="Arial"/>
          <w:sz w:val="24"/>
          <w:szCs w:val="24"/>
        </w:rPr>
        <w:t>Miah</w:t>
      </w:r>
      <w:proofErr w:type="spellEnd"/>
      <w:r w:rsidRPr="00DE2933">
        <w:rPr>
          <w:rFonts w:ascii="Arial" w:hAnsi="Arial" w:cs="Arial"/>
          <w:sz w:val="24"/>
          <w:szCs w:val="24"/>
        </w:rPr>
        <w:t xml:space="preserve"> succeeded Mr. </w:t>
      </w:r>
      <w:proofErr w:type="spellStart"/>
      <w:r w:rsidRPr="00DE2933">
        <w:rPr>
          <w:rFonts w:ascii="Arial" w:hAnsi="Arial" w:cs="Arial"/>
          <w:sz w:val="24"/>
          <w:szCs w:val="24"/>
        </w:rPr>
        <w:t>Fariduddin</w:t>
      </w:r>
      <w:proofErr w:type="spellEnd"/>
      <w:r w:rsidRPr="00DE2933">
        <w:rPr>
          <w:rFonts w:ascii="Arial" w:hAnsi="Arial" w:cs="Arial"/>
          <w:sz w:val="24"/>
          <w:szCs w:val="24"/>
        </w:rPr>
        <w:t xml:space="preserve"> Ahmed on July 25, 2012, and has made another measurement in EXIM history turning into the first-ever in-house Managing chief and CEO of the Bank. Unde</w:t>
      </w:r>
      <w:r>
        <w:rPr>
          <w:rFonts w:ascii="Arial" w:hAnsi="Arial" w:cs="Arial"/>
          <w:sz w:val="24"/>
          <w:szCs w:val="24"/>
        </w:rPr>
        <w:t>r his far-sighted leadership</w:t>
      </w:r>
      <w:r w:rsidRPr="00DE2933">
        <w:rPr>
          <w:rFonts w:ascii="Arial" w:hAnsi="Arial" w:cs="Arial"/>
          <w:sz w:val="24"/>
          <w:szCs w:val="24"/>
        </w:rPr>
        <w:t xml:space="preserve">, EXIM Bank has not just accomplished the highest degree of execution in pretty much every field of its exercises yet in addition picked up the certainty to put itself as one of the dynamic banks through conveying straightforward and standard financial administrations to </w:t>
      </w:r>
      <w:bookmarkStart w:id="62" w:name="_Toc31100978"/>
      <w:r w:rsidR="00576884">
        <w:rPr>
          <w:rFonts w:ascii="Arial" w:hAnsi="Arial" w:cs="Arial"/>
          <w:sz w:val="24"/>
          <w:szCs w:val="24"/>
        </w:rPr>
        <w:t>the clients in a consistent way.</w:t>
      </w:r>
    </w:p>
    <w:p w:rsidR="006B0192" w:rsidRPr="006B0192" w:rsidRDefault="006B0192" w:rsidP="006B0192"/>
    <w:p w:rsidR="004B0DFE" w:rsidRPr="008622D6" w:rsidRDefault="007F0F2F" w:rsidP="001319B0">
      <w:pPr>
        <w:pStyle w:val="Heading2"/>
        <w:spacing w:line="360" w:lineRule="auto"/>
        <w:jc w:val="both"/>
      </w:pPr>
      <w:bookmarkStart w:id="63" w:name="_Toc43460570"/>
      <w:r>
        <w:t>2.2.3</w:t>
      </w:r>
      <w:r w:rsidR="004B0DFE" w:rsidRPr="008622D6">
        <w:tab/>
        <w:t>Trend and growth</w:t>
      </w:r>
      <w:bookmarkEnd w:id="63"/>
    </w:p>
    <w:p w:rsidR="00B6792C" w:rsidRDefault="00B6792C" w:rsidP="00C1304F">
      <w:pPr>
        <w:spacing w:line="360" w:lineRule="auto"/>
        <w:jc w:val="both"/>
        <w:rPr>
          <w:rFonts w:ascii="Arial" w:hAnsi="Arial" w:cs="Arial"/>
          <w:sz w:val="24"/>
          <w:szCs w:val="24"/>
        </w:rPr>
      </w:pPr>
      <w:r w:rsidRPr="00B6792C">
        <w:rPr>
          <w:rFonts w:ascii="Arial" w:hAnsi="Arial" w:cs="Arial"/>
          <w:sz w:val="24"/>
          <w:szCs w:val="24"/>
        </w:rPr>
        <w:t xml:space="preserve">Exim bank Bangladesh restricted is a third era driving business bank working under Islamic </w:t>
      </w:r>
      <w:proofErr w:type="spellStart"/>
      <w:r w:rsidRPr="00B6792C">
        <w:rPr>
          <w:rFonts w:ascii="Arial" w:hAnsi="Arial" w:cs="Arial"/>
          <w:sz w:val="24"/>
          <w:szCs w:val="24"/>
        </w:rPr>
        <w:t>Shariah</w:t>
      </w:r>
      <w:proofErr w:type="spellEnd"/>
      <w:r w:rsidRPr="00B6792C">
        <w:rPr>
          <w:rFonts w:ascii="Arial" w:hAnsi="Arial" w:cs="Arial"/>
          <w:sz w:val="24"/>
          <w:szCs w:val="24"/>
        </w:rPr>
        <w:t xml:space="preserve">, EXIM bank gives in an assortment of banking administrations including a wide scope of store and venture items, remote trade, settlement and different administrations with the help of generally advanced and proficient administration. The speculation arrangement of the bank contains differentiated zones with all broadly distinguished want regions of business and industry. The bank has given most extreme significance/endeavors to stop and keep up quality resources and is focused on holding great clients through amiable client relationship the executives and monetary advising considering the clients as genuine colleagues. Simultaneously endeavors have been made to accept new clients having immense possibility, to expand the current portfolio and investigate new potential business zone flexible with the adjustment in business development of the national economy and worldwide pattern too. By adjusting the </w:t>
      </w:r>
      <w:r w:rsidRPr="00B6792C">
        <w:rPr>
          <w:rFonts w:ascii="Arial" w:hAnsi="Arial" w:cs="Arial"/>
          <w:sz w:val="24"/>
          <w:szCs w:val="24"/>
        </w:rPr>
        <w:lastRenderedPageBreak/>
        <w:t xml:space="preserve">previously mentioned procedure bank has achieved extraordinary accomplishment in building an entrenched and organized speculation port-folio and limiting in general portfolio chance. The principle venture organizations are centered </w:t>
      </w:r>
      <w:proofErr w:type="gramStart"/>
      <w:r w:rsidRPr="00B6792C">
        <w:rPr>
          <w:rFonts w:ascii="Arial" w:hAnsi="Arial" w:cs="Arial"/>
          <w:sz w:val="24"/>
          <w:szCs w:val="24"/>
        </w:rPr>
        <w:t>around</w:t>
      </w:r>
      <w:proofErr w:type="gramEnd"/>
      <w:r w:rsidRPr="00B6792C">
        <w:rPr>
          <w:rFonts w:ascii="Arial" w:hAnsi="Arial" w:cs="Arial"/>
          <w:sz w:val="24"/>
          <w:szCs w:val="24"/>
        </w:rPr>
        <w:t xml:space="preserve"> Exim Bank Bangladesh restricted on the accompanying segments: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Ready Made Garments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Hospitals &amp; Clinics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IT Related business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Agricultural and Agricultural developments items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Fishing and fishing business promotion</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Telecommunication</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Transportation and communication</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Forestry and furniture</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Construction business and housing development</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Leather and leather goods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Plastic and other synthetics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Entertainment</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Photography</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Ceramic</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Hotel &amp; tourism</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Warehouse and container services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Printing and packaging</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Gunning and Bailing</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lastRenderedPageBreak/>
        <w:t>•</w:t>
      </w:r>
      <w:r w:rsidRPr="00C1304F">
        <w:rPr>
          <w:rFonts w:ascii="Arial" w:hAnsi="Arial" w:cs="Arial"/>
          <w:sz w:val="24"/>
          <w:szCs w:val="24"/>
        </w:rPr>
        <w:tab/>
        <w:t>Pathological Laboratories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Cold Storages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Horticulture- Flower growing and marketing</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Food and oil processing plants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Other admissible trading and intermediaries</w:t>
      </w:r>
    </w:p>
    <w:p w:rsidR="004B0DFE" w:rsidRPr="004B0DFE" w:rsidRDefault="004B0DFE" w:rsidP="001319B0">
      <w:pPr>
        <w:pStyle w:val="Heading2"/>
        <w:spacing w:line="360" w:lineRule="auto"/>
        <w:jc w:val="both"/>
        <w:rPr>
          <w:b w:val="0"/>
          <w:sz w:val="24"/>
          <w:szCs w:val="24"/>
        </w:rPr>
      </w:pPr>
    </w:p>
    <w:p w:rsidR="004B0DFE" w:rsidRPr="008622D6" w:rsidRDefault="00ED139D" w:rsidP="001319B0">
      <w:pPr>
        <w:pStyle w:val="Heading2"/>
        <w:spacing w:line="360" w:lineRule="auto"/>
        <w:jc w:val="both"/>
      </w:pPr>
      <w:bookmarkStart w:id="64" w:name="_Toc43460571"/>
      <w:r>
        <w:t>2.2</w:t>
      </w:r>
      <w:r w:rsidR="007F0F2F">
        <w:t>.4</w:t>
      </w:r>
      <w:r w:rsidR="004B0DFE" w:rsidRPr="008622D6">
        <w:tab/>
        <w:t>Customer mix</w:t>
      </w:r>
      <w:bookmarkEnd w:id="64"/>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Exim Bank Bangladesh Limited have customer mix their target customers for their particular products. They target different segment of clients for different deposit products and loan schemes. The customer mix of Exim bank are shown bellow</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Corporate Clients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Small and Medium Enterprises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Non-Banking Financial Institutions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Banks Individuals/ Retail Clients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Institutional Clients</w:t>
      </w:r>
    </w:p>
    <w:p w:rsidR="004B0DFE" w:rsidRPr="00C1304F" w:rsidRDefault="004B0DFE" w:rsidP="00C1304F">
      <w:pPr>
        <w:spacing w:line="360" w:lineRule="auto"/>
        <w:rPr>
          <w:rFonts w:ascii="Arial" w:hAnsi="Arial" w:cs="Arial"/>
          <w:b/>
          <w:sz w:val="24"/>
          <w:szCs w:val="24"/>
        </w:rPr>
      </w:pPr>
      <w:r w:rsidRPr="00C1304F">
        <w:rPr>
          <w:rFonts w:ascii="Arial" w:hAnsi="Arial" w:cs="Arial"/>
          <w:sz w:val="24"/>
          <w:szCs w:val="24"/>
        </w:rPr>
        <w:t>•</w:t>
      </w:r>
      <w:r w:rsidRPr="00C1304F">
        <w:rPr>
          <w:rFonts w:ascii="Arial" w:hAnsi="Arial" w:cs="Arial"/>
          <w:sz w:val="24"/>
          <w:szCs w:val="24"/>
        </w:rPr>
        <w:tab/>
        <w:t>Govt. and Non-Govt. Organizations</w:t>
      </w:r>
    </w:p>
    <w:p w:rsidR="004B0DFE" w:rsidRPr="004B0DFE" w:rsidRDefault="004B0DFE" w:rsidP="001319B0">
      <w:pPr>
        <w:spacing w:line="360" w:lineRule="auto"/>
        <w:jc w:val="both"/>
      </w:pPr>
    </w:p>
    <w:p w:rsidR="008622D6" w:rsidRPr="008622D6" w:rsidRDefault="00ED139D" w:rsidP="001319B0">
      <w:pPr>
        <w:pStyle w:val="Heading2"/>
        <w:spacing w:line="360" w:lineRule="auto"/>
        <w:jc w:val="both"/>
      </w:pPr>
      <w:bookmarkStart w:id="65" w:name="_Toc43460572"/>
      <w:r>
        <w:t>2.2</w:t>
      </w:r>
      <w:r w:rsidR="007F0F2F">
        <w:t>.5</w:t>
      </w:r>
      <w:r w:rsidR="004B0DFE" w:rsidRPr="008622D6">
        <w:t xml:space="preserve"> </w:t>
      </w:r>
      <w:r w:rsidR="00167467" w:rsidRPr="008622D6">
        <w:t>Product/service mix</w:t>
      </w:r>
      <w:bookmarkEnd w:id="62"/>
      <w:bookmarkEnd w:id="65"/>
    </w:p>
    <w:p w:rsidR="00167467" w:rsidRPr="00E74AED" w:rsidRDefault="00167467" w:rsidP="001319B0">
      <w:pPr>
        <w:tabs>
          <w:tab w:val="left" w:pos="2475"/>
        </w:tabs>
        <w:spacing w:line="360" w:lineRule="auto"/>
        <w:jc w:val="both"/>
        <w:rPr>
          <w:rFonts w:ascii="Arial" w:hAnsi="Arial" w:cs="Arial"/>
          <w:color w:val="000000" w:themeColor="text1"/>
          <w:sz w:val="24"/>
          <w:szCs w:val="24"/>
        </w:rPr>
      </w:pPr>
      <w:r w:rsidRPr="00E74AED">
        <w:rPr>
          <w:rFonts w:ascii="Arial" w:eastAsia="Times New Roman" w:hAnsi="Arial" w:cs="Arial"/>
          <w:bCs/>
          <w:color w:val="000000" w:themeColor="text1"/>
          <w:sz w:val="24"/>
          <w:szCs w:val="24"/>
        </w:rPr>
        <w:t xml:space="preserve">The main mission of Exim bank is to be the most caring, customer friendly and service oriented bank in Bangladesh. With various </w:t>
      </w:r>
      <w:proofErr w:type="spellStart"/>
      <w:r w:rsidRPr="00E74AED">
        <w:rPr>
          <w:rFonts w:ascii="Arial" w:eastAsia="Times New Roman" w:hAnsi="Arial" w:cs="Arial"/>
          <w:bCs/>
          <w:color w:val="000000" w:themeColor="text1"/>
          <w:sz w:val="24"/>
          <w:szCs w:val="24"/>
        </w:rPr>
        <w:t>shariah</w:t>
      </w:r>
      <w:proofErr w:type="spellEnd"/>
      <w:r w:rsidRPr="00E74AED">
        <w:rPr>
          <w:rFonts w:ascii="Arial" w:eastAsia="Times New Roman" w:hAnsi="Arial" w:cs="Arial"/>
          <w:bCs/>
          <w:color w:val="000000" w:themeColor="text1"/>
          <w:sz w:val="24"/>
          <w:szCs w:val="24"/>
        </w:rPr>
        <w:t xml:space="preserve"> based compliant innovative deposit, investment product and services, Exim bank is satisfying everyday banking needs of all segments of society and sustainable economic development of Bangladesh. Now the following products and services are operating in Exim bank.</w:t>
      </w:r>
    </w:p>
    <w:p w:rsidR="00167467" w:rsidRPr="00E74AED" w:rsidRDefault="00167467" w:rsidP="009F7354">
      <w:pPr>
        <w:pStyle w:val="ListParagraph"/>
        <w:numPr>
          <w:ilvl w:val="0"/>
          <w:numId w:val="9"/>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Deposits</w:t>
      </w:r>
    </w:p>
    <w:tbl>
      <w:tblPr>
        <w:tblStyle w:val="TableGrid1"/>
        <w:tblW w:w="9918" w:type="dxa"/>
        <w:tblLook w:val="04A0" w:firstRow="1" w:lastRow="0" w:firstColumn="1" w:lastColumn="0" w:noHBand="0" w:noVBand="1"/>
      </w:tblPr>
      <w:tblGrid>
        <w:gridCol w:w="4815"/>
        <w:gridCol w:w="5103"/>
      </w:tblGrid>
      <w:tr w:rsidR="00167467" w:rsidRPr="00E74AED" w:rsidTr="00AE7A44">
        <w:tc>
          <w:tcPr>
            <w:tcW w:w="4815" w:type="dxa"/>
          </w:tcPr>
          <w:p w:rsidR="00167467" w:rsidRPr="00E74AED" w:rsidRDefault="00167467" w:rsidP="001319B0">
            <w:pPr>
              <w:spacing w:line="360" w:lineRule="auto"/>
              <w:jc w:val="both"/>
              <w:rPr>
                <w:rFonts w:ascii="Arial" w:eastAsia="Times New Roman" w:hAnsi="Arial" w:cs="Arial"/>
                <w:bCs/>
                <w:iCs/>
                <w:sz w:val="24"/>
                <w:szCs w:val="24"/>
              </w:rPr>
            </w:pPr>
            <w:r w:rsidRPr="00E74AED">
              <w:rPr>
                <w:rFonts w:ascii="Arial" w:eastAsia="Times New Roman" w:hAnsi="Arial" w:cs="Arial"/>
                <w:iCs/>
                <w:sz w:val="24"/>
                <w:szCs w:val="24"/>
              </w:rPr>
              <w:lastRenderedPageBreak/>
              <w:t>Current Deposit</w:t>
            </w:r>
          </w:p>
          <w:p w:rsidR="00167467" w:rsidRPr="00E74AED" w:rsidRDefault="00167467" w:rsidP="001319B0">
            <w:pPr>
              <w:spacing w:line="360" w:lineRule="auto"/>
              <w:jc w:val="both"/>
              <w:rPr>
                <w:rFonts w:ascii="Arial" w:eastAsia="Times New Roman" w:hAnsi="Arial" w:cs="Arial"/>
                <w:bCs/>
                <w:iCs/>
                <w:sz w:val="24"/>
                <w:szCs w:val="24"/>
              </w:rPr>
            </w:pPr>
          </w:p>
        </w:tc>
        <w:tc>
          <w:tcPr>
            <w:tcW w:w="5103" w:type="dxa"/>
          </w:tcPr>
          <w:p w:rsidR="00167467" w:rsidRPr="00E74AED" w:rsidRDefault="00167467" w:rsidP="001319B0">
            <w:pPr>
              <w:spacing w:line="360" w:lineRule="auto"/>
              <w:jc w:val="both"/>
              <w:rPr>
                <w:rFonts w:ascii="Arial" w:eastAsia="Times New Roman" w:hAnsi="Arial" w:cs="Arial"/>
                <w:iCs/>
                <w:sz w:val="24"/>
                <w:szCs w:val="24"/>
              </w:rPr>
            </w:pPr>
            <w:r w:rsidRPr="00E74AED">
              <w:rPr>
                <w:rFonts w:ascii="Arial" w:eastAsia="Times New Roman" w:hAnsi="Arial" w:cs="Arial"/>
                <w:iCs/>
                <w:sz w:val="24"/>
                <w:szCs w:val="24"/>
              </w:rPr>
              <w:t xml:space="preserve">- Al- </w:t>
            </w:r>
            <w:proofErr w:type="spellStart"/>
            <w:r w:rsidRPr="00E74AED">
              <w:rPr>
                <w:rFonts w:ascii="Arial" w:eastAsia="Times New Roman" w:hAnsi="Arial" w:cs="Arial"/>
                <w:iCs/>
                <w:sz w:val="24"/>
                <w:szCs w:val="24"/>
              </w:rPr>
              <w:t>Wadia</w:t>
            </w:r>
            <w:proofErr w:type="spellEnd"/>
            <w:r w:rsidRPr="00E74AED">
              <w:rPr>
                <w:rFonts w:ascii="Arial" w:eastAsia="Times New Roman" w:hAnsi="Arial" w:cs="Arial"/>
                <w:iCs/>
                <w:sz w:val="24"/>
                <w:szCs w:val="24"/>
              </w:rPr>
              <w:t xml:space="preserve"> Current Deposit</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Special Notice Deposit</w:t>
            </w:r>
          </w:p>
        </w:tc>
      </w:tr>
      <w:tr w:rsidR="00167467" w:rsidRPr="00E74AED" w:rsidTr="00AE7A44">
        <w:tc>
          <w:tcPr>
            <w:tcW w:w="4815" w:type="dxa"/>
          </w:tcPr>
          <w:p w:rsidR="00167467" w:rsidRPr="00E74AED" w:rsidRDefault="00167467" w:rsidP="001319B0">
            <w:pPr>
              <w:spacing w:line="360" w:lineRule="auto"/>
              <w:jc w:val="both"/>
              <w:rPr>
                <w:rFonts w:ascii="Arial" w:eastAsia="Times New Roman" w:hAnsi="Arial" w:cs="Arial"/>
                <w:bCs/>
                <w:iCs/>
                <w:sz w:val="24"/>
                <w:szCs w:val="24"/>
              </w:rPr>
            </w:pPr>
            <w:r w:rsidRPr="00E74AED">
              <w:rPr>
                <w:rFonts w:ascii="Arial" w:eastAsia="Times New Roman" w:hAnsi="Arial" w:cs="Arial"/>
                <w:iCs/>
                <w:sz w:val="24"/>
                <w:szCs w:val="24"/>
              </w:rPr>
              <w:t>Savings Account</w:t>
            </w:r>
          </w:p>
        </w:tc>
        <w:tc>
          <w:tcPr>
            <w:tcW w:w="5103" w:type="dxa"/>
          </w:tcPr>
          <w:p w:rsidR="00167467" w:rsidRPr="00E74AED" w:rsidRDefault="00167467" w:rsidP="001319B0">
            <w:pPr>
              <w:spacing w:line="360" w:lineRule="auto"/>
              <w:jc w:val="both"/>
              <w:rPr>
                <w:rFonts w:ascii="Arial" w:eastAsia="Times New Roman" w:hAnsi="Arial" w:cs="Arial"/>
                <w:b/>
                <w:bCs/>
                <w:iCs/>
                <w:sz w:val="24"/>
                <w:szCs w:val="24"/>
              </w:rPr>
            </w:pPr>
            <w:r w:rsidRPr="00E74AED">
              <w:rPr>
                <w:rFonts w:ascii="Arial" w:eastAsia="Times New Roman" w:hAnsi="Arial" w:cs="Arial"/>
                <w:b/>
                <w:bCs/>
                <w:iCs/>
                <w:sz w:val="24"/>
                <w:szCs w:val="24"/>
              </w:rPr>
              <w:t xml:space="preserve">- </w:t>
            </w:r>
            <w:proofErr w:type="spellStart"/>
            <w:r w:rsidRPr="00E74AED">
              <w:rPr>
                <w:rFonts w:ascii="Arial" w:eastAsia="Times New Roman" w:hAnsi="Arial" w:cs="Arial"/>
                <w:b/>
                <w:bCs/>
                <w:iCs/>
                <w:sz w:val="24"/>
                <w:szCs w:val="24"/>
              </w:rPr>
              <w:t>Mudaraba</w:t>
            </w:r>
            <w:proofErr w:type="spellEnd"/>
            <w:r w:rsidRPr="00E74AED">
              <w:rPr>
                <w:rFonts w:ascii="Arial" w:eastAsia="Times New Roman" w:hAnsi="Arial" w:cs="Arial"/>
                <w:b/>
                <w:bCs/>
                <w:iCs/>
                <w:sz w:val="24"/>
                <w:szCs w:val="24"/>
              </w:rPr>
              <w:t xml:space="preserve"> Saving Deposit</w:t>
            </w:r>
          </w:p>
        </w:tc>
      </w:tr>
      <w:tr w:rsidR="00167467" w:rsidRPr="00E74AED" w:rsidTr="00AE7A44">
        <w:tc>
          <w:tcPr>
            <w:tcW w:w="4815" w:type="dxa"/>
          </w:tcPr>
          <w:p w:rsidR="00167467" w:rsidRPr="00E74AED" w:rsidRDefault="00167467" w:rsidP="001319B0">
            <w:pPr>
              <w:spacing w:line="360" w:lineRule="auto"/>
              <w:jc w:val="both"/>
              <w:rPr>
                <w:rFonts w:ascii="Arial" w:eastAsia="Times New Roman" w:hAnsi="Arial" w:cs="Arial"/>
                <w:bCs/>
                <w:iCs/>
                <w:sz w:val="24"/>
                <w:szCs w:val="24"/>
              </w:rPr>
            </w:pPr>
            <w:r w:rsidRPr="00E74AED">
              <w:rPr>
                <w:rFonts w:ascii="Arial" w:eastAsia="Times New Roman" w:hAnsi="Arial" w:cs="Arial"/>
                <w:iCs/>
                <w:sz w:val="24"/>
                <w:szCs w:val="24"/>
              </w:rPr>
              <w:t>Term Deposits</w:t>
            </w:r>
          </w:p>
        </w:tc>
        <w:tc>
          <w:tcPr>
            <w:tcW w:w="5103" w:type="dxa"/>
          </w:tcPr>
          <w:p w:rsidR="00167467" w:rsidRPr="00E74AED" w:rsidRDefault="00167467" w:rsidP="001319B0">
            <w:pPr>
              <w:spacing w:line="360" w:lineRule="auto"/>
              <w:jc w:val="both"/>
              <w:rPr>
                <w:rFonts w:ascii="Arial" w:eastAsia="Times New Roman" w:hAnsi="Arial" w:cs="Arial"/>
                <w:b/>
                <w:bCs/>
                <w:iCs/>
                <w:sz w:val="24"/>
                <w:szCs w:val="24"/>
              </w:rPr>
            </w:pPr>
            <w:r w:rsidRPr="00E74AED">
              <w:rPr>
                <w:rFonts w:ascii="Arial" w:eastAsia="Times New Roman" w:hAnsi="Arial" w:cs="Arial"/>
                <w:b/>
                <w:bCs/>
                <w:iCs/>
                <w:sz w:val="24"/>
                <w:szCs w:val="24"/>
              </w:rPr>
              <w:t xml:space="preserve">- </w:t>
            </w:r>
            <w:proofErr w:type="spellStart"/>
            <w:r w:rsidRPr="00E74AED">
              <w:rPr>
                <w:rFonts w:ascii="Arial" w:eastAsia="Times New Roman" w:hAnsi="Arial" w:cs="Arial"/>
                <w:b/>
                <w:bCs/>
                <w:iCs/>
                <w:sz w:val="24"/>
                <w:szCs w:val="24"/>
              </w:rPr>
              <w:t>Mudaraba</w:t>
            </w:r>
            <w:proofErr w:type="spellEnd"/>
            <w:r w:rsidRPr="00E74AED">
              <w:rPr>
                <w:rFonts w:ascii="Arial" w:eastAsia="Times New Roman" w:hAnsi="Arial" w:cs="Arial"/>
                <w:b/>
                <w:bCs/>
                <w:iCs/>
                <w:sz w:val="24"/>
                <w:szCs w:val="24"/>
              </w:rPr>
              <w:t xml:space="preserve"> Term Deposit</w:t>
            </w:r>
          </w:p>
        </w:tc>
      </w:tr>
      <w:tr w:rsidR="00167467" w:rsidRPr="00E74AED" w:rsidTr="00AE7A44">
        <w:tc>
          <w:tcPr>
            <w:tcW w:w="4815" w:type="dxa"/>
          </w:tcPr>
          <w:p w:rsidR="00167467" w:rsidRPr="00E74AED" w:rsidRDefault="00167467" w:rsidP="001319B0">
            <w:pPr>
              <w:spacing w:line="360" w:lineRule="auto"/>
              <w:jc w:val="both"/>
              <w:rPr>
                <w:rFonts w:ascii="Arial" w:eastAsia="Times New Roman" w:hAnsi="Arial" w:cs="Arial"/>
                <w:bCs/>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Cash </w:t>
            </w:r>
            <w:proofErr w:type="spellStart"/>
            <w:r w:rsidRPr="00E74AED">
              <w:rPr>
                <w:rFonts w:ascii="Arial" w:eastAsia="Times New Roman" w:hAnsi="Arial" w:cs="Arial"/>
                <w:iCs/>
                <w:sz w:val="24"/>
                <w:szCs w:val="24"/>
              </w:rPr>
              <w:t>Waqf</w:t>
            </w:r>
            <w:proofErr w:type="spellEnd"/>
            <w:r w:rsidRPr="00E74AED">
              <w:rPr>
                <w:rFonts w:ascii="Arial" w:eastAsia="Times New Roman" w:hAnsi="Arial" w:cs="Arial"/>
                <w:iCs/>
                <w:sz w:val="24"/>
                <w:szCs w:val="24"/>
              </w:rPr>
              <w:t xml:space="preserve"> Deposit</w:t>
            </w:r>
          </w:p>
        </w:tc>
        <w:tc>
          <w:tcPr>
            <w:tcW w:w="5103" w:type="dxa"/>
          </w:tcPr>
          <w:p w:rsidR="00167467" w:rsidRPr="00E74AED" w:rsidRDefault="00167467" w:rsidP="001319B0">
            <w:pPr>
              <w:spacing w:line="360" w:lineRule="auto"/>
              <w:jc w:val="both"/>
              <w:rPr>
                <w:rFonts w:ascii="Arial" w:eastAsia="Times New Roman" w:hAnsi="Arial" w:cs="Arial"/>
                <w:iCs/>
                <w:sz w:val="24"/>
                <w:szCs w:val="24"/>
              </w:rPr>
            </w:pPr>
            <w:r w:rsidRPr="00E74AED">
              <w:rPr>
                <w:rFonts w:ascii="Arial" w:eastAsia="Times New Roman" w:hAnsi="Arial" w:cs="Arial"/>
                <w:iCs/>
                <w:sz w:val="24"/>
                <w:szCs w:val="24"/>
              </w:rPr>
              <w:t>-</w:t>
            </w:r>
          </w:p>
        </w:tc>
      </w:tr>
      <w:tr w:rsidR="00167467" w:rsidRPr="00E74AED" w:rsidTr="00AE7A44">
        <w:tc>
          <w:tcPr>
            <w:tcW w:w="4815" w:type="dxa"/>
          </w:tcPr>
          <w:p w:rsidR="00167467" w:rsidRPr="00E74AED" w:rsidRDefault="00167467" w:rsidP="001319B0">
            <w:pPr>
              <w:spacing w:line="360" w:lineRule="auto"/>
              <w:jc w:val="both"/>
              <w:rPr>
                <w:rFonts w:ascii="Arial" w:eastAsia="Times New Roman" w:hAnsi="Arial" w:cs="Arial"/>
                <w:iCs/>
                <w:sz w:val="24"/>
                <w:szCs w:val="24"/>
                <w:lang w:val="en-GB"/>
              </w:rPr>
            </w:pPr>
            <w:r w:rsidRPr="00E74AED">
              <w:rPr>
                <w:rFonts w:ascii="Arial" w:eastAsia="Times New Roman" w:hAnsi="Arial" w:cs="Arial"/>
                <w:iCs/>
                <w:sz w:val="24"/>
                <w:szCs w:val="24"/>
                <w:u w:val="single"/>
              </w:rPr>
              <w:t>Deposit Schemes</w:t>
            </w:r>
            <w:r w:rsidRPr="00E74AED">
              <w:rPr>
                <w:rFonts w:ascii="Arial" w:eastAsia="Times New Roman" w:hAnsi="Arial" w:cs="Arial"/>
                <w:iCs/>
                <w:sz w:val="24"/>
                <w:szCs w:val="24"/>
                <w:u w:val="single"/>
                <w:lang w:val="en-GB"/>
              </w:rPr>
              <w:t xml:space="preserve">: There are </w:t>
            </w:r>
          </w:p>
          <w:p w:rsidR="00167467" w:rsidRPr="00E74AED" w:rsidRDefault="00167467" w:rsidP="001319B0">
            <w:pPr>
              <w:spacing w:line="360" w:lineRule="auto"/>
              <w:jc w:val="both"/>
              <w:rPr>
                <w:rFonts w:ascii="Arial" w:eastAsia="Times New Roman" w:hAnsi="Arial" w:cs="Arial"/>
                <w:b/>
                <w:bCs/>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Hajj Deposit Scheme</w:t>
            </w:r>
          </w:p>
          <w:p w:rsidR="00167467" w:rsidRPr="00E74AED" w:rsidRDefault="00167467" w:rsidP="001319B0">
            <w:pPr>
              <w:spacing w:line="360" w:lineRule="auto"/>
              <w:jc w:val="both"/>
              <w:rPr>
                <w:rFonts w:ascii="Arial" w:eastAsia="Times New Roman" w:hAnsi="Arial" w:cs="Arial"/>
                <w:b/>
                <w:bCs/>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w:t>
            </w:r>
            <w:proofErr w:type="spellStart"/>
            <w:r w:rsidRPr="00E74AED">
              <w:rPr>
                <w:rFonts w:ascii="Arial" w:eastAsia="Times New Roman" w:hAnsi="Arial" w:cs="Arial"/>
                <w:iCs/>
                <w:sz w:val="24"/>
                <w:szCs w:val="24"/>
              </w:rPr>
              <w:t>Denmohor</w:t>
            </w:r>
            <w:proofErr w:type="spellEnd"/>
            <w:r w:rsidRPr="00E74AED">
              <w:rPr>
                <w:rFonts w:ascii="Arial" w:eastAsia="Times New Roman" w:hAnsi="Arial" w:cs="Arial"/>
                <w:iCs/>
                <w:sz w:val="24"/>
                <w:szCs w:val="24"/>
              </w:rPr>
              <w:t xml:space="preserve"> / Marriage Deposit Scheme</w:t>
            </w:r>
          </w:p>
          <w:p w:rsidR="00167467" w:rsidRPr="00E74AED" w:rsidRDefault="00167467" w:rsidP="001319B0">
            <w:pPr>
              <w:spacing w:line="360" w:lineRule="auto"/>
              <w:jc w:val="both"/>
              <w:rPr>
                <w:rFonts w:ascii="Arial" w:eastAsia="Times New Roman" w:hAnsi="Arial" w:cs="Arial"/>
                <w:b/>
                <w:bCs/>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EXIM Student Saver</w:t>
            </w:r>
          </w:p>
          <w:p w:rsidR="00167467" w:rsidRPr="00E74AED" w:rsidRDefault="00167467" w:rsidP="001319B0">
            <w:pPr>
              <w:spacing w:line="360" w:lineRule="auto"/>
              <w:jc w:val="both"/>
              <w:rPr>
                <w:rFonts w:ascii="Arial" w:eastAsia="Times New Roman" w:hAnsi="Arial" w:cs="Arial"/>
                <w:b/>
                <w:bCs/>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Millionaire Deposit Scheme</w:t>
            </w:r>
          </w:p>
          <w:p w:rsidR="00167467" w:rsidRPr="00E74AED" w:rsidRDefault="00167467" w:rsidP="001319B0">
            <w:pPr>
              <w:spacing w:line="360" w:lineRule="auto"/>
              <w:jc w:val="both"/>
              <w:rPr>
                <w:rFonts w:ascii="Arial" w:eastAsia="Times New Roman" w:hAnsi="Arial" w:cs="Arial"/>
                <w:b/>
                <w:bCs/>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w:t>
            </w:r>
            <w:proofErr w:type="spellStart"/>
            <w:r w:rsidRPr="00E74AED">
              <w:rPr>
                <w:rFonts w:ascii="Arial" w:eastAsia="Times New Roman" w:hAnsi="Arial" w:cs="Arial"/>
                <w:iCs/>
                <w:sz w:val="24"/>
                <w:szCs w:val="24"/>
              </w:rPr>
              <w:t>Kotipoti</w:t>
            </w:r>
            <w:proofErr w:type="spellEnd"/>
            <w:r w:rsidRPr="00E74AED">
              <w:rPr>
                <w:rFonts w:ascii="Arial" w:eastAsia="Times New Roman" w:hAnsi="Arial" w:cs="Arial"/>
                <w:iCs/>
                <w:sz w:val="24"/>
                <w:szCs w:val="24"/>
              </w:rPr>
              <w:t xml:space="preserve"> Saving Scheme</w:t>
            </w:r>
          </w:p>
          <w:p w:rsidR="00167467" w:rsidRPr="00E74AED" w:rsidRDefault="00167467" w:rsidP="001319B0">
            <w:pPr>
              <w:spacing w:line="360" w:lineRule="auto"/>
              <w:jc w:val="both"/>
              <w:rPr>
                <w:rFonts w:ascii="Arial" w:eastAsia="Times New Roman" w:hAnsi="Arial" w:cs="Arial"/>
                <w:b/>
                <w:bCs/>
                <w:iCs/>
                <w:sz w:val="24"/>
                <w:szCs w:val="24"/>
              </w:rPr>
            </w:pPr>
            <w:r w:rsidRPr="00E74AED">
              <w:rPr>
                <w:rFonts w:ascii="Arial" w:eastAsia="Times New Roman" w:hAnsi="Arial" w:cs="Arial"/>
                <w:iCs/>
                <w:sz w:val="24"/>
                <w:szCs w:val="24"/>
              </w:rPr>
              <w:t>EXIM RUHAMA- (Three Years' Probable Double Benefit Scheme)</w:t>
            </w:r>
          </w:p>
          <w:p w:rsidR="00167467" w:rsidRPr="00E74AED" w:rsidRDefault="00167467" w:rsidP="001319B0">
            <w:pPr>
              <w:spacing w:line="360" w:lineRule="auto"/>
              <w:jc w:val="both"/>
              <w:rPr>
                <w:rFonts w:ascii="Arial" w:eastAsia="Times New Roman" w:hAnsi="Arial" w:cs="Arial"/>
                <w:b/>
                <w:bCs/>
                <w:iCs/>
                <w:sz w:val="24"/>
                <w:szCs w:val="24"/>
              </w:rPr>
            </w:pPr>
            <w:r w:rsidRPr="00E74AED">
              <w:rPr>
                <w:rFonts w:ascii="Arial" w:eastAsia="Times New Roman" w:hAnsi="Arial" w:cs="Arial"/>
                <w:iCs/>
                <w:sz w:val="24"/>
                <w:szCs w:val="24"/>
              </w:rPr>
              <w:t>EXIM ZIADAH - (Five Years' Probable Triple Benefit Scheme)</w:t>
            </w:r>
          </w:p>
          <w:p w:rsidR="00167467" w:rsidRPr="00CA5A7E" w:rsidRDefault="00167467" w:rsidP="00CA5A7E">
            <w:pPr>
              <w:rPr>
                <w:rFonts w:ascii="Arial" w:hAnsi="Arial" w:cs="Arial"/>
                <w:sz w:val="24"/>
                <w:szCs w:val="24"/>
              </w:rPr>
            </w:pPr>
            <w:r w:rsidRPr="00CA5A7E">
              <w:rPr>
                <w:rFonts w:ascii="Arial" w:hAnsi="Arial" w:cs="Arial"/>
                <w:sz w:val="24"/>
                <w:szCs w:val="24"/>
              </w:rPr>
              <w:t>EXIM KRISHI - (</w:t>
            </w:r>
            <w:proofErr w:type="spellStart"/>
            <w:r w:rsidRPr="00CA5A7E">
              <w:rPr>
                <w:rFonts w:ascii="Arial" w:hAnsi="Arial" w:cs="Arial"/>
                <w:sz w:val="24"/>
                <w:szCs w:val="24"/>
              </w:rPr>
              <w:t>Mudaraba</w:t>
            </w:r>
            <w:proofErr w:type="spellEnd"/>
            <w:r w:rsidRPr="00CA5A7E">
              <w:rPr>
                <w:rFonts w:ascii="Arial" w:hAnsi="Arial" w:cs="Arial"/>
                <w:sz w:val="24"/>
                <w:szCs w:val="24"/>
              </w:rPr>
              <w:t xml:space="preserve"> </w:t>
            </w:r>
            <w:proofErr w:type="spellStart"/>
            <w:r w:rsidRPr="00CA5A7E">
              <w:rPr>
                <w:rFonts w:ascii="Arial" w:hAnsi="Arial" w:cs="Arial"/>
                <w:sz w:val="24"/>
                <w:szCs w:val="24"/>
              </w:rPr>
              <w:t>Krishi</w:t>
            </w:r>
            <w:proofErr w:type="spellEnd"/>
            <w:r w:rsidRPr="00CA5A7E">
              <w:rPr>
                <w:rFonts w:ascii="Arial" w:hAnsi="Arial" w:cs="Arial"/>
                <w:sz w:val="24"/>
                <w:szCs w:val="24"/>
              </w:rPr>
              <w:t xml:space="preserve"> Monthly Deposit Scheme)</w:t>
            </w:r>
          </w:p>
        </w:tc>
        <w:tc>
          <w:tcPr>
            <w:tcW w:w="5103" w:type="dxa"/>
          </w:tcPr>
          <w:p w:rsidR="00167467" w:rsidRPr="00E74AED" w:rsidRDefault="00167467" w:rsidP="001319B0">
            <w:pPr>
              <w:spacing w:line="360" w:lineRule="auto"/>
              <w:jc w:val="both"/>
              <w:rPr>
                <w:rFonts w:ascii="Arial" w:eastAsia="Times New Roman" w:hAnsi="Arial" w:cs="Arial"/>
                <w:iCs/>
                <w:sz w:val="24"/>
                <w:szCs w:val="24"/>
              </w:rPr>
            </w:pP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Monthly Savings Deposit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Su-</w:t>
            </w:r>
            <w:proofErr w:type="spellStart"/>
            <w:r w:rsidRPr="00E74AED">
              <w:rPr>
                <w:rFonts w:ascii="Arial" w:eastAsia="Times New Roman" w:hAnsi="Arial" w:cs="Arial"/>
                <w:iCs/>
                <w:sz w:val="24"/>
                <w:szCs w:val="24"/>
              </w:rPr>
              <w:t>Grehini</w:t>
            </w:r>
            <w:proofErr w:type="spellEnd"/>
            <w:r w:rsidRPr="00E74AED">
              <w:rPr>
                <w:rFonts w:ascii="Arial" w:eastAsia="Times New Roman" w:hAnsi="Arial" w:cs="Arial"/>
                <w:iCs/>
                <w:sz w:val="24"/>
                <w:szCs w:val="24"/>
              </w:rPr>
              <w:t xml:space="preserve"> Monthly Savings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w:t>
            </w:r>
            <w:proofErr w:type="spellStart"/>
            <w:r w:rsidRPr="00E74AED">
              <w:rPr>
                <w:rFonts w:ascii="Arial" w:eastAsia="Times New Roman" w:hAnsi="Arial" w:cs="Arial"/>
                <w:iCs/>
                <w:sz w:val="24"/>
                <w:szCs w:val="24"/>
              </w:rPr>
              <w:t>Femina</w:t>
            </w:r>
            <w:proofErr w:type="spellEnd"/>
            <w:r w:rsidRPr="00E74AED">
              <w:rPr>
                <w:rFonts w:ascii="Arial" w:eastAsia="Times New Roman" w:hAnsi="Arial" w:cs="Arial"/>
                <w:iCs/>
                <w:sz w:val="24"/>
                <w:szCs w:val="24"/>
              </w:rPr>
              <w:t xml:space="preserve"> Monthly Savings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Senior Monthly Savings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Monthly Income Deposit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Su-</w:t>
            </w:r>
            <w:proofErr w:type="spellStart"/>
            <w:r w:rsidRPr="00E74AED">
              <w:rPr>
                <w:rFonts w:ascii="Arial" w:eastAsia="Times New Roman" w:hAnsi="Arial" w:cs="Arial"/>
                <w:iCs/>
                <w:sz w:val="24"/>
                <w:szCs w:val="24"/>
              </w:rPr>
              <w:t>Grehini</w:t>
            </w:r>
            <w:proofErr w:type="spellEnd"/>
            <w:r w:rsidRPr="00E74AED">
              <w:rPr>
                <w:rFonts w:ascii="Arial" w:eastAsia="Times New Roman" w:hAnsi="Arial" w:cs="Arial"/>
                <w:iCs/>
                <w:sz w:val="24"/>
                <w:szCs w:val="24"/>
              </w:rPr>
              <w:t xml:space="preserve"> Monthly Benefit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w:t>
            </w:r>
            <w:proofErr w:type="spellStart"/>
            <w:r w:rsidRPr="00E74AED">
              <w:rPr>
                <w:rFonts w:ascii="Arial" w:eastAsia="Times New Roman" w:hAnsi="Arial" w:cs="Arial"/>
                <w:iCs/>
                <w:sz w:val="24"/>
                <w:szCs w:val="24"/>
              </w:rPr>
              <w:t>Femina</w:t>
            </w:r>
            <w:proofErr w:type="spellEnd"/>
            <w:r w:rsidRPr="00E74AED">
              <w:rPr>
                <w:rFonts w:ascii="Arial" w:eastAsia="Times New Roman" w:hAnsi="Arial" w:cs="Arial"/>
                <w:iCs/>
                <w:sz w:val="24"/>
                <w:szCs w:val="24"/>
              </w:rPr>
              <w:t xml:space="preserve"> Monthly Benefit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Senior Monthly Benefit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w:t>
            </w:r>
            <w:proofErr w:type="spellStart"/>
            <w:r w:rsidRPr="00E74AED">
              <w:rPr>
                <w:rFonts w:ascii="Arial" w:eastAsia="Times New Roman" w:hAnsi="Arial" w:cs="Arial"/>
                <w:iCs/>
                <w:sz w:val="24"/>
                <w:szCs w:val="24"/>
              </w:rPr>
              <w:t>Multiplus</w:t>
            </w:r>
            <w:proofErr w:type="spellEnd"/>
            <w:r w:rsidRPr="00E74AED">
              <w:rPr>
                <w:rFonts w:ascii="Arial" w:eastAsia="Times New Roman" w:hAnsi="Arial" w:cs="Arial"/>
                <w:iCs/>
                <w:sz w:val="24"/>
                <w:szCs w:val="24"/>
              </w:rPr>
              <w:t xml:space="preserve"> Saving Scheme</w:t>
            </w:r>
          </w:p>
          <w:p w:rsidR="00167467" w:rsidRPr="00E74AED" w:rsidRDefault="00167467" w:rsidP="001319B0">
            <w:pPr>
              <w:spacing w:line="360" w:lineRule="auto"/>
              <w:jc w:val="both"/>
              <w:rPr>
                <w:rFonts w:ascii="Arial" w:eastAsia="Times New Roman" w:hAnsi="Arial" w:cs="Arial"/>
                <w:iCs/>
                <w:sz w:val="24"/>
                <w:szCs w:val="24"/>
              </w:rPr>
            </w:pP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Super Saving Scheme</w:t>
            </w:r>
          </w:p>
          <w:p w:rsidR="00167467" w:rsidRPr="00E74AED" w:rsidRDefault="00167467" w:rsidP="001319B0">
            <w:pPr>
              <w:spacing w:line="360" w:lineRule="auto"/>
              <w:jc w:val="both"/>
              <w:rPr>
                <w:rFonts w:ascii="Arial" w:eastAsia="Times New Roman" w:hAnsi="Arial" w:cs="Arial"/>
                <w:iCs/>
                <w:sz w:val="24"/>
                <w:szCs w:val="24"/>
              </w:rPr>
            </w:pPr>
            <w:r w:rsidRPr="00E74AED">
              <w:rPr>
                <w:rFonts w:ascii="Arial" w:eastAsia="Times New Roman" w:hAnsi="Arial" w:cs="Arial"/>
                <w:iCs/>
                <w:sz w:val="24"/>
                <w:szCs w:val="24"/>
              </w:rPr>
              <w:t>EXIM SHWAPNO - (</w:t>
            </w: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Housing / Entrepreneurship -Development Scheme)</w:t>
            </w:r>
          </w:p>
          <w:p w:rsidR="00167467" w:rsidRPr="00E74AED" w:rsidRDefault="00167467" w:rsidP="001319B0">
            <w:pPr>
              <w:keepNext/>
              <w:spacing w:line="360" w:lineRule="auto"/>
              <w:jc w:val="both"/>
              <w:rPr>
                <w:rFonts w:ascii="Arial" w:eastAsia="Times New Roman" w:hAnsi="Arial" w:cs="Arial"/>
                <w:iCs/>
                <w:sz w:val="24"/>
                <w:szCs w:val="24"/>
              </w:rPr>
            </w:pPr>
            <w:r w:rsidRPr="00E74AED">
              <w:rPr>
                <w:rFonts w:ascii="Arial" w:eastAsia="Times New Roman" w:hAnsi="Arial" w:cs="Arial"/>
                <w:iCs/>
                <w:sz w:val="24"/>
                <w:szCs w:val="24"/>
              </w:rPr>
              <w:t>EXIM SHEFA - (</w:t>
            </w:r>
            <w:proofErr w:type="spellStart"/>
            <w:r w:rsidRPr="00E74AED">
              <w:rPr>
                <w:rFonts w:ascii="Arial" w:eastAsia="Times New Roman" w:hAnsi="Arial" w:cs="Arial"/>
                <w:iCs/>
                <w:sz w:val="24"/>
                <w:szCs w:val="24"/>
              </w:rPr>
              <w:t>Mudaraba</w:t>
            </w:r>
            <w:proofErr w:type="spellEnd"/>
            <w:r w:rsidRPr="00E74AED">
              <w:rPr>
                <w:rFonts w:ascii="Arial" w:eastAsia="Times New Roman" w:hAnsi="Arial" w:cs="Arial"/>
                <w:iCs/>
                <w:sz w:val="24"/>
                <w:szCs w:val="24"/>
              </w:rPr>
              <w:t xml:space="preserve"> Monthly Savings Deposit Scheme)</w:t>
            </w:r>
          </w:p>
        </w:tc>
      </w:tr>
    </w:tbl>
    <w:p w:rsidR="00167467" w:rsidRPr="007E2E25" w:rsidRDefault="007E2E25" w:rsidP="007E2E25">
      <w:pPr>
        <w:pStyle w:val="Caption"/>
      </w:pPr>
      <w:bookmarkStart w:id="66" w:name="_Toc14207292"/>
      <w:bookmarkStart w:id="67" w:name="_Toc32749002"/>
      <w:bookmarkStart w:id="68" w:name="_Toc32749347"/>
      <w:bookmarkStart w:id="69" w:name="_Toc32751520"/>
      <w:bookmarkStart w:id="70" w:name="_Toc41927394"/>
      <w:bookmarkStart w:id="71" w:name="_Toc41927457"/>
      <w:r w:rsidRPr="007E2E25">
        <w:t xml:space="preserve">Table </w:t>
      </w:r>
      <w:r w:rsidR="00093D01">
        <w:fldChar w:fldCharType="begin"/>
      </w:r>
      <w:r w:rsidR="00093D01">
        <w:instrText xml:space="preserve"> SEQ Table \* ARABIC </w:instrText>
      </w:r>
      <w:r w:rsidR="00093D01">
        <w:fldChar w:fldCharType="separate"/>
      </w:r>
      <w:r w:rsidR="0079408D">
        <w:rPr>
          <w:noProof/>
        </w:rPr>
        <w:t>5</w:t>
      </w:r>
      <w:r w:rsidR="00093D01">
        <w:rPr>
          <w:noProof/>
        </w:rPr>
        <w:fldChar w:fldCharType="end"/>
      </w:r>
      <w:r w:rsidR="00167467" w:rsidRPr="007E2E25">
        <w:t>: Deposit Products</w:t>
      </w:r>
      <w:bookmarkEnd w:id="66"/>
      <w:bookmarkEnd w:id="67"/>
      <w:bookmarkEnd w:id="68"/>
      <w:bookmarkEnd w:id="69"/>
      <w:bookmarkEnd w:id="70"/>
      <w:bookmarkEnd w:id="71"/>
    </w:p>
    <w:p w:rsidR="00963662" w:rsidRPr="007E2E25" w:rsidRDefault="00963662" w:rsidP="007E2E25">
      <w:pPr>
        <w:pStyle w:val="Caption"/>
      </w:pPr>
    </w:p>
    <w:p w:rsidR="00167467" w:rsidRPr="00E74AED" w:rsidRDefault="00167467" w:rsidP="009F7354">
      <w:pPr>
        <w:pStyle w:val="ListParagraph"/>
        <w:numPr>
          <w:ilvl w:val="0"/>
          <w:numId w:val="10"/>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Investments</w:t>
      </w:r>
      <w:r w:rsidRPr="00E74AED">
        <w:rPr>
          <w:rFonts w:ascii="Arial" w:eastAsia="Calibri" w:hAnsi="Arial" w:cs="Arial"/>
          <w:b/>
          <w:bCs/>
          <w:sz w:val="24"/>
          <w:szCs w:val="24"/>
        </w:rPr>
        <w:br/>
      </w:r>
      <w:r w:rsidRPr="00E74AED">
        <w:rPr>
          <w:rFonts w:ascii="Arial" w:eastAsia="Calibri" w:hAnsi="Arial" w:cs="Arial"/>
          <w:sz w:val="24"/>
          <w:szCs w:val="24"/>
        </w:rPr>
        <w:t>The main investment businesses are focused on the following sectors/areas</w:t>
      </w:r>
    </w:p>
    <w:tbl>
      <w:tblPr>
        <w:tblStyle w:val="TableGrid"/>
        <w:tblW w:w="10060" w:type="dxa"/>
        <w:tblLook w:val="04A0" w:firstRow="1" w:lastRow="0" w:firstColumn="1" w:lastColumn="0" w:noHBand="0" w:noVBand="1"/>
      </w:tblPr>
      <w:tblGrid>
        <w:gridCol w:w="3539"/>
        <w:gridCol w:w="3260"/>
        <w:gridCol w:w="3261"/>
      </w:tblGrid>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Ready Made Garments</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Hospitals &amp; Clinics</w:t>
            </w:r>
          </w:p>
        </w:tc>
        <w:tc>
          <w:tcPr>
            <w:tcW w:w="3261"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IT Related business</w:t>
            </w:r>
          </w:p>
        </w:tc>
      </w:tr>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Agricultural and Agricultural developments items</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Fishing and fishing business promotion</w:t>
            </w:r>
          </w:p>
        </w:tc>
        <w:tc>
          <w:tcPr>
            <w:tcW w:w="3261"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Telecommunication</w:t>
            </w:r>
          </w:p>
        </w:tc>
      </w:tr>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lastRenderedPageBreak/>
              <w:t>Forestry and furniture</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Transportation and communication</w:t>
            </w:r>
          </w:p>
        </w:tc>
        <w:tc>
          <w:tcPr>
            <w:tcW w:w="3261"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Construction business and housing development</w:t>
            </w:r>
          </w:p>
        </w:tc>
      </w:tr>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Leather and leather goods</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Plastic and other synthetics</w:t>
            </w:r>
          </w:p>
        </w:tc>
        <w:tc>
          <w:tcPr>
            <w:tcW w:w="3261"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Entertainment</w:t>
            </w:r>
          </w:p>
        </w:tc>
      </w:tr>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Photography</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Ceramic</w:t>
            </w:r>
          </w:p>
        </w:tc>
        <w:tc>
          <w:tcPr>
            <w:tcW w:w="3261"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Hotel &amp; tourism</w:t>
            </w:r>
          </w:p>
        </w:tc>
      </w:tr>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Warehouse and container services</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Printing and packaging</w:t>
            </w:r>
          </w:p>
        </w:tc>
        <w:tc>
          <w:tcPr>
            <w:tcW w:w="3261"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Gunning and Bailing</w:t>
            </w:r>
          </w:p>
        </w:tc>
      </w:tr>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Pathological Laboratories</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Cold Storages</w:t>
            </w:r>
          </w:p>
        </w:tc>
        <w:tc>
          <w:tcPr>
            <w:tcW w:w="3261"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Horticulture- Flower growing and marketing</w:t>
            </w:r>
          </w:p>
        </w:tc>
      </w:tr>
      <w:tr w:rsidR="00167467" w:rsidRPr="00E74AED" w:rsidTr="00AE7A44">
        <w:tc>
          <w:tcPr>
            <w:tcW w:w="3539"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Food and oil processing plants</w:t>
            </w:r>
          </w:p>
        </w:tc>
        <w:tc>
          <w:tcPr>
            <w:tcW w:w="3260"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Other admissible trading and intermediaries</w:t>
            </w:r>
          </w:p>
        </w:tc>
        <w:tc>
          <w:tcPr>
            <w:tcW w:w="3261" w:type="dxa"/>
          </w:tcPr>
          <w:p w:rsidR="00167467" w:rsidRPr="00E74AED" w:rsidRDefault="00167467" w:rsidP="001319B0">
            <w:pPr>
              <w:keepNext/>
              <w:spacing w:after="160" w:line="360" w:lineRule="auto"/>
              <w:ind w:left="720"/>
              <w:contextualSpacing/>
              <w:jc w:val="both"/>
              <w:rPr>
                <w:rFonts w:ascii="Arial" w:eastAsia="Calibri" w:hAnsi="Arial" w:cs="Arial"/>
                <w:sz w:val="24"/>
                <w:szCs w:val="24"/>
              </w:rPr>
            </w:pPr>
          </w:p>
        </w:tc>
      </w:tr>
    </w:tbl>
    <w:p w:rsidR="00167467" w:rsidRPr="007E2E25" w:rsidRDefault="007E2E25" w:rsidP="007E2E25">
      <w:pPr>
        <w:pStyle w:val="Caption"/>
      </w:pPr>
      <w:bookmarkStart w:id="72" w:name="_Toc14207293"/>
      <w:bookmarkStart w:id="73" w:name="_Toc32749003"/>
      <w:bookmarkStart w:id="74" w:name="_Toc32749348"/>
      <w:bookmarkStart w:id="75" w:name="_Toc32750912"/>
      <w:bookmarkStart w:id="76" w:name="_Toc32751521"/>
      <w:bookmarkStart w:id="77" w:name="_Toc41927395"/>
      <w:bookmarkStart w:id="78" w:name="_Toc41927458"/>
      <w:r w:rsidRPr="007E2E25">
        <w:t xml:space="preserve">Table </w:t>
      </w:r>
      <w:r w:rsidR="00093D01">
        <w:fldChar w:fldCharType="begin"/>
      </w:r>
      <w:r w:rsidR="00093D01">
        <w:instrText xml:space="preserve"> SEQ Table \* ARABIC </w:instrText>
      </w:r>
      <w:r w:rsidR="00093D01">
        <w:fldChar w:fldCharType="separate"/>
      </w:r>
      <w:r w:rsidR="0079408D">
        <w:rPr>
          <w:noProof/>
        </w:rPr>
        <w:t>6</w:t>
      </w:r>
      <w:r w:rsidR="00093D01">
        <w:rPr>
          <w:noProof/>
        </w:rPr>
        <w:fldChar w:fldCharType="end"/>
      </w:r>
      <w:r w:rsidR="00167467" w:rsidRPr="007E2E25">
        <w:t>: Investment sectors</w:t>
      </w:r>
      <w:bookmarkEnd w:id="72"/>
      <w:bookmarkEnd w:id="73"/>
      <w:bookmarkEnd w:id="74"/>
      <w:bookmarkEnd w:id="75"/>
      <w:bookmarkEnd w:id="76"/>
      <w:bookmarkEnd w:id="77"/>
      <w:bookmarkEnd w:id="78"/>
    </w:p>
    <w:p w:rsidR="00167467" w:rsidRPr="00E74AED" w:rsidRDefault="00167467" w:rsidP="009F7354">
      <w:pPr>
        <w:pStyle w:val="ListParagraph"/>
        <w:numPr>
          <w:ilvl w:val="0"/>
          <w:numId w:val="10"/>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Cards</w:t>
      </w:r>
    </w:p>
    <w:tbl>
      <w:tblPr>
        <w:tblStyle w:val="TableGrid"/>
        <w:tblW w:w="10060" w:type="dxa"/>
        <w:tblLook w:val="04A0" w:firstRow="1" w:lastRow="0" w:firstColumn="1" w:lastColumn="0" w:noHBand="0" w:noVBand="1"/>
      </w:tblPr>
      <w:tblGrid>
        <w:gridCol w:w="3116"/>
        <w:gridCol w:w="3117"/>
        <w:gridCol w:w="3827"/>
      </w:tblGrid>
      <w:tr w:rsidR="00167467" w:rsidRPr="00E74AED" w:rsidTr="00AE7A44">
        <w:tc>
          <w:tcPr>
            <w:tcW w:w="3116"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 xml:space="preserve">First </w:t>
            </w:r>
            <w:proofErr w:type="spellStart"/>
            <w:r w:rsidRPr="00E74AED">
              <w:rPr>
                <w:rFonts w:ascii="Arial" w:eastAsia="Calibri" w:hAnsi="Arial" w:cs="Arial"/>
                <w:sz w:val="24"/>
                <w:szCs w:val="24"/>
              </w:rPr>
              <w:t>Shariah</w:t>
            </w:r>
            <w:proofErr w:type="spellEnd"/>
            <w:r w:rsidRPr="00E74AED">
              <w:rPr>
                <w:rFonts w:ascii="Arial" w:eastAsia="Calibri" w:hAnsi="Arial" w:cs="Arial"/>
                <w:sz w:val="24"/>
                <w:szCs w:val="24"/>
              </w:rPr>
              <w:t xml:space="preserve"> Based Islamic </w:t>
            </w:r>
          </w:p>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Simple Profit Rate</w:t>
            </w:r>
          </w:p>
        </w:tc>
        <w:tc>
          <w:tcPr>
            <w:tcW w:w="3117"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 xml:space="preserve">Investment Card by any </w:t>
            </w:r>
          </w:p>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No Hidden Charge</w:t>
            </w:r>
          </w:p>
        </w:tc>
        <w:tc>
          <w:tcPr>
            <w:tcW w:w="3827" w:type="dxa"/>
          </w:tcPr>
          <w:p w:rsidR="00167467" w:rsidRPr="00E74AED" w:rsidRDefault="00167467" w:rsidP="001319B0">
            <w:pPr>
              <w:spacing w:after="160" w:line="360" w:lineRule="auto"/>
              <w:ind w:left="720"/>
              <w:contextualSpacing/>
              <w:jc w:val="both"/>
              <w:rPr>
                <w:rFonts w:ascii="Arial" w:eastAsia="Calibri" w:hAnsi="Arial" w:cs="Arial"/>
                <w:sz w:val="24"/>
                <w:szCs w:val="24"/>
              </w:rPr>
            </w:pPr>
            <w:proofErr w:type="spellStart"/>
            <w:r w:rsidRPr="00E74AED">
              <w:rPr>
                <w:rFonts w:ascii="Arial" w:eastAsia="Calibri" w:hAnsi="Arial" w:cs="Arial"/>
                <w:sz w:val="24"/>
                <w:szCs w:val="24"/>
              </w:rPr>
              <w:t>Islami</w:t>
            </w:r>
            <w:proofErr w:type="spellEnd"/>
            <w:r w:rsidRPr="00E74AED">
              <w:rPr>
                <w:rFonts w:ascii="Arial" w:eastAsia="Calibri" w:hAnsi="Arial" w:cs="Arial"/>
                <w:sz w:val="24"/>
                <w:szCs w:val="24"/>
              </w:rPr>
              <w:t xml:space="preserve"> Bank in Bangladesh. Dual Currency Facility in One Card</w:t>
            </w:r>
          </w:p>
        </w:tc>
      </w:tr>
      <w:tr w:rsidR="00167467" w:rsidRPr="00E74AED" w:rsidTr="00AE7A44">
        <w:tc>
          <w:tcPr>
            <w:tcW w:w="3116"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Auto Debit Payment Facility</w:t>
            </w:r>
          </w:p>
          <w:p w:rsidR="00167467" w:rsidRPr="00E74AED" w:rsidRDefault="00167467" w:rsidP="001319B0">
            <w:pPr>
              <w:spacing w:after="160" w:line="360" w:lineRule="auto"/>
              <w:ind w:left="720"/>
              <w:contextualSpacing/>
              <w:jc w:val="both"/>
              <w:rPr>
                <w:rFonts w:ascii="Arial" w:eastAsia="Calibri" w:hAnsi="Arial" w:cs="Arial"/>
                <w:sz w:val="24"/>
                <w:szCs w:val="24"/>
              </w:rPr>
            </w:pPr>
          </w:p>
        </w:tc>
        <w:tc>
          <w:tcPr>
            <w:tcW w:w="3117"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24 Hours Customer Service</w:t>
            </w:r>
          </w:p>
        </w:tc>
        <w:tc>
          <w:tcPr>
            <w:tcW w:w="3827"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 xml:space="preserve">Instant card message service </w:t>
            </w:r>
          </w:p>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in mobile</w:t>
            </w:r>
          </w:p>
        </w:tc>
      </w:tr>
      <w:tr w:rsidR="00167467" w:rsidRPr="00E74AED" w:rsidTr="00AE7A44">
        <w:tc>
          <w:tcPr>
            <w:tcW w:w="3116"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Worldwide Acceptance</w:t>
            </w:r>
          </w:p>
          <w:p w:rsidR="00167467" w:rsidRPr="00E74AED" w:rsidRDefault="00167467" w:rsidP="001319B0">
            <w:pPr>
              <w:spacing w:after="160" w:line="360" w:lineRule="auto"/>
              <w:ind w:left="720"/>
              <w:contextualSpacing/>
              <w:jc w:val="both"/>
              <w:rPr>
                <w:rFonts w:ascii="Arial" w:eastAsia="Calibri" w:hAnsi="Arial" w:cs="Arial"/>
                <w:sz w:val="24"/>
                <w:szCs w:val="24"/>
              </w:rPr>
            </w:pPr>
          </w:p>
        </w:tc>
        <w:tc>
          <w:tcPr>
            <w:tcW w:w="3117"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Free Supplementary Card</w:t>
            </w:r>
          </w:p>
          <w:p w:rsidR="00167467" w:rsidRPr="00E74AED" w:rsidRDefault="00167467" w:rsidP="001319B0">
            <w:pPr>
              <w:spacing w:after="160" w:line="360" w:lineRule="auto"/>
              <w:ind w:left="720"/>
              <w:contextualSpacing/>
              <w:jc w:val="both"/>
              <w:rPr>
                <w:rFonts w:ascii="Arial" w:eastAsia="Calibri" w:hAnsi="Arial" w:cs="Arial"/>
                <w:sz w:val="24"/>
                <w:szCs w:val="24"/>
              </w:rPr>
            </w:pPr>
          </w:p>
        </w:tc>
        <w:tc>
          <w:tcPr>
            <w:tcW w:w="3827" w:type="dxa"/>
          </w:tcPr>
          <w:p w:rsidR="00167467" w:rsidRPr="00E74AED" w:rsidRDefault="00167467" w:rsidP="001319B0">
            <w:pPr>
              <w:spacing w:after="160" w:line="360" w:lineRule="auto"/>
              <w:ind w:left="720"/>
              <w:contextualSpacing/>
              <w:jc w:val="both"/>
              <w:rPr>
                <w:rFonts w:ascii="Arial" w:eastAsia="Calibri" w:hAnsi="Arial" w:cs="Arial"/>
                <w:sz w:val="24"/>
                <w:szCs w:val="24"/>
              </w:rPr>
            </w:pPr>
            <w:r w:rsidRPr="00E74AED">
              <w:rPr>
                <w:rFonts w:ascii="Arial" w:eastAsia="Calibri" w:hAnsi="Arial" w:cs="Arial"/>
                <w:sz w:val="24"/>
                <w:szCs w:val="24"/>
              </w:rPr>
              <w:t>No Hidden Charge</w:t>
            </w:r>
          </w:p>
          <w:p w:rsidR="00167467" w:rsidRPr="00E74AED" w:rsidRDefault="00167467" w:rsidP="001319B0">
            <w:pPr>
              <w:keepNext/>
              <w:spacing w:after="160" w:line="360" w:lineRule="auto"/>
              <w:ind w:left="720"/>
              <w:contextualSpacing/>
              <w:jc w:val="both"/>
              <w:rPr>
                <w:rFonts w:ascii="Arial" w:eastAsia="Calibri" w:hAnsi="Arial" w:cs="Arial"/>
                <w:sz w:val="24"/>
                <w:szCs w:val="24"/>
              </w:rPr>
            </w:pPr>
          </w:p>
        </w:tc>
      </w:tr>
    </w:tbl>
    <w:p w:rsidR="00167467" w:rsidRPr="007E2E25" w:rsidRDefault="007E2E25" w:rsidP="007E2E25">
      <w:pPr>
        <w:pStyle w:val="Caption"/>
      </w:pPr>
      <w:bookmarkStart w:id="79" w:name="_Toc14207294"/>
      <w:bookmarkStart w:id="80" w:name="_Toc32749004"/>
      <w:bookmarkStart w:id="81" w:name="_Toc32749349"/>
      <w:bookmarkStart w:id="82" w:name="_Toc32750913"/>
      <w:bookmarkStart w:id="83" w:name="_Toc32751522"/>
      <w:bookmarkStart w:id="84" w:name="_Toc41927396"/>
      <w:bookmarkStart w:id="85" w:name="_Toc41927459"/>
      <w:r w:rsidRPr="007E2E25">
        <w:t xml:space="preserve">Table </w:t>
      </w:r>
      <w:r w:rsidR="00093D01">
        <w:fldChar w:fldCharType="begin"/>
      </w:r>
      <w:r w:rsidR="00093D01">
        <w:instrText xml:space="preserve"> SEQ Table \* ARABIC </w:instrText>
      </w:r>
      <w:r w:rsidR="00093D01">
        <w:fldChar w:fldCharType="separate"/>
      </w:r>
      <w:r w:rsidR="0079408D">
        <w:rPr>
          <w:noProof/>
        </w:rPr>
        <w:t>7</w:t>
      </w:r>
      <w:r w:rsidR="00093D01">
        <w:rPr>
          <w:noProof/>
        </w:rPr>
        <w:fldChar w:fldCharType="end"/>
      </w:r>
      <w:r w:rsidR="00167467" w:rsidRPr="007E2E25">
        <w:t>: Card Services</w:t>
      </w:r>
      <w:bookmarkEnd w:id="79"/>
      <w:bookmarkEnd w:id="80"/>
      <w:bookmarkEnd w:id="81"/>
      <w:bookmarkEnd w:id="82"/>
      <w:bookmarkEnd w:id="83"/>
      <w:bookmarkEnd w:id="84"/>
      <w:bookmarkEnd w:id="85"/>
    </w:p>
    <w:p w:rsidR="00167467" w:rsidRPr="00E74AED" w:rsidRDefault="00167467" w:rsidP="009F7354">
      <w:pPr>
        <w:pStyle w:val="ListParagraph"/>
        <w:numPr>
          <w:ilvl w:val="0"/>
          <w:numId w:val="10"/>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Internet Banking</w:t>
      </w:r>
    </w:p>
    <w:p w:rsidR="00167467" w:rsidRPr="00E74AED" w:rsidRDefault="00167467" w:rsidP="009F7354">
      <w:pPr>
        <w:pStyle w:val="ListParagraph"/>
        <w:numPr>
          <w:ilvl w:val="0"/>
          <w:numId w:val="10"/>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SMS Banking</w:t>
      </w:r>
    </w:p>
    <w:p w:rsidR="00167467" w:rsidRPr="00E74AED" w:rsidRDefault="00167467" w:rsidP="009F7354">
      <w:pPr>
        <w:pStyle w:val="ListParagraph"/>
        <w:numPr>
          <w:ilvl w:val="0"/>
          <w:numId w:val="10"/>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Locker Services</w:t>
      </w:r>
    </w:p>
    <w:p w:rsidR="00167467" w:rsidRPr="00E74AED" w:rsidRDefault="00167467" w:rsidP="001319B0">
      <w:pPr>
        <w:spacing w:after="160" w:line="360" w:lineRule="auto"/>
        <w:ind w:left="720"/>
        <w:contextualSpacing/>
        <w:jc w:val="both"/>
        <w:rPr>
          <w:rFonts w:ascii="Arial" w:eastAsia="Calibri" w:hAnsi="Arial" w:cs="Arial"/>
          <w:b/>
          <w:bCs/>
          <w:sz w:val="24"/>
          <w:szCs w:val="24"/>
        </w:rPr>
      </w:pPr>
    </w:p>
    <w:p w:rsidR="00167467" w:rsidRPr="00E74AED" w:rsidRDefault="00167467" w:rsidP="009F7354">
      <w:pPr>
        <w:numPr>
          <w:ilvl w:val="0"/>
          <w:numId w:val="1"/>
        </w:numPr>
        <w:spacing w:after="160" w:line="360" w:lineRule="auto"/>
        <w:contextualSpacing/>
        <w:jc w:val="both"/>
        <w:rPr>
          <w:rFonts w:ascii="Arial" w:eastAsia="Calibri" w:hAnsi="Arial" w:cs="Arial"/>
          <w:sz w:val="28"/>
          <w:szCs w:val="28"/>
        </w:rPr>
      </w:pPr>
      <w:r w:rsidRPr="00E74AED">
        <w:rPr>
          <w:rFonts w:ascii="Arial" w:eastAsia="Calibri" w:hAnsi="Arial" w:cs="Arial"/>
          <w:b/>
          <w:bCs/>
          <w:sz w:val="28"/>
          <w:szCs w:val="28"/>
        </w:rPr>
        <w:t xml:space="preserve">Corporate Banking </w:t>
      </w:r>
      <w:r w:rsidRPr="00E74AED">
        <w:rPr>
          <w:rFonts w:ascii="Arial" w:eastAsia="Calibri" w:hAnsi="Arial" w:cs="Arial"/>
          <w:sz w:val="28"/>
          <w:szCs w:val="28"/>
        </w:rPr>
        <w:t xml:space="preserve"> </w:t>
      </w:r>
    </w:p>
    <w:p w:rsidR="00167467" w:rsidRPr="00E74AED" w:rsidRDefault="00167467" w:rsidP="009F7354">
      <w:pPr>
        <w:pStyle w:val="ListParagraph"/>
        <w:numPr>
          <w:ilvl w:val="0"/>
          <w:numId w:val="11"/>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Investments</w:t>
      </w:r>
    </w:p>
    <w:tbl>
      <w:tblPr>
        <w:tblStyle w:val="TableGrid"/>
        <w:tblW w:w="10189" w:type="dxa"/>
        <w:tblInd w:w="-5" w:type="dxa"/>
        <w:tblLook w:val="04A0" w:firstRow="1" w:lastRow="0" w:firstColumn="1" w:lastColumn="0" w:noHBand="0" w:noVBand="1"/>
      </w:tblPr>
      <w:tblGrid>
        <w:gridCol w:w="3304"/>
        <w:gridCol w:w="6885"/>
      </w:tblGrid>
      <w:tr w:rsidR="00167467" w:rsidRPr="00E74AED" w:rsidTr="00AE7A44">
        <w:trPr>
          <w:trHeight w:val="2212"/>
        </w:trPr>
        <w:tc>
          <w:tcPr>
            <w:tcW w:w="3304" w:type="dxa"/>
            <w:tcBorders>
              <w:top w:val="nil"/>
              <w:left w:val="nil"/>
              <w:bottom w:val="nil"/>
              <w:right w:val="nil"/>
            </w:tcBorders>
          </w:tcPr>
          <w:p w:rsidR="00167467" w:rsidRPr="00E74AED" w:rsidRDefault="00167467" w:rsidP="009F7354">
            <w:pPr>
              <w:numPr>
                <w:ilvl w:val="0"/>
                <w:numId w:val="6"/>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Syndicate Investment</w:t>
            </w:r>
          </w:p>
          <w:p w:rsidR="00167467" w:rsidRPr="00E74AED" w:rsidRDefault="00167467" w:rsidP="009F7354">
            <w:pPr>
              <w:numPr>
                <w:ilvl w:val="0"/>
                <w:numId w:val="6"/>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Project Finance</w:t>
            </w:r>
          </w:p>
          <w:p w:rsidR="00167467" w:rsidRPr="00E74AED" w:rsidRDefault="00167467" w:rsidP="009F7354">
            <w:pPr>
              <w:numPr>
                <w:ilvl w:val="0"/>
                <w:numId w:val="6"/>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Industrial Finance</w:t>
            </w:r>
          </w:p>
          <w:p w:rsidR="00167467" w:rsidRPr="00E74AED" w:rsidRDefault="00167467" w:rsidP="009F7354">
            <w:pPr>
              <w:numPr>
                <w:ilvl w:val="0"/>
                <w:numId w:val="6"/>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Corporate Finance</w:t>
            </w:r>
          </w:p>
        </w:tc>
        <w:tc>
          <w:tcPr>
            <w:tcW w:w="6885" w:type="dxa"/>
            <w:tcBorders>
              <w:top w:val="nil"/>
              <w:left w:val="nil"/>
              <w:bottom w:val="nil"/>
              <w:right w:val="nil"/>
            </w:tcBorders>
          </w:tcPr>
          <w:p w:rsidR="00167467" w:rsidRPr="00E74AED" w:rsidRDefault="00167467" w:rsidP="009F7354">
            <w:pPr>
              <w:numPr>
                <w:ilvl w:val="0"/>
                <w:numId w:val="6"/>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Mode of Investment:</w:t>
            </w:r>
          </w:p>
          <w:p w:rsidR="00167467" w:rsidRPr="00E74AED" w:rsidRDefault="00167467" w:rsidP="009F7354">
            <w:pPr>
              <w:numPr>
                <w:ilvl w:val="0"/>
                <w:numId w:val="1"/>
              </w:numPr>
              <w:spacing w:after="160" w:line="360" w:lineRule="auto"/>
              <w:contextualSpacing/>
              <w:jc w:val="both"/>
              <w:rPr>
                <w:rFonts w:ascii="Arial" w:eastAsia="Calibri" w:hAnsi="Arial" w:cs="Arial"/>
                <w:sz w:val="24"/>
                <w:szCs w:val="24"/>
              </w:rPr>
            </w:pPr>
            <w:proofErr w:type="spellStart"/>
            <w:r w:rsidRPr="00E74AED">
              <w:rPr>
                <w:rFonts w:ascii="Arial" w:eastAsia="Calibri" w:hAnsi="Arial" w:cs="Arial"/>
                <w:sz w:val="24"/>
                <w:szCs w:val="24"/>
              </w:rPr>
              <w:t>Murabaha</w:t>
            </w:r>
            <w:proofErr w:type="spellEnd"/>
            <w:r w:rsidRPr="00E74AED">
              <w:rPr>
                <w:rFonts w:ascii="Arial" w:eastAsia="Calibri" w:hAnsi="Arial" w:cs="Arial"/>
                <w:sz w:val="24"/>
                <w:szCs w:val="24"/>
              </w:rPr>
              <w:t xml:space="preserve"> </w:t>
            </w:r>
            <w:proofErr w:type="spellStart"/>
            <w:r w:rsidRPr="00E74AED">
              <w:rPr>
                <w:rFonts w:ascii="Arial" w:eastAsia="Calibri" w:hAnsi="Arial" w:cs="Arial"/>
                <w:sz w:val="24"/>
                <w:szCs w:val="24"/>
              </w:rPr>
              <w:t>Wazirat</w:t>
            </w:r>
            <w:proofErr w:type="spellEnd"/>
            <w:r w:rsidRPr="00E74AED">
              <w:rPr>
                <w:rFonts w:ascii="Arial" w:eastAsia="Calibri" w:hAnsi="Arial" w:cs="Arial"/>
                <w:sz w:val="24"/>
                <w:szCs w:val="24"/>
              </w:rPr>
              <w:t xml:space="preserve"> </w:t>
            </w:r>
            <w:proofErr w:type="spellStart"/>
            <w:r w:rsidRPr="00E74AED">
              <w:rPr>
                <w:rFonts w:ascii="Arial" w:eastAsia="Calibri" w:hAnsi="Arial" w:cs="Arial"/>
                <w:sz w:val="24"/>
                <w:szCs w:val="24"/>
              </w:rPr>
              <w:t>Bil</w:t>
            </w:r>
            <w:proofErr w:type="spellEnd"/>
            <w:r w:rsidRPr="00E74AED">
              <w:rPr>
                <w:rFonts w:ascii="Arial" w:eastAsia="Calibri" w:hAnsi="Arial" w:cs="Arial"/>
                <w:sz w:val="24"/>
                <w:szCs w:val="24"/>
              </w:rPr>
              <w:t xml:space="preserve"> </w:t>
            </w:r>
            <w:proofErr w:type="spellStart"/>
            <w:r w:rsidRPr="00E74AED">
              <w:rPr>
                <w:rFonts w:ascii="Arial" w:eastAsia="Calibri" w:hAnsi="Arial" w:cs="Arial"/>
                <w:sz w:val="24"/>
                <w:szCs w:val="24"/>
              </w:rPr>
              <w:t>Wakala</w:t>
            </w:r>
            <w:proofErr w:type="spellEnd"/>
            <w:r w:rsidRPr="00E74AED">
              <w:rPr>
                <w:rFonts w:ascii="Arial" w:eastAsia="Calibri" w:hAnsi="Arial" w:cs="Arial"/>
                <w:sz w:val="24"/>
                <w:szCs w:val="24"/>
              </w:rPr>
              <w:t>, ,</w:t>
            </w:r>
            <w:proofErr w:type="spellStart"/>
            <w:r w:rsidRPr="00E74AED">
              <w:rPr>
                <w:rFonts w:ascii="Arial" w:eastAsia="Calibri" w:hAnsi="Arial" w:cs="Arial"/>
                <w:sz w:val="24"/>
                <w:szCs w:val="24"/>
              </w:rPr>
              <w:t>Izara</w:t>
            </w:r>
            <w:proofErr w:type="spellEnd"/>
            <w:r w:rsidRPr="00E74AED">
              <w:rPr>
                <w:rFonts w:ascii="Arial" w:eastAsia="Calibri" w:hAnsi="Arial" w:cs="Arial"/>
                <w:sz w:val="24"/>
                <w:szCs w:val="24"/>
              </w:rPr>
              <w:t xml:space="preserve"> </w:t>
            </w:r>
            <w:proofErr w:type="spellStart"/>
            <w:r w:rsidRPr="00E74AED">
              <w:rPr>
                <w:rFonts w:ascii="Arial" w:eastAsia="Calibri" w:hAnsi="Arial" w:cs="Arial"/>
                <w:sz w:val="24"/>
                <w:szCs w:val="24"/>
              </w:rPr>
              <w:t>Bil</w:t>
            </w:r>
            <w:proofErr w:type="spellEnd"/>
            <w:r w:rsidRPr="00E74AED">
              <w:rPr>
                <w:rFonts w:ascii="Arial" w:eastAsia="Calibri" w:hAnsi="Arial" w:cs="Arial"/>
                <w:sz w:val="24"/>
                <w:szCs w:val="24"/>
              </w:rPr>
              <w:t xml:space="preserve"> </w:t>
            </w:r>
            <w:proofErr w:type="spellStart"/>
            <w:r w:rsidRPr="00E74AED">
              <w:rPr>
                <w:rFonts w:ascii="Arial" w:eastAsia="Calibri" w:hAnsi="Arial" w:cs="Arial"/>
                <w:sz w:val="24"/>
                <w:szCs w:val="24"/>
              </w:rPr>
              <w:t>Baia</w:t>
            </w:r>
            <w:proofErr w:type="spellEnd"/>
            <w:r w:rsidRPr="00E74AED">
              <w:rPr>
                <w:rFonts w:ascii="Arial" w:eastAsia="Calibri" w:hAnsi="Arial" w:cs="Arial"/>
                <w:sz w:val="24"/>
                <w:szCs w:val="24"/>
              </w:rPr>
              <w:t xml:space="preserve">,  </w:t>
            </w:r>
          </w:p>
          <w:p w:rsidR="00167467" w:rsidRPr="00E74AED" w:rsidRDefault="00167467" w:rsidP="001319B0">
            <w:pPr>
              <w:spacing w:after="160" w:line="360" w:lineRule="auto"/>
              <w:ind w:left="720"/>
              <w:contextualSpacing/>
              <w:jc w:val="both"/>
              <w:rPr>
                <w:rFonts w:ascii="Arial" w:eastAsia="Calibri" w:hAnsi="Arial" w:cs="Arial"/>
                <w:sz w:val="24"/>
                <w:szCs w:val="24"/>
              </w:rPr>
            </w:pPr>
            <w:proofErr w:type="spellStart"/>
            <w:r w:rsidRPr="00E74AED">
              <w:rPr>
                <w:rFonts w:ascii="Arial" w:eastAsia="Calibri" w:hAnsi="Arial" w:cs="Arial"/>
                <w:sz w:val="24"/>
                <w:szCs w:val="24"/>
              </w:rPr>
              <w:t>Bai</w:t>
            </w:r>
            <w:proofErr w:type="spellEnd"/>
            <w:r w:rsidRPr="00E74AED">
              <w:rPr>
                <w:rFonts w:ascii="Arial" w:eastAsia="Calibri" w:hAnsi="Arial" w:cs="Arial"/>
                <w:sz w:val="24"/>
                <w:szCs w:val="24"/>
              </w:rPr>
              <w:t xml:space="preserve"> </w:t>
            </w:r>
            <w:proofErr w:type="spellStart"/>
            <w:r w:rsidRPr="00E74AED">
              <w:rPr>
                <w:rFonts w:ascii="Arial" w:eastAsia="Calibri" w:hAnsi="Arial" w:cs="Arial"/>
                <w:sz w:val="24"/>
                <w:szCs w:val="24"/>
              </w:rPr>
              <w:t>Muazzal</w:t>
            </w:r>
            <w:proofErr w:type="spellEnd"/>
            <w:r w:rsidRPr="00E74AED">
              <w:rPr>
                <w:rFonts w:ascii="Arial" w:eastAsia="Calibri" w:hAnsi="Arial" w:cs="Arial"/>
                <w:sz w:val="24"/>
                <w:szCs w:val="24"/>
              </w:rPr>
              <w:t xml:space="preserve"> , </w:t>
            </w:r>
            <w:proofErr w:type="spellStart"/>
            <w:r w:rsidRPr="00E74AED">
              <w:rPr>
                <w:rFonts w:ascii="Arial" w:eastAsia="Calibri" w:hAnsi="Arial" w:cs="Arial"/>
                <w:sz w:val="24"/>
                <w:szCs w:val="24"/>
              </w:rPr>
              <w:t>Quard</w:t>
            </w:r>
            <w:proofErr w:type="spellEnd"/>
            <w:r w:rsidRPr="00E74AED">
              <w:rPr>
                <w:rFonts w:ascii="Arial" w:eastAsia="Calibri" w:hAnsi="Arial" w:cs="Arial"/>
                <w:sz w:val="24"/>
                <w:szCs w:val="24"/>
              </w:rPr>
              <w:t xml:space="preserve"> , Local, Documentary Bill Purchased, Foreign Documentary Bill Purchased</w:t>
            </w:r>
          </w:p>
        </w:tc>
      </w:tr>
    </w:tbl>
    <w:p w:rsidR="00167467" w:rsidRPr="00E74AED" w:rsidRDefault="00167467" w:rsidP="001319B0">
      <w:pPr>
        <w:spacing w:after="160" w:line="360" w:lineRule="auto"/>
        <w:ind w:left="720"/>
        <w:contextualSpacing/>
        <w:jc w:val="both"/>
        <w:rPr>
          <w:rFonts w:ascii="Arial" w:eastAsia="Calibri" w:hAnsi="Arial" w:cs="Arial"/>
          <w:b/>
          <w:bCs/>
          <w:sz w:val="24"/>
          <w:szCs w:val="24"/>
        </w:rPr>
      </w:pPr>
    </w:p>
    <w:p w:rsidR="00167467" w:rsidRPr="00E74AED" w:rsidRDefault="00167467" w:rsidP="001319B0">
      <w:pPr>
        <w:spacing w:after="160" w:line="360" w:lineRule="auto"/>
        <w:ind w:left="720"/>
        <w:contextualSpacing/>
        <w:jc w:val="both"/>
        <w:rPr>
          <w:rFonts w:ascii="Arial" w:eastAsia="Calibri" w:hAnsi="Arial" w:cs="Arial"/>
          <w:b/>
          <w:bCs/>
          <w:sz w:val="24"/>
          <w:szCs w:val="24"/>
        </w:rPr>
      </w:pPr>
    </w:p>
    <w:p w:rsidR="00167467" w:rsidRPr="00E74AED" w:rsidRDefault="00167467" w:rsidP="009F7354">
      <w:pPr>
        <w:pStyle w:val="ListParagraph"/>
        <w:numPr>
          <w:ilvl w:val="0"/>
          <w:numId w:val="11"/>
        </w:num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Foreign Exchange and Trade Finance</w:t>
      </w:r>
    </w:p>
    <w:p w:rsidR="001D4226" w:rsidRPr="001D4226" w:rsidRDefault="001D4226" w:rsidP="001D4226">
      <w:pPr>
        <w:spacing w:after="160" w:line="360" w:lineRule="auto"/>
        <w:jc w:val="both"/>
        <w:rPr>
          <w:rFonts w:ascii="Arial" w:eastAsia="Calibri" w:hAnsi="Arial" w:cs="Arial"/>
          <w:sz w:val="24"/>
          <w:szCs w:val="24"/>
        </w:rPr>
      </w:pPr>
      <w:r w:rsidRPr="001D4226">
        <w:rPr>
          <w:rFonts w:ascii="Arial" w:eastAsia="Calibri" w:hAnsi="Arial" w:cs="Arial"/>
          <w:sz w:val="24"/>
          <w:szCs w:val="24"/>
        </w:rPr>
        <w:t>Export Import Bank of Bangladesh Limited is one of the leading private banks in Bangladesh with a strong presence in the foreign exchange market. The modern state-of-the-art dealing room at its Head Office provides the necessary support to its 24 Authorized Dealer (AD) branches across the country to handle the foreign exchange business of its clientele.</w:t>
      </w:r>
    </w:p>
    <w:p w:rsidR="001D4226" w:rsidRPr="001D4226" w:rsidRDefault="001D4226" w:rsidP="001D4226">
      <w:pPr>
        <w:spacing w:after="160" w:line="360" w:lineRule="auto"/>
        <w:jc w:val="both"/>
        <w:rPr>
          <w:rFonts w:ascii="Arial" w:eastAsia="Calibri" w:hAnsi="Arial" w:cs="Arial"/>
          <w:sz w:val="24"/>
          <w:szCs w:val="24"/>
        </w:rPr>
      </w:pPr>
      <w:r w:rsidRPr="001D4226">
        <w:rPr>
          <w:rFonts w:ascii="Arial" w:eastAsia="Calibri" w:hAnsi="Arial" w:cs="Arial"/>
          <w:sz w:val="24"/>
          <w:szCs w:val="24"/>
        </w:rPr>
        <w:t>The International Division, with all modern amenities, at Head Office has been providing both National and International Banking service covering the following areas:</w:t>
      </w:r>
    </w:p>
    <w:p w:rsidR="001D4226" w:rsidRPr="001D4226" w:rsidRDefault="001D4226" w:rsidP="001D4226">
      <w:pPr>
        <w:pStyle w:val="ListParagraph"/>
        <w:numPr>
          <w:ilvl w:val="0"/>
          <w:numId w:val="1"/>
        </w:numPr>
        <w:spacing w:after="160" w:line="360" w:lineRule="auto"/>
        <w:jc w:val="both"/>
        <w:rPr>
          <w:rFonts w:ascii="Arial" w:eastAsia="Calibri" w:hAnsi="Arial" w:cs="Arial"/>
          <w:sz w:val="24"/>
          <w:szCs w:val="24"/>
        </w:rPr>
      </w:pPr>
      <w:r w:rsidRPr="001D4226">
        <w:rPr>
          <w:rFonts w:ascii="Arial" w:eastAsia="Calibri" w:hAnsi="Arial" w:cs="Arial"/>
          <w:b/>
          <w:sz w:val="24"/>
          <w:szCs w:val="24"/>
        </w:rPr>
        <w:t>Correspondent Banking:</w:t>
      </w:r>
      <w:r w:rsidRPr="001D4226">
        <w:rPr>
          <w:rFonts w:ascii="Arial" w:eastAsia="Calibri" w:hAnsi="Arial" w:cs="Arial"/>
          <w:sz w:val="24"/>
          <w:szCs w:val="24"/>
        </w:rPr>
        <w:t xml:space="preserve"> EXIM Bank has a correspondent banking relationship with almost all the renowned International banks (13935 branches of 395 banks in 88 countries) around the globe. </w:t>
      </w:r>
    </w:p>
    <w:p w:rsidR="001D4226" w:rsidRDefault="001D4226" w:rsidP="001D4226">
      <w:pPr>
        <w:pStyle w:val="ListParagraph"/>
        <w:numPr>
          <w:ilvl w:val="0"/>
          <w:numId w:val="1"/>
        </w:numPr>
        <w:spacing w:after="160" w:line="360" w:lineRule="auto"/>
        <w:jc w:val="both"/>
        <w:rPr>
          <w:rFonts w:ascii="Arial" w:eastAsia="Calibri" w:hAnsi="Arial" w:cs="Arial"/>
          <w:sz w:val="24"/>
          <w:szCs w:val="24"/>
        </w:rPr>
      </w:pPr>
      <w:r w:rsidRPr="001D4226">
        <w:rPr>
          <w:rFonts w:ascii="Arial" w:eastAsia="Calibri" w:hAnsi="Arial" w:cs="Arial"/>
          <w:b/>
          <w:sz w:val="24"/>
          <w:szCs w:val="24"/>
        </w:rPr>
        <w:t>Off-Shore Banking:</w:t>
      </w:r>
      <w:r w:rsidRPr="001D4226">
        <w:rPr>
          <w:rFonts w:ascii="Arial" w:eastAsia="Calibri" w:hAnsi="Arial" w:cs="Arial"/>
          <w:sz w:val="24"/>
          <w:szCs w:val="24"/>
        </w:rPr>
        <w:t xml:space="preserve"> EXIM Bank has been extending facilities to its good customers from its 03 (three) Off-Shore Banking Units (OBU) in the following modes: </w:t>
      </w:r>
    </w:p>
    <w:p w:rsidR="00167467" w:rsidRPr="001D4226" w:rsidRDefault="00167467" w:rsidP="001D4226">
      <w:pPr>
        <w:spacing w:after="160" w:line="360" w:lineRule="auto"/>
        <w:ind w:left="360"/>
        <w:jc w:val="both"/>
        <w:rPr>
          <w:rFonts w:ascii="Arial" w:eastAsia="Calibri" w:hAnsi="Arial" w:cs="Arial"/>
          <w:sz w:val="24"/>
          <w:szCs w:val="24"/>
        </w:rPr>
      </w:pPr>
      <w:proofErr w:type="gramStart"/>
      <w:r w:rsidRPr="001D4226">
        <w:rPr>
          <w:rFonts w:ascii="Arial" w:eastAsia="Calibri" w:hAnsi="Arial" w:cs="Arial"/>
          <w:b/>
          <w:bCs/>
          <w:sz w:val="24"/>
          <w:szCs w:val="24"/>
        </w:rPr>
        <w:t>UPAS (</w:t>
      </w:r>
      <w:proofErr w:type="spellStart"/>
      <w:r w:rsidRPr="001D4226">
        <w:rPr>
          <w:rFonts w:ascii="Arial" w:eastAsia="Calibri" w:hAnsi="Arial" w:cs="Arial"/>
          <w:b/>
          <w:bCs/>
          <w:sz w:val="24"/>
          <w:szCs w:val="24"/>
        </w:rPr>
        <w:t>Usance</w:t>
      </w:r>
      <w:proofErr w:type="spellEnd"/>
      <w:r w:rsidRPr="001D4226">
        <w:rPr>
          <w:rFonts w:ascii="Arial" w:eastAsia="Calibri" w:hAnsi="Arial" w:cs="Arial"/>
          <w:b/>
          <w:bCs/>
          <w:sz w:val="24"/>
          <w:szCs w:val="24"/>
        </w:rPr>
        <w:t xml:space="preserve"> Bills Payable at Sight)</w:t>
      </w:r>
      <w:r w:rsidRPr="001D4226">
        <w:rPr>
          <w:rFonts w:ascii="Arial" w:eastAsia="Calibri" w:hAnsi="Arial" w:cs="Arial"/>
          <w:sz w:val="24"/>
          <w:szCs w:val="24"/>
        </w:rPr>
        <w:t>,</w:t>
      </w:r>
      <w:r w:rsidRPr="001D4226">
        <w:rPr>
          <w:rFonts w:ascii="Arial" w:eastAsia="Calibri" w:hAnsi="Arial" w:cs="Arial"/>
          <w:b/>
          <w:bCs/>
          <w:sz w:val="24"/>
          <w:szCs w:val="24"/>
        </w:rPr>
        <w:t xml:space="preserve"> 2.</w:t>
      </w:r>
      <w:proofErr w:type="gramEnd"/>
      <w:r w:rsidRPr="001D4226">
        <w:rPr>
          <w:rFonts w:ascii="Arial" w:eastAsia="Calibri" w:hAnsi="Arial" w:cs="Arial"/>
          <w:sz w:val="24"/>
          <w:szCs w:val="24"/>
        </w:rPr>
        <w:t xml:space="preserve"> </w:t>
      </w:r>
      <w:proofErr w:type="gramStart"/>
      <w:r w:rsidRPr="001D4226">
        <w:rPr>
          <w:rFonts w:ascii="Arial" w:eastAsia="Calibri" w:hAnsi="Arial" w:cs="Arial"/>
          <w:b/>
          <w:bCs/>
          <w:sz w:val="24"/>
          <w:szCs w:val="24"/>
        </w:rPr>
        <w:t>Discounting of Export Bills</w:t>
      </w:r>
      <w:r w:rsidRPr="001D4226">
        <w:rPr>
          <w:rFonts w:ascii="Arial" w:eastAsia="Calibri" w:hAnsi="Arial" w:cs="Arial"/>
          <w:sz w:val="24"/>
          <w:szCs w:val="24"/>
        </w:rPr>
        <w:t>.</w:t>
      </w:r>
      <w:proofErr w:type="gramEnd"/>
      <w:r w:rsidRPr="001D4226">
        <w:rPr>
          <w:rFonts w:ascii="Arial" w:eastAsia="Calibri" w:hAnsi="Arial" w:cs="Arial"/>
          <w:sz w:val="24"/>
          <w:szCs w:val="24"/>
        </w:rPr>
        <w:tab/>
      </w:r>
    </w:p>
    <w:p w:rsidR="00167467" w:rsidRPr="00E74AED" w:rsidRDefault="00167467" w:rsidP="001D4226">
      <w:pPr>
        <w:spacing w:after="160" w:line="360" w:lineRule="auto"/>
        <w:contextualSpacing/>
        <w:jc w:val="both"/>
        <w:rPr>
          <w:rFonts w:ascii="Arial" w:eastAsia="Calibri" w:hAnsi="Arial" w:cs="Arial"/>
          <w:sz w:val="24"/>
          <w:szCs w:val="24"/>
        </w:rPr>
      </w:pPr>
    </w:p>
    <w:p w:rsidR="00167467" w:rsidRPr="004B0DFE" w:rsidRDefault="00167467" w:rsidP="009F7354">
      <w:pPr>
        <w:numPr>
          <w:ilvl w:val="0"/>
          <w:numId w:val="2"/>
        </w:numPr>
        <w:spacing w:after="160" w:line="360" w:lineRule="auto"/>
        <w:contextualSpacing/>
        <w:jc w:val="both"/>
        <w:rPr>
          <w:rFonts w:ascii="Arial" w:eastAsia="Calibri" w:hAnsi="Arial" w:cs="Arial"/>
          <w:bCs/>
          <w:sz w:val="24"/>
          <w:szCs w:val="24"/>
        </w:rPr>
      </w:pPr>
      <w:r w:rsidRPr="004B0DFE">
        <w:rPr>
          <w:rFonts w:ascii="Arial" w:eastAsia="Calibri" w:hAnsi="Arial" w:cs="Arial"/>
          <w:bCs/>
          <w:sz w:val="24"/>
          <w:szCs w:val="24"/>
        </w:rPr>
        <w:t>SWIFT Screening</w:t>
      </w:r>
    </w:p>
    <w:p w:rsidR="00167467" w:rsidRPr="004B0DFE" w:rsidRDefault="00167467" w:rsidP="009F7354">
      <w:pPr>
        <w:numPr>
          <w:ilvl w:val="0"/>
          <w:numId w:val="2"/>
        </w:numPr>
        <w:spacing w:after="160" w:line="360" w:lineRule="auto"/>
        <w:contextualSpacing/>
        <w:jc w:val="both"/>
        <w:rPr>
          <w:rFonts w:ascii="Arial" w:eastAsia="Calibri" w:hAnsi="Arial" w:cs="Arial"/>
          <w:bCs/>
          <w:sz w:val="24"/>
          <w:szCs w:val="24"/>
        </w:rPr>
      </w:pPr>
      <w:r w:rsidRPr="004B0DFE">
        <w:rPr>
          <w:rFonts w:ascii="Arial" w:eastAsia="Calibri" w:hAnsi="Arial" w:cs="Arial"/>
          <w:bCs/>
          <w:sz w:val="24"/>
          <w:szCs w:val="24"/>
        </w:rPr>
        <w:lastRenderedPageBreak/>
        <w:t>Remittance Service</w:t>
      </w:r>
    </w:p>
    <w:p w:rsidR="00167467" w:rsidRPr="004B0DFE" w:rsidRDefault="00167467" w:rsidP="009F7354">
      <w:pPr>
        <w:numPr>
          <w:ilvl w:val="0"/>
          <w:numId w:val="2"/>
        </w:numPr>
        <w:spacing w:after="160" w:line="360" w:lineRule="auto"/>
        <w:contextualSpacing/>
        <w:jc w:val="both"/>
        <w:rPr>
          <w:rFonts w:ascii="Arial" w:eastAsia="Calibri" w:hAnsi="Arial" w:cs="Arial"/>
          <w:bCs/>
          <w:sz w:val="24"/>
          <w:szCs w:val="24"/>
        </w:rPr>
      </w:pPr>
      <w:r w:rsidRPr="004B0DFE">
        <w:rPr>
          <w:rFonts w:ascii="Arial" w:eastAsia="Calibri" w:hAnsi="Arial" w:cs="Arial"/>
          <w:bCs/>
          <w:sz w:val="24"/>
          <w:szCs w:val="24"/>
        </w:rPr>
        <w:t>L/C Advising</w:t>
      </w:r>
    </w:p>
    <w:p w:rsidR="001D4226" w:rsidRDefault="00167467" w:rsidP="001D4226">
      <w:pPr>
        <w:numPr>
          <w:ilvl w:val="0"/>
          <w:numId w:val="2"/>
        </w:numPr>
        <w:spacing w:after="160" w:line="360" w:lineRule="auto"/>
        <w:contextualSpacing/>
        <w:jc w:val="both"/>
        <w:rPr>
          <w:rFonts w:ascii="Arial" w:eastAsia="Calibri" w:hAnsi="Arial" w:cs="Arial"/>
          <w:bCs/>
          <w:sz w:val="24"/>
          <w:szCs w:val="24"/>
        </w:rPr>
      </w:pPr>
      <w:r w:rsidRPr="004B0DFE">
        <w:rPr>
          <w:rFonts w:ascii="Arial" w:eastAsia="Calibri" w:hAnsi="Arial" w:cs="Arial"/>
          <w:bCs/>
          <w:sz w:val="24"/>
          <w:szCs w:val="24"/>
        </w:rPr>
        <w:t>Guarantee Business</w:t>
      </w:r>
    </w:p>
    <w:p w:rsidR="00167467" w:rsidRPr="001D4226" w:rsidRDefault="001D4226" w:rsidP="001D4226">
      <w:pPr>
        <w:numPr>
          <w:ilvl w:val="0"/>
          <w:numId w:val="2"/>
        </w:numPr>
        <w:spacing w:after="160" w:line="360" w:lineRule="auto"/>
        <w:contextualSpacing/>
        <w:rPr>
          <w:rFonts w:ascii="Arial" w:eastAsia="Calibri" w:hAnsi="Arial" w:cs="Arial"/>
          <w:bCs/>
          <w:sz w:val="24"/>
          <w:szCs w:val="24"/>
        </w:rPr>
      </w:pPr>
      <w:r w:rsidRPr="001D4226">
        <w:rPr>
          <w:rFonts w:ascii="Arial" w:eastAsia="Calibri" w:hAnsi="Arial" w:cs="Arial"/>
          <w:bCs/>
          <w:sz w:val="24"/>
          <w:szCs w:val="24"/>
        </w:rPr>
        <w:t>Central</w:t>
      </w:r>
      <w:r>
        <w:rPr>
          <w:rFonts w:ascii="Arial" w:eastAsia="Calibri" w:hAnsi="Arial" w:cs="Arial"/>
          <w:bCs/>
          <w:sz w:val="24"/>
          <w:szCs w:val="24"/>
        </w:rPr>
        <w:t xml:space="preserve"> t</w:t>
      </w:r>
      <w:r w:rsidRPr="001D4226">
        <w:rPr>
          <w:rFonts w:ascii="Arial" w:eastAsia="Calibri" w:hAnsi="Arial" w:cs="Arial"/>
          <w:bCs/>
          <w:sz w:val="24"/>
          <w:szCs w:val="24"/>
        </w:rPr>
        <w:t>rade</w:t>
      </w:r>
      <w:r>
        <w:rPr>
          <w:rFonts w:ascii="Arial" w:eastAsia="Calibri" w:hAnsi="Arial" w:cs="Arial"/>
          <w:bCs/>
          <w:sz w:val="24"/>
          <w:szCs w:val="24"/>
        </w:rPr>
        <w:t xml:space="preserve"> processing </w:t>
      </w:r>
      <w:r w:rsidR="00167467" w:rsidRPr="001D4226">
        <w:rPr>
          <w:rFonts w:ascii="Arial" w:eastAsia="Calibri" w:hAnsi="Arial" w:cs="Arial"/>
          <w:bCs/>
          <w:sz w:val="24"/>
          <w:szCs w:val="24"/>
        </w:rPr>
        <w:t>etc</w:t>
      </w:r>
      <w:r w:rsidR="00167467" w:rsidRPr="001D4226">
        <w:rPr>
          <w:rFonts w:ascii="Arial" w:eastAsia="Calibri" w:hAnsi="Arial" w:cs="Arial"/>
          <w:b/>
          <w:bCs/>
          <w:sz w:val="24"/>
          <w:szCs w:val="24"/>
        </w:rPr>
        <w:t>.</w:t>
      </w:r>
      <w:r w:rsidR="00167467" w:rsidRPr="001D4226">
        <w:rPr>
          <w:rFonts w:ascii="Arial" w:eastAsia="Calibri" w:hAnsi="Arial" w:cs="Arial"/>
          <w:sz w:val="24"/>
          <w:szCs w:val="24"/>
        </w:rPr>
        <w:br/>
      </w:r>
    </w:p>
    <w:p w:rsidR="00167467" w:rsidRPr="00E74AED" w:rsidRDefault="00167467" w:rsidP="009F7354">
      <w:pPr>
        <w:numPr>
          <w:ilvl w:val="0"/>
          <w:numId w:val="3"/>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Import Finance:</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Import financing basically refer to post import financing. LC is only pre import services. There are several modes of import financing and they are:</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bCs/>
          <w:sz w:val="24"/>
          <w:szCs w:val="24"/>
        </w:rPr>
        <w:t xml:space="preserve"> </w:t>
      </w:r>
      <w:proofErr w:type="spellStart"/>
      <w:r w:rsidRPr="00E74AED">
        <w:rPr>
          <w:rFonts w:ascii="Arial" w:eastAsia="Calibri" w:hAnsi="Arial" w:cs="Arial"/>
          <w:bCs/>
          <w:sz w:val="24"/>
          <w:szCs w:val="24"/>
        </w:rPr>
        <w:t>Murabaha</w:t>
      </w:r>
      <w:proofErr w:type="spellEnd"/>
      <w:r w:rsidRPr="00E74AED">
        <w:rPr>
          <w:rFonts w:ascii="Arial" w:eastAsia="Calibri" w:hAnsi="Arial" w:cs="Arial"/>
          <w:bCs/>
          <w:sz w:val="24"/>
          <w:szCs w:val="24"/>
        </w:rPr>
        <w:t xml:space="preserve"> Import Bills (MIB), </w:t>
      </w:r>
      <w:proofErr w:type="spellStart"/>
      <w:r w:rsidRPr="00E74AED">
        <w:rPr>
          <w:rFonts w:ascii="Arial" w:eastAsia="Calibri" w:hAnsi="Arial" w:cs="Arial"/>
          <w:bCs/>
          <w:sz w:val="24"/>
          <w:szCs w:val="24"/>
        </w:rPr>
        <w:t>Murabaha</w:t>
      </w:r>
      <w:proofErr w:type="spellEnd"/>
      <w:r w:rsidRPr="00E74AED">
        <w:rPr>
          <w:rFonts w:ascii="Arial" w:eastAsia="Calibri" w:hAnsi="Arial" w:cs="Arial"/>
          <w:bCs/>
          <w:sz w:val="24"/>
          <w:szCs w:val="24"/>
        </w:rPr>
        <w:t xml:space="preserve"> Post Import (MPI), </w:t>
      </w:r>
      <w:proofErr w:type="spellStart"/>
      <w:r w:rsidRPr="00E74AED">
        <w:rPr>
          <w:rFonts w:ascii="Arial" w:eastAsia="Calibri" w:hAnsi="Arial" w:cs="Arial"/>
          <w:bCs/>
          <w:sz w:val="24"/>
          <w:szCs w:val="24"/>
        </w:rPr>
        <w:t>Murabaha</w:t>
      </w:r>
      <w:proofErr w:type="spellEnd"/>
      <w:r w:rsidRPr="00E74AED">
        <w:rPr>
          <w:rFonts w:ascii="Arial" w:eastAsia="Calibri" w:hAnsi="Arial" w:cs="Arial"/>
          <w:bCs/>
          <w:sz w:val="24"/>
          <w:szCs w:val="24"/>
        </w:rPr>
        <w:t xml:space="preserve"> Trust Receipt (MTR), </w:t>
      </w:r>
      <w:proofErr w:type="spellStart"/>
      <w:r w:rsidRPr="00E74AED">
        <w:rPr>
          <w:rFonts w:ascii="Arial" w:eastAsia="Calibri" w:hAnsi="Arial" w:cs="Arial"/>
          <w:bCs/>
          <w:sz w:val="24"/>
          <w:szCs w:val="24"/>
        </w:rPr>
        <w:t>Izara</w:t>
      </w:r>
      <w:proofErr w:type="spellEnd"/>
      <w:r w:rsidRPr="00E74AED">
        <w:rPr>
          <w:rFonts w:ascii="Arial" w:eastAsia="Calibri" w:hAnsi="Arial" w:cs="Arial"/>
          <w:bCs/>
          <w:sz w:val="24"/>
          <w:szCs w:val="24"/>
        </w:rPr>
        <w:t xml:space="preserve"> Bill </w:t>
      </w:r>
      <w:proofErr w:type="spellStart"/>
      <w:r w:rsidRPr="00E74AED">
        <w:rPr>
          <w:rFonts w:ascii="Arial" w:eastAsia="Calibri" w:hAnsi="Arial" w:cs="Arial"/>
          <w:bCs/>
          <w:sz w:val="24"/>
          <w:szCs w:val="24"/>
        </w:rPr>
        <w:t>Baia</w:t>
      </w:r>
      <w:proofErr w:type="spellEnd"/>
      <w:r w:rsidRPr="00E74AED">
        <w:rPr>
          <w:rFonts w:ascii="Arial" w:eastAsia="Calibri" w:hAnsi="Arial" w:cs="Arial"/>
          <w:bCs/>
          <w:sz w:val="24"/>
          <w:szCs w:val="24"/>
        </w:rPr>
        <w:t xml:space="preserve"> (IBB) etc. </w:t>
      </w:r>
    </w:p>
    <w:p w:rsidR="00167467" w:rsidRPr="00E74AED" w:rsidRDefault="00167467" w:rsidP="009F7354">
      <w:pPr>
        <w:numPr>
          <w:ilvl w:val="0"/>
          <w:numId w:val="3"/>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Export Finance:</w:t>
      </w:r>
    </w:p>
    <w:p w:rsidR="00167467" w:rsidRPr="00E74AED" w:rsidRDefault="00167467" w:rsidP="001319B0">
      <w:pPr>
        <w:spacing w:after="160" w:line="360" w:lineRule="auto"/>
        <w:jc w:val="both"/>
        <w:rPr>
          <w:rFonts w:ascii="Arial" w:eastAsia="Calibri" w:hAnsi="Arial" w:cs="Arial"/>
          <w:bCs/>
          <w:sz w:val="24"/>
          <w:szCs w:val="24"/>
        </w:rPr>
      </w:pPr>
      <w:r w:rsidRPr="00E74AED">
        <w:rPr>
          <w:rFonts w:ascii="Arial" w:eastAsia="Calibri" w:hAnsi="Arial" w:cs="Arial"/>
          <w:b/>
          <w:bCs/>
          <w:sz w:val="24"/>
          <w:szCs w:val="24"/>
        </w:rPr>
        <w:t xml:space="preserve"> </w:t>
      </w:r>
      <w:r w:rsidRPr="00E74AED">
        <w:rPr>
          <w:rFonts w:ascii="Arial" w:eastAsia="Calibri" w:hAnsi="Arial" w:cs="Arial"/>
          <w:sz w:val="24"/>
          <w:szCs w:val="24"/>
        </w:rPr>
        <w:t xml:space="preserve">Therefore, these are two stages in export financing: </w:t>
      </w:r>
      <w:r w:rsidRPr="00E74AED">
        <w:rPr>
          <w:rFonts w:ascii="Arial" w:eastAsia="Calibri" w:hAnsi="Arial" w:cs="Arial"/>
          <w:bCs/>
          <w:sz w:val="24"/>
          <w:szCs w:val="24"/>
        </w:rPr>
        <w:t>Pre Shipment Finance and Post Shipment Finance.</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The advance allowed for arranging goods falls into the category of pre shipment finance and the advance made against the shipping documents i.e. negotiation of foreign bills falls under the category of post shipment finance.</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 xml:space="preserve">The </w:t>
      </w:r>
      <w:r w:rsidRPr="00E74AED">
        <w:rPr>
          <w:rFonts w:ascii="Arial" w:eastAsia="Calibri" w:hAnsi="Arial" w:cs="Arial"/>
          <w:bCs/>
          <w:sz w:val="24"/>
          <w:szCs w:val="24"/>
        </w:rPr>
        <w:t>Pre Shipment finance</w:t>
      </w:r>
      <w:r w:rsidRPr="00E74AED">
        <w:rPr>
          <w:rFonts w:ascii="Arial" w:eastAsia="Calibri" w:hAnsi="Arial" w:cs="Arial"/>
          <w:sz w:val="24"/>
          <w:szCs w:val="24"/>
        </w:rPr>
        <w:t xml:space="preserve"> is categorized broadly as per following: 1. Back to Back L/C (Inland and Foreign) 2. Export Cash Credit (ECC) and 3. Packing Credit (PC)</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 xml:space="preserve">Post-shipment credit to the exporters through: </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1.</w:t>
      </w:r>
      <w:r w:rsidRPr="00E74AED">
        <w:rPr>
          <w:rFonts w:ascii="Arial" w:eastAsia="Calibri" w:hAnsi="Arial" w:cs="Arial"/>
          <w:sz w:val="24"/>
          <w:szCs w:val="24"/>
        </w:rPr>
        <w:tab/>
        <w:t xml:space="preserve">Negotiation of Documents under L/C. </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2.</w:t>
      </w:r>
      <w:r w:rsidRPr="00E74AED">
        <w:rPr>
          <w:rFonts w:ascii="Arial" w:eastAsia="Calibri" w:hAnsi="Arial" w:cs="Arial"/>
          <w:sz w:val="24"/>
          <w:szCs w:val="24"/>
        </w:rPr>
        <w:tab/>
        <w:t xml:space="preserve">Purchase of DP &amp; DA bills. </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3.</w:t>
      </w:r>
      <w:r w:rsidRPr="00E74AED">
        <w:rPr>
          <w:rFonts w:ascii="Arial" w:eastAsia="Calibri" w:hAnsi="Arial" w:cs="Arial"/>
          <w:sz w:val="24"/>
          <w:szCs w:val="24"/>
        </w:rPr>
        <w:tab/>
        <w:t>Advance against Export Bills surrendered for collection.</w:t>
      </w:r>
    </w:p>
    <w:p w:rsidR="00167467" w:rsidRPr="00E74AED" w:rsidRDefault="00167467" w:rsidP="009F7354">
      <w:pPr>
        <w:numPr>
          <w:ilvl w:val="0"/>
          <w:numId w:val="1"/>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SME Banking</w:t>
      </w:r>
    </w:p>
    <w:p w:rsidR="00167467" w:rsidRPr="00E74AED" w:rsidRDefault="00167467" w:rsidP="009F7354">
      <w:pPr>
        <w:numPr>
          <w:ilvl w:val="1"/>
          <w:numId w:val="4"/>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 xml:space="preserve">EXIM </w:t>
      </w:r>
      <w:proofErr w:type="spellStart"/>
      <w:r w:rsidRPr="00E74AED">
        <w:rPr>
          <w:rFonts w:ascii="Arial" w:eastAsia="Calibri" w:hAnsi="Arial" w:cs="Arial"/>
          <w:b/>
          <w:bCs/>
          <w:sz w:val="24"/>
          <w:szCs w:val="24"/>
        </w:rPr>
        <w:t>Uddyog</w:t>
      </w:r>
      <w:proofErr w:type="spellEnd"/>
      <w:r w:rsidRPr="00E74AED">
        <w:rPr>
          <w:rFonts w:ascii="Arial" w:eastAsia="Calibri" w:hAnsi="Arial" w:cs="Arial"/>
          <w:b/>
          <w:bCs/>
          <w:sz w:val="24"/>
          <w:szCs w:val="24"/>
        </w:rPr>
        <w:br/>
      </w:r>
      <w:r w:rsidRPr="00E74AED">
        <w:rPr>
          <w:rFonts w:ascii="Arial" w:eastAsia="Calibri" w:hAnsi="Arial" w:cs="Arial"/>
          <w:sz w:val="24"/>
          <w:szCs w:val="24"/>
        </w:rPr>
        <w:t>EXIM UDDYOG is an investment scheme facilitating project aimed to provide fixed and working capital in the field of small &amp; medium level industries spread all over Bangladesh through our branches &amp; CMSME Service Center. Equity investment ratio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7"/>
        <w:gridCol w:w="5109"/>
      </w:tblGrid>
      <w:tr w:rsidR="00167467" w:rsidRPr="00E74AED" w:rsidTr="00AE7A44">
        <w:tc>
          <w:tcPr>
            <w:tcW w:w="4675" w:type="dxa"/>
          </w:tcPr>
          <w:p w:rsidR="00167467" w:rsidRPr="00E74AED" w:rsidRDefault="00167467" w:rsidP="001319B0">
            <w:pPr>
              <w:spacing w:after="160" w:line="360" w:lineRule="auto"/>
              <w:ind w:left="720"/>
              <w:contextualSpacing/>
              <w:jc w:val="both"/>
              <w:rPr>
                <w:rFonts w:ascii="Arial" w:eastAsia="Calibri" w:hAnsi="Arial" w:cs="Arial"/>
                <w:b/>
                <w:bCs/>
                <w:sz w:val="24"/>
                <w:szCs w:val="24"/>
              </w:rPr>
            </w:pPr>
            <w:r w:rsidRPr="00E74AED">
              <w:rPr>
                <w:rFonts w:ascii="Arial" w:eastAsia="Calibri" w:hAnsi="Arial" w:cs="Arial"/>
                <w:b/>
                <w:bCs/>
                <w:sz w:val="24"/>
                <w:szCs w:val="24"/>
              </w:rPr>
              <w:lastRenderedPageBreak/>
              <w:t>For small entrepreneur: 50:50</w:t>
            </w:r>
          </w:p>
        </w:tc>
        <w:tc>
          <w:tcPr>
            <w:tcW w:w="5385" w:type="dxa"/>
          </w:tcPr>
          <w:p w:rsidR="00167467" w:rsidRPr="00E74AED" w:rsidRDefault="00167467" w:rsidP="001319B0">
            <w:pPr>
              <w:spacing w:after="160" w:line="360" w:lineRule="auto"/>
              <w:ind w:left="720"/>
              <w:contextualSpacing/>
              <w:jc w:val="both"/>
              <w:rPr>
                <w:rFonts w:ascii="Arial" w:eastAsia="Calibri" w:hAnsi="Arial" w:cs="Arial"/>
                <w:b/>
                <w:bCs/>
                <w:sz w:val="24"/>
                <w:szCs w:val="24"/>
              </w:rPr>
            </w:pPr>
            <w:r w:rsidRPr="00E74AED">
              <w:rPr>
                <w:rFonts w:ascii="Arial" w:eastAsia="Calibri" w:hAnsi="Arial" w:cs="Arial"/>
                <w:b/>
                <w:bCs/>
                <w:sz w:val="24"/>
                <w:szCs w:val="24"/>
              </w:rPr>
              <w:t>For medium entrepreneur: 60:40</w:t>
            </w:r>
          </w:p>
        </w:tc>
      </w:tr>
    </w:tbl>
    <w:p w:rsidR="00167467" w:rsidRPr="00E74AED" w:rsidRDefault="00167467" w:rsidP="001319B0">
      <w:pPr>
        <w:spacing w:after="160" w:line="360" w:lineRule="auto"/>
        <w:jc w:val="both"/>
        <w:rPr>
          <w:rFonts w:ascii="Arial" w:eastAsia="Calibri" w:hAnsi="Arial" w:cs="Arial"/>
          <w:sz w:val="24"/>
          <w:szCs w:val="24"/>
        </w:rPr>
      </w:pPr>
    </w:p>
    <w:p w:rsidR="00167467" w:rsidRPr="00E74AED" w:rsidRDefault="00167467" w:rsidP="009F7354">
      <w:pPr>
        <w:numPr>
          <w:ilvl w:val="1"/>
          <w:numId w:val="4"/>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 xml:space="preserve">EXIM </w:t>
      </w:r>
      <w:proofErr w:type="spellStart"/>
      <w:r w:rsidRPr="00E74AED">
        <w:rPr>
          <w:rFonts w:ascii="Arial" w:eastAsia="Calibri" w:hAnsi="Arial" w:cs="Arial"/>
          <w:b/>
          <w:bCs/>
          <w:sz w:val="24"/>
          <w:szCs w:val="24"/>
        </w:rPr>
        <w:t>Abalamban</w:t>
      </w:r>
      <w:proofErr w:type="spellEnd"/>
    </w:p>
    <w:p w:rsidR="00167467" w:rsidRPr="00E74AED" w:rsidRDefault="00167467" w:rsidP="001319B0">
      <w:pPr>
        <w:spacing w:after="160" w:line="360" w:lineRule="auto"/>
        <w:ind w:left="1440"/>
        <w:contextualSpacing/>
        <w:jc w:val="both"/>
        <w:rPr>
          <w:rFonts w:ascii="Arial" w:eastAsia="Calibri" w:hAnsi="Arial" w:cs="Arial"/>
          <w:b/>
          <w:bCs/>
          <w:sz w:val="24"/>
          <w:szCs w:val="24"/>
        </w:rPr>
      </w:pPr>
      <w:r w:rsidRPr="00E74AED">
        <w:rPr>
          <w:rFonts w:ascii="Arial" w:eastAsia="Calibri" w:hAnsi="Arial" w:cs="Arial"/>
          <w:sz w:val="24"/>
          <w:szCs w:val="24"/>
        </w:rPr>
        <w:t xml:space="preserve">EXIM ABALAMBAN is an investment scheme facilitating project aimed to provide fixed and working capital in the field of small &amp; medium level General business and Workshop &amp; light engineering </w:t>
      </w:r>
      <w:proofErr w:type="spellStart"/>
      <w:r w:rsidRPr="00E74AED">
        <w:rPr>
          <w:rFonts w:ascii="Arial" w:eastAsia="Calibri" w:hAnsi="Arial" w:cs="Arial"/>
          <w:sz w:val="24"/>
          <w:szCs w:val="24"/>
        </w:rPr>
        <w:t>etc</w:t>
      </w:r>
      <w:proofErr w:type="spellEnd"/>
      <w:r w:rsidRPr="00E74AED">
        <w:rPr>
          <w:rFonts w:ascii="Arial" w:eastAsia="Calibri" w:hAnsi="Arial" w:cs="Arial"/>
          <w:sz w:val="24"/>
          <w:szCs w:val="24"/>
        </w:rPr>
        <w:t xml:space="preserve"> spread all over Bangladesh through our branches &amp; CMSME Service Center.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5117"/>
      </w:tblGrid>
      <w:tr w:rsidR="00167467" w:rsidRPr="00E74AED" w:rsidTr="00AE7A44">
        <w:trPr>
          <w:trHeight w:val="414"/>
        </w:trPr>
        <w:tc>
          <w:tcPr>
            <w:tcW w:w="4561" w:type="dxa"/>
          </w:tcPr>
          <w:p w:rsidR="00167467" w:rsidRPr="00E74AED" w:rsidRDefault="00167467" w:rsidP="001319B0">
            <w:pPr>
              <w:spacing w:after="160" w:line="360" w:lineRule="auto"/>
              <w:ind w:left="720"/>
              <w:contextualSpacing/>
              <w:jc w:val="both"/>
              <w:rPr>
                <w:rFonts w:ascii="Arial" w:eastAsia="Calibri" w:hAnsi="Arial" w:cs="Arial"/>
                <w:b/>
                <w:bCs/>
                <w:sz w:val="24"/>
                <w:szCs w:val="24"/>
              </w:rPr>
            </w:pPr>
            <w:r w:rsidRPr="00E74AED">
              <w:rPr>
                <w:rFonts w:ascii="Arial" w:eastAsia="Calibri" w:hAnsi="Arial" w:cs="Arial"/>
                <w:b/>
                <w:bCs/>
                <w:sz w:val="24"/>
                <w:szCs w:val="24"/>
              </w:rPr>
              <w:t>For small entrepreneur: 50:50</w:t>
            </w:r>
          </w:p>
        </w:tc>
        <w:tc>
          <w:tcPr>
            <w:tcW w:w="5254" w:type="dxa"/>
          </w:tcPr>
          <w:p w:rsidR="00167467" w:rsidRPr="00E74AED" w:rsidRDefault="00167467" w:rsidP="001319B0">
            <w:pPr>
              <w:spacing w:after="160" w:line="360" w:lineRule="auto"/>
              <w:ind w:left="720"/>
              <w:contextualSpacing/>
              <w:jc w:val="both"/>
              <w:rPr>
                <w:rFonts w:ascii="Arial" w:eastAsia="Calibri" w:hAnsi="Arial" w:cs="Arial"/>
                <w:b/>
                <w:bCs/>
                <w:sz w:val="24"/>
                <w:szCs w:val="24"/>
              </w:rPr>
            </w:pPr>
            <w:r w:rsidRPr="00E74AED">
              <w:rPr>
                <w:rFonts w:ascii="Arial" w:eastAsia="Calibri" w:hAnsi="Arial" w:cs="Arial"/>
                <w:b/>
                <w:bCs/>
                <w:sz w:val="24"/>
                <w:szCs w:val="24"/>
              </w:rPr>
              <w:t>For medium entrepreneur: 60:40</w:t>
            </w:r>
          </w:p>
        </w:tc>
      </w:tr>
    </w:tbl>
    <w:p w:rsidR="00167467" w:rsidRPr="00E74AED" w:rsidRDefault="00167467" w:rsidP="001319B0">
      <w:pPr>
        <w:spacing w:after="160" w:line="360" w:lineRule="auto"/>
        <w:jc w:val="both"/>
        <w:rPr>
          <w:rFonts w:ascii="Arial" w:eastAsia="Calibri" w:hAnsi="Arial" w:cs="Arial"/>
          <w:b/>
          <w:bCs/>
          <w:sz w:val="24"/>
          <w:szCs w:val="24"/>
        </w:rPr>
      </w:pPr>
    </w:p>
    <w:p w:rsidR="00167467" w:rsidRPr="00E74AED" w:rsidRDefault="00167467" w:rsidP="001319B0">
      <w:pPr>
        <w:spacing w:after="160" w:line="360" w:lineRule="auto"/>
        <w:jc w:val="both"/>
        <w:rPr>
          <w:rFonts w:ascii="Arial" w:eastAsia="Calibri" w:hAnsi="Arial" w:cs="Arial"/>
          <w:b/>
          <w:bCs/>
          <w:sz w:val="24"/>
          <w:szCs w:val="24"/>
        </w:rPr>
      </w:pPr>
    </w:p>
    <w:p w:rsidR="00167467" w:rsidRPr="00E74AED" w:rsidRDefault="00167467" w:rsidP="001319B0">
      <w:pPr>
        <w:spacing w:after="160" w:line="360" w:lineRule="auto"/>
        <w:jc w:val="both"/>
        <w:rPr>
          <w:rFonts w:ascii="Arial" w:eastAsia="Calibri" w:hAnsi="Arial" w:cs="Arial"/>
          <w:b/>
          <w:bCs/>
          <w:sz w:val="24"/>
          <w:szCs w:val="24"/>
        </w:rPr>
      </w:pPr>
    </w:p>
    <w:p w:rsidR="00167467" w:rsidRPr="00E74AED" w:rsidRDefault="00167467" w:rsidP="009F7354">
      <w:pPr>
        <w:numPr>
          <w:ilvl w:val="0"/>
          <w:numId w:val="1"/>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Agriculture Banking</w:t>
      </w:r>
    </w:p>
    <w:p w:rsidR="00167467" w:rsidRPr="00E74AED" w:rsidRDefault="00167467" w:rsidP="009F7354">
      <w:pPr>
        <w:numPr>
          <w:ilvl w:val="0"/>
          <w:numId w:val="5"/>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 xml:space="preserve">EXIM </w:t>
      </w:r>
      <w:proofErr w:type="spellStart"/>
      <w:r w:rsidRPr="00E74AED">
        <w:rPr>
          <w:rFonts w:ascii="Arial" w:eastAsia="Calibri" w:hAnsi="Arial" w:cs="Arial"/>
          <w:b/>
          <w:bCs/>
          <w:sz w:val="24"/>
          <w:szCs w:val="24"/>
        </w:rPr>
        <w:t>Kishan</w:t>
      </w:r>
      <w:proofErr w:type="spellEnd"/>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 xml:space="preserve">EXIM Bank has launched "EXIM KISHAN" a new Agricultural &amp; Rural investment product on October 31, 2009 to provide client/farm wise investment from Tk.10, 000/- to Tk.20, 00,000/-only. "EXIM KISHAN" mainly designed for short term Agricultural and rural investment facility under Agricultural &amp; Rural investment </w:t>
      </w:r>
      <w:proofErr w:type="spellStart"/>
      <w:r w:rsidRPr="00E74AED">
        <w:rPr>
          <w:rFonts w:ascii="Arial" w:eastAsia="Calibri" w:hAnsi="Arial" w:cs="Arial"/>
          <w:sz w:val="24"/>
          <w:szCs w:val="24"/>
        </w:rPr>
        <w:t>Programme</w:t>
      </w:r>
      <w:proofErr w:type="spellEnd"/>
      <w:r w:rsidRPr="00E74AED">
        <w:rPr>
          <w:rFonts w:ascii="Arial" w:eastAsia="Calibri" w:hAnsi="Arial" w:cs="Arial"/>
          <w:sz w:val="24"/>
          <w:szCs w:val="24"/>
        </w:rPr>
        <w:t xml:space="preserve"> by which farmers specially share cropper and marginal farmers are getting agricultural investment without collateral security. By this time, this program has become popular in share croppers and marginal farmers.</w:t>
      </w:r>
    </w:p>
    <w:p w:rsidR="00167467" w:rsidRPr="00E74AED" w:rsidRDefault="00167467" w:rsidP="009F7354">
      <w:pPr>
        <w:numPr>
          <w:ilvl w:val="0"/>
          <w:numId w:val="1"/>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Remittance</w:t>
      </w:r>
    </w:p>
    <w:p w:rsidR="00167467" w:rsidRPr="00E74AED" w:rsidRDefault="00167467" w:rsidP="009F7354">
      <w:pPr>
        <w:numPr>
          <w:ilvl w:val="0"/>
          <w:numId w:val="5"/>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Foreign Remittance</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 xml:space="preserve"> Foreign remittance is to send money of customers from one place to another, from one person to another person outside the national boundary. Through lot of Branch of EXIM Bank, it can able to serve the customers by receiving and paying their incoming foreign remittance in the form of local currency. Foreign remittance is received by the bank via some internationally authorized agents.</w:t>
      </w:r>
    </w:p>
    <w:tbl>
      <w:tblPr>
        <w:tblStyle w:val="TableGrid"/>
        <w:tblW w:w="10034" w:type="dxa"/>
        <w:tblLook w:val="04A0" w:firstRow="1" w:lastRow="0" w:firstColumn="1" w:lastColumn="0" w:noHBand="0" w:noVBand="1"/>
      </w:tblPr>
      <w:tblGrid>
        <w:gridCol w:w="5807"/>
        <w:gridCol w:w="4227"/>
      </w:tblGrid>
      <w:tr w:rsidR="00167467" w:rsidRPr="00E74AED" w:rsidTr="00AE7A44">
        <w:trPr>
          <w:trHeight w:val="478"/>
        </w:trPr>
        <w:tc>
          <w:tcPr>
            <w:tcW w:w="5807" w:type="dxa"/>
          </w:tcPr>
          <w:p w:rsidR="00167467" w:rsidRPr="00E74AED" w:rsidRDefault="00167467" w:rsidP="009F7354">
            <w:pPr>
              <w:numPr>
                <w:ilvl w:val="0"/>
                <w:numId w:val="8"/>
              </w:numPr>
              <w:spacing w:after="160" w:line="360" w:lineRule="auto"/>
              <w:contextualSpacing/>
              <w:jc w:val="center"/>
              <w:rPr>
                <w:rFonts w:ascii="Arial" w:eastAsia="Calibri" w:hAnsi="Arial" w:cs="Arial"/>
                <w:sz w:val="24"/>
                <w:szCs w:val="24"/>
              </w:rPr>
            </w:pPr>
            <w:r w:rsidRPr="00E74AED">
              <w:rPr>
                <w:rFonts w:ascii="Arial" w:eastAsia="Calibri" w:hAnsi="Arial" w:cs="Arial"/>
                <w:b/>
                <w:bCs/>
                <w:sz w:val="24"/>
                <w:szCs w:val="24"/>
              </w:rPr>
              <w:t>Exim Exchange Company (UK) Ltd.</w:t>
            </w:r>
          </w:p>
        </w:tc>
        <w:tc>
          <w:tcPr>
            <w:tcW w:w="4227" w:type="dxa"/>
          </w:tcPr>
          <w:p w:rsidR="00167467" w:rsidRPr="00E74AED" w:rsidRDefault="00167467" w:rsidP="009F7354">
            <w:pPr>
              <w:numPr>
                <w:ilvl w:val="0"/>
                <w:numId w:val="8"/>
              </w:numPr>
              <w:spacing w:after="160" w:line="360" w:lineRule="auto"/>
              <w:contextualSpacing/>
              <w:jc w:val="center"/>
              <w:rPr>
                <w:rFonts w:ascii="Arial" w:eastAsia="Calibri" w:hAnsi="Arial" w:cs="Arial"/>
                <w:sz w:val="24"/>
                <w:szCs w:val="24"/>
              </w:rPr>
            </w:pPr>
            <w:r w:rsidRPr="00E74AED">
              <w:rPr>
                <w:rFonts w:ascii="Arial" w:eastAsia="Calibri" w:hAnsi="Arial" w:cs="Arial"/>
                <w:b/>
                <w:bCs/>
                <w:sz w:val="24"/>
                <w:szCs w:val="24"/>
              </w:rPr>
              <w:t>International Operation</w:t>
            </w:r>
          </w:p>
        </w:tc>
      </w:tr>
      <w:tr w:rsidR="00167467" w:rsidRPr="00E74AED" w:rsidTr="00AE7A44">
        <w:trPr>
          <w:trHeight w:val="429"/>
        </w:trPr>
        <w:tc>
          <w:tcPr>
            <w:tcW w:w="5807" w:type="dxa"/>
          </w:tcPr>
          <w:p w:rsidR="00167467" w:rsidRPr="00E74AED" w:rsidRDefault="00167467" w:rsidP="009F7354">
            <w:pPr>
              <w:numPr>
                <w:ilvl w:val="0"/>
                <w:numId w:val="8"/>
              </w:numPr>
              <w:spacing w:after="160" w:line="360" w:lineRule="auto"/>
              <w:contextualSpacing/>
              <w:jc w:val="center"/>
              <w:rPr>
                <w:rFonts w:ascii="Arial" w:eastAsia="Calibri" w:hAnsi="Arial" w:cs="Arial"/>
                <w:sz w:val="24"/>
                <w:szCs w:val="24"/>
              </w:rPr>
            </w:pPr>
            <w:r w:rsidRPr="00E74AED">
              <w:rPr>
                <w:rFonts w:ascii="Arial" w:eastAsia="Calibri" w:hAnsi="Arial" w:cs="Arial"/>
                <w:b/>
                <w:bCs/>
                <w:sz w:val="24"/>
                <w:szCs w:val="24"/>
              </w:rPr>
              <w:lastRenderedPageBreak/>
              <w:t>Exim Exchange Company (Canada)  Ltd.</w:t>
            </w:r>
          </w:p>
        </w:tc>
        <w:tc>
          <w:tcPr>
            <w:tcW w:w="4227" w:type="dxa"/>
          </w:tcPr>
          <w:p w:rsidR="00167467" w:rsidRPr="00E74AED" w:rsidRDefault="00167467" w:rsidP="009F7354">
            <w:pPr>
              <w:keepNext/>
              <w:numPr>
                <w:ilvl w:val="0"/>
                <w:numId w:val="8"/>
              </w:numPr>
              <w:spacing w:after="160" w:line="360" w:lineRule="auto"/>
              <w:contextualSpacing/>
              <w:jc w:val="center"/>
              <w:rPr>
                <w:rFonts w:ascii="Arial" w:eastAsia="Calibri" w:hAnsi="Arial" w:cs="Arial"/>
                <w:sz w:val="24"/>
                <w:szCs w:val="24"/>
              </w:rPr>
            </w:pPr>
            <w:r w:rsidRPr="00E74AED">
              <w:rPr>
                <w:rFonts w:ascii="Arial" w:eastAsia="Calibri" w:hAnsi="Arial" w:cs="Arial"/>
                <w:b/>
                <w:bCs/>
                <w:sz w:val="24"/>
                <w:szCs w:val="24"/>
              </w:rPr>
              <w:t>SWIFT</w:t>
            </w:r>
          </w:p>
        </w:tc>
      </w:tr>
    </w:tbl>
    <w:p w:rsidR="00167467" w:rsidRPr="00E74AED" w:rsidRDefault="00167467" w:rsidP="00F35E99">
      <w:pPr>
        <w:spacing w:line="360" w:lineRule="auto"/>
        <w:jc w:val="center"/>
        <w:rPr>
          <w:rFonts w:ascii="Arial" w:eastAsia="Calibri" w:hAnsi="Arial" w:cs="Arial"/>
          <w:i/>
          <w:iCs/>
          <w:color w:val="44546A"/>
          <w:sz w:val="18"/>
          <w:szCs w:val="18"/>
        </w:rPr>
      </w:pPr>
    </w:p>
    <w:p w:rsidR="00F35E99" w:rsidRPr="007E2E25" w:rsidRDefault="007E2E25" w:rsidP="007E2E25">
      <w:pPr>
        <w:pStyle w:val="Caption"/>
      </w:pPr>
      <w:bookmarkStart w:id="86" w:name="_Toc14207295"/>
      <w:bookmarkStart w:id="87" w:name="_Toc32749005"/>
      <w:bookmarkStart w:id="88" w:name="_Toc32749350"/>
      <w:bookmarkStart w:id="89" w:name="_Toc32750914"/>
      <w:bookmarkStart w:id="90" w:name="_Toc32751523"/>
      <w:bookmarkStart w:id="91" w:name="_Toc41927397"/>
      <w:bookmarkStart w:id="92" w:name="_Toc41927460"/>
      <w:r w:rsidRPr="007E2E25">
        <w:t xml:space="preserve">Table </w:t>
      </w:r>
      <w:r w:rsidR="00093D01">
        <w:fldChar w:fldCharType="begin"/>
      </w:r>
      <w:r w:rsidR="00093D01">
        <w:instrText xml:space="preserve"> SEQ Table \* ARABIC </w:instrText>
      </w:r>
      <w:r w:rsidR="00093D01">
        <w:fldChar w:fldCharType="separate"/>
      </w:r>
      <w:r w:rsidR="0079408D">
        <w:rPr>
          <w:noProof/>
        </w:rPr>
        <w:t>8</w:t>
      </w:r>
      <w:r w:rsidR="00093D01">
        <w:rPr>
          <w:noProof/>
        </w:rPr>
        <w:fldChar w:fldCharType="end"/>
      </w:r>
      <w:r w:rsidR="00167467" w:rsidRPr="007E2E25">
        <w:t>: Foreign Remittance Authorized Agents</w:t>
      </w:r>
      <w:bookmarkStart w:id="93" w:name="_Toc31100979"/>
      <w:bookmarkEnd w:id="86"/>
      <w:bookmarkEnd w:id="87"/>
      <w:bookmarkEnd w:id="88"/>
      <w:bookmarkEnd w:id="89"/>
      <w:bookmarkEnd w:id="90"/>
      <w:bookmarkEnd w:id="91"/>
      <w:bookmarkEnd w:id="92"/>
    </w:p>
    <w:p w:rsidR="00F35E99" w:rsidRDefault="00F35E99" w:rsidP="00F35E99"/>
    <w:p w:rsidR="00F35E99" w:rsidRPr="00F35E99" w:rsidRDefault="00F35E99" w:rsidP="00F35E99"/>
    <w:p w:rsidR="004B0DFE" w:rsidRPr="004B0DFE" w:rsidRDefault="00ED139D" w:rsidP="00F35E99">
      <w:pPr>
        <w:pStyle w:val="Heading2"/>
        <w:spacing w:line="360" w:lineRule="auto"/>
        <w:jc w:val="both"/>
      </w:pPr>
      <w:bookmarkStart w:id="94" w:name="_Toc43460573"/>
      <w:r>
        <w:t>2.</w:t>
      </w:r>
      <w:r w:rsidR="00077A46">
        <w:t>2</w:t>
      </w:r>
      <w:r w:rsidR="007F0F2F">
        <w:t>.6</w:t>
      </w:r>
      <w:r w:rsidR="000246CE" w:rsidRPr="008622D6">
        <w:t xml:space="preserve"> </w:t>
      </w:r>
      <w:r w:rsidR="00167467" w:rsidRPr="008622D6">
        <w:t>Operations</w:t>
      </w:r>
      <w:bookmarkEnd w:id="93"/>
      <w:bookmarkEnd w:id="94"/>
    </w:p>
    <w:p w:rsidR="00167467" w:rsidRPr="00E74AED" w:rsidRDefault="00167467" w:rsidP="009F7354">
      <w:pPr>
        <w:numPr>
          <w:ilvl w:val="0"/>
          <w:numId w:val="13"/>
        </w:numPr>
        <w:spacing w:after="160" w:line="360" w:lineRule="auto"/>
        <w:contextualSpacing/>
        <w:jc w:val="both"/>
        <w:rPr>
          <w:rFonts w:ascii="Arial" w:eastAsia="Calibri" w:hAnsi="Arial" w:cs="Arial"/>
          <w:b/>
          <w:bCs/>
          <w:sz w:val="24"/>
          <w:szCs w:val="24"/>
        </w:rPr>
      </w:pPr>
      <w:r w:rsidRPr="00E74AED">
        <w:rPr>
          <w:rFonts w:ascii="Arial" w:eastAsia="Calibri" w:hAnsi="Arial" w:cs="Arial"/>
          <w:b/>
          <w:bCs/>
          <w:sz w:val="24"/>
          <w:szCs w:val="24"/>
        </w:rPr>
        <w:t>General Banking:</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General banking is the starting point of the banking operation. It is the department which provides day-to-day services to the customer main functions of general banking department are the following:</w:t>
      </w:r>
    </w:p>
    <w:p w:rsidR="00167467" w:rsidRPr="00E74AED" w:rsidRDefault="00167467" w:rsidP="00F35E99">
      <w:pPr>
        <w:keepNext/>
        <w:tabs>
          <w:tab w:val="right" w:pos="9360"/>
        </w:tabs>
        <w:spacing w:after="160" w:line="360" w:lineRule="auto"/>
        <w:jc w:val="center"/>
        <w:rPr>
          <w:rFonts w:ascii="Arial" w:eastAsia="Calibri" w:hAnsi="Arial" w:cs="Arial"/>
          <w:sz w:val="24"/>
          <w:szCs w:val="24"/>
        </w:rPr>
      </w:pPr>
      <w:r w:rsidRPr="00E74AED">
        <w:rPr>
          <w:rFonts w:ascii="Arial" w:eastAsia="Calibri" w:hAnsi="Arial" w:cs="Arial"/>
          <w:noProof/>
          <w:sz w:val="24"/>
          <w:szCs w:val="24"/>
        </w:rPr>
        <w:drawing>
          <wp:inline distT="0" distB="0" distL="0" distR="0" wp14:anchorId="053610A3" wp14:editId="06290167">
            <wp:extent cx="3657600" cy="131445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67467" w:rsidRPr="00903F83" w:rsidRDefault="00167467" w:rsidP="00903F83">
      <w:pPr>
        <w:jc w:val="center"/>
        <w:rPr>
          <w:rFonts w:ascii="Arial" w:hAnsi="Arial" w:cs="Arial"/>
          <w:sz w:val="24"/>
          <w:szCs w:val="24"/>
        </w:rPr>
      </w:pPr>
      <w:bookmarkStart w:id="95" w:name="_Toc14727401"/>
      <w:bookmarkStart w:id="96" w:name="_Toc32746734"/>
      <w:bookmarkStart w:id="97" w:name="_Toc41928030"/>
      <w:r w:rsidRPr="00903F83">
        <w:rPr>
          <w:rFonts w:ascii="Arial" w:hAnsi="Arial" w:cs="Arial"/>
          <w:sz w:val="24"/>
          <w:szCs w:val="24"/>
        </w:rPr>
        <w:t xml:space="preserve">Figure </w:t>
      </w:r>
      <w:r w:rsidRPr="00903F83">
        <w:rPr>
          <w:rFonts w:ascii="Arial" w:hAnsi="Arial" w:cs="Arial"/>
          <w:sz w:val="24"/>
          <w:szCs w:val="24"/>
        </w:rPr>
        <w:fldChar w:fldCharType="begin"/>
      </w:r>
      <w:r w:rsidRPr="00903F83">
        <w:rPr>
          <w:rFonts w:ascii="Arial" w:hAnsi="Arial" w:cs="Arial"/>
          <w:sz w:val="24"/>
          <w:szCs w:val="24"/>
        </w:rPr>
        <w:instrText xml:space="preserve"> SEQ Figure \* ARABIC </w:instrText>
      </w:r>
      <w:r w:rsidRPr="00903F83">
        <w:rPr>
          <w:rFonts w:ascii="Arial" w:hAnsi="Arial" w:cs="Arial"/>
          <w:sz w:val="24"/>
          <w:szCs w:val="24"/>
        </w:rPr>
        <w:fldChar w:fldCharType="separate"/>
      </w:r>
      <w:r w:rsidRPr="00903F83">
        <w:rPr>
          <w:rFonts w:ascii="Arial" w:hAnsi="Arial" w:cs="Arial"/>
          <w:noProof/>
          <w:sz w:val="24"/>
          <w:szCs w:val="24"/>
        </w:rPr>
        <w:t>2</w:t>
      </w:r>
      <w:r w:rsidRPr="00903F83">
        <w:rPr>
          <w:rFonts w:ascii="Arial" w:hAnsi="Arial" w:cs="Arial"/>
          <w:noProof/>
          <w:sz w:val="24"/>
          <w:szCs w:val="24"/>
        </w:rPr>
        <w:fldChar w:fldCharType="end"/>
      </w:r>
      <w:r w:rsidRPr="00903F83">
        <w:rPr>
          <w:rFonts w:ascii="Arial" w:hAnsi="Arial" w:cs="Arial"/>
          <w:sz w:val="24"/>
          <w:szCs w:val="24"/>
          <w:lang w:val="en-GB"/>
        </w:rPr>
        <w:t>: Function of General Bank</w:t>
      </w:r>
      <w:bookmarkEnd w:id="95"/>
      <w:bookmarkEnd w:id="96"/>
      <w:bookmarkEnd w:id="97"/>
    </w:p>
    <w:p w:rsidR="00167467" w:rsidRPr="00E74AED" w:rsidRDefault="00167467" w:rsidP="001319B0">
      <w:p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1. Accounting Opening Section:</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 xml:space="preserve">The relationship between banker and customers begins with the opening of an account by the customer. Opening an account binds the banker and customers into contractual relationship. A customer can open different types of accounts through this department such as: </w:t>
      </w:r>
    </w:p>
    <w:p w:rsidR="00167467" w:rsidRPr="00E74AED" w:rsidRDefault="00167467" w:rsidP="009F7354">
      <w:pPr>
        <w:numPr>
          <w:ilvl w:val="2"/>
          <w:numId w:val="12"/>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 xml:space="preserve">Current Account. </w:t>
      </w:r>
    </w:p>
    <w:p w:rsidR="00167467" w:rsidRPr="00E74AED" w:rsidRDefault="00167467" w:rsidP="009F7354">
      <w:pPr>
        <w:numPr>
          <w:ilvl w:val="2"/>
          <w:numId w:val="12"/>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 xml:space="preserve">Savings Account. </w:t>
      </w:r>
    </w:p>
    <w:p w:rsidR="00167467" w:rsidRPr="00E74AED" w:rsidRDefault="00167467" w:rsidP="009F7354">
      <w:pPr>
        <w:numPr>
          <w:ilvl w:val="2"/>
          <w:numId w:val="12"/>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 xml:space="preserve">Term Deposit (STD) Account. </w:t>
      </w:r>
    </w:p>
    <w:p w:rsidR="00167467" w:rsidRPr="00E74AED" w:rsidRDefault="00167467" w:rsidP="009F7354">
      <w:pPr>
        <w:numPr>
          <w:ilvl w:val="2"/>
          <w:numId w:val="12"/>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 xml:space="preserve">Fixed Deposit (FDR) Account. </w:t>
      </w:r>
    </w:p>
    <w:p w:rsidR="00167467" w:rsidRPr="00E74AED" w:rsidRDefault="00167467" w:rsidP="009F7354">
      <w:pPr>
        <w:numPr>
          <w:ilvl w:val="2"/>
          <w:numId w:val="12"/>
        </w:numPr>
        <w:spacing w:after="160" w:line="360" w:lineRule="auto"/>
        <w:contextualSpacing/>
        <w:jc w:val="both"/>
        <w:rPr>
          <w:rFonts w:ascii="Arial" w:eastAsia="Calibri" w:hAnsi="Arial" w:cs="Arial"/>
          <w:sz w:val="24"/>
          <w:szCs w:val="24"/>
        </w:rPr>
      </w:pPr>
      <w:r w:rsidRPr="00E74AED">
        <w:rPr>
          <w:rFonts w:ascii="Arial" w:eastAsia="Calibri" w:hAnsi="Arial" w:cs="Arial"/>
          <w:sz w:val="24"/>
          <w:szCs w:val="24"/>
        </w:rPr>
        <w:t xml:space="preserve">Deposit Scheme. </w:t>
      </w:r>
    </w:p>
    <w:p w:rsidR="00167467" w:rsidRPr="00E74AED" w:rsidRDefault="00167467" w:rsidP="001319B0">
      <w:p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2. Local Remittance Section:</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b/>
          <w:bCs/>
          <w:sz w:val="24"/>
          <w:szCs w:val="24"/>
        </w:rPr>
        <w:lastRenderedPageBreak/>
        <w:t xml:space="preserve"> </w:t>
      </w:r>
      <w:r w:rsidRPr="00E74AED">
        <w:rPr>
          <w:rFonts w:ascii="Arial" w:eastAsia="Calibri" w:hAnsi="Arial" w:cs="Arial"/>
          <w:sz w:val="24"/>
          <w:szCs w:val="24"/>
        </w:rPr>
        <w:t xml:space="preserve">Transferring money from one place to another place through an official channel is called remittance. Commercial banks provide remittance facilities to its customers by means of receiving money from one branch of the bank and making an easier procedure for payment to another branch within the same country. There are three modes of remitting funds they are- </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sym w:font="Symbol" w:char="F0B7"/>
      </w:r>
      <w:r w:rsidRPr="00E74AED">
        <w:rPr>
          <w:rFonts w:ascii="Arial" w:eastAsia="Calibri" w:hAnsi="Arial" w:cs="Arial"/>
          <w:sz w:val="24"/>
          <w:szCs w:val="24"/>
        </w:rPr>
        <w:t xml:space="preserve"> Payment Order (PO)  </w:t>
      </w:r>
      <w:r w:rsidRPr="00E74AED">
        <w:rPr>
          <w:rFonts w:ascii="Arial" w:eastAsia="Calibri" w:hAnsi="Arial" w:cs="Arial"/>
          <w:sz w:val="24"/>
          <w:szCs w:val="24"/>
        </w:rPr>
        <w:sym w:font="Symbol" w:char="F0B7"/>
      </w:r>
      <w:r w:rsidRPr="00E74AED">
        <w:rPr>
          <w:rFonts w:ascii="Arial" w:eastAsia="Calibri" w:hAnsi="Arial" w:cs="Arial"/>
          <w:sz w:val="24"/>
          <w:szCs w:val="24"/>
        </w:rPr>
        <w:t xml:space="preserve"> Demand Draft (DD)  </w:t>
      </w:r>
      <w:r w:rsidRPr="00E74AED">
        <w:rPr>
          <w:rFonts w:ascii="Arial" w:eastAsia="Calibri" w:hAnsi="Arial" w:cs="Arial"/>
          <w:sz w:val="24"/>
          <w:szCs w:val="24"/>
        </w:rPr>
        <w:sym w:font="Symbol" w:char="F0B7"/>
      </w:r>
      <w:r w:rsidRPr="00E74AED">
        <w:rPr>
          <w:rFonts w:ascii="Arial" w:eastAsia="Calibri" w:hAnsi="Arial" w:cs="Arial"/>
          <w:sz w:val="24"/>
          <w:szCs w:val="24"/>
        </w:rPr>
        <w:t xml:space="preserve"> Telegraphic Transfer (TT)</w:t>
      </w:r>
    </w:p>
    <w:p w:rsidR="00167467" w:rsidRPr="00E74AED" w:rsidRDefault="00167467" w:rsidP="001319B0">
      <w:pPr>
        <w:spacing w:after="160" w:line="360" w:lineRule="auto"/>
        <w:jc w:val="both"/>
        <w:rPr>
          <w:rFonts w:ascii="Arial" w:eastAsia="Calibri" w:hAnsi="Arial" w:cs="Arial"/>
          <w:sz w:val="24"/>
          <w:szCs w:val="24"/>
          <w:lang w:val="en-GB"/>
        </w:rPr>
      </w:pPr>
      <w:r w:rsidRPr="00E74AED">
        <w:rPr>
          <w:rFonts w:ascii="Arial" w:eastAsia="Calibri" w:hAnsi="Arial" w:cs="Arial"/>
          <w:b/>
          <w:bCs/>
          <w:sz w:val="24"/>
          <w:szCs w:val="24"/>
        </w:rPr>
        <w:t>3. Bills and Clearing Section:</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b/>
          <w:bCs/>
          <w:sz w:val="24"/>
          <w:szCs w:val="24"/>
        </w:rPr>
        <w:t xml:space="preserve"> </w:t>
      </w:r>
      <w:r w:rsidRPr="00E74AED">
        <w:rPr>
          <w:rFonts w:ascii="Arial" w:eastAsia="Calibri" w:hAnsi="Arial" w:cs="Arial"/>
          <w:sz w:val="24"/>
          <w:szCs w:val="24"/>
        </w:rPr>
        <w:t xml:space="preserve">Clearing is a system by which a bank can accumulate funds from one bank to another through clearing house. Clearing house is basically a place where the representatives of various banks receive and deliver </w:t>
      </w:r>
      <w:proofErr w:type="spellStart"/>
      <w:r w:rsidRPr="00E74AED">
        <w:rPr>
          <w:rFonts w:ascii="Arial" w:eastAsia="Calibri" w:hAnsi="Arial" w:cs="Arial"/>
          <w:sz w:val="24"/>
          <w:szCs w:val="24"/>
        </w:rPr>
        <w:t>cheques</w:t>
      </w:r>
      <w:proofErr w:type="spellEnd"/>
      <w:r w:rsidRPr="00E74AED">
        <w:rPr>
          <w:rFonts w:ascii="Arial" w:eastAsia="Calibri" w:hAnsi="Arial" w:cs="Arial"/>
          <w:sz w:val="24"/>
          <w:szCs w:val="24"/>
        </w:rPr>
        <w:t xml:space="preserve"> with another bank. The major function of clearing section is to operate with well-being and security of monetary transaction of financial instrument like DD, PO, </w:t>
      </w:r>
      <w:proofErr w:type="spellStart"/>
      <w:proofErr w:type="gramStart"/>
      <w:r w:rsidRPr="00E74AED">
        <w:rPr>
          <w:rFonts w:ascii="Arial" w:eastAsia="Calibri" w:hAnsi="Arial" w:cs="Arial"/>
          <w:sz w:val="24"/>
          <w:szCs w:val="24"/>
        </w:rPr>
        <w:t>Cheque</w:t>
      </w:r>
      <w:proofErr w:type="spellEnd"/>
      <w:proofErr w:type="gramEnd"/>
      <w:r w:rsidRPr="00E74AED">
        <w:rPr>
          <w:rFonts w:ascii="Arial" w:eastAsia="Calibri" w:hAnsi="Arial" w:cs="Arial"/>
          <w:sz w:val="24"/>
          <w:szCs w:val="24"/>
        </w:rPr>
        <w:t xml:space="preserve"> and so on for the benefits of the clients through Bangladesh Bank Clearing House, OBC, IBC.</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 xml:space="preserve">This section observes in the following things: </w:t>
      </w:r>
    </w:p>
    <w:p w:rsidR="00167467" w:rsidRPr="00E74AED" w:rsidRDefault="00167467" w:rsidP="009F7354">
      <w:pPr>
        <w:pStyle w:val="ListParagraph"/>
        <w:numPr>
          <w:ilvl w:val="0"/>
          <w:numId w:val="5"/>
        </w:numPr>
        <w:spacing w:after="160" w:line="360" w:lineRule="auto"/>
        <w:jc w:val="both"/>
        <w:rPr>
          <w:rFonts w:ascii="Arial" w:eastAsia="Calibri" w:hAnsi="Arial" w:cs="Arial"/>
          <w:sz w:val="24"/>
          <w:szCs w:val="24"/>
        </w:rPr>
      </w:pPr>
      <w:r w:rsidRPr="00E74AED">
        <w:rPr>
          <w:rFonts w:ascii="Arial" w:eastAsia="Calibri" w:hAnsi="Arial" w:cs="Arial"/>
          <w:sz w:val="24"/>
          <w:szCs w:val="24"/>
        </w:rPr>
        <w:t>Whether the paying bank is within the Dhaka city</w:t>
      </w:r>
    </w:p>
    <w:p w:rsidR="00167467" w:rsidRPr="00E74AED" w:rsidRDefault="00167467" w:rsidP="009F7354">
      <w:pPr>
        <w:pStyle w:val="ListParagraph"/>
        <w:numPr>
          <w:ilvl w:val="0"/>
          <w:numId w:val="5"/>
        </w:numPr>
        <w:spacing w:after="160" w:line="360" w:lineRule="auto"/>
        <w:jc w:val="both"/>
        <w:rPr>
          <w:rFonts w:ascii="Arial" w:eastAsia="Calibri" w:hAnsi="Arial" w:cs="Arial"/>
          <w:sz w:val="24"/>
          <w:szCs w:val="24"/>
        </w:rPr>
      </w:pPr>
      <w:r w:rsidRPr="00E74AED">
        <w:rPr>
          <w:rFonts w:ascii="Arial" w:eastAsia="Calibri" w:hAnsi="Arial" w:cs="Arial"/>
          <w:sz w:val="24"/>
          <w:szCs w:val="24"/>
        </w:rPr>
        <w:t xml:space="preserve">Then these </w:t>
      </w:r>
      <w:proofErr w:type="spellStart"/>
      <w:r w:rsidRPr="00E74AED">
        <w:rPr>
          <w:rFonts w:ascii="Arial" w:eastAsia="Calibri" w:hAnsi="Arial" w:cs="Arial"/>
          <w:sz w:val="24"/>
          <w:szCs w:val="24"/>
        </w:rPr>
        <w:t>cheques</w:t>
      </w:r>
      <w:proofErr w:type="spellEnd"/>
      <w:r w:rsidRPr="00E74AED">
        <w:rPr>
          <w:rFonts w:ascii="Arial" w:eastAsia="Calibri" w:hAnsi="Arial" w:cs="Arial"/>
          <w:sz w:val="24"/>
          <w:szCs w:val="24"/>
        </w:rPr>
        <w:t xml:space="preserve"> will be cleared by OBC (Outward bill for collection).</w:t>
      </w:r>
    </w:p>
    <w:p w:rsidR="00167467" w:rsidRPr="00E74AED" w:rsidRDefault="00167467" w:rsidP="009F7354">
      <w:pPr>
        <w:pStyle w:val="ListParagraph"/>
        <w:numPr>
          <w:ilvl w:val="0"/>
          <w:numId w:val="5"/>
        </w:numPr>
        <w:spacing w:after="160" w:line="360" w:lineRule="auto"/>
        <w:jc w:val="both"/>
        <w:rPr>
          <w:rFonts w:ascii="Arial" w:eastAsia="Calibri" w:hAnsi="Arial" w:cs="Arial"/>
          <w:sz w:val="24"/>
          <w:szCs w:val="24"/>
          <w:lang w:val="en-GB"/>
        </w:rPr>
      </w:pPr>
      <w:r w:rsidRPr="00E74AED">
        <w:rPr>
          <w:rFonts w:ascii="Arial" w:eastAsia="Calibri" w:hAnsi="Arial" w:cs="Arial"/>
          <w:sz w:val="24"/>
          <w:szCs w:val="24"/>
        </w:rPr>
        <w:t xml:space="preserve">Whether the paying is </w:t>
      </w:r>
      <w:proofErr w:type="gramStart"/>
      <w:r w:rsidRPr="00E74AED">
        <w:rPr>
          <w:rFonts w:ascii="Arial" w:eastAsia="Calibri" w:hAnsi="Arial" w:cs="Arial"/>
          <w:sz w:val="24"/>
          <w:szCs w:val="24"/>
        </w:rPr>
        <w:t>their own</w:t>
      </w:r>
      <w:proofErr w:type="gramEnd"/>
      <w:r w:rsidRPr="00E74AED">
        <w:rPr>
          <w:rFonts w:ascii="Arial" w:eastAsia="Calibri" w:hAnsi="Arial" w:cs="Arial"/>
          <w:sz w:val="24"/>
          <w:szCs w:val="24"/>
        </w:rPr>
        <w:t xml:space="preserve"> branch. These </w:t>
      </w:r>
      <w:proofErr w:type="spellStart"/>
      <w:r w:rsidRPr="00E74AED">
        <w:rPr>
          <w:rFonts w:ascii="Arial" w:eastAsia="Calibri" w:hAnsi="Arial" w:cs="Arial"/>
          <w:sz w:val="24"/>
          <w:szCs w:val="24"/>
        </w:rPr>
        <w:t>cheques</w:t>
      </w:r>
      <w:proofErr w:type="spellEnd"/>
      <w:r w:rsidRPr="00E74AED">
        <w:rPr>
          <w:rFonts w:ascii="Arial" w:eastAsia="Calibri" w:hAnsi="Arial" w:cs="Arial"/>
          <w:sz w:val="24"/>
          <w:szCs w:val="24"/>
        </w:rPr>
        <w:t xml:space="preserve"> will be cleared by IBC (Inter Branch Bill for Collection).</w:t>
      </w:r>
    </w:p>
    <w:p w:rsidR="00167467" w:rsidRPr="00E74AED" w:rsidRDefault="00167467" w:rsidP="001319B0">
      <w:pPr>
        <w:spacing w:after="160" w:line="360" w:lineRule="auto"/>
        <w:jc w:val="both"/>
        <w:rPr>
          <w:rFonts w:ascii="Arial" w:eastAsia="Calibri" w:hAnsi="Arial" w:cs="Arial"/>
          <w:b/>
          <w:bCs/>
          <w:sz w:val="24"/>
          <w:szCs w:val="24"/>
        </w:rPr>
      </w:pPr>
    </w:p>
    <w:p w:rsidR="00167467" w:rsidRPr="00E74AED" w:rsidRDefault="00167467" w:rsidP="001319B0">
      <w:pPr>
        <w:spacing w:after="160" w:line="360" w:lineRule="auto"/>
        <w:jc w:val="both"/>
        <w:rPr>
          <w:rFonts w:ascii="Arial" w:eastAsia="Calibri" w:hAnsi="Arial" w:cs="Arial"/>
          <w:b/>
          <w:bCs/>
          <w:sz w:val="24"/>
          <w:szCs w:val="24"/>
        </w:rPr>
      </w:pPr>
    </w:p>
    <w:p w:rsidR="00167467" w:rsidRPr="00E74AED" w:rsidRDefault="00167467" w:rsidP="001319B0">
      <w:pPr>
        <w:spacing w:after="160" w:line="360" w:lineRule="auto"/>
        <w:jc w:val="both"/>
        <w:rPr>
          <w:rFonts w:ascii="Arial" w:eastAsia="Calibri" w:hAnsi="Arial" w:cs="Arial"/>
          <w:b/>
          <w:bCs/>
          <w:sz w:val="24"/>
          <w:szCs w:val="24"/>
          <w:lang w:val="en-GB"/>
        </w:rPr>
      </w:pPr>
      <w:r w:rsidRPr="00E74AED">
        <w:rPr>
          <w:rFonts w:ascii="Arial" w:eastAsia="Calibri" w:hAnsi="Arial" w:cs="Arial"/>
          <w:b/>
          <w:bCs/>
          <w:sz w:val="24"/>
          <w:szCs w:val="24"/>
        </w:rPr>
        <w:t>4. Cash Section:</w:t>
      </w:r>
    </w:p>
    <w:tbl>
      <w:tblPr>
        <w:tblStyle w:val="TableGrid1"/>
        <w:tblW w:w="9582" w:type="dxa"/>
        <w:tblLook w:val="04A0" w:firstRow="1" w:lastRow="0" w:firstColumn="1" w:lastColumn="0" w:noHBand="0" w:noVBand="1"/>
      </w:tblPr>
      <w:tblGrid>
        <w:gridCol w:w="3567"/>
        <w:gridCol w:w="6009"/>
        <w:gridCol w:w="6"/>
      </w:tblGrid>
      <w:tr w:rsidR="00167467" w:rsidRPr="00E74AED" w:rsidTr="00AE7A44">
        <w:trPr>
          <w:gridAfter w:val="1"/>
          <w:wAfter w:w="6" w:type="dxa"/>
        </w:trPr>
        <w:tc>
          <w:tcPr>
            <w:tcW w:w="3567" w:type="dxa"/>
            <w:hideMark/>
          </w:tcPr>
          <w:p w:rsidR="00167467" w:rsidRPr="00E74AED" w:rsidRDefault="00167467"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Receiving cash from the depositors</w:t>
            </w:r>
          </w:p>
        </w:tc>
        <w:tc>
          <w:tcPr>
            <w:tcW w:w="6009" w:type="dxa"/>
            <w:hideMark/>
          </w:tcPr>
          <w:p w:rsidR="00167467" w:rsidRPr="00E74AED" w:rsidRDefault="00167467"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All the received and payment money must be written down in the receipt &amp; payment register along with account no.</w:t>
            </w:r>
          </w:p>
        </w:tc>
      </w:tr>
      <w:tr w:rsidR="00167467" w:rsidRPr="00E74AED" w:rsidTr="00AE7A44">
        <w:trPr>
          <w:gridAfter w:val="1"/>
          <w:wAfter w:w="6" w:type="dxa"/>
        </w:trPr>
        <w:tc>
          <w:tcPr>
            <w:tcW w:w="3567" w:type="dxa"/>
            <w:hideMark/>
          </w:tcPr>
          <w:p w:rsidR="00167467" w:rsidRPr="00E74AED" w:rsidRDefault="00167467"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Payment of cash to the client as demanded</w:t>
            </w:r>
          </w:p>
        </w:tc>
        <w:tc>
          <w:tcPr>
            <w:tcW w:w="6009" w:type="dxa"/>
            <w:hideMark/>
          </w:tcPr>
          <w:p w:rsidR="00167467" w:rsidRPr="00E74AED" w:rsidRDefault="00167467"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Maintenance of daily cash balance.</w:t>
            </w:r>
          </w:p>
        </w:tc>
      </w:tr>
      <w:tr w:rsidR="00167467" w:rsidRPr="00E74AED" w:rsidTr="00AE7A44">
        <w:trPr>
          <w:gridAfter w:val="1"/>
          <w:wAfter w:w="6" w:type="dxa"/>
        </w:trPr>
        <w:tc>
          <w:tcPr>
            <w:tcW w:w="3567" w:type="dxa"/>
            <w:hideMark/>
          </w:tcPr>
          <w:p w:rsidR="00167467" w:rsidRPr="00E74AED" w:rsidRDefault="00167467"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 xml:space="preserve">Checking all areas of deposit </w:t>
            </w:r>
            <w:r w:rsidRPr="00E74AED">
              <w:rPr>
                <w:rFonts w:ascii="Arial" w:eastAsia="Times New Roman" w:hAnsi="Arial" w:cs="Arial"/>
                <w:sz w:val="24"/>
                <w:szCs w:val="24"/>
              </w:rPr>
              <w:lastRenderedPageBreak/>
              <w:t>slip whether it is clearly written or not</w:t>
            </w:r>
          </w:p>
        </w:tc>
        <w:tc>
          <w:tcPr>
            <w:tcW w:w="6009" w:type="dxa"/>
            <w:tcBorders>
              <w:right w:val="single" w:sz="4" w:space="0" w:color="auto"/>
            </w:tcBorders>
            <w:hideMark/>
          </w:tcPr>
          <w:p w:rsidR="00167467" w:rsidRPr="00E74AED" w:rsidRDefault="00167467"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lastRenderedPageBreak/>
              <w:t>Preparation of monthly cash balance</w:t>
            </w:r>
          </w:p>
        </w:tc>
      </w:tr>
      <w:tr w:rsidR="00167467" w:rsidRPr="00E74AED" w:rsidTr="00AE7A44">
        <w:tc>
          <w:tcPr>
            <w:tcW w:w="9582" w:type="dxa"/>
            <w:gridSpan w:val="3"/>
            <w:tcBorders>
              <w:bottom w:val="nil"/>
              <w:right w:val="nil"/>
            </w:tcBorders>
            <w:hideMark/>
          </w:tcPr>
          <w:p w:rsidR="00167467" w:rsidRPr="00E74AED" w:rsidRDefault="00167467" w:rsidP="001319B0">
            <w:pPr>
              <w:spacing w:line="360" w:lineRule="auto"/>
              <w:jc w:val="both"/>
              <w:rPr>
                <w:rFonts w:ascii="Arial" w:eastAsia="Calibri" w:hAnsi="Arial" w:cs="Arial"/>
                <w:sz w:val="24"/>
                <w:szCs w:val="24"/>
              </w:rPr>
            </w:pPr>
          </w:p>
        </w:tc>
      </w:tr>
    </w:tbl>
    <w:p w:rsidR="00167467" w:rsidRPr="0079408D" w:rsidRDefault="0079408D" w:rsidP="0079408D">
      <w:pPr>
        <w:pStyle w:val="Caption"/>
      </w:pPr>
      <w:bookmarkStart w:id="98" w:name="_Toc14207296"/>
      <w:bookmarkStart w:id="99" w:name="_Toc32749006"/>
      <w:bookmarkStart w:id="100" w:name="_Toc32749351"/>
      <w:bookmarkStart w:id="101" w:name="_Toc32750915"/>
      <w:bookmarkStart w:id="102" w:name="_Toc32751524"/>
      <w:bookmarkStart w:id="103" w:name="_Toc41927398"/>
      <w:bookmarkStart w:id="104" w:name="_Toc41927461"/>
      <w:r w:rsidRPr="0079408D">
        <w:t xml:space="preserve">Table </w:t>
      </w:r>
      <w:r w:rsidR="00093D01">
        <w:fldChar w:fldCharType="begin"/>
      </w:r>
      <w:r w:rsidR="00093D01">
        <w:instrText xml:space="preserve"> SEQ Table \* ARABIC </w:instrText>
      </w:r>
      <w:r w:rsidR="00093D01">
        <w:fldChar w:fldCharType="separate"/>
      </w:r>
      <w:r>
        <w:rPr>
          <w:noProof/>
        </w:rPr>
        <w:t>9</w:t>
      </w:r>
      <w:r w:rsidR="00093D01">
        <w:rPr>
          <w:noProof/>
        </w:rPr>
        <w:fldChar w:fldCharType="end"/>
      </w:r>
      <w:r w:rsidR="00167467" w:rsidRPr="0079408D">
        <w:t>: Cash Section</w:t>
      </w:r>
      <w:bookmarkEnd w:id="98"/>
      <w:bookmarkEnd w:id="99"/>
      <w:bookmarkEnd w:id="100"/>
      <w:bookmarkEnd w:id="101"/>
      <w:bookmarkEnd w:id="102"/>
      <w:bookmarkEnd w:id="103"/>
      <w:bookmarkEnd w:id="104"/>
    </w:p>
    <w:p w:rsidR="00167467" w:rsidRPr="00E74AED" w:rsidRDefault="00167467" w:rsidP="009F7354">
      <w:pPr>
        <w:numPr>
          <w:ilvl w:val="0"/>
          <w:numId w:val="13"/>
        </w:numPr>
        <w:autoSpaceDE w:val="0"/>
        <w:autoSpaceDN w:val="0"/>
        <w:adjustRightInd w:val="0"/>
        <w:spacing w:after="0" w:line="360" w:lineRule="auto"/>
        <w:jc w:val="both"/>
        <w:rPr>
          <w:rFonts w:ascii="Arial" w:eastAsia="Calibri" w:hAnsi="Arial" w:cs="Arial"/>
          <w:b/>
          <w:bCs/>
          <w:color w:val="000000"/>
          <w:sz w:val="24"/>
          <w:szCs w:val="24"/>
          <w:lang w:val="en-GB" w:bidi="bn-IN"/>
        </w:rPr>
      </w:pPr>
      <w:r w:rsidRPr="00E74AED">
        <w:rPr>
          <w:rFonts w:ascii="Arial" w:eastAsia="Calibri" w:hAnsi="Arial" w:cs="Arial"/>
          <w:b/>
          <w:bCs/>
          <w:color w:val="000000"/>
          <w:sz w:val="24"/>
          <w:szCs w:val="24"/>
          <w:lang w:val="en-GB" w:bidi="bn-IN"/>
        </w:rPr>
        <w:t>Foreign Exchange Department</w:t>
      </w:r>
    </w:p>
    <w:p w:rsidR="00167467" w:rsidRPr="00E74AED" w:rsidRDefault="00167467" w:rsidP="001319B0">
      <w:pPr>
        <w:spacing w:after="160" w:line="360" w:lineRule="auto"/>
        <w:jc w:val="both"/>
        <w:rPr>
          <w:rFonts w:ascii="Arial" w:eastAsia="Calibri" w:hAnsi="Arial" w:cs="Arial"/>
          <w:sz w:val="24"/>
          <w:szCs w:val="24"/>
        </w:rPr>
      </w:pPr>
      <w:r w:rsidRPr="00E74AED">
        <w:rPr>
          <w:rFonts w:ascii="Arial" w:eastAsia="Calibri" w:hAnsi="Arial" w:cs="Arial"/>
          <w:sz w:val="24"/>
          <w:szCs w:val="24"/>
        </w:rPr>
        <w:t>Foreign Exchange Department is international department of the bank. It deals globally. It facilitates international trade through its various modes of services. It bridges between importers and exporters. If the branch is authorized dealer in foreign exchange market, it can remit foreign exchange from local country to foreign country.</w:t>
      </w:r>
    </w:p>
    <w:p w:rsidR="00167467" w:rsidRPr="00E74AED" w:rsidRDefault="00167467" w:rsidP="00F35E99">
      <w:pPr>
        <w:spacing w:after="160" w:line="360" w:lineRule="auto"/>
        <w:jc w:val="both"/>
        <w:rPr>
          <w:rFonts w:ascii="Arial" w:eastAsia="Calibri" w:hAnsi="Arial" w:cs="Arial"/>
          <w:b/>
          <w:bCs/>
          <w:sz w:val="24"/>
          <w:szCs w:val="24"/>
        </w:rPr>
      </w:pPr>
      <w:r w:rsidRPr="00E74AED">
        <w:rPr>
          <w:rFonts w:ascii="Arial" w:eastAsia="Calibri" w:hAnsi="Arial" w:cs="Arial"/>
          <w:b/>
          <w:bCs/>
          <w:sz w:val="24"/>
          <w:szCs w:val="24"/>
        </w:rPr>
        <w:t xml:space="preserve">Foreign Exchange Operations of EXIM Bank: </w:t>
      </w:r>
      <w:r w:rsidRPr="00E74AED">
        <w:rPr>
          <w:rFonts w:ascii="Arial" w:eastAsia="Calibri" w:hAnsi="Arial" w:cs="Arial"/>
          <w:sz w:val="24"/>
          <w:szCs w:val="24"/>
        </w:rPr>
        <w:t>Foreign exchange department deals with foreign currency and the transaction of it. The major job of this department is listed below:</w:t>
      </w:r>
    </w:p>
    <w:tbl>
      <w:tblPr>
        <w:tblStyle w:val="TableGrid"/>
        <w:tblW w:w="0" w:type="auto"/>
        <w:tblLook w:val="04A0" w:firstRow="1" w:lastRow="0" w:firstColumn="1" w:lastColumn="0" w:noHBand="0" w:noVBand="1"/>
      </w:tblPr>
      <w:tblGrid>
        <w:gridCol w:w="5524"/>
        <w:gridCol w:w="3826"/>
      </w:tblGrid>
      <w:tr w:rsidR="00167467" w:rsidRPr="00E74AED" w:rsidTr="00AE7A44">
        <w:tc>
          <w:tcPr>
            <w:tcW w:w="5524" w:type="dxa"/>
          </w:tcPr>
          <w:p w:rsidR="00167467" w:rsidRPr="00E74AED" w:rsidRDefault="00167467" w:rsidP="00F35E99">
            <w:pPr>
              <w:spacing w:line="360" w:lineRule="auto"/>
              <w:rPr>
                <w:rFonts w:ascii="Arial" w:eastAsia="Calibri" w:hAnsi="Arial" w:cs="Arial"/>
                <w:sz w:val="24"/>
                <w:szCs w:val="24"/>
              </w:rPr>
            </w:pPr>
            <w:r w:rsidRPr="00E74AED">
              <w:rPr>
                <w:rFonts w:ascii="Arial" w:eastAsia="Calibri" w:hAnsi="Arial" w:cs="Arial"/>
                <w:sz w:val="24"/>
                <w:szCs w:val="24"/>
              </w:rPr>
              <w:t>1. Letter of Credit (for Export &amp; Import)</w:t>
            </w:r>
          </w:p>
        </w:tc>
        <w:tc>
          <w:tcPr>
            <w:tcW w:w="3826" w:type="dxa"/>
          </w:tcPr>
          <w:p w:rsidR="00167467" w:rsidRPr="00E74AED" w:rsidRDefault="00167467" w:rsidP="00F35E99">
            <w:pPr>
              <w:spacing w:line="360" w:lineRule="auto"/>
              <w:rPr>
                <w:rFonts w:ascii="Arial" w:eastAsia="Calibri" w:hAnsi="Arial" w:cs="Arial"/>
                <w:sz w:val="24"/>
                <w:szCs w:val="24"/>
              </w:rPr>
            </w:pPr>
            <w:r w:rsidRPr="00E74AED">
              <w:rPr>
                <w:rFonts w:ascii="Arial" w:eastAsia="Calibri" w:hAnsi="Arial" w:cs="Arial"/>
                <w:sz w:val="24"/>
                <w:szCs w:val="24"/>
              </w:rPr>
              <w:t>3. Foreign Remittance</w:t>
            </w:r>
          </w:p>
        </w:tc>
      </w:tr>
      <w:tr w:rsidR="00167467" w:rsidRPr="00E74AED" w:rsidTr="00AE7A44">
        <w:tc>
          <w:tcPr>
            <w:tcW w:w="5524" w:type="dxa"/>
          </w:tcPr>
          <w:p w:rsidR="00167467" w:rsidRPr="00E74AED" w:rsidRDefault="00167467" w:rsidP="00F35E99">
            <w:pPr>
              <w:spacing w:line="360" w:lineRule="auto"/>
              <w:rPr>
                <w:rFonts w:ascii="Arial" w:eastAsia="Calibri" w:hAnsi="Arial" w:cs="Arial"/>
                <w:sz w:val="24"/>
                <w:szCs w:val="24"/>
              </w:rPr>
            </w:pPr>
            <w:r w:rsidRPr="00E74AED">
              <w:rPr>
                <w:rFonts w:ascii="Arial" w:eastAsia="Calibri" w:hAnsi="Arial" w:cs="Arial"/>
                <w:sz w:val="24"/>
                <w:szCs w:val="24"/>
              </w:rPr>
              <w:t xml:space="preserve">2. Dollar/Travelers </w:t>
            </w:r>
            <w:proofErr w:type="spellStart"/>
            <w:r w:rsidRPr="00E74AED">
              <w:rPr>
                <w:rFonts w:ascii="Arial" w:eastAsia="Calibri" w:hAnsi="Arial" w:cs="Arial"/>
                <w:sz w:val="24"/>
                <w:szCs w:val="24"/>
              </w:rPr>
              <w:t>Cheque</w:t>
            </w:r>
            <w:proofErr w:type="spellEnd"/>
            <w:r w:rsidRPr="00E74AED">
              <w:rPr>
                <w:rFonts w:ascii="Arial" w:eastAsia="Calibri" w:hAnsi="Arial" w:cs="Arial"/>
                <w:sz w:val="24"/>
                <w:szCs w:val="24"/>
              </w:rPr>
              <w:t xml:space="preserve"> (TC) Endorsement</w:t>
            </w:r>
          </w:p>
        </w:tc>
        <w:tc>
          <w:tcPr>
            <w:tcW w:w="3826" w:type="dxa"/>
          </w:tcPr>
          <w:p w:rsidR="00167467" w:rsidRPr="00E74AED" w:rsidRDefault="00167467" w:rsidP="00F35E99">
            <w:pPr>
              <w:keepNext/>
              <w:spacing w:line="360" w:lineRule="auto"/>
              <w:rPr>
                <w:rFonts w:ascii="Arial" w:eastAsia="Calibri" w:hAnsi="Arial" w:cs="Arial"/>
                <w:sz w:val="24"/>
                <w:szCs w:val="24"/>
              </w:rPr>
            </w:pPr>
            <w:r w:rsidRPr="00E74AED">
              <w:rPr>
                <w:rFonts w:ascii="Arial" w:eastAsia="Calibri" w:hAnsi="Arial" w:cs="Arial"/>
                <w:sz w:val="24"/>
                <w:szCs w:val="24"/>
              </w:rPr>
              <w:t>4. Foreign Currency Account</w:t>
            </w:r>
          </w:p>
        </w:tc>
      </w:tr>
    </w:tbl>
    <w:p w:rsidR="00167467" w:rsidRPr="0079408D" w:rsidRDefault="0079408D" w:rsidP="0079408D">
      <w:pPr>
        <w:pStyle w:val="Caption"/>
      </w:pPr>
      <w:bookmarkStart w:id="105" w:name="_Toc14207297"/>
      <w:bookmarkStart w:id="106" w:name="_Toc32749007"/>
      <w:bookmarkStart w:id="107" w:name="_Toc32749352"/>
      <w:bookmarkStart w:id="108" w:name="_Toc32750916"/>
      <w:bookmarkStart w:id="109" w:name="_Toc32751525"/>
      <w:bookmarkStart w:id="110" w:name="_Toc41927399"/>
      <w:bookmarkStart w:id="111" w:name="_Toc41927462"/>
      <w:r w:rsidRPr="0079408D">
        <w:t xml:space="preserve">Table </w:t>
      </w:r>
      <w:r w:rsidR="00093D01">
        <w:fldChar w:fldCharType="begin"/>
      </w:r>
      <w:r w:rsidR="00093D01">
        <w:instrText xml:space="preserve"> SEQ Table \* ARABIC </w:instrText>
      </w:r>
      <w:r w:rsidR="00093D01">
        <w:fldChar w:fldCharType="separate"/>
      </w:r>
      <w:r>
        <w:rPr>
          <w:noProof/>
        </w:rPr>
        <w:t>10</w:t>
      </w:r>
      <w:r w:rsidR="00093D01">
        <w:rPr>
          <w:noProof/>
        </w:rPr>
        <w:fldChar w:fldCharType="end"/>
      </w:r>
      <w:r w:rsidR="00167467" w:rsidRPr="0079408D">
        <w:t>: Foreign Exchange Operation</w:t>
      </w:r>
      <w:bookmarkEnd w:id="105"/>
      <w:bookmarkEnd w:id="106"/>
      <w:bookmarkEnd w:id="107"/>
      <w:bookmarkEnd w:id="108"/>
      <w:bookmarkEnd w:id="109"/>
      <w:bookmarkEnd w:id="110"/>
      <w:bookmarkEnd w:id="111"/>
    </w:p>
    <w:p w:rsidR="00167467" w:rsidRPr="00E74AED" w:rsidRDefault="00167467" w:rsidP="001319B0">
      <w:pPr>
        <w:tabs>
          <w:tab w:val="left" w:pos="2475"/>
        </w:tabs>
        <w:spacing w:line="360" w:lineRule="auto"/>
        <w:jc w:val="both"/>
        <w:rPr>
          <w:rFonts w:ascii="Arial" w:hAnsi="Arial" w:cs="Arial"/>
          <w:sz w:val="24"/>
          <w:szCs w:val="24"/>
        </w:rPr>
      </w:pPr>
    </w:p>
    <w:p w:rsidR="005E3A43" w:rsidRPr="008622D6" w:rsidRDefault="00BC1A10" w:rsidP="001319B0">
      <w:pPr>
        <w:pStyle w:val="Heading1"/>
        <w:spacing w:line="360" w:lineRule="auto"/>
        <w:jc w:val="both"/>
      </w:pPr>
      <w:bookmarkStart w:id="112" w:name="_Toc31100982"/>
      <w:bookmarkStart w:id="113" w:name="_Toc43460574"/>
      <w:r w:rsidRPr="008622D6">
        <w:t>Chapter iii: credit risk management and ratio analysis</w:t>
      </w:r>
      <w:bookmarkEnd w:id="112"/>
      <w:bookmarkEnd w:id="113"/>
    </w:p>
    <w:p w:rsidR="009F7354" w:rsidRPr="006B2B8B" w:rsidRDefault="00077A46" w:rsidP="00217CE9">
      <w:pPr>
        <w:pStyle w:val="Heading2"/>
        <w:spacing w:line="360" w:lineRule="auto"/>
        <w:jc w:val="both"/>
      </w:pPr>
      <w:bookmarkStart w:id="114" w:name="_Toc43460575"/>
      <w:r>
        <w:t xml:space="preserve">3.1 </w:t>
      </w:r>
      <w:r w:rsidR="009F7354" w:rsidRPr="006B2B8B">
        <w:t>Definition of Credit risk management:</w:t>
      </w:r>
      <w:bookmarkEnd w:id="114"/>
    </w:p>
    <w:p w:rsidR="00217CE9" w:rsidRDefault="009F7354" w:rsidP="00217CE9">
      <w:pPr>
        <w:spacing w:line="360" w:lineRule="auto"/>
        <w:jc w:val="both"/>
        <w:rPr>
          <w:rFonts w:ascii="Arial" w:hAnsi="Arial" w:cs="Arial"/>
          <w:sz w:val="24"/>
          <w:szCs w:val="24"/>
        </w:rPr>
      </w:pPr>
      <w:r w:rsidRPr="00684C19">
        <w:rPr>
          <w:rFonts w:ascii="Arial" w:hAnsi="Arial" w:cs="Arial"/>
          <w:sz w:val="24"/>
          <w:szCs w:val="24"/>
        </w:rPr>
        <w:t xml:space="preserve">Credit risk refers to the probability of </w:t>
      </w:r>
      <w:r>
        <w:rPr>
          <w:rFonts w:ascii="Arial" w:hAnsi="Arial" w:cs="Arial"/>
          <w:sz w:val="24"/>
          <w:szCs w:val="24"/>
        </w:rPr>
        <w:t>loss due to a borrower’s inability</w:t>
      </w:r>
      <w:r w:rsidRPr="00684C19">
        <w:rPr>
          <w:rFonts w:ascii="Arial" w:hAnsi="Arial" w:cs="Arial"/>
          <w:sz w:val="24"/>
          <w:szCs w:val="24"/>
        </w:rPr>
        <w:t xml:space="preserve"> to make payments on any type of debt. </w:t>
      </w:r>
      <w:r>
        <w:rPr>
          <w:rFonts w:ascii="Arial" w:hAnsi="Arial" w:cs="Arial"/>
          <w:sz w:val="24"/>
          <w:szCs w:val="24"/>
        </w:rPr>
        <w:t>Credit risk</w:t>
      </w:r>
      <w:r w:rsidRPr="00684C19">
        <w:rPr>
          <w:rFonts w:ascii="Arial" w:hAnsi="Arial" w:cs="Arial"/>
          <w:sz w:val="24"/>
          <w:szCs w:val="24"/>
        </w:rPr>
        <w:t xml:space="preserve"> the executives is the act of moderating misfortunes by understanding the ampleness of a bank's capital and advance misfortune holds at some random time a procedure that has for quite some time been a test for</w:t>
      </w:r>
      <w:r>
        <w:rPr>
          <w:rFonts w:ascii="Arial" w:hAnsi="Arial" w:cs="Arial"/>
          <w:sz w:val="24"/>
          <w:szCs w:val="24"/>
        </w:rPr>
        <w:t xml:space="preserve"> financial institutions</w:t>
      </w:r>
      <w:r w:rsidRPr="00684C19">
        <w:rPr>
          <w:rFonts w:ascii="Arial" w:hAnsi="Arial" w:cs="Arial"/>
          <w:sz w:val="24"/>
          <w:szCs w:val="24"/>
        </w:rPr>
        <w:t>. The worldwide monetary emergency and t</w:t>
      </w:r>
      <w:r>
        <w:rPr>
          <w:rFonts w:ascii="Arial" w:hAnsi="Arial" w:cs="Arial"/>
          <w:sz w:val="24"/>
          <w:szCs w:val="24"/>
        </w:rPr>
        <w:t>he credit crunch that followed put credit risk</w:t>
      </w:r>
      <w:r w:rsidRPr="00684C19">
        <w:rPr>
          <w:rFonts w:ascii="Arial" w:hAnsi="Arial" w:cs="Arial"/>
          <w:sz w:val="24"/>
          <w:szCs w:val="24"/>
        </w:rPr>
        <w:t xml:space="preserve"> the executives into the administrative spotlight. Thus, controllers started to request more straightforwardness. They needed to realize that a bank has careful information on clients</w:t>
      </w:r>
      <w:r>
        <w:rPr>
          <w:rFonts w:ascii="Arial" w:hAnsi="Arial" w:cs="Arial"/>
          <w:sz w:val="24"/>
          <w:szCs w:val="24"/>
        </w:rPr>
        <w:t xml:space="preserve"> and their related credit risk</w:t>
      </w:r>
      <w:r w:rsidRPr="00684C19">
        <w:rPr>
          <w:rFonts w:ascii="Arial" w:hAnsi="Arial" w:cs="Arial"/>
          <w:sz w:val="24"/>
          <w:szCs w:val="24"/>
        </w:rPr>
        <w:t>. What's more, new Basel III guidelines will make a significantly greater administrative weight for banks.</w:t>
      </w:r>
    </w:p>
    <w:p w:rsidR="00217CE9" w:rsidRPr="00217CE9" w:rsidRDefault="00217CE9" w:rsidP="00217CE9"/>
    <w:p w:rsidR="009F7354" w:rsidRPr="006B2B8B" w:rsidRDefault="00077A46" w:rsidP="00217CE9">
      <w:pPr>
        <w:pStyle w:val="Heading2"/>
        <w:spacing w:line="360" w:lineRule="auto"/>
        <w:jc w:val="both"/>
      </w:pPr>
      <w:bookmarkStart w:id="115" w:name="_Toc43460576"/>
      <w:r>
        <w:lastRenderedPageBreak/>
        <w:t xml:space="preserve">3.2 </w:t>
      </w:r>
      <w:r w:rsidR="009F7354" w:rsidRPr="006B2B8B">
        <w:t>Credit or investment risk management of Exim Bank LTD:</w:t>
      </w:r>
      <w:bookmarkEnd w:id="115"/>
    </w:p>
    <w:p w:rsidR="009F7354" w:rsidRDefault="009F7354" w:rsidP="00217CE9">
      <w:pPr>
        <w:spacing w:line="360" w:lineRule="auto"/>
        <w:jc w:val="both"/>
        <w:rPr>
          <w:rFonts w:ascii="Arial" w:hAnsi="Arial" w:cs="Arial"/>
          <w:sz w:val="24"/>
          <w:szCs w:val="24"/>
        </w:rPr>
      </w:pPr>
      <w:r w:rsidRPr="004C0B7F">
        <w:rPr>
          <w:rFonts w:ascii="Arial" w:hAnsi="Arial" w:cs="Arial"/>
          <w:sz w:val="24"/>
          <w:szCs w:val="24"/>
        </w:rPr>
        <w:t xml:space="preserve">Export Import Bank of Bangladesh Limited is one of the full-fledged </w:t>
      </w:r>
      <w:proofErr w:type="spellStart"/>
      <w:r w:rsidRPr="004C0B7F">
        <w:rPr>
          <w:rFonts w:ascii="Arial" w:hAnsi="Arial" w:cs="Arial"/>
          <w:sz w:val="24"/>
          <w:szCs w:val="24"/>
        </w:rPr>
        <w:t>Shariah</w:t>
      </w:r>
      <w:proofErr w:type="spellEnd"/>
      <w:r w:rsidRPr="004C0B7F">
        <w:rPr>
          <w:rFonts w:ascii="Arial" w:hAnsi="Arial" w:cs="Arial"/>
          <w:sz w:val="24"/>
          <w:szCs w:val="24"/>
        </w:rPr>
        <w:t xml:space="preserve"> Based Modern </w:t>
      </w:r>
      <w:r w:rsidR="00217CE9" w:rsidRPr="004C0B7F">
        <w:rPr>
          <w:rFonts w:ascii="Arial" w:hAnsi="Arial" w:cs="Arial"/>
          <w:sz w:val="24"/>
          <w:szCs w:val="24"/>
        </w:rPr>
        <w:t>Islamic</w:t>
      </w:r>
      <w:r w:rsidRPr="004C0B7F">
        <w:rPr>
          <w:rFonts w:ascii="Arial" w:hAnsi="Arial" w:cs="Arial"/>
          <w:sz w:val="24"/>
          <w:szCs w:val="24"/>
        </w:rPr>
        <w:t xml:space="preserve"> Banks offering Corporate and Large </w:t>
      </w:r>
      <w:r>
        <w:rPr>
          <w:rFonts w:ascii="Arial" w:hAnsi="Arial" w:cs="Arial"/>
          <w:sz w:val="24"/>
          <w:szCs w:val="24"/>
        </w:rPr>
        <w:t xml:space="preserve">credit </w:t>
      </w:r>
      <w:r w:rsidRPr="004C0B7F">
        <w:rPr>
          <w:rFonts w:ascii="Arial" w:hAnsi="Arial" w:cs="Arial"/>
          <w:sz w:val="24"/>
          <w:szCs w:val="24"/>
        </w:rPr>
        <w:t>Investment, CMSME</w:t>
      </w:r>
      <w:r>
        <w:rPr>
          <w:rFonts w:ascii="Arial" w:hAnsi="Arial" w:cs="Arial"/>
          <w:sz w:val="24"/>
          <w:szCs w:val="24"/>
        </w:rPr>
        <w:t xml:space="preserve"> (</w:t>
      </w:r>
      <w:r>
        <w:rPr>
          <w:color w:val="000000"/>
          <w:sz w:val="27"/>
          <w:szCs w:val="27"/>
          <w:shd w:val="clear" w:color="auto" w:fill="FFFFFF"/>
        </w:rPr>
        <w:t>Cottage, Micro, Small and Medium Enterprise)</w:t>
      </w:r>
      <w:r w:rsidRPr="004C0B7F">
        <w:rPr>
          <w:rFonts w:ascii="Arial" w:hAnsi="Arial" w:cs="Arial"/>
          <w:sz w:val="24"/>
          <w:szCs w:val="24"/>
        </w:rPr>
        <w:t xml:space="preserve"> and Agricultural sectors with its 118 branches all over the country. </w:t>
      </w:r>
      <w:r>
        <w:rPr>
          <w:rFonts w:ascii="Arial" w:hAnsi="Arial" w:cs="Arial"/>
          <w:sz w:val="24"/>
          <w:szCs w:val="24"/>
        </w:rPr>
        <w:t xml:space="preserve">In Exim Bank it is called investment risk management. </w:t>
      </w:r>
      <w:r w:rsidRPr="004C0B7F">
        <w:rPr>
          <w:rFonts w:ascii="Arial" w:hAnsi="Arial" w:cs="Arial"/>
          <w:sz w:val="24"/>
          <w:szCs w:val="24"/>
        </w:rPr>
        <w:t xml:space="preserve">Besides, in accordance with Bangladesh Bank instruction, we have a dedicated Woman Entrepreneurship Development Unit to work with the concept of Financial Inclusion- a vital step undertaken by the government of Bangladesh. In this context, we have a strong and competitive Sustainable Finance Committee as well as a Risk Management Committee of the Board in order to comply with the formalities of Bangladesh Bank. </w:t>
      </w:r>
      <w:r w:rsidR="00217CE9" w:rsidRPr="00217CE9">
        <w:rPr>
          <w:rFonts w:ascii="Arial" w:hAnsi="Arial" w:cs="Arial"/>
          <w:sz w:val="24"/>
          <w:szCs w:val="24"/>
        </w:rPr>
        <w:t>In the interim, the bank has just accomplished an enormous outcome in CMSME and rural parts. We likewise have various mechanical ventures to quicken enormous activities and modern turns of events. We have effectively put a lot of capital in the RMG segment, a significant part of our economy. In these marvels, we have found a way to accomplish a sensible and productive outcome all in all.</w:t>
      </w:r>
      <w:r>
        <w:rPr>
          <w:rFonts w:ascii="Arial" w:hAnsi="Arial" w:cs="Arial"/>
          <w:sz w:val="24"/>
          <w:szCs w:val="24"/>
        </w:rPr>
        <w:t xml:space="preserve"> </w:t>
      </w:r>
    </w:p>
    <w:p w:rsidR="009F7354" w:rsidRPr="00C411AC" w:rsidRDefault="00077A46" w:rsidP="00217CE9">
      <w:pPr>
        <w:pStyle w:val="Heading2"/>
        <w:spacing w:line="360" w:lineRule="auto"/>
      </w:pPr>
      <w:bookmarkStart w:id="116" w:name="_Toc43460577"/>
      <w:r>
        <w:t xml:space="preserve">3.3 </w:t>
      </w:r>
      <w:r w:rsidR="009F7354" w:rsidRPr="00C411AC">
        <w:t>Types of investment:</w:t>
      </w:r>
      <w:bookmarkEnd w:id="116"/>
    </w:p>
    <w:p w:rsidR="009F7354" w:rsidRDefault="009F7354" w:rsidP="00217CE9">
      <w:pPr>
        <w:spacing w:line="360" w:lineRule="auto"/>
        <w:jc w:val="both"/>
        <w:rPr>
          <w:rFonts w:ascii="Arial" w:hAnsi="Arial" w:cs="Arial"/>
          <w:sz w:val="24"/>
          <w:szCs w:val="24"/>
        </w:rPr>
      </w:pPr>
      <w:r>
        <w:rPr>
          <w:rFonts w:ascii="Arial" w:hAnsi="Arial" w:cs="Arial"/>
          <w:sz w:val="24"/>
          <w:szCs w:val="24"/>
        </w:rPr>
        <w:t>There some different types investment available in Exim Bank such as</w:t>
      </w:r>
    </w:p>
    <w:p w:rsidR="009F7354" w:rsidRDefault="009F7354" w:rsidP="00217CE9">
      <w:pPr>
        <w:pStyle w:val="ListParagraph"/>
        <w:numPr>
          <w:ilvl w:val="0"/>
          <w:numId w:val="36"/>
        </w:numPr>
        <w:spacing w:line="360" w:lineRule="auto"/>
        <w:jc w:val="both"/>
        <w:rPr>
          <w:rFonts w:ascii="Arial" w:hAnsi="Arial" w:cs="Arial"/>
          <w:sz w:val="24"/>
          <w:szCs w:val="24"/>
        </w:rPr>
      </w:pPr>
      <w:r>
        <w:rPr>
          <w:rFonts w:ascii="Arial" w:hAnsi="Arial" w:cs="Arial"/>
          <w:sz w:val="24"/>
          <w:szCs w:val="24"/>
        </w:rPr>
        <w:t>Retail or customer investment</w:t>
      </w:r>
    </w:p>
    <w:p w:rsidR="009F7354" w:rsidRDefault="009F7354" w:rsidP="00217CE9">
      <w:pPr>
        <w:pStyle w:val="ListParagraph"/>
        <w:numPr>
          <w:ilvl w:val="0"/>
          <w:numId w:val="36"/>
        </w:numPr>
        <w:spacing w:line="360" w:lineRule="auto"/>
        <w:jc w:val="both"/>
        <w:rPr>
          <w:rFonts w:ascii="Arial" w:hAnsi="Arial" w:cs="Arial"/>
          <w:sz w:val="24"/>
          <w:szCs w:val="24"/>
        </w:rPr>
      </w:pPr>
      <w:r>
        <w:rPr>
          <w:rFonts w:ascii="Arial" w:hAnsi="Arial" w:cs="Arial"/>
          <w:sz w:val="24"/>
          <w:szCs w:val="24"/>
        </w:rPr>
        <w:t>Micro enterprise investment</w:t>
      </w:r>
    </w:p>
    <w:p w:rsidR="009F7354" w:rsidRDefault="009F7354" w:rsidP="00217CE9">
      <w:pPr>
        <w:pStyle w:val="ListParagraph"/>
        <w:numPr>
          <w:ilvl w:val="0"/>
          <w:numId w:val="36"/>
        </w:numPr>
        <w:spacing w:line="360" w:lineRule="auto"/>
        <w:jc w:val="both"/>
        <w:rPr>
          <w:rFonts w:ascii="Arial" w:hAnsi="Arial" w:cs="Arial"/>
          <w:sz w:val="24"/>
          <w:szCs w:val="24"/>
        </w:rPr>
      </w:pPr>
      <w:r>
        <w:rPr>
          <w:rFonts w:ascii="Arial" w:hAnsi="Arial" w:cs="Arial"/>
          <w:sz w:val="24"/>
          <w:szCs w:val="24"/>
        </w:rPr>
        <w:t>Small and medium investment</w:t>
      </w:r>
    </w:p>
    <w:p w:rsidR="009F7354" w:rsidRDefault="009F7354" w:rsidP="00217CE9">
      <w:pPr>
        <w:pStyle w:val="ListParagraph"/>
        <w:numPr>
          <w:ilvl w:val="0"/>
          <w:numId w:val="36"/>
        </w:numPr>
        <w:spacing w:line="360" w:lineRule="auto"/>
        <w:jc w:val="both"/>
        <w:rPr>
          <w:rFonts w:ascii="Arial" w:hAnsi="Arial" w:cs="Arial"/>
          <w:sz w:val="24"/>
          <w:szCs w:val="24"/>
        </w:rPr>
      </w:pPr>
      <w:r>
        <w:rPr>
          <w:rFonts w:ascii="Arial" w:hAnsi="Arial" w:cs="Arial"/>
          <w:sz w:val="24"/>
          <w:szCs w:val="24"/>
        </w:rPr>
        <w:t>Large and corporate investment and</w:t>
      </w:r>
    </w:p>
    <w:p w:rsidR="009F7354" w:rsidRDefault="009F7354" w:rsidP="00217CE9">
      <w:pPr>
        <w:pStyle w:val="ListParagraph"/>
        <w:numPr>
          <w:ilvl w:val="0"/>
          <w:numId w:val="36"/>
        </w:numPr>
        <w:spacing w:line="360" w:lineRule="auto"/>
        <w:jc w:val="both"/>
        <w:rPr>
          <w:rFonts w:ascii="Arial" w:hAnsi="Arial" w:cs="Arial"/>
          <w:sz w:val="24"/>
          <w:szCs w:val="24"/>
        </w:rPr>
      </w:pPr>
      <w:r>
        <w:rPr>
          <w:rFonts w:ascii="Arial" w:hAnsi="Arial" w:cs="Arial"/>
          <w:sz w:val="24"/>
          <w:szCs w:val="24"/>
        </w:rPr>
        <w:t>Syndicate investment</w:t>
      </w:r>
    </w:p>
    <w:p w:rsidR="009F7354" w:rsidRDefault="009F7354" w:rsidP="009F7354">
      <w:pPr>
        <w:jc w:val="both"/>
        <w:rPr>
          <w:rFonts w:ascii="Arial" w:hAnsi="Arial" w:cs="Arial"/>
          <w:sz w:val="24"/>
          <w:szCs w:val="24"/>
        </w:rPr>
      </w:pPr>
    </w:p>
    <w:p w:rsidR="009F7354" w:rsidRDefault="009F7354" w:rsidP="009F7354">
      <w:pPr>
        <w:jc w:val="both"/>
        <w:rPr>
          <w:rFonts w:ascii="Arial" w:hAnsi="Arial" w:cs="Arial"/>
          <w:sz w:val="24"/>
          <w:szCs w:val="24"/>
        </w:rPr>
      </w:pPr>
    </w:p>
    <w:p w:rsidR="00217CE9" w:rsidRDefault="00217CE9" w:rsidP="009F7354">
      <w:pPr>
        <w:jc w:val="both"/>
        <w:rPr>
          <w:rFonts w:ascii="Arial" w:hAnsi="Arial" w:cs="Arial"/>
          <w:sz w:val="24"/>
          <w:szCs w:val="24"/>
        </w:rPr>
      </w:pPr>
    </w:p>
    <w:p w:rsidR="00163B1E" w:rsidRDefault="00163B1E" w:rsidP="009F7354">
      <w:pPr>
        <w:jc w:val="both"/>
        <w:rPr>
          <w:rFonts w:ascii="Arial" w:hAnsi="Arial" w:cs="Arial"/>
          <w:sz w:val="24"/>
          <w:szCs w:val="24"/>
        </w:rPr>
      </w:pPr>
    </w:p>
    <w:p w:rsidR="009F7354" w:rsidRPr="00C411AC" w:rsidRDefault="00077A46" w:rsidP="00217CE9">
      <w:pPr>
        <w:pStyle w:val="Heading2"/>
        <w:spacing w:line="360" w:lineRule="auto"/>
      </w:pPr>
      <w:bookmarkStart w:id="117" w:name="_Toc43460578"/>
      <w:r>
        <w:lastRenderedPageBreak/>
        <w:t xml:space="preserve">3.4 </w:t>
      </w:r>
      <w:r w:rsidR="009F7354" w:rsidRPr="00C411AC">
        <w:t>Modes of investment:</w:t>
      </w:r>
      <w:bookmarkEnd w:id="117"/>
    </w:p>
    <w:p w:rsidR="009F7354" w:rsidRDefault="009F7354" w:rsidP="00217CE9">
      <w:pPr>
        <w:spacing w:line="360" w:lineRule="auto"/>
        <w:jc w:val="both"/>
        <w:rPr>
          <w:rFonts w:ascii="Arial" w:hAnsi="Arial" w:cs="Arial"/>
          <w:sz w:val="24"/>
          <w:szCs w:val="24"/>
        </w:rPr>
      </w:pPr>
      <w:r>
        <w:rPr>
          <w:rFonts w:ascii="Arial" w:hAnsi="Arial" w:cs="Arial"/>
          <w:sz w:val="24"/>
          <w:szCs w:val="24"/>
        </w:rPr>
        <w:t xml:space="preserve">Because Exim Bank Bangladesh Ltd is </w:t>
      </w:r>
      <w:proofErr w:type="gramStart"/>
      <w:r>
        <w:rPr>
          <w:rFonts w:ascii="Arial" w:hAnsi="Arial" w:cs="Arial"/>
          <w:sz w:val="24"/>
          <w:szCs w:val="24"/>
        </w:rPr>
        <w:t>a</w:t>
      </w:r>
      <w:proofErr w:type="gramEnd"/>
      <w:r>
        <w:rPr>
          <w:rFonts w:ascii="Arial" w:hAnsi="Arial" w:cs="Arial"/>
          <w:sz w:val="24"/>
          <w:szCs w:val="24"/>
        </w:rPr>
        <w:t xml:space="preserve"> </w:t>
      </w:r>
      <w:proofErr w:type="spellStart"/>
      <w:r>
        <w:rPr>
          <w:rFonts w:ascii="Arial" w:hAnsi="Arial" w:cs="Arial"/>
          <w:sz w:val="24"/>
          <w:szCs w:val="24"/>
        </w:rPr>
        <w:t>Islami</w:t>
      </w:r>
      <w:proofErr w:type="spellEnd"/>
      <w:r>
        <w:rPr>
          <w:rFonts w:ascii="Arial" w:hAnsi="Arial" w:cs="Arial"/>
          <w:sz w:val="24"/>
          <w:szCs w:val="24"/>
        </w:rPr>
        <w:t xml:space="preserve"> </w:t>
      </w:r>
      <w:proofErr w:type="spellStart"/>
      <w:r>
        <w:rPr>
          <w:rFonts w:ascii="Arial" w:hAnsi="Arial" w:cs="Arial"/>
          <w:sz w:val="24"/>
          <w:szCs w:val="24"/>
        </w:rPr>
        <w:t>Shariah</w:t>
      </w:r>
      <w:proofErr w:type="spellEnd"/>
      <w:r>
        <w:rPr>
          <w:rFonts w:ascii="Arial" w:hAnsi="Arial" w:cs="Arial"/>
          <w:sz w:val="24"/>
          <w:szCs w:val="24"/>
        </w:rPr>
        <w:t xml:space="preserve"> based bank they have some modes of investment such as flow:</w:t>
      </w:r>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Bai-Murabaha</w:t>
      </w:r>
      <w:proofErr w:type="spellEnd"/>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Bai-Muajjal</w:t>
      </w:r>
      <w:proofErr w:type="spellEnd"/>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Bai</w:t>
      </w:r>
      <w:proofErr w:type="spellEnd"/>
      <w:r w:rsidRPr="00487D3D">
        <w:rPr>
          <w:rFonts w:ascii="Arial" w:hAnsi="Arial" w:cs="Arial"/>
          <w:sz w:val="24"/>
          <w:szCs w:val="24"/>
        </w:rPr>
        <w:t>-Salam</w:t>
      </w:r>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Ijarah</w:t>
      </w:r>
      <w:proofErr w:type="spellEnd"/>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Ijarah</w:t>
      </w:r>
      <w:proofErr w:type="spellEnd"/>
      <w:r w:rsidRPr="00487D3D">
        <w:rPr>
          <w:rFonts w:ascii="Arial" w:hAnsi="Arial" w:cs="Arial"/>
          <w:sz w:val="24"/>
          <w:szCs w:val="24"/>
        </w:rPr>
        <w:t xml:space="preserve"> </w:t>
      </w:r>
      <w:proofErr w:type="spellStart"/>
      <w:r w:rsidRPr="00487D3D">
        <w:rPr>
          <w:rFonts w:ascii="Arial" w:hAnsi="Arial" w:cs="Arial"/>
          <w:sz w:val="24"/>
          <w:szCs w:val="24"/>
        </w:rPr>
        <w:t>Bil</w:t>
      </w:r>
      <w:proofErr w:type="spellEnd"/>
      <w:r w:rsidRPr="00487D3D">
        <w:rPr>
          <w:rFonts w:ascii="Arial" w:hAnsi="Arial" w:cs="Arial"/>
          <w:sz w:val="24"/>
          <w:szCs w:val="24"/>
        </w:rPr>
        <w:t xml:space="preserve"> </w:t>
      </w:r>
      <w:proofErr w:type="spellStart"/>
      <w:r w:rsidRPr="00487D3D">
        <w:rPr>
          <w:rFonts w:ascii="Arial" w:hAnsi="Arial" w:cs="Arial"/>
          <w:sz w:val="24"/>
          <w:szCs w:val="24"/>
        </w:rPr>
        <w:t>Bia</w:t>
      </w:r>
      <w:proofErr w:type="spellEnd"/>
      <w:r w:rsidRPr="00487D3D">
        <w:rPr>
          <w:rFonts w:ascii="Arial" w:hAnsi="Arial" w:cs="Arial"/>
          <w:sz w:val="24"/>
          <w:szCs w:val="24"/>
        </w:rPr>
        <w:t xml:space="preserve"> (IBB</w:t>
      </w:r>
      <w:r>
        <w:rPr>
          <w:rFonts w:ascii="Arial" w:hAnsi="Arial" w:cs="Arial"/>
          <w:sz w:val="24"/>
          <w:szCs w:val="24"/>
        </w:rPr>
        <w:t>)</w:t>
      </w:r>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Quard</w:t>
      </w:r>
      <w:proofErr w:type="spellEnd"/>
      <w:r w:rsidRPr="00487D3D">
        <w:rPr>
          <w:rFonts w:ascii="Arial" w:hAnsi="Arial" w:cs="Arial"/>
          <w:sz w:val="24"/>
          <w:szCs w:val="24"/>
        </w:rPr>
        <w:t>-e-</w:t>
      </w:r>
      <w:proofErr w:type="spellStart"/>
      <w:r w:rsidRPr="00487D3D">
        <w:rPr>
          <w:rFonts w:ascii="Arial" w:hAnsi="Arial" w:cs="Arial"/>
          <w:sz w:val="24"/>
          <w:szCs w:val="24"/>
        </w:rPr>
        <w:t>Hasana</w:t>
      </w:r>
      <w:proofErr w:type="spellEnd"/>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Musharaka</w:t>
      </w:r>
      <w:proofErr w:type="spellEnd"/>
      <w:r w:rsidRPr="00487D3D">
        <w:rPr>
          <w:rFonts w:ascii="Arial" w:hAnsi="Arial" w:cs="Arial"/>
          <w:sz w:val="24"/>
          <w:szCs w:val="24"/>
        </w:rPr>
        <w:t xml:space="preserve"> Documentary Bills(MDB)</w:t>
      </w:r>
    </w:p>
    <w:p w:rsidR="009F7354" w:rsidRDefault="009F7354" w:rsidP="00217CE9">
      <w:pPr>
        <w:pStyle w:val="ListParagraph"/>
        <w:numPr>
          <w:ilvl w:val="0"/>
          <w:numId w:val="37"/>
        </w:numPr>
        <w:spacing w:line="360" w:lineRule="auto"/>
        <w:jc w:val="both"/>
        <w:rPr>
          <w:rFonts w:ascii="Arial" w:hAnsi="Arial" w:cs="Arial"/>
          <w:sz w:val="24"/>
          <w:szCs w:val="24"/>
        </w:rPr>
      </w:pPr>
      <w:proofErr w:type="spellStart"/>
      <w:r w:rsidRPr="00487D3D">
        <w:rPr>
          <w:rFonts w:ascii="Arial" w:hAnsi="Arial" w:cs="Arial"/>
          <w:sz w:val="24"/>
          <w:szCs w:val="24"/>
        </w:rPr>
        <w:t>Bai</w:t>
      </w:r>
      <w:proofErr w:type="spellEnd"/>
      <w:r w:rsidRPr="00487D3D">
        <w:rPr>
          <w:rFonts w:ascii="Arial" w:hAnsi="Arial" w:cs="Arial"/>
          <w:sz w:val="24"/>
          <w:szCs w:val="24"/>
        </w:rPr>
        <w:t>-as-</w:t>
      </w:r>
      <w:proofErr w:type="spellStart"/>
      <w:r w:rsidRPr="00487D3D">
        <w:rPr>
          <w:rFonts w:ascii="Arial" w:hAnsi="Arial" w:cs="Arial"/>
          <w:sz w:val="24"/>
          <w:szCs w:val="24"/>
        </w:rPr>
        <w:t>Sarf</w:t>
      </w:r>
      <w:proofErr w:type="spellEnd"/>
    </w:p>
    <w:p w:rsidR="009F7354" w:rsidRPr="00891508" w:rsidRDefault="00077A46" w:rsidP="00217CE9">
      <w:pPr>
        <w:pStyle w:val="Heading2"/>
        <w:spacing w:line="360" w:lineRule="auto"/>
      </w:pPr>
      <w:bookmarkStart w:id="118" w:name="_Toc43460579"/>
      <w:r>
        <w:t xml:space="preserve">3.5 </w:t>
      </w:r>
      <w:r w:rsidR="009F7354" w:rsidRPr="00891508">
        <w:t>Credit risk impact in Exim Bank Ltd:</w:t>
      </w:r>
      <w:bookmarkEnd w:id="118"/>
    </w:p>
    <w:p w:rsidR="009F7354" w:rsidRDefault="009F7354" w:rsidP="00217CE9">
      <w:pPr>
        <w:pStyle w:val="ListParagraph"/>
        <w:numPr>
          <w:ilvl w:val="0"/>
          <w:numId w:val="38"/>
        </w:numPr>
        <w:spacing w:line="360" w:lineRule="auto"/>
        <w:jc w:val="both"/>
        <w:rPr>
          <w:rFonts w:ascii="Arial" w:hAnsi="Arial" w:cs="Arial"/>
          <w:sz w:val="24"/>
          <w:szCs w:val="24"/>
        </w:rPr>
      </w:pPr>
      <w:r w:rsidRPr="00D0521C">
        <w:rPr>
          <w:rFonts w:ascii="Arial" w:hAnsi="Arial" w:cs="Arial"/>
          <w:sz w:val="24"/>
          <w:szCs w:val="24"/>
        </w:rPr>
        <w:t>Investment might be arranged unfavorably after a specific period.</w:t>
      </w:r>
    </w:p>
    <w:p w:rsidR="009F7354" w:rsidRDefault="009F7354" w:rsidP="00217CE9">
      <w:pPr>
        <w:pStyle w:val="ListParagraph"/>
        <w:numPr>
          <w:ilvl w:val="0"/>
          <w:numId w:val="38"/>
        </w:numPr>
        <w:spacing w:line="360" w:lineRule="auto"/>
        <w:jc w:val="both"/>
        <w:rPr>
          <w:rFonts w:ascii="Arial" w:hAnsi="Arial" w:cs="Arial"/>
          <w:sz w:val="24"/>
          <w:szCs w:val="24"/>
        </w:rPr>
      </w:pPr>
      <w:r w:rsidRPr="00D0521C">
        <w:rPr>
          <w:rFonts w:ascii="Arial" w:hAnsi="Arial" w:cs="Arial"/>
          <w:sz w:val="24"/>
          <w:szCs w:val="24"/>
        </w:rPr>
        <w:t>Excessive advancement may influence banks benefit.</w:t>
      </w:r>
    </w:p>
    <w:p w:rsidR="009F7354" w:rsidRDefault="009F7354" w:rsidP="00217CE9">
      <w:pPr>
        <w:pStyle w:val="ListParagraph"/>
        <w:numPr>
          <w:ilvl w:val="0"/>
          <w:numId w:val="38"/>
        </w:numPr>
        <w:spacing w:line="360" w:lineRule="auto"/>
        <w:jc w:val="both"/>
        <w:rPr>
          <w:rFonts w:ascii="Arial" w:hAnsi="Arial" w:cs="Arial"/>
          <w:sz w:val="24"/>
          <w:szCs w:val="24"/>
        </w:rPr>
      </w:pPr>
      <w:r w:rsidRPr="00D0521C">
        <w:rPr>
          <w:rFonts w:ascii="Arial" w:hAnsi="Arial" w:cs="Arial"/>
          <w:sz w:val="24"/>
          <w:szCs w:val="24"/>
        </w:rPr>
        <w:t>Expected business might be hampered.</w:t>
      </w:r>
    </w:p>
    <w:p w:rsidR="009F7354" w:rsidRDefault="009F7354" w:rsidP="00217CE9">
      <w:pPr>
        <w:pStyle w:val="ListParagraph"/>
        <w:numPr>
          <w:ilvl w:val="0"/>
          <w:numId w:val="38"/>
        </w:numPr>
        <w:spacing w:line="360" w:lineRule="auto"/>
        <w:jc w:val="both"/>
        <w:rPr>
          <w:rFonts w:ascii="Arial" w:hAnsi="Arial" w:cs="Arial"/>
          <w:sz w:val="24"/>
          <w:szCs w:val="24"/>
        </w:rPr>
      </w:pPr>
      <w:r>
        <w:rPr>
          <w:rFonts w:ascii="Arial" w:hAnsi="Arial" w:cs="Arial"/>
          <w:sz w:val="24"/>
          <w:szCs w:val="24"/>
        </w:rPr>
        <w:t xml:space="preserve">Stewardship of Management might be in addressing. </w:t>
      </w:r>
    </w:p>
    <w:p w:rsidR="009F7354" w:rsidRDefault="009F7354" w:rsidP="00217CE9">
      <w:pPr>
        <w:pStyle w:val="ListParagraph"/>
        <w:numPr>
          <w:ilvl w:val="0"/>
          <w:numId w:val="38"/>
        </w:numPr>
        <w:spacing w:line="360" w:lineRule="auto"/>
        <w:jc w:val="both"/>
        <w:rPr>
          <w:rFonts w:ascii="Arial" w:hAnsi="Arial" w:cs="Arial"/>
          <w:sz w:val="24"/>
          <w:szCs w:val="24"/>
        </w:rPr>
      </w:pPr>
      <w:r>
        <w:rPr>
          <w:rFonts w:ascii="Arial" w:hAnsi="Arial" w:cs="Arial"/>
          <w:sz w:val="24"/>
          <w:szCs w:val="24"/>
        </w:rPr>
        <w:t>Reputational risks might be collected.</w:t>
      </w:r>
    </w:p>
    <w:p w:rsidR="009F7354" w:rsidRDefault="009F7354" w:rsidP="00217CE9">
      <w:pPr>
        <w:pStyle w:val="ListParagraph"/>
        <w:numPr>
          <w:ilvl w:val="0"/>
          <w:numId w:val="38"/>
        </w:numPr>
        <w:spacing w:line="360" w:lineRule="auto"/>
        <w:jc w:val="both"/>
        <w:rPr>
          <w:rFonts w:ascii="Arial" w:hAnsi="Arial" w:cs="Arial"/>
          <w:sz w:val="24"/>
          <w:szCs w:val="24"/>
        </w:rPr>
      </w:pPr>
      <w:r w:rsidRPr="004D3DF4">
        <w:rPr>
          <w:rFonts w:ascii="Arial" w:hAnsi="Arial" w:cs="Arial"/>
          <w:sz w:val="24"/>
          <w:szCs w:val="24"/>
        </w:rPr>
        <w:t>Risk-based capital necessity might be expanded.</w:t>
      </w:r>
    </w:p>
    <w:p w:rsidR="009F7354" w:rsidRDefault="009F7354" w:rsidP="00217CE9">
      <w:pPr>
        <w:pStyle w:val="ListParagraph"/>
        <w:numPr>
          <w:ilvl w:val="0"/>
          <w:numId w:val="38"/>
        </w:numPr>
        <w:spacing w:line="360" w:lineRule="auto"/>
        <w:jc w:val="both"/>
        <w:rPr>
          <w:rFonts w:ascii="Arial" w:hAnsi="Arial" w:cs="Arial"/>
          <w:sz w:val="24"/>
          <w:szCs w:val="24"/>
        </w:rPr>
      </w:pPr>
      <w:r w:rsidRPr="004D3DF4">
        <w:rPr>
          <w:rFonts w:ascii="Arial" w:hAnsi="Arial" w:cs="Arial"/>
          <w:sz w:val="24"/>
          <w:szCs w:val="24"/>
        </w:rPr>
        <w:t>Mismatch may have happened resource and risk the executives.</w:t>
      </w:r>
    </w:p>
    <w:p w:rsidR="009F7354" w:rsidRDefault="009F7354" w:rsidP="00217CE9">
      <w:pPr>
        <w:pStyle w:val="ListParagraph"/>
        <w:numPr>
          <w:ilvl w:val="0"/>
          <w:numId w:val="38"/>
        </w:numPr>
        <w:spacing w:line="360" w:lineRule="auto"/>
        <w:jc w:val="both"/>
        <w:rPr>
          <w:rFonts w:ascii="Arial" w:hAnsi="Arial" w:cs="Arial"/>
          <w:sz w:val="24"/>
          <w:szCs w:val="24"/>
        </w:rPr>
      </w:pPr>
      <w:r w:rsidRPr="004D3DF4">
        <w:rPr>
          <w:rFonts w:ascii="Arial" w:hAnsi="Arial" w:cs="Arial"/>
          <w:sz w:val="24"/>
          <w:szCs w:val="24"/>
        </w:rPr>
        <w:t>Stakeholders may lose their normal return</w:t>
      </w:r>
      <w:r>
        <w:rPr>
          <w:rFonts w:ascii="Arial" w:hAnsi="Arial" w:cs="Arial"/>
          <w:sz w:val="24"/>
          <w:szCs w:val="24"/>
        </w:rPr>
        <w:t>. And</w:t>
      </w:r>
    </w:p>
    <w:p w:rsidR="009F7354" w:rsidRDefault="009F7354" w:rsidP="00217CE9">
      <w:pPr>
        <w:pStyle w:val="ListParagraph"/>
        <w:numPr>
          <w:ilvl w:val="0"/>
          <w:numId w:val="38"/>
        </w:numPr>
        <w:spacing w:line="360" w:lineRule="auto"/>
        <w:jc w:val="both"/>
        <w:rPr>
          <w:rFonts w:ascii="Arial" w:hAnsi="Arial" w:cs="Arial"/>
          <w:sz w:val="24"/>
          <w:szCs w:val="24"/>
        </w:rPr>
      </w:pPr>
      <w:r w:rsidRPr="004D3DF4">
        <w:rPr>
          <w:rFonts w:ascii="Arial" w:hAnsi="Arial" w:cs="Arial"/>
          <w:sz w:val="24"/>
          <w:szCs w:val="24"/>
        </w:rPr>
        <w:t>Ultimately Banks capital may influence antagonistically</w:t>
      </w:r>
      <w:r>
        <w:rPr>
          <w:rFonts w:ascii="Arial" w:hAnsi="Arial" w:cs="Arial"/>
          <w:sz w:val="24"/>
          <w:szCs w:val="24"/>
        </w:rPr>
        <w:t xml:space="preserve"> etc.</w:t>
      </w:r>
    </w:p>
    <w:p w:rsidR="009F7354" w:rsidRPr="00891508" w:rsidRDefault="00077A46" w:rsidP="00217CE9">
      <w:pPr>
        <w:pStyle w:val="Heading2"/>
        <w:spacing w:line="360" w:lineRule="auto"/>
        <w:rPr>
          <w:sz w:val="24"/>
          <w:szCs w:val="24"/>
        </w:rPr>
      </w:pPr>
      <w:bookmarkStart w:id="119" w:name="_Toc43460580"/>
      <w:r>
        <w:t xml:space="preserve">3.6 </w:t>
      </w:r>
      <w:r w:rsidR="009F7354" w:rsidRPr="00425FDB">
        <w:t>Credit monitoring</w:t>
      </w:r>
      <w:r w:rsidR="009F7354">
        <w:rPr>
          <w:sz w:val="24"/>
          <w:szCs w:val="24"/>
        </w:rPr>
        <w:t>:</w:t>
      </w:r>
      <w:bookmarkEnd w:id="119"/>
    </w:p>
    <w:p w:rsidR="009F7354" w:rsidRDefault="009F7354" w:rsidP="00217CE9">
      <w:pPr>
        <w:spacing w:line="360" w:lineRule="auto"/>
        <w:jc w:val="both"/>
        <w:rPr>
          <w:rFonts w:ascii="Arial" w:hAnsi="Arial" w:cs="Arial"/>
          <w:sz w:val="24"/>
          <w:szCs w:val="24"/>
        </w:rPr>
      </w:pPr>
      <w:r>
        <w:rPr>
          <w:rFonts w:ascii="Arial" w:hAnsi="Arial" w:cs="Arial"/>
          <w:sz w:val="24"/>
          <w:szCs w:val="24"/>
        </w:rPr>
        <w:t>To minimize investment losses, monitoring procedures and systems are in place that provides of the early indication of the deteriorating financial health of borrower.</w:t>
      </w:r>
    </w:p>
    <w:p w:rsidR="009F7354" w:rsidRPr="00F90E10" w:rsidRDefault="009F7354" w:rsidP="00217CE9">
      <w:pPr>
        <w:pStyle w:val="ListParagraph"/>
        <w:numPr>
          <w:ilvl w:val="0"/>
          <w:numId w:val="39"/>
        </w:numPr>
        <w:spacing w:line="360" w:lineRule="auto"/>
        <w:jc w:val="both"/>
        <w:rPr>
          <w:rFonts w:ascii="Arial" w:hAnsi="Arial" w:cs="Arial"/>
          <w:sz w:val="24"/>
          <w:szCs w:val="24"/>
        </w:rPr>
      </w:pPr>
      <w:r>
        <w:rPr>
          <w:rFonts w:ascii="Arial" w:hAnsi="Arial" w:cs="Arial"/>
          <w:sz w:val="24"/>
          <w:szCs w:val="24"/>
        </w:rPr>
        <w:t>Past due principal</w:t>
      </w:r>
      <w:r w:rsidRPr="00F90E10">
        <w:rPr>
          <w:rFonts w:ascii="Arial" w:hAnsi="Arial" w:cs="Arial"/>
          <w:sz w:val="24"/>
          <w:szCs w:val="24"/>
        </w:rPr>
        <w:t xml:space="preserve"> and benefit installments, past due in bills bought and limited, account communicates and break of speculation contracts. </w:t>
      </w:r>
    </w:p>
    <w:p w:rsidR="009F7354" w:rsidRPr="00217CE9" w:rsidRDefault="009F7354" w:rsidP="009F7354">
      <w:pPr>
        <w:pStyle w:val="ListParagraph"/>
        <w:numPr>
          <w:ilvl w:val="0"/>
          <w:numId w:val="39"/>
        </w:numPr>
        <w:spacing w:line="360" w:lineRule="auto"/>
        <w:jc w:val="both"/>
        <w:rPr>
          <w:rFonts w:ascii="Arial" w:hAnsi="Arial" w:cs="Arial"/>
          <w:sz w:val="24"/>
          <w:szCs w:val="24"/>
        </w:rPr>
      </w:pPr>
      <w:r w:rsidRPr="00F90E10">
        <w:rPr>
          <w:rFonts w:ascii="Arial" w:hAnsi="Arial" w:cs="Arial"/>
          <w:sz w:val="24"/>
          <w:szCs w:val="24"/>
        </w:rPr>
        <w:t>Timely restorative move is made to address finding any inner, ou</w:t>
      </w:r>
      <w:r>
        <w:rPr>
          <w:rFonts w:ascii="Arial" w:hAnsi="Arial" w:cs="Arial"/>
          <w:sz w:val="24"/>
          <w:szCs w:val="24"/>
        </w:rPr>
        <w:t xml:space="preserve">ter or controller's </w:t>
      </w:r>
      <w:r w:rsidRPr="00F90E10">
        <w:rPr>
          <w:rFonts w:ascii="Arial" w:hAnsi="Arial" w:cs="Arial"/>
          <w:sz w:val="24"/>
          <w:szCs w:val="24"/>
        </w:rPr>
        <w:t>review</w:t>
      </w:r>
      <w:r>
        <w:rPr>
          <w:rFonts w:ascii="Arial" w:hAnsi="Arial" w:cs="Arial"/>
          <w:sz w:val="24"/>
          <w:szCs w:val="24"/>
        </w:rPr>
        <w:t xml:space="preserve">/audit. </w:t>
      </w:r>
    </w:p>
    <w:p w:rsidR="009F7354" w:rsidRPr="00D0521C" w:rsidRDefault="00077A46" w:rsidP="00217CE9">
      <w:pPr>
        <w:pStyle w:val="Heading2"/>
        <w:spacing w:line="360" w:lineRule="auto"/>
      </w:pPr>
      <w:bookmarkStart w:id="120" w:name="_Toc43460581"/>
      <w:r>
        <w:lastRenderedPageBreak/>
        <w:t xml:space="preserve">3.7 </w:t>
      </w:r>
      <w:r w:rsidR="009F7354" w:rsidRPr="00D0521C">
        <w:t>Credit recovery:</w:t>
      </w:r>
      <w:bookmarkEnd w:id="120"/>
    </w:p>
    <w:p w:rsidR="009F7354" w:rsidRDefault="009F7354" w:rsidP="00217CE9">
      <w:pPr>
        <w:pStyle w:val="ListParagraph"/>
        <w:numPr>
          <w:ilvl w:val="0"/>
          <w:numId w:val="40"/>
        </w:numPr>
        <w:spacing w:line="360" w:lineRule="auto"/>
        <w:jc w:val="both"/>
        <w:rPr>
          <w:rFonts w:ascii="Arial" w:hAnsi="Arial" w:cs="Arial"/>
          <w:sz w:val="24"/>
          <w:szCs w:val="24"/>
        </w:rPr>
      </w:pPr>
      <w:r w:rsidRPr="00BD5212">
        <w:rPr>
          <w:rFonts w:ascii="Arial" w:hAnsi="Arial" w:cs="Arial"/>
          <w:sz w:val="24"/>
          <w:szCs w:val="24"/>
        </w:rPr>
        <w:t>To take e</w:t>
      </w:r>
      <w:r>
        <w:rPr>
          <w:rFonts w:ascii="Arial" w:hAnsi="Arial" w:cs="Arial"/>
          <w:sz w:val="24"/>
          <w:szCs w:val="24"/>
        </w:rPr>
        <w:t>very important measure between Alia-</w:t>
      </w:r>
      <w:r w:rsidRPr="00BD5212">
        <w:rPr>
          <w:rFonts w:ascii="Arial" w:hAnsi="Arial" w:cs="Arial"/>
          <w:sz w:val="24"/>
          <w:szCs w:val="24"/>
        </w:rPr>
        <w:t>meeting with the clients, haggling for rebuilding, rescheduling settlement by method for augmentation of time, waiver of halfway benefit, serving lawful notification dispossession and offer of the sold property, filling suit, follow up suits and distributing deal notice in the newspaper as a team with the concerned division.</w:t>
      </w:r>
    </w:p>
    <w:p w:rsidR="009F7354" w:rsidRDefault="009F7354" w:rsidP="00217CE9">
      <w:pPr>
        <w:pStyle w:val="ListParagraph"/>
        <w:numPr>
          <w:ilvl w:val="0"/>
          <w:numId w:val="40"/>
        </w:numPr>
        <w:spacing w:line="360" w:lineRule="auto"/>
        <w:jc w:val="both"/>
        <w:rPr>
          <w:rFonts w:ascii="Arial" w:hAnsi="Arial" w:cs="Arial"/>
          <w:sz w:val="24"/>
          <w:szCs w:val="24"/>
        </w:rPr>
      </w:pPr>
      <w:r>
        <w:rPr>
          <w:rFonts w:ascii="Arial" w:hAnsi="Arial" w:cs="Arial"/>
          <w:sz w:val="24"/>
          <w:szCs w:val="24"/>
        </w:rPr>
        <w:t>Ensure that adequate provision has been maintained against classified investment as per Bangladesh Bank’s orders.</w:t>
      </w:r>
    </w:p>
    <w:p w:rsidR="009F7354" w:rsidRDefault="009F7354" w:rsidP="00217CE9">
      <w:pPr>
        <w:pStyle w:val="ListParagraph"/>
        <w:numPr>
          <w:ilvl w:val="0"/>
          <w:numId w:val="40"/>
        </w:numPr>
        <w:spacing w:line="360" w:lineRule="auto"/>
        <w:jc w:val="both"/>
        <w:rPr>
          <w:rFonts w:ascii="Arial" w:hAnsi="Arial" w:cs="Arial"/>
          <w:sz w:val="24"/>
          <w:szCs w:val="24"/>
        </w:rPr>
      </w:pPr>
      <w:r>
        <w:rPr>
          <w:rFonts w:ascii="Arial" w:hAnsi="Arial" w:cs="Arial"/>
          <w:sz w:val="24"/>
          <w:szCs w:val="24"/>
        </w:rPr>
        <w:t>Ensure investment classification</w:t>
      </w:r>
      <w:r w:rsidRPr="00FC62B4">
        <w:t xml:space="preserve"> </w:t>
      </w:r>
      <w:r w:rsidRPr="00FC62B4">
        <w:rPr>
          <w:rFonts w:ascii="Arial" w:hAnsi="Arial" w:cs="Arial"/>
          <w:sz w:val="24"/>
          <w:szCs w:val="24"/>
        </w:rPr>
        <w:t>in line with Bangladesh Banks</w:t>
      </w:r>
      <w:r>
        <w:rPr>
          <w:rFonts w:ascii="Arial" w:hAnsi="Arial" w:cs="Arial"/>
          <w:sz w:val="24"/>
          <w:szCs w:val="24"/>
        </w:rPr>
        <w:t xml:space="preserve"> guidelines or circulars.</w:t>
      </w:r>
    </w:p>
    <w:p w:rsidR="009F7354" w:rsidRDefault="009F7354" w:rsidP="00217CE9">
      <w:pPr>
        <w:pStyle w:val="ListParagraph"/>
        <w:numPr>
          <w:ilvl w:val="0"/>
          <w:numId w:val="40"/>
        </w:numPr>
        <w:spacing w:line="360" w:lineRule="auto"/>
        <w:jc w:val="both"/>
        <w:rPr>
          <w:rFonts w:ascii="Arial" w:hAnsi="Arial" w:cs="Arial"/>
          <w:sz w:val="24"/>
          <w:szCs w:val="24"/>
        </w:rPr>
      </w:pPr>
      <w:r>
        <w:rPr>
          <w:rFonts w:ascii="Arial" w:hAnsi="Arial" w:cs="Arial"/>
          <w:sz w:val="24"/>
          <w:szCs w:val="24"/>
        </w:rPr>
        <w:t xml:space="preserve">Proper consistency  to </w:t>
      </w:r>
      <w:proofErr w:type="spellStart"/>
      <w:r>
        <w:rPr>
          <w:rFonts w:ascii="Arial" w:hAnsi="Arial" w:cs="Arial"/>
          <w:sz w:val="24"/>
          <w:szCs w:val="24"/>
        </w:rPr>
        <w:t>Artha</w:t>
      </w:r>
      <w:proofErr w:type="spellEnd"/>
      <w:r>
        <w:rPr>
          <w:rFonts w:ascii="Arial" w:hAnsi="Arial" w:cs="Arial"/>
          <w:sz w:val="24"/>
          <w:szCs w:val="24"/>
        </w:rPr>
        <w:t xml:space="preserve"> </w:t>
      </w:r>
      <w:proofErr w:type="spellStart"/>
      <w:r>
        <w:rPr>
          <w:rFonts w:ascii="Arial" w:hAnsi="Arial" w:cs="Arial"/>
          <w:sz w:val="24"/>
          <w:szCs w:val="24"/>
        </w:rPr>
        <w:t>Rin</w:t>
      </w:r>
      <w:proofErr w:type="spellEnd"/>
      <w:r>
        <w:rPr>
          <w:rFonts w:ascii="Arial" w:hAnsi="Arial" w:cs="Arial"/>
          <w:sz w:val="24"/>
          <w:szCs w:val="24"/>
        </w:rPr>
        <w:t xml:space="preserve"> </w:t>
      </w:r>
      <w:proofErr w:type="spellStart"/>
      <w:r>
        <w:rPr>
          <w:rFonts w:ascii="Arial" w:hAnsi="Arial" w:cs="Arial"/>
          <w:sz w:val="24"/>
          <w:szCs w:val="24"/>
        </w:rPr>
        <w:t>Adalat</w:t>
      </w:r>
      <w:proofErr w:type="spellEnd"/>
      <w:r>
        <w:rPr>
          <w:rFonts w:ascii="Arial" w:hAnsi="Arial" w:cs="Arial"/>
          <w:sz w:val="24"/>
          <w:szCs w:val="24"/>
        </w:rPr>
        <w:t xml:space="preserve"> </w:t>
      </w:r>
      <w:proofErr w:type="spellStart"/>
      <w:r>
        <w:rPr>
          <w:rFonts w:ascii="Arial" w:hAnsi="Arial" w:cs="Arial"/>
          <w:sz w:val="24"/>
          <w:szCs w:val="24"/>
        </w:rPr>
        <w:t>Ayin</w:t>
      </w:r>
      <w:proofErr w:type="spellEnd"/>
    </w:p>
    <w:p w:rsidR="009F7354" w:rsidRDefault="009F7354" w:rsidP="00217CE9">
      <w:pPr>
        <w:pStyle w:val="ListParagraph"/>
        <w:numPr>
          <w:ilvl w:val="0"/>
          <w:numId w:val="40"/>
        </w:numPr>
        <w:spacing w:line="360" w:lineRule="auto"/>
        <w:jc w:val="both"/>
        <w:rPr>
          <w:rFonts w:ascii="Arial" w:hAnsi="Arial" w:cs="Arial"/>
          <w:sz w:val="24"/>
          <w:szCs w:val="24"/>
        </w:rPr>
      </w:pPr>
      <w:r>
        <w:rPr>
          <w:rFonts w:ascii="Arial" w:hAnsi="Arial" w:cs="Arial"/>
          <w:sz w:val="24"/>
          <w:szCs w:val="24"/>
        </w:rPr>
        <w:t>Conduct monthly recovery and portfolio audit meeting.</w:t>
      </w:r>
    </w:p>
    <w:p w:rsidR="009F7354" w:rsidRDefault="009F7354" w:rsidP="009F7354">
      <w:pPr>
        <w:jc w:val="both"/>
        <w:rPr>
          <w:rFonts w:ascii="Arial" w:hAnsi="Arial" w:cs="Arial"/>
          <w:sz w:val="24"/>
          <w:szCs w:val="24"/>
        </w:rPr>
      </w:pPr>
    </w:p>
    <w:p w:rsidR="009F7354" w:rsidRPr="002B7489" w:rsidRDefault="00077A46" w:rsidP="00217CE9">
      <w:pPr>
        <w:pStyle w:val="Heading2"/>
        <w:spacing w:line="360" w:lineRule="auto"/>
      </w:pPr>
      <w:bookmarkStart w:id="121" w:name="_Toc43460582"/>
      <w:r>
        <w:rPr>
          <w:rFonts w:eastAsia="Times New Roman"/>
        </w:rPr>
        <w:t xml:space="preserve">3.8 </w:t>
      </w:r>
      <w:r w:rsidR="009F7354" w:rsidRPr="002B7489">
        <w:rPr>
          <w:rFonts w:eastAsia="Times New Roman"/>
        </w:rPr>
        <w:t>Ratio Analysis</w:t>
      </w:r>
      <w:bookmarkEnd w:id="121"/>
    </w:p>
    <w:p w:rsidR="009F7354" w:rsidRPr="00570C20" w:rsidRDefault="009F7354" w:rsidP="00217CE9">
      <w:pPr>
        <w:spacing w:after="160" w:line="360" w:lineRule="auto"/>
        <w:jc w:val="both"/>
        <w:rPr>
          <w:rFonts w:ascii="Arial" w:eastAsia="Calibri" w:hAnsi="Arial" w:cs="Arial"/>
          <w:sz w:val="24"/>
          <w:szCs w:val="24"/>
        </w:rPr>
      </w:pPr>
      <w:r w:rsidRPr="00570C20">
        <w:rPr>
          <w:rFonts w:ascii="Arial" w:eastAsia="Calibri" w:hAnsi="Arial" w:cs="Arial"/>
          <w:sz w:val="24"/>
          <w:szCs w:val="24"/>
        </w:rPr>
        <w:t xml:space="preserve">Ratio analysis is a quantitative analysis of a company’s financial statement. Ratio analysis is used to measures a company’s financial and operating performance like profitability, liquidity, efficiency and solvency. Ratio analysis measures a company’s financial and operating performance by evaluating current and historical data. By using ratio analysis, we can compare a company with one or more companies or compare with the industry’s average to measure a company’s performance. Ratio analysis is only useful to compare companies in the same sector or industry. By using ratio analysis, we can evaluate a company’s financial performance within very short time. Here I have done last five years financial performance of EXIM Bank, Shah Jalal Islamic Bank and Al </w:t>
      </w:r>
      <w:proofErr w:type="spellStart"/>
      <w:r w:rsidRPr="00570C20">
        <w:rPr>
          <w:rFonts w:ascii="Arial" w:eastAsia="Calibri" w:hAnsi="Arial" w:cs="Arial"/>
          <w:sz w:val="24"/>
          <w:szCs w:val="24"/>
        </w:rPr>
        <w:t>Arafah</w:t>
      </w:r>
      <w:proofErr w:type="spellEnd"/>
      <w:r w:rsidRPr="00570C20">
        <w:rPr>
          <w:rFonts w:ascii="Arial" w:eastAsia="Calibri" w:hAnsi="Arial" w:cs="Arial"/>
          <w:sz w:val="24"/>
          <w:szCs w:val="24"/>
        </w:rPr>
        <w:t xml:space="preserve"> Islamic Bank (2014-2018) by using ratio analysis.</w:t>
      </w:r>
    </w:p>
    <w:p w:rsidR="009F7354" w:rsidRDefault="009F7354" w:rsidP="009F7354">
      <w:pPr>
        <w:spacing w:after="160" w:line="360" w:lineRule="auto"/>
        <w:jc w:val="both"/>
        <w:rPr>
          <w:rFonts w:ascii="Arial" w:eastAsia="Calibri" w:hAnsi="Arial" w:cs="Arial"/>
          <w:sz w:val="24"/>
          <w:szCs w:val="24"/>
        </w:rPr>
      </w:pPr>
    </w:p>
    <w:p w:rsidR="00217CE9" w:rsidRDefault="00217CE9" w:rsidP="009F7354">
      <w:pPr>
        <w:spacing w:after="160" w:line="360" w:lineRule="auto"/>
        <w:jc w:val="both"/>
        <w:rPr>
          <w:rFonts w:ascii="Arial" w:eastAsia="Calibri" w:hAnsi="Arial" w:cs="Arial"/>
          <w:sz w:val="24"/>
          <w:szCs w:val="24"/>
        </w:rPr>
      </w:pPr>
    </w:p>
    <w:p w:rsidR="00217CE9" w:rsidRDefault="00217CE9" w:rsidP="009F7354">
      <w:pPr>
        <w:spacing w:after="160" w:line="360" w:lineRule="auto"/>
        <w:jc w:val="both"/>
        <w:rPr>
          <w:rFonts w:ascii="Arial" w:eastAsia="Calibri" w:hAnsi="Arial" w:cs="Arial"/>
          <w:sz w:val="24"/>
          <w:szCs w:val="24"/>
        </w:rPr>
      </w:pPr>
    </w:p>
    <w:p w:rsidR="00217CE9" w:rsidRPr="00570C20" w:rsidRDefault="00217CE9" w:rsidP="009F7354">
      <w:pPr>
        <w:spacing w:after="160" w:line="360" w:lineRule="auto"/>
        <w:jc w:val="both"/>
        <w:rPr>
          <w:rFonts w:ascii="Arial" w:eastAsia="Calibri" w:hAnsi="Arial" w:cs="Arial"/>
          <w:sz w:val="24"/>
          <w:szCs w:val="24"/>
        </w:rPr>
      </w:pPr>
    </w:p>
    <w:p w:rsidR="009F7354" w:rsidRPr="00570C20" w:rsidRDefault="009F7354" w:rsidP="00217CE9">
      <w:pPr>
        <w:spacing w:before="240" w:after="160" w:line="360" w:lineRule="auto"/>
        <w:jc w:val="both"/>
        <w:rPr>
          <w:rFonts w:ascii="Arial" w:eastAsia="Calibri" w:hAnsi="Arial" w:cs="Arial"/>
          <w:b/>
          <w:bCs/>
          <w:sz w:val="24"/>
          <w:szCs w:val="24"/>
          <w:u w:val="single"/>
        </w:rPr>
      </w:pPr>
      <w:r w:rsidRPr="002B7489">
        <w:rPr>
          <w:rFonts w:ascii="Arial" w:eastAsia="Calibri" w:hAnsi="Arial" w:cs="Arial"/>
          <w:b/>
          <w:bCs/>
          <w:sz w:val="24"/>
          <w:szCs w:val="24"/>
          <w:u w:val="single"/>
        </w:rPr>
        <w:lastRenderedPageBreak/>
        <w:t>Ratio</w:t>
      </w:r>
      <w:r w:rsidRPr="00570C20">
        <w:rPr>
          <w:rFonts w:ascii="Arial" w:eastAsia="Calibri" w:hAnsi="Arial" w:cs="Arial"/>
          <w:b/>
          <w:bCs/>
          <w:sz w:val="24"/>
          <w:szCs w:val="24"/>
          <w:u w:val="single"/>
        </w:rPr>
        <w:t xml:space="preserve"> analysis of EXIM Bank:</w:t>
      </w:r>
    </w:p>
    <w:p w:rsidR="009F7354" w:rsidRPr="00570C20" w:rsidRDefault="009F7354" w:rsidP="00217CE9">
      <w:pPr>
        <w:numPr>
          <w:ilvl w:val="0"/>
          <w:numId w:val="1"/>
        </w:numPr>
        <w:spacing w:after="0" w:line="360" w:lineRule="auto"/>
        <w:contextualSpacing/>
        <w:jc w:val="both"/>
        <w:rPr>
          <w:rFonts w:ascii="Arial" w:eastAsia="Times New Roman" w:hAnsi="Arial" w:cs="Arial"/>
          <w:b/>
          <w:bCs/>
          <w:sz w:val="24"/>
          <w:szCs w:val="24"/>
        </w:rPr>
      </w:pPr>
      <w:r w:rsidRPr="00570C20">
        <w:rPr>
          <w:rFonts w:ascii="Arial" w:eastAsia="Times New Roman" w:hAnsi="Arial" w:cs="Arial"/>
          <w:b/>
          <w:bCs/>
          <w:sz w:val="24"/>
          <w:szCs w:val="24"/>
        </w:rPr>
        <w:t xml:space="preserve">Return on Assets (ROA): </w:t>
      </w:r>
    </w:p>
    <w:p w:rsidR="009F7354" w:rsidRPr="00570C20" w:rsidRDefault="009F7354" w:rsidP="00217CE9">
      <w:pPr>
        <w:spacing w:after="0" w:line="360" w:lineRule="auto"/>
        <w:ind w:left="720"/>
        <w:contextualSpacing/>
        <w:jc w:val="both"/>
        <w:rPr>
          <w:rFonts w:ascii="Arial" w:eastAsia="Times New Roman" w:hAnsi="Arial" w:cs="Arial"/>
          <w:b/>
          <w:bCs/>
          <w:sz w:val="24"/>
          <w:szCs w:val="24"/>
        </w:rPr>
      </w:pPr>
      <w:r w:rsidRPr="00570C20">
        <w:rPr>
          <w:rFonts w:ascii="Arial" w:eastAsia="Calibri" w:hAnsi="Arial" w:cs="Arial"/>
          <w:sz w:val="24"/>
          <w:szCs w:val="24"/>
        </w:rPr>
        <w:t xml:space="preserve">Return on assets (ROA) is an indicator of how profitable a company is relative to its total assets. ROA gives a manager, investor or analyst an idea as to how efficient a company's management is at using its assets to generate earnings. Return on assets (ROA) is displayed as a percentage and it’s calculated as: </w:t>
      </w:r>
      <w:r w:rsidRPr="00570C20">
        <w:rPr>
          <w:rFonts w:ascii="Arial" w:eastAsia="Calibri" w:hAnsi="Arial" w:cs="Arial"/>
          <w:b/>
          <w:bCs/>
          <w:sz w:val="24"/>
          <w:szCs w:val="24"/>
        </w:rPr>
        <w:t>Return on Assets= Net Income / Total Assets</w:t>
      </w:r>
    </w:p>
    <w:p w:rsidR="009F7354" w:rsidRPr="00570C20" w:rsidRDefault="009F7354" w:rsidP="009F7354">
      <w:pPr>
        <w:keepNext/>
        <w:spacing w:before="240" w:after="160" w:line="360" w:lineRule="auto"/>
        <w:rPr>
          <w:rFonts w:ascii="Arial" w:eastAsia="Calibri" w:hAnsi="Arial" w:cs="Arial"/>
          <w:sz w:val="24"/>
          <w:szCs w:val="24"/>
        </w:rPr>
      </w:pPr>
      <w:r w:rsidRPr="00570C20">
        <w:rPr>
          <w:rFonts w:ascii="Arial" w:eastAsia="Calibri" w:hAnsi="Arial" w:cs="Arial"/>
          <w:noProof/>
          <w:sz w:val="24"/>
          <w:szCs w:val="24"/>
        </w:rPr>
        <w:drawing>
          <wp:inline distT="0" distB="0" distL="0" distR="0" wp14:anchorId="6E278B21" wp14:editId="7E117276">
            <wp:extent cx="6296025" cy="213360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7354" w:rsidRPr="00883494" w:rsidRDefault="009F7354" w:rsidP="009F7354">
      <w:pPr>
        <w:spacing w:line="240" w:lineRule="auto"/>
        <w:jc w:val="center"/>
        <w:rPr>
          <w:rFonts w:ascii="Arial" w:eastAsia="Calibri" w:hAnsi="Arial" w:cs="Arial"/>
          <w:iCs/>
          <w:sz w:val="24"/>
          <w:szCs w:val="24"/>
        </w:rPr>
      </w:pPr>
      <w:bookmarkStart w:id="122" w:name="_Toc14727402"/>
      <w:bookmarkStart w:id="123" w:name="_Toc41928031"/>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3</w:t>
      </w:r>
      <w:r w:rsidRPr="00883494">
        <w:rPr>
          <w:rFonts w:ascii="Arial" w:eastAsia="Calibri" w:hAnsi="Arial" w:cs="Arial"/>
          <w:iCs/>
          <w:sz w:val="24"/>
          <w:szCs w:val="24"/>
        </w:rPr>
        <w:fldChar w:fldCharType="end"/>
      </w:r>
      <w:r w:rsidRPr="00883494">
        <w:rPr>
          <w:rFonts w:ascii="Arial" w:eastAsia="Calibri" w:hAnsi="Arial" w:cs="Arial"/>
          <w:iCs/>
          <w:sz w:val="24"/>
          <w:szCs w:val="24"/>
          <w:lang w:val="en-GB"/>
        </w:rPr>
        <w:t xml:space="preserve">:  </w:t>
      </w:r>
      <w:r w:rsidRPr="00883494">
        <w:rPr>
          <w:rFonts w:ascii="Arial" w:eastAsia="Calibri" w:hAnsi="Arial" w:cs="Arial"/>
          <w:iCs/>
          <w:sz w:val="24"/>
          <w:szCs w:val="24"/>
        </w:rPr>
        <w:t>Return on Assets (</w:t>
      </w:r>
      <w:r w:rsidRPr="00883494">
        <w:rPr>
          <w:rFonts w:ascii="Arial" w:eastAsia="Calibri" w:hAnsi="Arial" w:cs="Arial"/>
          <w:iCs/>
          <w:sz w:val="24"/>
          <w:szCs w:val="24"/>
          <w:lang w:val="en-GB"/>
        </w:rPr>
        <w:t>ROA) of EXIM Bank</w:t>
      </w:r>
      <w:bookmarkEnd w:id="122"/>
      <w:bookmarkEnd w:id="123"/>
    </w:p>
    <w:p w:rsidR="009F7354" w:rsidRPr="00570C20" w:rsidRDefault="009F7354" w:rsidP="00217CE9">
      <w:pPr>
        <w:spacing w:before="240" w:after="160" w:line="360" w:lineRule="auto"/>
        <w:jc w:val="both"/>
        <w:rPr>
          <w:rFonts w:ascii="Arial" w:eastAsia="Calibri" w:hAnsi="Arial" w:cs="Arial"/>
          <w:sz w:val="24"/>
          <w:szCs w:val="24"/>
        </w:rPr>
      </w:pPr>
      <w:r w:rsidRPr="00570C20">
        <w:rPr>
          <w:rFonts w:ascii="Arial" w:eastAsia="Calibri" w:hAnsi="Arial" w:cs="Arial"/>
          <w:b/>
          <w:bCs/>
          <w:sz w:val="24"/>
          <w:szCs w:val="24"/>
        </w:rPr>
        <w:t xml:space="preserve">Interpretation: </w:t>
      </w:r>
      <w:r w:rsidRPr="00570C20">
        <w:rPr>
          <w:rFonts w:ascii="Arial" w:eastAsia="Calibri" w:hAnsi="Arial" w:cs="Arial"/>
          <w:sz w:val="24"/>
          <w:szCs w:val="24"/>
        </w:rPr>
        <w:t>In this graphical representation we can see that ROA in 2014 was 1.06% but 2015</w:t>
      </w:r>
      <w:r w:rsidRPr="00570C20">
        <w:rPr>
          <w:rFonts w:ascii="Arial" w:eastAsia="Calibri" w:hAnsi="Arial" w:cs="Arial"/>
          <w:sz w:val="24"/>
          <w:szCs w:val="24"/>
          <w:lang w:val="en-GB"/>
        </w:rPr>
        <w:t>-</w:t>
      </w:r>
      <w:r w:rsidRPr="00570C20">
        <w:rPr>
          <w:rFonts w:ascii="Arial" w:eastAsia="Calibri" w:hAnsi="Arial" w:cs="Arial"/>
          <w:sz w:val="24"/>
          <w:szCs w:val="24"/>
        </w:rPr>
        <w:t>2018 ROA is continuously decreasing. This is because EXIM Bank had been not able to utilize their assets efficiently.</w:t>
      </w:r>
    </w:p>
    <w:p w:rsidR="009F7354" w:rsidRPr="00570C20" w:rsidRDefault="009F7354" w:rsidP="00217CE9">
      <w:pPr>
        <w:spacing w:before="240" w:after="160" w:line="360" w:lineRule="auto"/>
        <w:rPr>
          <w:rFonts w:ascii="Arial" w:eastAsia="Calibri" w:hAnsi="Arial" w:cs="Arial"/>
          <w:sz w:val="24"/>
          <w:szCs w:val="24"/>
        </w:rPr>
      </w:pPr>
    </w:p>
    <w:p w:rsidR="009F7354" w:rsidRPr="00217CE9" w:rsidRDefault="009F7354" w:rsidP="00217CE9">
      <w:pPr>
        <w:pStyle w:val="ListParagraph"/>
        <w:numPr>
          <w:ilvl w:val="0"/>
          <w:numId w:val="1"/>
        </w:numPr>
        <w:spacing w:after="0" w:line="360" w:lineRule="auto"/>
        <w:rPr>
          <w:rFonts w:ascii="Arial" w:eastAsia="Times New Roman" w:hAnsi="Arial" w:cs="Arial"/>
          <w:sz w:val="24"/>
          <w:szCs w:val="24"/>
        </w:rPr>
      </w:pPr>
      <w:r w:rsidRPr="00217CE9">
        <w:rPr>
          <w:rFonts w:ascii="Arial" w:eastAsia="Times New Roman" w:hAnsi="Arial" w:cs="Arial"/>
          <w:b/>
          <w:bCs/>
          <w:sz w:val="24"/>
          <w:szCs w:val="24"/>
        </w:rPr>
        <w:t xml:space="preserve">Return on Equity (ROE): </w:t>
      </w:r>
      <w:r w:rsidRPr="00217CE9">
        <w:rPr>
          <w:rFonts w:ascii="Arial" w:eastAsia="Times New Roman" w:hAnsi="Arial" w:cs="Arial"/>
          <w:b/>
          <w:bCs/>
          <w:sz w:val="24"/>
          <w:szCs w:val="24"/>
        </w:rPr>
        <w:br/>
      </w:r>
      <w:r w:rsidRPr="00217CE9">
        <w:rPr>
          <w:rFonts w:ascii="Arial" w:eastAsia="Times New Roman" w:hAnsi="Arial" w:cs="Arial"/>
          <w:sz w:val="24"/>
          <w:szCs w:val="24"/>
        </w:rPr>
        <w:t>Return on equity (ROE) is the amount of net income returned as a percentage of shareholders equity. Return on equity measures a corporation's profitability by revealing how much profit a company generates with the money shareholders have invested.</w:t>
      </w:r>
      <w:r w:rsidRPr="00217CE9">
        <w:rPr>
          <w:rFonts w:ascii="Arial" w:eastAsia="Times New Roman" w:hAnsi="Arial" w:cs="Arial"/>
          <w:sz w:val="24"/>
          <w:szCs w:val="24"/>
        </w:rPr>
        <w:fldChar w:fldCharType="begin"/>
      </w:r>
      <w:r w:rsidRPr="00217CE9">
        <w:rPr>
          <w:rFonts w:ascii="Arial" w:eastAsia="Times New Roman" w:hAnsi="Arial" w:cs="Arial"/>
          <w:sz w:val="24"/>
          <w:szCs w:val="24"/>
          <w:lang w:val="en-GB"/>
        </w:rPr>
        <w:instrText xml:space="preserve"> CITATION Isl14 \l 2057 </w:instrText>
      </w:r>
      <w:r w:rsidRPr="00217CE9">
        <w:rPr>
          <w:rFonts w:ascii="Arial" w:eastAsia="Times New Roman" w:hAnsi="Arial" w:cs="Arial"/>
          <w:sz w:val="24"/>
          <w:szCs w:val="24"/>
        </w:rPr>
        <w:fldChar w:fldCharType="separate"/>
      </w:r>
      <w:r w:rsidRPr="00217CE9">
        <w:rPr>
          <w:rFonts w:ascii="Arial" w:eastAsia="Times New Roman" w:hAnsi="Arial" w:cs="Arial"/>
          <w:noProof/>
          <w:sz w:val="24"/>
          <w:szCs w:val="24"/>
          <w:lang w:val="en-GB"/>
        </w:rPr>
        <w:t xml:space="preserve"> ( Islam &amp; Siddiqui, 2014)</w:t>
      </w:r>
      <w:r w:rsidRPr="00217CE9">
        <w:rPr>
          <w:rFonts w:ascii="Arial" w:eastAsia="Times New Roman" w:hAnsi="Arial" w:cs="Arial"/>
          <w:sz w:val="24"/>
          <w:szCs w:val="24"/>
        </w:rPr>
        <w:fldChar w:fldCharType="end"/>
      </w:r>
      <w:r w:rsidRPr="00217CE9">
        <w:rPr>
          <w:rFonts w:ascii="Arial" w:eastAsia="Times New Roman" w:hAnsi="Arial" w:cs="Arial"/>
          <w:sz w:val="24"/>
          <w:szCs w:val="24"/>
        </w:rPr>
        <w:t xml:space="preserve">Return on equity (ROE) is displayed as a percentage and it’s calculated as: </w:t>
      </w:r>
      <w:r w:rsidRPr="00217CE9">
        <w:rPr>
          <w:rFonts w:ascii="Arial" w:eastAsia="Times New Roman" w:hAnsi="Arial" w:cs="Arial"/>
          <w:b/>
          <w:bCs/>
          <w:sz w:val="24"/>
          <w:szCs w:val="24"/>
        </w:rPr>
        <w:t>Return on Equity = Net Income/Shareholder's Equity</w:t>
      </w:r>
    </w:p>
    <w:p w:rsidR="009F7354" w:rsidRPr="00570C20" w:rsidRDefault="009F7354" w:rsidP="009F7354">
      <w:pPr>
        <w:keepNext/>
        <w:spacing w:after="0" w:line="360" w:lineRule="auto"/>
        <w:rPr>
          <w:rFonts w:ascii="Arial" w:eastAsia="Calibri" w:hAnsi="Arial" w:cs="Arial"/>
          <w:sz w:val="24"/>
          <w:szCs w:val="24"/>
        </w:rPr>
      </w:pPr>
      <w:r w:rsidRPr="00570C20">
        <w:rPr>
          <w:rFonts w:ascii="Arial" w:eastAsia="Times New Roman" w:hAnsi="Arial" w:cs="Arial"/>
          <w:noProof/>
          <w:sz w:val="24"/>
          <w:szCs w:val="24"/>
        </w:rPr>
        <w:lastRenderedPageBreak/>
        <w:drawing>
          <wp:inline distT="0" distB="0" distL="0" distR="0" wp14:anchorId="7E611445" wp14:editId="6D53A18F">
            <wp:extent cx="6372225" cy="1981200"/>
            <wp:effectExtent l="0" t="0" r="9525"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7354" w:rsidRPr="00883494" w:rsidRDefault="009F7354" w:rsidP="009F7354">
      <w:pPr>
        <w:spacing w:line="240" w:lineRule="auto"/>
        <w:jc w:val="center"/>
        <w:rPr>
          <w:rFonts w:ascii="Arial" w:eastAsia="Calibri" w:hAnsi="Arial" w:cs="Arial"/>
          <w:iCs/>
          <w:sz w:val="24"/>
          <w:szCs w:val="24"/>
        </w:rPr>
      </w:pPr>
      <w:bookmarkStart w:id="124" w:name="_Toc14727403"/>
      <w:bookmarkStart w:id="125" w:name="_Toc41928032"/>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4</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 Return on Equity (ROE) of EXIM Bank</w:t>
      </w:r>
      <w:bookmarkEnd w:id="124"/>
      <w:bookmarkEnd w:id="125"/>
    </w:p>
    <w:p w:rsidR="009F7354" w:rsidRPr="00570C20" w:rsidRDefault="009F7354" w:rsidP="00217CE9">
      <w:pPr>
        <w:spacing w:after="160" w:line="360" w:lineRule="auto"/>
        <w:jc w:val="both"/>
        <w:rPr>
          <w:rFonts w:ascii="Arial" w:eastAsia="Calibri" w:hAnsi="Arial" w:cs="Arial"/>
          <w:sz w:val="24"/>
          <w:szCs w:val="24"/>
        </w:rPr>
      </w:pPr>
      <w:r w:rsidRPr="00570C20">
        <w:rPr>
          <w:rFonts w:ascii="Arial" w:eastAsia="Times New Roman" w:hAnsi="Arial" w:cs="Arial"/>
          <w:sz w:val="24"/>
          <w:szCs w:val="24"/>
        </w:rPr>
        <w:br/>
      </w:r>
      <w:r w:rsidRPr="00570C20">
        <w:rPr>
          <w:rFonts w:ascii="Arial" w:eastAsia="Times New Roman" w:hAnsi="Arial" w:cs="Arial"/>
          <w:b/>
          <w:bCs/>
          <w:sz w:val="24"/>
          <w:szCs w:val="24"/>
        </w:rPr>
        <w:t>Interpretation:</w:t>
      </w:r>
      <w:r w:rsidRPr="00570C20">
        <w:rPr>
          <w:rFonts w:ascii="Arial" w:eastAsia="Calibri" w:hAnsi="Arial" w:cs="Arial"/>
          <w:sz w:val="24"/>
          <w:szCs w:val="24"/>
        </w:rPr>
        <w:t xml:space="preserve"> In this graphical representation we can see that ROE in 2016</w:t>
      </w:r>
      <w:r w:rsidRPr="00570C20">
        <w:rPr>
          <w:rFonts w:ascii="Arial" w:eastAsia="Calibri" w:hAnsi="Arial" w:cs="Arial"/>
          <w:sz w:val="24"/>
          <w:szCs w:val="24"/>
          <w:lang w:val="en-GB"/>
        </w:rPr>
        <w:t xml:space="preserve">-2017 </w:t>
      </w:r>
      <w:r w:rsidRPr="00570C20">
        <w:rPr>
          <w:rFonts w:ascii="Arial" w:eastAsia="Calibri" w:hAnsi="Arial" w:cs="Arial"/>
          <w:sz w:val="24"/>
          <w:szCs w:val="24"/>
        </w:rPr>
        <w:t>is higher than previous and last year. In 2018 as their ROE decreased from the previous year. A rising ROE of conventional banks suggests that they are decreasing its ability to generate profit with capital. It also indicates EXIM Bank management should improve the shareholders' capital.</w:t>
      </w:r>
    </w:p>
    <w:p w:rsidR="009F7354" w:rsidRPr="00570C20" w:rsidRDefault="009F7354" w:rsidP="009F7354">
      <w:pPr>
        <w:spacing w:after="160" w:line="360" w:lineRule="auto"/>
        <w:rPr>
          <w:rFonts w:ascii="Arial" w:eastAsia="Calibri" w:hAnsi="Arial" w:cs="Arial"/>
          <w:sz w:val="24"/>
          <w:szCs w:val="24"/>
        </w:rPr>
      </w:pPr>
    </w:p>
    <w:p w:rsidR="00217CE9" w:rsidRPr="00217CE9" w:rsidRDefault="009F7354" w:rsidP="00217CE9">
      <w:pPr>
        <w:numPr>
          <w:ilvl w:val="0"/>
          <w:numId w:val="26"/>
        </w:numPr>
        <w:spacing w:after="0" w:line="360" w:lineRule="auto"/>
        <w:contextualSpacing/>
        <w:rPr>
          <w:rFonts w:ascii="Arial" w:eastAsia="Times New Roman" w:hAnsi="Arial" w:cs="Arial"/>
          <w:sz w:val="24"/>
          <w:szCs w:val="24"/>
        </w:rPr>
      </w:pPr>
      <w:r w:rsidRPr="00570C20">
        <w:rPr>
          <w:rFonts w:ascii="Arial" w:eastAsia="Times New Roman" w:hAnsi="Arial" w:cs="Arial"/>
          <w:b/>
          <w:bCs/>
          <w:sz w:val="24"/>
          <w:szCs w:val="24"/>
        </w:rPr>
        <w:t>Non-Performing Loan Ratio (NPL):</w:t>
      </w:r>
      <w:r w:rsidRPr="00570C20">
        <w:rPr>
          <w:rFonts w:ascii="Arial" w:eastAsia="Calibri" w:hAnsi="Arial" w:cs="Arial"/>
          <w:sz w:val="24"/>
          <w:szCs w:val="24"/>
        </w:rPr>
        <w:t xml:space="preserve"> </w:t>
      </w:r>
    </w:p>
    <w:p w:rsidR="009F7354" w:rsidRPr="00217CE9" w:rsidRDefault="009F7354" w:rsidP="00217CE9">
      <w:pPr>
        <w:spacing w:after="0" w:line="360" w:lineRule="auto"/>
        <w:contextualSpacing/>
        <w:rPr>
          <w:rFonts w:ascii="Arial" w:eastAsia="Times New Roman" w:hAnsi="Arial" w:cs="Arial"/>
          <w:sz w:val="24"/>
          <w:szCs w:val="24"/>
        </w:rPr>
      </w:pPr>
      <w:r w:rsidRPr="00217CE9">
        <w:rPr>
          <w:rFonts w:ascii="Arial" w:eastAsia="Calibri" w:hAnsi="Arial" w:cs="Arial"/>
          <w:sz w:val="24"/>
          <w:szCs w:val="24"/>
        </w:rPr>
        <w:t>A non-performing loan (NPL) is the sum of borrowed money upon which the debtor has not made his scheduled payments for at least 90 days. A non-performing loan is either in default or close to being in default. Once a loan is non-performing the odds that it will be repaid in full are considered to be substantially lower.</w:t>
      </w:r>
      <w:r w:rsidRPr="00217CE9">
        <w:rPr>
          <w:rFonts w:ascii="Arial" w:eastAsia="Calibri" w:hAnsi="Arial" w:cs="Arial"/>
          <w:sz w:val="24"/>
          <w:szCs w:val="24"/>
        </w:rPr>
        <w:br/>
      </w:r>
    </w:p>
    <w:p w:rsidR="009F7354" w:rsidRPr="00570C20" w:rsidRDefault="009F7354" w:rsidP="00217CE9">
      <w:pPr>
        <w:spacing w:after="160" w:line="360" w:lineRule="auto"/>
        <w:jc w:val="both"/>
        <w:rPr>
          <w:rFonts w:ascii="Arial" w:eastAsia="Calibri" w:hAnsi="Arial" w:cs="Arial"/>
          <w:sz w:val="24"/>
          <w:szCs w:val="24"/>
        </w:rPr>
      </w:pPr>
      <w:proofErr w:type="spellStart"/>
      <w:r w:rsidRPr="00570C20">
        <w:rPr>
          <w:rFonts w:ascii="Arial" w:eastAsia="Calibri" w:hAnsi="Arial" w:cs="Arial"/>
          <w:sz w:val="24"/>
          <w:szCs w:val="24"/>
        </w:rPr>
        <w:t>Acaravci,S</w:t>
      </w:r>
      <w:proofErr w:type="spellEnd"/>
      <w:r w:rsidRPr="00570C20">
        <w:rPr>
          <w:rFonts w:ascii="Arial" w:eastAsia="Calibri" w:hAnsi="Arial" w:cs="Arial"/>
          <w:sz w:val="24"/>
          <w:szCs w:val="24"/>
        </w:rPr>
        <w:t xml:space="preserve">. K. and </w:t>
      </w:r>
      <w:proofErr w:type="spellStart"/>
      <w:r w:rsidRPr="00570C20">
        <w:rPr>
          <w:rFonts w:ascii="Arial" w:eastAsia="Calibri" w:hAnsi="Arial" w:cs="Arial"/>
          <w:sz w:val="24"/>
          <w:szCs w:val="24"/>
        </w:rPr>
        <w:t>Çalim</w:t>
      </w:r>
      <w:proofErr w:type="spellEnd"/>
      <w:r w:rsidRPr="00570C20">
        <w:rPr>
          <w:rFonts w:ascii="Arial" w:eastAsia="Calibri" w:hAnsi="Arial" w:cs="Arial"/>
          <w:sz w:val="24"/>
          <w:szCs w:val="24"/>
        </w:rPr>
        <w:t>, A. E. (2013) explained that in case of private commercial banks, the volume of deposits has an insignificant impact on profitability and higher non-performing loans reduces the profitability by large extent whereas capital adequacy has significant and positive impact on profitability.</w:t>
      </w:r>
      <w:r w:rsidRPr="00570C20">
        <w:rPr>
          <w:rFonts w:ascii="Arial" w:eastAsia="Calibri" w:hAnsi="Arial" w:cs="Arial"/>
          <w:sz w:val="24"/>
          <w:szCs w:val="24"/>
        </w:rPr>
        <w:fldChar w:fldCharType="begin"/>
      </w:r>
      <w:r w:rsidRPr="00570C20">
        <w:rPr>
          <w:rFonts w:ascii="Arial" w:eastAsia="Calibri" w:hAnsi="Arial" w:cs="Arial"/>
          <w:sz w:val="24"/>
          <w:szCs w:val="24"/>
          <w:lang w:val="en-GB"/>
        </w:rPr>
        <w:instrText xml:space="preserve"> CITATION Hos151 \l 2057 </w:instrText>
      </w:r>
      <w:r w:rsidRPr="00570C20">
        <w:rPr>
          <w:rFonts w:ascii="Arial" w:eastAsia="Calibri" w:hAnsi="Arial" w:cs="Arial"/>
          <w:sz w:val="24"/>
          <w:szCs w:val="24"/>
        </w:rPr>
        <w:fldChar w:fldCharType="separate"/>
      </w:r>
      <w:r w:rsidRPr="00570C20">
        <w:rPr>
          <w:rFonts w:ascii="Arial" w:eastAsia="Calibri" w:hAnsi="Arial" w:cs="Arial"/>
          <w:noProof/>
          <w:sz w:val="24"/>
          <w:szCs w:val="24"/>
          <w:lang w:val="en-GB"/>
        </w:rPr>
        <w:t xml:space="preserve"> (Hossain &amp; Ahamed, June-December 2015)</w:t>
      </w:r>
      <w:r w:rsidRPr="00570C20">
        <w:rPr>
          <w:rFonts w:ascii="Arial" w:eastAsia="Calibri" w:hAnsi="Arial" w:cs="Arial"/>
          <w:sz w:val="24"/>
          <w:szCs w:val="24"/>
        </w:rPr>
        <w:fldChar w:fldCharType="end"/>
      </w:r>
      <w:r w:rsidRPr="00570C20">
        <w:rPr>
          <w:rFonts w:ascii="Arial" w:eastAsia="Calibri" w:hAnsi="Arial" w:cs="Arial"/>
          <w:sz w:val="24"/>
          <w:szCs w:val="24"/>
        </w:rPr>
        <w:t>.</w:t>
      </w:r>
    </w:p>
    <w:p w:rsidR="009F7354" w:rsidRPr="00570C20" w:rsidRDefault="009F7354" w:rsidP="00217CE9">
      <w:pPr>
        <w:spacing w:after="0" w:line="360" w:lineRule="auto"/>
        <w:jc w:val="both"/>
        <w:rPr>
          <w:rFonts w:ascii="Arial" w:eastAsia="Times New Roman" w:hAnsi="Arial" w:cs="Arial"/>
          <w:sz w:val="24"/>
          <w:szCs w:val="24"/>
        </w:rPr>
      </w:pPr>
      <w:r w:rsidRPr="00570C20">
        <w:rPr>
          <w:rFonts w:ascii="Arial" w:eastAsia="Times New Roman" w:hAnsi="Arial" w:cs="Arial"/>
          <w:sz w:val="24"/>
          <w:szCs w:val="24"/>
        </w:rPr>
        <w:t xml:space="preserve"> Performing Loan Ratio (NPL)</w:t>
      </w:r>
      <w:r w:rsidRPr="00570C20">
        <w:rPr>
          <w:rFonts w:ascii="Arial" w:eastAsia="Times New Roman" w:hAnsi="Arial" w:cs="Arial"/>
          <w:b/>
          <w:bCs/>
          <w:sz w:val="24"/>
          <w:szCs w:val="24"/>
        </w:rPr>
        <w:t xml:space="preserve"> </w:t>
      </w:r>
      <w:r w:rsidRPr="00570C20">
        <w:rPr>
          <w:rFonts w:ascii="Arial" w:eastAsia="Times New Roman" w:hAnsi="Arial" w:cs="Arial"/>
          <w:sz w:val="24"/>
          <w:szCs w:val="24"/>
        </w:rPr>
        <w:t xml:space="preserve">is displayed as a percentage and it’s calculated as: </w:t>
      </w:r>
      <w:r w:rsidRPr="00570C20">
        <w:rPr>
          <w:rFonts w:ascii="Arial" w:eastAsia="Times New Roman" w:hAnsi="Arial" w:cs="Arial"/>
          <w:b/>
          <w:bCs/>
          <w:sz w:val="24"/>
          <w:szCs w:val="24"/>
        </w:rPr>
        <w:t>Non</w:t>
      </w:r>
      <w:r w:rsidRPr="00570C20">
        <w:rPr>
          <w:rFonts w:ascii="Arial" w:eastAsia="Times New Roman" w:hAnsi="Arial" w:cs="Arial"/>
          <w:sz w:val="24"/>
          <w:szCs w:val="24"/>
        </w:rPr>
        <w:t xml:space="preserve"> </w:t>
      </w:r>
      <w:r w:rsidRPr="00570C20">
        <w:rPr>
          <w:rFonts w:ascii="Arial" w:eastAsia="Times New Roman" w:hAnsi="Arial" w:cs="Arial"/>
          <w:b/>
          <w:bCs/>
          <w:sz w:val="24"/>
          <w:szCs w:val="24"/>
        </w:rPr>
        <w:t>Performing Loan Ratio = Total Loan/Total Non</w:t>
      </w:r>
      <w:r w:rsidRPr="00570C20">
        <w:rPr>
          <w:rFonts w:ascii="Arial" w:eastAsia="Times New Roman" w:hAnsi="Arial" w:cs="Arial"/>
          <w:sz w:val="24"/>
          <w:szCs w:val="24"/>
        </w:rPr>
        <w:t>-</w:t>
      </w:r>
      <w:r w:rsidRPr="00570C20">
        <w:rPr>
          <w:rFonts w:ascii="Arial" w:eastAsia="Times New Roman" w:hAnsi="Arial" w:cs="Arial"/>
          <w:b/>
          <w:bCs/>
          <w:sz w:val="24"/>
          <w:szCs w:val="24"/>
        </w:rPr>
        <w:t>Performing Loan.</w:t>
      </w:r>
    </w:p>
    <w:p w:rsidR="009F7354" w:rsidRPr="00570C20" w:rsidRDefault="009F7354" w:rsidP="009F7354">
      <w:pPr>
        <w:keepNext/>
        <w:spacing w:after="0" w:line="360" w:lineRule="auto"/>
        <w:jc w:val="center"/>
        <w:rPr>
          <w:rFonts w:ascii="Arial" w:eastAsia="Calibri" w:hAnsi="Arial" w:cs="Arial"/>
          <w:sz w:val="24"/>
          <w:szCs w:val="24"/>
        </w:rPr>
      </w:pPr>
      <w:r w:rsidRPr="00570C20">
        <w:rPr>
          <w:rFonts w:ascii="Arial" w:eastAsia="Times New Roman" w:hAnsi="Arial" w:cs="Arial"/>
          <w:noProof/>
          <w:sz w:val="24"/>
          <w:szCs w:val="24"/>
        </w:rPr>
        <w:lastRenderedPageBreak/>
        <w:drawing>
          <wp:inline distT="0" distB="0" distL="0" distR="0" wp14:anchorId="3C69ECF3" wp14:editId="46B405D0">
            <wp:extent cx="6329045" cy="1924050"/>
            <wp:effectExtent l="0" t="0" r="1460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F7354" w:rsidRPr="00883494" w:rsidRDefault="009F7354" w:rsidP="009F7354">
      <w:pPr>
        <w:spacing w:line="240" w:lineRule="auto"/>
        <w:jc w:val="center"/>
        <w:rPr>
          <w:rFonts w:ascii="Arial" w:eastAsia="Calibri" w:hAnsi="Arial" w:cs="Arial"/>
          <w:iCs/>
          <w:sz w:val="24"/>
          <w:szCs w:val="24"/>
        </w:rPr>
      </w:pPr>
      <w:bookmarkStart w:id="126" w:name="_Toc14727404"/>
      <w:bookmarkStart w:id="127" w:name="_Toc41928033"/>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5</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 Non Performing Loan (NPL) of EXIM Bank</w:t>
      </w:r>
      <w:bookmarkEnd w:id="126"/>
      <w:bookmarkEnd w:id="127"/>
    </w:p>
    <w:p w:rsidR="009F7354" w:rsidRPr="00570C20" w:rsidRDefault="009F7354" w:rsidP="009F7354">
      <w:pPr>
        <w:spacing w:after="160" w:line="354" w:lineRule="auto"/>
        <w:jc w:val="both"/>
        <w:rPr>
          <w:rFonts w:ascii="Arial" w:eastAsia="Calibri" w:hAnsi="Arial" w:cs="Arial"/>
          <w:sz w:val="24"/>
          <w:szCs w:val="24"/>
        </w:rPr>
      </w:pPr>
      <w:r w:rsidRPr="00570C20">
        <w:rPr>
          <w:rFonts w:ascii="Arial" w:eastAsia="Times New Roman" w:hAnsi="Arial" w:cs="Arial"/>
          <w:b/>
          <w:bCs/>
          <w:sz w:val="24"/>
          <w:szCs w:val="24"/>
        </w:rPr>
        <w:t xml:space="preserve">Interpretation: </w:t>
      </w:r>
      <w:r w:rsidRPr="00570C20">
        <w:rPr>
          <w:rFonts w:ascii="Arial" w:eastAsia="Calibri" w:hAnsi="Arial" w:cs="Arial"/>
          <w:sz w:val="24"/>
          <w:szCs w:val="24"/>
        </w:rPr>
        <w:t xml:space="preserve">In this graphical representation we can see that EXIM Bank is stable position because their NPL level is same which is good in last 3 years. But in 2014 it was 3.21% it was very good position. </w:t>
      </w:r>
    </w:p>
    <w:p w:rsidR="009F7354" w:rsidRPr="00570C20" w:rsidRDefault="009F7354" w:rsidP="009F7354">
      <w:pPr>
        <w:spacing w:after="0" w:line="360" w:lineRule="auto"/>
        <w:rPr>
          <w:rFonts w:ascii="Arial" w:eastAsia="Times New Roman" w:hAnsi="Arial" w:cs="Arial"/>
          <w:b/>
          <w:bCs/>
          <w:sz w:val="24"/>
          <w:szCs w:val="24"/>
        </w:rPr>
      </w:pPr>
    </w:p>
    <w:p w:rsidR="009F7354" w:rsidRPr="00570C20" w:rsidRDefault="009F7354" w:rsidP="009F7354">
      <w:pPr>
        <w:numPr>
          <w:ilvl w:val="0"/>
          <w:numId w:val="28"/>
        </w:numPr>
        <w:spacing w:after="160" w:line="360" w:lineRule="auto"/>
        <w:contextualSpacing/>
        <w:jc w:val="both"/>
        <w:rPr>
          <w:rFonts w:ascii="Arial" w:eastAsia="Calibri" w:hAnsi="Arial" w:cs="Arial"/>
          <w:sz w:val="24"/>
          <w:szCs w:val="24"/>
        </w:rPr>
      </w:pPr>
      <w:r w:rsidRPr="00570C20">
        <w:rPr>
          <w:rFonts w:ascii="Arial" w:eastAsia="Times New Roman" w:hAnsi="Arial" w:cs="Arial"/>
          <w:b/>
          <w:bCs/>
          <w:sz w:val="24"/>
          <w:szCs w:val="24"/>
        </w:rPr>
        <w:t>Loan to Deposit Ratio</w:t>
      </w:r>
      <w:r w:rsidRPr="00570C20">
        <w:rPr>
          <w:rFonts w:ascii="Arial" w:eastAsia="Times New Roman" w:hAnsi="Arial" w:cs="Arial"/>
          <w:b/>
          <w:bCs/>
          <w:sz w:val="24"/>
          <w:szCs w:val="24"/>
          <w:lang w:val="en-GB"/>
        </w:rPr>
        <w:t>:</w:t>
      </w:r>
      <w:r w:rsidRPr="00570C20">
        <w:rPr>
          <w:rFonts w:ascii="Arial" w:eastAsia="Calibri" w:hAnsi="Arial" w:cs="Arial"/>
          <w:sz w:val="24"/>
          <w:szCs w:val="24"/>
        </w:rPr>
        <w:t xml:space="preserve"> The loan to deposit ratio (LTD) is a commonly used statistic for assessing a bank's liquidity by dividing the bank's total loans by its total deposits. This number is expressed as a percentage. If the ratio is too high, it means that the bank may not have enough liquidity to cover any unforeseen fund requirements. Conversely, if the ratio is too low, the bank may not be earning as much as it could be. </w:t>
      </w:r>
      <w:r w:rsidRPr="00570C20">
        <w:rPr>
          <w:rFonts w:ascii="Arial" w:eastAsia="Calibri" w:hAnsi="Arial" w:cs="Arial"/>
          <w:sz w:val="24"/>
          <w:szCs w:val="24"/>
        </w:rPr>
        <w:fldChar w:fldCharType="begin"/>
      </w:r>
      <w:r w:rsidRPr="00570C20">
        <w:rPr>
          <w:rFonts w:ascii="Arial" w:eastAsia="Calibri" w:hAnsi="Arial" w:cs="Arial"/>
          <w:sz w:val="24"/>
          <w:szCs w:val="24"/>
        </w:rPr>
        <w:instrText xml:space="preserve"> CITATION Mur19 \l 2057 </w:instrText>
      </w:r>
      <w:r w:rsidRPr="00570C20">
        <w:rPr>
          <w:rFonts w:ascii="Arial" w:eastAsia="Calibri" w:hAnsi="Arial" w:cs="Arial"/>
          <w:sz w:val="24"/>
          <w:szCs w:val="24"/>
        </w:rPr>
        <w:fldChar w:fldCharType="separate"/>
      </w:r>
      <w:r w:rsidRPr="00570C20">
        <w:rPr>
          <w:rFonts w:ascii="Arial" w:eastAsia="Calibri" w:hAnsi="Arial" w:cs="Arial"/>
          <w:sz w:val="24"/>
          <w:szCs w:val="24"/>
        </w:rPr>
        <w:t>(Murpht, Jul 11, 2019)</w:t>
      </w:r>
      <w:r w:rsidRPr="00570C20">
        <w:rPr>
          <w:rFonts w:ascii="Arial" w:eastAsia="Calibri" w:hAnsi="Arial" w:cs="Arial"/>
          <w:sz w:val="24"/>
          <w:szCs w:val="24"/>
        </w:rPr>
        <w:fldChar w:fldCharType="end"/>
      </w:r>
      <w:r w:rsidRPr="00570C20">
        <w:rPr>
          <w:rFonts w:ascii="Arial" w:eastAsia="Calibri" w:hAnsi="Arial" w:cs="Arial"/>
          <w:sz w:val="24"/>
          <w:szCs w:val="24"/>
        </w:rPr>
        <w:t>.</w:t>
      </w:r>
    </w:p>
    <w:p w:rsidR="009F7354" w:rsidRPr="00570C20" w:rsidRDefault="009F7354" w:rsidP="009F7354">
      <w:pPr>
        <w:spacing w:after="160" w:line="360" w:lineRule="auto"/>
        <w:ind w:left="360"/>
        <w:jc w:val="both"/>
        <w:rPr>
          <w:rFonts w:ascii="Arial" w:eastAsia="Calibri" w:hAnsi="Arial" w:cs="Arial"/>
          <w:b/>
          <w:sz w:val="24"/>
          <w:szCs w:val="24"/>
        </w:rPr>
      </w:pPr>
      <w:r w:rsidRPr="00570C20">
        <w:rPr>
          <w:rFonts w:ascii="Arial" w:eastAsia="Calibri" w:hAnsi="Arial" w:cs="Arial"/>
          <w:sz w:val="24"/>
          <w:szCs w:val="24"/>
        </w:rPr>
        <w:t xml:space="preserve">Loan to Deposit Ratio (LTD) is displayed as a percentage and it’s calculated as: </w:t>
      </w:r>
      <w:r w:rsidRPr="00570C20">
        <w:rPr>
          <w:rFonts w:ascii="Arial" w:eastAsia="Calibri" w:hAnsi="Arial" w:cs="Arial"/>
          <w:b/>
          <w:sz w:val="24"/>
          <w:szCs w:val="24"/>
        </w:rPr>
        <w:t>Loan to Deposit Ratio = Loans / Deposit</w:t>
      </w:r>
    </w:p>
    <w:p w:rsidR="009F7354" w:rsidRPr="00570C20" w:rsidRDefault="009F7354" w:rsidP="009F7354">
      <w:pPr>
        <w:keepNext/>
        <w:spacing w:after="160" w:line="360" w:lineRule="auto"/>
        <w:ind w:left="360"/>
        <w:jc w:val="both"/>
        <w:rPr>
          <w:rFonts w:ascii="Arial" w:eastAsia="Calibri" w:hAnsi="Arial" w:cs="Arial"/>
          <w:sz w:val="24"/>
          <w:szCs w:val="24"/>
        </w:rPr>
      </w:pPr>
      <w:r w:rsidRPr="00570C20">
        <w:rPr>
          <w:rFonts w:ascii="Arial" w:eastAsia="Calibri" w:hAnsi="Arial" w:cs="Arial"/>
          <w:noProof/>
          <w:sz w:val="24"/>
          <w:szCs w:val="24"/>
        </w:rPr>
        <w:drawing>
          <wp:inline distT="0" distB="0" distL="0" distR="0" wp14:anchorId="034FC6BF" wp14:editId="26883A1F">
            <wp:extent cx="6153150" cy="21717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F7354" w:rsidRPr="00883494" w:rsidRDefault="009F7354" w:rsidP="009F7354">
      <w:pPr>
        <w:spacing w:line="240" w:lineRule="auto"/>
        <w:jc w:val="center"/>
        <w:rPr>
          <w:rFonts w:ascii="Arial" w:eastAsia="Calibri" w:hAnsi="Arial" w:cs="Arial"/>
          <w:iCs/>
          <w:sz w:val="24"/>
          <w:szCs w:val="24"/>
        </w:rPr>
      </w:pPr>
      <w:bookmarkStart w:id="128" w:name="_Toc14727405"/>
      <w:bookmarkStart w:id="129" w:name="_Toc41928034"/>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6</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 Loan to Deposit Ratio (LDR) of EXIM Bank</w:t>
      </w:r>
      <w:bookmarkEnd w:id="128"/>
      <w:bookmarkEnd w:id="129"/>
    </w:p>
    <w:p w:rsidR="009F7354" w:rsidRPr="00570C20" w:rsidRDefault="009F7354" w:rsidP="00217CE9">
      <w:pPr>
        <w:spacing w:after="0" w:line="360" w:lineRule="auto"/>
        <w:jc w:val="both"/>
        <w:rPr>
          <w:rFonts w:ascii="Arial" w:eastAsia="Times New Roman" w:hAnsi="Arial" w:cs="Arial"/>
          <w:b/>
          <w:bCs/>
          <w:sz w:val="24"/>
          <w:szCs w:val="24"/>
        </w:rPr>
      </w:pPr>
      <w:r w:rsidRPr="00570C20">
        <w:rPr>
          <w:rFonts w:ascii="Arial" w:eastAsia="Times New Roman" w:hAnsi="Arial" w:cs="Arial"/>
          <w:b/>
          <w:bCs/>
          <w:sz w:val="24"/>
          <w:szCs w:val="24"/>
        </w:rPr>
        <w:lastRenderedPageBreak/>
        <w:t>Interpretation:</w:t>
      </w:r>
      <w:r w:rsidR="00217CE9">
        <w:rPr>
          <w:rFonts w:ascii="Arial" w:eastAsia="Calibri" w:hAnsi="Arial" w:cs="Arial"/>
          <w:sz w:val="24"/>
          <w:szCs w:val="24"/>
        </w:rPr>
        <w:t xml:space="preserve"> </w:t>
      </w:r>
      <w:r w:rsidR="00217CE9">
        <w:rPr>
          <w:rFonts w:ascii="Arial" w:eastAsia="Calibri" w:hAnsi="Arial" w:cs="Arial"/>
          <w:color w:val="000000"/>
          <w:sz w:val="24"/>
          <w:szCs w:val="24"/>
        </w:rPr>
        <w:t xml:space="preserve">The </w:t>
      </w:r>
      <w:r w:rsidRPr="00570C20">
        <w:rPr>
          <w:rFonts w:ascii="Arial" w:eastAsia="Calibri" w:hAnsi="Arial" w:cs="Arial"/>
          <w:color w:val="000000"/>
          <w:sz w:val="24"/>
          <w:szCs w:val="24"/>
        </w:rPr>
        <w:t xml:space="preserve">ideal loan-to-deposit ratio is 80% to 90%. In this graphical representation we can see that EXIM Bank was ideal loan to deposit ratio in 2014-2017. But in 2018 they have given loan huge amount than their deposit collection. If the ratio is too high, it means that the bank may not have enough liquidity to cover any unforeseen fund requirements. So EXIM Bank should decrease their loan and stay in ideal position.  </w:t>
      </w:r>
    </w:p>
    <w:p w:rsidR="009F7354" w:rsidRPr="00570C20" w:rsidRDefault="009F7354" w:rsidP="00217CE9">
      <w:pPr>
        <w:spacing w:after="0" w:line="360" w:lineRule="auto"/>
        <w:jc w:val="both"/>
        <w:rPr>
          <w:rFonts w:ascii="Arial" w:eastAsia="Times New Roman" w:hAnsi="Arial" w:cs="Arial"/>
          <w:b/>
          <w:bCs/>
          <w:sz w:val="24"/>
          <w:szCs w:val="24"/>
        </w:rPr>
      </w:pPr>
    </w:p>
    <w:p w:rsidR="009F7354" w:rsidRPr="00570C20" w:rsidRDefault="009F7354" w:rsidP="00217CE9">
      <w:pPr>
        <w:numPr>
          <w:ilvl w:val="0"/>
          <w:numId w:val="27"/>
        </w:numPr>
        <w:spacing w:after="0" w:line="360" w:lineRule="auto"/>
        <w:contextualSpacing/>
        <w:jc w:val="both"/>
        <w:rPr>
          <w:rFonts w:ascii="Arial" w:eastAsia="Calibri" w:hAnsi="Arial" w:cs="Arial"/>
          <w:sz w:val="24"/>
          <w:szCs w:val="24"/>
        </w:rPr>
      </w:pPr>
      <w:r w:rsidRPr="00570C20">
        <w:rPr>
          <w:rFonts w:ascii="Arial" w:eastAsia="Times New Roman" w:hAnsi="Arial" w:cs="Arial"/>
          <w:b/>
          <w:bCs/>
          <w:sz w:val="24"/>
          <w:szCs w:val="24"/>
        </w:rPr>
        <w:t>Earnings per Share (EPS):</w:t>
      </w:r>
      <w:r w:rsidRPr="00570C20">
        <w:rPr>
          <w:rFonts w:ascii="Arial" w:eastAsia="Calibri" w:hAnsi="Arial" w:cs="Arial"/>
          <w:sz w:val="24"/>
          <w:szCs w:val="24"/>
        </w:rPr>
        <w:t xml:space="preserve"> Earning per share (EPS), also called net income per share, is a market prospect ratio that measures the amount of net income earned per share of stock outstanding. </w:t>
      </w:r>
      <w:proofErr w:type="gramStart"/>
      <w:r w:rsidRPr="00570C20">
        <w:rPr>
          <w:rFonts w:ascii="Arial" w:eastAsia="Calibri" w:hAnsi="Arial" w:cs="Arial"/>
          <w:sz w:val="24"/>
          <w:szCs w:val="24"/>
        </w:rPr>
        <w:t>Earnings per share is</w:t>
      </w:r>
      <w:proofErr w:type="gramEnd"/>
      <w:r w:rsidRPr="00570C20">
        <w:rPr>
          <w:rFonts w:ascii="Arial" w:eastAsia="Calibri" w:hAnsi="Arial" w:cs="Arial"/>
          <w:sz w:val="24"/>
          <w:szCs w:val="24"/>
        </w:rPr>
        <w:t xml:space="preserve"> also a calculation that shows how profitable a company is on a shareholder basis. </w:t>
      </w:r>
      <w:r w:rsidRPr="00570C20">
        <w:rPr>
          <w:rFonts w:ascii="Arial" w:eastAsia="Calibri" w:hAnsi="Arial" w:cs="Arial"/>
          <w:sz w:val="24"/>
          <w:szCs w:val="24"/>
        </w:rPr>
        <w:fldChar w:fldCharType="begin"/>
      </w:r>
      <w:r w:rsidRPr="00570C20">
        <w:rPr>
          <w:rFonts w:ascii="Arial" w:eastAsia="Calibri" w:hAnsi="Arial" w:cs="Arial"/>
          <w:sz w:val="24"/>
          <w:szCs w:val="24"/>
        </w:rPr>
        <w:instrText xml:space="preserve">CITATION CHE19 \l 2057 </w:instrText>
      </w:r>
      <w:r w:rsidRPr="00570C20">
        <w:rPr>
          <w:rFonts w:ascii="Arial" w:eastAsia="Calibri" w:hAnsi="Arial" w:cs="Arial"/>
          <w:sz w:val="24"/>
          <w:szCs w:val="24"/>
        </w:rPr>
        <w:fldChar w:fldCharType="separate"/>
      </w:r>
      <w:r w:rsidRPr="00570C20">
        <w:rPr>
          <w:rFonts w:ascii="Arial" w:eastAsia="Calibri" w:hAnsi="Arial" w:cs="Arial"/>
          <w:sz w:val="24"/>
          <w:szCs w:val="24"/>
        </w:rPr>
        <w:t>(chen, july2019)</w:t>
      </w:r>
      <w:r w:rsidRPr="00570C20">
        <w:rPr>
          <w:rFonts w:ascii="Arial" w:eastAsia="Calibri" w:hAnsi="Arial" w:cs="Arial"/>
          <w:sz w:val="24"/>
          <w:szCs w:val="24"/>
        </w:rPr>
        <w:fldChar w:fldCharType="end"/>
      </w:r>
      <w:r w:rsidRPr="00570C20">
        <w:rPr>
          <w:rFonts w:ascii="Arial" w:eastAsia="Calibri" w:hAnsi="Arial" w:cs="Arial"/>
          <w:sz w:val="24"/>
          <w:szCs w:val="24"/>
        </w:rPr>
        <w:t>.</w:t>
      </w:r>
    </w:p>
    <w:p w:rsidR="009F7354" w:rsidRPr="00570C20" w:rsidRDefault="009F7354" w:rsidP="00217CE9">
      <w:pPr>
        <w:spacing w:after="0" w:line="360" w:lineRule="auto"/>
        <w:jc w:val="both"/>
        <w:rPr>
          <w:rFonts w:ascii="Arial" w:eastAsia="Calibri" w:hAnsi="Arial" w:cs="Arial"/>
          <w:sz w:val="24"/>
          <w:szCs w:val="24"/>
        </w:rPr>
      </w:pPr>
      <w:proofErr w:type="gramStart"/>
      <w:r w:rsidRPr="00570C20">
        <w:rPr>
          <w:rFonts w:ascii="Arial" w:eastAsia="Calibri" w:hAnsi="Arial" w:cs="Arial"/>
          <w:sz w:val="24"/>
          <w:szCs w:val="24"/>
        </w:rPr>
        <w:t>Earnings per share is</w:t>
      </w:r>
      <w:proofErr w:type="gramEnd"/>
      <w:r w:rsidRPr="00570C20">
        <w:rPr>
          <w:rFonts w:ascii="Arial" w:eastAsia="Calibri" w:hAnsi="Arial" w:cs="Arial"/>
          <w:sz w:val="24"/>
          <w:szCs w:val="24"/>
        </w:rPr>
        <w:t xml:space="preserve"> displayed as a percentage and it’s calculated as: </w:t>
      </w:r>
    </w:p>
    <w:p w:rsidR="009F7354" w:rsidRPr="00570C20" w:rsidRDefault="009F7354" w:rsidP="00217CE9">
      <w:pPr>
        <w:spacing w:after="0" w:line="360" w:lineRule="auto"/>
        <w:jc w:val="both"/>
        <w:rPr>
          <w:rFonts w:ascii="Arial" w:eastAsia="Calibri" w:hAnsi="Arial" w:cs="Arial"/>
          <w:sz w:val="24"/>
          <w:szCs w:val="24"/>
        </w:rPr>
      </w:pPr>
      <w:r w:rsidRPr="00570C20">
        <w:rPr>
          <w:rFonts w:ascii="Arial" w:eastAsia="Calibri" w:hAnsi="Arial" w:cs="Arial"/>
          <w:b/>
          <w:bCs/>
          <w:sz w:val="24"/>
          <w:szCs w:val="24"/>
        </w:rPr>
        <w:t>Earnings per share= Net income-Preferred dividends/ weighted average common shares outstanding</w:t>
      </w:r>
      <w:r w:rsidRPr="00570C20">
        <w:rPr>
          <w:rFonts w:ascii="Arial" w:eastAsia="Calibri" w:hAnsi="Arial" w:cs="Arial"/>
          <w:sz w:val="24"/>
          <w:szCs w:val="24"/>
        </w:rPr>
        <w:t>.</w:t>
      </w:r>
    </w:p>
    <w:p w:rsidR="009F7354" w:rsidRPr="00570C20" w:rsidRDefault="009F7354" w:rsidP="009F7354">
      <w:pPr>
        <w:keepNext/>
        <w:spacing w:after="0" w:line="360" w:lineRule="auto"/>
        <w:rPr>
          <w:rFonts w:ascii="Arial" w:eastAsia="Calibri" w:hAnsi="Arial" w:cs="Arial"/>
          <w:sz w:val="24"/>
          <w:szCs w:val="24"/>
        </w:rPr>
      </w:pPr>
      <w:r w:rsidRPr="00570C20">
        <w:rPr>
          <w:rFonts w:ascii="Arial" w:eastAsia="Calibri" w:hAnsi="Arial" w:cs="Arial"/>
          <w:noProof/>
          <w:sz w:val="24"/>
          <w:szCs w:val="24"/>
        </w:rPr>
        <w:drawing>
          <wp:inline distT="0" distB="0" distL="0" distR="0" wp14:anchorId="532A7B99" wp14:editId="1FD4803D">
            <wp:extent cx="6276975" cy="203835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F7354" w:rsidRPr="00883494" w:rsidRDefault="009F7354" w:rsidP="009F7354">
      <w:pPr>
        <w:spacing w:line="240" w:lineRule="auto"/>
        <w:jc w:val="center"/>
        <w:rPr>
          <w:rFonts w:ascii="Arial" w:eastAsia="Calibri" w:hAnsi="Arial" w:cs="Arial"/>
          <w:iCs/>
          <w:sz w:val="24"/>
          <w:szCs w:val="24"/>
        </w:rPr>
      </w:pPr>
      <w:bookmarkStart w:id="130" w:name="_Toc14727406"/>
      <w:bookmarkStart w:id="131" w:name="_Toc41928035"/>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7</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 Earning per Share (EPS) of EXIM Bank</w:t>
      </w:r>
      <w:bookmarkEnd w:id="130"/>
      <w:bookmarkEnd w:id="131"/>
    </w:p>
    <w:p w:rsidR="009F7354" w:rsidRPr="00570C20" w:rsidRDefault="009F7354" w:rsidP="00217CE9">
      <w:pPr>
        <w:spacing w:after="0" w:line="360" w:lineRule="auto"/>
        <w:jc w:val="both"/>
        <w:rPr>
          <w:rFonts w:ascii="Arial" w:eastAsia="Times New Roman" w:hAnsi="Arial" w:cs="Arial"/>
          <w:b/>
          <w:bCs/>
          <w:sz w:val="24"/>
          <w:szCs w:val="24"/>
        </w:rPr>
      </w:pPr>
      <w:r w:rsidRPr="00570C20">
        <w:rPr>
          <w:rFonts w:ascii="Arial" w:eastAsia="Times New Roman" w:hAnsi="Arial" w:cs="Arial"/>
          <w:b/>
          <w:bCs/>
          <w:sz w:val="24"/>
          <w:szCs w:val="24"/>
        </w:rPr>
        <w:t>Interpretation:</w:t>
      </w:r>
      <w:r w:rsidRPr="00570C20">
        <w:rPr>
          <w:rFonts w:ascii="Arial" w:eastAsia="Times New Roman" w:hAnsi="Arial" w:cs="Arial"/>
          <w:sz w:val="24"/>
          <w:szCs w:val="24"/>
        </w:rPr>
        <w:t xml:space="preserve"> Higher EPS is always better than a lower ratio because this means the company is more profitable and the company has more profits to distribute to its shareholders. In this graph in 2016 and 2017 EXIM Bank shareholders earn more profit than the last year.</w:t>
      </w:r>
    </w:p>
    <w:p w:rsidR="009F7354" w:rsidRPr="00570C20" w:rsidRDefault="009F7354" w:rsidP="009F7354">
      <w:pPr>
        <w:spacing w:after="0" w:line="360" w:lineRule="auto"/>
        <w:rPr>
          <w:rFonts w:ascii="Arial" w:eastAsia="Times New Roman" w:hAnsi="Arial" w:cs="Arial"/>
          <w:sz w:val="24"/>
          <w:szCs w:val="24"/>
        </w:rPr>
      </w:pPr>
    </w:p>
    <w:p w:rsidR="009F7354" w:rsidRPr="00570C20" w:rsidRDefault="009F7354" w:rsidP="00217CE9">
      <w:pPr>
        <w:numPr>
          <w:ilvl w:val="0"/>
          <w:numId w:val="25"/>
        </w:numPr>
        <w:spacing w:after="0" w:line="360" w:lineRule="auto"/>
        <w:contextualSpacing/>
        <w:jc w:val="both"/>
        <w:rPr>
          <w:rFonts w:ascii="Arial" w:eastAsia="Times New Roman" w:hAnsi="Arial" w:cs="Arial"/>
          <w:sz w:val="24"/>
          <w:szCs w:val="24"/>
        </w:rPr>
      </w:pPr>
      <w:r w:rsidRPr="00570C20">
        <w:rPr>
          <w:rFonts w:ascii="Arial" w:eastAsia="Times New Roman" w:hAnsi="Arial" w:cs="Arial"/>
          <w:sz w:val="24"/>
          <w:szCs w:val="24"/>
        </w:rPr>
        <w:t xml:space="preserve">In a word from this analysis I can say that in 2018 Exim Bank performance is not well than the previous year except Non Performing Loan. </w:t>
      </w:r>
    </w:p>
    <w:p w:rsidR="009F7354" w:rsidRPr="00570C20" w:rsidRDefault="009F7354" w:rsidP="00217CE9">
      <w:pPr>
        <w:spacing w:after="0" w:line="360" w:lineRule="auto"/>
        <w:jc w:val="both"/>
        <w:rPr>
          <w:rFonts w:ascii="Arial" w:eastAsia="Times New Roman" w:hAnsi="Arial" w:cs="Arial"/>
          <w:sz w:val="24"/>
          <w:szCs w:val="24"/>
        </w:rPr>
      </w:pPr>
    </w:p>
    <w:p w:rsidR="009F7354" w:rsidRPr="00570C20" w:rsidRDefault="009F7354" w:rsidP="009F7354">
      <w:pPr>
        <w:spacing w:before="240" w:after="160" w:line="360" w:lineRule="auto"/>
        <w:jc w:val="both"/>
        <w:rPr>
          <w:rFonts w:ascii="Arial" w:eastAsia="Calibri" w:hAnsi="Arial" w:cs="Arial"/>
          <w:b/>
          <w:bCs/>
          <w:sz w:val="24"/>
          <w:szCs w:val="24"/>
          <w:u w:val="single"/>
        </w:rPr>
      </w:pPr>
      <w:r w:rsidRPr="00570C20">
        <w:rPr>
          <w:rFonts w:ascii="Arial" w:eastAsia="Calibri" w:hAnsi="Arial" w:cs="Arial"/>
          <w:b/>
          <w:bCs/>
          <w:sz w:val="24"/>
          <w:szCs w:val="24"/>
          <w:u w:val="single"/>
        </w:rPr>
        <w:lastRenderedPageBreak/>
        <w:t xml:space="preserve">Competitor analysis of EXIM Bank with two other: </w:t>
      </w:r>
    </w:p>
    <w:p w:rsidR="009F7354" w:rsidRPr="00570C20" w:rsidRDefault="009F7354" w:rsidP="009F7354">
      <w:pPr>
        <w:numPr>
          <w:ilvl w:val="0"/>
          <w:numId w:val="29"/>
        </w:numPr>
        <w:spacing w:after="0" w:line="360" w:lineRule="auto"/>
        <w:contextualSpacing/>
        <w:rPr>
          <w:rFonts w:ascii="Arial" w:eastAsia="Times New Roman" w:hAnsi="Arial" w:cs="Arial"/>
          <w:b/>
          <w:bCs/>
          <w:sz w:val="24"/>
          <w:szCs w:val="24"/>
        </w:rPr>
      </w:pPr>
      <w:r w:rsidRPr="00570C20">
        <w:rPr>
          <w:rFonts w:ascii="Arial" w:eastAsia="Times New Roman" w:hAnsi="Arial" w:cs="Arial"/>
          <w:b/>
          <w:bCs/>
          <w:sz w:val="24"/>
          <w:szCs w:val="24"/>
        </w:rPr>
        <w:t xml:space="preserve">Return on Assets (ROA): </w:t>
      </w:r>
    </w:p>
    <w:p w:rsidR="009F7354" w:rsidRPr="00570C20" w:rsidRDefault="009F7354" w:rsidP="009F7354">
      <w:pPr>
        <w:keepNext/>
        <w:spacing w:after="0" w:line="360" w:lineRule="auto"/>
        <w:jc w:val="center"/>
        <w:rPr>
          <w:rFonts w:ascii="Arial" w:eastAsia="Calibri" w:hAnsi="Arial" w:cs="Arial"/>
          <w:sz w:val="24"/>
          <w:szCs w:val="24"/>
        </w:rPr>
      </w:pPr>
      <w:r w:rsidRPr="00570C20">
        <w:rPr>
          <w:rFonts w:ascii="Arial" w:eastAsia="Times New Roman" w:hAnsi="Arial" w:cs="Arial"/>
          <w:b/>
          <w:bCs/>
          <w:noProof/>
          <w:sz w:val="24"/>
          <w:szCs w:val="24"/>
        </w:rPr>
        <w:drawing>
          <wp:inline distT="0" distB="0" distL="0" distR="0" wp14:anchorId="36486DF7" wp14:editId="13AF735A">
            <wp:extent cx="6262370" cy="3381375"/>
            <wp:effectExtent l="0" t="0" r="508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F7354" w:rsidRPr="00883494" w:rsidRDefault="009F7354" w:rsidP="009F7354">
      <w:pPr>
        <w:spacing w:line="240" w:lineRule="auto"/>
        <w:jc w:val="center"/>
        <w:rPr>
          <w:rFonts w:ascii="Arial" w:eastAsia="Calibri" w:hAnsi="Arial" w:cs="Arial"/>
          <w:iCs/>
          <w:sz w:val="24"/>
          <w:szCs w:val="24"/>
          <w:lang w:val="en-GB"/>
        </w:rPr>
      </w:pPr>
      <w:bookmarkStart w:id="132" w:name="_Toc14727407"/>
      <w:bookmarkStart w:id="133" w:name="_Toc41928036"/>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8</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 Return on Assets (ROA)</w:t>
      </w:r>
      <w:bookmarkEnd w:id="132"/>
      <w:bookmarkEnd w:id="133"/>
    </w:p>
    <w:p w:rsidR="009F7354" w:rsidRPr="00570C20" w:rsidRDefault="009F7354" w:rsidP="00217CE9">
      <w:pPr>
        <w:spacing w:after="160" w:line="354" w:lineRule="auto"/>
        <w:jc w:val="both"/>
        <w:rPr>
          <w:rFonts w:ascii="Arial" w:eastAsia="Calibri" w:hAnsi="Arial" w:cs="Arial"/>
          <w:sz w:val="24"/>
          <w:szCs w:val="24"/>
        </w:rPr>
      </w:pPr>
      <w:r w:rsidRPr="00570C20">
        <w:rPr>
          <w:rFonts w:ascii="Arial" w:eastAsia="Times New Roman" w:hAnsi="Arial" w:cs="Arial"/>
          <w:b/>
          <w:bCs/>
          <w:sz w:val="24"/>
          <w:szCs w:val="24"/>
        </w:rPr>
        <w:t xml:space="preserve">Interpretation: </w:t>
      </w:r>
      <w:r>
        <w:rPr>
          <w:rFonts w:ascii="Arial" w:eastAsia="Calibri" w:hAnsi="Arial" w:cs="Arial"/>
          <w:sz w:val="24"/>
          <w:szCs w:val="24"/>
        </w:rPr>
        <w:t xml:space="preserve">In this graphical </w:t>
      </w:r>
      <w:r w:rsidRPr="00417EA7">
        <w:rPr>
          <w:rFonts w:ascii="Arial" w:eastAsia="Calibri" w:hAnsi="Arial" w:cs="Arial"/>
          <w:sz w:val="24"/>
          <w:szCs w:val="24"/>
        </w:rPr>
        <w:t>representation</w:t>
      </w:r>
      <w:r>
        <w:rPr>
          <w:rFonts w:ascii="Arial" w:eastAsia="Calibri" w:hAnsi="Arial" w:cs="Arial"/>
          <w:sz w:val="24"/>
          <w:szCs w:val="24"/>
        </w:rPr>
        <w:t>,</w:t>
      </w:r>
      <w:r w:rsidRPr="00570C20">
        <w:rPr>
          <w:rFonts w:ascii="Arial" w:eastAsia="Calibri" w:hAnsi="Arial" w:cs="Arial"/>
          <w:sz w:val="24"/>
          <w:szCs w:val="24"/>
        </w:rPr>
        <w:t xml:space="preserve"> we can see that EXIM Bank &amp; Al </w:t>
      </w:r>
      <w:proofErr w:type="spellStart"/>
      <w:r w:rsidRPr="00570C20">
        <w:rPr>
          <w:rFonts w:ascii="Arial" w:eastAsia="Calibri" w:hAnsi="Arial" w:cs="Arial"/>
          <w:sz w:val="24"/>
          <w:szCs w:val="24"/>
        </w:rPr>
        <w:t>Arafa</w:t>
      </w:r>
      <w:proofErr w:type="spellEnd"/>
      <w:r w:rsidRPr="00570C20">
        <w:rPr>
          <w:rFonts w:ascii="Arial" w:eastAsia="Calibri" w:hAnsi="Arial" w:cs="Arial"/>
          <w:sz w:val="24"/>
          <w:szCs w:val="24"/>
        </w:rPr>
        <w:t xml:space="preserve"> </w:t>
      </w:r>
      <w:proofErr w:type="spellStart"/>
      <w:r w:rsidRPr="00570C20">
        <w:rPr>
          <w:rFonts w:ascii="Arial" w:eastAsia="Calibri" w:hAnsi="Arial" w:cs="Arial"/>
          <w:sz w:val="24"/>
          <w:szCs w:val="24"/>
        </w:rPr>
        <w:t>Ismali</w:t>
      </w:r>
      <w:proofErr w:type="spellEnd"/>
      <w:r w:rsidRPr="00570C20">
        <w:rPr>
          <w:rFonts w:ascii="Arial" w:eastAsia="Calibri" w:hAnsi="Arial" w:cs="Arial"/>
          <w:sz w:val="24"/>
          <w:szCs w:val="24"/>
        </w:rPr>
        <w:t xml:space="preserve"> Bank ROA is better than SHAHJALAL Bank. That means EXIM and AIB Bank has better managerial performance and efficient utilization of the assets of the firm and SHAHJAL bank lower ratio is the indicator of inefficient use of assets. But in 2018 three banks ROA decreased a large amount. </w:t>
      </w:r>
    </w:p>
    <w:p w:rsidR="009F7354" w:rsidRDefault="009F7354" w:rsidP="009F7354">
      <w:pPr>
        <w:spacing w:after="160" w:line="354" w:lineRule="auto"/>
        <w:jc w:val="both"/>
        <w:rPr>
          <w:rFonts w:ascii="Arial" w:eastAsia="Calibri" w:hAnsi="Arial" w:cs="Arial"/>
          <w:sz w:val="24"/>
          <w:szCs w:val="24"/>
        </w:rPr>
      </w:pPr>
    </w:p>
    <w:p w:rsidR="001D6BD1" w:rsidRDefault="001D6BD1" w:rsidP="009F7354">
      <w:pPr>
        <w:spacing w:after="160" w:line="354" w:lineRule="auto"/>
        <w:jc w:val="both"/>
        <w:rPr>
          <w:rFonts w:ascii="Arial" w:eastAsia="Calibri" w:hAnsi="Arial" w:cs="Arial"/>
          <w:sz w:val="24"/>
          <w:szCs w:val="24"/>
        </w:rPr>
      </w:pPr>
    </w:p>
    <w:p w:rsidR="001D6BD1" w:rsidRDefault="001D6BD1" w:rsidP="009F7354">
      <w:pPr>
        <w:spacing w:after="160" w:line="354" w:lineRule="auto"/>
        <w:jc w:val="both"/>
        <w:rPr>
          <w:rFonts w:ascii="Arial" w:eastAsia="Calibri" w:hAnsi="Arial" w:cs="Arial"/>
          <w:sz w:val="24"/>
          <w:szCs w:val="24"/>
        </w:rPr>
      </w:pPr>
    </w:p>
    <w:p w:rsidR="001D6BD1" w:rsidRDefault="001D6BD1" w:rsidP="009F7354">
      <w:pPr>
        <w:spacing w:after="160" w:line="354" w:lineRule="auto"/>
        <w:jc w:val="both"/>
        <w:rPr>
          <w:rFonts w:ascii="Arial" w:eastAsia="Calibri" w:hAnsi="Arial" w:cs="Arial"/>
          <w:sz w:val="24"/>
          <w:szCs w:val="24"/>
        </w:rPr>
      </w:pPr>
    </w:p>
    <w:p w:rsidR="001D6BD1" w:rsidRDefault="001D6BD1" w:rsidP="009F7354">
      <w:pPr>
        <w:spacing w:after="160" w:line="354" w:lineRule="auto"/>
        <w:jc w:val="both"/>
        <w:rPr>
          <w:rFonts w:ascii="Arial" w:eastAsia="Calibri" w:hAnsi="Arial" w:cs="Arial"/>
          <w:sz w:val="24"/>
          <w:szCs w:val="24"/>
        </w:rPr>
      </w:pPr>
    </w:p>
    <w:p w:rsidR="001D6BD1" w:rsidRDefault="001D6BD1" w:rsidP="009F7354">
      <w:pPr>
        <w:spacing w:after="160" w:line="354" w:lineRule="auto"/>
        <w:jc w:val="both"/>
        <w:rPr>
          <w:rFonts w:ascii="Arial" w:eastAsia="Calibri" w:hAnsi="Arial" w:cs="Arial"/>
          <w:sz w:val="24"/>
          <w:szCs w:val="24"/>
        </w:rPr>
      </w:pPr>
    </w:p>
    <w:p w:rsidR="001D6BD1" w:rsidRDefault="001D6BD1" w:rsidP="009F7354">
      <w:pPr>
        <w:spacing w:after="160" w:line="354" w:lineRule="auto"/>
        <w:jc w:val="both"/>
        <w:rPr>
          <w:rFonts w:ascii="Arial" w:eastAsia="Calibri" w:hAnsi="Arial" w:cs="Arial"/>
          <w:sz w:val="24"/>
          <w:szCs w:val="24"/>
        </w:rPr>
      </w:pPr>
    </w:p>
    <w:p w:rsidR="00883494" w:rsidRPr="00570C20" w:rsidRDefault="00883494" w:rsidP="009F7354">
      <w:pPr>
        <w:spacing w:after="160" w:line="354" w:lineRule="auto"/>
        <w:jc w:val="both"/>
        <w:rPr>
          <w:rFonts w:ascii="Arial" w:eastAsia="Calibri" w:hAnsi="Arial" w:cs="Arial"/>
          <w:sz w:val="24"/>
          <w:szCs w:val="24"/>
        </w:rPr>
      </w:pPr>
    </w:p>
    <w:p w:rsidR="009F7354" w:rsidRPr="00570C20" w:rsidRDefault="009F7354" w:rsidP="009F7354">
      <w:pPr>
        <w:numPr>
          <w:ilvl w:val="0"/>
          <w:numId w:val="29"/>
        </w:numPr>
        <w:spacing w:after="0" w:line="360" w:lineRule="auto"/>
        <w:contextualSpacing/>
        <w:rPr>
          <w:rFonts w:ascii="Arial" w:eastAsia="Times New Roman" w:hAnsi="Arial" w:cs="Arial"/>
          <w:b/>
          <w:bCs/>
          <w:sz w:val="24"/>
          <w:szCs w:val="24"/>
        </w:rPr>
      </w:pPr>
      <w:r w:rsidRPr="00570C20">
        <w:rPr>
          <w:rFonts w:ascii="Arial" w:eastAsia="Times New Roman" w:hAnsi="Arial" w:cs="Arial"/>
          <w:b/>
          <w:bCs/>
          <w:sz w:val="24"/>
          <w:szCs w:val="24"/>
        </w:rPr>
        <w:t>Return on Equity (ROE):</w:t>
      </w:r>
    </w:p>
    <w:p w:rsidR="009F7354" w:rsidRPr="00570C20" w:rsidRDefault="009F7354" w:rsidP="009F7354">
      <w:pPr>
        <w:keepNext/>
        <w:spacing w:after="0" w:line="360" w:lineRule="auto"/>
        <w:jc w:val="center"/>
        <w:rPr>
          <w:rFonts w:ascii="Arial" w:eastAsia="Calibri" w:hAnsi="Arial" w:cs="Arial"/>
          <w:sz w:val="24"/>
          <w:szCs w:val="24"/>
        </w:rPr>
      </w:pPr>
      <w:r w:rsidRPr="00570C20">
        <w:rPr>
          <w:rFonts w:ascii="Arial" w:eastAsia="Times New Roman" w:hAnsi="Arial" w:cs="Arial"/>
          <w:b/>
          <w:bCs/>
          <w:noProof/>
          <w:sz w:val="24"/>
          <w:szCs w:val="24"/>
        </w:rPr>
        <w:drawing>
          <wp:inline distT="0" distB="0" distL="0" distR="0" wp14:anchorId="4CE8F645" wp14:editId="203CA636">
            <wp:extent cx="6325870" cy="3152775"/>
            <wp:effectExtent l="0" t="0" r="1778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F7354" w:rsidRPr="00570C20" w:rsidRDefault="009F7354" w:rsidP="009F7354">
      <w:pPr>
        <w:spacing w:line="240" w:lineRule="auto"/>
        <w:jc w:val="center"/>
        <w:rPr>
          <w:rFonts w:ascii="Arial" w:eastAsia="Times New Roman" w:hAnsi="Arial" w:cs="Arial"/>
          <w:b/>
          <w:bCs/>
          <w:i/>
          <w:iCs/>
          <w:color w:val="44546A"/>
          <w:sz w:val="24"/>
          <w:szCs w:val="24"/>
        </w:rPr>
      </w:pPr>
      <w:bookmarkStart w:id="134" w:name="_Toc14727408"/>
      <w:bookmarkStart w:id="135" w:name="_Toc41928037"/>
      <w:r w:rsidRPr="00570C20">
        <w:rPr>
          <w:rFonts w:ascii="Arial" w:eastAsia="Calibri" w:hAnsi="Arial" w:cs="Arial"/>
          <w:i/>
          <w:iCs/>
          <w:color w:val="44546A"/>
          <w:sz w:val="24"/>
          <w:szCs w:val="24"/>
        </w:rPr>
        <w:t xml:space="preserve">Figure </w:t>
      </w:r>
      <w:r w:rsidRPr="00570C20">
        <w:rPr>
          <w:rFonts w:ascii="Arial" w:eastAsia="Calibri" w:hAnsi="Arial" w:cs="Arial"/>
          <w:i/>
          <w:iCs/>
          <w:color w:val="44546A"/>
          <w:sz w:val="24"/>
          <w:szCs w:val="24"/>
        </w:rPr>
        <w:fldChar w:fldCharType="begin"/>
      </w:r>
      <w:r w:rsidRPr="00570C20">
        <w:rPr>
          <w:rFonts w:ascii="Arial" w:eastAsia="Calibri" w:hAnsi="Arial" w:cs="Arial"/>
          <w:i/>
          <w:iCs/>
          <w:color w:val="44546A"/>
          <w:sz w:val="24"/>
          <w:szCs w:val="24"/>
        </w:rPr>
        <w:instrText xml:space="preserve"> SEQ Figure \* ARABIC </w:instrText>
      </w:r>
      <w:r w:rsidRPr="00570C20">
        <w:rPr>
          <w:rFonts w:ascii="Arial" w:eastAsia="Calibri" w:hAnsi="Arial" w:cs="Arial"/>
          <w:i/>
          <w:iCs/>
          <w:color w:val="44546A"/>
          <w:sz w:val="24"/>
          <w:szCs w:val="24"/>
        </w:rPr>
        <w:fldChar w:fldCharType="separate"/>
      </w:r>
      <w:r w:rsidRPr="00570C20">
        <w:rPr>
          <w:rFonts w:ascii="Arial" w:eastAsia="Calibri" w:hAnsi="Arial" w:cs="Arial"/>
          <w:i/>
          <w:iCs/>
          <w:noProof/>
          <w:color w:val="44546A"/>
          <w:sz w:val="24"/>
          <w:szCs w:val="24"/>
        </w:rPr>
        <w:t>9</w:t>
      </w:r>
      <w:r w:rsidRPr="00570C20">
        <w:rPr>
          <w:rFonts w:ascii="Arial" w:eastAsia="Calibri" w:hAnsi="Arial" w:cs="Arial"/>
          <w:i/>
          <w:iCs/>
          <w:noProof/>
          <w:color w:val="44546A"/>
          <w:sz w:val="24"/>
          <w:szCs w:val="24"/>
        </w:rPr>
        <w:fldChar w:fldCharType="end"/>
      </w:r>
      <w:r w:rsidRPr="00570C20">
        <w:rPr>
          <w:rFonts w:ascii="Arial" w:eastAsia="Calibri" w:hAnsi="Arial" w:cs="Arial"/>
          <w:i/>
          <w:iCs/>
          <w:color w:val="44546A"/>
          <w:sz w:val="24"/>
          <w:szCs w:val="24"/>
          <w:lang w:val="en-GB"/>
        </w:rPr>
        <w:t>: Return on Equity (ROE)</w:t>
      </w:r>
      <w:bookmarkEnd w:id="134"/>
      <w:bookmarkEnd w:id="135"/>
    </w:p>
    <w:p w:rsidR="009F7354" w:rsidRPr="00570C20" w:rsidRDefault="009F7354" w:rsidP="00217CE9">
      <w:pPr>
        <w:spacing w:after="160" w:line="360" w:lineRule="auto"/>
        <w:jc w:val="both"/>
        <w:rPr>
          <w:rFonts w:ascii="Arial" w:eastAsia="Calibri" w:hAnsi="Arial" w:cs="Arial"/>
          <w:sz w:val="24"/>
          <w:szCs w:val="24"/>
        </w:rPr>
      </w:pPr>
      <w:r w:rsidRPr="00570C20">
        <w:rPr>
          <w:rFonts w:ascii="Arial" w:eastAsia="Times New Roman" w:hAnsi="Arial" w:cs="Arial"/>
          <w:b/>
          <w:bCs/>
          <w:sz w:val="24"/>
          <w:szCs w:val="24"/>
        </w:rPr>
        <w:t>Interpretation:</w:t>
      </w:r>
      <w:r w:rsidRPr="00570C20">
        <w:rPr>
          <w:rFonts w:ascii="Arial" w:eastAsia="Calibri" w:hAnsi="Arial" w:cs="Arial"/>
          <w:sz w:val="24"/>
          <w:szCs w:val="24"/>
        </w:rPr>
        <w:t xml:space="preserve"> In this graphical representation we can see that EXIM Bank is the 1st </w:t>
      </w:r>
      <w:proofErr w:type="gramStart"/>
      <w:r w:rsidRPr="00570C20">
        <w:rPr>
          <w:rFonts w:ascii="Arial" w:eastAsia="Calibri" w:hAnsi="Arial" w:cs="Arial"/>
          <w:sz w:val="24"/>
          <w:szCs w:val="24"/>
        </w:rPr>
        <w:t>position compare</w:t>
      </w:r>
      <w:proofErr w:type="gramEnd"/>
      <w:r w:rsidRPr="00570C20">
        <w:rPr>
          <w:rFonts w:ascii="Arial" w:eastAsia="Calibri" w:hAnsi="Arial" w:cs="Arial"/>
          <w:sz w:val="24"/>
          <w:szCs w:val="24"/>
        </w:rPr>
        <w:t xml:space="preserve"> to AIBL &amp; SJIB banks. In this graph in 2016 SJIB was 1</w:t>
      </w:r>
      <w:r w:rsidRPr="00570C20">
        <w:rPr>
          <w:rFonts w:ascii="Arial" w:eastAsia="Calibri" w:hAnsi="Arial" w:cs="Arial"/>
          <w:sz w:val="24"/>
          <w:szCs w:val="24"/>
          <w:vertAlign w:val="superscript"/>
        </w:rPr>
        <w:t>st</w:t>
      </w:r>
      <w:r w:rsidRPr="00570C20">
        <w:rPr>
          <w:rFonts w:ascii="Arial" w:eastAsia="Calibri" w:hAnsi="Arial" w:cs="Arial"/>
          <w:sz w:val="24"/>
          <w:szCs w:val="24"/>
        </w:rPr>
        <w:t xml:space="preserve"> position and in 2018 they are same in equity income. The results show an average of EXIM Bank ROE higher than ROE of others bank.</w:t>
      </w:r>
    </w:p>
    <w:p w:rsidR="009F7354" w:rsidRPr="00570C20" w:rsidRDefault="009F7354" w:rsidP="00217CE9">
      <w:pPr>
        <w:spacing w:after="160" w:line="360" w:lineRule="auto"/>
        <w:jc w:val="both"/>
        <w:rPr>
          <w:rFonts w:ascii="Arial" w:eastAsia="Calibri" w:hAnsi="Arial" w:cs="Arial"/>
          <w:sz w:val="24"/>
          <w:szCs w:val="24"/>
        </w:rPr>
      </w:pPr>
      <w:r w:rsidRPr="00570C20">
        <w:rPr>
          <w:rFonts w:ascii="Arial" w:eastAsia="Calibri" w:hAnsi="Arial" w:cs="Arial"/>
          <w:sz w:val="24"/>
          <w:szCs w:val="24"/>
        </w:rPr>
        <w:t>A rising ROE of conventional banks suggests that they are increasing its ability to generate profit without needing as much capital. It also indicates how well EXIM Bank management is deploying the shareholders' capital.</w:t>
      </w:r>
    </w:p>
    <w:p w:rsidR="009F7354" w:rsidRPr="00570C20" w:rsidRDefault="009F7354" w:rsidP="009F7354">
      <w:pPr>
        <w:spacing w:after="160" w:line="360" w:lineRule="auto"/>
        <w:rPr>
          <w:rFonts w:ascii="Arial" w:eastAsia="Calibri" w:hAnsi="Arial" w:cs="Arial"/>
          <w:sz w:val="24"/>
          <w:szCs w:val="24"/>
        </w:rPr>
      </w:pPr>
    </w:p>
    <w:p w:rsidR="009F7354" w:rsidRDefault="009F7354" w:rsidP="009F7354">
      <w:pPr>
        <w:spacing w:after="160" w:line="360" w:lineRule="auto"/>
        <w:rPr>
          <w:rFonts w:ascii="Arial" w:eastAsia="Calibri" w:hAnsi="Arial" w:cs="Arial"/>
          <w:sz w:val="24"/>
          <w:szCs w:val="24"/>
        </w:rPr>
      </w:pPr>
    </w:p>
    <w:p w:rsidR="001D6BD1" w:rsidRDefault="001D6BD1" w:rsidP="009F7354">
      <w:pPr>
        <w:spacing w:after="160" w:line="360" w:lineRule="auto"/>
        <w:rPr>
          <w:rFonts w:ascii="Arial" w:eastAsia="Calibri" w:hAnsi="Arial" w:cs="Arial"/>
          <w:sz w:val="24"/>
          <w:szCs w:val="24"/>
        </w:rPr>
      </w:pPr>
    </w:p>
    <w:p w:rsidR="001D6BD1" w:rsidRDefault="001D6BD1" w:rsidP="009F7354">
      <w:pPr>
        <w:spacing w:after="160" w:line="360" w:lineRule="auto"/>
        <w:rPr>
          <w:rFonts w:ascii="Arial" w:eastAsia="Calibri" w:hAnsi="Arial" w:cs="Arial"/>
          <w:sz w:val="24"/>
          <w:szCs w:val="24"/>
        </w:rPr>
      </w:pPr>
    </w:p>
    <w:p w:rsidR="001D6BD1" w:rsidRDefault="001D6BD1" w:rsidP="009F7354">
      <w:pPr>
        <w:spacing w:after="160" w:line="360" w:lineRule="auto"/>
        <w:rPr>
          <w:rFonts w:ascii="Arial" w:eastAsia="Calibri" w:hAnsi="Arial" w:cs="Arial"/>
          <w:sz w:val="24"/>
          <w:szCs w:val="24"/>
        </w:rPr>
      </w:pPr>
    </w:p>
    <w:p w:rsidR="001D6BD1" w:rsidRDefault="001D6BD1" w:rsidP="009F7354">
      <w:pPr>
        <w:spacing w:after="160" w:line="360" w:lineRule="auto"/>
        <w:rPr>
          <w:rFonts w:ascii="Arial" w:eastAsia="Calibri" w:hAnsi="Arial" w:cs="Arial"/>
          <w:sz w:val="24"/>
          <w:szCs w:val="24"/>
        </w:rPr>
      </w:pPr>
    </w:p>
    <w:p w:rsidR="001D6BD1" w:rsidRPr="00570C20" w:rsidRDefault="001D6BD1" w:rsidP="009F7354">
      <w:pPr>
        <w:spacing w:after="160" w:line="360" w:lineRule="auto"/>
        <w:rPr>
          <w:rFonts w:ascii="Arial" w:eastAsia="Calibri" w:hAnsi="Arial" w:cs="Arial"/>
          <w:sz w:val="24"/>
          <w:szCs w:val="24"/>
        </w:rPr>
      </w:pPr>
    </w:p>
    <w:p w:rsidR="009F7354" w:rsidRPr="00570C20" w:rsidRDefault="009F7354" w:rsidP="009F7354">
      <w:pPr>
        <w:numPr>
          <w:ilvl w:val="0"/>
          <w:numId w:val="29"/>
        </w:numPr>
        <w:spacing w:after="0" w:line="360" w:lineRule="auto"/>
        <w:contextualSpacing/>
        <w:rPr>
          <w:rFonts w:ascii="Arial" w:eastAsia="Times New Roman" w:hAnsi="Arial" w:cs="Arial"/>
          <w:b/>
          <w:bCs/>
          <w:sz w:val="24"/>
          <w:szCs w:val="24"/>
        </w:rPr>
      </w:pPr>
      <w:r w:rsidRPr="00570C20">
        <w:rPr>
          <w:rFonts w:ascii="Arial" w:eastAsia="Times New Roman" w:hAnsi="Arial" w:cs="Arial"/>
          <w:b/>
          <w:bCs/>
          <w:sz w:val="24"/>
          <w:szCs w:val="24"/>
        </w:rPr>
        <w:t>Non-Performing Loan Ratio (NPL):</w:t>
      </w:r>
    </w:p>
    <w:p w:rsidR="009F7354" w:rsidRPr="00570C20" w:rsidRDefault="009F7354" w:rsidP="009F7354">
      <w:pPr>
        <w:keepNext/>
        <w:spacing w:after="0" w:line="360" w:lineRule="auto"/>
        <w:jc w:val="center"/>
        <w:rPr>
          <w:rFonts w:ascii="Arial" w:eastAsia="Calibri" w:hAnsi="Arial" w:cs="Arial"/>
          <w:sz w:val="24"/>
          <w:szCs w:val="24"/>
        </w:rPr>
      </w:pPr>
      <w:r w:rsidRPr="00570C20">
        <w:rPr>
          <w:rFonts w:ascii="Arial" w:eastAsia="Times New Roman" w:hAnsi="Arial" w:cs="Arial"/>
          <w:b/>
          <w:bCs/>
          <w:noProof/>
          <w:sz w:val="24"/>
          <w:szCs w:val="24"/>
        </w:rPr>
        <w:drawing>
          <wp:inline distT="0" distB="0" distL="0" distR="0" wp14:anchorId="51C123BB" wp14:editId="7984AD06">
            <wp:extent cx="6390005" cy="2533650"/>
            <wp:effectExtent l="0" t="0" r="10795"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F7354" w:rsidRPr="00883494" w:rsidRDefault="009F7354" w:rsidP="009F7354">
      <w:pPr>
        <w:spacing w:line="240" w:lineRule="auto"/>
        <w:jc w:val="center"/>
        <w:rPr>
          <w:rFonts w:ascii="Arial" w:eastAsia="Times New Roman" w:hAnsi="Arial" w:cs="Arial"/>
          <w:b/>
          <w:bCs/>
          <w:iCs/>
          <w:sz w:val="24"/>
          <w:szCs w:val="24"/>
        </w:rPr>
      </w:pPr>
      <w:bookmarkStart w:id="136" w:name="_Toc14727409"/>
      <w:bookmarkStart w:id="137" w:name="_Toc41928038"/>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10</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:Non-Performing Loan (NPL)</w:t>
      </w:r>
      <w:bookmarkEnd w:id="136"/>
      <w:bookmarkEnd w:id="137"/>
    </w:p>
    <w:p w:rsidR="009F7354" w:rsidRPr="00570C20" w:rsidRDefault="009F7354" w:rsidP="009F7354">
      <w:pPr>
        <w:spacing w:after="160" w:line="354" w:lineRule="auto"/>
        <w:jc w:val="both"/>
        <w:rPr>
          <w:rFonts w:ascii="Arial" w:eastAsia="Calibri" w:hAnsi="Arial" w:cs="Arial"/>
          <w:sz w:val="24"/>
          <w:szCs w:val="24"/>
        </w:rPr>
      </w:pPr>
      <w:r w:rsidRPr="00570C20">
        <w:rPr>
          <w:rFonts w:ascii="Arial" w:eastAsia="Times New Roman" w:hAnsi="Arial" w:cs="Arial"/>
          <w:b/>
          <w:bCs/>
          <w:sz w:val="24"/>
          <w:szCs w:val="24"/>
        </w:rPr>
        <w:t>Interpretation:</w:t>
      </w:r>
      <w:r w:rsidRPr="00570C20">
        <w:rPr>
          <w:rFonts w:ascii="Arial" w:eastAsia="Calibri" w:hAnsi="Arial" w:cs="Arial"/>
          <w:sz w:val="24"/>
          <w:szCs w:val="24"/>
        </w:rPr>
        <w:t xml:space="preserve"> In this graphical representation we can see that EXIM &amp; Al-</w:t>
      </w:r>
      <w:proofErr w:type="spellStart"/>
      <w:r w:rsidRPr="00570C20">
        <w:rPr>
          <w:rFonts w:ascii="Arial" w:eastAsia="Calibri" w:hAnsi="Arial" w:cs="Arial"/>
          <w:sz w:val="24"/>
          <w:szCs w:val="24"/>
        </w:rPr>
        <w:t>Arafah</w:t>
      </w:r>
      <w:proofErr w:type="spellEnd"/>
      <w:r w:rsidRPr="00570C20">
        <w:rPr>
          <w:rFonts w:ascii="Arial" w:eastAsia="Calibri" w:hAnsi="Arial" w:cs="Arial"/>
          <w:sz w:val="24"/>
          <w:szCs w:val="24"/>
        </w:rPr>
        <w:t xml:space="preserve"> Bank is in the best position because their NPL level is low which is good in every year compare to </w:t>
      </w:r>
      <w:proofErr w:type="spellStart"/>
      <w:r w:rsidRPr="00570C20">
        <w:rPr>
          <w:rFonts w:ascii="Arial" w:eastAsia="Calibri" w:hAnsi="Arial" w:cs="Arial"/>
          <w:sz w:val="24"/>
          <w:szCs w:val="24"/>
        </w:rPr>
        <w:t>Shahjalal</w:t>
      </w:r>
      <w:proofErr w:type="spellEnd"/>
      <w:r w:rsidRPr="00570C20">
        <w:rPr>
          <w:rFonts w:ascii="Arial" w:eastAsia="Calibri" w:hAnsi="Arial" w:cs="Arial"/>
          <w:sz w:val="24"/>
          <w:szCs w:val="24"/>
        </w:rPr>
        <w:t xml:space="preserve"> bank. But </w:t>
      </w:r>
      <w:proofErr w:type="spellStart"/>
      <w:r w:rsidRPr="00570C20">
        <w:rPr>
          <w:rFonts w:ascii="Arial" w:eastAsia="Calibri" w:hAnsi="Arial" w:cs="Arial"/>
          <w:sz w:val="24"/>
          <w:szCs w:val="24"/>
        </w:rPr>
        <w:t>Shahjalal</w:t>
      </w:r>
      <w:proofErr w:type="spellEnd"/>
      <w:r w:rsidRPr="00570C20">
        <w:rPr>
          <w:rFonts w:ascii="Arial" w:eastAsia="Calibri" w:hAnsi="Arial" w:cs="Arial"/>
          <w:sz w:val="24"/>
          <w:szCs w:val="24"/>
        </w:rPr>
        <w:t xml:space="preserve"> Bank NPL </w:t>
      </w:r>
      <w:proofErr w:type="gramStart"/>
      <w:r w:rsidRPr="00570C20">
        <w:rPr>
          <w:rFonts w:ascii="Arial" w:eastAsia="Calibri" w:hAnsi="Arial" w:cs="Arial"/>
          <w:sz w:val="24"/>
          <w:szCs w:val="24"/>
        </w:rPr>
        <w:t>are</w:t>
      </w:r>
      <w:proofErr w:type="gramEnd"/>
      <w:r w:rsidRPr="00570C20">
        <w:rPr>
          <w:rFonts w:ascii="Arial" w:eastAsia="Calibri" w:hAnsi="Arial" w:cs="Arial"/>
          <w:sz w:val="24"/>
          <w:szCs w:val="24"/>
        </w:rPr>
        <w:t xml:space="preserve"> increased by last year which is a bad situation for that particular bank.</w:t>
      </w:r>
    </w:p>
    <w:p w:rsidR="009F7354" w:rsidRPr="00570C20" w:rsidRDefault="009F7354" w:rsidP="009F7354">
      <w:pPr>
        <w:spacing w:after="160" w:line="354" w:lineRule="auto"/>
        <w:jc w:val="both"/>
        <w:rPr>
          <w:rFonts w:ascii="Arial" w:eastAsia="Calibri" w:hAnsi="Arial" w:cs="Arial"/>
          <w:sz w:val="24"/>
          <w:szCs w:val="24"/>
        </w:rPr>
      </w:pPr>
    </w:p>
    <w:p w:rsidR="009F7354" w:rsidRPr="00570C20" w:rsidRDefault="009F7354" w:rsidP="009F7354">
      <w:pPr>
        <w:numPr>
          <w:ilvl w:val="0"/>
          <w:numId w:val="27"/>
        </w:numPr>
        <w:spacing w:after="160" w:line="354" w:lineRule="auto"/>
        <w:contextualSpacing/>
        <w:jc w:val="both"/>
        <w:rPr>
          <w:rFonts w:ascii="Arial" w:eastAsia="Calibri" w:hAnsi="Arial" w:cs="Arial"/>
          <w:sz w:val="24"/>
          <w:szCs w:val="24"/>
        </w:rPr>
      </w:pPr>
      <w:r w:rsidRPr="00570C20">
        <w:rPr>
          <w:rFonts w:ascii="Arial" w:eastAsia="Times New Roman" w:hAnsi="Arial" w:cs="Arial"/>
          <w:b/>
          <w:bCs/>
          <w:sz w:val="24"/>
          <w:szCs w:val="24"/>
        </w:rPr>
        <w:t>Loan to Deposit Ratio</w:t>
      </w:r>
      <w:r w:rsidRPr="00570C20">
        <w:rPr>
          <w:rFonts w:ascii="Arial" w:eastAsia="Times New Roman" w:hAnsi="Arial" w:cs="Arial"/>
          <w:b/>
          <w:bCs/>
          <w:sz w:val="24"/>
          <w:szCs w:val="24"/>
          <w:lang w:val="en-GB"/>
        </w:rPr>
        <w:t>:</w:t>
      </w:r>
    </w:p>
    <w:p w:rsidR="009F7354" w:rsidRPr="00570C20" w:rsidRDefault="009F7354" w:rsidP="009F7354">
      <w:pPr>
        <w:keepNext/>
        <w:spacing w:after="0" w:line="360" w:lineRule="auto"/>
        <w:jc w:val="center"/>
        <w:rPr>
          <w:rFonts w:ascii="Arial" w:eastAsia="Calibri" w:hAnsi="Arial" w:cs="Arial"/>
          <w:sz w:val="24"/>
          <w:szCs w:val="24"/>
        </w:rPr>
      </w:pPr>
      <w:r w:rsidRPr="00570C20">
        <w:rPr>
          <w:rFonts w:ascii="Arial" w:eastAsia="Times New Roman" w:hAnsi="Arial" w:cs="Arial"/>
          <w:b/>
          <w:bCs/>
          <w:noProof/>
          <w:sz w:val="24"/>
          <w:szCs w:val="24"/>
        </w:rPr>
        <w:lastRenderedPageBreak/>
        <w:drawing>
          <wp:inline distT="0" distB="0" distL="0" distR="0" wp14:anchorId="71EEB530" wp14:editId="6DA9F5EF">
            <wp:extent cx="6029325" cy="2977117"/>
            <wp:effectExtent l="0" t="0" r="9525" b="139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F7354" w:rsidRPr="00570C20" w:rsidRDefault="009F7354" w:rsidP="009F7354">
      <w:pPr>
        <w:spacing w:line="240" w:lineRule="auto"/>
        <w:jc w:val="center"/>
        <w:rPr>
          <w:rFonts w:ascii="Arial" w:eastAsia="Times New Roman" w:hAnsi="Arial" w:cs="Arial"/>
          <w:b/>
          <w:bCs/>
          <w:i/>
          <w:iCs/>
          <w:color w:val="44546A"/>
          <w:sz w:val="24"/>
          <w:szCs w:val="24"/>
        </w:rPr>
      </w:pPr>
      <w:bookmarkStart w:id="138" w:name="_Toc14727410"/>
      <w:bookmarkStart w:id="139" w:name="_Toc41928039"/>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11</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 Loan to Deposit Ratio (LTD</w:t>
      </w:r>
      <w:r w:rsidRPr="00570C20">
        <w:rPr>
          <w:rFonts w:ascii="Arial" w:eastAsia="Calibri" w:hAnsi="Arial" w:cs="Arial"/>
          <w:i/>
          <w:iCs/>
          <w:color w:val="44546A"/>
          <w:sz w:val="24"/>
          <w:szCs w:val="24"/>
          <w:lang w:val="en-GB"/>
        </w:rPr>
        <w:t>)</w:t>
      </w:r>
      <w:bookmarkEnd w:id="138"/>
      <w:bookmarkEnd w:id="139"/>
    </w:p>
    <w:p w:rsidR="009F7354" w:rsidRPr="00570C20" w:rsidRDefault="009F7354" w:rsidP="009F7354">
      <w:pPr>
        <w:spacing w:after="160" w:line="354" w:lineRule="auto"/>
        <w:jc w:val="both"/>
        <w:rPr>
          <w:rFonts w:ascii="Arial" w:eastAsia="Calibri" w:hAnsi="Arial" w:cs="Arial"/>
          <w:sz w:val="24"/>
          <w:szCs w:val="24"/>
        </w:rPr>
      </w:pPr>
      <w:r w:rsidRPr="00570C20">
        <w:rPr>
          <w:rFonts w:ascii="Arial" w:eastAsia="Times New Roman" w:hAnsi="Arial" w:cs="Arial"/>
          <w:b/>
          <w:bCs/>
          <w:sz w:val="24"/>
          <w:szCs w:val="24"/>
        </w:rPr>
        <w:t>Interpretation:</w:t>
      </w:r>
      <w:r w:rsidRPr="00570C20">
        <w:rPr>
          <w:rFonts w:ascii="Arial" w:eastAsia="Calibri" w:hAnsi="Arial" w:cs="Arial"/>
          <w:sz w:val="24"/>
          <w:szCs w:val="24"/>
        </w:rPr>
        <w:t xml:space="preserve"> If the ratio is too high it means that the bank may not have enough liquidity to cover any unforeseen fund requirements and conversely and if the ratio is too low the bank may not be earning as much as it could be. So, this graph shows that compare to others bank EXIM bank is in the better position with the lowest loan to deposit ration.</w:t>
      </w:r>
    </w:p>
    <w:p w:rsidR="009F7354" w:rsidRPr="00570C20" w:rsidRDefault="009F7354" w:rsidP="009F7354">
      <w:pPr>
        <w:spacing w:after="160" w:line="354" w:lineRule="auto"/>
        <w:jc w:val="both"/>
        <w:rPr>
          <w:rFonts w:ascii="Arial" w:eastAsia="Calibri" w:hAnsi="Arial" w:cs="Arial"/>
          <w:sz w:val="24"/>
          <w:szCs w:val="24"/>
        </w:rPr>
      </w:pPr>
    </w:p>
    <w:p w:rsidR="009F7354" w:rsidRPr="00570C20" w:rsidRDefault="009F7354" w:rsidP="009F7354">
      <w:pPr>
        <w:numPr>
          <w:ilvl w:val="0"/>
          <w:numId w:val="27"/>
        </w:numPr>
        <w:spacing w:after="160" w:line="354" w:lineRule="auto"/>
        <w:contextualSpacing/>
        <w:jc w:val="both"/>
        <w:rPr>
          <w:rFonts w:ascii="Arial" w:eastAsia="Calibri" w:hAnsi="Arial" w:cs="Arial"/>
          <w:sz w:val="24"/>
          <w:szCs w:val="24"/>
        </w:rPr>
      </w:pPr>
      <w:r w:rsidRPr="00570C20">
        <w:rPr>
          <w:rFonts w:ascii="Arial" w:eastAsia="Times New Roman" w:hAnsi="Arial" w:cs="Arial"/>
          <w:b/>
          <w:bCs/>
          <w:sz w:val="24"/>
          <w:szCs w:val="24"/>
        </w:rPr>
        <w:t>Earnings per Share (EPS):</w:t>
      </w:r>
    </w:p>
    <w:p w:rsidR="009F7354" w:rsidRPr="00570C20" w:rsidRDefault="009F7354" w:rsidP="009F7354">
      <w:pPr>
        <w:keepNext/>
        <w:spacing w:after="0" w:line="360" w:lineRule="auto"/>
        <w:rPr>
          <w:rFonts w:ascii="Arial" w:eastAsia="Calibri" w:hAnsi="Arial" w:cs="Arial"/>
          <w:sz w:val="24"/>
          <w:szCs w:val="24"/>
        </w:rPr>
      </w:pPr>
      <w:r w:rsidRPr="00570C20">
        <w:rPr>
          <w:rFonts w:ascii="Arial" w:eastAsia="Times New Roman" w:hAnsi="Arial" w:cs="Arial"/>
          <w:b/>
          <w:bCs/>
          <w:noProof/>
          <w:sz w:val="24"/>
          <w:szCs w:val="24"/>
        </w:rPr>
        <w:drawing>
          <wp:inline distT="0" distB="0" distL="0" distR="0" wp14:anchorId="2C4CC9A3" wp14:editId="18E036C7">
            <wp:extent cx="6336665" cy="2466266"/>
            <wp:effectExtent l="0" t="0" r="6985" b="1079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F7354" w:rsidRPr="00883494" w:rsidRDefault="009F7354" w:rsidP="009F7354">
      <w:pPr>
        <w:spacing w:line="240" w:lineRule="auto"/>
        <w:jc w:val="center"/>
        <w:rPr>
          <w:rFonts w:ascii="Arial" w:eastAsia="Times New Roman" w:hAnsi="Arial" w:cs="Arial"/>
          <w:b/>
          <w:bCs/>
          <w:iCs/>
          <w:sz w:val="24"/>
          <w:szCs w:val="24"/>
        </w:rPr>
      </w:pPr>
      <w:bookmarkStart w:id="140" w:name="_Toc14727411"/>
      <w:bookmarkStart w:id="141" w:name="_Toc41928040"/>
      <w:r w:rsidRPr="00883494">
        <w:rPr>
          <w:rFonts w:ascii="Arial" w:eastAsia="Calibri" w:hAnsi="Arial" w:cs="Arial"/>
          <w:iCs/>
          <w:sz w:val="24"/>
          <w:szCs w:val="24"/>
        </w:rPr>
        <w:t xml:space="preserve">Figure </w:t>
      </w:r>
      <w:r w:rsidRPr="00883494">
        <w:rPr>
          <w:rFonts w:ascii="Arial" w:eastAsia="Calibri" w:hAnsi="Arial" w:cs="Arial"/>
          <w:iCs/>
          <w:sz w:val="24"/>
          <w:szCs w:val="24"/>
        </w:rPr>
        <w:fldChar w:fldCharType="begin"/>
      </w:r>
      <w:r w:rsidRPr="00883494">
        <w:rPr>
          <w:rFonts w:ascii="Arial" w:eastAsia="Calibri" w:hAnsi="Arial" w:cs="Arial"/>
          <w:iCs/>
          <w:sz w:val="24"/>
          <w:szCs w:val="24"/>
        </w:rPr>
        <w:instrText xml:space="preserve"> SEQ Figure \* ARABIC </w:instrText>
      </w:r>
      <w:r w:rsidRPr="00883494">
        <w:rPr>
          <w:rFonts w:ascii="Arial" w:eastAsia="Calibri" w:hAnsi="Arial" w:cs="Arial"/>
          <w:iCs/>
          <w:sz w:val="24"/>
          <w:szCs w:val="24"/>
        </w:rPr>
        <w:fldChar w:fldCharType="separate"/>
      </w:r>
      <w:r w:rsidRPr="00883494">
        <w:rPr>
          <w:rFonts w:ascii="Arial" w:eastAsia="Calibri" w:hAnsi="Arial" w:cs="Arial"/>
          <w:iCs/>
          <w:noProof/>
          <w:sz w:val="24"/>
          <w:szCs w:val="24"/>
        </w:rPr>
        <w:t>12</w:t>
      </w:r>
      <w:r w:rsidRPr="00883494">
        <w:rPr>
          <w:rFonts w:ascii="Arial" w:eastAsia="Calibri" w:hAnsi="Arial" w:cs="Arial"/>
          <w:iCs/>
          <w:noProof/>
          <w:sz w:val="24"/>
          <w:szCs w:val="24"/>
        </w:rPr>
        <w:fldChar w:fldCharType="end"/>
      </w:r>
      <w:r w:rsidRPr="00883494">
        <w:rPr>
          <w:rFonts w:ascii="Arial" w:eastAsia="Calibri" w:hAnsi="Arial" w:cs="Arial"/>
          <w:iCs/>
          <w:sz w:val="24"/>
          <w:szCs w:val="24"/>
          <w:lang w:val="en-GB"/>
        </w:rPr>
        <w:t>: Earning per share (EPS)</w:t>
      </w:r>
      <w:bookmarkEnd w:id="140"/>
      <w:bookmarkEnd w:id="141"/>
    </w:p>
    <w:p w:rsidR="009F7354" w:rsidRPr="00570C20" w:rsidRDefault="009F7354" w:rsidP="00217CE9">
      <w:pPr>
        <w:spacing w:after="0" w:line="360" w:lineRule="auto"/>
        <w:jc w:val="both"/>
        <w:rPr>
          <w:rFonts w:ascii="Arial" w:eastAsia="Calibri" w:hAnsi="Arial" w:cs="Arial"/>
          <w:sz w:val="24"/>
          <w:szCs w:val="24"/>
        </w:rPr>
      </w:pPr>
      <w:r w:rsidRPr="00570C20">
        <w:rPr>
          <w:rFonts w:ascii="Arial" w:eastAsia="Times New Roman" w:hAnsi="Arial" w:cs="Arial"/>
          <w:b/>
          <w:bCs/>
          <w:sz w:val="24"/>
          <w:szCs w:val="24"/>
        </w:rPr>
        <w:lastRenderedPageBreak/>
        <w:t>Interpretation:</w:t>
      </w:r>
      <w:r w:rsidRPr="00570C20">
        <w:rPr>
          <w:rFonts w:ascii="Arial" w:eastAsia="Calibri" w:hAnsi="Arial" w:cs="Arial"/>
          <w:sz w:val="24"/>
          <w:szCs w:val="24"/>
        </w:rPr>
        <w:t xml:space="preserve"> </w:t>
      </w:r>
      <w:r w:rsidRPr="00570C20">
        <w:rPr>
          <w:rFonts w:ascii="Arial" w:eastAsia="Times New Roman" w:hAnsi="Arial" w:cs="Arial"/>
          <w:sz w:val="24"/>
          <w:szCs w:val="24"/>
        </w:rPr>
        <w:t>Higher EPS is always better than a lower ratio because this means the company is more profitable and the company has more profits to distribute to its shareholders.</w:t>
      </w:r>
      <w:r w:rsidRPr="00570C20">
        <w:rPr>
          <w:rFonts w:ascii="Arial" w:eastAsia="Calibri" w:hAnsi="Arial" w:cs="Arial"/>
          <w:sz w:val="24"/>
          <w:szCs w:val="24"/>
        </w:rPr>
        <w:t xml:space="preserve"> In this graphical representation we can see that Al </w:t>
      </w:r>
      <w:proofErr w:type="spellStart"/>
      <w:r w:rsidRPr="00570C20">
        <w:rPr>
          <w:rFonts w:ascii="Arial" w:eastAsia="Calibri" w:hAnsi="Arial" w:cs="Arial"/>
          <w:sz w:val="24"/>
          <w:szCs w:val="24"/>
        </w:rPr>
        <w:t>Arafah</w:t>
      </w:r>
      <w:proofErr w:type="spellEnd"/>
      <w:r w:rsidRPr="00570C20">
        <w:rPr>
          <w:rFonts w:ascii="Arial" w:eastAsia="Calibri" w:hAnsi="Arial" w:cs="Arial"/>
          <w:sz w:val="24"/>
          <w:szCs w:val="24"/>
        </w:rPr>
        <w:t xml:space="preserve"> bank is higher EPS than other. That means Al </w:t>
      </w:r>
      <w:proofErr w:type="spellStart"/>
      <w:r w:rsidRPr="00570C20">
        <w:rPr>
          <w:rFonts w:ascii="Arial" w:eastAsia="Calibri" w:hAnsi="Arial" w:cs="Arial"/>
          <w:sz w:val="24"/>
          <w:szCs w:val="24"/>
        </w:rPr>
        <w:t>Arafah</w:t>
      </w:r>
      <w:proofErr w:type="spellEnd"/>
      <w:r w:rsidRPr="00570C20">
        <w:rPr>
          <w:rFonts w:ascii="Arial" w:eastAsia="Calibri" w:hAnsi="Arial" w:cs="Arial"/>
          <w:sz w:val="24"/>
          <w:szCs w:val="24"/>
        </w:rPr>
        <w:t xml:space="preserve"> banks share holder are getting more Profit and it is a strong financial position.</w:t>
      </w:r>
    </w:p>
    <w:p w:rsidR="00883494" w:rsidRDefault="00883494" w:rsidP="00077A46">
      <w:pPr>
        <w:pStyle w:val="Heading2"/>
      </w:pPr>
      <w:bookmarkStart w:id="142" w:name="_Toc31100980"/>
    </w:p>
    <w:p w:rsidR="00883494" w:rsidRPr="00883494" w:rsidRDefault="00883494" w:rsidP="00883494"/>
    <w:p w:rsidR="00077A46" w:rsidRPr="00077A46" w:rsidRDefault="00077A46" w:rsidP="00077A46">
      <w:pPr>
        <w:pStyle w:val="Heading2"/>
      </w:pPr>
      <w:bookmarkStart w:id="143" w:name="_Toc43460583"/>
      <w:r>
        <w:t>3.9</w:t>
      </w:r>
      <w:r w:rsidRPr="00077A46">
        <w:t xml:space="preserve"> SWOT analysis</w:t>
      </w:r>
      <w:bookmarkEnd w:id="142"/>
      <w:bookmarkEnd w:id="143"/>
    </w:p>
    <w:p w:rsidR="00077A46" w:rsidRPr="00077A46" w:rsidRDefault="00077A46" w:rsidP="00077A46">
      <w:pPr>
        <w:tabs>
          <w:tab w:val="left" w:pos="2475"/>
        </w:tabs>
        <w:spacing w:line="360" w:lineRule="auto"/>
        <w:jc w:val="both"/>
        <w:rPr>
          <w:rFonts w:ascii="Arial" w:hAnsi="Arial" w:cs="Arial"/>
          <w:b/>
          <w:sz w:val="24"/>
          <w:szCs w:val="24"/>
        </w:rPr>
      </w:pPr>
    </w:p>
    <w:p w:rsidR="00077A46" w:rsidRDefault="00077A46" w:rsidP="00077A46">
      <w:pPr>
        <w:tabs>
          <w:tab w:val="left" w:pos="2475"/>
        </w:tabs>
        <w:spacing w:line="360" w:lineRule="auto"/>
        <w:jc w:val="both"/>
        <w:rPr>
          <w:rFonts w:ascii="Arial" w:hAnsi="Arial" w:cs="Arial"/>
          <w:b/>
          <w:sz w:val="24"/>
          <w:szCs w:val="24"/>
        </w:rPr>
      </w:pPr>
      <w:r w:rsidRPr="00077A46">
        <w:rPr>
          <w:rFonts w:ascii="Arial" w:hAnsi="Arial" w:cs="Arial"/>
          <w:b/>
          <w:sz w:val="24"/>
          <w:szCs w:val="24"/>
        </w:rPr>
        <w:t>Strength</w:t>
      </w:r>
    </w:p>
    <w:p w:rsidR="001614AD" w:rsidRPr="001614AD" w:rsidRDefault="001614AD" w:rsidP="001614AD">
      <w:pPr>
        <w:tabs>
          <w:tab w:val="left" w:pos="2475"/>
        </w:tabs>
        <w:spacing w:line="360" w:lineRule="auto"/>
        <w:jc w:val="both"/>
        <w:rPr>
          <w:rFonts w:ascii="Arial" w:hAnsi="Arial" w:cs="Arial"/>
          <w:sz w:val="24"/>
          <w:szCs w:val="24"/>
        </w:rPr>
      </w:pPr>
      <w:r w:rsidRPr="001614AD">
        <w:rPr>
          <w:rFonts w:ascii="Arial" w:hAnsi="Arial" w:cs="Arial"/>
          <w:sz w:val="24"/>
          <w:szCs w:val="24"/>
        </w:rPr>
        <w:t>Strength</w:t>
      </w:r>
    </w:p>
    <w:p w:rsidR="001614AD" w:rsidRPr="001614AD" w:rsidRDefault="001614AD" w:rsidP="001614AD">
      <w:pPr>
        <w:tabs>
          <w:tab w:val="left" w:pos="2475"/>
        </w:tabs>
        <w:spacing w:line="360" w:lineRule="auto"/>
        <w:jc w:val="both"/>
        <w:rPr>
          <w:rFonts w:ascii="Arial" w:hAnsi="Arial" w:cs="Arial"/>
          <w:sz w:val="24"/>
          <w:szCs w:val="24"/>
        </w:rPr>
      </w:pPr>
      <w:r>
        <w:rPr>
          <w:rFonts w:ascii="Arial" w:hAnsi="Arial" w:cs="Arial"/>
          <w:sz w:val="24"/>
          <w:szCs w:val="24"/>
        </w:rPr>
        <w:t>i.</w:t>
      </w:r>
      <w:r w:rsidRPr="001614AD">
        <w:rPr>
          <w:rFonts w:ascii="Arial" w:hAnsi="Arial" w:cs="Arial"/>
          <w:sz w:val="24"/>
          <w:szCs w:val="24"/>
        </w:rPr>
        <w:t xml:space="preserve"> Strong Board of Director</w:t>
      </w:r>
    </w:p>
    <w:p w:rsidR="001614AD" w:rsidRPr="001614AD" w:rsidRDefault="001614AD" w:rsidP="001614AD">
      <w:pPr>
        <w:tabs>
          <w:tab w:val="left" w:pos="2475"/>
        </w:tabs>
        <w:spacing w:line="360" w:lineRule="auto"/>
        <w:jc w:val="both"/>
        <w:rPr>
          <w:rFonts w:ascii="Arial" w:hAnsi="Arial" w:cs="Arial"/>
          <w:sz w:val="24"/>
          <w:szCs w:val="24"/>
        </w:rPr>
      </w:pPr>
      <w:r w:rsidRPr="001614AD">
        <w:rPr>
          <w:rFonts w:ascii="Arial" w:hAnsi="Arial" w:cs="Arial"/>
          <w:sz w:val="24"/>
          <w:szCs w:val="24"/>
        </w:rPr>
        <w:t>The Board of Director of that Bank is stronger t</w:t>
      </w:r>
      <w:r>
        <w:rPr>
          <w:rFonts w:ascii="Arial" w:hAnsi="Arial" w:cs="Arial"/>
          <w:sz w:val="24"/>
          <w:szCs w:val="24"/>
        </w:rPr>
        <w:t xml:space="preserve">han other Bank. Md. </w:t>
      </w:r>
      <w:proofErr w:type="spellStart"/>
      <w:r>
        <w:rPr>
          <w:rFonts w:ascii="Arial" w:hAnsi="Arial" w:cs="Arial"/>
          <w:sz w:val="24"/>
          <w:szCs w:val="24"/>
        </w:rPr>
        <w:t>Nozrul</w:t>
      </w:r>
      <w:proofErr w:type="spellEnd"/>
      <w:r>
        <w:rPr>
          <w:rFonts w:ascii="Arial" w:hAnsi="Arial" w:cs="Arial"/>
          <w:sz w:val="24"/>
          <w:szCs w:val="24"/>
        </w:rPr>
        <w:t xml:space="preserve"> was C</w:t>
      </w:r>
      <w:r w:rsidRPr="001614AD">
        <w:rPr>
          <w:rFonts w:ascii="Arial" w:hAnsi="Arial" w:cs="Arial"/>
          <w:sz w:val="24"/>
          <w:szCs w:val="24"/>
        </w:rPr>
        <w:t xml:space="preserve">hairman of that Md. Alt of houses they are Successful Business magnet person in Bangladesh and abroad the top management of the Exim Bank Bangladesh Limited. They contributed yearly to the growth and development of the Bank. The top administration has long experience ability full and productivity in the money related area of our nation. To the executives </w:t>
      </w:r>
      <w:proofErr w:type="gramStart"/>
      <w:r w:rsidRPr="001614AD">
        <w:rPr>
          <w:rFonts w:ascii="Arial" w:hAnsi="Arial" w:cs="Arial"/>
          <w:sz w:val="24"/>
          <w:szCs w:val="24"/>
        </w:rPr>
        <w:t>is</w:t>
      </w:r>
      <w:proofErr w:type="gramEnd"/>
      <w:r w:rsidRPr="001614AD">
        <w:rPr>
          <w:rFonts w:ascii="Arial" w:hAnsi="Arial" w:cs="Arial"/>
          <w:sz w:val="24"/>
          <w:szCs w:val="24"/>
        </w:rPr>
        <w:t xml:space="preserve"> Md. Mr. Mohammed </w:t>
      </w:r>
      <w:proofErr w:type="spellStart"/>
      <w:r w:rsidRPr="001614AD">
        <w:rPr>
          <w:rFonts w:ascii="Arial" w:hAnsi="Arial" w:cs="Arial"/>
          <w:sz w:val="24"/>
          <w:szCs w:val="24"/>
        </w:rPr>
        <w:t>Lakitulla</w:t>
      </w:r>
      <w:proofErr w:type="spellEnd"/>
      <w:r w:rsidRPr="001614AD">
        <w:rPr>
          <w:rFonts w:ascii="Arial" w:hAnsi="Arial" w:cs="Arial"/>
          <w:sz w:val="24"/>
          <w:szCs w:val="24"/>
        </w:rPr>
        <w:t xml:space="preserve"> and Sr. Official V.P </w:t>
      </w:r>
      <w:proofErr w:type="spellStart"/>
      <w:r w:rsidRPr="001614AD">
        <w:rPr>
          <w:rFonts w:ascii="Arial" w:hAnsi="Arial" w:cs="Arial"/>
          <w:sz w:val="24"/>
          <w:szCs w:val="24"/>
        </w:rPr>
        <w:t>Mr</w:t>
      </w:r>
      <w:proofErr w:type="spellEnd"/>
      <w:r w:rsidRPr="001614AD">
        <w:rPr>
          <w:rFonts w:ascii="Arial" w:hAnsi="Arial" w:cs="Arial"/>
          <w:sz w:val="24"/>
          <w:szCs w:val="24"/>
        </w:rPr>
        <w:t xml:space="preserve"> </w:t>
      </w:r>
      <w:proofErr w:type="spellStart"/>
      <w:r w:rsidRPr="001614AD">
        <w:rPr>
          <w:rFonts w:ascii="Arial" w:hAnsi="Arial" w:cs="Arial"/>
          <w:sz w:val="24"/>
          <w:szCs w:val="24"/>
        </w:rPr>
        <w:t>Haider</w:t>
      </w:r>
      <w:proofErr w:type="spellEnd"/>
      <w:r w:rsidRPr="001614AD">
        <w:rPr>
          <w:rFonts w:ascii="Arial" w:hAnsi="Arial" w:cs="Arial"/>
          <w:sz w:val="24"/>
          <w:szCs w:val="24"/>
        </w:rPr>
        <w:t xml:space="preserve"> Ali they are a pioneer of Exim Bank Ltd.</w:t>
      </w:r>
    </w:p>
    <w:p w:rsidR="001614AD" w:rsidRPr="001614AD" w:rsidRDefault="001614AD" w:rsidP="001614AD">
      <w:pPr>
        <w:tabs>
          <w:tab w:val="left" w:pos="2475"/>
        </w:tabs>
        <w:spacing w:line="360" w:lineRule="auto"/>
        <w:jc w:val="both"/>
        <w:rPr>
          <w:rFonts w:ascii="Arial" w:hAnsi="Arial" w:cs="Arial"/>
          <w:sz w:val="24"/>
          <w:szCs w:val="24"/>
        </w:rPr>
      </w:pPr>
      <w:r>
        <w:rPr>
          <w:rFonts w:ascii="Arial" w:hAnsi="Arial" w:cs="Arial"/>
          <w:sz w:val="24"/>
          <w:szCs w:val="24"/>
        </w:rPr>
        <w:t xml:space="preserve">ii. </w:t>
      </w:r>
      <w:r w:rsidRPr="001614AD">
        <w:rPr>
          <w:rFonts w:ascii="Arial" w:hAnsi="Arial" w:cs="Arial"/>
          <w:sz w:val="24"/>
          <w:szCs w:val="24"/>
        </w:rPr>
        <w:t>The reputation of Exim Bank</w:t>
      </w:r>
    </w:p>
    <w:p w:rsidR="001614AD" w:rsidRPr="001614AD" w:rsidRDefault="001614AD" w:rsidP="001614AD">
      <w:pPr>
        <w:tabs>
          <w:tab w:val="left" w:pos="2475"/>
        </w:tabs>
        <w:spacing w:line="360" w:lineRule="auto"/>
        <w:jc w:val="both"/>
        <w:rPr>
          <w:rFonts w:ascii="Arial" w:hAnsi="Arial" w:cs="Arial"/>
          <w:sz w:val="24"/>
          <w:szCs w:val="24"/>
        </w:rPr>
      </w:pPr>
      <w:r w:rsidRPr="001614AD">
        <w:rPr>
          <w:rFonts w:ascii="Arial" w:hAnsi="Arial" w:cs="Arial"/>
          <w:sz w:val="24"/>
          <w:szCs w:val="24"/>
        </w:rPr>
        <w:t>The Exim Bank Bangladesh Ltd. has achieved rumored organization in the Banking enterprises of Bangladesh and worldwide. At that point, another Bank has another co</w:t>
      </w:r>
      <w:r>
        <w:rPr>
          <w:rFonts w:ascii="Arial" w:hAnsi="Arial" w:cs="Arial"/>
          <w:sz w:val="24"/>
          <w:szCs w:val="24"/>
        </w:rPr>
        <w:t>rner. The Bangladesh bank Ltd.</w:t>
      </w:r>
      <w:r w:rsidRPr="001614AD">
        <w:rPr>
          <w:rFonts w:ascii="Arial" w:hAnsi="Arial" w:cs="Arial"/>
          <w:sz w:val="24"/>
          <w:szCs w:val="24"/>
        </w:rPr>
        <w:t xml:space="preserve"> Development in the benefits and stores inside a couple of periods.</w:t>
      </w:r>
    </w:p>
    <w:p w:rsidR="001614AD" w:rsidRPr="001614AD" w:rsidRDefault="00F168F4" w:rsidP="001614AD">
      <w:pPr>
        <w:tabs>
          <w:tab w:val="left" w:pos="2475"/>
        </w:tabs>
        <w:spacing w:line="360" w:lineRule="auto"/>
        <w:jc w:val="both"/>
        <w:rPr>
          <w:rFonts w:ascii="Arial" w:hAnsi="Arial" w:cs="Arial"/>
          <w:sz w:val="24"/>
          <w:szCs w:val="24"/>
        </w:rPr>
      </w:pPr>
      <w:r>
        <w:rPr>
          <w:rFonts w:ascii="Arial" w:hAnsi="Arial" w:cs="Arial"/>
          <w:sz w:val="24"/>
          <w:szCs w:val="24"/>
        </w:rPr>
        <w:t xml:space="preserve">iii. </w:t>
      </w:r>
      <w:r w:rsidR="001614AD" w:rsidRPr="001614AD">
        <w:rPr>
          <w:rFonts w:ascii="Arial" w:hAnsi="Arial" w:cs="Arial"/>
          <w:sz w:val="24"/>
          <w:szCs w:val="24"/>
        </w:rPr>
        <w:t>Strong online facilities</w:t>
      </w:r>
    </w:p>
    <w:p w:rsidR="001614AD" w:rsidRPr="001614AD" w:rsidRDefault="001614AD" w:rsidP="001614AD">
      <w:pPr>
        <w:tabs>
          <w:tab w:val="left" w:pos="2475"/>
        </w:tabs>
        <w:spacing w:line="360" w:lineRule="auto"/>
        <w:jc w:val="both"/>
        <w:rPr>
          <w:rFonts w:ascii="Arial" w:hAnsi="Arial" w:cs="Arial"/>
          <w:sz w:val="24"/>
          <w:szCs w:val="24"/>
        </w:rPr>
      </w:pPr>
      <w:r w:rsidRPr="001614AD">
        <w:rPr>
          <w:rFonts w:ascii="Arial" w:hAnsi="Arial" w:cs="Arial"/>
          <w:sz w:val="24"/>
          <w:szCs w:val="24"/>
        </w:rPr>
        <w:t xml:space="preserve">Exim Ltd. has arrangement modern equipment and facilities for the prepared their works. The electronic facilities are telex Fax swift. Exim Bank Ltd. transactions all </w:t>
      </w:r>
      <w:r w:rsidRPr="001614AD">
        <w:rPr>
          <w:rFonts w:ascii="Arial" w:hAnsi="Arial" w:cs="Arial"/>
          <w:sz w:val="24"/>
          <w:szCs w:val="24"/>
        </w:rPr>
        <w:lastRenderedPageBreak/>
        <w:t>international passports, L/C, message by swift online. The Bank has mechanized financial activity under the product is called DC bank.</w:t>
      </w:r>
    </w:p>
    <w:p w:rsidR="001614AD" w:rsidRPr="001614AD" w:rsidRDefault="001614AD" w:rsidP="001614AD">
      <w:pPr>
        <w:tabs>
          <w:tab w:val="left" w:pos="2475"/>
        </w:tabs>
        <w:spacing w:line="360" w:lineRule="auto"/>
        <w:jc w:val="both"/>
        <w:rPr>
          <w:rFonts w:ascii="Arial" w:hAnsi="Arial" w:cs="Arial"/>
          <w:sz w:val="24"/>
          <w:szCs w:val="24"/>
        </w:rPr>
      </w:pPr>
    </w:p>
    <w:p w:rsidR="001614AD" w:rsidRPr="001614AD" w:rsidRDefault="001614AD" w:rsidP="001614AD">
      <w:pPr>
        <w:tabs>
          <w:tab w:val="left" w:pos="2475"/>
        </w:tabs>
        <w:spacing w:line="360" w:lineRule="auto"/>
        <w:jc w:val="both"/>
        <w:rPr>
          <w:rFonts w:ascii="Arial" w:hAnsi="Arial" w:cs="Arial"/>
          <w:sz w:val="24"/>
          <w:szCs w:val="24"/>
        </w:rPr>
      </w:pPr>
      <w:r>
        <w:rPr>
          <w:rFonts w:ascii="Arial" w:hAnsi="Arial" w:cs="Arial"/>
          <w:sz w:val="24"/>
          <w:szCs w:val="24"/>
        </w:rPr>
        <w:t xml:space="preserve">iv. </w:t>
      </w:r>
      <w:r w:rsidRPr="001614AD">
        <w:rPr>
          <w:rFonts w:ascii="Arial" w:hAnsi="Arial" w:cs="Arial"/>
          <w:sz w:val="24"/>
          <w:szCs w:val="24"/>
        </w:rPr>
        <w:t>Financial stability</w:t>
      </w:r>
    </w:p>
    <w:p w:rsidR="001614AD" w:rsidRPr="001614AD" w:rsidRDefault="001614AD" w:rsidP="001614AD">
      <w:pPr>
        <w:tabs>
          <w:tab w:val="left" w:pos="2475"/>
        </w:tabs>
        <w:spacing w:line="360" w:lineRule="auto"/>
        <w:jc w:val="both"/>
        <w:rPr>
          <w:rFonts w:ascii="Arial" w:hAnsi="Arial" w:cs="Arial"/>
          <w:sz w:val="24"/>
          <w:szCs w:val="24"/>
        </w:rPr>
      </w:pPr>
      <w:r w:rsidRPr="001614AD">
        <w:rPr>
          <w:rFonts w:ascii="Arial" w:hAnsi="Arial" w:cs="Arial"/>
          <w:sz w:val="24"/>
          <w:szCs w:val="24"/>
        </w:rPr>
        <w:t xml:space="preserve">Exim Bangladesh Ltd. Financial stability is very strong. They have authorized capital is Tk. 100 </w:t>
      </w:r>
      <w:r w:rsidR="00F168F4" w:rsidRPr="001614AD">
        <w:rPr>
          <w:rFonts w:ascii="Arial" w:hAnsi="Arial" w:cs="Arial"/>
          <w:sz w:val="24"/>
          <w:szCs w:val="24"/>
        </w:rPr>
        <w:t>core</w:t>
      </w:r>
      <w:r w:rsidRPr="001614AD">
        <w:rPr>
          <w:rFonts w:ascii="Arial" w:hAnsi="Arial" w:cs="Arial"/>
          <w:sz w:val="24"/>
          <w:szCs w:val="24"/>
        </w:rPr>
        <w:t xml:space="preserve"> and paid-up capital Tk. 62.775 </w:t>
      </w:r>
      <w:r w:rsidR="00F168F4" w:rsidRPr="001614AD">
        <w:rPr>
          <w:rFonts w:ascii="Arial" w:hAnsi="Arial" w:cs="Arial"/>
          <w:sz w:val="24"/>
          <w:szCs w:val="24"/>
        </w:rPr>
        <w:t>core</w:t>
      </w:r>
      <w:r w:rsidR="00F168F4">
        <w:rPr>
          <w:rFonts w:ascii="Arial" w:hAnsi="Arial" w:cs="Arial"/>
          <w:sz w:val="24"/>
          <w:szCs w:val="24"/>
        </w:rPr>
        <w:t>s</w:t>
      </w:r>
      <w:r w:rsidRPr="001614AD">
        <w:rPr>
          <w:rFonts w:ascii="Arial" w:hAnsi="Arial" w:cs="Arial"/>
          <w:sz w:val="24"/>
          <w:szCs w:val="24"/>
        </w:rPr>
        <w:t xml:space="preserve">. Total capital 140 </w:t>
      </w:r>
      <w:r w:rsidR="00F168F4" w:rsidRPr="001614AD">
        <w:rPr>
          <w:rFonts w:ascii="Arial" w:hAnsi="Arial" w:cs="Arial"/>
          <w:sz w:val="24"/>
          <w:szCs w:val="24"/>
        </w:rPr>
        <w:t>cores</w:t>
      </w:r>
      <w:r w:rsidRPr="001614AD">
        <w:rPr>
          <w:rFonts w:ascii="Arial" w:hAnsi="Arial" w:cs="Arial"/>
          <w:sz w:val="24"/>
          <w:szCs w:val="24"/>
        </w:rPr>
        <w:t xml:space="preserve">. Total assets Tk. 2435.57 </w:t>
      </w:r>
      <w:r w:rsidR="00F168F4" w:rsidRPr="001614AD">
        <w:rPr>
          <w:rFonts w:ascii="Arial" w:hAnsi="Arial" w:cs="Arial"/>
          <w:sz w:val="24"/>
          <w:szCs w:val="24"/>
        </w:rPr>
        <w:t>core</w:t>
      </w:r>
      <w:r w:rsidRPr="001614AD">
        <w:rPr>
          <w:rFonts w:ascii="Arial" w:hAnsi="Arial" w:cs="Arial"/>
          <w:sz w:val="24"/>
          <w:szCs w:val="24"/>
        </w:rPr>
        <w:t xml:space="preserve">. The employers of Exim Bank Bangladesh Ltd. are very stable business persons in Market such as </w:t>
      </w:r>
      <w:proofErr w:type="spellStart"/>
      <w:r w:rsidRPr="001614AD">
        <w:rPr>
          <w:rFonts w:ascii="Arial" w:hAnsi="Arial" w:cs="Arial"/>
          <w:sz w:val="24"/>
          <w:szCs w:val="24"/>
        </w:rPr>
        <w:t>Nassa</w:t>
      </w:r>
      <w:proofErr w:type="spellEnd"/>
      <w:r w:rsidRPr="001614AD">
        <w:rPr>
          <w:rFonts w:ascii="Arial" w:hAnsi="Arial" w:cs="Arial"/>
          <w:sz w:val="24"/>
          <w:szCs w:val="24"/>
        </w:rPr>
        <w:t xml:space="preserve"> Group, </w:t>
      </w:r>
      <w:proofErr w:type="spellStart"/>
      <w:r w:rsidRPr="001614AD">
        <w:rPr>
          <w:rFonts w:ascii="Arial" w:hAnsi="Arial" w:cs="Arial"/>
          <w:sz w:val="24"/>
          <w:szCs w:val="24"/>
        </w:rPr>
        <w:t>Bexine</w:t>
      </w:r>
      <w:proofErr w:type="spellEnd"/>
      <w:r w:rsidRPr="001614AD">
        <w:rPr>
          <w:rFonts w:ascii="Arial" w:hAnsi="Arial" w:cs="Arial"/>
          <w:sz w:val="24"/>
          <w:szCs w:val="24"/>
        </w:rPr>
        <w:t xml:space="preserve"> group of industries etc.</w:t>
      </w:r>
    </w:p>
    <w:p w:rsidR="00077A46" w:rsidRPr="00077A46" w:rsidRDefault="00077A46" w:rsidP="00077A46">
      <w:pPr>
        <w:tabs>
          <w:tab w:val="left" w:pos="2475"/>
        </w:tabs>
        <w:spacing w:line="360" w:lineRule="auto"/>
        <w:jc w:val="both"/>
        <w:rPr>
          <w:rFonts w:ascii="Arial" w:hAnsi="Arial" w:cs="Arial"/>
          <w:b/>
          <w:sz w:val="24"/>
          <w:szCs w:val="24"/>
        </w:rPr>
      </w:pPr>
      <w:r w:rsidRPr="00077A46">
        <w:rPr>
          <w:rFonts w:ascii="Arial" w:hAnsi="Arial" w:cs="Arial"/>
          <w:b/>
          <w:sz w:val="24"/>
          <w:szCs w:val="24"/>
        </w:rPr>
        <w:t>Weakness:</w:t>
      </w:r>
    </w:p>
    <w:p w:rsidR="00C9039F" w:rsidRPr="00C9039F" w:rsidRDefault="00077A46" w:rsidP="00C9039F">
      <w:pPr>
        <w:numPr>
          <w:ilvl w:val="0"/>
          <w:numId w:val="21"/>
        </w:numPr>
        <w:tabs>
          <w:tab w:val="left" w:pos="2475"/>
        </w:tabs>
        <w:spacing w:line="360" w:lineRule="auto"/>
        <w:contextualSpacing/>
        <w:jc w:val="both"/>
        <w:rPr>
          <w:rFonts w:ascii="Arial" w:hAnsi="Arial" w:cs="Arial"/>
          <w:sz w:val="24"/>
          <w:szCs w:val="24"/>
        </w:rPr>
      </w:pPr>
      <w:r w:rsidRPr="00077A46">
        <w:rPr>
          <w:rFonts w:ascii="Arial" w:hAnsi="Arial" w:cs="Arial"/>
          <w:sz w:val="24"/>
          <w:szCs w:val="24"/>
        </w:rPr>
        <w:t>Advertising and promotion:</w:t>
      </w:r>
    </w:p>
    <w:p w:rsidR="00C9039F" w:rsidRPr="00C9039F" w:rsidRDefault="00C9039F" w:rsidP="00C9039F">
      <w:pPr>
        <w:tabs>
          <w:tab w:val="left" w:pos="2475"/>
        </w:tabs>
        <w:spacing w:line="360" w:lineRule="auto"/>
        <w:jc w:val="both"/>
        <w:rPr>
          <w:rFonts w:ascii="Arial" w:hAnsi="Arial" w:cs="Arial"/>
          <w:sz w:val="24"/>
          <w:szCs w:val="24"/>
        </w:rPr>
      </w:pPr>
      <w:r w:rsidRPr="00C9039F">
        <w:rPr>
          <w:rFonts w:ascii="Arial" w:hAnsi="Arial" w:cs="Arial"/>
          <w:sz w:val="24"/>
          <w:szCs w:val="24"/>
        </w:rPr>
        <w:t>Advertising is more exertive growing the organization. Marketing police rely indicate on organization future portion. However, there are no forceful marketin</w:t>
      </w:r>
      <w:r>
        <w:rPr>
          <w:rFonts w:ascii="Arial" w:hAnsi="Arial" w:cs="Arial"/>
          <w:sz w:val="24"/>
          <w:szCs w:val="24"/>
        </w:rPr>
        <w:t>g exercises of Exim Bank Ltd. That’s very</w:t>
      </w:r>
      <w:r w:rsidRPr="00C9039F">
        <w:rPr>
          <w:rFonts w:ascii="Arial" w:hAnsi="Arial" w:cs="Arial"/>
          <w:sz w:val="24"/>
          <w:szCs w:val="24"/>
        </w:rPr>
        <w:t xml:space="preserve"> importa</w:t>
      </w:r>
      <w:r>
        <w:rPr>
          <w:rFonts w:ascii="Arial" w:hAnsi="Arial" w:cs="Arial"/>
          <w:sz w:val="24"/>
          <w:szCs w:val="24"/>
        </w:rPr>
        <w:t>nt weakness for Exim Bank Ltd. T</w:t>
      </w:r>
      <w:r w:rsidRPr="00C9039F">
        <w:rPr>
          <w:rFonts w:ascii="Arial" w:hAnsi="Arial" w:cs="Arial"/>
          <w:sz w:val="24"/>
          <w:szCs w:val="24"/>
        </w:rPr>
        <w:t>his weakness pushes the bank for behind from the other contender.</w:t>
      </w:r>
    </w:p>
    <w:p w:rsidR="00C9039F" w:rsidRPr="00C9039F" w:rsidRDefault="00C9039F" w:rsidP="00C9039F">
      <w:pPr>
        <w:pStyle w:val="ListParagraph"/>
        <w:numPr>
          <w:ilvl w:val="0"/>
          <w:numId w:val="21"/>
        </w:numPr>
        <w:tabs>
          <w:tab w:val="left" w:pos="2475"/>
        </w:tabs>
        <w:spacing w:line="360" w:lineRule="auto"/>
        <w:jc w:val="both"/>
        <w:rPr>
          <w:rFonts w:ascii="Arial" w:hAnsi="Arial" w:cs="Arial"/>
          <w:sz w:val="24"/>
          <w:szCs w:val="24"/>
        </w:rPr>
      </w:pPr>
      <w:r w:rsidRPr="00C9039F">
        <w:rPr>
          <w:rFonts w:ascii="Arial" w:hAnsi="Arial" w:cs="Arial"/>
          <w:sz w:val="24"/>
          <w:szCs w:val="24"/>
        </w:rPr>
        <w:t>Geographical Coverage</w:t>
      </w:r>
    </w:p>
    <w:p w:rsidR="00C9039F" w:rsidRPr="00C9039F" w:rsidRDefault="00C9039F" w:rsidP="00C9039F">
      <w:pPr>
        <w:tabs>
          <w:tab w:val="left" w:pos="2475"/>
        </w:tabs>
        <w:spacing w:line="360" w:lineRule="auto"/>
        <w:jc w:val="both"/>
        <w:rPr>
          <w:rFonts w:ascii="Arial" w:hAnsi="Arial" w:cs="Arial"/>
          <w:sz w:val="24"/>
          <w:szCs w:val="24"/>
        </w:rPr>
      </w:pPr>
      <w:r w:rsidRPr="00C9039F">
        <w:rPr>
          <w:rFonts w:ascii="Arial" w:hAnsi="Arial" w:cs="Arial"/>
          <w:sz w:val="24"/>
          <w:szCs w:val="24"/>
        </w:rPr>
        <w:t>There are 66 districts in of Bangladesh. But Exim Ltd. has a number of branches of Bank 24. 18 are located at main business caters of urban areas across the country and the remaining 6 branches are at rural areas the bank should be coverage geographical area by expansion their new branches.</w:t>
      </w:r>
    </w:p>
    <w:p w:rsidR="00C9039F" w:rsidRPr="00C9039F" w:rsidRDefault="00C9039F" w:rsidP="00C9039F">
      <w:pPr>
        <w:pStyle w:val="ListParagraph"/>
        <w:numPr>
          <w:ilvl w:val="0"/>
          <w:numId w:val="21"/>
        </w:numPr>
        <w:tabs>
          <w:tab w:val="left" w:pos="2475"/>
        </w:tabs>
        <w:spacing w:line="360" w:lineRule="auto"/>
        <w:jc w:val="both"/>
        <w:rPr>
          <w:rFonts w:ascii="Arial" w:hAnsi="Arial" w:cs="Arial"/>
          <w:sz w:val="24"/>
          <w:szCs w:val="24"/>
        </w:rPr>
      </w:pPr>
      <w:r w:rsidRPr="00C9039F">
        <w:rPr>
          <w:rFonts w:ascii="Arial" w:hAnsi="Arial" w:cs="Arial"/>
          <w:sz w:val="24"/>
          <w:szCs w:val="24"/>
        </w:rPr>
        <w:t>Limitation of its system</w:t>
      </w:r>
    </w:p>
    <w:p w:rsidR="00C9039F" w:rsidRDefault="00C9039F" w:rsidP="00C9039F">
      <w:pPr>
        <w:tabs>
          <w:tab w:val="left" w:pos="2475"/>
        </w:tabs>
        <w:spacing w:line="360" w:lineRule="auto"/>
        <w:jc w:val="both"/>
        <w:rPr>
          <w:rFonts w:ascii="Arial" w:hAnsi="Arial" w:cs="Arial"/>
          <w:sz w:val="24"/>
          <w:szCs w:val="24"/>
        </w:rPr>
      </w:pPr>
      <w:r w:rsidRPr="00C9039F">
        <w:rPr>
          <w:rFonts w:ascii="Arial" w:hAnsi="Arial" w:cs="Arial"/>
          <w:sz w:val="24"/>
          <w:szCs w:val="24"/>
        </w:rPr>
        <w:t>The banking system is more important for the modern world. But Exim Bank Ltd. is not provided on the time banking system. The Bank used PC Bank. PC Bank is not comprehensive banking software.</w:t>
      </w:r>
    </w:p>
    <w:p w:rsidR="00077A46" w:rsidRPr="00077A46" w:rsidRDefault="00077A46" w:rsidP="00077A46">
      <w:pPr>
        <w:tabs>
          <w:tab w:val="left" w:pos="2475"/>
        </w:tabs>
        <w:spacing w:line="360" w:lineRule="auto"/>
        <w:jc w:val="both"/>
        <w:rPr>
          <w:rFonts w:ascii="Arial" w:hAnsi="Arial" w:cs="Arial"/>
          <w:sz w:val="24"/>
          <w:szCs w:val="24"/>
        </w:rPr>
      </w:pPr>
      <w:r w:rsidRPr="00077A46">
        <w:rPr>
          <w:rFonts w:ascii="Arial" w:hAnsi="Arial" w:cs="Arial"/>
          <w:sz w:val="24"/>
          <w:szCs w:val="24"/>
        </w:rPr>
        <w:t xml:space="preserve">The Advertising is more exertive growing the organization. Marketing police rely indicate on organization future portion. But there are no aggressive marketing activities of Exim </w:t>
      </w:r>
      <w:r w:rsidRPr="00077A46">
        <w:rPr>
          <w:rFonts w:ascii="Arial" w:hAnsi="Arial" w:cs="Arial"/>
          <w:sz w:val="24"/>
          <w:szCs w:val="24"/>
        </w:rPr>
        <w:lastRenderedPageBreak/>
        <w:t>Bank Ltd. it important weakness for Exim Bank Ltd. this weakness pushes the bank for behind from the other competitor.</w:t>
      </w:r>
    </w:p>
    <w:p w:rsidR="00EE3538" w:rsidRPr="00EE3538" w:rsidRDefault="00EE3538" w:rsidP="00EE3538">
      <w:pPr>
        <w:tabs>
          <w:tab w:val="left" w:pos="2475"/>
        </w:tabs>
        <w:spacing w:line="360" w:lineRule="auto"/>
        <w:jc w:val="both"/>
        <w:rPr>
          <w:rFonts w:ascii="Arial" w:hAnsi="Arial" w:cs="Arial"/>
          <w:b/>
          <w:sz w:val="24"/>
          <w:szCs w:val="24"/>
        </w:rPr>
      </w:pPr>
      <w:r>
        <w:rPr>
          <w:rFonts w:ascii="Arial" w:hAnsi="Arial" w:cs="Arial"/>
          <w:b/>
          <w:sz w:val="24"/>
          <w:szCs w:val="24"/>
        </w:rPr>
        <w:t>Opportunity</w:t>
      </w:r>
    </w:p>
    <w:p w:rsidR="00EE3538" w:rsidRPr="00EE3538" w:rsidRDefault="00EE3538" w:rsidP="00EE3538">
      <w:pPr>
        <w:tabs>
          <w:tab w:val="left" w:pos="2475"/>
        </w:tabs>
        <w:spacing w:line="360" w:lineRule="auto"/>
        <w:jc w:val="both"/>
        <w:rPr>
          <w:rFonts w:ascii="Arial" w:hAnsi="Arial" w:cs="Arial"/>
          <w:sz w:val="24"/>
          <w:szCs w:val="24"/>
        </w:rPr>
      </w:pPr>
      <w:r w:rsidRPr="00EE3538">
        <w:rPr>
          <w:rFonts w:ascii="Arial" w:hAnsi="Arial" w:cs="Arial"/>
          <w:sz w:val="24"/>
          <w:szCs w:val="24"/>
        </w:rPr>
        <w:t>ATM Banking:</w:t>
      </w:r>
    </w:p>
    <w:p w:rsidR="00EE3538" w:rsidRPr="00EE3538" w:rsidRDefault="00EE3538" w:rsidP="00EE3538">
      <w:pPr>
        <w:tabs>
          <w:tab w:val="left" w:pos="2475"/>
        </w:tabs>
        <w:spacing w:line="360" w:lineRule="auto"/>
        <w:jc w:val="both"/>
        <w:rPr>
          <w:rFonts w:ascii="Arial" w:hAnsi="Arial" w:cs="Arial"/>
          <w:sz w:val="24"/>
          <w:szCs w:val="24"/>
        </w:rPr>
      </w:pPr>
      <w:r w:rsidRPr="00EE3538">
        <w:rPr>
          <w:rFonts w:ascii="Arial" w:hAnsi="Arial" w:cs="Arial"/>
          <w:sz w:val="24"/>
          <w:szCs w:val="24"/>
        </w:rPr>
        <w:t>Modern banking concept is ATM banking transaction customer can transaction on an official day by A.T.M card. Standard Chartered Bank, Islamic Bank Bangladesh Ltd. The City Bank and Dhaka Bank already successfully launched ATM Banking.</w:t>
      </w:r>
    </w:p>
    <w:p w:rsidR="00EE3538" w:rsidRPr="00EE3538" w:rsidRDefault="00EE3538" w:rsidP="00EE3538">
      <w:pPr>
        <w:tabs>
          <w:tab w:val="left" w:pos="2475"/>
        </w:tabs>
        <w:spacing w:line="360" w:lineRule="auto"/>
        <w:jc w:val="both"/>
        <w:rPr>
          <w:rFonts w:ascii="Arial" w:hAnsi="Arial" w:cs="Arial"/>
          <w:sz w:val="24"/>
          <w:szCs w:val="24"/>
        </w:rPr>
      </w:pPr>
      <w:r w:rsidRPr="00EE3538">
        <w:rPr>
          <w:rFonts w:ascii="Arial" w:hAnsi="Arial" w:cs="Arial"/>
          <w:sz w:val="24"/>
          <w:szCs w:val="24"/>
        </w:rPr>
        <w:t xml:space="preserve">Retail Banking:  </w:t>
      </w:r>
    </w:p>
    <w:p w:rsidR="00EE3538" w:rsidRPr="00EE3538" w:rsidRDefault="00EE3538" w:rsidP="00EE3538">
      <w:pPr>
        <w:tabs>
          <w:tab w:val="left" w:pos="2475"/>
        </w:tabs>
        <w:spacing w:line="360" w:lineRule="auto"/>
        <w:jc w:val="both"/>
        <w:rPr>
          <w:rFonts w:ascii="Arial" w:hAnsi="Arial" w:cs="Arial"/>
          <w:sz w:val="24"/>
          <w:szCs w:val="24"/>
        </w:rPr>
      </w:pPr>
      <w:r w:rsidRPr="00EE3538">
        <w:rPr>
          <w:rFonts w:ascii="Arial" w:hAnsi="Arial" w:cs="Arial"/>
          <w:sz w:val="24"/>
          <w:szCs w:val="24"/>
        </w:rPr>
        <w:t>Exim Bank Ltd. provided retail market. The Bank is to introduce charge-free banking and personal loan.</w:t>
      </w:r>
    </w:p>
    <w:p w:rsidR="00EE3538" w:rsidRPr="00EE3538" w:rsidRDefault="00EE3538" w:rsidP="00EE3538">
      <w:pPr>
        <w:pStyle w:val="ListParagraph"/>
        <w:numPr>
          <w:ilvl w:val="0"/>
          <w:numId w:val="25"/>
        </w:numPr>
        <w:tabs>
          <w:tab w:val="left" w:pos="2475"/>
        </w:tabs>
        <w:spacing w:line="360" w:lineRule="auto"/>
        <w:jc w:val="both"/>
        <w:rPr>
          <w:rFonts w:ascii="Arial" w:hAnsi="Arial" w:cs="Arial"/>
          <w:sz w:val="24"/>
          <w:szCs w:val="24"/>
        </w:rPr>
      </w:pPr>
      <w:r w:rsidRPr="00EE3538">
        <w:rPr>
          <w:rFonts w:ascii="Arial" w:hAnsi="Arial" w:cs="Arial"/>
          <w:sz w:val="24"/>
          <w:szCs w:val="24"/>
        </w:rPr>
        <w:t>Higher educational loans for abroad</w:t>
      </w:r>
    </w:p>
    <w:p w:rsidR="00EE3538" w:rsidRPr="00EE3538" w:rsidRDefault="00EE3538" w:rsidP="00EE3538">
      <w:pPr>
        <w:pStyle w:val="ListParagraph"/>
        <w:numPr>
          <w:ilvl w:val="0"/>
          <w:numId w:val="25"/>
        </w:numPr>
        <w:tabs>
          <w:tab w:val="left" w:pos="2475"/>
        </w:tabs>
        <w:spacing w:line="360" w:lineRule="auto"/>
        <w:jc w:val="both"/>
        <w:rPr>
          <w:rFonts w:ascii="Arial" w:hAnsi="Arial" w:cs="Arial"/>
          <w:sz w:val="24"/>
          <w:szCs w:val="24"/>
        </w:rPr>
      </w:pPr>
      <w:r w:rsidRPr="00EE3538">
        <w:rPr>
          <w:rFonts w:ascii="Arial" w:hAnsi="Arial" w:cs="Arial"/>
          <w:sz w:val="24"/>
          <w:szCs w:val="24"/>
        </w:rPr>
        <w:t>Trade Banking</w:t>
      </w:r>
    </w:p>
    <w:p w:rsidR="00EE3538" w:rsidRPr="00EE3538" w:rsidRDefault="00EE3538" w:rsidP="00EE3538">
      <w:pPr>
        <w:pStyle w:val="ListParagraph"/>
        <w:numPr>
          <w:ilvl w:val="0"/>
          <w:numId w:val="25"/>
        </w:numPr>
        <w:tabs>
          <w:tab w:val="left" w:pos="2475"/>
        </w:tabs>
        <w:spacing w:line="360" w:lineRule="auto"/>
        <w:jc w:val="both"/>
        <w:rPr>
          <w:rFonts w:ascii="Arial" w:hAnsi="Arial" w:cs="Arial"/>
          <w:sz w:val="24"/>
          <w:szCs w:val="24"/>
        </w:rPr>
      </w:pPr>
      <w:r w:rsidRPr="00EE3538">
        <w:rPr>
          <w:rFonts w:ascii="Arial" w:hAnsi="Arial" w:cs="Arial"/>
          <w:sz w:val="24"/>
          <w:szCs w:val="24"/>
        </w:rPr>
        <w:t>Consumer loan</w:t>
      </w:r>
    </w:p>
    <w:p w:rsidR="00EE3538" w:rsidRPr="00EE3538" w:rsidRDefault="00EE3538" w:rsidP="00EE3538">
      <w:pPr>
        <w:pStyle w:val="ListParagraph"/>
        <w:numPr>
          <w:ilvl w:val="0"/>
          <w:numId w:val="25"/>
        </w:numPr>
        <w:tabs>
          <w:tab w:val="left" w:pos="2475"/>
        </w:tabs>
        <w:spacing w:line="360" w:lineRule="auto"/>
        <w:jc w:val="both"/>
        <w:rPr>
          <w:rFonts w:ascii="Arial" w:hAnsi="Arial" w:cs="Arial"/>
          <w:sz w:val="24"/>
          <w:szCs w:val="24"/>
        </w:rPr>
      </w:pPr>
      <w:r w:rsidRPr="00EE3538">
        <w:rPr>
          <w:rFonts w:ascii="Arial" w:hAnsi="Arial" w:cs="Arial"/>
          <w:sz w:val="24"/>
          <w:szCs w:val="24"/>
        </w:rPr>
        <w:t>House furniture loan</w:t>
      </w:r>
    </w:p>
    <w:p w:rsidR="00EE3538" w:rsidRPr="00EE3538" w:rsidRDefault="00EE3538" w:rsidP="00EE3538">
      <w:pPr>
        <w:pStyle w:val="ListParagraph"/>
        <w:numPr>
          <w:ilvl w:val="0"/>
          <w:numId w:val="25"/>
        </w:numPr>
        <w:tabs>
          <w:tab w:val="left" w:pos="2475"/>
        </w:tabs>
        <w:spacing w:line="360" w:lineRule="auto"/>
        <w:jc w:val="both"/>
        <w:rPr>
          <w:rFonts w:ascii="Arial" w:hAnsi="Arial" w:cs="Arial"/>
          <w:sz w:val="24"/>
          <w:szCs w:val="24"/>
        </w:rPr>
      </w:pPr>
      <w:r w:rsidRPr="00EE3538">
        <w:rPr>
          <w:rFonts w:ascii="Arial" w:hAnsi="Arial" w:cs="Arial"/>
          <w:sz w:val="24"/>
          <w:szCs w:val="24"/>
        </w:rPr>
        <w:t>handicrafts loan</w:t>
      </w:r>
    </w:p>
    <w:p w:rsidR="00EE3538" w:rsidRPr="00EE3538" w:rsidRDefault="00EE3538" w:rsidP="00EE3538">
      <w:pPr>
        <w:pStyle w:val="ListParagraph"/>
        <w:numPr>
          <w:ilvl w:val="0"/>
          <w:numId w:val="25"/>
        </w:numPr>
        <w:tabs>
          <w:tab w:val="left" w:pos="2475"/>
        </w:tabs>
        <w:spacing w:line="360" w:lineRule="auto"/>
        <w:jc w:val="both"/>
        <w:rPr>
          <w:rFonts w:ascii="Arial" w:hAnsi="Arial" w:cs="Arial"/>
          <w:sz w:val="24"/>
          <w:szCs w:val="24"/>
        </w:rPr>
      </w:pPr>
      <w:r w:rsidRPr="00EE3538">
        <w:rPr>
          <w:rFonts w:ascii="Arial" w:hAnsi="Arial" w:cs="Arial"/>
          <w:sz w:val="24"/>
          <w:szCs w:val="24"/>
        </w:rPr>
        <w:t>employment loan</w:t>
      </w:r>
    </w:p>
    <w:p w:rsidR="00EE3538" w:rsidRPr="00EE3538" w:rsidRDefault="00EE3538" w:rsidP="00EE3538">
      <w:pPr>
        <w:tabs>
          <w:tab w:val="left" w:pos="2475"/>
        </w:tabs>
        <w:spacing w:line="360" w:lineRule="auto"/>
        <w:jc w:val="both"/>
        <w:rPr>
          <w:rFonts w:ascii="Arial" w:hAnsi="Arial" w:cs="Arial"/>
          <w:sz w:val="24"/>
          <w:szCs w:val="24"/>
        </w:rPr>
      </w:pPr>
      <w:r w:rsidRPr="00EE3538">
        <w:rPr>
          <w:rFonts w:ascii="Arial" w:hAnsi="Arial" w:cs="Arial"/>
          <w:sz w:val="24"/>
          <w:szCs w:val="24"/>
        </w:rPr>
        <w:t>First Direct Banking:</w:t>
      </w:r>
    </w:p>
    <w:p w:rsidR="00EE3538" w:rsidRDefault="00EE3538" w:rsidP="00EE3538">
      <w:pPr>
        <w:tabs>
          <w:tab w:val="left" w:pos="2475"/>
        </w:tabs>
        <w:spacing w:line="360" w:lineRule="auto"/>
        <w:jc w:val="both"/>
        <w:rPr>
          <w:rFonts w:ascii="Arial" w:hAnsi="Arial" w:cs="Arial"/>
          <w:sz w:val="24"/>
          <w:szCs w:val="24"/>
        </w:rPr>
      </w:pPr>
      <w:r w:rsidRPr="00EE3538">
        <w:rPr>
          <w:rFonts w:ascii="Arial" w:hAnsi="Arial" w:cs="Arial"/>
          <w:sz w:val="24"/>
          <w:szCs w:val="24"/>
        </w:rPr>
        <w:t>First Direct Bank opened in October 1996 in Leeds, England. First Direct was all the while standing out as a pioneer that worked a save money with no branches. The Exim Bank (</w:t>
      </w:r>
      <w:proofErr w:type="spellStart"/>
      <w:r w:rsidRPr="00EE3538">
        <w:rPr>
          <w:rFonts w:ascii="Arial" w:hAnsi="Arial" w:cs="Arial"/>
          <w:sz w:val="24"/>
          <w:szCs w:val="24"/>
        </w:rPr>
        <w:t>Bd</w:t>
      </w:r>
      <w:proofErr w:type="spellEnd"/>
      <w:r w:rsidRPr="00EE3538">
        <w:rPr>
          <w:rFonts w:ascii="Arial" w:hAnsi="Arial" w:cs="Arial"/>
          <w:sz w:val="24"/>
          <w:szCs w:val="24"/>
        </w:rPr>
        <w:t>) Ltd. can present First Direct Bank as the first time in Bangladesh.</w:t>
      </w:r>
    </w:p>
    <w:p w:rsidR="00EE3538" w:rsidRDefault="00EE3538" w:rsidP="00077A46">
      <w:pPr>
        <w:tabs>
          <w:tab w:val="left" w:pos="2475"/>
        </w:tabs>
        <w:spacing w:line="360" w:lineRule="auto"/>
        <w:jc w:val="both"/>
        <w:rPr>
          <w:rFonts w:ascii="Arial" w:hAnsi="Arial" w:cs="Arial"/>
          <w:sz w:val="24"/>
          <w:szCs w:val="24"/>
        </w:rPr>
      </w:pPr>
    </w:p>
    <w:p w:rsidR="00EE3538" w:rsidRDefault="00EE3538" w:rsidP="00077A46">
      <w:pPr>
        <w:tabs>
          <w:tab w:val="left" w:pos="2475"/>
        </w:tabs>
        <w:spacing w:line="360" w:lineRule="auto"/>
        <w:jc w:val="both"/>
        <w:rPr>
          <w:rFonts w:ascii="Arial" w:hAnsi="Arial" w:cs="Arial"/>
          <w:sz w:val="24"/>
          <w:szCs w:val="24"/>
        </w:rPr>
      </w:pPr>
    </w:p>
    <w:p w:rsidR="008236B4" w:rsidRDefault="008236B4" w:rsidP="00077A46">
      <w:pPr>
        <w:tabs>
          <w:tab w:val="left" w:pos="2475"/>
        </w:tabs>
        <w:spacing w:line="360" w:lineRule="auto"/>
        <w:jc w:val="both"/>
        <w:rPr>
          <w:rFonts w:ascii="Arial" w:hAnsi="Arial" w:cs="Arial"/>
          <w:sz w:val="24"/>
          <w:szCs w:val="24"/>
        </w:rPr>
      </w:pPr>
    </w:p>
    <w:p w:rsidR="008236B4" w:rsidRDefault="008236B4" w:rsidP="00077A46">
      <w:pPr>
        <w:tabs>
          <w:tab w:val="left" w:pos="2475"/>
        </w:tabs>
        <w:spacing w:line="360" w:lineRule="auto"/>
        <w:jc w:val="both"/>
        <w:rPr>
          <w:rFonts w:ascii="Arial" w:hAnsi="Arial" w:cs="Arial"/>
          <w:sz w:val="24"/>
          <w:szCs w:val="24"/>
        </w:rPr>
      </w:pPr>
    </w:p>
    <w:p w:rsidR="008236B4" w:rsidRDefault="008236B4" w:rsidP="00077A46">
      <w:pPr>
        <w:tabs>
          <w:tab w:val="left" w:pos="2475"/>
        </w:tabs>
        <w:spacing w:line="360" w:lineRule="auto"/>
        <w:jc w:val="both"/>
        <w:rPr>
          <w:rFonts w:ascii="Arial" w:hAnsi="Arial" w:cs="Arial"/>
          <w:sz w:val="24"/>
          <w:szCs w:val="24"/>
        </w:rPr>
      </w:pPr>
    </w:p>
    <w:p w:rsidR="008236B4" w:rsidRPr="008236B4" w:rsidRDefault="00077A46" w:rsidP="008236B4">
      <w:pPr>
        <w:tabs>
          <w:tab w:val="left" w:pos="2475"/>
        </w:tabs>
        <w:spacing w:line="360" w:lineRule="auto"/>
        <w:jc w:val="both"/>
        <w:rPr>
          <w:rFonts w:ascii="Arial" w:hAnsi="Arial" w:cs="Arial"/>
          <w:b/>
          <w:sz w:val="24"/>
          <w:szCs w:val="24"/>
        </w:rPr>
      </w:pPr>
      <w:r w:rsidRPr="00077A46">
        <w:rPr>
          <w:rFonts w:ascii="Arial" w:hAnsi="Arial" w:cs="Arial"/>
          <w:b/>
          <w:sz w:val="24"/>
          <w:szCs w:val="24"/>
        </w:rPr>
        <w:lastRenderedPageBreak/>
        <w:t>Threats</w:t>
      </w:r>
    </w:p>
    <w:p w:rsidR="008236B4" w:rsidRPr="00FC11CC" w:rsidRDefault="008236B4" w:rsidP="008236B4">
      <w:pPr>
        <w:pStyle w:val="ListParagraph"/>
        <w:numPr>
          <w:ilvl w:val="0"/>
          <w:numId w:val="43"/>
        </w:numPr>
        <w:tabs>
          <w:tab w:val="left" w:pos="2475"/>
        </w:tabs>
        <w:spacing w:line="360" w:lineRule="auto"/>
        <w:jc w:val="both"/>
        <w:rPr>
          <w:rFonts w:ascii="Arial" w:hAnsi="Arial" w:cs="Arial"/>
          <w:b/>
          <w:sz w:val="24"/>
          <w:szCs w:val="24"/>
        </w:rPr>
      </w:pPr>
      <w:r w:rsidRPr="008236B4">
        <w:rPr>
          <w:rFonts w:ascii="Arial" w:hAnsi="Arial" w:cs="Arial"/>
          <w:b/>
          <w:sz w:val="24"/>
          <w:szCs w:val="24"/>
        </w:rPr>
        <w:t>Competitor:</w:t>
      </w:r>
      <w:r w:rsidR="00FC11CC">
        <w:rPr>
          <w:rFonts w:ascii="Arial" w:hAnsi="Arial" w:cs="Arial"/>
          <w:b/>
          <w:sz w:val="24"/>
          <w:szCs w:val="24"/>
        </w:rPr>
        <w:t xml:space="preserve"> </w:t>
      </w:r>
      <w:r w:rsidRPr="00FC11CC">
        <w:rPr>
          <w:rFonts w:ascii="Arial" w:hAnsi="Arial" w:cs="Arial"/>
          <w:sz w:val="24"/>
          <w:szCs w:val="24"/>
        </w:rPr>
        <w:t>There are 53 Bank of Bangladesh. But a few Banks functioning by Islamic Banking system such as Islamic Bank (BD) Ltd. Al-</w:t>
      </w:r>
      <w:proofErr w:type="spellStart"/>
      <w:r w:rsidRPr="00FC11CC">
        <w:rPr>
          <w:rFonts w:ascii="Arial" w:hAnsi="Arial" w:cs="Arial"/>
          <w:sz w:val="24"/>
          <w:szCs w:val="24"/>
        </w:rPr>
        <w:t>Arafa</w:t>
      </w:r>
      <w:proofErr w:type="spellEnd"/>
      <w:r w:rsidRPr="00FC11CC">
        <w:rPr>
          <w:rFonts w:ascii="Arial" w:hAnsi="Arial" w:cs="Arial"/>
          <w:sz w:val="24"/>
          <w:szCs w:val="24"/>
        </w:rPr>
        <w:t xml:space="preserve"> Islamic Bank, Exim Bank, Based on Islamic Banking system. So the main competitor for Exim Bank Limited is based on Islamic </w:t>
      </w:r>
      <w:proofErr w:type="spellStart"/>
      <w:r w:rsidRPr="00FC11CC">
        <w:rPr>
          <w:rFonts w:ascii="Arial" w:hAnsi="Arial" w:cs="Arial"/>
          <w:sz w:val="24"/>
          <w:szCs w:val="24"/>
        </w:rPr>
        <w:t>shariah</w:t>
      </w:r>
      <w:proofErr w:type="spellEnd"/>
      <w:r w:rsidRPr="00FC11CC">
        <w:rPr>
          <w:rFonts w:ascii="Arial" w:hAnsi="Arial" w:cs="Arial"/>
          <w:sz w:val="24"/>
          <w:szCs w:val="24"/>
        </w:rPr>
        <w:t xml:space="preserve"> Banks. The Exim Bank Ltd should be brought out an aggressive campaign to attract lucrative corporate clien</w:t>
      </w:r>
      <w:r w:rsidR="00FC11CC" w:rsidRPr="00FC11CC">
        <w:rPr>
          <w:rFonts w:ascii="Arial" w:hAnsi="Arial" w:cs="Arial"/>
          <w:sz w:val="24"/>
          <w:szCs w:val="24"/>
        </w:rPr>
        <w:t>ts as well as major depositors.</w:t>
      </w:r>
    </w:p>
    <w:p w:rsidR="008236B4" w:rsidRPr="00FC11CC" w:rsidRDefault="008236B4" w:rsidP="008236B4">
      <w:pPr>
        <w:pStyle w:val="ListParagraph"/>
        <w:numPr>
          <w:ilvl w:val="0"/>
          <w:numId w:val="43"/>
        </w:numPr>
        <w:tabs>
          <w:tab w:val="left" w:pos="2475"/>
        </w:tabs>
        <w:spacing w:line="360" w:lineRule="auto"/>
        <w:jc w:val="both"/>
        <w:rPr>
          <w:rFonts w:ascii="Arial" w:hAnsi="Arial" w:cs="Arial"/>
          <w:b/>
          <w:sz w:val="24"/>
          <w:szCs w:val="24"/>
        </w:rPr>
      </w:pPr>
      <w:r w:rsidRPr="008236B4">
        <w:rPr>
          <w:rFonts w:ascii="Arial" w:hAnsi="Arial" w:cs="Arial"/>
          <w:b/>
          <w:sz w:val="24"/>
          <w:szCs w:val="24"/>
        </w:rPr>
        <w:t xml:space="preserve">Multinational </w:t>
      </w:r>
      <w:r w:rsidR="00FC11CC" w:rsidRPr="008236B4">
        <w:rPr>
          <w:rFonts w:ascii="Arial" w:hAnsi="Arial" w:cs="Arial"/>
          <w:b/>
          <w:sz w:val="24"/>
          <w:szCs w:val="24"/>
        </w:rPr>
        <w:t>Bank:</w:t>
      </w:r>
      <w:r w:rsidR="00FC11CC" w:rsidRPr="00FC11CC">
        <w:rPr>
          <w:rFonts w:ascii="Arial" w:hAnsi="Arial" w:cs="Arial"/>
          <w:sz w:val="24"/>
          <w:szCs w:val="24"/>
        </w:rPr>
        <w:t xml:space="preserve"> The</w:t>
      </w:r>
      <w:r w:rsidRPr="00FC11CC">
        <w:rPr>
          <w:rFonts w:ascii="Arial" w:hAnsi="Arial" w:cs="Arial"/>
          <w:sz w:val="24"/>
          <w:szCs w:val="24"/>
        </w:rPr>
        <w:t xml:space="preserve"> Multinational Bank also competitors for the Exim Bank Ltd.   Existing foreign banks are standard chartered Bank. HSBC Bank, Bank Al-</w:t>
      </w:r>
      <w:proofErr w:type="spellStart"/>
      <w:r w:rsidRPr="00FC11CC">
        <w:rPr>
          <w:rFonts w:ascii="Arial" w:hAnsi="Arial" w:cs="Arial"/>
          <w:sz w:val="24"/>
          <w:szCs w:val="24"/>
        </w:rPr>
        <w:t>Fla</w:t>
      </w:r>
      <w:proofErr w:type="spellEnd"/>
      <w:r w:rsidRPr="00FC11CC">
        <w:rPr>
          <w:rFonts w:ascii="Arial" w:hAnsi="Arial" w:cs="Arial"/>
          <w:sz w:val="24"/>
          <w:szCs w:val="24"/>
        </w:rPr>
        <w:t>, Dutch Bangla Bank etc. Standard chartered bank is now pursuing an aggressive branch expansion strategy. Foreign Banks have tremendous financial strength. It will pose a threat to local banks.  So the Exim bank Ltd. should be rapid action to prevent the</w:t>
      </w:r>
      <w:r w:rsidR="00FC11CC" w:rsidRPr="00FC11CC">
        <w:rPr>
          <w:rFonts w:ascii="Arial" w:hAnsi="Arial" w:cs="Arial"/>
          <w:sz w:val="24"/>
          <w:szCs w:val="24"/>
        </w:rPr>
        <w:t xml:space="preserve"> threat of Multinational Banks.</w:t>
      </w:r>
    </w:p>
    <w:p w:rsidR="008236B4" w:rsidRPr="00FC11CC" w:rsidRDefault="008236B4" w:rsidP="008236B4">
      <w:pPr>
        <w:pStyle w:val="ListParagraph"/>
        <w:numPr>
          <w:ilvl w:val="0"/>
          <w:numId w:val="43"/>
        </w:numPr>
        <w:tabs>
          <w:tab w:val="left" w:pos="2475"/>
        </w:tabs>
        <w:spacing w:line="360" w:lineRule="auto"/>
        <w:jc w:val="both"/>
        <w:rPr>
          <w:rFonts w:ascii="Arial" w:hAnsi="Arial" w:cs="Arial"/>
          <w:b/>
          <w:sz w:val="24"/>
          <w:szCs w:val="24"/>
        </w:rPr>
      </w:pPr>
      <w:r w:rsidRPr="008236B4">
        <w:rPr>
          <w:rFonts w:ascii="Arial" w:hAnsi="Arial" w:cs="Arial"/>
          <w:b/>
          <w:sz w:val="24"/>
          <w:szCs w:val="24"/>
        </w:rPr>
        <w:t>Conflict:</w:t>
      </w:r>
      <w:r w:rsidR="00FC11CC">
        <w:rPr>
          <w:rFonts w:ascii="Arial" w:hAnsi="Arial" w:cs="Arial"/>
          <w:b/>
          <w:sz w:val="24"/>
          <w:szCs w:val="24"/>
        </w:rPr>
        <w:t xml:space="preserve"> </w:t>
      </w:r>
      <w:r w:rsidRPr="00FC11CC">
        <w:rPr>
          <w:rFonts w:ascii="Arial" w:hAnsi="Arial" w:cs="Arial"/>
          <w:sz w:val="24"/>
          <w:szCs w:val="24"/>
        </w:rPr>
        <w:t xml:space="preserve">Conflict is a part of life. It is a real conflict has a positive side as well as the negative side. Negative side clash is awful. Terrible clash is destructive for the association and must be dodged. The negative outcome of contention can be decimating. Negative clash is expanded turn over diminished worker </w:t>
      </w:r>
      <w:proofErr w:type="spellStart"/>
      <w:r w:rsidRPr="00FC11CC">
        <w:rPr>
          <w:rFonts w:ascii="Arial" w:hAnsi="Arial" w:cs="Arial"/>
          <w:sz w:val="24"/>
          <w:szCs w:val="24"/>
        </w:rPr>
        <w:t>fulfilment</w:t>
      </w:r>
      <w:proofErr w:type="spellEnd"/>
      <w:r w:rsidRPr="00FC11CC">
        <w:rPr>
          <w:rFonts w:ascii="Arial" w:hAnsi="Arial" w:cs="Arial"/>
          <w:sz w:val="24"/>
          <w:szCs w:val="24"/>
        </w:rPr>
        <w:t xml:space="preserve"> and wasteful aspects between work units harm, work complaints strikes and physical animosity. The representatives of Exim Bank Ltd. ought to keep away from all contention.</w:t>
      </w:r>
    </w:p>
    <w:p w:rsidR="008236B4" w:rsidRPr="00FC11CC" w:rsidRDefault="008236B4" w:rsidP="008236B4">
      <w:pPr>
        <w:pStyle w:val="ListParagraph"/>
        <w:numPr>
          <w:ilvl w:val="0"/>
          <w:numId w:val="43"/>
        </w:numPr>
        <w:tabs>
          <w:tab w:val="left" w:pos="2475"/>
        </w:tabs>
        <w:spacing w:line="360" w:lineRule="auto"/>
        <w:jc w:val="both"/>
        <w:rPr>
          <w:rFonts w:ascii="Arial" w:hAnsi="Arial" w:cs="Arial"/>
          <w:b/>
          <w:sz w:val="24"/>
          <w:szCs w:val="24"/>
        </w:rPr>
      </w:pPr>
      <w:r w:rsidRPr="008236B4">
        <w:rPr>
          <w:rFonts w:ascii="Arial" w:hAnsi="Arial" w:cs="Arial"/>
          <w:b/>
          <w:sz w:val="24"/>
          <w:szCs w:val="24"/>
        </w:rPr>
        <w:t>Default Culture:</w:t>
      </w:r>
      <w:r w:rsidR="00FC11CC">
        <w:rPr>
          <w:rFonts w:ascii="Arial" w:hAnsi="Arial" w:cs="Arial"/>
          <w:b/>
          <w:sz w:val="24"/>
          <w:szCs w:val="24"/>
        </w:rPr>
        <w:t xml:space="preserve"> </w:t>
      </w:r>
      <w:r w:rsidRPr="00FC11CC">
        <w:rPr>
          <w:rFonts w:ascii="Arial" w:hAnsi="Arial" w:cs="Arial"/>
          <w:sz w:val="24"/>
          <w:szCs w:val="24"/>
        </w:rPr>
        <w:t>Organization culture is important. It includes the way a firm produces its products, pays its bills, treats its employees and performs any other organization operation. Default culture is harmful to Banks. Exim bank is a new bank in Bangladesh; it has not faced seriously yet. However, the Exim Bank culture includes innovation, employee’s empowerment and procedural justice to attraction the potential customer.</w:t>
      </w:r>
    </w:p>
    <w:p w:rsidR="00C857DF" w:rsidRPr="00FC11CC" w:rsidRDefault="008236B4" w:rsidP="001319B0">
      <w:pPr>
        <w:pStyle w:val="ListParagraph"/>
        <w:numPr>
          <w:ilvl w:val="0"/>
          <w:numId w:val="43"/>
        </w:numPr>
        <w:tabs>
          <w:tab w:val="left" w:pos="2475"/>
        </w:tabs>
        <w:spacing w:line="360" w:lineRule="auto"/>
        <w:jc w:val="both"/>
        <w:rPr>
          <w:rFonts w:ascii="Arial" w:hAnsi="Arial" w:cs="Arial"/>
          <w:b/>
          <w:sz w:val="24"/>
          <w:szCs w:val="24"/>
        </w:rPr>
      </w:pPr>
      <w:r w:rsidRPr="008236B4">
        <w:rPr>
          <w:rFonts w:ascii="Arial" w:hAnsi="Arial" w:cs="Arial"/>
          <w:b/>
          <w:sz w:val="24"/>
          <w:szCs w:val="24"/>
        </w:rPr>
        <w:t>Bad Loan:</w:t>
      </w:r>
      <w:r w:rsidR="00FC11CC">
        <w:rPr>
          <w:rFonts w:ascii="Arial" w:hAnsi="Arial" w:cs="Arial"/>
          <w:b/>
          <w:sz w:val="24"/>
          <w:szCs w:val="24"/>
        </w:rPr>
        <w:t xml:space="preserve"> </w:t>
      </w:r>
      <w:r w:rsidRPr="00FC11CC">
        <w:rPr>
          <w:rFonts w:ascii="Arial" w:hAnsi="Arial" w:cs="Arial"/>
          <w:sz w:val="24"/>
          <w:szCs w:val="24"/>
        </w:rPr>
        <w:t>A bad loan is an imprecation for banking in our country. Bad loans lead the organization towards to bankrupt. Bad loan created by the unskilled full employees or bribery. It is a major important threat for the Exim Bangladesh ltd. The Bank will be tried to free from a bad loan.</w:t>
      </w:r>
    </w:p>
    <w:p w:rsidR="00BC1A10" w:rsidRPr="00AE7A44" w:rsidRDefault="00BC1A10" w:rsidP="001319B0">
      <w:pPr>
        <w:pStyle w:val="Heading1"/>
        <w:spacing w:line="360" w:lineRule="auto"/>
        <w:jc w:val="both"/>
      </w:pPr>
      <w:bookmarkStart w:id="144" w:name="_Toc31100991"/>
      <w:bookmarkStart w:id="145" w:name="_Toc43460584"/>
      <w:r w:rsidRPr="00AE7A44">
        <w:lastRenderedPageBreak/>
        <w:t>CHAPTER IV: INTERNSHIP EXPERIECNE</w:t>
      </w:r>
      <w:bookmarkEnd w:id="144"/>
      <w:bookmarkEnd w:id="145"/>
    </w:p>
    <w:p w:rsidR="005F2532" w:rsidRPr="005F2532" w:rsidRDefault="005F2532" w:rsidP="005F2532">
      <w:pPr>
        <w:spacing w:line="360" w:lineRule="auto"/>
        <w:jc w:val="both"/>
        <w:rPr>
          <w:rFonts w:ascii="Arial" w:hAnsi="Arial" w:cs="Arial"/>
          <w:b/>
          <w:sz w:val="24"/>
          <w:szCs w:val="24"/>
        </w:rPr>
      </w:pPr>
      <w:bookmarkStart w:id="146" w:name="_Toc31100992"/>
      <w:r w:rsidRPr="005F2532">
        <w:rPr>
          <w:rFonts w:ascii="Arial" w:hAnsi="Arial" w:cs="Arial"/>
          <w:sz w:val="24"/>
          <w:szCs w:val="24"/>
        </w:rPr>
        <w:t xml:space="preserve">In the period of my three months internship program, I got a position and some duties in EXIM Bank Limited, Head Office Corporate Branch, “SYMPHONY” Plot no. SE (F)-9, Road No.142, </w:t>
      </w:r>
      <w:proofErr w:type="spellStart"/>
      <w:r w:rsidRPr="005F2532">
        <w:rPr>
          <w:rFonts w:ascii="Arial" w:hAnsi="Arial" w:cs="Arial"/>
          <w:sz w:val="24"/>
          <w:szCs w:val="24"/>
        </w:rPr>
        <w:t>Gulshan</w:t>
      </w:r>
      <w:proofErr w:type="spellEnd"/>
      <w:r w:rsidRPr="005F2532">
        <w:rPr>
          <w:rFonts w:ascii="Arial" w:hAnsi="Arial" w:cs="Arial"/>
          <w:sz w:val="24"/>
          <w:szCs w:val="24"/>
        </w:rPr>
        <w:t xml:space="preserve"> Avenue, Dhaka-1212. I got the opportunity to work with the department of General Banking and Foreign Exchange. I found myself very lucky for being able to associate with one of the oldest and biggest private commercial banks of Bangladesh which is also Islamic based. I was assigned with </w:t>
      </w:r>
      <w:proofErr w:type="spellStart"/>
      <w:r w:rsidRPr="005F2532">
        <w:rPr>
          <w:rFonts w:ascii="Arial" w:hAnsi="Arial" w:cs="Arial"/>
          <w:sz w:val="24"/>
          <w:szCs w:val="24"/>
        </w:rPr>
        <w:t>Ferdaus</w:t>
      </w:r>
      <w:proofErr w:type="spellEnd"/>
      <w:r w:rsidRPr="005F2532">
        <w:rPr>
          <w:rFonts w:ascii="Arial" w:hAnsi="Arial" w:cs="Arial"/>
          <w:sz w:val="24"/>
          <w:szCs w:val="24"/>
        </w:rPr>
        <w:t xml:space="preserve"> </w:t>
      </w:r>
      <w:proofErr w:type="spellStart"/>
      <w:r w:rsidRPr="005F2532">
        <w:rPr>
          <w:rFonts w:ascii="Arial" w:hAnsi="Arial" w:cs="Arial"/>
          <w:sz w:val="24"/>
          <w:szCs w:val="24"/>
        </w:rPr>
        <w:t>Hossain</w:t>
      </w:r>
      <w:proofErr w:type="spellEnd"/>
      <w:r w:rsidRPr="005F2532">
        <w:rPr>
          <w:rFonts w:ascii="Arial" w:hAnsi="Arial" w:cs="Arial"/>
          <w:sz w:val="24"/>
          <w:szCs w:val="24"/>
        </w:rPr>
        <w:t xml:space="preserve"> &amp; </w:t>
      </w:r>
      <w:proofErr w:type="spellStart"/>
      <w:r w:rsidRPr="005F2532">
        <w:rPr>
          <w:rFonts w:ascii="Arial" w:hAnsi="Arial" w:cs="Arial"/>
          <w:sz w:val="24"/>
          <w:szCs w:val="24"/>
        </w:rPr>
        <w:t>Nasih</w:t>
      </w:r>
      <w:proofErr w:type="spellEnd"/>
      <w:r w:rsidRPr="005F2532">
        <w:rPr>
          <w:rFonts w:ascii="Arial" w:hAnsi="Arial" w:cs="Arial"/>
          <w:sz w:val="24"/>
          <w:szCs w:val="24"/>
        </w:rPr>
        <w:t>-</w:t>
      </w:r>
      <w:proofErr w:type="spellStart"/>
      <w:r w:rsidRPr="005F2532">
        <w:rPr>
          <w:rFonts w:ascii="Arial" w:hAnsi="Arial" w:cs="Arial"/>
          <w:sz w:val="24"/>
          <w:szCs w:val="24"/>
        </w:rPr>
        <w:t>Ul</w:t>
      </w:r>
      <w:proofErr w:type="spellEnd"/>
      <w:r w:rsidRPr="005F2532">
        <w:rPr>
          <w:rFonts w:ascii="Arial" w:hAnsi="Arial" w:cs="Arial"/>
          <w:sz w:val="24"/>
          <w:szCs w:val="24"/>
        </w:rPr>
        <w:t xml:space="preserve">-Islam Assistant trainee officer of General banking division Mr. </w:t>
      </w:r>
      <w:proofErr w:type="spellStart"/>
      <w:r w:rsidRPr="005F2532">
        <w:rPr>
          <w:rFonts w:ascii="Arial" w:hAnsi="Arial" w:cs="Arial"/>
          <w:sz w:val="24"/>
          <w:szCs w:val="24"/>
        </w:rPr>
        <w:t>Shawkat</w:t>
      </w:r>
      <w:proofErr w:type="spellEnd"/>
      <w:r w:rsidRPr="005F2532">
        <w:rPr>
          <w:rFonts w:ascii="Arial" w:hAnsi="Arial" w:cs="Arial"/>
          <w:sz w:val="24"/>
          <w:szCs w:val="24"/>
        </w:rPr>
        <w:t xml:space="preserve"> Ali and Mr. </w:t>
      </w:r>
      <w:proofErr w:type="spellStart"/>
      <w:r w:rsidRPr="005F2532">
        <w:rPr>
          <w:rFonts w:ascii="Arial" w:hAnsi="Arial" w:cs="Arial"/>
          <w:sz w:val="24"/>
          <w:szCs w:val="24"/>
        </w:rPr>
        <w:t>Nafees</w:t>
      </w:r>
      <w:proofErr w:type="spellEnd"/>
      <w:r w:rsidRPr="005F2532">
        <w:rPr>
          <w:rFonts w:ascii="Arial" w:hAnsi="Arial" w:cs="Arial"/>
          <w:sz w:val="24"/>
          <w:szCs w:val="24"/>
        </w:rPr>
        <w:t xml:space="preserve"> Ahmed </w:t>
      </w:r>
      <w:proofErr w:type="spellStart"/>
      <w:r w:rsidRPr="005F2532">
        <w:rPr>
          <w:rFonts w:ascii="Arial" w:hAnsi="Arial" w:cs="Arial"/>
          <w:sz w:val="24"/>
          <w:szCs w:val="24"/>
        </w:rPr>
        <w:t>Tomal</w:t>
      </w:r>
      <w:proofErr w:type="spellEnd"/>
      <w:r w:rsidRPr="005F2532">
        <w:rPr>
          <w:rFonts w:ascii="Arial" w:hAnsi="Arial" w:cs="Arial"/>
          <w:sz w:val="24"/>
          <w:szCs w:val="24"/>
        </w:rPr>
        <w:t xml:space="preserve"> of foreign Exchange division. They were very helpful, friendly and cooperative. It was a very educative and pleasant working experience for me. I have learned numerous new things about corporate life and culture. This commonsense information will assist me in doing better in my further vocation.</w:t>
      </w:r>
    </w:p>
    <w:p w:rsidR="00BC1A10" w:rsidRPr="00AE7A44" w:rsidRDefault="00036816" w:rsidP="001319B0">
      <w:pPr>
        <w:pStyle w:val="Heading2"/>
        <w:spacing w:line="360" w:lineRule="auto"/>
        <w:jc w:val="both"/>
      </w:pPr>
      <w:bookmarkStart w:id="147" w:name="_Toc43460585"/>
      <w:r>
        <w:t xml:space="preserve">4.1 </w:t>
      </w:r>
      <w:r w:rsidR="00BC1A10" w:rsidRPr="00AE7A44">
        <w:t>Position, duties and responsibilities</w:t>
      </w:r>
      <w:bookmarkEnd w:id="146"/>
      <w:bookmarkEnd w:id="147"/>
      <w:r w:rsidR="00BC1A10" w:rsidRPr="00AE7A44">
        <w:t xml:space="preserve"> </w:t>
      </w:r>
    </w:p>
    <w:p w:rsidR="005F2532" w:rsidRPr="005F2532" w:rsidRDefault="005F2532" w:rsidP="005F2532">
      <w:pPr>
        <w:spacing w:line="360" w:lineRule="auto"/>
        <w:jc w:val="both"/>
        <w:rPr>
          <w:rFonts w:ascii="Arial" w:hAnsi="Arial" w:cs="Arial"/>
          <w:sz w:val="24"/>
          <w:szCs w:val="24"/>
        </w:rPr>
      </w:pPr>
      <w:bookmarkStart w:id="148" w:name="_Toc31100993"/>
      <w:r w:rsidRPr="005F2532">
        <w:rPr>
          <w:rFonts w:ascii="Arial" w:hAnsi="Arial" w:cs="Arial"/>
          <w:sz w:val="24"/>
          <w:szCs w:val="24"/>
        </w:rPr>
        <w:t xml:space="preserve">I was assigned first in front desk and the second was assigned in forging exchange department. In front desk, my work was record document in inward and outward dispatch book. Sometimes I received customer </w:t>
      </w:r>
      <w:proofErr w:type="spellStart"/>
      <w:r w:rsidRPr="005F2532">
        <w:rPr>
          <w:rFonts w:ascii="Arial" w:hAnsi="Arial" w:cs="Arial"/>
          <w:sz w:val="24"/>
          <w:szCs w:val="24"/>
        </w:rPr>
        <w:t>cheque</w:t>
      </w:r>
      <w:proofErr w:type="spellEnd"/>
      <w:r w:rsidRPr="005F2532">
        <w:rPr>
          <w:rFonts w:ascii="Arial" w:hAnsi="Arial" w:cs="Arial"/>
          <w:sz w:val="24"/>
          <w:szCs w:val="24"/>
        </w:rPr>
        <w:t xml:space="preserve"> book requisition from the customer. And sometimes I fill up new account opening form. In foreign exchange, I am sorted LC document and written pay order on the supervision of Exim bank officer. There were a lot of duties and responsibilities carried out by me in general banking division of EXIM Bank Limited. Every day I used to start my job at 10:00 am and it ended at 4:00 pm.</w:t>
      </w:r>
    </w:p>
    <w:p w:rsidR="00BC1A10" w:rsidRPr="00AE7A44" w:rsidRDefault="00036816" w:rsidP="001319B0">
      <w:pPr>
        <w:pStyle w:val="Heading2"/>
        <w:spacing w:line="360" w:lineRule="auto"/>
        <w:jc w:val="both"/>
      </w:pPr>
      <w:bookmarkStart w:id="149" w:name="_Toc43460586"/>
      <w:r>
        <w:t xml:space="preserve">4.2 </w:t>
      </w:r>
      <w:r w:rsidR="00BC1A10" w:rsidRPr="00AE7A44">
        <w:t>Training</w:t>
      </w:r>
      <w:bookmarkEnd w:id="148"/>
      <w:bookmarkEnd w:id="149"/>
    </w:p>
    <w:p w:rsidR="00AE7606" w:rsidRPr="00AE7606" w:rsidRDefault="00AE7606" w:rsidP="00AE7606">
      <w:pPr>
        <w:tabs>
          <w:tab w:val="left" w:pos="7740"/>
        </w:tabs>
        <w:spacing w:line="360" w:lineRule="auto"/>
        <w:jc w:val="both"/>
        <w:rPr>
          <w:rFonts w:ascii="Arial" w:hAnsi="Arial" w:cs="Arial"/>
          <w:sz w:val="24"/>
          <w:szCs w:val="24"/>
        </w:rPr>
      </w:pPr>
      <w:r w:rsidRPr="00AE7606">
        <w:rPr>
          <w:rFonts w:ascii="Arial" w:hAnsi="Arial" w:cs="Arial"/>
          <w:sz w:val="24"/>
          <w:szCs w:val="24"/>
        </w:rPr>
        <w:t xml:space="preserve">When I am the first day come in Exim bank they did not give me any work their officer told me this is the first day you didn’t need any work today you only see how I am filling account opening form if you didn’t know you can ask me. In this way, they are training us. If they give any work me they first give me some training about how I am complete this work. </w:t>
      </w:r>
    </w:p>
    <w:p w:rsidR="00AE7606" w:rsidRPr="00AE7606" w:rsidRDefault="00AE7606" w:rsidP="00AE7606">
      <w:pPr>
        <w:tabs>
          <w:tab w:val="left" w:pos="7740"/>
        </w:tabs>
        <w:spacing w:line="360" w:lineRule="auto"/>
        <w:jc w:val="both"/>
        <w:rPr>
          <w:rFonts w:ascii="Arial" w:hAnsi="Arial" w:cs="Arial"/>
          <w:b/>
          <w:sz w:val="24"/>
          <w:szCs w:val="24"/>
        </w:rPr>
      </w:pPr>
      <w:r w:rsidRPr="00AE7606">
        <w:rPr>
          <w:rFonts w:ascii="Arial" w:hAnsi="Arial" w:cs="Arial"/>
          <w:b/>
          <w:sz w:val="24"/>
          <w:szCs w:val="24"/>
        </w:rPr>
        <w:t>Contribution to departmental functions</w:t>
      </w:r>
    </w:p>
    <w:p w:rsidR="00AE7606" w:rsidRPr="00AE7606" w:rsidRDefault="00AE7606" w:rsidP="00AE7606">
      <w:pPr>
        <w:tabs>
          <w:tab w:val="left" w:pos="7740"/>
        </w:tabs>
        <w:spacing w:line="360" w:lineRule="auto"/>
        <w:jc w:val="both"/>
        <w:rPr>
          <w:rFonts w:ascii="Arial" w:hAnsi="Arial" w:cs="Arial"/>
          <w:b/>
          <w:sz w:val="24"/>
          <w:szCs w:val="24"/>
        </w:rPr>
      </w:pPr>
      <w:r w:rsidRPr="00AE7606">
        <w:rPr>
          <w:rFonts w:ascii="Arial" w:hAnsi="Arial" w:cs="Arial"/>
          <w:b/>
          <w:sz w:val="24"/>
          <w:szCs w:val="24"/>
        </w:rPr>
        <w:t xml:space="preserve">General Banking Section: </w:t>
      </w:r>
    </w:p>
    <w:p w:rsidR="00AE7606" w:rsidRPr="00AE7606" w:rsidRDefault="00AE7606" w:rsidP="00AE7606">
      <w:pPr>
        <w:pStyle w:val="ListParagraph"/>
        <w:numPr>
          <w:ilvl w:val="0"/>
          <w:numId w:val="44"/>
        </w:numPr>
        <w:tabs>
          <w:tab w:val="left" w:pos="7740"/>
        </w:tabs>
        <w:spacing w:line="360" w:lineRule="auto"/>
        <w:jc w:val="both"/>
        <w:rPr>
          <w:rFonts w:ascii="Arial" w:hAnsi="Arial" w:cs="Arial"/>
          <w:sz w:val="24"/>
          <w:szCs w:val="24"/>
        </w:rPr>
      </w:pPr>
      <w:r w:rsidRPr="00AE7606">
        <w:rPr>
          <w:rFonts w:ascii="Arial" w:hAnsi="Arial" w:cs="Arial"/>
          <w:b/>
          <w:sz w:val="24"/>
          <w:szCs w:val="24"/>
        </w:rPr>
        <w:lastRenderedPageBreak/>
        <w:t>Accounts Opening:</w:t>
      </w:r>
      <w:r w:rsidRPr="00AE7606">
        <w:rPr>
          <w:rFonts w:ascii="Arial" w:hAnsi="Arial" w:cs="Arial"/>
          <w:sz w:val="24"/>
          <w:szCs w:val="24"/>
        </w:rPr>
        <w:t xml:space="preserve"> Account opening is the most important issue in general banking. Account opening procedure of EXIM Bank Limited is very convenient. I had to collect all the necessary documents whenever a customer opens an account like- NID copy or Birth Certificate, Passport size </w:t>
      </w:r>
      <w:proofErr w:type="spellStart"/>
      <w:r w:rsidRPr="00AE7606">
        <w:rPr>
          <w:rFonts w:ascii="Arial" w:hAnsi="Arial" w:cs="Arial"/>
          <w:sz w:val="24"/>
          <w:szCs w:val="24"/>
        </w:rPr>
        <w:t>colour</w:t>
      </w:r>
      <w:proofErr w:type="spellEnd"/>
      <w:r w:rsidRPr="00AE7606">
        <w:rPr>
          <w:rFonts w:ascii="Arial" w:hAnsi="Arial" w:cs="Arial"/>
          <w:sz w:val="24"/>
          <w:szCs w:val="24"/>
        </w:rPr>
        <w:t xml:space="preserve"> photo, utility bill copies, Correction of incomplete forms which were identified by internal audit. For instance, there were some forms which were filled up without putting account number, nominee’s details, customer ID, TIN, and National ID Card number. </w:t>
      </w:r>
    </w:p>
    <w:p w:rsidR="00AE7606" w:rsidRPr="00AE7606" w:rsidRDefault="00AE7606" w:rsidP="00AE7606">
      <w:pPr>
        <w:pStyle w:val="ListParagraph"/>
        <w:numPr>
          <w:ilvl w:val="0"/>
          <w:numId w:val="44"/>
        </w:numPr>
        <w:tabs>
          <w:tab w:val="left" w:pos="7740"/>
        </w:tabs>
        <w:spacing w:line="360" w:lineRule="auto"/>
        <w:jc w:val="both"/>
        <w:rPr>
          <w:rFonts w:ascii="Arial" w:hAnsi="Arial" w:cs="Arial"/>
          <w:sz w:val="24"/>
          <w:szCs w:val="24"/>
        </w:rPr>
      </w:pPr>
      <w:r w:rsidRPr="00AE7606">
        <w:rPr>
          <w:rFonts w:ascii="Arial" w:hAnsi="Arial" w:cs="Arial"/>
          <w:b/>
          <w:sz w:val="24"/>
          <w:szCs w:val="24"/>
        </w:rPr>
        <w:t xml:space="preserve">Receive </w:t>
      </w:r>
      <w:proofErr w:type="spellStart"/>
      <w:r w:rsidRPr="00AE7606">
        <w:rPr>
          <w:rFonts w:ascii="Arial" w:hAnsi="Arial" w:cs="Arial"/>
          <w:b/>
          <w:sz w:val="24"/>
          <w:szCs w:val="24"/>
        </w:rPr>
        <w:t>Cheque</w:t>
      </w:r>
      <w:proofErr w:type="spellEnd"/>
      <w:r w:rsidRPr="00AE7606">
        <w:rPr>
          <w:rFonts w:ascii="Arial" w:hAnsi="Arial" w:cs="Arial"/>
          <w:b/>
          <w:sz w:val="24"/>
          <w:szCs w:val="24"/>
        </w:rPr>
        <w:t xml:space="preserve"> Requisition:</w:t>
      </w:r>
      <w:r w:rsidRPr="00AE7606">
        <w:rPr>
          <w:rFonts w:ascii="Arial" w:hAnsi="Arial" w:cs="Arial"/>
          <w:sz w:val="24"/>
          <w:szCs w:val="24"/>
        </w:rPr>
        <w:t xml:space="preserve"> A </w:t>
      </w:r>
      <w:proofErr w:type="spellStart"/>
      <w:r w:rsidRPr="00AE7606">
        <w:rPr>
          <w:rFonts w:ascii="Arial" w:hAnsi="Arial" w:cs="Arial"/>
          <w:sz w:val="24"/>
          <w:szCs w:val="24"/>
        </w:rPr>
        <w:t>cheque</w:t>
      </w:r>
      <w:proofErr w:type="spellEnd"/>
      <w:r w:rsidRPr="00AE7606">
        <w:rPr>
          <w:rFonts w:ascii="Arial" w:hAnsi="Arial" w:cs="Arial"/>
          <w:sz w:val="24"/>
          <w:szCs w:val="24"/>
        </w:rPr>
        <w:t xml:space="preserve"> requisition is received from the customer for giving a new </w:t>
      </w:r>
      <w:proofErr w:type="spellStart"/>
      <w:r w:rsidRPr="00AE7606">
        <w:rPr>
          <w:rFonts w:ascii="Arial" w:hAnsi="Arial" w:cs="Arial"/>
          <w:sz w:val="24"/>
          <w:szCs w:val="24"/>
        </w:rPr>
        <w:t>cheque</w:t>
      </w:r>
      <w:proofErr w:type="spellEnd"/>
      <w:r w:rsidRPr="00AE7606">
        <w:rPr>
          <w:rFonts w:ascii="Arial" w:hAnsi="Arial" w:cs="Arial"/>
          <w:sz w:val="24"/>
          <w:szCs w:val="24"/>
        </w:rPr>
        <w:t xml:space="preserve"> book containing a specific number of pages mentioned by the customer. I received the </w:t>
      </w:r>
      <w:proofErr w:type="spellStart"/>
      <w:r w:rsidRPr="00AE7606">
        <w:rPr>
          <w:rFonts w:ascii="Arial" w:hAnsi="Arial" w:cs="Arial"/>
          <w:sz w:val="24"/>
          <w:szCs w:val="24"/>
        </w:rPr>
        <w:t>cheque</w:t>
      </w:r>
      <w:proofErr w:type="spellEnd"/>
      <w:r w:rsidRPr="00AE7606">
        <w:rPr>
          <w:rFonts w:ascii="Arial" w:hAnsi="Arial" w:cs="Arial"/>
          <w:sz w:val="24"/>
          <w:szCs w:val="24"/>
        </w:rPr>
        <w:t xml:space="preserve"> requisitions throughout the day and which sent the list to the head office at the end of the day. </w:t>
      </w:r>
    </w:p>
    <w:p w:rsidR="00AE7606" w:rsidRPr="00AE7606" w:rsidRDefault="00AE7606" w:rsidP="00AE7606">
      <w:pPr>
        <w:pStyle w:val="ListParagraph"/>
        <w:numPr>
          <w:ilvl w:val="0"/>
          <w:numId w:val="44"/>
        </w:numPr>
        <w:tabs>
          <w:tab w:val="left" w:pos="7740"/>
        </w:tabs>
        <w:spacing w:line="360" w:lineRule="auto"/>
        <w:jc w:val="both"/>
        <w:rPr>
          <w:rFonts w:ascii="Arial" w:hAnsi="Arial" w:cs="Arial"/>
          <w:sz w:val="24"/>
          <w:szCs w:val="24"/>
        </w:rPr>
      </w:pPr>
      <w:r w:rsidRPr="00AE7606">
        <w:rPr>
          <w:rFonts w:ascii="Arial" w:hAnsi="Arial" w:cs="Arial"/>
          <w:b/>
          <w:sz w:val="24"/>
          <w:szCs w:val="24"/>
        </w:rPr>
        <w:t>Pay Order Issue:</w:t>
      </w:r>
      <w:r w:rsidRPr="00AE7606">
        <w:rPr>
          <w:rFonts w:ascii="Arial" w:hAnsi="Arial" w:cs="Arial"/>
          <w:sz w:val="24"/>
          <w:szCs w:val="24"/>
        </w:rPr>
        <w:t xml:space="preserve"> Pay order has been issued to serve the customer who wants to send money, not in cash rather in the </w:t>
      </w:r>
      <w:proofErr w:type="spellStart"/>
      <w:r w:rsidRPr="00AE7606">
        <w:rPr>
          <w:rFonts w:ascii="Arial" w:hAnsi="Arial" w:cs="Arial"/>
          <w:sz w:val="24"/>
          <w:szCs w:val="24"/>
        </w:rPr>
        <w:t>cheque</w:t>
      </w:r>
      <w:proofErr w:type="spellEnd"/>
      <w:r w:rsidRPr="00AE7606">
        <w:rPr>
          <w:rFonts w:ascii="Arial" w:hAnsi="Arial" w:cs="Arial"/>
          <w:sz w:val="24"/>
          <w:szCs w:val="24"/>
        </w:rPr>
        <w:t>. It reduces the cash-carrying risk. I dispatched up the compensation request slip to assist the clients.</w:t>
      </w:r>
    </w:p>
    <w:p w:rsidR="00AE7606" w:rsidRPr="00AE7606" w:rsidRDefault="00AE7606" w:rsidP="00AE7606">
      <w:pPr>
        <w:tabs>
          <w:tab w:val="left" w:pos="7740"/>
        </w:tabs>
        <w:spacing w:line="360" w:lineRule="auto"/>
        <w:jc w:val="both"/>
        <w:rPr>
          <w:rFonts w:ascii="Arial" w:hAnsi="Arial" w:cs="Arial"/>
          <w:b/>
          <w:sz w:val="24"/>
          <w:szCs w:val="24"/>
        </w:rPr>
      </w:pPr>
      <w:r w:rsidRPr="00AE7606">
        <w:rPr>
          <w:rFonts w:ascii="Arial" w:hAnsi="Arial" w:cs="Arial"/>
          <w:b/>
          <w:sz w:val="24"/>
          <w:szCs w:val="24"/>
        </w:rPr>
        <w:t>Foreign Exchange Section:</w:t>
      </w:r>
    </w:p>
    <w:p w:rsidR="00AE7606" w:rsidRPr="00AE7606" w:rsidRDefault="00AE7606" w:rsidP="00AE7606">
      <w:pPr>
        <w:pStyle w:val="ListParagraph"/>
        <w:numPr>
          <w:ilvl w:val="0"/>
          <w:numId w:val="25"/>
        </w:numPr>
        <w:tabs>
          <w:tab w:val="left" w:pos="7740"/>
        </w:tabs>
        <w:spacing w:line="360" w:lineRule="auto"/>
        <w:jc w:val="both"/>
        <w:rPr>
          <w:rFonts w:ascii="Arial" w:hAnsi="Arial" w:cs="Arial"/>
          <w:sz w:val="24"/>
          <w:szCs w:val="24"/>
        </w:rPr>
      </w:pPr>
      <w:r w:rsidRPr="00AE7606">
        <w:rPr>
          <w:rFonts w:ascii="Arial" w:hAnsi="Arial" w:cs="Arial"/>
          <w:sz w:val="24"/>
          <w:szCs w:val="24"/>
        </w:rPr>
        <w:t>I had collected all the necessary documents whenever a customer opens a new LC account.</w:t>
      </w:r>
    </w:p>
    <w:p w:rsidR="00AE7606" w:rsidRPr="00AE7606" w:rsidRDefault="00AE7606" w:rsidP="00AE7606">
      <w:pPr>
        <w:pStyle w:val="ListParagraph"/>
        <w:numPr>
          <w:ilvl w:val="0"/>
          <w:numId w:val="25"/>
        </w:numPr>
        <w:tabs>
          <w:tab w:val="left" w:pos="7740"/>
        </w:tabs>
        <w:spacing w:line="360" w:lineRule="auto"/>
        <w:jc w:val="both"/>
        <w:rPr>
          <w:rFonts w:ascii="Arial" w:hAnsi="Arial" w:cs="Arial"/>
          <w:sz w:val="24"/>
          <w:szCs w:val="24"/>
        </w:rPr>
      </w:pPr>
      <w:r w:rsidRPr="00AE7606">
        <w:rPr>
          <w:rFonts w:ascii="Arial" w:hAnsi="Arial" w:cs="Arial"/>
          <w:sz w:val="24"/>
          <w:szCs w:val="24"/>
        </w:rPr>
        <w:t>My daily routine was put the data entry of the register book. Besides this I also made the data entry at the Foreign Currency Bills Proceeds Awaiting for Remittance (FCBPAR) book.</w:t>
      </w:r>
    </w:p>
    <w:p w:rsidR="00AE7606" w:rsidRPr="00AE7606" w:rsidRDefault="00AE7606" w:rsidP="00AE7606">
      <w:pPr>
        <w:pStyle w:val="ListParagraph"/>
        <w:numPr>
          <w:ilvl w:val="0"/>
          <w:numId w:val="25"/>
        </w:numPr>
        <w:tabs>
          <w:tab w:val="left" w:pos="7740"/>
        </w:tabs>
        <w:spacing w:line="360" w:lineRule="auto"/>
        <w:jc w:val="both"/>
        <w:rPr>
          <w:rFonts w:ascii="Arial" w:hAnsi="Arial" w:cs="Arial"/>
          <w:sz w:val="24"/>
          <w:szCs w:val="24"/>
        </w:rPr>
      </w:pPr>
      <w:r w:rsidRPr="00AE7606">
        <w:rPr>
          <w:rFonts w:ascii="Arial" w:hAnsi="Arial" w:cs="Arial"/>
          <w:sz w:val="24"/>
          <w:szCs w:val="24"/>
        </w:rPr>
        <w:t xml:space="preserve">Data entry the amount of customer debit &amp; credit balance into the Control book. </w:t>
      </w:r>
    </w:p>
    <w:p w:rsidR="00AE7606" w:rsidRPr="00AE7606" w:rsidRDefault="00AE7606" w:rsidP="00AE7606">
      <w:pPr>
        <w:pStyle w:val="ListParagraph"/>
        <w:numPr>
          <w:ilvl w:val="0"/>
          <w:numId w:val="25"/>
        </w:numPr>
        <w:tabs>
          <w:tab w:val="left" w:pos="7740"/>
        </w:tabs>
        <w:spacing w:line="360" w:lineRule="auto"/>
        <w:jc w:val="both"/>
        <w:rPr>
          <w:rFonts w:ascii="Arial" w:hAnsi="Arial" w:cs="Arial"/>
          <w:sz w:val="24"/>
          <w:szCs w:val="24"/>
        </w:rPr>
      </w:pPr>
      <w:r w:rsidRPr="00AE7606">
        <w:rPr>
          <w:rFonts w:ascii="Arial" w:hAnsi="Arial" w:cs="Arial"/>
          <w:sz w:val="24"/>
          <w:szCs w:val="24"/>
        </w:rPr>
        <w:t xml:space="preserve">Fill up and issue the Payment of foreign demand draft (FDD) </w:t>
      </w:r>
      <w:proofErr w:type="spellStart"/>
      <w:r w:rsidRPr="00AE7606">
        <w:rPr>
          <w:rFonts w:ascii="Arial" w:hAnsi="Arial" w:cs="Arial"/>
          <w:sz w:val="24"/>
          <w:szCs w:val="24"/>
        </w:rPr>
        <w:t>cheque</w:t>
      </w:r>
      <w:proofErr w:type="spellEnd"/>
      <w:r w:rsidRPr="00AE7606">
        <w:rPr>
          <w:rFonts w:ascii="Arial" w:hAnsi="Arial" w:cs="Arial"/>
          <w:sz w:val="24"/>
          <w:szCs w:val="24"/>
        </w:rPr>
        <w:t>.</w:t>
      </w:r>
    </w:p>
    <w:p w:rsidR="00AE7606" w:rsidRPr="00AE7606" w:rsidRDefault="00AE7606" w:rsidP="00AE7606">
      <w:pPr>
        <w:pStyle w:val="ListParagraph"/>
        <w:numPr>
          <w:ilvl w:val="0"/>
          <w:numId w:val="25"/>
        </w:numPr>
        <w:tabs>
          <w:tab w:val="left" w:pos="7740"/>
        </w:tabs>
        <w:spacing w:line="360" w:lineRule="auto"/>
        <w:jc w:val="both"/>
        <w:rPr>
          <w:rFonts w:ascii="Arial" w:hAnsi="Arial" w:cs="Arial"/>
          <w:sz w:val="24"/>
          <w:szCs w:val="24"/>
        </w:rPr>
      </w:pPr>
      <w:r w:rsidRPr="00AE7606">
        <w:rPr>
          <w:rFonts w:ascii="Arial" w:hAnsi="Arial" w:cs="Arial"/>
          <w:sz w:val="24"/>
          <w:szCs w:val="24"/>
        </w:rPr>
        <w:t>Performance of the client export-import Register on performance book.</w:t>
      </w:r>
    </w:p>
    <w:p w:rsidR="00BC1A10" w:rsidRPr="00AE7A44" w:rsidRDefault="00BC1A10" w:rsidP="00AE7606">
      <w:pPr>
        <w:pStyle w:val="ListParagraph"/>
        <w:spacing w:line="360" w:lineRule="auto"/>
        <w:jc w:val="both"/>
        <w:rPr>
          <w:rFonts w:ascii="Arial" w:hAnsi="Arial" w:cs="Arial"/>
          <w:sz w:val="24"/>
          <w:szCs w:val="24"/>
        </w:rPr>
      </w:pPr>
      <w:r w:rsidRPr="00AE7A44">
        <w:rPr>
          <w:rFonts w:ascii="Arial" w:hAnsi="Arial" w:cs="Arial"/>
          <w:sz w:val="24"/>
          <w:szCs w:val="24"/>
        </w:rPr>
        <w:t>.</w:t>
      </w:r>
    </w:p>
    <w:p w:rsidR="00BC1A10" w:rsidRDefault="00036816" w:rsidP="001319B0">
      <w:pPr>
        <w:pStyle w:val="Heading2"/>
        <w:spacing w:line="360" w:lineRule="auto"/>
        <w:jc w:val="both"/>
      </w:pPr>
      <w:bookmarkStart w:id="150" w:name="_Toc31100994"/>
      <w:bookmarkStart w:id="151" w:name="_Toc43460587"/>
      <w:r>
        <w:t xml:space="preserve">4.3 </w:t>
      </w:r>
      <w:r w:rsidR="00BC1A10" w:rsidRPr="00AE7A44">
        <w:t>Evaluation</w:t>
      </w:r>
      <w:bookmarkEnd w:id="150"/>
      <w:bookmarkEnd w:id="151"/>
    </w:p>
    <w:p w:rsidR="00AE7606" w:rsidRPr="00AE7606" w:rsidRDefault="00AE7606" w:rsidP="00AE7606">
      <w:pPr>
        <w:spacing w:line="360" w:lineRule="auto"/>
        <w:jc w:val="both"/>
        <w:rPr>
          <w:rFonts w:ascii="Arial" w:hAnsi="Arial" w:cs="Arial"/>
          <w:sz w:val="24"/>
          <w:szCs w:val="24"/>
        </w:rPr>
      </w:pPr>
      <w:r w:rsidRPr="00AE7606">
        <w:rPr>
          <w:rFonts w:ascii="Arial" w:hAnsi="Arial" w:cs="Arial"/>
          <w:sz w:val="24"/>
          <w:szCs w:val="24"/>
        </w:rPr>
        <w:t>Evaluation of my internship work experience was very good.  Exim all employ was very polite they always maintain good behave with us whom we are doing an internship in Exim bank ltd. Exim bank ltd mostly dealing with f</w:t>
      </w:r>
      <w:r>
        <w:rPr>
          <w:rFonts w:ascii="Arial" w:hAnsi="Arial" w:cs="Arial"/>
          <w:sz w:val="24"/>
          <w:szCs w:val="24"/>
        </w:rPr>
        <w:t>oreign exchange and LC</w:t>
      </w:r>
      <w:r w:rsidRPr="00AE7606">
        <w:rPr>
          <w:rFonts w:ascii="Arial" w:hAnsi="Arial" w:cs="Arial"/>
          <w:sz w:val="24"/>
          <w:szCs w:val="24"/>
        </w:rPr>
        <w:t xml:space="preserve">. Their office environment is very good and well decorated. Exim bank head office corporate branch </w:t>
      </w:r>
      <w:r w:rsidRPr="00AE7606">
        <w:rPr>
          <w:rFonts w:ascii="Arial" w:hAnsi="Arial" w:cs="Arial"/>
          <w:sz w:val="24"/>
          <w:szCs w:val="24"/>
        </w:rPr>
        <w:lastRenderedPageBreak/>
        <w:t xml:space="preserve">senior principal officer give some advice when he was free. Overall Exim bank </w:t>
      </w:r>
      <w:proofErr w:type="gramStart"/>
      <w:r w:rsidRPr="00AE7606">
        <w:rPr>
          <w:rFonts w:ascii="Arial" w:hAnsi="Arial" w:cs="Arial"/>
          <w:sz w:val="24"/>
          <w:szCs w:val="24"/>
        </w:rPr>
        <w:t>give</w:t>
      </w:r>
      <w:proofErr w:type="gramEnd"/>
      <w:r w:rsidRPr="00AE7606">
        <w:rPr>
          <w:rFonts w:ascii="Arial" w:hAnsi="Arial" w:cs="Arial"/>
          <w:sz w:val="24"/>
          <w:szCs w:val="24"/>
        </w:rPr>
        <w:t xml:space="preserve"> me a clear idea of how I can properly work in the corporate field</w:t>
      </w:r>
    </w:p>
    <w:p w:rsidR="00BC1A10" w:rsidRPr="00AE7A44" w:rsidRDefault="00036816" w:rsidP="001319B0">
      <w:pPr>
        <w:pStyle w:val="Heading2"/>
        <w:spacing w:line="360" w:lineRule="auto"/>
        <w:jc w:val="both"/>
      </w:pPr>
      <w:bookmarkStart w:id="152" w:name="_Toc31100995"/>
      <w:bookmarkStart w:id="153" w:name="_Toc43460588"/>
      <w:r>
        <w:t xml:space="preserve">4.4 </w:t>
      </w:r>
      <w:r w:rsidR="00BC1A10" w:rsidRPr="00AE7A44">
        <w:t>Skills applied</w:t>
      </w:r>
      <w:bookmarkEnd w:id="152"/>
      <w:bookmarkEnd w:id="153"/>
    </w:p>
    <w:p w:rsidR="00AE7606" w:rsidRPr="00AE7606" w:rsidRDefault="00AE7606" w:rsidP="00AE7606">
      <w:pPr>
        <w:spacing w:line="360" w:lineRule="auto"/>
        <w:jc w:val="both"/>
        <w:rPr>
          <w:rFonts w:ascii="Arial" w:hAnsi="Arial" w:cs="Arial"/>
          <w:sz w:val="24"/>
          <w:szCs w:val="24"/>
        </w:rPr>
      </w:pPr>
      <w:bookmarkStart w:id="154" w:name="_Toc31100996"/>
      <w:r w:rsidRPr="00AE7606">
        <w:rPr>
          <w:rFonts w:ascii="Arial" w:hAnsi="Arial" w:cs="Arial"/>
          <w:sz w:val="24"/>
          <w:szCs w:val="24"/>
        </w:rPr>
        <w:t xml:space="preserve">The internship program, I am applied some of my own skills such as </w:t>
      </w:r>
    </w:p>
    <w:p w:rsidR="00AE7606" w:rsidRPr="00AE7606" w:rsidRDefault="00AE7606" w:rsidP="00AE7606">
      <w:pPr>
        <w:pStyle w:val="ListParagraph"/>
        <w:numPr>
          <w:ilvl w:val="0"/>
          <w:numId w:val="25"/>
        </w:numPr>
        <w:spacing w:line="360" w:lineRule="auto"/>
        <w:jc w:val="both"/>
        <w:rPr>
          <w:rFonts w:ascii="Arial" w:hAnsi="Arial" w:cs="Arial"/>
          <w:sz w:val="24"/>
          <w:szCs w:val="24"/>
        </w:rPr>
      </w:pPr>
      <w:r w:rsidRPr="00AE7606">
        <w:rPr>
          <w:rFonts w:ascii="Arial" w:hAnsi="Arial" w:cs="Arial"/>
          <w:sz w:val="24"/>
          <w:szCs w:val="24"/>
        </w:rPr>
        <w:t>I am always tried to maintain good relationships other interns who are coming for internship in Exim bank.</w:t>
      </w:r>
    </w:p>
    <w:p w:rsidR="00AE7606" w:rsidRPr="00AE7606" w:rsidRDefault="00AE7606" w:rsidP="00AE7606">
      <w:pPr>
        <w:pStyle w:val="ListParagraph"/>
        <w:numPr>
          <w:ilvl w:val="0"/>
          <w:numId w:val="25"/>
        </w:numPr>
        <w:spacing w:line="360" w:lineRule="auto"/>
        <w:jc w:val="both"/>
        <w:rPr>
          <w:rFonts w:ascii="Arial" w:hAnsi="Arial" w:cs="Arial"/>
          <w:sz w:val="24"/>
          <w:szCs w:val="24"/>
        </w:rPr>
      </w:pPr>
      <w:r w:rsidRPr="00AE7606">
        <w:rPr>
          <w:rFonts w:ascii="Arial" w:hAnsi="Arial" w:cs="Arial"/>
          <w:sz w:val="24"/>
          <w:szCs w:val="24"/>
        </w:rPr>
        <w:t>I always come in time when bank open at 10.00 am</w:t>
      </w:r>
    </w:p>
    <w:p w:rsidR="00AE7606" w:rsidRPr="00AE7606" w:rsidRDefault="00AE7606" w:rsidP="00AE7606">
      <w:pPr>
        <w:pStyle w:val="ListParagraph"/>
        <w:numPr>
          <w:ilvl w:val="0"/>
          <w:numId w:val="25"/>
        </w:numPr>
        <w:spacing w:line="360" w:lineRule="auto"/>
        <w:jc w:val="both"/>
        <w:rPr>
          <w:rFonts w:ascii="Arial" w:hAnsi="Arial" w:cs="Arial"/>
          <w:sz w:val="24"/>
          <w:szCs w:val="24"/>
        </w:rPr>
      </w:pPr>
      <w:r w:rsidRPr="00AE7606">
        <w:rPr>
          <w:rFonts w:ascii="Arial" w:hAnsi="Arial" w:cs="Arial"/>
          <w:sz w:val="24"/>
          <w:szCs w:val="24"/>
        </w:rPr>
        <w:t>I always ask a lot of question their officer which are related in the banking sector</w:t>
      </w:r>
    </w:p>
    <w:p w:rsidR="00AE7606" w:rsidRPr="00AE7606" w:rsidRDefault="00AE7606" w:rsidP="00AE7606">
      <w:pPr>
        <w:pStyle w:val="ListParagraph"/>
        <w:numPr>
          <w:ilvl w:val="0"/>
          <w:numId w:val="25"/>
        </w:numPr>
        <w:spacing w:line="360" w:lineRule="auto"/>
        <w:jc w:val="both"/>
        <w:rPr>
          <w:rFonts w:ascii="Arial" w:hAnsi="Arial" w:cs="Arial"/>
          <w:sz w:val="24"/>
          <w:szCs w:val="24"/>
        </w:rPr>
      </w:pPr>
      <w:r w:rsidRPr="00AE7606">
        <w:rPr>
          <w:rFonts w:ascii="Arial" w:hAnsi="Arial" w:cs="Arial"/>
          <w:sz w:val="24"/>
          <w:szCs w:val="24"/>
        </w:rPr>
        <w:t>Someday I give them some extra time to know software system work.</w:t>
      </w:r>
    </w:p>
    <w:p w:rsidR="00AE7606" w:rsidRPr="00AE7606" w:rsidRDefault="00AE7606" w:rsidP="00AE7606">
      <w:pPr>
        <w:pStyle w:val="ListParagraph"/>
        <w:numPr>
          <w:ilvl w:val="0"/>
          <w:numId w:val="25"/>
        </w:numPr>
        <w:spacing w:line="360" w:lineRule="auto"/>
        <w:jc w:val="both"/>
        <w:rPr>
          <w:rFonts w:ascii="Arial" w:hAnsi="Arial" w:cs="Arial"/>
          <w:sz w:val="24"/>
          <w:szCs w:val="24"/>
        </w:rPr>
      </w:pPr>
      <w:r w:rsidRPr="00AE7606">
        <w:rPr>
          <w:rFonts w:ascii="Arial" w:hAnsi="Arial" w:cs="Arial"/>
          <w:sz w:val="24"/>
          <w:szCs w:val="24"/>
        </w:rPr>
        <w:t>I am getting friendlier with them.</w:t>
      </w:r>
    </w:p>
    <w:p w:rsidR="004D23EC" w:rsidRPr="004D23EC" w:rsidRDefault="00036816" w:rsidP="004D23EC">
      <w:pPr>
        <w:pStyle w:val="Heading2"/>
        <w:spacing w:line="360" w:lineRule="auto"/>
        <w:jc w:val="both"/>
      </w:pPr>
      <w:bookmarkStart w:id="155" w:name="_Toc43460589"/>
      <w:r>
        <w:t xml:space="preserve">4.5 </w:t>
      </w:r>
      <w:r w:rsidR="00BC1A10" w:rsidRPr="00AE7A44">
        <w:t>New skills developed</w:t>
      </w:r>
      <w:bookmarkEnd w:id="154"/>
      <w:bookmarkEnd w:id="155"/>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open various sorts of records. Like SB, CD.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open various sorts of plans.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enter the name of the customer, giving date &amp;page no in the internal register of pc.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compose client name, A/C no, stored cash in internal and outward register duplicate.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speak with the customer, how to talk and how to manage the client.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figured out how to function with my partners in a single office, how to speak with my senior official.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keep up association discipline.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check the mark.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to enhance approval letter in the record.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I can duplicate a paper and printing a paper.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bank offers bank to give their client bank proclamation.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bank gives their client dissolvability endorsement.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 xml:space="preserve">I have figured out how bank gives their client charge endorsement. </w:t>
      </w:r>
    </w:p>
    <w:p w:rsidR="001F48F8"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lastRenderedPageBreak/>
        <w:t xml:space="preserve">I have learnt Proper utilization of various kinds of seal, for example, similar to </w:t>
      </w:r>
      <w:proofErr w:type="spellStart"/>
      <w:r w:rsidRPr="004D23EC">
        <w:rPr>
          <w:rFonts w:ascii="Arial" w:hAnsi="Arial" w:cs="Arial"/>
          <w:sz w:val="24"/>
          <w:szCs w:val="24"/>
        </w:rPr>
        <w:t>cheque</w:t>
      </w:r>
      <w:proofErr w:type="spellEnd"/>
      <w:r w:rsidR="00B27CAB">
        <w:rPr>
          <w:rFonts w:ascii="Arial" w:hAnsi="Arial" w:cs="Arial"/>
          <w:sz w:val="24"/>
          <w:szCs w:val="24"/>
        </w:rPr>
        <w:t xml:space="preserve"> </w:t>
      </w:r>
      <w:r w:rsidRPr="004D23EC">
        <w:rPr>
          <w:rFonts w:ascii="Arial" w:hAnsi="Arial" w:cs="Arial"/>
          <w:sz w:val="24"/>
          <w:szCs w:val="24"/>
        </w:rPr>
        <w:t xml:space="preserve">book seal, approval seal and PA seal and so forth. </w:t>
      </w:r>
    </w:p>
    <w:p w:rsidR="00BC1A10" w:rsidRPr="004D23EC" w:rsidRDefault="001F48F8" w:rsidP="004D23EC">
      <w:pPr>
        <w:pStyle w:val="ListParagraph"/>
        <w:numPr>
          <w:ilvl w:val="0"/>
          <w:numId w:val="25"/>
        </w:numPr>
        <w:spacing w:line="360" w:lineRule="auto"/>
        <w:jc w:val="both"/>
        <w:rPr>
          <w:rFonts w:ascii="Arial" w:hAnsi="Arial" w:cs="Arial"/>
          <w:sz w:val="24"/>
          <w:szCs w:val="24"/>
        </w:rPr>
      </w:pPr>
      <w:r w:rsidRPr="004D23EC">
        <w:rPr>
          <w:rFonts w:ascii="Arial" w:hAnsi="Arial" w:cs="Arial"/>
          <w:sz w:val="24"/>
          <w:szCs w:val="24"/>
        </w:rPr>
        <w:t>I have figured out How to give an ATM card.</w:t>
      </w:r>
    </w:p>
    <w:p w:rsidR="00BC1A10" w:rsidRPr="00AE7A44" w:rsidRDefault="00036816" w:rsidP="001319B0">
      <w:pPr>
        <w:pStyle w:val="Heading2"/>
        <w:spacing w:line="360" w:lineRule="auto"/>
        <w:jc w:val="both"/>
      </w:pPr>
      <w:bookmarkStart w:id="156" w:name="_Toc31100997"/>
      <w:bookmarkStart w:id="157" w:name="_Toc43460590"/>
      <w:r>
        <w:t xml:space="preserve">4.6 </w:t>
      </w:r>
      <w:r w:rsidR="00BC1A10" w:rsidRPr="00AE7A44">
        <w:t>Application of academic knowledge</w:t>
      </w:r>
      <w:bookmarkEnd w:id="156"/>
      <w:bookmarkEnd w:id="157"/>
    </w:p>
    <w:p w:rsidR="00B72AAE" w:rsidRPr="00B72AAE" w:rsidRDefault="00B72AAE" w:rsidP="00B72AAE">
      <w:pPr>
        <w:spacing w:line="360" w:lineRule="auto"/>
        <w:jc w:val="both"/>
        <w:rPr>
          <w:rFonts w:ascii="Arial" w:hAnsi="Arial" w:cs="Arial"/>
          <w:sz w:val="24"/>
          <w:szCs w:val="24"/>
        </w:rPr>
      </w:pPr>
      <w:r w:rsidRPr="00B72AAE">
        <w:rPr>
          <w:rFonts w:ascii="Arial" w:hAnsi="Arial" w:cs="Arial"/>
          <w:sz w:val="24"/>
          <w:szCs w:val="24"/>
        </w:rPr>
        <w:t>I know academic knowledge is different from practical work but academic knowledge give me an idea how I can easily fit professional work.</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Academic knowledge helps me to improve my presentation a skill during the different semester which is actually helping me a lot when I am face to face a customer in the Exim bank ltd.</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Corporate education at the university helps me to be communicative and friendly.</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We have a subject banking and insurance from this subject we know banking and insurance policy which helps me a lot when I am doing an internship in Exim bank ltd.</w:t>
      </w:r>
    </w:p>
    <w:p w:rsidR="005E3A43"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Academic knowledge helps me as a business study we know why (LC) latter of credit is open Exim bank most of the work LC related</w:t>
      </w:r>
    </w:p>
    <w:p w:rsidR="00751708" w:rsidRDefault="00751708" w:rsidP="001319B0">
      <w:pPr>
        <w:pStyle w:val="Heading1"/>
        <w:spacing w:line="360" w:lineRule="auto"/>
        <w:jc w:val="both"/>
      </w:pPr>
      <w:bookmarkStart w:id="158" w:name="_Toc31100998"/>
    </w:p>
    <w:p w:rsidR="00751708" w:rsidRDefault="00751708" w:rsidP="00751708"/>
    <w:p w:rsidR="00751708" w:rsidRDefault="00751708" w:rsidP="001319B0">
      <w:pPr>
        <w:pStyle w:val="Heading1"/>
        <w:spacing w:line="360" w:lineRule="auto"/>
        <w:jc w:val="both"/>
        <w:rPr>
          <w:rFonts w:asciiTheme="minorHAnsi" w:eastAsiaTheme="minorHAnsi" w:hAnsiTheme="minorHAnsi" w:cstheme="minorBidi"/>
          <w:b w:val="0"/>
          <w:bCs w:val="0"/>
          <w:sz w:val="22"/>
          <w:szCs w:val="22"/>
        </w:rPr>
      </w:pPr>
    </w:p>
    <w:p w:rsidR="00751708" w:rsidRDefault="00751708" w:rsidP="00751708"/>
    <w:p w:rsidR="00751708" w:rsidRPr="00751708" w:rsidRDefault="00751708" w:rsidP="00751708"/>
    <w:p w:rsidR="00751708" w:rsidRDefault="00751708" w:rsidP="001319B0">
      <w:pPr>
        <w:pStyle w:val="Heading1"/>
        <w:spacing w:line="360" w:lineRule="auto"/>
        <w:jc w:val="both"/>
      </w:pPr>
    </w:p>
    <w:p w:rsidR="00751708" w:rsidRPr="00751708" w:rsidRDefault="00751708" w:rsidP="00751708"/>
    <w:p w:rsidR="00E74AED" w:rsidRPr="00E74AED" w:rsidRDefault="00E74AED" w:rsidP="001319B0">
      <w:pPr>
        <w:pStyle w:val="Heading1"/>
        <w:spacing w:line="360" w:lineRule="auto"/>
        <w:jc w:val="both"/>
      </w:pPr>
      <w:bookmarkStart w:id="159" w:name="_Toc43460591"/>
      <w:r w:rsidRPr="00E74AED">
        <w:lastRenderedPageBreak/>
        <w:t>CHAPTER V: CONCLUSIONS AND KEY FACT</w:t>
      </w:r>
      <w:bookmarkEnd w:id="158"/>
      <w:r w:rsidR="00943F0B">
        <w:t>S</w:t>
      </w:r>
      <w:bookmarkEnd w:id="159"/>
    </w:p>
    <w:p w:rsidR="00E74AED" w:rsidRPr="00E74AED" w:rsidRDefault="00036816" w:rsidP="001319B0">
      <w:pPr>
        <w:pStyle w:val="Heading2"/>
        <w:spacing w:line="360" w:lineRule="auto"/>
        <w:jc w:val="both"/>
      </w:pPr>
      <w:bookmarkStart w:id="160" w:name="_Toc31100999"/>
      <w:bookmarkStart w:id="161" w:name="_Toc43460592"/>
      <w:r>
        <w:t xml:space="preserve">5.1 </w:t>
      </w:r>
      <w:r w:rsidR="00E74AED" w:rsidRPr="00E74AED">
        <w:t>Recommendations for improving departmental operations</w:t>
      </w:r>
      <w:bookmarkEnd w:id="160"/>
      <w:bookmarkEnd w:id="161"/>
    </w:p>
    <w:p w:rsidR="00B72AAE" w:rsidRPr="00B72AAE" w:rsidRDefault="00175C28" w:rsidP="00B72AAE">
      <w:pPr>
        <w:spacing w:line="360" w:lineRule="auto"/>
        <w:jc w:val="both"/>
        <w:rPr>
          <w:rFonts w:ascii="Arial" w:hAnsi="Arial" w:cs="Arial"/>
          <w:sz w:val="24"/>
          <w:szCs w:val="24"/>
        </w:rPr>
      </w:pPr>
      <w:r>
        <w:rPr>
          <w:rFonts w:ascii="Arial" w:hAnsi="Arial" w:cs="Arial"/>
          <w:sz w:val="24"/>
          <w:szCs w:val="24"/>
        </w:rPr>
        <w:t>The</w:t>
      </w:r>
      <w:r w:rsidR="00B72AAE" w:rsidRPr="00B72AAE">
        <w:rPr>
          <w:rFonts w:ascii="Arial" w:hAnsi="Arial" w:cs="Arial"/>
          <w:sz w:val="24"/>
          <w:szCs w:val="24"/>
        </w:rPr>
        <w:t xml:space="preserve"> study </w:t>
      </w:r>
      <w:r>
        <w:rPr>
          <w:rFonts w:ascii="Arial" w:hAnsi="Arial" w:cs="Arial"/>
          <w:sz w:val="24"/>
          <w:szCs w:val="24"/>
        </w:rPr>
        <w:t xml:space="preserve">of </w:t>
      </w:r>
      <w:r w:rsidR="00B72AAE" w:rsidRPr="00B72AAE">
        <w:rPr>
          <w:rFonts w:ascii="Arial" w:hAnsi="Arial" w:cs="Arial"/>
          <w:sz w:val="24"/>
          <w:szCs w:val="24"/>
        </w:rPr>
        <w:t>ratio analysi</w:t>
      </w:r>
      <w:r>
        <w:rPr>
          <w:rFonts w:ascii="Arial" w:hAnsi="Arial" w:cs="Arial"/>
          <w:sz w:val="24"/>
          <w:szCs w:val="24"/>
        </w:rPr>
        <w:t>s of Exim bank LTD, indicate</w:t>
      </w:r>
      <w:r w:rsidR="00B72AAE" w:rsidRPr="00B72AAE">
        <w:rPr>
          <w:rFonts w:ascii="Arial" w:hAnsi="Arial" w:cs="Arial"/>
          <w:sz w:val="24"/>
          <w:szCs w:val="24"/>
        </w:rPr>
        <w:t xml:space="preserve"> that all three banks have more or less good performance. In some cases, EXIM is better and in some cases, the other two banks are better. Al </w:t>
      </w:r>
      <w:proofErr w:type="spellStart"/>
      <w:r w:rsidR="00B72AAE" w:rsidRPr="00B72AAE">
        <w:rPr>
          <w:rFonts w:ascii="Arial" w:hAnsi="Arial" w:cs="Arial"/>
          <w:sz w:val="24"/>
          <w:szCs w:val="24"/>
        </w:rPr>
        <w:t>Arafah</w:t>
      </w:r>
      <w:proofErr w:type="spellEnd"/>
      <w:r w:rsidR="00B72AAE" w:rsidRPr="00B72AAE">
        <w:rPr>
          <w:rFonts w:ascii="Arial" w:hAnsi="Arial" w:cs="Arial"/>
          <w:sz w:val="24"/>
          <w:szCs w:val="24"/>
        </w:rPr>
        <w:t xml:space="preserve"> is the second-generation banks and EXIM and </w:t>
      </w:r>
      <w:proofErr w:type="spellStart"/>
      <w:r w:rsidR="00B72AAE" w:rsidRPr="00B72AAE">
        <w:rPr>
          <w:rFonts w:ascii="Arial" w:hAnsi="Arial" w:cs="Arial"/>
          <w:sz w:val="24"/>
          <w:szCs w:val="24"/>
        </w:rPr>
        <w:t>Shahjalal</w:t>
      </w:r>
      <w:proofErr w:type="spellEnd"/>
      <w:r w:rsidR="00B72AAE" w:rsidRPr="00B72AAE">
        <w:rPr>
          <w:rFonts w:ascii="Arial" w:hAnsi="Arial" w:cs="Arial"/>
          <w:sz w:val="24"/>
          <w:szCs w:val="24"/>
        </w:rPr>
        <w:t xml:space="preserve"> banks are the third-generation they have a big group of customers. So, they are try</w:t>
      </w:r>
      <w:r>
        <w:rPr>
          <w:rFonts w:ascii="Arial" w:hAnsi="Arial" w:cs="Arial"/>
          <w:sz w:val="24"/>
          <w:szCs w:val="24"/>
        </w:rPr>
        <w:t>ing to perform better. But if they</w:t>
      </w:r>
      <w:r w:rsidR="00B72AAE" w:rsidRPr="00B72AAE">
        <w:rPr>
          <w:rFonts w:ascii="Arial" w:hAnsi="Arial" w:cs="Arial"/>
          <w:sz w:val="24"/>
          <w:szCs w:val="24"/>
        </w:rPr>
        <w:t xml:space="preserve"> focus on profit and earnings, then EXIM performance is better except EPS than the other two banks. Overall analysis shows us that, EXIM has better average performance than the other two banks. But in some points, EXIM needs to work on. So, that they can improve their performance, maximize shareholders wealth and can contribute to the economy. EXIM Bank should use the modern banking technique and technology to provide quality services to its customers.</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They should add a fully computerized general banking system to satisfy the customers by providing faster and better service.</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Establishing a networking system inside all branches to transfer data and important information within a short period of time.</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For easy access to account opening EXIM Bank should cancel the introducer system EXIM Bank can open more branches to reach more clients.</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EXIM Bank should increase its ATM booth in the whole country.</w:t>
      </w:r>
    </w:p>
    <w:p w:rsidR="00B72AAE" w:rsidRPr="00B72AAE" w:rsidRDefault="00B72AAE" w:rsidP="00B72AAE">
      <w:pPr>
        <w:pStyle w:val="ListParagraph"/>
        <w:numPr>
          <w:ilvl w:val="0"/>
          <w:numId w:val="25"/>
        </w:numPr>
        <w:spacing w:line="360" w:lineRule="auto"/>
        <w:jc w:val="both"/>
        <w:rPr>
          <w:rFonts w:ascii="Arial" w:hAnsi="Arial" w:cs="Arial"/>
          <w:sz w:val="24"/>
          <w:szCs w:val="24"/>
        </w:rPr>
      </w:pPr>
      <w:r w:rsidRPr="00B72AAE">
        <w:rPr>
          <w:rFonts w:ascii="Arial" w:hAnsi="Arial" w:cs="Arial"/>
          <w:sz w:val="24"/>
          <w:szCs w:val="24"/>
        </w:rPr>
        <w:t>Reduce the Non-Performing loan to overcome this condition. They should be very careful when they are going to provide loans.</w:t>
      </w:r>
    </w:p>
    <w:p w:rsidR="00E74AED" w:rsidRPr="00E74AED" w:rsidRDefault="00E74AED" w:rsidP="00B72AAE">
      <w:pPr>
        <w:spacing w:line="360" w:lineRule="auto"/>
        <w:contextualSpacing/>
        <w:jc w:val="both"/>
        <w:rPr>
          <w:rFonts w:ascii="Arial" w:hAnsi="Arial" w:cs="Arial"/>
        </w:rPr>
      </w:pPr>
      <w:r w:rsidRPr="00E74AED">
        <w:rPr>
          <w:rFonts w:ascii="Arial" w:hAnsi="Arial" w:cs="Arial"/>
        </w:rPr>
        <w:t>.</w:t>
      </w:r>
    </w:p>
    <w:p w:rsidR="00E74AED" w:rsidRDefault="00E74AED" w:rsidP="001319B0">
      <w:pPr>
        <w:spacing w:line="360" w:lineRule="auto"/>
        <w:ind w:left="720"/>
        <w:contextualSpacing/>
        <w:jc w:val="both"/>
        <w:rPr>
          <w:rFonts w:ascii="Arial" w:hAnsi="Arial" w:cs="Arial"/>
        </w:rPr>
      </w:pPr>
    </w:p>
    <w:p w:rsidR="00623EB8" w:rsidRPr="00E74AED" w:rsidRDefault="00623EB8" w:rsidP="001319B0">
      <w:pPr>
        <w:spacing w:line="360" w:lineRule="auto"/>
        <w:ind w:left="720"/>
        <w:contextualSpacing/>
        <w:jc w:val="both"/>
        <w:rPr>
          <w:rFonts w:ascii="Arial" w:hAnsi="Arial" w:cs="Arial"/>
        </w:rPr>
      </w:pPr>
    </w:p>
    <w:p w:rsidR="001F46A7" w:rsidRDefault="001F46A7" w:rsidP="001319B0">
      <w:pPr>
        <w:pStyle w:val="Heading2"/>
        <w:spacing w:line="360" w:lineRule="auto"/>
        <w:jc w:val="both"/>
      </w:pPr>
      <w:bookmarkStart w:id="162" w:name="_Toc31101000"/>
    </w:p>
    <w:p w:rsidR="001F46A7" w:rsidRDefault="001F46A7" w:rsidP="001F46A7"/>
    <w:p w:rsidR="001F46A7" w:rsidRPr="001F46A7" w:rsidRDefault="001F46A7" w:rsidP="001F46A7"/>
    <w:p w:rsidR="00E74AED" w:rsidRDefault="00E74AED" w:rsidP="00387A02">
      <w:pPr>
        <w:pStyle w:val="Heading2"/>
        <w:numPr>
          <w:ilvl w:val="1"/>
          <w:numId w:val="6"/>
        </w:numPr>
        <w:spacing w:line="360" w:lineRule="auto"/>
        <w:jc w:val="both"/>
      </w:pPr>
      <w:bookmarkStart w:id="163" w:name="_Toc43460593"/>
      <w:r w:rsidRPr="00C004A4">
        <w:lastRenderedPageBreak/>
        <w:t>Key understanding</w:t>
      </w:r>
      <w:bookmarkEnd w:id="162"/>
      <w:bookmarkEnd w:id="163"/>
    </w:p>
    <w:p w:rsidR="00387A02" w:rsidRPr="00387A02" w:rsidRDefault="00387A02" w:rsidP="00387A02"/>
    <w:p w:rsidR="00C94A87" w:rsidRPr="00FC38B6" w:rsidRDefault="00C94A87" w:rsidP="00C94A87">
      <w:pPr>
        <w:spacing w:line="360" w:lineRule="auto"/>
        <w:jc w:val="both"/>
        <w:rPr>
          <w:rFonts w:ascii="Arial" w:hAnsi="Arial" w:cs="Arial"/>
          <w:b/>
          <w:sz w:val="24"/>
          <w:szCs w:val="24"/>
        </w:rPr>
      </w:pPr>
      <w:r w:rsidRPr="00FC38B6">
        <w:rPr>
          <w:rFonts w:ascii="Arial" w:hAnsi="Arial" w:cs="Arial"/>
          <w:b/>
          <w:sz w:val="24"/>
          <w:szCs w:val="24"/>
        </w:rPr>
        <w:t>Problems of account opening:</w:t>
      </w:r>
    </w:p>
    <w:p w:rsidR="00C94A87" w:rsidRPr="00FC38B6" w:rsidRDefault="00C94A87"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 xml:space="preserve">Account holder's recognizable proof: If account holders give fake national ID number (NID) or fake passport. It may be a hazard for the bank. </w:t>
      </w:r>
    </w:p>
    <w:p w:rsidR="00C94A87" w:rsidRPr="00FC38B6" w:rsidRDefault="00C94A87"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 xml:space="preserve">Source of income: Legal salary source must. On the off chance that account holder's wellspring of pay illicit, at that point illegal tax avoidance must. Confirmation of the wellspring of the fund is required. </w:t>
      </w:r>
    </w:p>
    <w:p w:rsidR="00C94A87" w:rsidRPr="00FC38B6" w:rsidRDefault="00C94A87"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 xml:space="preserve">Ensuring appropriate presentation before opening an account which will assist with following out the client for any sort of incidents because of his behaviors. </w:t>
      </w:r>
    </w:p>
    <w:p w:rsidR="00FC5CDA" w:rsidRPr="00FC38B6" w:rsidRDefault="00C94A87"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Verifying the documents given by the customer, for example, NID, Passport, Driving permit, Trade permit, Certificate of Incorporation, Board Regulation which will ensure the fake exercises of the customer.</w:t>
      </w:r>
    </w:p>
    <w:p w:rsidR="00FC38B6" w:rsidRPr="00FC38B6" w:rsidRDefault="00FC38B6"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Compliance of Bangladesh Bank rules illegal tax avoidance. Appropriate KYC (know your client) ought to be done at the hour of opening of the record and resulting development.</w:t>
      </w:r>
    </w:p>
    <w:p w:rsidR="00FC38B6" w:rsidRPr="00FC38B6" w:rsidRDefault="00FC38B6" w:rsidP="00FC38B6">
      <w:pPr>
        <w:spacing w:line="360" w:lineRule="auto"/>
        <w:jc w:val="both"/>
        <w:rPr>
          <w:rFonts w:ascii="Arial" w:hAnsi="Arial" w:cs="Arial"/>
          <w:b/>
          <w:sz w:val="24"/>
          <w:szCs w:val="24"/>
        </w:rPr>
      </w:pPr>
      <w:r w:rsidRPr="00FC38B6">
        <w:rPr>
          <w:rFonts w:ascii="Arial" w:hAnsi="Arial" w:cs="Arial"/>
          <w:b/>
          <w:sz w:val="24"/>
          <w:szCs w:val="24"/>
        </w:rPr>
        <w:t xml:space="preserve">Issues of </w:t>
      </w:r>
      <w:proofErr w:type="spellStart"/>
      <w:r w:rsidRPr="00FC38B6">
        <w:rPr>
          <w:rFonts w:ascii="Arial" w:hAnsi="Arial" w:cs="Arial"/>
          <w:b/>
          <w:sz w:val="24"/>
          <w:szCs w:val="24"/>
        </w:rPr>
        <w:t>cheque</w:t>
      </w:r>
      <w:proofErr w:type="spellEnd"/>
      <w:r w:rsidRPr="00FC38B6">
        <w:rPr>
          <w:rFonts w:ascii="Arial" w:hAnsi="Arial" w:cs="Arial"/>
          <w:b/>
          <w:sz w:val="24"/>
          <w:szCs w:val="24"/>
        </w:rPr>
        <w:t xml:space="preserve"> clearing: </w:t>
      </w:r>
    </w:p>
    <w:p w:rsidR="00FC38B6" w:rsidRPr="00FC38B6" w:rsidRDefault="00FC38B6"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 xml:space="preserve">To guarantee that the </w:t>
      </w:r>
      <w:proofErr w:type="spellStart"/>
      <w:r w:rsidRPr="00FC38B6">
        <w:rPr>
          <w:rFonts w:ascii="Arial" w:hAnsi="Arial" w:cs="Arial"/>
          <w:sz w:val="24"/>
          <w:szCs w:val="24"/>
        </w:rPr>
        <w:t>cheque</w:t>
      </w:r>
      <w:proofErr w:type="spellEnd"/>
      <w:r w:rsidRPr="00FC38B6">
        <w:rPr>
          <w:rFonts w:ascii="Arial" w:hAnsi="Arial" w:cs="Arial"/>
          <w:sz w:val="24"/>
          <w:szCs w:val="24"/>
        </w:rPr>
        <w:t xml:space="preserve"> has been gotten for clearing in the best possible recipients account. </w:t>
      </w:r>
    </w:p>
    <w:p w:rsidR="00FC38B6" w:rsidRPr="00FC38B6" w:rsidRDefault="00FC38B6"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 xml:space="preserve">Proper underwriting on the </w:t>
      </w:r>
      <w:proofErr w:type="spellStart"/>
      <w:r w:rsidRPr="00FC38B6">
        <w:rPr>
          <w:rFonts w:ascii="Arial" w:hAnsi="Arial" w:cs="Arial"/>
          <w:sz w:val="24"/>
          <w:szCs w:val="24"/>
        </w:rPr>
        <w:t>cheque</w:t>
      </w:r>
      <w:proofErr w:type="spellEnd"/>
      <w:r w:rsidRPr="00FC38B6">
        <w:rPr>
          <w:rFonts w:ascii="Arial" w:hAnsi="Arial" w:cs="Arial"/>
          <w:sz w:val="24"/>
          <w:szCs w:val="24"/>
        </w:rPr>
        <w:t xml:space="preserve"> must be guaranteed. </w:t>
      </w:r>
    </w:p>
    <w:p w:rsidR="00FC38B6" w:rsidRDefault="00FC38B6" w:rsidP="00FC38B6">
      <w:pPr>
        <w:pStyle w:val="ListParagraph"/>
        <w:numPr>
          <w:ilvl w:val="0"/>
          <w:numId w:val="25"/>
        </w:numPr>
        <w:spacing w:line="360" w:lineRule="auto"/>
        <w:jc w:val="both"/>
        <w:rPr>
          <w:rFonts w:ascii="Arial" w:hAnsi="Arial" w:cs="Arial"/>
          <w:sz w:val="24"/>
          <w:szCs w:val="24"/>
        </w:rPr>
      </w:pPr>
      <w:r w:rsidRPr="00FC38B6">
        <w:rPr>
          <w:rFonts w:ascii="Arial" w:hAnsi="Arial" w:cs="Arial"/>
          <w:sz w:val="24"/>
          <w:szCs w:val="24"/>
        </w:rPr>
        <w:t xml:space="preserve">To confirm Fake/False/Postdated </w:t>
      </w:r>
      <w:proofErr w:type="spellStart"/>
      <w:r w:rsidRPr="00FC38B6">
        <w:rPr>
          <w:rFonts w:ascii="Arial" w:hAnsi="Arial" w:cs="Arial"/>
          <w:sz w:val="24"/>
          <w:szCs w:val="24"/>
        </w:rPr>
        <w:t>cheque</w:t>
      </w:r>
      <w:proofErr w:type="spellEnd"/>
      <w:r w:rsidRPr="00FC38B6">
        <w:rPr>
          <w:rFonts w:ascii="Arial" w:hAnsi="Arial" w:cs="Arial"/>
          <w:sz w:val="24"/>
          <w:szCs w:val="24"/>
        </w:rPr>
        <w:t>.</w:t>
      </w:r>
    </w:p>
    <w:p w:rsidR="00386445" w:rsidRPr="00963B60" w:rsidRDefault="00963B60" w:rsidP="00386445">
      <w:pPr>
        <w:spacing w:line="360" w:lineRule="auto"/>
        <w:jc w:val="both"/>
        <w:rPr>
          <w:rFonts w:ascii="Arial" w:hAnsi="Arial" w:cs="Arial"/>
          <w:b/>
          <w:sz w:val="24"/>
          <w:szCs w:val="24"/>
        </w:rPr>
      </w:pPr>
      <w:r w:rsidRPr="00963B60">
        <w:rPr>
          <w:rFonts w:ascii="Arial" w:hAnsi="Arial" w:cs="Arial"/>
          <w:b/>
          <w:sz w:val="24"/>
          <w:szCs w:val="24"/>
        </w:rPr>
        <w:t>Issues</w:t>
      </w:r>
      <w:r w:rsidR="00386445" w:rsidRPr="00963B60">
        <w:rPr>
          <w:rFonts w:ascii="Arial" w:hAnsi="Arial" w:cs="Arial"/>
          <w:b/>
          <w:sz w:val="24"/>
          <w:szCs w:val="24"/>
        </w:rPr>
        <w:t xml:space="preserve"> </w:t>
      </w:r>
      <w:r w:rsidRPr="00963B60">
        <w:rPr>
          <w:rFonts w:ascii="Arial" w:hAnsi="Arial" w:cs="Arial"/>
          <w:b/>
          <w:sz w:val="24"/>
          <w:szCs w:val="24"/>
        </w:rPr>
        <w:t>of foreign</w:t>
      </w:r>
      <w:r>
        <w:rPr>
          <w:rFonts w:ascii="Arial" w:hAnsi="Arial" w:cs="Arial"/>
          <w:b/>
          <w:sz w:val="24"/>
          <w:szCs w:val="24"/>
        </w:rPr>
        <w:t xml:space="preserve"> remittance collection</w:t>
      </w:r>
    </w:p>
    <w:p w:rsidR="00386445" w:rsidRPr="00963B60" w:rsidRDefault="00386445" w:rsidP="00386445">
      <w:pPr>
        <w:pStyle w:val="ListParagraph"/>
        <w:numPr>
          <w:ilvl w:val="0"/>
          <w:numId w:val="42"/>
        </w:numPr>
        <w:spacing w:line="360" w:lineRule="auto"/>
        <w:jc w:val="both"/>
        <w:rPr>
          <w:rFonts w:ascii="Arial" w:hAnsi="Arial" w:cs="Arial"/>
          <w:sz w:val="24"/>
          <w:szCs w:val="24"/>
        </w:rPr>
      </w:pPr>
      <w:r w:rsidRPr="00963B60">
        <w:rPr>
          <w:rFonts w:ascii="Arial" w:hAnsi="Arial" w:cs="Arial"/>
          <w:sz w:val="24"/>
          <w:szCs w:val="24"/>
        </w:rPr>
        <w:t xml:space="preserve">To guarantee that the genuine recipient gets the dispatched sum. </w:t>
      </w:r>
    </w:p>
    <w:p w:rsidR="00386445" w:rsidRPr="00963B60" w:rsidRDefault="00386445" w:rsidP="00386445">
      <w:pPr>
        <w:pStyle w:val="ListParagraph"/>
        <w:numPr>
          <w:ilvl w:val="0"/>
          <w:numId w:val="42"/>
        </w:numPr>
        <w:spacing w:line="360" w:lineRule="auto"/>
        <w:jc w:val="both"/>
        <w:rPr>
          <w:rFonts w:ascii="Arial" w:hAnsi="Arial" w:cs="Arial"/>
          <w:sz w:val="24"/>
          <w:szCs w:val="24"/>
        </w:rPr>
      </w:pPr>
      <w:r w:rsidRPr="00963B60">
        <w:rPr>
          <w:rFonts w:ascii="Arial" w:hAnsi="Arial" w:cs="Arial"/>
          <w:sz w:val="24"/>
          <w:szCs w:val="24"/>
        </w:rPr>
        <w:t xml:space="preserve"> </w:t>
      </w:r>
      <w:proofErr w:type="gramStart"/>
      <w:r w:rsidRPr="00963B60">
        <w:rPr>
          <w:rFonts w:ascii="Arial" w:hAnsi="Arial" w:cs="Arial"/>
          <w:sz w:val="24"/>
          <w:szCs w:val="24"/>
        </w:rPr>
        <w:t>if</w:t>
      </w:r>
      <w:proofErr w:type="gramEnd"/>
      <w:r w:rsidRPr="00963B60">
        <w:rPr>
          <w:rFonts w:ascii="Arial" w:hAnsi="Arial" w:cs="Arial"/>
          <w:sz w:val="24"/>
          <w:szCs w:val="24"/>
        </w:rPr>
        <w:t xml:space="preserve"> there should be an occurrence of remittance through TT, TT controlling number and test code must match. </w:t>
      </w:r>
    </w:p>
    <w:p w:rsidR="00386445" w:rsidRPr="00963B60" w:rsidRDefault="00386445" w:rsidP="00963B60">
      <w:pPr>
        <w:pStyle w:val="ListParagraph"/>
        <w:numPr>
          <w:ilvl w:val="0"/>
          <w:numId w:val="42"/>
        </w:numPr>
        <w:spacing w:line="360" w:lineRule="auto"/>
        <w:jc w:val="both"/>
        <w:rPr>
          <w:rFonts w:ascii="Arial" w:hAnsi="Arial" w:cs="Arial"/>
          <w:sz w:val="24"/>
          <w:szCs w:val="24"/>
        </w:rPr>
      </w:pPr>
      <w:r w:rsidRPr="00963B60">
        <w:rPr>
          <w:rFonts w:ascii="Arial" w:hAnsi="Arial" w:cs="Arial"/>
          <w:sz w:val="24"/>
          <w:szCs w:val="24"/>
        </w:rPr>
        <w:t xml:space="preserve"> Verify the validity of remittance.</w:t>
      </w:r>
    </w:p>
    <w:p w:rsidR="003660F4" w:rsidRDefault="003660F4" w:rsidP="001319B0">
      <w:pPr>
        <w:spacing w:line="360" w:lineRule="auto"/>
        <w:jc w:val="both"/>
        <w:rPr>
          <w:rFonts w:ascii="Arial" w:hAnsi="Arial" w:cs="Arial"/>
          <w:sz w:val="24"/>
          <w:szCs w:val="24"/>
        </w:rPr>
      </w:pPr>
    </w:p>
    <w:p w:rsidR="004B536C" w:rsidRPr="00D75636" w:rsidRDefault="004B536C" w:rsidP="001319B0">
      <w:pPr>
        <w:spacing w:line="360" w:lineRule="auto"/>
        <w:jc w:val="both"/>
        <w:rPr>
          <w:rFonts w:ascii="Arial" w:hAnsi="Arial" w:cs="Arial"/>
          <w:color w:val="000000" w:themeColor="text1"/>
          <w:sz w:val="24"/>
          <w:szCs w:val="24"/>
        </w:rPr>
      </w:pPr>
    </w:p>
    <w:p w:rsidR="00E74AED" w:rsidRPr="000C1213" w:rsidRDefault="00036816" w:rsidP="001319B0">
      <w:pPr>
        <w:pStyle w:val="Heading2"/>
        <w:spacing w:line="360" w:lineRule="auto"/>
        <w:jc w:val="both"/>
      </w:pPr>
      <w:bookmarkStart w:id="164" w:name="_Toc31101001"/>
      <w:bookmarkStart w:id="165" w:name="_Toc43460594"/>
      <w:r>
        <w:t xml:space="preserve">5.3 </w:t>
      </w:r>
      <w:r w:rsidR="00E74AED" w:rsidRPr="000C1213">
        <w:t>Conclusion</w:t>
      </w:r>
      <w:bookmarkEnd w:id="164"/>
      <w:bookmarkEnd w:id="165"/>
    </w:p>
    <w:p w:rsidR="00E74AED" w:rsidRDefault="008B7061" w:rsidP="001319B0">
      <w:pPr>
        <w:spacing w:line="360" w:lineRule="auto"/>
        <w:jc w:val="both"/>
        <w:rPr>
          <w:rFonts w:ascii="Arial" w:hAnsi="Arial" w:cs="Arial"/>
        </w:rPr>
      </w:pPr>
      <w:r w:rsidRPr="008B7061">
        <w:rPr>
          <w:rFonts w:ascii="Arial" w:hAnsi="Arial" w:cs="Arial"/>
        </w:rPr>
        <w:t>Banking is the foundation of the national economy. Banking part no more relies upon just on a traditional technique for banking. The financial business has been treated as an imminent budgetary segment in Bangladesh. Bangladesh's financial framework is intensely influenced by awful credits. This doesn't just make preservationist, gets the loaning framework, yet it additionally disheartens speculation. Therefore, the development of the economy is hindered. One significant purpose behind default advance is banks ineffectualness of evaluating the credit risk of a proposed venture. With time Bangladesh bank has set principles and general rules to help banks asses risk and alleviate their credit risk. Despite that numerous banks neglect to pull in great credit and run gainfully. In this way it isn't just the direction given by the Bangladesh bank that a business loaning foundation need to follow own loaning strategies ought to be set up to guarantee most extreme adequacy of credit appraisal</w:t>
      </w:r>
      <w:r>
        <w:rPr>
          <w:rFonts w:ascii="Arial" w:hAnsi="Arial" w:cs="Arial"/>
        </w:rPr>
        <w:t>.</w:t>
      </w:r>
    </w:p>
    <w:p w:rsidR="008F05F2" w:rsidRDefault="008F05F2" w:rsidP="001319B0">
      <w:pPr>
        <w:spacing w:line="360" w:lineRule="auto"/>
        <w:jc w:val="both"/>
        <w:rPr>
          <w:rFonts w:ascii="Arial" w:hAnsi="Arial" w:cs="Arial"/>
        </w:rPr>
      </w:pPr>
      <w:r w:rsidRPr="008F05F2">
        <w:rPr>
          <w:rFonts w:ascii="Arial" w:hAnsi="Arial" w:cs="Arial"/>
        </w:rPr>
        <w:t xml:space="preserve">Exim Bank Ltd. is very different in any terms. Its exercises are tremendous and in cases special to some other bank. Since the bank is completely operated by </w:t>
      </w:r>
      <w:proofErr w:type="spellStart"/>
      <w:r w:rsidRPr="008F05F2">
        <w:rPr>
          <w:rFonts w:ascii="Arial" w:hAnsi="Arial" w:cs="Arial"/>
        </w:rPr>
        <w:t>Islami</w:t>
      </w:r>
      <w:proofErr w:type="spellEnd"/>
      <w:r w:rsidRPr="008F05F2">
        <w:rPr>
          <w:rFonts w:ascii="Arial" w:hAnsi="Arial" w:cs="Arial"/>
        </w:rPr>
        <w:t xml:space="preserve"> </w:t>
      </w:r>
      <w:proofErr w:type="spellStart"/>
      <w:r w:rsidRPr="008F05F2">
        <w:rPr>
          <w:rFonts w:ascii="Arial" w:hAnsi="Arial" w:cs="Arial"/>
        </w:rPr>
        <w:t>shariah</w:t>
      </w:r>
      <w:proofErr w:type="spellEnd"/>
      <w:r w:rsidRPr="008F05F2">
        <w:rPr>
          <w:rFonts w:ascii="Arial" w:hAnsi="Arial" w:cs="Arial"/>
        </w:rPr>
        <w:t>. Its deposits and loans are diverse contrasted with different banks. The bank has built up a sound credit hazard the board and credit chance relief strategy. Consistency with Basel II standards encourages the Bank to improve its gainfulness through better credit hazard the executive's frameworks. From the conversation in this report, it has become certain that credit risk management is a complex and continuous procedure. In this manner, Banks or any money related financial institutions must adopt a good strategy intending to these issues.</w:t>
      </w:r>
    </w:p>
    <w:p w:rsidR="00274172" w:rsidRPr="00E74AED" w:rsidRDefault="00274172" w:rsidP="001319B0">
      <w:pPr>
        <w:spacing w:line="360" w:lineRule="auto"/>
        <w:jc w:val="both"/>
        <w:rPr>
          <w:rFonts w:ascii="Arial" w:hAnsi="Arial" w:cs="Arial"/>
        </w:rPr>
      </w:pPr>
      <w:r w:rsidRPr="00274172">
        <w:rPr>
          <w:rFonts w:ascii="Arial" w:hAnsi="Arial" w:cs="Arial"/>
        </w:rPr>
        <w:t>Exim bank is decidedly ready and equipped for fulfilling the need for a wide scope of banking services. It has satisfactory assets, both human and physical, to give the clients the most ideal services. Exim bank has just evolved generosity among its customer by offering its phenomenal services. This achievement has come about because of the devotion, responsibility and dynamic authority of its management over the periods. Be that as it may, they should focus more on client arranged services and give better technological headway identifying with banking exercises.</w:t>
      </w:r>
    </w:p>
    <w:p w:rsidR="00E74AED" w:rsidRPr="00E74AED" w:rsidRDefault="00E74AED" w:rsidP="001319B0">
      <w:pPr>
        <w:spacing w:line="360" w:lineRule="auto"/>
        <w:jc w:val="both"/>
        <w:rPr>
          <w:rFonts w:ascii="Arial" w:hAnsi="Arial" w:cs="Arial"/>
        </w:rPr>
      </w:pPr>
    </w:p>
    <w:p w:rsidR="00E74AED" w:rsidRPr="00E74AED" w:rsidRDefault="00E74AED" w:rsidP="001319B0">
      <w:pPr>
        <w:spacing w:line="360" w:lineRule="auto"/>
        <w:jc w:val="both"/>
        <w:rPr>
          <w:rFonts w:ascii="Arial" w:hAnsi="Arial" w:cs="Arial"/>
        </w:rPr>
      </w:pPr>
    </w:p>
    <w:p w:rsidR="00E74AED" w:rsidRPr="00E74AED" w:rsidRDefault="001624E3" w:rsidP="001319B0">
      <w:pPr>
        <w:pStyle w:val="Heading2"/>
        <w:spacing w:line="360" w:lineRule="auto"/>
        <w:jc w:val="both"/>
      </w:pPr>
      <w:bookmarkStart w:id="166" w:name="_Toc31101002"/>
      <w:bookmarkStart w:id="167" w:name="_Toc43460595"/>
      <w:r>
        <w:lastRenderedPageBreak/>
        <w:t xml:space="preserve">5.4 </w:t>
      </w:r>
      <w:r w:rsidR="00E74AED" w:rsidRPr="00E74AED">
        <w:t>References</w:t>
      </w:r>
      <w:bookmarkEnd w:id="166"/>
      <w:bookmarkEnd w:id="167"/>
    </w:p>
    <w:bookmarkStart w:id="168" w:name="_Toc31101003" w:displacedByCustomXml="next"/>
    <w:bookmarkStart w:id="169" w:name="_Toc14949904" w:displacedByCustomXml="next"/>
    <w:sdt>
      <w:sdtPr>
        <w:rPr>
          <w:rFonts w:ascii="Arial" w:hAnsi="Arial" w:cs="Arial"/>
        </w:rPr>
        <w:id w:val="337282918"/>
        <w:docPartObj>
          <w:docPartGallery w:val="Bibliographies"/>
          <w:docPartUnique/>
        </w:docPartObj>
      </w:sdtPr>
      <w:sdtEndPr/>
      <w:sdtContent>
        <w:bookmarkEnd w:id="169" w:displacedByCustomXml="prev"/>
        <w:bookmarkEnd w:id="168" w:displacedByCustomXml="prev"/>
        <w:p w:rsidR="00E74AED" w:rsidRPr="00E74AED" w:rsidRDefault="00E74AED" w:rsidP="001319B0">
          <w:pPr>
            <w:keepNext/>
            <w:keepLines/>
            <w:spacing w:before="40" w:after="0" w:line="360" w:lineRule="auto"/>
            <w:jc w:val="both"/>
            <w:outlineLvl w:val="1"/>
            <w:rPr>
              <w:rFonts w:ascii="Arial" w:eastAsiaTheme="majorEastAsia" w:hAnsi="Arial" w:cs="Arial"/>
              <w:b/>
              <w:bCs/>
              <w:sz w:val="24"/>
              <w:szCs w:val="24"/>
            </w:rPr>
          </w:pPr>
        </w:p>
        <w:sdt>
          <w:sdtPr>
            <w:rPr>
              <w:rFonts w:ascii="Arial" w:hAnsi="Arial" w:cs="Arial"/>
              <w:sz w:val="24"/>
              <w:szCs w:val="24"/>
            </w:rPr>
            <w:id w:val="-573587230"/>
            <w:bibliography/>
          </w:sdtPr>
          <w:sdtEndPr/>
          <w:sdtContent>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sz w:val="24"/>
                  <w:szCs w:val="24"/>
                </w:rPr>
                <w:fldChar w:fldCharType="begin"/>
              </w:r>
              <w:r w:rsidRPr="00E74AED">
                <w:rPr>
                  <w:rFonts w:ascii="Arial" w:hAnsi="Arial" w:cs="Arial"/>
                  <w:sz w:val="24"/>
                  <w:szCs w:val="24"/>
                </w:rPr>
                <w:instrText xml:space="preserve"> BIBLIOGRAPHY </w:instrText>
              </w:r>
              <w:r w:rsidRPr="00E74AED">
                <w:rPr>
                  <w:rFonts w:ascii="Arial" w:hAnsi="Arial" w:cs="Arial"/>
                  <w:sz w:val="24"/>
                  <w:szCs w:val="24"/>
                </w:rPr>
                <w:fldChar w:fldCharType="separate"/>
              </w:r>
              <w:r w:rsidRPr="00E74AED">
                <w:rPr>
                  <w:rFonts w:ascii="Arial" w:hAnsi="Arial" w:cs="Arial"/>
                  <w:i/>
                  <w:iCs/>
                  <w:noProof/>
                  <w:sz w:val="24"/>
                  <w:szCs w:val="24"/>
                </w:rPr>
                <w:t>Al Arafah Islami Bank Limited</w:t>
              </w:r>
              <w:r w:rsidRPr="00E74AED">
                <w:rPr>
                  <w:rFonts w:ascii="Arial" w:hAnsi="Arial" w:cs="Arial"/>
                  <w:noProof/>
                  <w:sz w:val="24"/>
                  <w:szCs w:val="24"/>
                </w:rPr>
                <w:t>. (n.d.). Retrieved from https://www.al-arafahbank.com/Deposit.php/(access on 04</w:t>
              </w:r>
              <w:r w:rsidRPr="00E74AED">
                <w:rPr>
                  <w:rFonts w:ascii="Arial" w:hAnsi="Arial" w:cs="Arial"/>
                  <w:noProof/>
                  <w:sz w:val="24"/>
                  <w:szCs w:val="24"/>
                  <w:vertAlign w:val="superscript"/>
                </w:rPr>
                <w:t>th</w:t>
              </w:r>
              <w:r w:rsidRPr="00E74AED">
                <w:rPr>
                  <w:rFonts w:ascii="Arial" w:hAnsi="Arial" w:cs="Arial"/>
                  <w:noProof/>
                  <w:sz w:val="24"/>
                  <w:szCs w:val="24"/>
                </w:rPr>
                <w:t xml:space="preserve"> July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i/>
                  <w:iCs/>
                  <w:noProof/>
                  <w:sz w:val="24"/>
                  <w:szCs w:val="24"/>
                </w:rPr>
                <w:t>Bangladesh Bank</w:t>
              </w:r>
              <w:r w:rsidRPr="00E74AED">
                <w:rPr>
                  <w:rFonts w:ascii="Arial" w:hAnsi="Arial" w:cs="Arial"/>
                  <w:noProof/>
                  <w:sz w:val="24"/>
                  <w:szCs w:val="24"/>
                </w:rPr>
                <w:t>. (n.d.). Retrieved from https://www.bb.org.bd/(access on 05</w:t>
              </w:r>
              <w:r w:rsidRPr="00E74AED">
                <w:rPr>
                  <w:rFonts w:ascii="Arial" w:hAnsi="Arial" w:cs="Arial"/>
                  <w:noProof/>
                  <w:sz w:val="24"/>
                  <w:szCs w:val="24"/>
                  <w:vertAlign w:val="superscript"/>
                </w:rPr>
                <w:t>th</w:t>
              </w:r>
              <w:r w:rsidRPr="00E74AED">
                <w:rPr>
                  <w:rFonts w:ascii="Arial" w:hAnsi="Arial" w:cs="Arial"/>
                  <w:noProof/>
                  <w:sz w:val="24"/>
                  <w:szCs w:val="24"/>
                </w:rPr>
                <w:t xml:space="preserve"> July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noProof/>
                  <w:sz w:val="24"/>
                  <w:szCs w:val="24"/>
                </w:rPr>
                <w:t xml:space="preserve">chen, j. (july2019). Earnings Per Share – EPS Definition. </w:t>
              </w:r>
              <w:r w:rsidRPr="00E74AED">
                <w:rPr>
                  <w:rFonts w:ascii="Arial" w:hAnsi="Arial" w:cs="Arial"/>
                  <w:i/>
                  <w:iCs/>
                  <w:noProof/>
                  <w:sz w:val="24"/>
                  <w:szCs w:val="24"/>
                </w:rPr>
                <w:t>investopedia</w:t>
              </w:r>
              <w:r w:rsidRPr="00E74AED">
                <w:rPr>
                  <w:rFonts w:ascii="Arial" w:hAnsi="Arial" w:cs="Arial"/>
                  <w:noProof/>
                  <w:sz w:val="24"/>
                  <w:szCs w:val="24"/>
                </w:rPr>
                <w:t>, 1. (access on 08</w:t>
              </w:r>
              <w:r w:rsidRPr="00E74AED">
                <w:rPr>
                  <w:rFonts w:ascii="Arial" w:hAnsi="Arial" w:cs="Arial"/>
                  <w:noProof/>
                  <w:sz w:val="24"/>
                  <w:szCs w:val="24"/>
                  <w:vertAlign w:val="superscript"/>
                </w:rPr>
                <w:t>th</w:t>
              </w:r>
              <w:r w:rsidRPr="00E74AED">
                <w:rPr>
                  <w:rFonts w:ascii="Arial" w:hAnsi="Arial" w:cs="Arial"/>
                  <w:noProof/>
                  <w:sz w:val="24"/>
                  <w:szCs w:val="24"/>
                </w:rPr>
                <w:t xml:space="preserve"> July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i/>
                  <w:iCs/>
                  <w:noProof/>
                  <w:sz w:val="24"/>
                  <w:szCs w:val="24"/>
                </w:rPr>
                <w:t>EXIM Bank Limited</w:t>
              </w:r>
              <w:r w:rsidRPr="00E74AED">
                <w:rPr>
                  <w:rFonts w:ascii="Arial" w:hAnsi="Arial" w:cs="Arial"/>
                  <w:noProof/>
                  <w:sz w:val="24"/>
                  <w:szCs w:val="24"/>
                </w:rPr>
                <w:t>. (n.d.). Retrieved from http://www.eximbankbd.com/(access on 25</w:t>
              </w:r>
              <w:r w:rsidRPr="00E74AED">
                <w:rPr>
                  <w:rFonts w:ascii="Arial" w:hAnsi="Arial" w:cs="Arial"/>
                  <w:noProof/>
                  <w:sz w:val="24"/>
                  <w:szCs w:val="24"/>
                  <w:vertAlign w:val="superscript"/>
                </w:rPr>
                <w:t>th</w:t>
              </w:r>
              <w:r w:rsidRPr="00E74AED">
                <w:rPr>
                  <w:rFonts w:ascii="Arial" w:hAnsi="Arial" w:cs="Arial"/>
                  <w:noProof/>
                  <w:sz w:val="24"/>
                  <w:szCs w:val="24"/>
                </w:rPr>
                <w:t xml:space="preserve"> June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noProof/>
                  <w:sz w:val="24"/>
                  <w:szCs w:val="24"/>
                </w:rPr>
                <w:t xml:space="preserve">Hossain, M. S., &amp; Ahamed, F. (June-December 2015). DETERMINANTS OF BANK PROFITABILITY: A STUDY ON THE. </w:t>
              </w:r>
              <w:r w:rsidRPr="00E74AED">
                <w:rPr>
                  <w:rFonts w:ascii="Arial" w:hAnsi="Arial" w:cs="Arial"/>
                  <w:i/>
                  <w:iCs/>
                  <w:noProof/>
                  <w:sz w:val="24"/>
                  <w:szCs w:val="24"/>
                </w:rPr>
                <w:t>Journal of Finance and Banking</w:t>
              </w:r>
              <w:r w:rsidRPr="00E74AED">
                <w:rPr>
                  <w:rFonts w:ascii="Arial" w:hAnsi="Arial" w:cs="Arial"/>
                  <w:noProof/>
                  <w:sz w:val="24"/>
                  <w:szCs w:val="24"/>
                </w:rPr>
                <w:t>, 46. /(access on 12 July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noProof/>
                  <w:sz w:val="24"/>
                  <w:szCs w:val="24"/>
                </w:rPr>
                <w:t xml:space="preserve">Islam, M. A., &amp; Siddiqui, M. H. (2014). Performance Evaluation of the Banking Sector in Bangladesh: A Comparative Analysis. </w:t>
              </w:r>
              <w:r w:rsidRPr="00E74AED">
                <w:rPr>
                  <w:rFonts w:ascii="Arial" w:hAnsi="Arial" w:cs="Arial"/>
                  <w:i/>
                  <w:iCs/>
                  <w:noProof/>
                  <w:sz w:val="24"/>
                  <w:szCs w:val="24"/>
                </w:rPr>
                <w:t>Business and Economic Research</w:t>
              </w:r>
              <w:r w:rsidRPr="00E74AED">
                <w:rPr>
                  <w:rFonts w:ascii="Arial" w:hAnsi="Arial" w:cs="Arial"/>
                  <w:noProof/>
                  <w:sz w:val="24"/>
                  <w:szCs w:val="24"/>
                </w:rPr>
                <w:t>, 89. /(access on 12</w:t>
              </w:r>
              <w:r w:rsidRPr="00E74AED">
                <w:rPr>
                  <w:rFonts w:ascii="Arial" w:hAnsi="Arial" w:cs="Arial"/>
                  <w:noProof/>
                  <w:sz w:val="24"/>
                  <w:szCs w:val="24"/>
                  <w:vertAlign w:val="superscript"/>
                </w:rPr>
                <w:t>th</w:t>
              </w:r>
              <w:r w:rsidRPr="00E74AED">
                <w:rPr>
                  <w:rFonts w:ascii="Arial" w:hAnsi="Arial" w:cs="Arial"/>
                  <w:noProof/>
                  <w:sz w:val="24"/>
                  <w:szCs w:val="24"/>
                </w:rPr>
                <w:t xml:space="preserve">  July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i/>
                  <w:iCs/>
                  <w:noProof/>
                  <w:sz w:val="24"/>
                  <w:szCs w:val="24"/>
                </w:rPr>
                <w:t>Investopedia</w:t>
              </w:r>
              <w:r w:rsidRPr="00E74AED">
                <w:rPr>
                  <w:rFonts w:ascii="Arial" w:hAnsi="Arial" w:cs="Arial"/>
                  <w:noProof/>
                  <w:sz w:val="24"/>
                  <w:szCs w:val="24"/>
                </w:rPr>
                <w:t>. (n.d.). Retrieved from www.investopedia.com/(access on 12</w:t>
              </w:r>
              <w:r w:rsidRPr="00E74AED">
                <w:rPr>
                  <w:rFonts w:ascii="Arial" w:hAnsi="Arial" w:cs="Arial"/>
                  <w:noProof/>
                  <w:sz w:val="24"/>
                  <w:szCs w:val="24"/>
                  <w:vertAlign w:val="superscript"/>
                </w:rPr>
                <w:t>th</w:t>
              </w:r>
              <w:r w:rsidRPr="00E74AED">
                <w:rPr>
                  <w:rFonts w:ascii="Arial" w:hAnsi="Arial" w:cs="Arial"/>
                  <w:noProof/>
                  <w:sz w:val="24"/>
                  <w:szCs w:val="24"/>
                </w:rPr>
                <w:t xml:space="preserve"> July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noProof/>
                  <w:sz w:val="24"/>
                  <w:szCs w:val="24"/>
                </w:rPr>
                <w:t xml:space="preserve">Murpht, C. B. (Jul 11, 2019). Loan-to-Deposit Ratio (LDR). </w:t>
              </w:r>
              <w:r w:rsidRPr="00E74AED">
                <w:rPr>
                  <w:rFonts w:ascii="Arial" w:hAnsi="Arial" w:cs="Arial"/>
                  <w:i/>
                  <w:iCs/>
                  <w:noProof/>
                  <w:sz w:val="24"/>
                  <w:szCs w:val="24"/>
                </w:rPr>
                <w:t>investopedia</w:t>
              </w:r>
              <w:r w:rsidRPr="00E74AED">
                <w:rPr>
                  <w:rFonts w:ascii="Arial" w:hAnsi="Arial" w:cs="Arial"/>
                  <w:noProof/>
                  <w:sz w:val="24"/>
                  <w:szCs w:val="24"/>
                </w:rPr>
                <w:t>, 2. /(access on 11</w:t>
              </w:r>
              <w:r w:rsidRPr="00E74AED">
                <w:rPr>
                  <w:rFonts w:ascii="Arial" w:hAnsi="Arial" w:cs="Arial"/>
                  <w:noProof/>
                  <w:sz w:val="24"/>
                  <w:szCs w:val="24"/>
                  <w:vertAlign w:val="superscript"/>
                </w:rPr>
                <w:t>th</w:t>
              </w:r>
              <w:r w:rsidRPr="00E74AED">
                <w:rPr>
                  <w:rFonts w:ascii="Arial" w:hAnsi="Arial" w:cs="Arial"/>
                  <w:noProof/>
                  <w:sz w:val="24"/>
                  <w:szCs w:val="24"/>
                </w:rPr>
                <w:t xml:space="preserve"> July 2019)</w:t>
              </w:r>
            </w:p>
            <w:p w:rsidR="00E74AED" w:rsidRPr="00E74AED" w:rsidRDefault="00E74AED" w:rsidP="001319B0">
              <w:pPr>
                <w:spacing w:after="160" w:line="360" w:lineRule="auto"/>
                <w:ind w:left="720" w:hanging="720"/>
                <w:jc w:val="both"/>
                <w:rPr>
                  <w:rFonts w:ascii="Arial" w:hAnsi="Arial" w:cs="Arial"/>
                  <w:noProof/>
                  <w:sz w:val="24"/>
                  <w:szCs w:val="24"/>
                </w:rPr>
              </w:pPr>
              <w:r w:rsidRPr="00E74AED">
                <w:rPr>
                  <w:rFonts w:ascii="Arial" w:hAnsi="Arial" w:cs="Arial"/>
                  <w:i/>
                  <w:iCs/>
                  <w:noProof/>
                  <w:sz w:val="24"/>
                  <w:szCs w:val="24"/>
                </w:rPr>
                <w:t>Shahjalal Islami Bank Limited</w:t>
              </w:r>
              <w:r w:rsidRPr="00E74AED">
                <w:rPr>
                  <w:rFonts w:ascii="Arial" w:hAnsi="Arial" w:cs="Arial"/>
                  <w:noProof/>
                  <w:sz w:val="24"/>
                  <w:szCs w:val="24"/>
                </w:rPr>
                <w:t>. (n.d.). Retrieved from https://www.sjiblbd.com/(access on 07</w:t>
              </w:r>
              <w:r w:rsidRPr="00E74AED">
                <w:rPr>
                  <w:rFonts w:ascii="Arial" w:hAnsi="Arial" w:cs="Arial"/>
                  <w:noProof/>
                  <w:sz w:val="24"/>
                  <w:szCs w:val="24"/>
                  <w:vertAlign w:val="superscript"/>
                </w:rPr>
                <w:t>th</w:t>
              </w:r>
              <w:r w:rsidRPr="00E74AED">
                <w:rPr>
                  <w:rFonts w:ascii="Arial" w:hAnsi="Arial" w:cs="Arial"/>
                  <w:noProof/>
                  <w:sz w:val="24"/>
                  <w:szCs w:val="24"/>
                </w:rPr>
                <w:t xml:space="preserve"> July 2019)</w:t>
              </w:r>
            </w:p>
            <w:p w:rsidR="00E74AED" w:rsidRPr="00E74AED" w:rsidRDefault="00E74AED" w:rsidP="001319B0">
              <w:pPr>
                <w:spacing w:line="360" w:lineRule="auto"/>
                <w:jc w:val="both"/>
                <w:rPr>
                  <w:rFonts w:ascii="Arial" w:hAnsi="Arial" w:cs="Arial"/>
                </w:rPr>
              </w:pPr>
              <w:r w:rsidRPr="00E74AED">
                <w:rPr>
                  <w:rFonts w:ascii="Arial" w:hAnsi="Arial" w:cs="Arial"/>
                  <w:b/>
                  <w:bCs/>
                  <w:noProof/>
                  <w:sz w:val="24"/>
                  <w:szCs w:val="24"/>
                </w:rPr>
                <w:fldChar w:fldCharType="end"/>
              </w:r>
              <w:r w:rsidRPr="00E74AED">
                <w:rPr>
                  <w:rFonts w:ascii="Arial" w:hAnsi="Arial" w:cs="Arial"/>
                  <w:sz w:val="24"/>
                  <w:szCs w:val="24"/>
                </w:rPr>
                <w:t xml:space="preserve"> </w:t>
              </w:r>
            </w:p>
          </w:sdtContent>
        </w:sdt>
      </w:sdtContent>
    </w:sdt>
    <w:p w:rsidR="00E74AED" w:rsidRPr="00E74AED" w:rsidRDefault="00E74AED" w:rsidP="001319B0">
      <w:pPr>
        <w:spacing w:line="360" w:lineRule="auto"/>
        <w:jc w:val="both"/>
        <w:rPr>
          <w:rFonts w:ascii="Arial" w:hAnsi="Arial" w:cs="Arial"/>
        </w:rPr>
      </w:pPr>
    </w:p>
    <w:p w:rsidR="00E74AED" w:rsidRPr="00E74AED" w:rsidRDefault="00E74AED" w:rsidP="001319B0">
      <w:pPr>
        <w:spacing w:line="360" w:lineRule="auto"/>
        <w:jc w:val="both"/>
        <w:rPr>
          <w:rFonts w:ascii="Arial" w:hAnsi="Arial" w:cs="Arial"/>
        </w:rPr>
      </w:pPr>
    </w:p>
    <w:p w:rsidR="00E74AED" w:rsidRPr="00E74AED" w:rsidRDefault="00E74AED" w:rsidP="001319B0">
      <w:pPr>
        <w:spacing w:line="360" w:lineRule="auto"/>
        <w:jc w:val="both"/>
        <w:rPr>
          <w:rFonts w:ascii="Arial" w:hAnsi="Arial" w:cs="Arial"/>
        </w:rPr>
      </w:pPr>
    </w:p>
    <w:p w:rsidR="00E74AED" w:rsidRPr="00E74AED" w:rsidRDefault="00E74AED" w:rsidP="001319B0">
      <w:pPr>
        <w:spacing w:line="360" w:lineRule="auto"/>
        <w:jc w:val="both"/>
        <w:rPr>
          <w:rFonts w:ascii="Arial" w:hAnsi="Arial" w:cs="Arial"/>
        </w:rPr>
      </w:pPr>
    </w:p>
    <w:p w:rsidR="00E74AED" w:rsidRPr="00E74AED" w:rsidRDefault="00E74AED" w:rsidP="001319B0">
      <w:pPr>
        <w:pStyle w:val="Heading2"/>
        <w:spacing w:line="360" w:lineRule="auto"/>
        <w:jc w:val="both"/>
      </w:pPr>
      <w:bookmarkStart w:id="170" w:name="_Toc31101004"/>
      <w:bookmarkStart w:id="171" w:name="_Toc43460596"/>
      <w:r w:rsidRPr="00E74AED">
        <w:lastRenderedPageBreak/>
        <w:t>Appendix-A:</w:t>
      </w:r>
      <w:bookmarkEnd w:id="170"/>
      <w:bookmarkEnd w:id="171"/>
    </w:p>
    <w:p w:rsidR="00E74AED" w:rsidRPr="00E74AED" w:rsidRDefault="00E74AED" w:rsidP="001319B0">
      <w:pPr>
        <w:spacing w:after="160" w:line="360" w:lineRule="auto"/>
        <w:jc w:val="both"/>
        <w:rPr>
          <w:rFonts w:ascii="Arial" w:eastAsia="Calibri" w:hAnsi="Arial" w:cs="Arial"/>
        </w:rPr>
      </w:pPr>
      <w:r w:rsidRPr="00E74AED">
        <w:rPr>
          <w:rFonts w:ascii="Arial" w:eastAsia="Calibri" w:hAnsi="Arial" w:cs="Arial"/>
        </w:rPr>
        <w:t>EXIM Bank Limited</w:t>
      </w:r>
    </w:p>
    <w:tbl>
      <w:tblPr>
        <w:tblStyle w:val="TableGrid"/>
        <w:tblW w:w="9918" w:type="dxa"/>
        <w:tblLook w:val="04A0" w:firstRow="1" w:lastRow="0" w:firstColumn="1" w:lastColumn="0" w:noHBand="0" w:noVBand="1"/>
      </w:tblPr>
      <w:tblGrid>
        <w:gridCol w:w="4260"/>
        <w:gridCol w:w="1137"/>
        <w:gridCol w:w="994"/>
        <w:gridCol w:w="1137"/>
        <w:gridCol w:w="1279"/>
        <w:gridCol w:w="1111"/>
      </w:tblGrid>
      <w:tr w:rsidR="00E74AED" w:rsidRPr="00E74AED" w:rsidTr="00AE7A44">
        <w:trPr>
          <w:trHeight w:val="433"/>
        </w:trPr>
        <w:tc>
          <w:tcPr>
            <w:tcW w:w="4260"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Particulars</w:t>
            </w:r>
          </w:p>
        </w:tc>
        <w:tc>
          <w:tcPr>
            <w:tcW w:w="1137"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2014</w:t>
            </w:r>
          </w:p>
        </w:tc>
        <w:tc>
          <w:tcPr>
            <w:tcW w:w="994"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2015</w:t>
            </w:r>
          </w:p>
        </w:tc>
        <w:tc>
          <w:tcPr>
            <w:tcW w:w="1137"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2016</w:t>
            </w:r>
          </w:p>
        </w:tc>
        <w:tc>
          <w:tcPr>
            <w:tcW w:w="1279"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2017</w:t>
            </w:r>
          </w:p>
        </w:tc>
        <w:tc>
          <w:tcPr>
            <w:tcW w:w="1111"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2018</w:t>
            </w:r>
          </w:p>
        </w:tc>
      </w:tr>
      <w:tr w:rsidR="00E74AED" w:rsidRPr="00E74AED" w:rsidTr="00AE7A44">
        <w:trPr>
          <w:trHeight w:val="433"/>
        </w:trPr>
        <w:tc>
          <w:tcPr>
            <w:tcW w:w="4260"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Return on Assets (ROA) (%)</w:t>
            </w:r>
          </w:p>
        </w:tc>
        <w:tc>
          <w:tcPr>
            <w:tcW w:w="1137"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1.06</w:t>
            </w:r>
          </w:p>
        </w:tc>
        <w:tc>
          <w:tcPr>
            <w:tcW w:w="99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0.79</w:t>
            </w:r>
          </w:p>
        </w:tc>
        <w:tc>
          <w:tcPr>
            <w:tcW w:w="1137"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1.04</w:t>
            </w:r>
          </w:p>
        </w:tc>
        <w:tc>
          <w:tcPr>
            <w:tcW w:w="1279"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0.99</w:t>
            </w:r>
          </w:p>
        </w:tc>
        <w:tc>
          <w:tcPr>
            <w:tcW w:w="1111"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0.63</w:t>
            </w:r>
          </w:p>
        </w:tc>
      </w:tr>
      <w:tr w:rsidR="00E74AED" w:rsidRPr="00E74AED" w:rsidTr="00AE7A44">
        <w:trPr>
          <w:trHeight w:val="433"/>
        </w:trPr>
        <w:tc>
          <w:tcPr>
            <w:tcW w:w="4260"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Return on Equity (ROE) (%)</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10.73</w:t>
            </w:r>
          </w:p>
        </w:tc>
        <w:tc>
          <w:tcPr>
            <w:tcW w:w="994"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8.31</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11.48</w:t>
            </w:r>
          </w:p>
        </w:tc>
        <w:tc>
          <w:tcPr>
            <w:tcW w:w="1279"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11.93</w:t>
            </w:r>
          </w:p>
        </w:tc>
        <w:tc>
          <w:tcPr>
            <w:tcW w:w="1111"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8.27</w:t>
            </w:r>
          </w:p>
        </w:tc>
      </w:tr>
      <w:tr w:rsidR="00E74AED" w:rsidRPr="00E74AED" w:rsidTr="00AE7A44">
        <w:trPr>
          <w:trHeight w:val="433"/>
        </w:trPr>
        <w:tc>
          <w:tcPr>
            <w:tcW w:w="4260"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Non-performing Loan Ratio (NPLs) (%)</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3.21</w:t>
            </w:r>
          </w:p>
        </w:tc>
        <w:tc>
          <w:tcPr>
            <w:tcW w:w="994"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4.66</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5.20</w:t>
            </w:r>
          </w:p>
        </w:tc>
        <w:tc>
          <w:tcPr>
            <w:tcW w:w="1279"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5.29</w:t>
            </w:r>
          </w:p>
        </w:tc>
        <w:tc>
          <w:tcPr>
            <w:tcW w:w="1111"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5.09</w:t>
            </w:r>
          </w:p>
        </w:tc>
      </w:tr>
      <w:tr w:rsidR="00E74AED" w:rsidRPr="00E74AED" w:rsidTr="00AE7A44">
        <w:trPr>
          <w:trHeight w:val="433"/>
        </w:trPr>
        <w:tc>
          <w:tcPr>
            <w:tcW w:w="4260" w:type="dxa"/>
            <w:vAlign w:val="bottom"/>
          </w:tcPr>
          <w:p w:rsidR="00E74AED" w:rsidRPr="00E74AED" w:rsidRDefault="00E74AED"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Loan to Deposit Ratio (LTD)</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0.90</w:t>
            </w:r>
          </w:p>
        </w:tc>
        <w:tc>
          <w:tcPr>
            <w:tcW w:w="994"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0.88</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0.90</w:t>
            </w:r>
          </w:p>
        </w:tc>
        <w:tc>
          <w:tcPr>
            <w:tcW w:w="1279"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0.90</w:t>
            </w:r>
          </w:p>
        </w:tc>
        <w:tc>
          <w:tcPr>
            <w:tcW w:w="1111"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1.02</w:t>
            </w:r>
          </w:p>
        </w:tc>
      </w:tr>
      <w:tr w:rsidR="00E74AED" w:rsidRPr="00E74AED" w:rsidTr="00AE7A44">
        <w:trPr>
          <w:trHeight w:val="284"/>
        </w:trPr>
        <w:tc>
          <w:tcPr>
            <w:tcW w:w="4260" w:type="dxa"/>
            <w:vAlign w:val="bottom"/>
          </w:tcPr>
          <w:p w:rsidR="00E74AED" w:rsidRPr="00E74AED" w:rsidRDefault="00E74AED"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Earnings Per Share (EPS)</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1.92</w:t>
            </w:r>
          </w:p>
        </w:tc>
        <w:tc>
          <w:tcPr>
            <w:tcW w:w="994"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1.48</w:t>
            </w:r>
          </w:p>
        </w:tc>
        <w:tc>
          <w:tcPr>
            <w:tcW w:w="1137"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2.15</w:t>
            </w:r>
          </w:p>
        </w:tc>
        <w:tc>
          <w:tcPr>
            <w:tcW w:w="1279" w:type="dxa"/>
            <w:vAlign w:val="center"/>
          </w:tcPr>
          <w:p w:rsidR="00E74AED" w:rsidRPr="00E74AED" w:rsidRDefault="00E74AED" w:rsidP="001319B0">
            <w:pPr>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2.34</w:t>
            </w:r>
          </w:p>
        </w:tc>
        <w:tc>
          <w:tcPr>
            <w:tcW w:w="1111" w:type="dxa"/>
            <w:vAlign w:val="center"/>
          </w:tcPr>
          <w:p w:rsidR="00E74AED" w:rsidRPr="00E74AED" w:rsidRDefault="00E74AED" w:rsidP="001319B0">
            <w:pPr>
              <w:keepNext/>
              <w:spacing w:line="360" w:lineRule="auto"/>
              <w:jc w:val="both"/>
              <w:rPr>
                <w:rFonts w:ascii="Arial" w:eastAsia="Calibri" w:hAnsi="Arial" w:cs="Arial"/>
                <w:color w:val="000000"/>
                <w:sz w:val="24"/>
                <w:szCs w:val="24"/>
              </w:rPr>
            </w:pPr>
            <w:r w:rsidRPr="00E74AED">
              <w:rPr>
                <w:rFonts w:ascii="Arial" w:eastAsia="Calibri" w:hAnsi="Arial" w:cs="Arial"/>
                <w:color w:val="000000"/>
                <w:sz w:val="24"/>
                <w:szCs w:val="24"/>
              </w:rPr>
              <w:t>1.65</w:t>
            </w:r>
          </w:p>
        </w:tc>
      </w:tr>
    </w:tbl>
    <w:p w:rsidR="00E74AED" w:rsidRPr="0079408D" w:rsidRDefault="0079408D" w:rsidP="0079408D">
      <w:pPr>
        <w:pStyle w:val="Caption"/>
      </w:pPr>
      <w:bookmarkStart w:id="172" w:name="_Toc14207299"/>
      <w:bookmarkStart w:id="173" w:name="_Toc32751529"/>
      <w:bookmarkStart w:id="174" w:name="_Toc41899019"/>
      <w:bookmarkStart w:id="175" w:name="_Toc41899242"/>
      <w:bookmarkStart w:id="176" w:name="_Toc41899305"/>
      <w:bookmarkStart w:id="177" w:name="_Toc41927400"/>
      <w:bookmarkStart w:id="178" w:name="_Toc41927463"/>
      <w:r w:rsidRPr="0079408D">
        <w:t xml:space="preserve">Table </w:t>
      </w:r>
      <w:r w:rsidR="00093D01">
        <w:fldChar w:fldCharType="begin"/>
      </w:r>
      <w:r w:rsidR="00093D01">
        <w:instrText xml:space="preserve"> SEQ Table \* ARABIC </w:instrText>
      </w:r>
      <w:r w:rsidR="00093D01">
        <w:fldChar w:fldCharType="separate"/>
      </w:r>
      <w:r>
        <w:rPr>
          <w:noProof/>
        </w:rPr>
        <w:t>11</w:t>
      </w:r>
      <w:r w:rsidR="00093D01">
        <w:rPr>
          <w:noProof/>
        </w:rPr>
        <w:fldChar w:fldCharType="end"/>
      </w:r>
      <w:r w:rsidR="00E74AED" w:rsidRPr="0079408D">
        <w:t>: Five Years Financial Analysis of EXIM Bank</w:t>
      </w:r>
      <w:bookmarkEnd w:id="172"/>
      <w:bookmarkEnd w:id="173"/>
      <w:bookmarkEnd w:id="174"/>
      <w:bookmarkEnd w:id="175"/>
      <w:bookmarkEnd w:id="176"/>
      <w:bookmarkEnd w:id="177"/>
      <w:bookmarkEnd w:id="178"/>
    </w:p>
    <w:p w:rsidR="00E74AED" w:rsidRPr="004604E8" w:rsidRDefault="00E74AED" w:rsidP="004604E8">
      <w:pPr>
        <w:jc w:val="center"/>
        <w:rPr>
          <w:rFonts w:ascii="Arial" w:hAnsi="Arial" w:cs="Arial"/>
          <w:sz w:val="24"/>
          <w:szCs w:val="24"/>
        </w:rPr>
      </w:pPr>
      <w:r w:rsidRPr="004604E8">
        <w:rPr>
          <w:rFonts w:ascii="Arial" w:hAnsi="Arial" w:cs="Arial"/>
          <w:sz w:val="24"/>
          <w:szCs w:val="24"/>
        </w:rPr>
        <w:t xml:space="preserve">Al </w:t>
      </w:r>
      <w:proofErr w:type="spellStart"/>
      <w:r w:rsidRPr="004604E8">
        <w:rPr>
          <w:rFonts w:ascii="Arial" w:hAnsi="Arial" w:cs="Arial"/>
          <w:sz w:val="24"/>
          <w:szCs w:val="24"/>
        </w:rPr>
        <w:t>Arafah</w:t>
      </w:r>
      <w:proofErr w:type="spellEnd"/>
      <w:r w:rsidRPr="004604E8">
        <w:rPr>
          <w:rFonts w:ascii="Arial" w:hAnsi="Arial" w:cs="Arial"/>
          <w:sz w:val="24"/>
          <w:szCs w:val="24"/>
        </w:rPr>
        <w:t xml:space="preserve"> Islamic Bank Limited</w:t>
      </w:r>
    </w:p>
    <w:tbl>
      <w:tblPr>
        <w:tblStyle w:val="TableGrid"/>
        <w:tblW w:w="0" w:type="auto"/>
        <w:tblLook w:val="04A0" w:firstRow="1" w:lastRow="0" w:firstColumn="1" w:lastColumn="0" w:noHBand="0" w:noVBand="1"/>
      </w:tblPr>
      <w:tblGrid>
        <w:gridCol w:w="3961"/>
        <w:gridCol w:w="1095"/>
        <w:gridCol w:w="967"/>
        <w:gridCol w:w="1095"/>
        <w:gridCol w:w="1222"/>
        <w:gridCol w:w="1236"/>
      </w:tblGrid>
      <w:tr w:rsidR="00E74AED" w:rsidRPr="00E74AED" w:rsidTr="00AE7A44">
        <w:tc>
          <w:tcPr>
            <w:tcW w:w="4248"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Particulars</w:t>
            </w:r>
          </w:p>
        </w:tc>
        <w:tc>
          <w:tcPr>
            <w:tcW w:w="1134"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2014</w:t>
            </w:r>
          </w:p>
        </w:tc>
        <w:tc>
          <w:tcPr>
            <w:tcW w:w="992"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2015</w:t>
            </w:r>
          </w:p>
        </w:tc>
        <w:tc>
          <w:tcPr>
            <w:tcW w:w="1134"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2016</w:t>
            </w:r>
          </w:p>
        </w:tc>
        <w:tc>
          <w:tcPr>
            <w:tcW w:w="1276"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2017</w:t>
            </w:r>
          </w:p>
        </w:tc>
        <w:tc>
          <w:tcPr>
            <w:tcW w:w="1292"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2018</w:t>
            </w:r>
          </w:p>
        </w:tc>
      </w:tr>
      <w:tr w:rsidR="00E74AED" w:rsidRPr="00E74AED" w:rsidTr="00AE7A44">
        <w:tc>
          <w:tcPr>
            <w:tcW w:w="4248"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Return on Assets (ROA) (%)</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1.10</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1.08</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1.23</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0.99</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0.73</w:t>
            </w:r>
          </w:p>
        </w:tc>
      </w:tr>
      <w:tr w:rsidR="00E74AED" w:rsidRPr="00E74AED" w:rsidTr="00AE7A44">
        <w:tc>
          <w:tcPr>
            <w:tcW w:w="4248"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Return on Equity (ROE) (%)</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4.99</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5.19</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7.08</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6.26</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4.43</w:t>
            </w:r>
          </w:p>
        </w:tc>
      </w:tr>
      <w:tr w:rsidR="00E74AED" w:rsidRPr="00E74AED" w:rsidTr="00AE7A44">
        <w:tc>
          <w:tcPr>
            <w:tcW w:w="4248"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Non-performing Loan Ratio (NPLs) (%)</w:t>
            </w:r>
          </w:p>
        </w:tc>
        <w:tc>
          <w:tcPr>
            <w:tcW w:w="1134" w:type="dxa"/>
          </w:tcPr>
          <w:p w:rsidR="00E74AED" w:rsidRPr="00E74AED" w:rsidRDefault="00E74AED" w:rsidP="001319B0">
            <w:pPr>
              <w:spacing w:line="360" w:lineRule="auto"/>
              <w:jc w:val="both"/>
              <w:rPr>
                <w:rFonts w:ascii="Arial" w:eastAsia="Calibri" w:hAnsi="Arial" w:cs="Arial"/>
                <w:color w:val="000000"/>
              </w:rPr>
            </w:pPr>
            <w:r w:rsidRPr="00E74AED">
              <w:rPr>
                <w:rFonts w:ascii="Arial" w:eastAsia="Calibri" w:hAnsi="Arial" w:cs="Arial"/>
                <w:color w:val="000000"/>
              </w:rPr>
              <w:t>4.76</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4.75</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4.58</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4.21</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4.85</w:t>
            </w:r>
          </w:p>
        </w:tc>
      </w:tr>
      <w:tr w:rsidR="00E74AED" w:rsidRPr="00E74AED" w:rsidTr="00AE7A44">
        <w:tc>
          <w:tcPr>
            <w:tcW w:w="4248" w:type="dxa"/>
            <w:vAlign w:val="bottom"/>
          </w:tcPr>
          <w:p w:rsidR="00E74AED" w:rsidRPr="00E74AED" w:rsidRDefault="00E74AED"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Loan to Deposit Ratio (LTD)</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0.88</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0.96</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0.98</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0.96</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0.98</w:t>
            </w:r>
          </w:p>
        </w:tc>
      </w:tr>
      <w:tr w:rsidR="00E74AED" w:rsidRPr="00E74AED" w:rsidTr="00AE7A44">
        <w:trPr>
          <w:trHeight w:val="177"/>
        </w:trPr>
        <w:tc>
          <w:tcPr>
            <w:tcW w:w="4248" w:type="dxa"/>
            <w:vAlign w:val="bottom"/>
          </w:tcPr>
          <w:p w:rsidR="00E74AED" w:rsidRPr="00E74AED" w:rsidRDefault="00E74AED"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Earnings Per Share (EPS)</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2.20</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2.25</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3.07</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3.00</w:t>
            </w:r>
          </w:p>
        </w:tc>
        <w:tc>
          <w:tcPr>
            <w:tcW w:w="1292" w:type="dxa"/>
          </w:tcPr>
          <w:p w:rsidR="00E74AED" w:rsidRPr="00E74AED" w:rsidRDefault="00E74AED" w:rsidP="001319B0">
            <w:pPr>
              <w:keepNext/>
              <w:spacing w:line="360" w:lineRule="auto"/>
              <w:jc w:val="both"/>
              <w:rPr>
                <w:rFonts w:ascii="Arial" w:eastAsia="Calibri" w:hAnsi="Arial" w:cs="Arial"/>
                <w:sz w:val="24"/>
                <w:szCs w:val="24"/>
              </w:rPr>
            </w:pPr>
            <w:r w:rsidRPr="00E74AED">
              <w:rPr>
                <w:rFonts w:ascii="Arial" w:eastAsia="Calibri" w:hAnsi="Arial" w:cs="Arial"/>
                <w:sz w:val="24"/>
                <w:szCs w:val="24"/>
              </w:rPr>
              <w:t>2.35</w:t>
            </w:r>
          </w:p>
        </w:tc>
      </w:tr>
    </w:tbl>
    <w:p w:rsidR="00E74AED" w:rsidRPr="0079408D" w:rsidRDefault="0079408D" w:rsidP="0079408D">
      <w:pPr>
        <w:pStyle w:val="Caption"/>
      </w:pPr>
      <w:bookmarkStart w:id="179" w:name="_Toc14207300"/>
      <w:bookmarkStart w:id="180" w:name="_Toc32751530"/>
      <w:bookmarkStart w:id="181" w:name="_Toc41899020"/>
      <w:bookmarkStart w:id="182" w:name="_Toc41899243"/>
      <w:bookmarkStart w:id="183" w:name="_Toc41899306"/>
      <w:bookmarkStart w:id="184" w:name="_Toc41927401"/>
      <w:bookmarkStart w:id="185" w:name="_Toc41927464"/>
      <w:r w:rsidRPr="0079408D">
        <w:t xml:space="preserve">Table </w:t>
      </w:r>
      <w:r w:rsidR="00093D01">
        <w:fldChar w:fldCharType="begin"/>
      </w:r>
      <w:r w:rsidR="00093D01">
        <w:instrText xml:space="preserve"> SEQ Table \* ARABIC </w:instrText>
      </w:r>
      <w:r w:rsidR="00093D01">
        <w:fldChar w:fldCharType="separate"/>
      </w:r>
      <w:r>
        <w:rPr>
          <w:noProof/>
        </w:rPr>
        <w:t>12</w:t>
      </w:r>
      <w:r w:rsidR="00093D01">
        <w:rPr>
          <w:noProof/>
        </w:rPr>
        <w:fldChar w:fldCharType="end"/>
      </w:r>
      <w:r w:rsidR="00E74AED" w:rsidRPr="0079408D">
        <w:t xml:space="preserve">: Five Years Financial Analysis of Al </w:t>
      </w:r>
      <w:proofErr w:type="spellStart"/>
      <w:r w:rsidR="00E74AED" w:rsidRPr="0079408D">
        <w:t>Arafah</w:t>
      </w:r>
      <w:proofErr w:type="spellEnd"/>
      <w:r w:rsidR="00E74AED" w:rsidRPr="0079408D">
        <w:t xml:space="preserve"> Islamic Bank</w:t>
      </w:r>
      <w:bookmarkEnd w:id="179"/>
      <w:bookmarkEnd w:id="180"/>
      <w:bookmarkEnd w:id="181"/>
      <w:bookmarkEnd w:id="182"/>
      <w:bookmarkEnd w:id="183"/>
      <w:bookmarkEnd w:id="184"/>
      <w:bookmarkEnd w:id="185"/>
    </w:p>
    <w:p w:rsidR="00E74AED" w:rsidRPr="00E74AED" w:rsidRDefault="00E74AED" w:rsidP="001319B0">
      <w:pPr>
        <w:spacing w:after="160" w:line="360" w:lineRule="auto"/>
        <w:jc w:val="both"/>
        <w:rPr>
          <w:rFonts w:ascii="Arial" w:eastAsia="Calibri" w:hAnsi="Arial" w:cs="Arial"/>
          <w:b/>
          <w:bCs/>
        </w:rPr>
      </w:pPr>
      <w:r w:rsidRPr="00E74AED">
        <w:rPr>
          <w:rFonts w:ascii="Arial" w:eastAsia="Calibri" w:hAnsi="Arial" w:cs="Arial"/>
          <w:b/>
          <w:bCs/>
        </w:rPr>
        <w:t xml:space="preserve"> </w:t>
      </w:r>
    </w:p>
    <w:p w:rsidR="00E74AED" w:rsidRPr="00E74AED" w:rsidRDefault="00E74AED" w:rsidP="001319B0">
      <w:pPr>
        <w:spacing w:after="160" w:line="360" w:lineRule="auto"/>
        <w:jc w:val="both"/>
        <w:rPr>
          <w:rFonts w:ascii="Arial" w:eastAsia="Calibri" w:hAnsi="Arial" w:cs="Arial"/>
          <w:b/>
          <w:bCs/>
        </w:rPr>
      </w:pPr>
      <w:proofErr w:type="spellStart"/>
      <w:r w:rsidRPr="00E74AED">
        <w:rPr>
          <w:rFonts w:ascii="Arial" w:eastAsia="Calibri" w:hAnsi="Arial" w:cs="Arial"/>
          <w:b/>
          <w:bCs/>
        </w:rPr>
        <w:t>Shahjalal</w:t>
      </w:r>
      <w:proofErr w:type="spellEnd"/>
      <w:r w:rsidRPr="00E74AED">
        <w:rPr>
          <w:rFonts w:ascii="Arial" w:eastAsia="Calibri" w:hAnsi="Arial" w:cs="Arial"/>
          <w:b/>
          <w:bCs/>
        </w:rPr>
        <w:t xml:space="preserve"> Islamic Bank Limited</w:t>
      </w:r>
    </w:p>
    <w:tbl>
      <w:tblPr>
        <w:tblStyle w:val="TableGrid"/>
        <w:tblW w:w="0" w:type="auto"/>
        <w:tblLook w:val="04A0" w:firstRow="1" w:lastRow="0" w:firstColumn="1" w:lastColumn="0" w:noHBand="0" w:noVBand="1"/>
      </w:tblPr>
      <w:tblGrid>
        <w:gridCol w:w="3953"/>
        <w:gridCol w:w="1093"/>
        <w:gridCol w:w="974"/>
        <w:gridCol w:w="1101"/>
        <w:gridCol w:w="1220"/>
        <w:gridCol w:w="1235"/>
      </w:tblGrid>
      <w:tr w:rsidR="00E74AED" w:rsidRPr="00E74AED" w:rsidTr="00AE7A44">
        <w:tc>
          <w:tcPr>
            <w:tcW w:w="4248"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Particulars</w:t>
            </w:r>
          </w:p>
        </w:tc>
        <w:tc>
          <w:tcPr>
            <w:tcW w:w="1134"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2014</w:t>
            </w:r>
          </w:p>
        </w:tc>
        <w:tc>
          <w:tcPr>
            <w:tcW w:w="992"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2015</w:t>
            </w:r>
          </w:p>
        </w:tc>
        <w:tc>
          <w:tcPr>
            <w:tcW w:w="1134"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2016</w:t>
            </w:r>
          </w:p>
        </w:tc>
        <w:tc>
          <w:tcPr>
            <w:tcW w:w="1276"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2017</w:t>
            </w:r>
          </w:p>
        </w:tc>
        <w:tc>
          <w:tcPr>
            <w:tcW w:w="1292" w:type="dxa"/>
          </w:tcPr>
          <w:p w:rsidR="00E74AED" w:rsidRPr="00E74AED" w:rsidRDefault="00E74AED" w:rsidP="001319B0">
            <w:pPr>
              <w:spacing w:line="360" w:lineRule="auto"/>
              <w:jc w:val="both"/>
              <w:rPr>
                <w:rFonts w:ascii="Arial" w:eastAsia="Calibri" w:hAnsi="Arial" w:cs="Arial"/>
                <w:b/>
                <w:bCs/>
                <w:sz w:val="24"/>
                <w:szCs w:val="24"/>
              </w:rPr>
            </w:pPr>
            <w:r w:rsidRPr="00E74AED">
              <w:rPr>
                <w:rFonts w:ascii="Arial" w:eastAsia="Calibri" w:hAnsi="Arial" w:cs="Arial"/>
                <w:b/>
                <w:bCs/>
                <w:sz w:val="24"/>
                <w:szCs w:val="24"/>
              </w:rPr>
              <w:t>2018</w:t>
            </w:r>
          </w:p>
        </w:tc>
      </w:tr>
      <w:tr w:rsidR="00E74AED" w:rsidRPr="00E74AED" w:rsidTr="00AE7A44">
        <w:tc>
          <w:tcPr>
            <w:tcW w:w="4248"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Return on Assets (ROA) (%)</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0.58</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0.94</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0.98</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0.65</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0.51</w:t>
            </w:r>
          </w:p>
        </w:tc>
      </w:tr>
      <w:tr w:rsidR="00E74AED" w:rsidRPr="00E74AED" w:rsidTr="00AE7A44">
        <w:tc>
          <w:tcPr>
            <w:tcW w:w="4248"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Return on Equity (ROE) (%)</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6.27</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10.55</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12.60</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9.86</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8.27</w:t>
            </w:r>
          </w:p>
        </w:tc>
      </w:tr>
      <w:tr w:rsidR="00E74AED" w:rsidRPr="00E74AED" w:rsidTr="00AE7A44">
        <w:tc>
          <w:tcPr>
            <w:tcW w:w="4248"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Times New Roman" w:hAnsi="Arial" w:cs="Arial"/>
                <w:sz w:val="24"/>
                <w:szCs w:val="24"/>
              </w:rPr>
              <w:t>Non-performing Loan Ratio (NPLs) (%)</w:t>
            </w:r>
          </w:p>
        </w:tc>
        <w:tc>
          <w:tcPr>
            <w:tcW w:w="1134" w:type="dxa"/>
          </w:tcPr>
          <w:p w:rsidR="00E74AED" w:rsidRPr="00E74AED" w:rsidRDefault="00E74AED" w:rsidP="001319B0">
            <w:pPr>
              <w:spacing w:line="360" w:lineRule="auto"/>
              <w:jc w:val="both"/>
              <w:rPr>
                <w:rFonts w:ascii="Arial" w:eastAsia="Calibri" w:hAnsi="Arial" w:cs="Arial"/>
                <w:sz w:val="24"/>
                <w:szCs w:val="24"/>
                <w:lang w:val="en-GB"/>
              </w:rPr>
            </w:pPr>
            <w:r w:rsidRPr="00E74AED">
              <w:rPr>
                <w:rFonts w:ascii="Arial" w:eastAsia="Calibri" w:hAnsi="Arial" w:cs="Arial"/>
                <w:sz w:val="24"/>
                <w:szCs w:val="24"/>
                <w:lang w:val="en-GB"/>
              </w:rPr>
              <w:t>7.66</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6.31</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4.59</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3.90</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6.76</w:t>
            </w:r>
          </w:p>
        </w:tc>
      </w:tr>
      <w:tr w:rsidR="00E74AED" w:rsidRPr="00E74AED" w:rsidTr="00AE7A44">
        <w:tc>
          <w:tcPr>
            <w:tcW w:w="4248" w:type="dxa"/>
            <w:vAlign w:val="bottom"/>
          </w:tcPr>
          <w:p w:rsidR="00E74AED" w:rsidRPr="00E74AED" w:rsidRDefault="00E74AED"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Loan to Deposit Ratio (LTD)</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0.88</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0.91</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1.02</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1.11</w:t>
            </w:r>
          </w:p>
        </w:tc>
        <w:tc>
          <w:tcPr>
            <w:tcW w:w="12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107</w:t>
            </w:r>
          </w:p>
        </w:tc>
      </w:tr>
      <w:tr w:rsidR="00E74AED" w:rsidRPr="00E74AED" w:rsidTr="00AE7A44">
        <w:trPr>
          <w:trHeight w:val="177"/>
        </w:trPr>
        <w:tc>
          <w:tcPr>
            <w:tcW w:w="4248" w:type="dxa"/>
            <w:vAlign w:val="bottom"/>
          </w:tcPr>
          <w:p w:rsidR="00E74AED" w:rsidRPr="00E74AED" w:rsidRDefault="00E74AED" w:rsidP="001319B0">
            <w:pPr>
              <w:spacing w:line="360" w:lineRule="auto"/>
              <w:jc w:val="both"/>
              <w:rPr>
                <w:rFonts w:ascii="Arial" w:eastAsia="Times New Roman" w:hAnsi="Arial" w:cs="Arial"/>
                <w:sz w:val="24"/>
                <w:szCs w:val="24"/>
              </w:rPr>
            </w:pPr>
            <w:r w:rsidRPr="00E74AED">
              <w:rPr>
                <w:rFonts w:ascii="Arial" w:eastAsia="Times New Roman" w:hAnsi="Arial" w:cs="Arial"/>
                <w:sz w:val="24"/>
                <w:szCs w:val="24"/>
              </w:rPr>
              <w:t>Earnings Per Share (EPS)</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1.02</w:t>
            </w:r>
          </w:p>
        </w:tc>
        <w:tc>
          <w:tcPr>
            <w:tcW w:w="992"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1.79</w:t>
            </w:r>
          </w:p>
        </w:tc>
        <w:tc>
          <w:tcPr>
            <w:tcW w:w="1134"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2.15</w:t>
            </w:r>
          </w:p>
        </w:tc>
        <w:tc>
          <w:tcPr>
            <w:tcW w:w="1276" w:type="dxa"/>
          </w:tcPr>
          <w:p w:rsidR="00E74AED" w:rsidRPr="00E74AED" w:rsidRDefault="00E74AED" w:rsidP="001319B0">
            <w:pPr>
              <w:spacing w:line="360" w:lineRule="auto"/>
              <w:jc w:val="both"/>
              <w:rPr>
                <w:rFonts w:ascii="Arial" w:eastAsia="Calibri" w:hAnsi="Arial" w:cs="Arial"/>
                <w:sz w:val="24"/>
                <w:szCs w:val="24"/>
              </w:rPr>
            </w:pPr>
            <w:r w:rsidRPr="00E74AED">
              <w:rPr>
                <w:rFonts w:ascii="Arial" w:eastAsia="Calibri" w:hAnsi="Arial" w:cs="Arial"/>
                <w:sz w:val="24"/>
                <w:szCs w:val="24"/>
              </w:rPr>
              <w:t>1.58</w:t>
            </w:r>
          </w:p>
        </w:tc>
        <w:tc>
          <w:tcPr>
            <w:tcW w:w="1292" w:type="dxa"/>
          </w:tcPr>
          <w:p w:rsidR="00E74AED" w:rsidRPr="00E74AED" w:rsidRDefault="00E74AED" w:rsidP="001319B0">
            <w:pPr>
              <w:keepNext/>
              <w:spacing w:line="360" w:lineRule="auto"/>
              <w:jc w:val="both"/>
              <w:rPr>
                <w:rFonts w:ascii="Arial" w:eastAsia="Calibri" w:hAnsi="Arial" w:cs="Arial"/>
                <w:sz w:val="24"/>
                <w:szCs w:val="24"/>
              </w:rPr>
            </w:pPr>
            <w:r w:rsidRPr="00E74AED">
              <w:rPr>
                <w:rFonts w:ascii="Arial" w:eastAsia="Calibri" w:hAnsi="Arial" w:cs="Arial"/>
                <w:sz w:val="24"/>
                <w:szCs w:val="24"/>
              </w:rPr>
              <w:t>1.40</w:t>
            </w:r>
          </w:p>
        </w:tc>
      </w:tr>
    </w:tbl>
    <w:p w:rsidR="00E74AED" w:rsidRPr="0079408D" w:rsidRDefault="0079408D" w:rsidP="0079408D">
      <w:pPr>
        <w:pStyle w:val="Caption"/>
      </w:pPr>
      <w:bookmarkStart w:id="186" w:name="_Toc14207301"/>
      <w:bookmarkStart w:id="187" w:name="_Toc32751531"/>
      <w:bookmarkStart w:id="188" w:name="_Toc41899021"/>
      <w:bookmarkStart w:id="189" w:name="_Toc41899244"/>
      <w:bookmarkStart w:id="190" w:name="_Toc41899307"/>
      <w:bookmarkStart w:id="191" w:name="_Toc41927402"/>
      <w:bookmarkStart w:id="192" w:name="_Toc41927465"/>
      <w:r w:rsidRPr="0079408D">
        <w:t xml:space="preserve">Table </w:t>
      </w:r>
      <w:r w:rsidR="00093D01">
        <w:fldChar w:fldCharType="begin"/>
      </w:r>
      <w:r w:rsidR="00093D01">
        <w:instrText xml:space="preserve"> SEQ Table \* ARABIC </w:instrText>
      </w:r>
      <w:r w:rsidR="00093D01">
        <w:fldChar w:fldCharType="separate"/>
      </w:r>
      <w:r w:rsidRPr="0079408D">
        <w:t>13</w:t>
      </w:r>
      <w:r w:rsidR="00093D01">
        <w:fldChar w:fldCharType="end"/>
      </w:r>
      <w:r w:rsidR="00E74AED" w:rsidRPr="0079408D">
        <w:t xml:space="preserve">: Five Years Financial Analysis of </w:t>
      </w:r>
      <w:proofErr w:type="spellStart"/>
      <w:r w:rsidR="00E74AED" w:rsidRPr="0079408D">
        <w:t>Shahjalal</w:t>
      </w:r>
      <w:proofErr w:type="spellEnd"/>
      <w:r w:rsidR="00E74AED" w:rsidRPr="0079408D">
        <w:t xml:space="preserve"> Islamic Bank</w:t>
      </w:r>
      <w:bookmarkEnd w:id="186"/>
      <w:bookmarkEnd w:id="187"/>
      <w:bookmarkEnd w:id="188"/>
      <w:bookmarkEnd w:id="189"/>
      <w:bookmarkEnd w:id="190"/>
      <w:bookmarkEnd w:id="191"/>
      <w:bookmarkEnd w:id="192"/>
    </w:p>
    <w:p w:rsidR="00E74AED" w:rsidRPr="00E74AED" w:rsidRDefault="00E74AED" w:rsidP="001319B0">
      <w:pPr>
        <w:tabs>
          <w:tab w:val="left" w:pos="960"/>
        </w:tabs>
        <w:spacing w:line="360" w:lineRule="auto"/>
        <w:jc w:val="both"/>
        <w:rPr>
          <w:rFonts w:ascii="Arial" w:hAnsi="Arial" w:cs="Arial"/>
        </w:rPr>
      </w:pPr>
    </w:p>
    <w:p w:rsidR="00E74AED" w:rsidRPr="00E74AED" w:rsidRDefault="00E74AED" w:rsidP="001319B0">
      <w:pPr>
        <w:spacing w:line="360" w:lineRule="auto"/>
        <w:jc w:val="both"/>
        <w:rPr>
          <w:rFonts w:ascii="Arial" w:hAnsi="Arial" w:cs="Arial"/>
        </w:rPr>
      </w:pPr>
    </w:p>
    <w:sectPr w:rsidR="00E74AED" w:rsidRPr="00E74A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B63"/>
    <w:multiLevelType w:val="hybridMultilevel"/>
    <w:tmpl w:val="D3CE2A1E"/>
    <w:lvl w:ilvl="0" w:tplc="140EBBF0">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541084"/>
    <w:multiLevelType w:val="hybridMultilevel"/>
    <w:tmpl w:val="697AEADE"/>
    <w:lvl w:ilvl="0" w:tplc="DB78140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A0027"/>
    <w:multiLevelType w:val="hybridMultilevel"/>
    <w:tmpl w:val="FE1E6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E086DB4"/>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59B04AF"/>
    <w:multiLevelType w:val="hybridMultilevel"/>
    <w:tmpl w:val="B35E9E54"/>
    <w:lvl w:ilvl="0" w:tplc="0809000B">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E90CEF"/>
    <w:multiLevelType w:val="hybridMultilevel"/>
    <w:tmpl w:val="1B4A5E7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A436B1"/>
    <w:multiLevelType w:val="hybridMultilevel"/>
    <w:tmpl w:val="24E83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5766E"/>
    <w:multiLevelType w:val="hybridMultilevel"/>
    <w:tmpl w:val="36A0E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0DE28D4"/>
    <w:multiLevelType w:val="hybridMultilevel"/>
    <w:tmpl w:val="0D501CBA"/>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F43937"/>
    <w:multiLevelType w:val="hybridMultilevel"/>
    <w:tmpl w:val="02502DE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2E2AA8"/>
    <w:multiLevelType w:val="hybridMultilevel"/>
    <w:tmpl w:val="1CF0A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BE2731"/>
    <w:multiLevelType w:val="hybridMultilevel"/>
    <w:tmpl w:val="0C3A9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2E257229"/>
    <w:multiLevelType w:val="hybridMultilevel"/>
    <w:tmpl w:val="B80630C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E65804"/>
    <w:multiLevelType w:val="hybridMultilevel"/>
    <w:tmpl w:val="BCC69C12"/>
    <w:lvl w:ilvl="0" w:tplc="0809000B">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E224FF"/>
    <w:multiLevelType w:val="hybridMultilevel"/>
    <w:tmpl w:val="E704096E"/>
    <w:lvl w:ilvl="0" w:tplc="0809000B">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433692"/>
    <w:multiLevelType w:val="hybridMultilevel"/>
    <w:tmpl w:val="7BBE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B17E9D"/>
    <w:multiLevelType w:val="hybridMultilevel"/>
    <w:tmpl w:val="B7CEF10A"/>
    <w:lvl w:ilvl="0" w:tplc="ED98A5D8">
      <w:start w:val="1"/>
      <w:numFmt w:val="bullet"/>
      <w:lvlText w:val="o"/>
      <w:lvlJc w:val="left"/>
      <w:pPr>
        <w:ind w:left="720" w:hanging="360"/>
      </w:pPr>
      <w:rPr>
        <w:rFonts w:ascii="Courier New" w:hAnsi="Courier New" w:cs="Courier New" w:hint="default"/>
      </w:rPr>
    </w:lvl>
    <w:lvl w:ilvl="1" w:tplc="FAF052BA">
      <w:start w:val="1"/>
      <w:numFmt w:val="bullet"/>
      <w:lvlText w:val=""/>
      <w:lvlJc w:val="left"/>
      <w:pPr>
        <w:ind w:left="1440" w:hanging="360"/>
      </w:pPr>
      <w:rPr>
        <w:rFonts w:ascii="Symbol" w:hAnsi="Symbol" w:hint="default"/>
      </w:rPr>
    </w:lvl>
    <w:lvl w:ilvl="2" w:tplc="0E5633D8" w:tentative="1">
      <w:start w:val="1"/>
      <w:numFmt w:val="bullet"/>
      <w:lvlText w:val=""/>
      <w:lvlJc w:val="left"/>
      <w:pPr>
        <w:ind w:left="2160" w:hanging="360"/>
      </w:pPr>
      <w:rPr>
        <w:rFonts w:ascii="Wingdings" w:hAnsi="Wingdings" w:hint="default"/>
      </w:rPr>
    </w:lvl>
    <w:lvl w:ilvl="3" w:tplc="7324B626" w:tentative="1">
      <w:start w:val="1"/>
      <w:numFmt w:val="bullet"/>
      <w:lvlText w:val=""/>
      <w:lvlJc w:val="left"/>
      <w:pPr>
        <w:ind w:left="2880" w:hanging="360"/>
      </w:pPr>
      <w:rPr>
        <w:rFonts w:ascii="Symbol" w:hAnsi="Symbol" w:hint="default"/>
      </w:rPr>
    </w:lvl>
    <w:lvl w:ilvl="4" w:tplc="42B20C8A" w:tentative="1">
      <w:start w:val="1"/>
      <w:numFmt w:val="bullet"/>
      <w:lvlText w:val="o"/>
      <w:lvlJc w:val="left"/>
      <w:pPr>
        <w:ind w:left="3600" w:hanging="360"/>
      </w:pPr>
      <w:rPr>
        <w:rFonts w:ascii="Courier New" w:hAnsi="Courier New" w:cs="Courier New" w:hint="default"/>
      </w:rPr>
    </w:lvl>
    <w:lvl w:ilvl="5" w:tplc="457E81B8" w:tentative="1">
      <w:start w:val="1"/>
      <w:numFmt w:val="bullet"/>
      <w:lvlText w:val=""/>
      <w:lvlJc w:val="left"/>
      <w:pPr>
        <w:ind w:left="4320" w:hanging="360"/>
      </w:pPr>
      <w:rPr>
        <w:rFonts w:ascii="Wingdings" w:hAnsi="Wingdings" w:hint="default"/>
      </w:rPr>
    </w:lvl>
    <w:lvl w:ilvl="6" w:tplc="07546CFA" w:tentative="1">
      <w:start w:val="1"/>
      <w:numFmt w:val="bullet"/>
      <w:lvlText w:val=""/>
      <w:lvlJc w:val="left"/>
      <w:pPr>
        <w:ind w:left="5040" w:hanging="360"/>
      </w:pPr>
      <w:rPr>
        <w:rFonts w:ascii="Symbol" w:hAnsi="Symbol" w:hint="default"/>
      </w:rPr>
    </w:lvl>
    <w:lvl w:ilvl="7" w:tplc="1702F722" w:tentative="1">
      <w:start w:val="1"/>
      <w:numFmt w:val="bullet"/>
      <w:lvlText w:val="o"/>
      <w:lvlJc w:val="left"/>
      <w:pPr>
        <w:ind w:left="5760" w:hanging="360"/>
      </w:pPr>
      <w:rPr>
        <w:rFonts w:ascii="Courier New" w:hAnsi="Courier New" w:cs="Courier New" w:hint="default"/>
      </w:rPr>
    </w:lvl>
    <w:lvl w:ilvl="8" w:tplc="61764908" w:tentative="1">
      <w:start w:val="1"/>
      <w:numFmt w:val="bullet"/>
      <w:lvlText w:val=""/>
      <w:lvlJc w:val="left"/>
      <w:pPr>
        <w:ind w:left="6480" w:hanging="360"/>
      </w:pPr>
      <w:rPr>
        <w:rFonts w:ascii="Wingdings" w:hAnsi="Wingdings" w:hint="default"/>
      </w:rPr>
    </w:lvl>
  </w:abstractNum>
  <w:abstractNum w:abstractNumId="17">
    <w:nsid w:val="3CEB3970"/>
    <w:multiLevelType w:val="hybridMultilevel"/>
    <w:tmpl w:val="C0FE6168"/>
    <w:lvl w:ilvl="0" w:tplc="08090003">
      <w:start w:val="1"/>
      <w:numFmt w:val="decimal"/>
      <w:lvlText w:val="%1."/>
      <w:lvlJc w:val="left"/>
      <w:pPr>
        <w:ind w:left="720" w:hanging="360"/>
      </w:pPr>
      <w:rPr>
        <w:rFonts w:hint="default"/>
        <w:b/>
      </w:rPr>
    </w:lvl>
    <w:lvl w:ilvl="1" w:tplc="04090001"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8">
    <w:nsid w:val="3DAC3417"/>
    <w:multiLevelType w:val="hybridMultilevel"/>
    <w:tmpl w:val="0AD4DC5C"/>
    <w:lvl w:ilvl="0" w:tplc="8DAC6ACE">
      <w:start w:val="1"/>
      <w:numFmt w:val="bullet"/>
      <w:lvlText w:val=""/>
      <w:lvlJc w:val="left"/>
      <w:pPr>
        <w:ind w:left="780" w:hanging="360"/>
      </w:pPr>
      <w:rPr>
        <w:rFonts w:ascii="Symbol" w:hAnsi="Symbol" w:hint="default"/>
      </w:rPr>
    </w:lvl>
    <w:lvl w:ilvl="1" w:tplc="08090019" w:tentative="1">
      <w:start w:val="1"/>
      <w:numFmt w:val="bullet"/>
      <w:lvlText w:val="o"/>
      <w:lvlJc w:val="left"/>
      <w:pPr>
        <w:ind w:left="1500" w:hanging="360"/>
      </w:pPr>
      <w:rPr>
        <w:rFonts w:ascii="Courier New" w:hAnsi="Courier New" w:cs="Courier New" w:hint="default"/>
      </w:rPr>
    </w:lvl>
    <w:lvl w:ilvl="2" w:tplc="0809001B" w:tentative="1">
      <w:start w:val="1"/>
      <w:numFmt w:val="bullet"/>
      <w:lvlText w:val=""/>
      <w:lvlJc w:val="left"/>
      <w:pPr>
        <w:ind w:left="2220" w:hanging="360"/>
      </w:pPr>
      <w:rPr>
        <w:rFonts w:ascii="Wingdings" w:hAnsi="Wingdings" w:hint="default"/>
      </w:rPr>
    </w:lvl>
    <w:lvl w:ilvl="3" w:tplc="0809000F" w:tentative="1">
      <w:start w:val="1"/>
      <w:numFmt w:val="bullet"/>
      <w:lvlText w:val=""/>
      <w:lvlJc w:val="left"/>
      <w:pPr>
        <w:ind w:left="2940" w:hanging="360"/>
      </w:pPr>
      <w:rPr>
        <w:rFonts w:ascii="Symbol" w:hAnsi="Symbol" w:hint="default"/>
      </w:rPr>
    </w:lvl>
    <w:lvl w:ilvl="4" w:tplc="08090019" w:tentative="1">
      <w:start w:val="1"/>
      <w:numFmt w:val="bullet"/>
      <w:lvlText w:val="o"/>
      <w:lvlJc w:val="left"/>
      <w:pPr>
        <w:ind w:left="3660" w:hanging="360"/>
      </w:pPr>
      <w:rPr>
        <w:rFonts w:ascii="Courier New" w:hAnsi="Courier New" w:cs="Courier New" w:hint="default"/>
      </w:rPr>
    </w:lvl>
    <w:lvl w:ilvl="5" w:tplc="0809001B" w:tentative="1">
      <w:start w:val="1"/>
      <w:numFmt w:val="bullet"/>
      <w:lvlText w:val=""/>
      <w:lvlJc w:val="left"/>
      <w:pPr>
        <w:ind w:left="4380" w:hanging="360"/>
      </w:pPr>
      <w:rPr>
        <w:rFonts w:ascii="Wingdings" w:hAnsi="Wingdings" w:hint="default"/>
      </w:rPr>
    </w:lvl>
    <w:lvl w:ilvl="6" w:tplc="0809000F" w:tentative="1">
      <w:start w:val="1"/>
      <w:numFmt w:val="bullet"/>
      <w:lvlText w:val=""/>
      <w:lvlJc w:val="left"/>
      <w:pPr>
        <w:ind w:left="5100" w:hanging="360"/>
      </w:pPr>
      <w:rPr>
        <w:rFonts w:ascii="Symbol" w:hAnsi="Symbol" w:hint="default"/>
      </w:rPr>
    </w:lvl>
    <w:lvl w:ilvl="7" w:tplc="08090019" w:tentative="1">
      <w:start w:val="1"/>
      <w:numFmt w:val="bullet"/>
      <w:lvlText w:val="o"/>
      <w:lvlJc w:val="left"/>
      <w:pPr>
        <w:ind w:left="5820" w:hanging="360"/>
      </w:pPr>
      <w:rPr>
        <w:rFonts w:ascii="Courier New" w:hAnsi="Courier New" w:cs="Courier New" w:hint="default"/>
      </w:rPr>
    </w:lvl>
    <w:lvl w:ilvl="8" w:tplc="0809001B" w:tentative="1">
      <w:start w:val="1"/>
      <w:numFmt w:val="bullet"/>
      <w:lvlText w:val=""/>
      <w:lvlJc w:val="left"/>
      <w:pPr>
        <w:ind w:left="6540" w:hanging="360"/>
      </w:pPr>
      <w:rPr>
        <w:rFonts w:ascii="Wingdings" w:hAnsi="Wingdings" w:hint="default"/>
      </w:rPr>
    </w:lvl>
  </w:abstractNum>
  <w:abstractNum w:abstractNumId="19">
    <w:nsid w:val="3DCD132E"/>
    <w:multiLevelType w:val="hybridMultilevel"/>
    <w:tmpl w:val="26B44834"/>
    <w:lvl w:ilvl="0" w:tplc="04090009">
      <w:start w:val="1"/>
      <w:numFmt w:val="bullet"/>
      <w:lvlText w:val=""/>
      <w:lvlJc w:val="left"/>
      <w:pPr>
        <w:ind w:left="360" w:hanging="360"/>
      </w:pPr>
      <w:rPr>
        <w:rFonts w:ascii="Wingdings" w:hAnsi="Wingding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FF1A7A"/>
    <w:multiLevelType w:val="hybridMultilevel"/>
    <w:tmpl w:val="DBC22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FE04A2"/>
    <w:multiLevelType w:val="hybridMultilevel"/>
    <w:tmpl w:val="C9D8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964FF"/>
    <w:multiLevelType w:val="hybridMultilevel"/>
    <w:tmpl w:val="961E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EB76F8"/>
    <w:multiLevelType w:val="hybridMultilevel"/>
    <w:tmpl w:val="BAF01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254187"/>
    <w:multiLevelType w:val="hybridMultilevel"/>
    <w:tmpl w:val="1158E3CC"/>
    <w:lvl w:ilvl="0" w:tplc="0809000B">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DB17F2"/>
    <w:multiLevelType w:val="hybridMultilevel"/>
    <w:tmpl w:val="212C0D02"/>
    <w:lvl w:ilvl="0" w:tplc="04090001">
      <w:start w:val="1"/>
      <w:numFmt w:val="bullet"/>
      <w:lvlText w:val=""/>
      <w:lvlJc w:val="left"/>
      <w:pPr>
        <w:ind w:left="720" w:hanging="360"/>
      </w:pPr>
      <w:rPr>
        <w:rFonts w:ascii="Symbol" w:hAnsi="Symbol" w:hint="default"/>
        <w:lang w:val="en-US" w:eastAsia="en-US" w:bidi="en-US"/>
      </w:rPr>
    </w:lvl>
    <w:lvl w:ilvl="1" w:tplc="04090003">
      <w:numFmt w:val="bullet"/>
      <w:lvlText w:val="-"/>
      <w:lvlJc w:val="left"/>
      <w:pPr>
        <w:ind w:left="1440" w:hanging="360"/>
      </w:pPr>
      <w:rPr>
        <w:rFonts w:ascii="Times New Roman" w:eastAsiaTheme="minorHAnsi" w:hAnsi="Times New Roman" w:cs="Times New Roman" w:hint="default"/>
        <w:b/>
      </w:rPr>
    </w:lvl>
    <w:lvl w:ilvl="2" w:tplc="04090005">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640358"/>
    <w:multiLevelType w:val="hybridMultilevel"/>
    <w:tmpl w:val="F6ACB416"/>
    <w:lvl w:ilvl="0" w:tplc="140EBBF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763041"/>
    <w:multiLevelType w:val="hybridMultilevel"/>
    <w:tmpl w:val="FA482556"/>
    <w:lvl w:ilvl="0" w:tplc="04090001">
      <w:start w:val="1"/>
      <w:numFmt w:val="bullet"/>
      <w:lvlText w:val=""/>
      <w:lvlJc w:val="left"/>
      <w:pPr>
        <w:ind w:left="720" w:hanging="360"/>
      </w:pPr>
      <w:rPr>
        <w:rFonts w:ascii="Wingdings" w:hAnsi="Wingdings" w:hint="default"/>
      </w:rPr>
    </w:lvl>
    <w:lvl w:ilvl="1" w:tplc="1E481DBC" w:tentative="1">
      <w:start w:val="1"/>
      <w:numFmt w:val="bullet"/>
      <w:lvlText w:val="o"/>
      <w:lvlJc w:val="left"/>
      <w:pPr>
        <w:ind w:left="1440" w:hanging="360"/>
      </w:pPr>
      <w:rPr>
        <w:rFonts w:ascii="Courier New" w:hAnsi="Courier New" w:cs="Courier New" w:hint="default"/>
      </w:rPr>
    </w:lvl>
    <w:lvl w:ilvl="2" w:tplc="99723E06"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F292E56"/>
    <w:multiLevelType w:val="hybridMultilevel"/>
    <w:tmpl w:val="89D65FDA"/>
    <w:lvl w:ilvl="0" w:tplc="0809000B">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FA40179"/>
    <w:multiLevelType w:val="hybridMultilevel"/>
    <w:tmpl w:val="DEB084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A40738"/>
    <w:multiLevelType w:val="hybridMultilevel"/>
    <w:tmpl w:val="249E1236"/>
    <w:lvl w:ilvl="0" w:tplc="04090001">
      <w:start w:val="1"/>
      <w:numFmt w:val="bullet"/>
      <w:lvlText w:val=""/>
      <w:lvlJc w:val="left"/>
      <w:pPr>
        <w:ind w:left="720" w:hanging="360"/>
      </w:pPr>
      <w:rPr>
        <w:rFonts w:ascii="Symbol" w:hAnsi="Symbol" w:hint="default"/>
      </w:rPr>
    </w:lvl>
    <w:lvl w:ilvl="1" w:tplc="5EBCA71C"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D52ED9"/>
    <w:multiLevelType w:val="hybridMultilevel"/>
    <w:tmpl w:val="2B664140"/>
    <w:lvl w:ilvl="0" w:tplc="0409001B">
      <w:start w:val="1"/>
      <w:numFmt w:val="lowerRoman"/>
      <w:lvlText w:val="%1."/>
      <w:lvlJc w:val="right"/>
      <w:pPr>
        <w:ind w:left="720" w:hanging="36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60F433B3"/>
    <w:multiLevelType w:val="hybridMultilevel"/>
    <w:tmpl w:val="EB8E2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E146F5"/>
    <w:multiLevelType w:val="multilevel"/>
    <w:tmpl w:val="BEAE95E0"/>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6B090BCD"/>
    <w:multiLevelType w:val="hybridMultilevel"/>
    <w:tmpl w:val="5430081A"/>
    <w:lvl w:ilvl="0" w:tplc="04090001">
      <w:start w:val="1"/>
      <w:numFmt w:val="bullet"/>
      <w:lvlText w:val=""/>
      <w:lvlJc w:val="left"/>
      <w:pPr>
        <w:ind w:left="720" w:hanging="360"/>
      </w:pPr>
      <w:rPr>
        <w:rFonts w:ascii="Symbol" w:hAnsi="Symbol" w:hint="default"/>
        <w:lang w:val="en-US" w:eastAsia="en-US" w:bidi="en-US"/>
      </w:rPr>
    </w:lvl>
    <w:lvl w:ilvl="1" w:tplc="5EC2CE84">
      <w:numFmt w:val="bullet"/>
      <w:lvlText w:val="-"/>
      <w:lvlJc w:val="left"/>
      <w:pPr>
        <w:ind w:left="1440" w:hanging="360"/>
      </w:pPr>
      <w:rPr>
        <w:rFonts w:ascii="Times New Roman" w:eastAsiaTheme="minorHAnsi" w:hAnsi="Times New Roman" w:cs="Times New Roman" w:hint="default"/>
        <w:b/>
      </w:rPr>
    </w:lvl>
    <w:lvl w:ilvl="2" w:tplc="534C0F92">
      <w:numFmt w:val="bullet"/>
      <w:lvlText w:val=""/>
      <w:lvlJc w:val="left"/>
      <w:pPr>
        <w:ind w:left="2160" w:hanging="360"/>
      </w:pPr>
      <w:rPr>
        <w:rFonts w:ascii="Times New Roman" w:eastAsiaTheme="minorHAnsi" w:hAnsi="Times New Roman" w:cs="Times New Roman" w:hint="default"/>
      </w:rPr>
    </w:lvl>
    <w:lvl w:ilvl="3" w:tplc="74844D0E">
      <w:numFmt w:val="bullet"/>
      <w:lvlText w:val="•"/>
      <w:lvlJc w:val="left"/>
      <w:pPr>
        <w:ind w:left="3240" w:hanging="720"/>
      </w:pPr>
      <w:rPr>
        <w:rFonts w:ascii="Arial" w:eastAsia="Calibri" w:hAnsi="Arial" w:cs="Arial" w:hint="default"/>
      </w:rPr>
    </w:lvl>
    <w:lvl w:ilvl="4" w:tplc="69BE3B62" w:tentative="1">
      <w:start w:val="1"/>
      <w:numFmt w:val="bullet"/>
      <w:lvlText w:val="o"/>
      <w:lvlJc w:val="left"/>
      <w:pPr>
        <w:ind w:left="3600" w:hanging="360"/>
      </w:pPr>
      <w:rPr>
        <w:rFonts w:ascii="Courier New" w:hAnsi="Courier New" w:cs="Courier New" w:hint="default"/>
      </w:rPr>
    </w:lvl>
    <w:lvl w:ilvl="5" w:tplc="8A5EA212" w:tentative="1">
      <w:start w:val="1"/>
      <w:numFmt w:val="bullet"/>
      <w:lvlText w:val=""/>
      <w:lvlJc w:val="left"/>
      <w:pPr>
        <w:ind w:left="4320" w:hanging="360"/>
      </w:pPr>
      <w:rPr>
        <w:rFonts w:ascii="Wingdings" w:hAnsi="Wingdings" w:hint="default"/>
      </w:rPr>
    </w:lvl>
    <w:lvl w:ilvl="6" w:tplc="0C4E89B0" w:tentative="1">
      <w:start w:val="1"/>
      <w:numFmt w:val="bullet"/>
      <w:lvlText w:val=""/>
      <w:lvlJc w:val="left"/>
      <w:pPr>
        <w:ind w:left="5040" w:hanging="360"/>
      </w:pPr>
      <w:rPr>
        <w:rFonts w:ascii="Symbol" w:hAnsi="Symbol" w:hint="default"/>
      </w:rPr>
    </w:lvl>
    <w:lvl w:ilvl="7" w:tplc="92AA2F8E" w:tentative="1">
      <w:start w:val="1"/>
      <w:numFmt w:val="bullet"/>
      <w:lvlText w:val="o"/>
      <w:lvlJc w:val="left"/>
      <w:pPr>
        <w:ind w:left="5760" w:hanging="360"/>
      </w:pPr>
      <w:rPr>
        <w:rFonts w:ascii="Courier New" w:hAnsi="Courier New" w:cs="Courier New" w:hint="default"/>
      </w:rPr>
    </w:lvl>
    <w:lvl w:ilvl="8" w:tplc="CA7ED564" w:tentative="1">
      <w:start w:val="1"/>
      <w:numFmt w:val="bullet"/>
      <w:lvlText w:val=""/>
      <w:lvlJc w:val="left"/>
      <w:pPr>
        <w:ind w:left="6480" w:hanging="360"/>
      </w:pPr>
      <w:rPr>
        <w:rFonts w:ascii="Wingdings" w:hAnsi="Wingdings" w:hint="default"/>
      </w:rPr>
    </w:lvl>
  </w:abstractNum>
  <w:abstractNum w:abstractNumId="35">
    <w:nsid w:val="6CE86163"/>
    <w:multiLevelType w:val="hybridMultilevel"/>
    <w:tmpl w:val="D9F2D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0173CE"/>
    <w:multiLevelType w:val="hybridMultilevel"/>
    <w:tmpl w:val="9C1C8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E050E33"/>
    <w:multiLevelType w:val="hybridMultilevel"/>
    <w:tmpl w:val="363ACC48"/>
    <w:lvl w:ilvl="0" w:tplc="A30A68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5218D9"/>
    <w:multiLevelType w:val="singleLevel"/>
    <w:tmpl w:val="0409001B"/>
    <w:lvl w:ilvl="0">
      <w:start w:val="1"/>
      <w:numFmt w:val="lowerRoman"/>
      <w:lvlText w:val="%1."/>
      <w:lvlJc w:val="right"/>
      <w:pPr>
        <w:ind w:left="720" w:hanging="360"/>
      </w:pPr>
    </w:lvl>
  </w:abstractNum>
  <w:abstractNum w:abstractNumId="39">
    <w:nsid w:val="7320559D"/>
    <w:multiLevelType w:val="hybridMultilevel"/>
    <w:tmpl w:val="17C2AAD0"/>
    <w:lvl w:ilvl="0" w:tplc="0809000B">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7A590B"/>
    <w:multiLevelType w:val="hybridMultilevel"/>
    <w:tmpl w:val="B0EA8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8E3C8E"/>
    <w:multiLevelType w:val="hybridMultilevel"/>
    <w:tmpl w:val="08609B4A"/>
    <w:lvl w:ilvl="0" w:tplc="5A44681E">
      <w:start w:val="1"/>
      <w:numFmt w:val="bullet"/>
      <w:lvlText w:val=""/>
      <w:lvlJc w:val="left"/>
      <w:pPr>
        <w:ind w:left="765" w:hanging="360"/>
      </w:pPr>
      <w:rPr>
        <w:rFonts w:ascii="Symbol" w:hAnsi="Symbol" w:hint="default"/>
      </w:rPr>
    </w:lvl>
    <w:lvl w:ilvl="1" w:tplc="BA6EB17E" w:tentative="1">
      <w:start w:val="1"/>
      <w:numFmt w:val="bullet"/>
      <w:lvlText w:val="o"/>
      <w:lvlJc w:val="left"/>
      <w:pPr>
        <w:ind w:left="1485" w:hanging="360"/>
      </w:pPr>
      <w:rPr>
        <w:rFonts w:ascii="Courier New" w:hAnsi="Courier New" w:cs="Courier New" w:hint="default"/>
      </w:rPr>
    </w:lvl>
    <w:lvl w:ilvl="2" w:tplc="A05213AA" w:tentative="1">
      <w:start w:val="1"/>
      <w:numFmt w:val="bullet"/>
      <w:lvlText w:val=""/>
      <w:lvlJc w:val="left"/>
      <w:pPr>
        <w:ind w:left="2205" w:hanging="360"/>
      </w:pPr>
      <w:rPr>
        <w:rFonts w:ascii="Wingdings" w:hAnsi="Wingdings" w:hint="default"/>
      </w:rPr>
    </w:lvl>
    <w:lvl w:ilvl="3" w:tplc="D314615A" w:tentative="1">
      <w:start w:val="1"/>
      <w:numFmt w:val="bullet"/>
      <w:lvlText w:val=""/>
      <w:lvlJc w:val="left"/>
      <w:pPr>
        <w:ind w:left="2925" w:hanging="360"/>
      </w:pPr>
      <w:rPr>
        <w:rFonts w:ascii="Symbol" w:hAnsi="Symbol" w:hint="default"/>
      </w:rPr>
    </w:lvl>
    <w:lvl w:ilvl="4" w:tplc="518E4C3A" w:tentative="1">
      <w:start w:val="1"/>
      <w:numFmt w:val="bullet"/>
      <w:lvlText w:val="o"/>
      <w:lvlJc w:val="left"/>
      <w:pPr>
        <w:ind w:left="3645" w:hanging="360"/>
      </w:pPr>
      <w:rPr>
        <w:rFonts w:ascii="Courier New" w:hAnsi="Courier New" w:cs="Courier New" w:hint="default"/>
      </w:rPr>
    </w:lvl>
    <w:lvl w:ilvl="5" w:tplc="A2F2BB50" w:tentative="1">
      <w:start w:val="1"/>
      <w:numFmt w:val="bullet"/>
      <w:lvlText w:val=""/>
      <w:lvlJc w:val="left"/>
      <w:pPr>
        <w:ind w:left="4365" w:hanging="360"/>
      </w:pPr>
      <w:rPr>
        <w:rFonts w:ascii="Wingdings" w:hAnsi="Wingdings" w:hint="default"/>
      </w:rPr>
    </w:lvl>
    <w:lvl w:ilvl="6" w:tplc="5EDC71BE" w:tentative="1">
      <w:start w:val="1"/>
      <w:numFmt w:val="bullet"/>
      <w:lvlText w:val=""/>
      <w:lvlJc w:val="left"/>
      <w:pPr>
        <w:ind w:left="5085" w:hanging="360"/>
      </w:pPr>
      <w:rPr>
        <w:rFonts w:ascii="Symbol" w:hAnsi="Symbol" w:hint="default"/>
      </w:rPr>
    </w:lvl>
    <w:lvl w:ilvl="7" w:tplc="E736822A" w:tentative="1">
      <w:start w:val="1"/>
      <w:numFmt w:val="bullet"/>
      <w:lvlText w:val="o"/>
      <w:lvlJc w:val="left"/>
      <w:pPr>
        <w:ind w:left="5805" w:hanging="360"/>
      </w:pPr>
      <w:rPr>
        <w:rFonts w:ascii="Courier New" w:hAnsi="Courier New" w:cs="Courier New" w:hint="default"/>
      </w:rPr>
    </w:lvl>
    <w:lvl w:ilvl="8" w:tplc="F2B468FA" w:tentative="1">
      <w:start w:val="1"/>
      <w:numFmt w:val="bullet"/>
      <w:lvlText w:val=""/>
      <w:lvlJc w:val="left"/>
      <w:pPr>
        <w:ind w:left="6525" w:hanging="360"/>
      </w:pPr>
      <w:rPr>
        <w:rFonts w:ascii="Wingdings" w:hAnsi="Wingdings" w:hint="default"/>
      </w:rPr>
    </w:lvl>
  </w:abstractNum>
  <w:abstractNum w:abstractNumId="42">
    <w:nsid w:val="75602F7F"/>
    <w:multiLevelType w:val="hybridMultilevel"/>
    <w:tmpl w:val="968E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F56EBD"/>
    <w:multiLevelType w:val="hybridMultilevel"/>
    <w:tmpl w:val="7852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E860E0"/>
    <w:multiLevelType w:val="hybridMultilevel"/>
    <w:tmpl w:val="79F8AFA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88A0B17"/>
    <w:multiLevelType w:val="hybridMultilevel"/>
    <w:tmpl w:val="244E165E"/>
    <w:lvl w:ilvl="0" w:tplc="0409000B">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1E3BE1"/>
    <w:multiLevelType w:val="hybridMultilevel"/>
    <w:tmpl w:val="AEBE3AF2"/>
    <w:lvl w:ilvl="0" w:tplc="0809000B">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AD0FD0"/>
    <w:multiLevelType w:val="multilevel"/>
    <w:tmpl w:val="6F42B5D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nsid w:val="7D8119CB"/>
    <w:multiLevelType w:val="hybridMultilevel"/>
    <w:tmpl w:val="4CF4B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0"/>
  </w:num>
  <w:num w:numId="3">
    <w:abstractNumId w:val="12"/>
  </w:num>
  <w:num w:numId="4">
    <w:abstractNumId w:val="16"/>
  </w:num>
  <w:num w:numId="5">
    <w:abstractNumId w:val="9"/>
  </w:num>
  <w:num w:numId="6">
    <w:abstractNumId w:val="47"/>
  </w:num>
  <w:num w:numId="7">
    <w:abstractNumId w:val="17"/>
  </w:num>
  <w:num w:numId="8">
    <w:abstractNumId w:val="33"/>
  </w:num>
  <w:num w:numId="9">
    <w:abstractNumId w:val="45"/>
  </w:num>
  <w:num w:numId="10">
    <w:abstractNumId w:val="30"/>
  </w:num>
  <w:num w:numId="11">
    <w:abstractNumId w:val="25"/>
  </w:num>
  <w:num w:numId="12">
    <w:abstractNumId w:val="28"/>
  </w:num>
  <w:num w:numId="13">
    <w:abstractNumId w:val="27"/>
  </w:num>
  <w:num w:numId="14">
    <w:abstractNumId w:val="7"/>
  </w:num>
  <w:num w:numId="15">
    <w:abstractNumId w:val="43"/>
  </w:num>
  <w:num w:numId="16">
    <w:abstractNumId w:val="42"/>
  </w:num>
  <w:num w:numId="17">
    <w:abstractNumId w:val="41"/>
  </w:num>
  <w:num w:numId="18">
    <w:abstractNumId w:val="18"/>
  </w:num>
  <w:num w:numId="19">
    <w:abstractNumId w:val="22"/>
  </w:num>
  <w:num w:numId="20">
    <w:abstractNumId w:val="1"/>
  </w:num>
  <w:num w:numId="21">
    <w:abstractNumId w:val="31"/>
  </w:num>
  <w:num w:numId="22">
    <w:abstractNumId w:val="3"/>
  </w:num>
  <w:num w:numId="23">
    <w:abstractNumId w:val="38"/>
  </w:num>
  <w:num w:numId="24">
    <w:abstractNumId w:val="26"/>
  </w:num>
  <w:num w:numId="25">
    <w:abstractNumId w:val="39"/>
  </w:num>
  <w:num w:numId="26">
    <w:abstractNumId w:val="19"/>
  </w:num>
  <w:num w:numId="27">
    <w:abstractNumId w:val="5"/>
  </w:num>
  <w:num w:numId="28">
    <w:abstractNumId w:val="44"/>
  </w:num>
  <w:num w:numId="29">
    <w:abstractNumId w:val="8"/>
  </w:num>
  <w:num w:numId="30">
    <w:abstractNumId w:val="2"/>
  </w:num>
  <w:num w:numId="31">
    <w:abstractNumId w:val="36"/>
  </w:num>
  <w:num w:numId="32">
    <w:abstractNumId w:val="11"/>
  </w:num>
  <w:num w:numId="33">
    <w:abstractNumId w:val="10"/>
  </w:num>
  <w:num w:numId="34">
    <w:abstractNumId w:val="29"/>
  </w:num>
  <w:num w:numId="35">
    <w:abstractNumId w:val="15"/>
  </w:num>
  <w:num w:numId="36">
    <w:abstractNumId w:val="23"/>
  </w:num>
  <w:num w:numId="37">
    <w:abstractNumId w:val="20"/>
  </w:num>
  <w:num w:numId="38">
    <w:abstractNumId w:val="21"/>
  </w:num>
  <w:num w:numId="39">
    <w:abstractNumId w:val="40"/>
  </w:num>
  <w:num w:numId="40">
    <w:abstractNumId w:val="35"/>
  </w:num>
  <w:num w:numId="41">
    <w:abstractNumId w:val="48"/>
  </w:num>
  <w:num w:numId="42">
    <w:abstractNumId w:val="4"/>
  </w:num>
  <w:num w:numId="43">
    <w:abstractNumId w:val="37"/>
  </w:num>
  <w:num w:numId="44">
    <w:abstractNumId w:val="6"/>
  </w:num>
  <w:num w:numId="45">
    <w:abstractNumId w:val="32"/>
  </w:num>
  <w:num w:numId="46">
    <w:abstractNumId w:val="24"/>
  </w:num>
  <w:num w:numId="47">
    <w:abstractNumId w:val="14"/>
  </w:num>
  <w:num w:numId="48">
    <w:abstractNumId w:val="46"/>
  </w:num>
  <w:num w:numId="49">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D29"/>
    <w:rsid w:val="000049AA"/>
    <w:rsid w:val="000113BE"/>
    <w:rsid w:val="00023926"/>
    <w:rsid w:val="000246CE"/>
    <w:rsid w:val="00027901"/>
    <w:rsid w:val="00036816"/>
    <w:rsid w:val="000605FF"/>
    <w:rsid w:val="00077A46"/>
    <w:rsid w:val="00093D01"/>
    <w:rsid w:val="000A1144"/>
    <w:rsid w:val="000A6436"/>
    <w:rsid w:val="000C1213"/>
    <w:rsid w:val="000D417A"/>
    <w:rsid w:val="000D5D18"/>
    <w:rsid w:val="000E1640"/>
    <w:rsid w:val="00101E1E"/>
    <w:rsid w:val="001175A7"/>
    <w:rsid w:val="001319B0"/>
    <w:rsid w:val="0013391C"/>
    <w:rsid w:val="00136E9B"/>
    <w:rsid w:val="00146382"/>
    <w:rsid w:val="001614AD"/>
    <w:rsid w:val="001624E3"/>
    <w:rsid w:val="00163B1E"/>
    <w:rsid w:val="00167467"/>
    <w:rsid w:val="00171F7A"/>
    <w:rsid w:val="00175C28"/>
    <w:rsid w:val="00181E12"/>
    <w:rsid w:val="0019013F"/>
    <w:rsid w:val="001B48CA"/>
    <w:rsid w:val="001C71EA"/>
    <w:rsid w:val="001D4226"/>
    <w:rsid w:val="001D6BD1"/>
    <w:rsid w:val="001F46A7"/>
    <w:rsid w:val="001F48F8"/>
    <w:rsid w:val="00217CE9"/>
    <w:rsid w:val="00245745"/>
    <w:rsid w:val="002522E7"/>
    <w:rsid w:val="00274172"/>
    <w:rsid w:val="0028366B"/>
    <w:rsid w:val="002D3DBE"/>
    <w:rsid w:val="002F5B84"/>
    <w:rsid w:val="00321285"/>
    <w:rsid w:val="003312CC"/>
    <w:rsid w:val="003660F4"/>
    <w:rsid w:val="0038402F"/>
    <w:rsid w:val="00386445"/>
    <w:rsid w:val="00387A02"/>
    <w:rsid w:val="00393960"/>
    <w:rsid w:val="003C6280"/>
    <w:rsid w:val="003F105A"/>
    <w:rsid w:val="004604E8"/>
    <w:rsid w:val="00461452"/>
    <w:rsid w:val="00482649"/>
    <w:rsid w:val="00483E32"/>
    <w:rsid w:val="004B0DFE"/>
    <w:rsid w:val="004B536C"/>
    <w:rsid w:val="004B5F1D"/>
    <w:rsid w:val="004D23EC"/>
    <w:rsid w:val="005072C2"/>
    <w:rsid w:val="00566638"/>
    <w:rsid w:val="00571251"/>
    <w:rsid w:val="00576884"/>
    <w:rsid w:val="005972F2"/>
    <w:rsid w:val="005C138A"/>
    <w:rsid w:val="005C576F"/>
    <w:rsid w:val="005D7D29"/>
    <w:rsid w:val="005E3A43"/>
    <w:rsid w:val="005E606A"/>
    <w:rsid w:val="005F2532"/>
    <w:rsid w:val="00606061"/>
    <w:rsid w:val="00610FD8"/>
    <w:rsid w:val="00623EB8"/>
    <w:rsid w:val="0065596A"/>
    <w:rsid w:val="0066504E"/>
    <w:rsid w:val="006B0192"/>
    <w:rsid w:val="006B2B40"/>
    <w:rsid w:val="006C4FC8"/>
    <w:rsid w:val="006D2E3F"/>
    <w:rsid w:val="007318DE"/>
    <w:rsid w:val="00751708"/>
    <w:rsid w:val="00753494"/>
    <w:rsid w:val="0076330C"/>
    <w:rsid w:val="00764371"/>
    <w:rsid w:val="007667DD"/>
    <w:rsid w:val="0076781C"/>
    <w:rsid w:val="007864FA"/>
    <w:rsid w:val="00787648"/>
    <w:rsid w:val="0079408D"/>
    <w:rsid w:val="007A3C82"/>
    <w:rsid w:val="007A46DF"/>
    <w:rsid w:val="007E2E25"/>
    <w:rsid w:val="007E4C9E"/>
    <w:rsid w:val="007E4CF6"/>
    <w:rsid w:val="007F0F2F"/>
    <w:rsid w:val="008236B4"/>
    <w:rsid w:val="008622D6"/>
    <w:rsid w:val="0086476B"/>
    <w:rsid w:val="00883494"/>
    <w:rsid w:val="00897E8B"/>
    <w:rsid w:val="008A0A34"/>
    <w:rsid w:val="008B7061"/>
    <w:rsid w:val="008C21DB"/>
    <w:rsid w:val="008C22B0"/>
    <w:rsid w:val="008F05F2"/>
    <w:rsid w:val="00902C16"/>
    <w:rsid w:val="00903F83"/>
    <w:rsid w:val="00943F0B"/>
    <w:rsid w:val="00963662"/>
    <w:rsid w:val="00963B60"/>
    <w:rsid w:val="009F5F83"/>
    <w:rsid w:val="009F7354"/>
    <w:rsid w:val="00A06440"/>
    <w:rsid w:val="00A333C9"/>
    <w:rsid w:val="00A36E8A"/>
    <w:rsid w:val="00A454A9"/>
    <w:rsid w:val="00A724CA"/>
    <w:rsid w:val="00A95F79"/>
    <w:rsid w:val="00AB2995"/>
    <w:rsid w:val="00AB6D88"/>
    <w:rsid w:val="00AD5DC6"/>
    <w:rsid w:val="00AE07E0"/>
    <w:rsid w:val="00AE0AF5"/>
    <w:rsid w:val="00AE7606"/>
    <w:rsid w:val="00AE7A44"/>
    <w:rsid w:val="00B137F2"/>
    <w:rsid w:val="00B21BAC"/>
    <w:rsid w:val="00B27CAB"/>
    <w:rsid w:val="00B45DEE"/>
    <w:rsid w:val="00B46932"/>
    <w:rsid w:val="00B6674E"/>
    <w:rsid w:val="00B6792C"/>
    <w:rsid w:val="00B7132C"/>
    <w:rsid w:val="00B72AAE"/>
    <w:rsid w:val="00BB07F0"/>
    <w:rsid w:val="00BB262D"/>
    <w:rsid w:val="00BB3785"/>
    <w:rsid w:val="00BC1A10"/>
    <w:rsid w:val="00BD2CBF"/>
    <w:rsid w:val="00BE2641"/>
    <w:rsid w:val="00C004A4"/>
    <w:rsid w:val="00C04600"/>
    <w:rsid w:val="00C1304F"/>
    <w:rsid w:val="00C31736"/>
    <w:rsid w:val="00C57299"/>
    <w:rsid w:val="00C5773F"/>
    <w:rsid w:val="00C857DF"/>
    <w:rsid w:val="00C86354"/>
    <w:rsid w:val="00C9039F"/>
    <w:rsid w:val="00C94A87"/>
    <w:rsid w:val="00CA2D48"/>
    <w:rsid w:val="00CA2E5A"/>
    <w:rsid w:val="00CA5A7E"/>
    <w:rsid w:val="00CC45C2"/>
    <w:rsid w:val="00CC5911"/>
    <w:rsid w:val="00CD6C88"/>
    <w:rsid w:val="00D1434E"/>
    <w:rsid w:val="00D367C9"/>
    <w:rsid w:val="00D37DFD"/>
    <w:rsid w:val="00D4423E"/>
    <w:rsid w:val="00D6247C"/>
    <w:rsid w:val="00D80A4A"/>
    <w:rsid w:val="00D82FF7"/>
    <w:rsid w:val="00D84F2D"/>
    <w:rsid w:val="00DA0620"/>
    <w:rsid w:val="00DA6491"/>
    <w:rsid w:val="00DE2933"/>
    <w:rsid w:val="00E15172"/>
    <w:rsid w:val="00E26EB6"/>
    <w:rsid w:val="00E40A3D"/>
    <w:rsid w:val="00E51216"/>
    <w:rsid w:val="00E66B49"/>
    <w:rsid w:val="00E74AED"/>
    <w:rsid w:val="00E8095D"/>
    <w:rsid w:val="00E96C47"/>
    <w:rsid w:val="00E97159"/>
    <w:rsid w:val="00EA1067"/>
    <w:rsid w:val="00EA786F"/>
    <w:rsid w:val="00ED139D"/>
    <w:rsid w:val="00EE2EA8"/>
    <w:rsid w:val="00EE3538"/>
    <w:rsid w:val="00F168F4"/>
    <w:rsid w:val="00F172E6"/>
    <w:rsid w:val="00F24B09"/>
    <w:rsid w:val="00F24CB3"/>
    <w:rsid w:val="00F35E99"/>
    <w:rsid w:val="00F41CEA"/>
    <w:rsid w:val="00F50233"/>
    <w:rsid w:val="00F54DE8"/>
    <w:rsid w:val="00F83BDD"/>
    <w:rsid w:val="00F83D8A"/>
    <w:rsid w:val="00F86906"/>
    <w:rsid w:val="00FC11CC"/>
    <w:rsid w:val="00FC38B6"/>
    <w:rsid w:val="00FC5CDA"/>
    <w:rsid w:val="00FC72AF"/>
    <w:rsid w:val="00FD0350"/>
    <w:rsid w:val="00FD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D29"/>
  </w:style>
  <w:style w:type="paragraph" w:styleId="Heading1">
    <w:name w:val="heading 1"/>
    <w:basedOn w:val="Normal"/>
    <w:next w:val="Normal"/>
    <w:link w:val="Heading1Char"/>
    <w:uiPriority w:val="9"/>
    <w:qFormat/>
    <w:rsid w:val="00A333C9"/>
    <w:pPr>
      <w:keepNext/>
      <w:keepLines/>
      <w:spacing w:before="480" w:after="0"/>
      <w:jc w:val="center"/>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unhideWhenUsed/>
    <w:qFormat/>
    <w:rsid w:val="00A333C9"/>
    <w:pPr>
      <w:keepNext/>
      <w:keepLines/>
      <w:spacing w:before="200" w:after="0"/>
      <w:outlineLvl w:val="1"/>
    </w:pPr>
    <w:rPr>
      <w:rFonts w:ascii="Arial" w:eastAsiaTheme="majorEastAsia" w:hAnsi="Arial" w:cstheme="majorBidi"/>
      <w:b/>
      <w:bCs/>
      <w:color w:val="000000" w:themeColor="text1"/>
      <w:sz w:val="28"/>
      <w:szCs w:val="26"/>
    </w:rPr>
  </w:style>
  <w:style w:type="paragraph" w:styleId="Heading3">
    <w:name w:val="heading 3"/>
    <w:basedOn w:val="Normal"/>
    <w:next w:val="Normal"/>
    <w:link w:val="Heading3Char"/>
    <w:uiPriority w:val="9"/>
    <w:unhideWhenUsed/>
    <w:qFormat/>
    <w:rsid w:val="00F24B09"/>
    <w:pPr>
      <w:keepNext/>
      <w:keepLines/>
      <w:spacing w:before="200" w:after="0"/>
      <w:jc w:val="center"/>
      <w:outlineLvl w:val="2"/>
    </w:pPr>
    <w:rPr>
      <w:rFonts w:ascii="Arial" w:eastAsiaTheme="majorEastAsia" w:hAnsi="Arial" w:cstheme="majorBidi"/>
      <w:b/>
      <w:bCs/>
      <w:sz w:val="24"/>
    </w:rPr>
  </w:style>
  <w:style w:type="paragraph" w:styleId="Heading4">
    <w:name w:val="heading 4"/>
    <w:basedOn w:val="Normal"/>
    <w:next w:val="Normal"/>
    <w:link w:val="Heading4Char"/>
    <w:uiPriority w:val="9"/>
    <w:unhideWhenUsed/>
    <w:rsid w:val="008A0A34"/>
    <w:pPr>
      <w:keepNext/>
      <w:keepLines/>
      <w:spacing w:before="200" w:after="120" w:line="240" w:lineRule="auto"/>
      <w:jc w:val="center"/>
      <w:outlineLvl w:val="3"/>
    </w:pPr>
    <w:rPr>
      <w:rFonts w:ascii="Arial" w:eastAsiaTheme="majorEastAsia" w:hAnsi="Arial" w:cstheme="majorBidi"/>
      <w:b/>
      <w:bCs/>
      <w:iCs/>
      <w:color w:val="000000" w:themeColor="text1"/>
      <w:sz w:val="24"/>
    </w:rPr>
  </w:style>
  <w:style w:type="paragraph" w:styleId="Heading5">
    <w:name w:val="heading 5"/>
    <w:basedOn w:val="Normal"/>
    <w:next w:val="Normal"/>
    <w:link w:val="Heading5Char"/>
    <w:uiPriority w:val="9"/>
    <w:unhideWhenUsed/>
    <w:rsid w:val="004604E8"/>
    <w:pPr>
      <w:keepNext/>
      <w:keepLines/>
      <w:spacing w:before="200" w:after="0"/>
      <w:jc w:val="center"/>
      <w:outlineLvl w:val="4"/>
    </w:pPr>
    <w:rPr>
      <w:rFonts w:ascii="Arial" w:eastAsiaTheme="majorEastAsia" w:hAnsi="Arial" w:cstheme="majorBidi"/>
      <w:b/>
      <w:sz w:val="24"/>
    </w:rPr>
  </w:style>
  <w:style w:type="paragraph" w:styleId="Heading6">
    <w:name w:val="heading 6"/>
    <w:basedOn w:val="Normal"/>
    <w:next w:val="Normal"/>
    <w:link w:val="Heading6Char"/>
    <w:uiPriority w:val="9"/>
    <w:unhideWhenUsed/>
    <w:rsid w:val="004604E8"/>
    <w:pPr>
      <w:keepNext/>
      <w:keepLines/>
      <w:spacing w:before="200" w:after="0"/>
      <w:jc w:val="center"/>
      <w:outlineLvl w:val="5"/>
    </w:pPr>
    <w:rPr>
      <w:rFonts w:ascii="Arial" w:eastAsiaTheme="majorEastAsia" w:hAnsi="Arial"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D29"/>
    <w:pPr>
      <w:ind w:left="720"/>
      <w:contextualSpacing/>
    </w:pPr>
  </w:style>
  <w:style w:type="table" w:customStyle="1" w:styleId="TableGrid1">
    <w:name w:val="Table Grid1"/>
    <w:basedOn w:val="TableNormal"/>
    <w:next w:val="TableGrid"/>
    <w:uiPriority w:val="39"/>
    <w:rsid w:val="00167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67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74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467"/>
    <w:rPr>
      <w:rFonts w:ascii="Tahoma" w:hAnsi="Tahoma" w:cs="Tahoma"/>
      <w:sz w:val="16"/>
      <w:szCs w:val="16"/>
    </w:rPr>
  </w:style>
  <w:style w:type="paragraph" w:styleId="Bibliography">
    <w:name w:val="Bibliography"/>
    <w:basedOn w:val="Normal"/>
    <w:next w:val="Normal"/>
    <w:uiPriority w:val="37"/>
    <w:semiHidden/>
    <w:unhideWhenUsed/>
    <w:rsid w:val="00E74AED"/>
  </w:style>
  <w:style w:type="numbering" w:customStyle="1" w:styleId="Style1">
    <w:name w:val="Style1"/>
    <w:uiPriority w:val="99"/>
    <w:rsid w:val="00F24CB3"/>
    <w:pPr>
      <w:numPr>
        <w:numId w:val="22"/>
      </w:numPr>
    </w:pPr>
  </w:style>
  <w:style w:type="character" w:customStyle="1" w:styleId="Heading1Char">
    <w:name w:val="Heading 1 Char"/>
    <w:basedOn w:val="DefaultParagraphFont"/>
    <w:link w:val="Heading1"/>
    <w:uiPriority w:val="9"/>
    <w:rsid w:val="00A333C9"/>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A333C9"/>
    <w:rPr>
      <w:rFonts w:ascii="Arial" w:eastAsiaTheme="majorEastAsia" w:hAnsi="Arial" w:cstheme="majorBidi"/>
      <w:b/>
      <w:bCs/>
      <w:color w:val="000000" w:themeColor="text1"/>
      <w:sz w:val="28"/>
      <w:szCs w:val="26"/>
    </w:rPr>
  </w:style>
  <w:style w:type="paragraph" w:styleId="TOCHeading">
    <w:name w:val="TOC Heading"/>
    <w:basedOn w:val="Heading1"/>
    <w:next w:val="Normal"/>
    <w:uiPriority w:val="39"/>
    <w:unhideWhenUsed/>
    <w:qFormat/>
    <w:rsid w:val="001624E3"/>
    <w:pPr>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1624E3"/>
    <w:pPr>
      <w:spacing w:after="100"/>
    </w:pPr>
  </w:style>
  <w:style w:type="paragraph" w:styleId="TOC2">
    <w:name w:val="toc 2"/>
    <w:basedOn w:val="Normal"/>
    <w:next w:val="Normal"/>
    <w:autoRedefine/>
    <w:uiPriority w:val="39"/>
    <w:unhideWhenUsed/>
    <w:rsid w:val="001624E3"/>
    <w:pPr>
      <w:spacing w:after="100"/>
      <w:ind w:left="220"/>
    </w:pPr>
  </w:style>
  <w:style w:type="character" w:styleId="Hyperlink">
    <w:name w:val="Hyperlink"/>
    <w:basedOn w:val="DefaultParagraphFont"/>
    <w:uiPriority w:val="99"/>
    <w:unhideWhenUsed/>
    <w:rsid w:val="001624E3"/>
    <w:rPr>
      <w:color w:val="0000FF" w:themeColor="hyperlink"/>
      <w:u w:val="single"/>
    </w:rPr>
  </w:style>
  <w:style w:type="character" w:customStyle="1" w:styleId="Heading3Char">
    <w:name w:val="Heading 3 Char"/>
    <w:basedOn w:val="DefaultParagraphFont"/>
    <w:link w:val="Heading3"/>
    <w:uiPriority w:val="9"/>
    <w:rsid w:val="00F24B09"/>
    <w:rPr>
      <w:rFonts w:ascii="Arial" w:eastAsiaTheme="majorEastAsia" w:hAnsi="Arial" w:cstheme="majorBidi"/>
      <w:b/>
      <w:bCs/>
      <w:sz w:val="24"/>
    </w:rPr>
  </w:style>
  <w:style w:type="character" w:customStyle="1" w:styleId="Heading4Char">
    <w:name w:val="Heading 4 Char"/>
    <w:basedOn w:val="DefaultParagraphFont"/>
    <w:link w:val="Heading4"/>
    <w:uiPriority w:val="9"/>
    <w:rsid w:val="008A0A34"/>
    <w:rPr>
      <w:rFonts w:ascii="Arial" w:eastAsiaTheme="majorEastAsia" w:hAnsi="Arial" w:cstheme="majorBidi"/>
      <w:b/>
      <w:bCs/>
      <w:iCs/>
      <w:color w:val="000000" w:themeColor="text1"/>
      <w:sz w:val="24"/>
    </w:rPr>
  </w:style>
  <w:style w:type="paragraph" w:styleId="TableofFigures">
    <w:name w:val="table of figures"/>
    <w:basedOn w:val="Normal"/>
    <w:next w:val="Normal"/>
    <w:uiPriority w:val="99"/>
    <w:unhideWhenUsed/>
    <w:rsid w:val="00CA2D48"/>
    <w:pPr>
      <w:spacing w:after="0"/>
      <w:ind w:left="440" w:hanging="440"/>
    </w:pPr>
    <w:rPr>
      <w:rFonts w:cstheme="minorHAnsi"/>
      <w:smallCaps/>
      <w:sz w:val="20"/>
      <w:szCs w:val="20"/>
    </w:rPr>
  </w:style>
  <w:style w:type="character" w:customStyle="1" w:styleId="Heading5Char">
    <w:name w:val="Heading 5 Char"/>
    <w:basedOn w:val="DefaultParagraphFont"/>
    <w:link w:val="Heading5"/>
    <w:uiPriority w:val="9"/>
    <w:rsid w:val="004604E8"/>
    <w:rPr>
      <w:rFonts w:ascii="Arial" w:eastAsiaTheme="majorEastAsia" w:hAnsi="Arial" w:cstheme="majorBidi"/>
      <w:b/>
      <w:sz w:val="24"/>
    </w:rPr>
  </w:style>
  <w:style w:type="character" w:customStyle="1" w:styleId="Heading6Char">
    <w:name w:val="Heading 6 Char"/>
    <w:basedOn w:val="DefaultParagraphFont"/>
    <w:link w:val="Heading6"/>
    <w:uiPriority w:val="9"/>
    <w:rsid w:val="004604E8"/>
    <w:rPr>
      <w:rFonts w:ascii="Arial" w:eastAsiaTheme="majorEastAsia" w:hAnsi="Arial" w:cstheme="majorBidi"/>
      <w:b/>
      <w:iCs/>
      <w:color w:val="000000" w:themeColor="text1"/>
      <w:sz w:val="24"/>
    </w:rPr>
  </w:style>
  <w:style w:type="paragraph" w:styleId="NoSpacing">
    <w:name w:val="No Spacing"/>
    <w:uiPriority w:val="1"/>
    <w:qFormat/>
    <w:rsid w:val="004604E8"/>
    <w:pPr>
      <w:spacing w:after="0" w:line="240" w:lineRule="auto"/>
    </w:pPr>
  </w:style>
  <w:style w:type="paragraph" w:styleId="Caption">
    <w:name w:val="caption"/>
    <w:basedOn w:val="Normal"/>
    <w:next w:val="Normal"/>
    <w:uiPriority w:val="35"/>
    <w:unhideWhenUsed/>
    <w:qFormat/>
    <w:rsid w:val="00CA2D48"/>
    <w:pPr>
      <w:spacing w:after="120" w:line="240" w:lineRule="auto"/>
      <w:jc w:val="center"/>
    </w:pPr>
    <w:rPr>
      <w:rFonts w:ascii="Arial" w:hAnsi="Arial"/>
      <w:b/>
      <w:bCs/>
      <w:sz w:val="24"/>
      <w:szCs w:val="18"/>
    </w:rPr>
  </w:style>
  <w:style w:type="paragraph" w:styleId="TOC3">
    <w:name w:val="toc 3"/>
    <w:basedOn w:val="Normal"/>
    <w:next w:val="Normal"/>
    <w:autoRedefine/>
    <w:uiPriority w:val="39"/>
    <w:unhideWhenUsed/>
    <w:rsid w:val="004D23E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D29"/>
  </w:style>
  <w:style w:type="paragraph" w:styleId="Heading1">
    <w:name w:val="heading 1"/>
    <w:basedOn w:val="Normal"/>
    <w:next w:val="Normal"/>
    <w:link w:val="Heading1Char"/>
    <w:uiPriority w:val="9"/>
    <w:qFormat/>
    <w:rsid w:val="00A333C9"/>
    <w:pPr>
      <w:keepNext/>
      <w:keepLines/>
      <w:spacing w:before="480" w:after="0"/>
      <w:jc w:val="center"/>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unhideWhenUsed/>
    <w:qFormat/>
    <w:rsid w:val="00A333C9"/>
    <w:pPr>
      <w:keepNext/>
      <w:keepLines/>
      <w:spacing w:before="200" w:after="0"/>
      <w:outlineLvl w:val="1"/>
    </w:pPr>
    <w:rPr>
      <w:rFonts w:ascii="Arial" w:eastAsiaTheme="majorEastAsia" w:hAnsi="Arial" w:cstheme="majorBidi"/>
      <w:b/>
      <w:bCs/>
      <w:color w:val="000000" w:themeColor="text1"/>
      <w:sz w:val="28"/>
      <w:szCs w:val="26"/>
    </w:rPr>
  </w:style>
  <w:style w:type="paragraph" w:styleId="Heading3">
    <w:name w:val="heading 3"/>
    <w:basedOn w:val="Normal"/>
    <w:next w:val="Normal"/>
    <w:link w:val="Heading3Char"/>
    <w:uiPriority w:val="9"/>
    <w:unhideWhenUsed/>
    <w:qFormat/>
    <w:rsid w:val="00F24B09"/>
    <w:pPr>
      <w:keepNext/>
      <w:keepLines/>
      <w:spacing w:before="200" w:after="0"/>
      <w:jc w:val="center"/>
      <w:outlineLvl w:val="2"/>
    </w:pPr>
    <w:rPr>
      <w:rFonts w:ascii="Arial" w:eastAsiaTheme="majorEastAsia" w:hAnsi="Arial" w:cstheme="majorBidi"/>
      <w:b/>
      <w:bCs/>
      <w:sz w:val="24"/>
    </w:rPr>
  </w:style>
  <w:style w:type="paragraph" w:styleId="Heading4">
    <w:name w:val="heading 4"/>
    <w:basedOn w:val="Normal"/>
    <w:next w:val="Normal"/>
    <w:link w:val="Heading4Char"/>
    <w:uiPriority w:val="9"/>
    <w:unhideWhenUsed/>
    <w:rsid w:val="008A0A34"/>
    <w:pPr>
      <w:keepNext/>
      <w:keepLines/>
      <w:spacing w:before="200" w:after="120" w:line="240" w:lineRule="auto"/>
      <w:jc w:val="center"/>
      <w:outlineLvl w:val="3"/>
    </w:pPr>
    <w:rPr>
      <w:rFonts w:ascii="Arial" w:eastAsiaTheme="majorEastAsia" w:hAnsi="Arial" w:cstheme="majorBidi"/>
      <w:b/>
      <w:bCs/>
      <w:iCs/>
      <w:color w:val="000000" w:themeColor="text1"/>
      <w:sz w:val="24"/>
    </w:rPr>
  </w:style>
  <w:style w:type="paragraph" w:styleId="Heading5">
    <w:name w:val="heading 5"/>
    <w:basedOn w:val="Normal"/>
    <w:next w:val="Normal"/>
    <w:link w:val="Heading5Char"/>
    <w:uiPriority w:val="9"/>
    <w:unhideWhenUsed/>
    <w:rsid w:val="004604E8"/>
    <w:pPr>
      <w:keepNext/>
      <w:keepLines/>
      <w:spacing w:before="200" w:after="0"/>
      <w:jc w:val="center"/>
      <w:outlineLvl w:val="4"/>
    </w:pPr>
    <w:rPr>
      <w:rFonts w:ascii="Arial" w:eastAsiaTheme="majorEastAsia" w:hAnsi="Arial" w:cstheme="majorBidi"/>
      <w:b/>
      <w:sz w:val="24"/>
    </w:rPr>
  </w:style>
  <w:style w:type="paragraph" w:styleId="Heading6">
    <w:name w:val="heading 6"/>
    <w:basedOn w:val="Normal"/>
    <w:next w:val="Normal"/>
    <w:link w:val="Heading6Char"/>
    <w:uiPriority w:val="9"/>
    <w:unhideWhenUsed/>
    <w:rsid w:val="004604E8"/>
    <w:pPr>
      <w:keepNext/>
      <w:keepLines/>
      <w:spacing w:before="200" w:after="0"/>
      <w:jc w:val="center"/>
      <w:outlineLvl w:val="5"/>
    </w:pPr>
    <w:rPr>
      <w:rFonts w:ascii="Arial" w:eastAsiaTheme="majorEastAsia" w:hAnsi="Arial"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D29"/>
    <w:pPr>
      <w:ind w:left="720"/>
      <w:contextualSpacing/>
    </w:pPr>
  </w:style>
  <w:style w:type="table" w:customStyle="1" w:styleId="TableGrid1">
    <w:name w:val="Table Grid1"/>
    <w:basedOn w:val="TableNormal"/>
    <w:next w:val="TableGrid"/>
    <w:uiPriority w:val="39"/>
    <w:rsid w:val="00167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67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674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467"/>
    <w:rPr>
      <w:rFonts w:ascii="Tahoma" w:hAnsi="Tahoma" w:cs="Tahoma"/>
      <w:sz w:val="16"/>
      <w:szCs w:val="16"/>
    </w:rPr>
  </w:style>
  <w:style w:type="paragraph" w:styleId="Bibliography">
    <w:name w:val="Bibliography"/>
    <w:basedOn w:val="Normal"/>
    <w:next w:val="Normal"/>
    <w:uiPriority w:val="37"/>
    <w:semiHidden/>
    <w:unhideWhenUsed/>
    <w:rsid w:val="00E74AED"/>
  </w:style>
  <w:style w:type="numbering" w:customStyle="1" w:styleId="Style1">
    <w:name w:val="Style1"/>
    <w:uiPriority w:val="99"/>
    <w:rsid w:val="00F24CB3"/>
    <w:pPr>
      <w:numPr>
        <w:numId w:val="22"/>
      </w:numPr>
    </w:pPr>
  </w:style>
  <w:style w:type="character" w:customStyle="1" w:styleId="Heading1Char">
    <w:name w:val="Heading 1 Char"/>
    <w:basedOn w:val="DefaultParagraphFont"/>
    <w:link w:val="Heading1"/>
    <w:uiPriority w:val="9"/>
    <w:rsid w:val="00A333C9"/>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A333C9"/>
    <w:rPr>
      <w:rFonts w:ascii="Arial" w:eastAsiaTheme="majorEastAsia" w:hAnsi="Arial" w:cstheme="majorBidi"/>
      <w:b/>
      <w:bCs/>
      <w:color w:val="000000" w:themeColor="text1"/>
      <w:sz w:val="28"/>
      <w:szCs w:val="26"/>
    </w:rPr>
  </w:style>
  <w:style w:type="paragraph" w:styleId="TOCHeading">
    <w:name w:val="TOC Heading"/>
    <w:basedOn w:val="Heading1"/>
    <w:next w:val="Normal"/>
    <w:uiPriority w:val="39"/>
    <w:unhideWhenUsed/>
    <w:qFormat/>
    <w:rsid w:val="001624E3"/>
    <w:pPr>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1624E3"/>
    <w:pPr>
      <w:spacing w:after="100"/>
    </w:pPr>
  </w:style>
  <w:style w:type="paragraph" w:styleId="TOC2">
    <w:name w:val="toc 2"/>
    <w:basedOn w:val="Normal"/>
    <w:next w:val="Normal"/>
    <w:autoRedefine/>
    <w:uiPriority w:val="39"/>
    <w:unhideWhenUsed/>
    <w:rsid w:val="001624E3"/>
    <w:pPr>
      <w:spacing w:after="100"/>
      <w:ind w:left="220"/>
    </w:pPr>
  </w:style>
  <w:style w:type="character" w:styleId="Hyperlink">
    <w:name w:val="Hyperlink"/>
    <w:basedOn w:val="DefaultParagraphFont"/>
    <w:uiPriority w:val="99"/>
    <w:unhideWhenUsed/>
    <w:rsid w:val="001624E3"/>
    <w:rPr>
      <w:color w:val="0000FF" w:themeColor="hyperlink"/>
      <w:u w:val="single"/>
    </w:rPr>
  </w:style>
  <w:style w:type="character" w:customStyle="1" w:styleId="Heading3Char">
    <w:name w:val="Heading 3 Char"/>
    <w:basedOn w:val="DefaultParagraphFont"/>
    <w:link w:val="Heading3"/>
    <w:uiPriority w:val="9"/>
    <w:rsid w:val="00F24B09"/>
    <w:rPr>
      <w:rFonts w:ascii="Arial" w:eastAsiaTheme="majorEastAsia" w:hAnsi="Arial" w:cstheme="majorBidi"/>
      <w:b/>
      <w:bCs/>
      <w:sz w:val="24"/>
    </w:rPr>
  </w:style>
  <w:style w:type="character" w:customStyle="1" w:styleId="Heading4Char">
    <w:name w:val="Heading 4 Char"/>
    <w:basedOn w:val="DefaultParagraphFont"/>
    <w:link w:val="Heading4"/>
    <w:uiPriority w:val="9"/>
    <w:rsid w:val="008A0A34"/>
    <w:rPr>
      <w:rFonts w:ascii="Arial" w:eastAsiaTheme="majorEastAsia" w:hAnsi="Arial" w:cstheme="majorBidi"/>
      <w:b/>
      <w:bCs/>
      <w:iCs/>
      <w:color w:val="000000" w:themeColor="text1"/>
      <w:sz w:val="24"/>
    </w:rPr>
  </w:style>
  <w:style w:type="paragraph" w:styleId="TableofFigures">
    <w:name w:val="table of figures"/>
    <w:basedOn w:val="Normal"/>
    <w:next w:val="Normal"/>
    <w:uiPriority w:val="99"/>
    <w:unhideWhenUsed/>
    <w:rsid w:val="00CA2D48"/>
    <w:pPr>
      <w:spacing w:after="0"/>
      <w:ind w:left="440" w:hanging="440"/>
    </w:pPr>
    <w:rPr>
      <w:rFonts w:cstheme="minorHAnsi"/>
      <w:smallCaps/>
      <w:sz w:val="20"/>
      <w:szCs w:val="20"/>
    </w:rPr>
  </w:style>
  <w:style w:type="character" w:customStyle="1" w:styleId="Heading5Char">
    <w:name w:val="Heading 5 Char"/>
    <w:basedOn w:val="DefaultParagraphFont"/>
    <w:link w:val="Heading5"/>
    <w:uiPriority w:val="9"/>
    <w:rsid w:val="004604E8"/>
    <w:rPr>
      <w:rFonts w:ascii="Arial" w:eastAsiaTheme="majorEastAsia" w:hAnsi="Arial" w:cstheme="majorBidi"/>
      <w:b/>
      <w:sz w:val="24"/>
    </w:rPr>
  </w:style>
  <w:style w:type="character" w:customStyle="1" w:styleId="Heading6Char">
    <w:name w:val="Heading 6 Char"/>
    <w:basedOn w:val="DefaultParagraphFont"/>
    <w:link w:val="Heading6"/>
    <w:uiPriority w:val="9"/>
    <w:rsid w:val="004604E8"/>
    <w:rPr>
      <w:rFonts w:ascii="Arial" w:eastAsiaTheme="majorEastAsia" w:hAnsi="Arial" w:cstheme="majorBidi"/>
      <w:b/>
      <w:iCs/>
      <w:color w:val="000000" w:themeColor="text1"/>
      <w:sz w:val="24"/>
    </w:rPr>
  </w:style>
  <w:style w:type="paragraph" w:styleId="NoSpacing">
    <w:name w:val="No Spacing"/>
    <w:uiPriority w:val="1"/>
    <w:qFormat/>
    <w:rsid w:val="004604E8"/>
    <w:pPr>
      <w:spacing w:after="0" w:line="240" w:lineRule="auto"/>
    </w:pPr>
  </w:style>
  <w:style w:type="paragraph" w:styleId="Caption">
    <w:name w:val="caption"/>
    <w:basedOn w:val="Normal"/>
    <w:next w:val="Normal"/>
    <w:uiPriority w:val="35"/>
    <w:unhideWhenUsed/>
    <w:qFormat/>
    <w:rsid w:val="00CA2D48"/>
    <w:pPr>
      <w:spacing w:after="120" w:line="240" w:lineRule="auto"/>
      <w:jc w:val="center"/>
    </w:pPr>
    <w:rPr>
      <w:rFonts w:ascii="Arial" w:hAnsi="Arial"/>
      <w:b/>
      <w:bCs/>
      <w:sz w:val="24"/>
      <w:szCs w:val="18"/>
    </w:rPr>
  </w:style>
  <w:style w:type="paragraph" w:styleId="TOC3">
    <w:name w:val="toc 3"/>
    <w:basedOn w:val="Normal"/>
    <w:next w:val="Normal"/>
    <w:autoRedefine/>
    <w:uiPriority w:val="39"/>
    <w:unhideWhenUsed/>
    <w:rsid w:val="004D23E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hart" Target="charts/chart10.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10" Type="http://schemas.openxmlformats.org/officeDocument/2006/relationships/diagramData" Target="diagrams/data1.xm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2.jpg"/><Relationship Id="rId14" Type="http://schemas.microsoft.com/office/2007/relationships/diagramDrawing" Target="diagrams/drawing1.xml"/><Relationship Id="rId22"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7.6891248322466479E-2"/>
          <c:y val="0.22077380952380951"/>
          <c:w val="0.82231836754142495"/>
          <c:h val="0.55855127484064493"/>
        </c:manualLayout>
      </c:layout>
      <c:lineChart>
        <c:grouping val="standard"/>
        <c:varyColors val="0"/>
        <c:ser>
          <c:idx val="0"/>
          <c:order val="0"/>
          <c:tx>
            <c:strRef>
              <c:f>Sheet1!$B$1</c:f>
              <c:strCache>
                <c:ptCount val="1"/>
                <c:pt idx="0">
                  <c:v>ROA</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1.0589870150569884E-2</c:v>
                </c:pt>
                <c:pt idx="1">
                  <c:v>7.8693496459821648E-3</c:v>
                </c:pt>
                <c:pt idx="2">
                  <c:v>1.0441120107378996E-2</c:v>
                </c:pt>
                <c:pt idx="3">
                  <c:v>9.8787099252118492E-3</c:v>
                </c:pt>
                <c:pt idx="4">
                  <c:v>6.2784849860592472E-3</c:v>
                </c:pt>
              </c:numCache>
            </c:numRef>
          </c:val>
          <c:smooth val="0"/>
          <c:extLst xmlns:c16r2="http://schemas.microsoft.com/office/drawing/2015/06/chart">
            <c:ext xmlns:c16="http://schemas.microsoft.com/office/drawing/2014/chart" uri="{C3380CC4-5D6E-409C-BE32-E72D297353CC}">
              <c16:uniqueId val="{00000000-61EE-4349-B0A4-AB83CA98ADEA}"/>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2380032"/>
        <c:axId val="162381824"/>
      </c:lineChart>
      <c:catAx>
        <c:axId val="1623800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2381824"/>
        <c:crosses val="autoZero"/>
        <c:auto val="1"/>
        <c:lblAlgn val="ctr"/>
        <c:lblOffset val="100"/>
        <c:noMultiLvlLbl val="0"/>
      </c:catAx>
      <c:valAx>
        <c:axId val="16238182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2380032"/>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EPS</a:t>
            </a:r>
          </a:p>
        </c:rich>
      </c:tx>
      <c:overlay val="0"/>
      <c:spPr>
        <a:noFill/>
        <a:ln>
          <a:noFill/>
        </a:ln>
        <a:effectLst/>
      </c:spPr>
    </c:title>
    <c:autoTitleDeleted val="0"/>
    <c:plotArea>
      <c:layout>
        <c:manualLayout>
          <c:layoutTarget val="inner"/>
          <c:xMode val="edge"/>
          <c:yMode val="edge"/>
          <c:x val="5.2588703994924775E-2"/>
          <c:y val="0.13159990630124152"/>
          <c:w val="0.9253649987809045"/>
          <c:h val="0.65254914112545492"/>
        </c:manualLayout>
      </c:layout>
      <c:barChart>
        <c:barDir val="col"/>
        <c:grouping val="clustered"/>
        <c:varyColors val="0"/>
        <c:ser>
          <c:idx val="0"/>
          <c:order val="0"/>
          <c:tx>
            <c:strRef>
              <c:f>Sheet1!$B$1</c:f>
              <c:strCache>
                <c:ptCount val="1"/>
                <c:pt idx="0">
                  <c:v>EXIM Bank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1.92</c:v>
                </c:pt>
                <c:pt idx="1">
                  <c:v>1.48</c:v>
                </c:pt>
                <c:pt idx="2">
                  <c:v>2.15</c:v>
                </c:pt>
                <c:pt idx="3">
                  <c:v>2.34</c:v>
                </c:pt>
                <c:pt idx="4">
                  <c:v>1.65</c:v>
                </c:pt>
              </c:numCache>
            </c:numRef>
          </c:val>
          <c:extLst xmlns:c16r2="http://schemas.microsoft.com/office/drawing/2015/06/chart">
            <c:ext xmlns:c16="http://schemas.microsoft.com/office/drawing/2014/chart" uri="{C3380CC4-5D6E-409C-BE32-E72D297353CC}">
              <c16:uniqueId val="{00000000-C91B-4462-8439-71E6EC9E403D}"/>
            </c:ext>
          </c:extLst>
        </c:ser>
        <c:ser>
          <c:idx val="1"/>
          <c:order val="1"/>
          <c:tx>
            <c:strRef>
              <c:f>Sheet1!$C$1</c:f>
              <c:strCache>
                <c:ptCount val="1"/>
                <c:pt idx="0">
                  <c:v> Al Arafah Islami Bank</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formatCode="0.00">
                  <c:v>2.2000000000000002</c:v>
                </c:pt>
                <c:pt idx="1">
                  <c:v>2.25</c:v>
                </c:pt>
                <c:pt idx="2">
                  <c:v>3.07</c:v>
                </c:pt>
                <c:pt idx="3" formatCode="0.00">
                  <c:v>3</c:v>
                </c:pt>
                <c:pt idx="4">
                  <c:v>2.35</c:v>
                </c:pt>
              </c:numCache>
            </c:numRef>
          </c:val>
          <c:extLst xmlns:c16r2="http://schemas.microsoft.com/office/drawing/2015/06/chart">
            <c:ext xmlns:c16="http://schemas.microsoft.com/office/drawing/2014/chart" uri="{C3380CC4-5D6E-409C-BE32-E72D297353CC}">
              <c16:uniqueId val="{00000001-C91B-4462-8439-71E6EC9E403D}"/>
            </c:ext>
          </c:extLst>
        </c:ser>
        <c:ser>
          <c:idx val="2"/>
          <c:order val="2"/>
          <c:tx>
            <c:strRef>
              <c:f>Sheet1!$D$1</c:f>
              <c:strCache>
                <c:ptCount val="1"/>
                <c:pt idx="0">
                  <c:v> Shahjalal Islami Bank</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Cache>
                <c:formatCode>General</c:formatCode>
                <c:ptCount val="5"/>
                <c:pt idx="0">
                  <c:v>1.02</c:v>
                </c:pt>
                <c:pt idx="1">
                  <c:v>1.79</c:v>
                </c:pt>
                <c:pt idx="2">
                  <c:v>2.15</c:v>
                </c:pt>
                <c:pt idx="3">
                  <c:v>1.58</c:v>
                </c:pt>
                <c:pt idx="4" formatCode="0.00">
                  <c:v>1.4</c:v>
                </c:pt>
              </c:numCache>
            </c:numRef>
          </c:val>
          <c:extLst xmlns:c16r2="http://schemas.microsoft.com/office/drawing/2015/06/chart">
            <c:ext xmlns:c16="http://schemas.microsoft.com/office/drawing/2014/chart" uri="{C3380CC4-5D6E-409C-BE32-E72D297353CC}">
              <c16:uniqueId val="{00000002-C91B-4462-8439-71E6EC9E403D}"/>
            </c:ext>
          </c:extLst>
        </c:ser>
        <c:dLbls>
          <c:dLblPos val="outEnd"/>
          <c:showLegendKey val="0"/>
          <c:showVal val="1"/>
          <c:showCatName val="0"/>
          <c:showSerName val="0"/>
          <c:showPercent val="0"/>
          <c:showBubbleSize val="0"/>
        </c:dLbls>
        <c:gapWidth val="219"/>
        <c:overlap val="-27"/>
        <c:axId val="198440832"/>
        <c:axId val="198442368"/>
      </c:barChart>
      <c:catAx>
        <c:axId val="19844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42368"/>
        <c:crosses val="autoZero"/>
        <c:auto val="1"/>
        <c:lblAlgn val="ctr"/>
        <c:lblOffset val="100"/>
        <c:noMultiLvlLbl val="0"/>
      </c:catAx>
      <c:valAx>
        <c:axId val="19844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4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8.5688436927446848E-2"/>
          <c:y val="0.23775641025641026"/>
          <c:w val="0.81218883514000206"/>
          <c:h val="0.61353674540682412"/>
        </c:manualLayout>
      </c:layout>
      <c:lineChart>
        <c:grouping val="standard"/>
        <c:varyColors val="0"/>
        <c:ser>
          <c:idx val="0"/>
          <c:order val="0"/>
          <c:tx>
            <c:strRef>
              <c:f>Sheet1!$B$1</c:f>
              <c:strCache>
                <c:ptCount val="1"/>
                <c:pt idx="0">
                  <c:v>ROE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0.1073105656274413</c:v>
                </c:pt>
                <c:pt idx="1">
                  <c:v>8.3055109734559568E-2</c:v>
                </c:pt>
                <c:pt idx="2">
                  <c:v>0.11484785248181283</c:v>
                </c:pt>
                <c:pt idx="3">
                  <c:v>0.11929056813673762</c:v>
                </c:pt>
                <c:pt idx="4">
                  <c:v>8.2665710800400513E-2</c:v>
                </c:pt>
              </c:numCache>
            </c:numRef>
          </c:val>
          <c:smooth val="0"/>
          <c:extLst xmlns:c16r2="http://schemas.microsoft.com/office/drawing/2015/06/chart">
            <c:ext xmlns:c16="http://schemas.microsoft.com/office/drawing/2014/chart" uri="{C3380CC4-5D6E-409C-BE32-E72D297353CC}">
              <c16:uniqueId val="{00000000-AE5F-42A2-9323-101783407AF7}"/>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7953536"/>
        <c:axId val="167955072"/>
      </c:lineChart>
      <c:catAx>
        <c:axId val="1679535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7955072"/>
        <c:crosses val="autoZero"/>
        <c:auto val="1"/>
        <c:lblAlgn val="ctr"/>
        <c:lblOffset val="100"/>
        <c:noMultiLvlLbl val="0"/>
      </c:catAx>
      <c:valAx>
        <c:axId val="16795507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7953536"/>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NPL</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3.2058156747859043E-2</c:v>
                </c:pt>
                <c:pt idx="1">
                  <c:v>4.6614593222195813E-2</c:v>
                </c:pt>
                <c:pt idx="2">
                  <c:v>5.2034964110076513E-2</c:v>
                </c:pt>
                <c:pt idx="3">
                  <c:v>5.2944345660490402E-2</c:v>
                </c:pt>
                <c:pt idx="4">
                  <c:v>5.0939218513702887E-2</c:v>
                </c:pt>
              </c:numCache>
            </c:numRef>
          </c:val>
          <c:smooth val="0"/>
          <c:extLst xmlns:c16r2="http://schemas.microsoft.com/office/drawing/2015/06/chart">
            <c:ext xmlns:c16="http://schemas.microsoft.com/office/drawing/2014/chart" uri="{C3380CC4-5D6E-409C-BE32-E72D297353CC}">
              <c16:uniqueId val="{00000000-BA0E-4E19-9DCD-ED069F42B4A4}"/>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96632576"/>
        <c:axId val="196634112"/>
      </c:lineChart>
      <c:catAx>
        <c:axId val="1966325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96634112"/>
        <c:crosses val="autoZero"/>
        <c:auto val="1"/>
        <c:lblAlgn val="ctr"/>
        <c:lblOffset val="100"/>
        <c:noMultiLvlLbl val="0"/>
      </c:catAx>
      <c:valAx>
        <c:axId val="19663411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96632576"/>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6.5220090522740387E-2"/>
          <c:y val="0.21690058479532165"/>
          <c:w val="0.73551140472765986"/>
          <c:h val="0.64743703089745364"/>
        </c:manualLayout>
      </c:layout>
      <c:lineChart>
        <c:grouping val="standard"/>
        <c:varyColors val="0"/>
        <c:ser>
          <c:idx val="0"/>
          <c:order val="0"/>
          <c:tx>
            <c:strRef>
              <c:f>Sheet1!$B$1</c:f>
              <c:strCache>
                <c:ptCount val="1"/>
                <c:pt idx="0">
                  <c:v>Loan to Deposit Ratio</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c:formatCode>
                <c:ptCount val="5"/>
                <c:pt idx="0">
                  <c:v>0.89578750911843386</c:v>
                </c:pt>
                <c:pt idx="1">
                  <c:v>0.87883519301118618</c:v>
                </c:pt>
                <c:pt idx="2">
                  <c:v>0.89998256794451903</c:v>
                </c:pt>
                <c:pt idx="3">
                  <c:v>0.89913133107974519</c:v>
                </c:pt>
                <c:pt idx="4">
                  <c:v>1.0195971683724054</c:v>
                </c:pt>
              </c:numCache>
            </c:numRef>
          </c:val>
          <c:smooth val="0"/>
          <c:extLst xmlns:c16r2="http://schemas.microsoft.com/office/drawing/2015/06/chart">
            <c:ext xmlns:c16="http://schemas.microsoft.com/office/drawing/2014/chart" uri="{C3380CC4-5D6E-409C-BE32-E72D297353CC}">
              <c16:uniqueId val="{00000000-A62F-4388-A3EB-7DD0E2748FCF}"/>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67922304"/>
        <c:axId val="167936384"/>
      </c:lineChart>
      <c:catAx>
        <c:axId val="16792230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7936384"/>
        <c:crosses val="autoZero"/>
        <c:auto val="1"/>
        <c:lblAlgn val="ctr"/>
        <c:lblOffset val="100"/>
        <c:noMultiLvlLbl val="0"/>
      </c:catAx>
      <c:valAx>
        <c:axId val="167936384"/>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67922304"/>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660352827413616"/>
          <c:y val="0.33980936593452132"/>
          <c:w val="0.19101257079707143"/>
          <c:h val="0.449562094211907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EPS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1.92</c:v>
                </c:pt>
                <c:pt idx="1">
                  <c:v>1.48</c:v>
                </c:pt>
                <c:pt idx="2">
                  <c:v>2.15</c:v>
                </c:pt>
                <c:pt idx="3">
                  <c:v>2.34</c:v>
                </c:pt>
                <c:pt idx="4">
                  <c:v>1.65</c:v>
                </c:pt>
              </c:numCache>
            </c:numRef>
          </c:val>
          <c:smooth val="0"/>
          <c:extLst xmlns:c16r2="http://schemas.microsoft.com/office/drawing/2015/06/chart">
            <c:ext xmlns:c16="http://schemas.microsoft.com/office/drawing/2014/chart" uri="{C3380CC4-5D6E-409C-BE32-E72D297353CC}">
              <c16:uniqueId val="{00000000-9565-4923-A7D0-86AF90E5B4D9}"/>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98338048"/>
        <c:axId val="198339584"/>
      </c:lineChart>
      <c:catAx>
        <c:axId val="1983380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98339584"/>
        <c:crosses val="autoZero"/>
        <c:auto val="1"/>
        <c:lblAlgn val="ctr"/>
        <c:lblOffset val="100"/>
        <c:noMultiLvlLbl val="0"/>
      </c:catAx>
      <c:valAx>
        <c:axId val="198339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98338048"/>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Return on Assets (ROA)</a:t>
            </a:r>
          </a:p>
        </c:rich>
      </c:tx>
      <c:overlay val="0"/>
      <c:spPr>
        <a:noFill/>
        <a:ln>
          <a:noFill/>
        </a:ln>
        <a:effectLst/>
      </c:spPr>
    </c:title>
    <c:autoTitleDeleted val="0"/>
    <c:plotArea>
      <c:layout>
        <c:manualLayout>
          <c:layoutTarget val="inner"/>
          <c:xMode val="edge"/>
          <c:yMode val="edge"/>
          <c:x val="6.4252135149772946E-2"/>
          <c:y val="0.14446475440569928"/>
          <c:w val="0.95343915343915342"/>
          <c:h val="0.71132202224721908"/>
        </c:manualLayout>
      </c:layout>
      <c:barChart>
        <c:barDir val="col"/>
        <c:grouping val="clustered"/>
        <c:varyColors val="0"/>
        <c:ser>
          <c:idx val="0"/>
          <c:order val="0"/>
          <c:tx>
            <c:strRef>
              <c:f>Sheet1!$B$1</c:f>
              <c:strCache>
                <c:ptCount val="1"/>
                <c:pt idx="0">
                  <c:v>EXIM Bank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1.0999999999999999E-2</c:v>
                </c:pt>
                <c:pt idx="1">
                  <c:v>8.0000000000000002E-3</c:v>
                </c:pt>
                <c:pt idx="2">
                  <c:v>0.01</c:v>
                </c:pt>
                <c:pt idx="3">
                  <c:v>0.01</c:v>
                </c:pt>
                <c:pt idx="4">
                  <c:v>6.0000000000000001E-3</c:v>
                </c:pt>
              </c:numCache>
            </c:numRef>
          </c:val>
          <c:extLst xmlns:c16r2="http://schemas.microsoft.com/office/drawing/2015/06/chart">
            <c:ext xmlns:c16="http://schemas.microsoft.com/office/drawing/2014/chart" uri="{C3380CC4-5D6E-409C-BE32-E72D297353CC}">
              <c16:uniqueId val="{00000000-1896-475E-B611-8F04A94FDD9D}"/>
            </c:ext>
          </c:extLst>
        </c:ser>
        <c:ser>
          <c:idx val="1"/>
          <c:order val="1"/>
          <c:tx>
            <c:strRef>
              <c:f>Sheet1!$C$1</c:f>
              <c:strCache>
                <c:ptCount val="1"/>
                <c:pt idx="0">
                  <c:v>Al Arafah Islamic Bank</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1.0999999999999999E-2</c:v>
                </c:pt>
                <c:pt idx="1">
                  <c:v>1.0999999999999999E-2</c:v>
                </c:pt>
                <c:pt idx="2">
                  <c:v>1.2E-2</c:v>
                </c:pt>
                <c:pt idx="3">
                  <c:v>0.01</c:v>
                </c:pt>
                <c:pt idx="4">
                  <c:v>7.0000000000000001E-3</c:v>
                </c:pt>
              </c:numCache>
            </c:numRef>
          </c:val>
          <c:extLst xmlns:c16r2="http://schemas.microsoft.com/office/drawing/2015/06/chart">
            <c:ext xmlns:c16="http://schemas.microsoft.com/office/drawing/2014/chart" uri="{C3380CC4-5D6E-409C-BE32-E72D297353CC}">
              <c16:uniqueId val="{00000001-1896-475E-B611-8F04A94FDD9D}"/>
            </c:ext>
          </c:extLst>
        </c:ser>
        <c:ser>
          <c:idx val="2"/>
          <c:order val="2"/>
          <c:tx>
            <c:strRef>
              <c:f>Sheet1!$D$1</c:f>
              <c:strCache>
                <c:ptCount val="1"/>
                <c:pt idx="0">
                  <c:v>Shahjalal Islamic Bank</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Cache>
                <c:formatCode>General</c:formatCode>
                <c:ptCount val="5"/>
                <c:pt idx="0">
                  <c:v>6.0000000000000001E-3</c:v>
                </c:pt>
                <c:pt idx="1">
                  <c:v>8.9999999999999993E-3</c:v>
                </c:pt>
                <c:pt idx="2">
                  <c:v>0.01</c:v>
                </c:pt>
                <c:pt idx="3">
                  <c:v>6.0000000000000001E-3</c:v>
                </c:pt>
                <c:pt idx="4">
                  <c:v>5.0000000000000001E-3</c:v>
                </c:pt>
              </c:numCache>
            </c:numRef>
          </c:val>
          <c:extLst xmlns:c16r2="http://schemas.microsoft.com/office/drawing/2015/06/chart">
            <c:ext xmlns:c16="http://schemas.microsoft.com/office/drawing/2014/chart" uri="{C3380CC4-5D6E-409C-BE32-E72D297353CC}">
              <c16:uniqueId val="{00000002-1896-475E-B611-8F04A94FDD9D}"/>
            </c:ext>
          </c:extLst>
        </c:ser>
        <c:dLbls>
          <c:dLblPos val="outEnd"/>
          <c:showLegendKey val="0"/>
          <c:showVal val="1"/>
          <c:showCatName val="0"/>
          <c:showSerName val="0"/>
          <c:showPercent val="0"/>
          <c:showBubbleSize val="0"/>
        </c:dLbls>
        <c:gapWidth val="219"/>
        <c:overlap val="-27"/>
        <c:axId val="198368256"/>
        <c:axId val="196813568"/>
      </c:barChart>
      <c:catAx>
        <c:axId val="19836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13568"/>
        <c:crosses val="autoZero"/>
        <c:auto val="1"/>
        <c:lblAlgn val="ctr"/>
        <c:lblOffset val="100"/>
        <c:noMultiLvlLbl val="0"/>
      </c:catAx>
      <c:valAx>
        <c:axId val="19681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36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Arial" pitchFamily="34" charset="0"/>
                <a:cs typeface="Arial" pitchFamily="34" charset="0"/>
              </a:rPr>
              <a:t>Return on Equity (ROE</a:t>
            </a:r>
            <a:r>
              <a:rPr lang="en-US"/>
              <a:t>)</a:t>
            </a:r>
            <a:endParaRPr lang="en-GB"/>
          </a:p>
        </c:rich>
      </c:tx>
      <c:overlay val="0"/>
      <c:spPr>
        <a:noFill/>
        <a:ln>
          <a:noFill/>
        </a:ln>
        <a:effectLst/>
      </c:spPr>
    </c:title>
    <c:autoTitleDeleted val="0"/>
    <c:plotArea>
      <c:layout>
        <c:manualLayout>
          <c:layoutTarget val="inner"/>
          <c:xMode val="edge"/>
          <c:yMode val="edge"/>
          <c:x val="5.495023185999514E-2"/>
          <c:y val="0.14049650043744533"/>
          <c:w val="0.95314164004259849"/>
          <c:h val="0.70735376827896512"/>
        </c:manualLayout>
      </c:layout>
      <c:barChart>
        <c:barDir val="col"/>
        <c:grouping val="clustered"/>
        <c:varyColors val="0"/>
        <c:ser>
          <c:idx val="0"/>
          <c:order val="0"/>
          <c:tx>
            <c:strRef>
              <c:f>Sheet1!$B$1</c:f>
              <c:strCache>
                <c:ptCount val="1"/>
                <c:pt idx="0">
                  <c:v>EXIM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0.107</c:v>
                </c:pt>
                <c:pt idx="1">
                  <c:v>8.3000000000000004E-2</c:v>
                </c:pt>
                <c:pt idx="2">
                  <c:v>0.115</c:v>
                </c:pt>
                <c:pt idx="3">
                  <c:v>0.11899999999999999</c:v>
                </c:pt>
                <c:pt idx="4">
                  <c:v>8.3000000000000004E-2</c:v>
                </c:pt>
              </c:numCache>
            </c:numRef>
          </c:val>
          <c:extLst xmlns:c16r2="http://schemas.microsoft.com/office/drawing/2015/06/chart">
            <c:ext xmlns:c16="http://schemas.microsoft.com/office/drawing/2014/chart" uri="{C3380CC4-5D6E-409C-BE32-E72D297353CC}">
              <c16:uniqueId val="{00000000-AE43-4ED8-A576-838F9675968B}"/>
            </c:ext>
          </c:extLst>
        </c:ser>
        <c:ser>
          <c:idx val="1"/>
          <c:order val="1"/>
          <c:tx>
            <c:strRef>
              <c:f>Sheet1!$C$1</c:f>
              <c:strCache>
                <c:ptCount val="1"/>
                <c:pt idx="0">
                  <c:v>Al Arafah Islami Bank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0.05</c:v>
                </c:pt>
                <c:pt idx="1">
                  <c:v>5.1999999999999998E-2</c:v>
                </c:pt>
                <c:pt idx="2">
                  <c:v>7.0999999999999994E-2</c:v>
                </c:pt>
                <c:pt idx="3">
                  <c:v>6.3E-2</c:v>
                </c:pt>
                <c:pt idx="4">
                  <c:v>4.3999999999999997E-2</c:v>
                </c:pt>
              </c:numCache>
            </c:numRef>
          </c:val>
          <c:extLst xmlns:c16r2="http://schemas.microsoft.com/office/drawing/2015/06/chart">
            <c:ext xmlns:c16="http://schemas.microsoft.com/office/drawing/2014/chart" uri="{C3380CC4-5D6E-409C-BE32-E72D297353CC}">
              <c16:uniqueId val="{00000001-AE43-4ED8-A576-838F9675968B}"/>
            </c:ext>
          </c:extLst>
        </c:ser>
        <c:ser>
          <c:idx val="2"/>
          <c:order val="2"/>
          <c:tx>
            <c:strRef>
              <c:f>Sheet1!$D$1</c:f>
              <c:strCache>
                <c:ptCount val="1"/>
                <c:pt idx="0">
                  <c:v>Shahjalal Islamic Bank</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Cache>
                <c:formatCode>General</c:formatCode>
                <c:ptCount val="5"/>
                <c:pt idx="0">
                  <c:v>6.3E-2</c:v>
                </c:pt>
                <c:pt idx="1">
                  <c:v>0.105</c:v>
                </c:pt>
                <c:pt idx="2">
                  <c:v>0.126</c:v>
                </c:pt>
                <c:pt idx="3">
                  <c:v>9.9000000000000005E-2</c:v>
                </c:pt>
                <c:pt idx="4">
                  <c:v>8.3000000000000004E-2</c:v>
                </c:pt>
              </c:numCache>
            </c:numRef>
          </c:val>
          <c:extLst xmlns:c16r2="http://schemas.microsoft.com/office/drawing/2015/06/chart">
            <c:ext xmlns:c16="http://schemas.microsoft.com/office/drawing/2014/chart" uri="{C3380CC4-5D6E-409C-BE32-E72D297353CC}">
              <c16:uniqueId val="{00000002-AE43-4ED8-A576-838F9675968B}"/>
            </c:ext>
          </c:extLst>
        </c:ser>
        <c:dLbls>
          <c:dLblPos val="outEnd"/>
          <c:showLegendKey val="0"/>
          <c:showVal val="1"/>
          <c:showCatName val="0"/>
          <c:showSerName val="0"/>
          <c:showPercent val="0"/>
          <c:showBubbleSize val="0"/>
        </c:dLbls>
        <c:gapWidth val="219"/>
        <c:overlap val="-27"/>
        <c:axId val="196846336"/>
        <c:axId val="196847872"/>
      </c:barChart>
      <c:catAx>
        <c:axId val="19684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47872"/>
        <c:crosses val="autoZero"/>
        <c:auto val="1"/>
        <c:lblAlgn val="ctr"/>
        <c:lblOffset val="100"/>
        <c:noMultiLvlLbl val="0"/>
      </c:catAx>
      <c:valAx>
        <c:axId val="19684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4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itchFamily="34" charset="0"/>
                <a:cs typeface="Arial" pitchFamily="34" charset="0"/>
              </a:rPr>
              <a:t>Non</a:t>
            </a:r>
            <a:r>
              <a:rPr lang="en-GB" baseline="0">
                <a:latin typeface="Arial" pitchFamily="34" charset="0"/>
                <a:cs typeface="Arial" pitchFamily="34" charset="0"/>
              </a:rPr>
              <a:t> Performing Loan</a:t>
            </a:r>
            <a:endParaRPr lang="en-GB">
              <a:latin typeface="Arial" pitchFamily="34" charset="0"/>
              <a:cs typeface="Arial" pitchFamily="34" charset="0"/>
            </a:endParaRPr>
          </a:p>
        </c:rich>
      </c:tx>
      <c:overlay val="0"/>
      <c:spPr>
        <a:noFill/>
        <a:ln>
          <a:noFill/>
        </a:ln>
        <a:effectLst/>
      </c:spPr>
    </c:title>
    <c:autoTitleDeleted val="0"/>
    <c:plotArea>
      <c:layout>
        <c:manualLayout>
          <c:layoutTarget val="inner"/>
          <c:xMode val="edge"/>
          <c:yMode val="edge"/>
          <c:x val="6.8786451944763183E-2"/>
          <c:y val="0.17678354593593129"/>
          <c:w val="0.90664626720654895"/>
          <c:h val="0.64038549235399633"/>
        </c:manualLayout>
      </c:layout>
      <c:barChart>
        <c:barDir val="col"/>
        <c:grouping val="clustered"/>
        <c:varyColors val="0"/>
        <c:ser>
          <c:idx val="0"/>
          <c:order val="0"/>
          <c:tx>
            <c:strRef>
              <c:f>Sheet1!$B$1</c:f>
              <c:strCache>
                <c:ptCount val="1"/>
                <c:pt idx="0">
                  <c:v> EXIM Bank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0.03</c:v>
                </c:pt>
                <c:pt idx="1">
                  <c:v>0.05</c:v>
                </c:pt>
                <c:pt idx="2">
                  <c:v>0.05</c:v>
                </c:pt>
                <c:pt idx="3">
                  <c:v>0.05</c:v>
                </c:pt>
                <c:pt idx="4">
                  <c:v>0.05</c:v>
                </c:pt>
              </c:numCache>
            </c:numRef>
          </c:val>
          <c:extLst xmlns:c16r2="http://schemas.microsoft.com/office/drawing/2015/06/chart">
            <c:ext xmlns:c16="http://schemas.microsoft.com/office/drawing/2014/chart" uri="{C3380CC4-5D6E-409C-BE32-E72D297353CC}">
              <c16:uniqueId val="{00000000-7713-424D-AB9C-13DEE512D678}"/>
            </c:ext>
          </c:extLst>
        </c:ser>
        <c:ser>
          <c:idx val="1"/>
          <c:order val="1"/>
          <c:tx>
            <c:strRef>
              <c:f>Sheet1!$C$1</c:f>
              <c:strCache>
                <c:ptCount val="1"/>
                <c:pt idx="0">
                  <c:v>Al Arafah Islami Ban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0.05</c:v>
                </c:pt>
                <c:pt idx="1">
                  <c:v>0.05</c:v>
                </c:pt>
                <c:pt idx="2">
                  <c:v>0.05</c:v>
                </c:pt>
                <c:pt idx="3">
                  <c:v>0.04</c:v>
                </c:pt>
                <c:pt idx="4">
                  <c:v>0.05</c:v>
                </c:pt>
              </c:numCache>
            </c:numRef>
          </c:val>
          <c:extLst xmlns:c16r2="http://schemas.microsoft.com/office/drawing/2015/06/chart">
            <c:ext xmlns:c16="http://schemas.microsoft.com/office/drawing/2014/chart" uri="{C3380CC4-5D6E-409C-BE32-E72D297353CC}">
              <c16:uniqueId val="{00000001-7713-424D-AB9C-13DEE512D678}"/>
            </c:ext>
          </c:extLst>
        </c:ser>
        <c:ser>
          <c:idx val="2"/>
          <c:order val="2"/>
          <c:tx>
            <c:strRef>
              <c:f>Sheet1!$D$1</c:f>
              <c:strCache>
                <c:ptCount val="1"/>
                <c:pt idx="0">
                  <c:v>Shahjalal Islamic Bank</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Cache>
                <c:formatCode>0.00</c:formatCode>
                <c:ptCount val="5"/>
                <c:pt idx="0">
                  <c:v>7.6553829654718547E-2</c:v>
                </c:pt>
                <c:pt idx="1">
                  <c:v>6.3121736283467428E-2</c:v>
                </c:pt>
                <c:pt idx="2">
                  <c:v>4.5853647891301877E-2</c:v>
                </c:pt>
                <c:pt idx="3">
                  <c:v>3.8970367411341786E-2</c:v>
                </c:pt>
                <c:pt idx="4">
                  <c:v>6.7573471003483654E-2</c:v>
                </c:pt>
              </c:numCache>
            </c:numRef>
          </c:val>
          <c:extLst xmlns:c16r2="http://schemas.microsoft.com/office/drawing/2015/06/chart">
            <c:ext xmlns:c16="http://schemas.microsoft.com/office/drawing/2014/chart" uri="{C3380CC4-5D6E-409C-BE32-E72D297353CC}">
              <c16:uniqueId val="{00000002-7713-424D-AB9C-13DEE512D678}"/>
            </c:ext>
          </c:extLst>
        </c:ser>
        <c:dLbls>
          <c:dLblPos val="outEnd"/>
          <c:showLegendKey val="0"/>
          <c:showVal val="1"/>
          <c:showCatName val="0"/>
          <c:showSerName val="0"/>
          <c:showPercent val="0"/>
          <c:showBubbleSize val="0"/>
        </c:dLbls>
        <c:gapWidth val="219"/>
        <c:overlap val="-27"/>
        <c:axId val="198478080"/>
        <c:axId val="198479872"/>
      </c:barChart>
      <c:catAx>
        <c:axId val="19847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79872"/>
        <c:crosses val="autoZero"/>
        <c:auto val="1"/>
        <c:lblAlgn val="ctr"/>
        <c:lblOffset val="100"/>
        <c:noMultiLvlLbl val="0"/>
      </c:catAx>
      <c:valAx>
        <c:axId val="19847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7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itchFamily="34" charset="0"/>
                <a:cs typeface="Arial" pitchFamily="34" charset="0"/>
              </a:rPr>
              <a:t>Loan to Deposit Ratio</a:t>
            </a:r>
          </a:p>
        </c:rich>
      </c:tx>
      <c:layout>
        <c:manualLayout>
          <c:xMode val="edge"/>
          <c:yMode val="edge"/>
          <c:x val="0.36737230121116377"/>
          <c:y val="0"/>
        </c:manualLayout>
      </c:layout>
      <c:overlay val="0"/>
      <c:spPr>
        <a:noFill/>
        <a:ln>
          <a:noFill/>
        </a:ln>
        <a:effectLst/>
      </c:spPr>
    </c:title>
    <c:autoTitleDeleted val="0"/>
    <c:plotArea>
      <c:layout>
        <c:manualLayout>
          <c:layoutTarget val="inner"/>
          <c:xMode val="edge"/>
          <c:yMode val="edge"/>
          <c:x val="7.7318732287650654E-2"/>
          <c:y val="7.7040727204321313E-2"/>
          <c:w val="0.90318736473730254"/>
          <c:h val="0.7401285910080353"/>
        </c:manualLayout>
      </c:layout>
      <c:barChart>
        <c:barDir val="col"/>
        <c:grouping val="clustered"/>
        <c:varyColors val="0"/>
        <c:ser>
          <c:idx val="0"/>
          <c:order val="0"/>
          <c:tx>
            <c:strRef>
              <c:f>Sheet1!$B$1</c:f>
              <c:strCache>
                <c:ptCount val="1"/>
                <c:pt idx="0">
                  <c:v>EXIM Bank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itchFamily="34" charset="0"/>
                    <a:ea typeface="+mn-ea"/>
                    <a:cs typeface="Arial"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0.000</c:formatCode>
                <c:ptCount val="5"/>
                <c:pt idx="0">
                  <c:v>0.89578750911843386</c:v>
                </c:pt>
                <c:pt idx="1">
                  <c:v>0.87883519301118618</c:v>
                </c:pt>
                <c:pt idx="2">
                  <c:v>0.89998256794451903</c:v>
                </c:pt>
                <c:pt idx="3">
                  <c:v>0.89913133107974519</c:v>
                </c:pt>
                <c:pt idx="4">
                  <c:v>1.0195971683724054</c:v>
                </c:pt>
              </c:numCache>
            </c:numRef>
          </c:val>
          <c:extLst xmlns:c16r2="http://schemas.microsoft.com/office/drawing/2015/06/chart">
            <c:ext xmlns:c16="http://schemas.microsoft.com/office/drawing/2014/chart" uri="{C3380CC4-5D6E-409C-BE32-E72D297353CC}">
              <c16:uniqueId val="{00000000-1571-4E05-93F6-A5B931E541ED}"/>
            </c:ext>
          </c:extLst>
        </c:ser>
        <c:ser>
          <c:idx val="1"/>
          <c:order val="1"/>
          <c:tx>
            <c:strRef>
              <c:f>Sheet1!$C$1</c:f>
              <c:strCache>
                <c:ptCount val="1"/>
                <c:pt idx="0">
                  <c:v>Al Arafah Islami Bank</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itchFamily="34" charset="0"/>
                    <a:ea typeface="+mn-ea"/>
                    <a:cs typeface="Arial"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0.000</c:formatCode>
                <c:ptCount val="5"/>
                <c:pt idx="0">
                  <c:v>0.87946862863100173</c:v>
                </c:pt>
                <c:pt idx="1">
                  <c:v>0.95653620503626746</c:v>
                </c:pt>
                <c:pt idx="2">
                  <c:v>0.98405368273756255</c:v>
                </c:pt>
                <c:pt idx="3">
                  <c:v>0.96364051791547001</c:v>
                </c:pt>
                <c:pt idx="4">
                  <c:v>0.98372926632062041</c:v>
                </c:pt>
              </c:numCache>
            </c:numRef>
          </c:val>
          <c:extLst xmlns:c16r2="http://schemas.microsoft.com/office/drawing/2015/06/chart">
            <c:ext xmlns:c16="http://schemas.microsoft.com/office/drawing/2014/chart" uri="{C3380CC4-5D6E-409C-BE32-E72D297353CC}">
              <c16:uniqueId val="{00000001-1571-4E05-93F6-A5B931E541ED}"/>
            </c:ext>
          </c:extLst>
        </c:ser>
        <c:ser>
          <c:idx val="2"/>
          <c:order val="2"/>
          <c:tx>
            <c:strRef>
              <c:f>Sheet1!$D$1</c:f>
              <c:strCache>
                <c:ptCount val="1"/>
                <c:pt idx="0">
                  <c:v>Shahjalal Islami Bank</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itchFamily="34" charset="0"/>
                    <a:ea typeface="+mn-ea"/>
                    <a:cs typeface="Arial"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Sheet1!$D$2:$D$6</c:f>
              <c:numCache>
                <c:formatCode>0.000</c:formatCode>
                <c:ptCount val="5"/>
                <c:pt idx="0">
                  <c:v>0.87736365397242944</c:v>
                </c:pt>
                <c:pt idx="1">
                  <c:v>0.90910274929512858</c:v>
                </c:pt>
                <c:pt idx="2">
                  <c:v>1.0166331277091625</c:v>
                </c:pt>
                <c:pt idx="3">
                  <c:v>1.1077877112558736</c:v>
                </c:pt>
                <c:pt idx="4">
                  <c:v>1.066450388696949</c:v>
                </c:pt>
              </c:numCache>
            </c:numRef>
          </c:val>
          <c:extLst xmlns:c16r2="http://schemas.microsoft.com/office/drawing/2015/06/chart">
            <c:ext xmlns:c16="http://schemas.microsoft.com/office/drawing/2014/chart" uri="{C3380CC4-5D6E-409C-BE32-E72D297353CC}">
              <c16:uniqueId val="{00000002-1571-4E05-93F6-A5B931E541ED}"/>
            </c:ext>
          </c:extLst>
        </c:ser>
        <c:dLbls>
          <c:dLblPos val="outEnd"/>
          <c:showLegendKey val="0"/>
          <c:showVal val="1"/>
          <c:showCatName val="0"/>
          <c:showSerName val="0"/>
          <c:showPercent val="0"/>
          <c:showBubbleSize val="0"/>
        </c:dLbls>
        <c:gapWidth val="219"/>
        <c:overlap val="-27"/>
        <c:axId val="198295552"/>
        <c:axId val="198297088"/>
      </c:barChart>
      <c:catAx>
        <c:axId val="19829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297088"/>
        <c:crosses val="autoZero"/>
        <c:auto val="1"/>
        <c:lblAlgn val="ctr"/>
        <c:lblOffset val="100"/>
        <c:noMultiLvlLbl val="0"/>
      </c:catAx>
      <c:valAx>
        <c:axId val="19829708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itchFamily="34" charset="0"/>
                <a:ea typeface="+mn-ea"/>
                <a:cs typeface="Arial" pitchFamily="34" charset="0"/>
              </a:defRPr>
            </a:pPr>
            <a:endParaRPr lang="en-US"/>
          </a:p>
        </c:txPr>
        <c:crossAx val="19829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205550-BBA4-49DE-9D4D-3E883CDB5FF6}" type="doc">
      <dgm:prSet loTypeId="urn:microsoft.com/office/officeart/2008/layout/VerticalCurvedList" loCatId="list" qsTypeId="urn:microsoft.com/office/officeart/2005/8/quickstyle/simple1" qsCatId="simple" csTypeId="urn:microsoft.com/office/officeart/2005/8/colors/accent0_1" csCatId="mainScheme" phldr="1"/>
      <dgm:spPr/>
      <dgm:t>
        <a:bodyPr/>
        <a:lstStyle/>
        <a:p>
          <a:endParaRPr lang="en-US"/>
        </a:p>
      </dgm:t>
    </dgm:pt>
    <dgm:pt modelId="{BF69009B-AF6B-4B6F-9E1D-87FCDA0D9481}">
      <dgm:prSet phldrT="[Text]" custT="1"/>
      <dgm:spPr>
        <a:xfrm>
          <a:off x="270846" y="404429"/>
          <a:ext cx="3374993" cy="2022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Local Remittance Section</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A920422-D85C-4EA4-B6CB-079FEE082757}" type="parTrans" cxnId="{1AA8C467-22B5-45E9-BAE4-55DC5F5FB992}">
      <dgm:prSet/>
      <dgm:spPr/>
      <dgm:t>
        <a:bodyPr/>
        <a:lstStyle/>
        <a:p>
          <a:endParaRPr lang="en-US"/>
        </a:p>
      </dgm:t>
    </dgm:pt>
    <dgm:pt modelId="{9C7474E6-D5B2-4648-AE33-BC47B467BDD2}" type="sibTrans" cxnId="{1AA8C467-22B5-45E9-BAE4-55DC5F5FB992}">
      <dgm:prSet/>
      <dgm:spPr/>
      <dgm:t>
        <a:bodyPr/>
        <a:lstStyle/>
        <a:p>
          <a:endParaRPr lang="en-US"/>
        </a:p>
      </dgm:t>
    </dgm:pt>
    <dgm:pt modelId="{ED02DB19-DED1-464C-BBB7-F94C36D365CD}">
      <dgm:prSet custT="1"/>
      <dgm:spPr>
        <a:xfrm>
          <a:off x="154911" y="101054"/>
          <a:ext cx="3490927" cy="2022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Accounting Opening Section </a:t>
          </a:r>
          <a:endParaRPr lang="en-GB"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D705307-EF3C-42E6-98DF-3AA0669B92F0}" type="parTrans" cxnId="{37750984-45AC-48CC-9AF1-D94E98A29CA7}">
      <dgm:prSet/>
      <dgm:spPr/>
      <dgm:t>
        <a:bodyPr/>
        <a:lstStyle/>
        <a:p>
          <a:endParaRPr lang="en-US"/>
        </a:p>
      </dgm:t>
    </dgm:pt>
    <dgm:pt modelId="{D873FA29-47BA-4ED0-BDFE-EBDA9798BD04}" type="sibTrans" cxnId="{37750984-45AC-48CC-9AF1-D94E98A29CA7}">
      <dgm:prSet/>
      <dgm:spPr>
        <a:xfrm>
          <a:off x="-1483544" y="-231485"/>
          <a:ext cx="1777420" cy="1777420"/>
        </a:xfrm>
        <a:noFill/>
        <a:ln w="25400" cap="flat" cmpd="sng" algn="ctr">
          <a:solidFill>
            <a:sysClr val="windowText" lastClr="000000">
              <a:shade val="60000"/>
              <a:hueOff val="0"/>
              <a:satOff val="0"/>
              <a:lumOff val="0"/>
              <a:alphaOff val="0"/>
            </a:sys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AFAF63E7-1536-41CA-BCDA-AE0977B514C0}">
      <dgm:prSet custT="1"/>
      <dgm:spPr>
        <a:xfrm>
          <a:off x="270846" y="707805"/>
          <a:ext cx="3374993" cy="2022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Bills and Clearing Section </a:t>
          </a:r>
          <a:endParaRPr lang="en-GB"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DD9C01D-6B50-40AE-9031-721F3C6E15D1}" type="parTrans" cxnId="{9E9EC3FD-6ACD-45D9-B51A-B5330B01CE83}">
      <dgm:prSet/>
      <dgm:spPr/>
      <dgm:t>
        <a:bodyPr/>
        <a:lstStyle/>
        <a:p>
          <a:endParaRPr lang="en-US"/>
        </a:p>
      </dgm:t>
    </dgm:pt>
    <dgm:pt modelId="{03505807-9740-4090-A60D-91AC5DBE5DE2}" type="sibTrans" cxnId="{9E9EC3FD-6ACD-45D9-B51A-B5330B01CE83}">
      <dgm:prSet/>
      <dgm:spPr/>
      <dgm:t>
        <a:bodyPr/>
        <a:lstStyle/>
        <a:p>
          <a:endParaRPr lang="en-US"/>
        </a:p>
      </dgm:t>
    </dgm:pt>
    <dgm:pt modelId="{D8E23EF2-587B-4447-B789-3CA5F73965C2}">
      <dgm:prSet custT="1"/>
      <dgm:spPr>
        <a:xfrm>
          <a:off x="154911" y="1011180"/>
          <a:ext cx="3490927" cy="20221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 Cash Section </a:t>
          </a:r>
          <a:endParaRPr lang="en-GB"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AED4393-5655-4966-AE75-E14239070425}" type="parTrans" cxnId="{3DECEB5A-5E48-47B9-964F-5D3D84AB45A9}">
      <dgm:prSet/>
      <dgm:spPr/>
      <dgm:t>
        <a:bodyPr/>
        <a:lstStyle/>
        <a:p>
          <a:endParaRPr lang="en-US"/>
        </a:p>
      </dgm:t>
    </dgm:pt>
    <dgm:pt modelId="{C20E5663-2FAE-41E5-8748-E53CFDC5E4EA}" type="sibTrans" cxnId="{3DECEB5A-5E48-47B9-964F-5D3D84AB45A9}">
      <dgm:prSet/>
      <dgm:spPr/>
      <dgm:t>
        <a:bodyPr/>
        <a:lstStyle/>
        <a:p>
          <a:endParaRPr lang="en-US"/>
        </a:p>
      </dgm:t>
    </dgm:pt>
    <dgm:pt modelId="{CB2C4167-225C-464C-866F-568D9A2C2981}" type="pres">
      <dgm:prSet presAssocID="{2C205550-BBA4-49DE-9D4D-3E883CDB5FF6}" presName="Name0" presStyleCnt="0">
        <dgm:presLayoutVars>
          <dgm:chMax val="7"/>
          <dgm:chPref val="7"/>
          <dgm:dir/>
        </dgm:presLayoutVars>
      </dgm:prSet>
      <dgm:spPr/>
      <dgm:t>
        <a:bodyPr/>
        <a:lstStyle/>
        <a:p>
          <a:endParaRPr lang="en-US"/>
        </a:p>
      </dgm:t>
    </dgm:pt>
    <dgm:pt modelId="{F6096790-45B3-4A22-BFC2-02A0CFE676D2}" type="pres">
      <dgm:prSet presAssocID="{2C205550-BBA4-49DE-9D4D-3E883CDB5FF6}" presName="Name1" presStyleCnt="0"/>
      <dgm:spPr/>
      <dgm:t>
        <a:bodyPr/>
        <a:lstStyle/>
        <a:p>
          <a:endParaRPr lang="en-US"/>
        </a:p>
      </dgm:t>
    </dgm:pt>
    <dgm:pt modelId="{895FD165-CC7F-4410-840A-1349B1D8881D}" type="pres">
      <dgm:prSet presAssocID="{2C205550-BBA4-49DE-9D4D-3E883CDB5FF6}" presName="cycle" presStyleCnt="0"/>
      <dgm:spPr/>
      <dgm:t>
        <a:bodyPr/>
        <a:lstStyle/>
        <a:p>
          <a:endParaRPr lang="en-US"/>
        </a:p>
      </dgm:t>
    </dgm:pt>
    <dgm:pt modelId="{9A51AEFE-A4B6-419B-9198-5078A1CDAA21}" type="pres">
      <dgm:prSet presAssocID="{2C205550-BBA4-49DE-9D4D-3E883CDB5FF6}" presName="srcNode" presStyleLbl="node1" presStyleIdx="0" presStyleCnt="4"/>
      <dgm:spPr/>
      <dgm:t>
        <a:bodyPr/>
        <a:lstStyle/>
        <a:p>
          <a:endParaRPr lang="en-US"/>
        </a:p>
      </dgm:t>
    </dgm:pt>
    <dgm:pt modelId="{EE3A70D5-E2DD-474E-92C7-4946238D782A}" type="pres">
      <dgm:prSet presAssocID="{2C205550-BBA4-49DE-9D4D-3E883CDB5FF6}" presName="conn" presStyleLbl="parChTrans1D2" presStyleIdx="0" presStyleCnt="1"/>
      <dgm:spPr>
        <a:prstGeom prst="blockArc">
          <a:avLst>
            <a:gd name="adj1" fmla="val 18900000"/>
            <a:gd name="adj2" fmla="val 2700000"/>
            <a:gd name="adj3" fmla="val 1215"/>
          </a:avLst>
        </a:prstGeom>
      </dgm:spPr>
      <dgm:t>
        <a:bodyPr/>
        <a:lstStyle/>
        <a:p>
          <a:endParaRPr lang="en-US"/>
        </a:p>
      </dgm:t>
    </dgm:pt>
    <dgm:pt modelId="{312CF750-22ED-4496-A2BF-C48FC046AEBE}" type="pres">
      <dgm:prSet presAssocID="{2C205550-BBA4-49DE-9D4D-3E883CDB5FF6}" presName="extraNode" presStyleLbl="node1" presStyleIdx="0" presStyleCnt="4"/>
      <dgm:spPr/>
      <dgm:t>
        <a:bodyPr/>
        <a:lstStyle/>
        <a:p>
          <a:endParaRPr lang="en-US"/>
        </a:p>
      </dgm:t>
    </dgm:pt>
    <dgm:pt modelId="{7F305724-EDA6-4332-A648-E92D9182BC1A}" type="pres">
      <dgm:prSet presAssocID="{2C205550-BBA4-49DE-9D4D-3E883CDB5FF6}" presName="dstNode" presStyleLbl="node1" presStyleIdx="0" presStyleCnt="4"/>
      <dgm:spPr/>
      <dgm:t>
        <a:bodyPr/>
        <a:lstStyle/>
        <a:p>
          <a:endParaRPr lang="en-US"/>
        </a:p>
      </dgm:t>
    </dgm:pt>
    <dgm:pt modelId="{B50730AD-EFA2-44C1-960D-88B9CF2058F2}" type="pres">
      <dgm:prSet presAssocID="{ED02DB19-DED1-464C-BBB7-F94C36D365CD}" presName="text_1" presStyleLbl="node1" presStyleIdx="0" presStyleCnt="4">
        <dgm:presLayoutVars>
          <dgm:bulletEnabled val="1"/>
        </dgm:presLayoutVars>
      </dgm:prSet>
      <dgm:spPr>
        <a:prstGeom prst="rect">
          <a:avLst/>
        </a:prstGeom>
      </dgm:spPr>
      <dgm:t>
        <a:bodyPr/>
        <a:lstStyle/>
        <a:p>
          <a:endParaRPr lang="en-US"/>
        </a:p>
      </dgm:t>
    </dgm:pt>
    <dgm:pt modelId="{B752E227-5134-4705-81B0-4CCC59BDDB3A}" type="pres">
      <dgm:prSet presAssocID="{ED02DB19-DED1-464C-BBB7-F94C36D365CD}" presName="accent_1" presStyleCnt="0"/>
      <dgm:spPr/>
      <dgm:t>
        <a:bodyPr/>
        <a:lstStyle/>
        <a:p>
          <a:endParaRPr lang="en-US"/>
        </a:p>
      </dgm:t>
    </dgm:pt>
    <dgm:pt modelId="{E54096AD-2196-46DB-9356-43B09FCA2FC6}" type="pres">
      <dgm:prSet presAssocID="{ED02DB19-DED1-464C-BBB7-F94C36D365CD}" presName="accentRepeatNode" presStyleLbl="solidFgAcc1" presStyleIdx="0" presStyleCnt="4"/>
      <dgm:spPr>
        <a:xfrm>
          <a:off x="28527" y="75778"/>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en-US"/>
        </a:p>
      </dgm:t>
    </dgm:pt>
    <dgm:pt modelId="{00372F0F-70B5-4631-A381-AC195789524D}" type="pres">
      <dgm:prSet presAssocID="{BF69009B-AF6B-4B6F-9E1D-87FCDA0D9481}" presName="text_2" presStyleLbl="node1" presStyleIdx="1" presStyleCnt="4">
        <dgm:presLayoutVars>
          <dgm:bulletEnabled val="1"/>
        </dgm:presLayoutVars>
      </dgm:prSet>
      <dgm:spPr>
        <a:prstGeom prst="rect">
          <a:avLst/>
        </a:prstGeom>
      </dgm:spPr>
      <dgm:t>
        <a:bodyPr/>
        <a:lstStyle/>
        <a:p>
          <a:endParaRPr lang="en-US"/>
        </a:p>
      </dgm:t>
    </dgm:pt>
    <dgm:pt modelId="{2D9B359F-21C2-49BC-B4BC-20E8C8A07FAB}" type="pres">
      <dgm:prSet presAssocID="{BF69009B-AF6B-4B6F-9E1D-87FCDA0D9481}" presName="accent_2" presStyleCnt="0"/>
      <dgm:spPr/>
      <dgm:t>
        <a:bodyPr/>
        <a:lstStyle/>
        <a:p>
          <a:endParaRPr lang="en-US"/>
        </a:p>
      </dgm:t>
    </dgm:pt>
    <dgm:pt modelId="{90007C1E-2D47-4D6F-A6AA-8ABD3866A5D3}" type="pres">
      <dgm:prSet presAssocID="{BF69009B-AF6B-4B6F-9E1D-87FCDA0D9481}" presName="accentRepeatNode" presStyleLbl="solidFgAcc1" presStyleIdx="1" presStyleCnt="4"/>
      <dgm:spPr>
        <a:xfrm>
          <a:off x="144462" y="379153"/>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en-US"/>
        </a:p>
      </dgm:t>
    </dgm:pt>
    <dgm:pt modelId="{B3117077-E53C-4D7E-BF34-6F25DFD7915E}" type="pres">
      <dgm:prSet presAssocID="{AFAF63E7-1536-41CA-BCDA-AE0977B514C0}" presName="text_3" presStyleLbl="node1" presStyleIdx="2" presStyleCnt="4">
        <dgm:presLayoutVars>
          <dgm:bulletEnabled val="1"/>
        </dgm:presLayoutVars>
      </dgm:prSet>
      <dgm:spPr>
        <a:prstGeom prst="rect">
          <a:avLst/>
        </a:prstGeom>
      </dgm:spPr>
      <dgm:t>
        <a:bodyPr/>
        <a:lstStyle/>
        <a:p>
          <a:endParaRPr lang="en-US"/>
        </a:p>
      </dgm:t>
    </dgm:pt>
    <dgm:pt modelId="{9316C45B-27E6-43BE-A2E8-3597BD7407ED}" type="pres">
      <dgm:prSet presAssocID="{AFAF63E7-1536-41CA-BCDA-AE0977B514C0}" presName="accent_3" presStyleCnt="0"/>
      <dgm:spPr/>
      <dgm:t>
        <a:bodyPr/>
        <a:lstStyle/>
        <a:p>
          <a:endParaRPr lang="en-US"/>
        </a:p>
      </dgm:t>
    </dgm:pt>
    <dgm:pt modelId="{E1DFC4CE-CBE6-42B6-9ED9-B420F886B577}" type="pres">
      <dgm:prSet presAssocID="{AFAF63E7-1536-41CA-BCDA-AE0977B514C0}" presName="accentRepeatNode" presStyleLbl="solidFgAcc1" presStyleIdx="2" presStyleCnt="4"/>
      <dgm:spPr>
        <a:xfrm>
          <a:off x="144462" y="682528"/>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en-US"/>
        </a:p>
      </dgm:t>
    </dgm:pt>
    <dgm:pt modelId="{CA7BE34B-73EC-4620-B974-1DC7782D6B83}" type="pres">
      <dgm:prSet presAssocID="{D8E23EF2-587B-4447-B789-3CA5F73965C2}" presName="text_4" presStyleLbl="node1" presStyleIdx="3" presStyleCnt="4">
        <dgm:presLayoutVars>
          <dgm:bulletEnabled val="1"/>
        </dgm:presLayoutVars>
      </dgm:prSet>
      <dgm:spPr>
        <a:prstGeom prst="rect">
          <a:avLst/>
        </a:prstGeom>
      </dgm:spPr>
      <dgm:t>
        <a:bodyPr/>
        <a:lstStyle/>
        <a:p>
          <a:endParaRPr lang="en-US"/>
        </a:p>
      </dgm:t>
    </dgm:pt>
    <dgm:pt modelId="{22460772-372D-490E-BF4F-4BD454DE2832}" type="pres">
      <dgm:prSet presAssocID="{D8E23EF2-587B-4447-B789-3CA5F73965C2}" presName="accent_4" presStyleCnt="0"/>
      <dgm:spPr/>
      <dgm:t>
        <a:bodyPr/>
        <a:lstStyle/>
        <a:p>
          <a:endParaRPr lang="en-US"/>
        </a:p>
      </dgm:t>
    </dgm:pt>
    <dgm:pt modelId="{D210F77C-DA9C-4F49-9765-29A295F547B1}" type="pres">
      <dgm:prSet presAssocID="{D8E23EF2-587B-4447-B789-3CA5F73965C2}" presName="accentRepeatNode" presStyleLbl="solidFgAcc1" presStyleIdx="3" presStyleCnt="4"/>
      <dgm:spPr>
        <a:xfrm>
          <a:off x="28527" y="985903"/>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endParaRPr lang="en-US"/>
        </a:p>
      </dgm:t>
    </dgm:pt>
  </dgm:ptLst>
  <dgm:cxnLst>
    <dgm:cxn modelId="{1AA8C467-22B5-45E9-BAE4-55DC5F5FB992}" srcId="{2C205550-BBA4-49DE-9D4D-3E883CDB5FF6}" destId="{BF69009B-AF6B-4B6F-9E1D-87FCDA0D9481}" srcOrd="1" destOrd="0" parTransId="{EA920422-D85C-4EA4-B6CB-079FEE082757}" sibTransId="{9C7474E6-D5B2-4648-AE33-BC47B467BDD2}"/>
    <dgm:cxn modelId="{9E9EC3FD-6ACD-45D9-B51A-B5330B01CE83}" srcId="{2C205550-BBA4-49DE-9D4D-3E883CDB5FF6}" destId="{AFAF63E7-1536-41CA-BCDA-AE0977B514C0}" srcOrd="2" destOrd="0" parTransId="{0DD9C01D-6B50-40AE-9031-721F3C6E15D1}" sibTransId="{03505807-9740-4090-A60D-91AC5DBE5DE2}"/>
    <dgm:cxn modelId="{09524BCC-75E1-429C-9CA8-0B452015A53E}" type="presOf" srcId="{ED02DB19-DED1-464C-BBB7-F94C36D365CD}" destId="{B50730AD-EFA2-44C1-960D-88B9CF2058F2}" srcOrd="0" destOrd="0" presId="urn:microsoft.com/office/officeart/2008/layout/VerticalCurvedList"/>
    <dgm:cxn modelId="{37750984-45AC-48CC-9AF1-D94E98A29CA7}" srcId="{2C205550-BBA4-49DE-9D4D-3E883CDB5FF6}" destId="{ED02DB19-DED1-464C-BBB7-F94C36D365CD}" srcOrd="0" destOrd="0" parTransId="{5D705307-EF3C-42E6-98DF-3AA0669B92F0}" sibTransId="{D873FA29-47BA-4ED0-BDFE-EBDA9798BD04}"/>
    <dgm:cxn modelId="{39A92CE4-92D5-4795-A91B-DC601BED2706}" type="presOf" srcId="{AFAF63E7-1536-41CA-BCDA-AE0977B514C0}" destId="{B3117077-E53C-4D7E-BF34-6F25DFD7915E}" srcOrd="0" destOrd="0" presId="urn:microsoft.com/office/officeart/2008/layout/VerticalCurvedList"/>
    <dgm:cxn modelId="{0F722742-CF97-4E19-A9C7-E59AEAD6626A}" type="presOf" srcId="{2C205550-BBA4-49DE-9D4D-3E883CDB5FF6}" destId="{CB2C4167-225C-464C-866F-568D9A2C2981}" srcOrd="0" destOrd="0" presId="urn:microsoft.com/office/officeart/2008/layout/VerticalCurvedList"/>
    <dgm:cxn modelId="{C2EE20AD-F8AF-449F-B8FC-BE2504BFABC7}" type="presOf" srcId="{D8E23EF2-587B-4447-B789-3CA5F73965C2}" destId="{CA7BE34B-73EC-4620-B974-1DC7782D6B83}" srcOrd="0" destOrd="0" presId="urn:microsoft.com/office/officeart/2008/layout/VerticalCurvedList"/>
    <dgm:cxn modelId="{3DECEB5A-5E48-47B9-964F-5D3D84AB45A9}" srcId="{2C205550-BBA4-49DE-9D4D-3E883CDB5FF6}" destId="{D8E23EF2-587B-4447-B789-3CA5F73965C2}" srcOrd="3" destOrd="0" parTransId="{9AED4393-5655-4966-AE75-E14239070425}" sibTransId="{C20E5663-2FAE-41E5-8748-E53CFDC5E4EA}"/>
    <dgm:cxn modelId="{C7CFF3AA-D9B5-46AC-A21C-A3F19067AAA2}" type="presOf" srcId="{BF69009B-AF6B-4B6F-9E1D-87FCDA0D9481}" destId="{00372F0F-70B5-4631-A381-AC195789524D}" srcOrd="0" destOrd="0" presId="urn:microsoft.com/office/officeart/2008/layout/VerticalCurvedList"/>
    <dgm:cxn modelId="{CFFC557E-17F2-42D3-B616-9D74FF2022EF}" type="presOf" srcId="{D873FA29-47BA-4ED0-BDFE-EBDA9798BD04}" destId="{EE3A70D5-E2DD-474E-92C7-4946238D782A}" srcOrd="0" destOrd="0" presId="urn:microsoft.com/office/officeart/2008/layout/VerticalCurvedList"/>
    <dgm:cxn modelId="{11052B33-14BA-45B6-9E84-DEBFB4402543}" type="presParOf" srcId="{CB2C4167-225C-464C-866F-568D9A2C2981}" destId="{F6096790-45B3-4A22-BFC2-02A0CFE676D2}" srcOrd="0" destOrd="0" presId="urn:microsoft.com/office/officeart/2008/layout/VerticalCurvedList"/>
    <dgm:cxn modelId="{89A5C5F4-81AD-4FBB-8629-00AD62B77E4D}" type="presParOf" srcId="{F6096790-45B3-4A22-BFC2-02A0CFE676D2}" destId="{895FD165-CC7F-4410-840A-1349B1D8881D}" srcOrd="0" destOrd="0" presId="urn:microsoft.com/office/officeart/2008/layout/VerticalCurvedList"/>
    <dgm:cxn modelId="{644F86DB-DFF3-4477-B12C-1397D8785953}" type="presParOf" srcId="{895FD165-CC7F-4410-840A-1349B1D8881D}" destId="{9A51AEFE-A4B6-419B-9198-5078A1CDAA21}" srcOrd="0" destOrd="0" presId="urn:microsoft.com/office/officeart/2008/layout/VerticalCurvedList"/>
    <dgm:cxn modelId="{7968D1A8-B8B4-461F-8970-86A4989477E9}" type="presParOf" srcId="{895FD165-CC7F-4410-840A-1349B1D8881D}" destId="{EE3A70D5-E2DD-474E-92C7-4946238D782A}" srcOrd="1" destOrd="0" presId="urn:microsoft.com/office/officeart/2008/layout/VerticalCurvedList"/>
    <dgm:cxn modelId="{AA61DB51-49EC-4F18-B976-E136557B4D9C}" type="presParOf" srcId="{895FD165-CC7F-4410-840A-1349B1D8881D}" destId="{312CF750-22ED-4496-A2BF-C48FC046AEBE}" srcOrd="2" destOrd="0" presId="urn:microsoft.com/office/officeart/2008/layout/VerticalCurvedList"/>
    <dgm:cxn modelId="{A20D228F-4A8A-400E-BCAD-6036D8104419}" type="presParOf" srcId="{895FD165-CC7F-4410-840A-1349B1D8881D}" destId="{7F305724-EDA6-4332-A648-E92D9182BC1A}" srcOrd="3" destOrd="0" presId="urn:microsoft.com/office/officeart/2008/layout/VerticalCurvedList"/>
    <dgm:cxn modelId="{D9F89F43-FAB7-42B5-95FA-7093E5BB584A}" type="presParOf" srcId="{F6096790-45B3-4A22-BFC2-02A0CFE676D2}" destId="{B50730AD-EFA2-44C1-960D-88B9CF2058F2}" srcOrd="1" destOrd="0" presId="urn:microsoft.com/office/officeart/2008/layout/VerticalCurvedList"/>
    <dgm:cxn modelId="{8A1EC4E2-D1D6-4E67-8D60-39F4443DDDBC}" type="presParOf" srcId="{F6096790-45B3-4A22-BFC2-02A0CFE676D2}" destId="{B752E227-5134-4705-81B0-4CCC59BDDB3A}" srcOrd="2" destOrd="0" presId="urn:microsoft.com/office/officeart/2008/layout/VerticalCurvedList"/>
    <dgm:cxn modelId="{64FE030E-CA16-4D51-B73E-99FC871CBAA2}" type="presParOf" srcId="{B752E227-5134-4705-81B0-4CCC59BDDB3A}" destId="{E54096AD-2196-46DB-9356-43B09FCA2FC6}" srcOrd="0" destOrd="0" presId="urn:microsoft.com/office/officeart/2008/layout/VerticalCurvedList"/>
    <dgm:cxn modelId="{151B1360-9A72-47A4-9C20-7D45F862E080}" type="presParOf" srcId="{F6096790-45B3-4A22-BFC2-02A0CFE676D2}" destId="{00372F0F-70B5-4631-A381-AC195789524D}" srcOrd="3" destOrd="0" presId="urn:microsoft.com/office/officeart/2008/layout/VerticalCurvedList"/>
    <dgm:cxn modelId="{564A0537-220F-4F91-9925-9E29CFC15C5D}" type="presParOf" srcId="{F6096790-45B3-4A22-BFC2-02A0CFE676D2}" destId="{2D9B359F-21C2-49BC-B4BC-20E8C8A07FAB}" srcOrd="4" destOrd="0" presId="urn:microsoft.com/office/officeart/2008/layout/VerticalCurvedList"/>
    <dgm:cxn modelId="{6AA75A5D-535A-476A-91E0-D5B462F612F6}" type="presParOf" srcId="{2D9B359F-21C2-49BC-B4BC-20E8C8A07FAB}" destId="{90007C1E-2D47-4D6F-A6AA-8ABD3866A5D3}" srcOrd="0" destOrd="0" presId="urn:microsoft.com/office/officeart/2008/layout/VerticalCurvedList"/>
    <dgm:cxn modelId="{E8422A53-A64B-49D3-9A6B-DA62ECD81367}" type="presParOf" srcId="{F6096790-45B3-4A22-BFC2-02A0CFE676D2}" destId="{B3117077-E53C-4D7E-BF34-6F25DFD7915E}" srcOrd="5" destOrd="0" presId="urn:microsoft.com/office/officeart/2008/layout/VerticalCurvedList"/>
    <dgm:cxn modelId="{FC621AE8-1FB7-4338-89B9-DFB102CF8EB2}" type="presParOf" srcId="{F6096790-45B3-4A22-BFC2-02A0CFE676D2}" destId="{9316C45B-27E6-43BE-A2E8-3597BD7407ED}" srcOrd="6" destOrd="0" presId="urn:microsoft.com/office/officeart/2008/layout/VerticalCurvedList"/>
    <dgm:cxn modelId="{F47FE833-D286-4BD7-AB06-B9B4DB1AAA60}" type="presParOf" srcId="{9316C45B-27E6-43BE-A2E8-3597BD7407ED}" destId="{E1DFC4CE-CBE6-42B6-9ED9-B420F886B577}" srcOrd="0" destOrd="0" presId="urn:microsoft.com/office/officeart/2008/layout/VerticalCurvedList"/>
    <dgm:cxn modelId="{75A39837-2B67-43AD-BA3D-CD3A48ECE608}" type="presParOf" srcId="{F6096790-45B3-4A22-BFC2-02A0CFE676D2}" destId="{CA7BE34B-73EC-4620-B974-1DC7782D6B83}" srcOrd="7" destOrd="0" presId="urn:microsoft.com/office/officeart/2008/layout/VerticalCurvedList"/>
    <dgm:cxn modelId="{A1116363-9C34-44CA-B74C-3058CD541D57}" type="presParOf" srcId="{F6096790-45B3-4A22-BFC2-02A0CFE676D2}" destId="{22460772-372D-490E-BF4F-4BD454DE2832}" srcOrd="8" destOrd="0" presId="urn:microsoft.com/office/officeart/2008/layout/VerticalCurvedList"/>
    <dgm:cxn modelId="{B9286B69-9252-44A5-A2DF-08A956BB0B4C}" type="presParOf" srcId="{22460772-372D-490E-BF4F-4BD454DE2832}" destId="{D210F77C-DA9C-4F49-9765-29A295F547B1}" srcOrd="0" destOrd="0" presId="urn:microsoft.com/office/officeart/2008/layout/VerticalCurved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A70D5-E2DD-474E-92C7-4946238D782A}">
      <dsp:nvSpPr>
        <dsp:cNvPr id="0" name=""/>
        <dsp:cNvSpPr/>
      </dsp:nvSpPr>
      <dsp:spPr>
        <a:xfrm>
          <a:off x="-1483544" y="-231485"/>
          <a:ext cx="1777420" cy="1777420"/>
        </a:xfrm>
        <a:prstGeom prst="blockArc">
          <a:avLst>
            <a:gd name="adj1" fmla="val 18900000"/>
            <a:gd name="adj2" fmla="val 2700000"/>
            <a:gd name="adj3" fmla="val 1215"/>
          </a:avLst>
        </a:pr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B50730AD-EFA2-44C1-960D-88B9CF2058F2}">
      <dsp:nvSpPr>
        <dsp:cNvPr id="0" name=""/>
        <dsp:cNvSpPr/>
      </dsp:nvSpPr>
      <dsp:spPr>
        <a:xfrm>
          <a:off x="154911" y="101054"/>
          <a:ext cx="3490927" cy="2022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08" tIns="30480" rIns="30480" bIns="3048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Accounting Opening Section </a:t>
          </a:r>
          <a:endParaRPr lang="en-GB"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4911" y="101054"/>
        <a:ext cx="3490927" cy="202214"/>
      </dsp:txXfrm>
    </dsp:sp>
    <dsp:sp modelId="{E54096AD-2196-46DB-9356-43B09FCA2FC6}">
      <dsp:nvSpPr>
        <dsp:cNvPr id="0" name=""/>
        <dsp:cNvSpPr/>
      </dsp:nvSpPr>
      <dsp:spPr>
        <a:xfrm>
          <a:off x="28527" y="75778"/>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00372F0F-70B5-4631-A381-AC195789524D}">
      <dsp:nvSpPr>
        <dsp:cNvPr id="0" name=""/>
        <dsp:cNvSpPr/>
      </dsp:nvSpPr>
      <dsp:spPr>
        <a:xfrm>
          <a:off x="270846" y="404429"/>
          <a:ext cx="3374993" cy="2022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08" tIns="30480" rIns="30480" bIns="3048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Local Remittance Section</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0846" y="404429"/>
        <a:ext cx="3374993" cy="202214"/>
      </dsp:txXfrm>
    </dsp:sp>
    <dsp:sp modelId="{90007C1E-2D47-4D6F-A6AA-8ABD3866A5D3}">
      <dsp:nvSpPr>
        <dsp:cNvPr id="0" name=""/>
        <dsp:cNvSpPr/>
      </dsp:nvSpPr>
      <dsp:spPr>
        <a:xfrm>
          <a:off x="144462" y="379153"/>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B3117077-E53C-4D7E-BF34-6F25DFD7915E}">
      <dsp:nvSpPr>
        <dsp:cNvPr id="0" name=""/>
        <dsp:cNvSpPr/>
      </dsp:nvSpPr>
      <dsp:spPr>
        <a:xfrm>
          <a:off x="270846" y="707805"/>
          <a:ext cx="3374993" cy="2022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08" tIns="30480" rIns="30480" bIns="3048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Bills and Clearing Section </a:t>
          </a:r>
          <a:endParaRPr lang="en-GB"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0846" y="707805"/>
        <a:ext cx="3374993" cy="202214"/>
      </dsp:txXfrm>
    </dsp:sp>
    <dsp:sp modelId="{E1DFC4CE-CBE6-42B6-9ED9-B420F886B577}">
      <dsp:nvSpPr>
        <dsp:cNvPr id="0" name=""/>
        <dsp:cNvSpPr/>
      </dsp:nvSpPr>
      <dsp:spPr>
        <a:xfrm>
          <a:off x="144462" y="682528"/>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CA7BE34B-73EC-4620-B974-1DC7782D6B83}">
      <dsp:nvSpPr>
        <dsp:cNvPr id="0" name=""/>
        <dsp:cNvSpPr/>
      </dsp:nvSpPr>
      <dsp:spPr>
        <a:xfrm>
          <a:off x="154911" y="1011180"/>
          <a:ext cx="3490927" cy="20221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08" tIns="30480" rIns="30480" bIns="3048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 Cash Section </a:t>
          </a:r>
          <a:endParaRPr lang="en-GB"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4911" y="1011180"/>
        <a:ext cx="3490927" cy="202214"/>
      </dsp:txXfrm>
    </dsp:sp>
    <dsp:sp modelId="{D210F77C-DA9C-4F49-9765-29A295F547B1}">
      <dsp:nvSpPr>
        <dsp:cNvPr id="0" name=""/>
        <dsp:cNvSpPr/>
      </dsp:nvSpPr>
      <dsp:spPr>
        <a:xfrm>
          <a:off x="28527" y="985903"/>
          <a:ext cx="252768" cy="252768"/>
        </a:xfrm>
        <a:prstGeom prst="ellipse">
          <a:avLst/>
        </a:prstGeom>
        <a:solidFill>
          <a:sysClr val="window" lastClr="FFFFFF">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Hos151</b:Tag>
    <b:SourceType>JournalArticle</b:SourceType>
    <b:Guid>{F47CE42D-B3B5-4551-898F-3EAF159C08CF}</b:Guid>
    <b:Title>DETERMINANTS OF BANK PROFITABILITY: A STUDY ON THE</b:Title>
    <b:JournalName>Journal of Finance and Banking</b:JournalName>
    <b:Year>June-December 2015</b:Year>
    <b:Pages>46</b:Pages>
    <b:Author>
      <b:Author>
        <b:NameList>
          <b:Person>
            <b:Last>Hossain</b:Last>
            <b:Middle> Saimum</b:Middle>
            <b:First>Md </b:First>
          </b:Person>
          <b:Person>
            <b:Last> Ahamed</b:Last>
            <b:First>Faruque</b:First>
          </b:Person>
        </b:NameList>
      </b:Author>
    </b:Author>
    <b:RefOrder>2</b:RefOrder>
  </b:Source>
  <b:Source>
    <b:Tag>Isl14</b:Tag>
    <b:SourceType>JournalArticle</b:SourceType>
    <b:Guid>{19B96A3E-AE93-4975-AA41-D6ADBC8FB5A4}</b:Guid>
    <b:Title>Performance Evaluation of the Banking Sector in Bangladesh: A Comparative Analysis</b:Title>
    <b:JournalName>Business and Economic Research</b:JournalName>
    <b:Year>2014</b:Year>
    <b:Pages>89</b:Pages>
    <b:Author>
      <b:Author>
        <b:NameList>
          <b:Person>
            <b:Last> Islam</b:Last>
            <b:Middle>Ariful</b:Middle>
            <b:First>Md. </b:First>
          </b:Person>
          <b:Person>
            <b:Last> Siddiqui</b:Last>
            <b:Middle> Hasan</b:Middle>
            <b:First>Mahmudul</b:First>
          </b:Person>
        </b:NameList>
      </b:Author>
    </b:Author>
    <b:RefOrder>1</b:RefOrder>
  </b:Source>
  <b:Source>
    <b:Tag>Mur19</b:Tag>
    <b:SourceType>JournalArticle</b:SourceType>
    <b:Guid>{F9B56F36-316A-4646-9F46-57ED376016EC}</b:Guid>
    <b:Title>Loan-to-Deposit Ratio (LDR)</b:Title>
    <b:JournalName>investopedia</b:JournalName>
    <b:Year>Jul 11, 2019</b:Year>
    <b:Pages>2</b:Pages>
    <b:Author>
      <b:Author>
        <b:NameList>
          <b:Person>
            <b:Last>Murpht</b:Last>
            <b:Middle>B</b:Middle>
            <b:First>Charis </b:First>
          </b:Person>
        </b:NameList>
      </b:Author>
    </b:Author>
    <b:RefOrder>3</b:RefOrder>
  </b:Source>
  <b:Source>
    <b:Tag>CHE19</b:Tag>
    <b:SourceType>JournalArticle</b:SourceType>
    <b:Guid>{DE5ACF3B-0A10-4951-9EE6-79261A1F89FE}</b:Guid>
    <b:Title>Earnings Per Share – EPS Definition</b:Title>
    <b:JournalName>investopedia</b:JournalName>
    <b:Year>july2019</b:Year>
    <b:Pages>1</b:Pages>
    <b:Author>
      <b:Author>
        <b:NameList>
          <b:Person>
            <b:Last>chen</b:Last>
            <b:First>james</b:First>
          </b:Person>
        </b:NameList>
      </b:Author>
    </b:Author>
    <b:RefOrder>4</b:RefOrder>
  </b:Source>
  <b:Source>
    <b:Tag>Ban</b:Tag>
    <b:SourceType>InternetSite</b:SourceType>
    <b:Guid>{E2F4A3C1-7B9A-484C-93E4-BFEC599CE1AB}</b:Guid>
    <b:Title>Bangladesh Bank</b:Title>
    <b:URL>https://www.bb.org.bd/</b:URL>
    <b:RefOrder>6</b:RefOrder>
  </b:Source>
  <b:Source>
    <b:Tag>Sha</b:Tag>
    <b:SourceType>InternetSite</b:SourceType>
    <b:Guid>{F4755C0F-E5DD-4B4E-8FA6-4D9DB95F910C}</b:Guid>
    <b:Title>Shahjalal Islami Bank Limited</b:Title>
    <b:URL> https://www.sjiblbd.com/</b:URL>
    <b:RefOrder>7</b:RefOrder>
  </b:Source>
  <b:Source>
    <b:Tag>EXI</b:Tag>
    <b:SourceType>InternetSite</b:SourceType>
    <b:Guid>{4E7C8133-B48C-4A47-B31C-E4A713F9CE65}</b:Guid>
    <b:Title>EXIM Bank Limited</b:Title>
    <b:URL> http://www.eximbankbd.com/</b:URL>
    <b:RefOrder>8</b:RefOrder>
  </b:Source>
  <b:Source>
    <b:Tag>AlA</b:Tag>
    <b:SourceType>InternetSite</b:SourceType>
    <b:Guid>{C347DDB6-6830-45A6-BFF7-8C0BE2B184EA}</b:Guid>
    <b:Title>Al Arafah Islami Bank Limited</b:Title>
    <b:URL>https://www.al-arafahbank.com/Deposit.php</b:URL>
    <b:RefOrder>5</b:RefOrder>
  </b:Source>
  <b:Source>
    <b:Tag>Inv</b:Tag>
    <b:SourceType>InternetSite</b:SourceType>
    <b:Guid>{C6A5B261-A93E-4A2B-B498-14A457D2BED0}</b:Guid>
    <b:Title>Investopedia</b:Title>
    <b:URL>www.investopedia.com</b:URL>
    <b:RefOrder>9</b:RefOrder>
  </b:Source>
</b:Sources>
</file>

<file path=customXml/itemProps1.xml><?xml version="1.0" encoding="utf-8"?>
<ds:datastoreItem xmlns:ds="http://schemas.openxmlformats.org/officeDocument/2006/customXml" ds:itemID="{28679F14-D7ED-4079-AAD4-461FD235B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63</Pages>
  <Words>13055</Words>
  <Characters>74416</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Aziz</dc:creator>
  <cp:lastModifiedBy>atique</cp:lastModifiedBy>
  <cp:revision>37</cp:revision>
  <dcterms:created xsi:type="dcterms:W3CDTF">2020-06-12T16:04:00Z</dcterms:created>
  <dcterms:modified xsi:type="dcterms:W3CDTF">2020-07-28T16:04:00Z</dcterms:modified>
</cp:coreProperties>
</file>