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1491828"/>
        <w:docPartObj>
          <w:docPartGallery w:val="Cover Pages"/>
          <w:docPartUnique/>
        </w:docPartObj>
      </w:sdtPr>
      <w:sdtEndPr>
        <w:rPr>
          <w:rFonts w:eastAsia="Calibri"/>
          <w:sz w:val="48"/>
          <w:szCs w:val="48"/>
        </w:rPr>
      </w:sdtEndPr>
      <w:sdtContent>
        <w:p w14:paraId="7F8732B5" w14:textId="4BB687AB" w:rsidR="00EA6A2D" w:rsidRDefault="00EA6A2D">
          <w:r>
            <w:rPr>
              <w:noProof/>
            </w:rPr>
            <mc:AlternateContent>
              <mc:Choice Requires="wpg">
                <w:drawing>
                  <wp:anchor distT="0" distB="0" distL="114300" distR="114300" simplePos="0" relativeHeight="251683840" behindDoc="1" locked="0" layoutInCell="1" allowOverlap="1" wp14:anchorId="00B14E4E" wp14:editId="2D15C640">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6B80E3" w14:textId="3FD5615C" w:rsidR="00494D54" w:rsidRDefault="00494D54" w:rsidP="00EA6A2D">
                                  <w:pPr>
                                    <w:pStyle w:val="NoSpacing"/>
                                    <w:spacing w:before="120"/>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A7ED010" w14:textId="43E4E4A3" w:rsidR="00494D54" w:rsidRDefault="00494D54">
                                      <w:pPr>
                                        <w:pStyle w:val="NoSpacing"/>
                                        <w:jc w:val="center"/>
                                        <w:rPr>
                                          <w:rFonts w:asciiTheme="majorHAnsi" w:eastAsiaTheme="majorEastAsia" w:hAnsiTheme="majorHAnsi" w:cstheme="majorBidi"/>
                                          <w:caps/>
                                          <w:color w:val="4472C4" w:themeColor="accent1"/>
                                          <w:sz w:val="72"/>
                                          <w:szCs w:val="72"/>
                                        </w:rPr>
                                      </w:pPr>
                                      <w:r w:rsidRPr="00EA6A2D">
                                        <w:rPr>
                                          <w:rFonts w:asciiTheme="majorHAnsi" w:eastAsiaTheme="majorEastAsia" w:hAnsiTheme="majorHAnsi" w:cstheme="majorBidi"/>
                                          <w:caps/>
                                          <w:color w:val="4472C4" w:themeColor="accent1"/>
                                          <w:sz w:val="72"/>
                                          <w:szCs w:val="72"/>
                                        </w:rPr>
                                        <w:t xml:space="preserve">Effect of Covid-19 on the profit </w:t>
                                      </w:r>
                                      <w:r>
                                        <w:rPr>
                                          <w:rFonts w:asciiTheme="majorHAnsi" w:eastAsiaTheme="majorEastAsia" w:hAnsiTheme="majorHAnsi" w:cstheme="majorBidi"/>
                                          <w:caps/>
                                          <w:color w:val="4472C4" w:themeColor="accent1"/>
                                          <w:sz w:val="72"/>
                                          <w:szCs w:val="72"/>
                                        </w:rPr>
                                        <w:t>in</w:t>
                                      </w:r>
                                      <w:r w:rsidRPr="00EA6A2D">
                                        <w:rPr>
                                          <w:rFonts w:asciiTheme="majorHAnsi" w:eastAsiaTheme="majorEastAsia" w:hAnsiTheme="majorHAnsi" w:cstheme="majorBidi"/>
                                          <w:caps/>
                                          <w:color w:val="4472C4" w:themeColor="accent1"/>
                                          <w:sz w:val="72"/>
                                          <w:szCs w:val="72"/>
                                        </w:rPr>
                                        <w:t xml:space="preserve"> Banking Sector </w:t>
                                      </w:r>
                                      <w:r w:rsidR="003B7802">
                                        <w:rPr>
                                          <w:rFonts w:asciiTheme="majorHAnsi" w:eastAsiaTheme="majorEastAsia" w:hAnsiTheme="majorHAnsi" w:cstheme="majorBidi"/>
                                          <w:caps/>
                                          <w:color w:val="4472C4" w:themeColor="accent1"/>
                                          <w:sz w:val="72"/>
                                          <w:szCs w:val="72"/>
                                        </w:rPr>
                                        <w:t>in</w:t>
                                      </w:r>
                                      <w:r w:rsidRPr="00EA6A2D">
                                        <w:rPr>
                                          <w:rFonts w:asciiTheme="majorHAnsi" w:eastAsiaTheme="majorEastAsia" w:hAnsiTheme="majorHAnsi" w:cstheme="majorBidi"/>
                                          <w:caps/>
                                          <w:color w:val="4472C4" w:themeColor="accent1"/>
                                          <w:sz w:val="72"/>
                                          <w:szCs w:val="72"/>
                                        </w:rPr>
                                        <w:t xml:space="preserve"> Bangladesh</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0B14E4E" id="Group 193" o:spid="_x0000_s1026" style="position:absolute;margin-left:0;margin-top:0;width:540.55pt;height:718.4pt;z-index:-251632640;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H7YiSy7AwAA5A4AAA4AAAAAAAAAAAAAAAAALgIAAGRycy9l&#10;Mm9Eb2MueG1sUEsBAi0AFAAGAAgAAAAhALTEg7DcAAAABwEAAA8AAAAAAAAAAAAAAAAAFQYAAGRy&#10;cy9kb3ducmV2LnhtbFBLBQYAAAAABAAEAPMAAAAe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p w14:paraId="0D6B80E3" w14:textId="3FD5615C" w:rsidR="00494D54" w:rsidRDefault="00494D54" w:rsidP="00EA6A2D">
                            <w:pPr>
                              <w:pStyle w:val="NoSpacing"/>
                              <w:spacing w:before="120"/>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A7ED010" w14:textId="43E4E4A3" w:rsidR="00494D54" w:rsidRDefault="00494D54">
                                <w:pPr>
                                  <w:pStyle w:val="NoSpacing"/>
                                  <w:jc w:val="center"/>
                                  <w:rPr>
                                    <w:rFonts w:asciiTheme="majorHAnsi" w:eastAsiaTheme="majorEastAsia" w:hAnsiTheme="majorHAnsi" w:cstheme="majorBidi"/>
                                    <w:caps/>
                                    <w:color w:val="4472C4" w:themeColor="accent1"/>
                                    <w:sz w:val="72"/>
                                    <w:szCs w:val="72"/>
                                  </w:rPr>
                                </w:pPr>
                                <w:r w:rsidRPr="00EA6A2D">
                                  <w:rPr>
                                    <w:rFonts w:asciiTheme="majorHAnsi" w:eastAsiaTheme="majorEastAsia" w:hAnsiTheme="majorHAnsi" w:cstheme="majorBidi"/>
                                    <w:caps/>
                                    <w:color w:val="4472C4" w:themeColor="accent1"/>
                                    <w:sz w:val="72"/>
                                    <w:szCs w:val="72"/>
                                  </w:rPr>
                                  <w:t xml:space="preserve">Effect of Covid-19 on the profit </w:t>
                                </w:r>
                                <w:r>
                                  <w:rPr>
                                    <w:rFonts w:asciiTheme="majorHAnsi" w:eastAsiaTheme="majorEastAsia" w:hAnsiTheme="majorHAnsi" w:cstheme="majorBidi"/>
                                    <w:caps/>
                                    <w:color w:val="4472C4" w:themeColor="accent1"/>
                                    <w:sz w:val="72"/>
                                    <w:szCs w:val="72"/>
                                  </w:rPr>
                                  <w:t>in</w:t>
                                </w:r>
                                <w:r w:rsidRPr="00EA6A2D">
                                  <w:rPr>
                                    <w:rFonts w:asciiTheme="majorHAnsi" w:eastAsiaTheme="majorEastAsia" w:hAnsiTheme="majorHAnsi" w:cstheme="majorBidi"/>
                                    <w:caps/>
                                    <w:color w:val="4472C4" w:themeColor="accent1"/>
                                    <w:sz w:val="72"/>
                                    <w:szCs w:val="72"/>
                                  </w:rPr>
                                  <w:t xml:space="preserve"> Banking Sector </w:t>
                                </w:r>
                                <w:r w:rsidR="003B7802">
                                  <w:rPr>
                                    <w:rFonts w:asciiTheme="majorHAnsi" w:eastAsiaTheme="majorEastAsia" w:hAnsiTheme="majorHAnsi" w:cstheme="majorBidi"/>
                                    <w:caps/>
                                    <w:color w:val="4472C4" w:themeColor="accent1"/>
                                    <w:sz w:val="72"/>
                                    <w:szCs w:val="72"/>
                                  </w:rPr>
                                  <w:t>in</w:t>
                                </w:r>
                                <w:r w:rsidRPr="00EA6A2D">
                                  <w:rPr>
                                    <w:rFonts w:asciiTheme="majorHAnsi" w:eastAsiaTheme="majorEastAsia" w:hAnsiTheme="majorHAnsi" w:cstheme="majorBidi"/>
                                    <w:caps/>
                                    <w:color w:val="4472C4" w:themeColor="accent1"/>
                                    <w:sz w:val="72"/>
                                    <w:szCs w:val="72"/>
                                  </w:rPr>
                                  <w:t xml:space="preserve"> Bangladesh</w:t>
                                </w:r>
                              </w:p>
                            </w:sdtContent>
                          </w:sdt>
                        </w:txbxContent>
                      </v:textbox>
                    </v:shape>
                    <w10:wrap anchorx="page" anchory="page"/>
                  </v:group>
                </w:pict>
              </mc:Fallback>
            </mc:AlternateContent>
          </w:r>
        </w:p>
        <w:p w14:paraId="222960FF" w14:textId="79EAB689" w:rsidR="00EA6A2D" w:rsidRDefault="00EA6A2D">
          <w:pPr>
            <w:widowControl/>
            <w:autoSpaceDE/>
            <w:autoSpaceDN/>
            <w:spacing w:after="160" w:line="259" w:lineRule="auto"/>
            <w:rPr>
              <w:rFonts w:eastAsia="Calibri"/>
              <w:sz w:val="48"/>
              <w:szCs w:val="48"/>
            </w:rPr>
          </w:pPr>
          <w:r>
            <w:rPr>
              <w:rFonts w:eastAsia="Calibri"/>
              <w:sz w:val="48"/>
              <w:szCs w:val="48"/>
            </w:rPr>
            <w:br w:type="page"/>
          </w:r>
        </w:p>
      </w:sdtContent>
    </w:sdt>
    <w:p w14:paraId="2BCC9E56" w14:textId="59FEE1CD" w:rsidR="00814574" w:rsidRPr="00814574" w:rsidRDefault="00814574" w:rsidP="00814574">
      <w:pPr>
        <w:widowControl/>
        <w:autoSpaceDE/>
        <w:autoSpaceDN/>
        <w:spacing w:after="160" w:line="259" w:lineRule="auto"/>
        <w:rPr>
          <w:rFonts w:eastAsia="Calibri"/>
          <w:sz w:val="48"/>
          <w:szCs w:val="48"/>
        </w:rPr>
      </w:pPr>
      <w:r w:rsidRPr="00814574">
        <w:rPr>
          <w:rFonts w:eastAsia="Calibri"/>
          <w:noProof/>
          <w:sz w:val="48"/>
          <w:szCs w:val="48"/>
        </w:rPr>
        <w:lastRenderedPageBreak/>
        <w:drawing>
          <wp:inline distT="0" distB="0" distL="0" distR="0" wp14:anchorId="49BBCC3F" wp14:editId="44976B26">
            <wp:extent cx="5819775" cy="1143842"/>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header-logo.png"/>
                    <pic:cNvPicPr/>
                  </pic:nvPicPr>
                  <pic:blipFill>
                    <a:blip r:embed="rId9">
                      <a:extLst>
                        <a:ext uri="{28A0092B-C50C-407E-A947-70E740481C1C}">
                          <a14:useLocalDpi xmlns:a14="http://schemas.microsoft.com/office/drawing/2010/main" val="0"/>
                        </a:ext>
                      </a:extLst>
                    </a:blip>
                    <a:stretch>
                      <a:fillRect/>
                    </a:stretch>
                  </pic:blipFill>
                  <pic:spPr>
                    <a:xfrm>
                      <a:off x="0" y="0"/>
                      <a:ext cx="6137909" cy="1206369"/>
                    </a:xfrm>
                    <a:prstGeom prst="rect">
                      <a:avLst/>
                    </a:prstGeom>
                  </pic:spPr>
                </pic:pic>
              </a:graphicData>
            </a:graphic>
          </wp:inline>
        </w:drawing>
      </w:r>
    </w:p>
    <w:p w14:paraId="63E325B4" w14:textId="07072D36" w:rsidR="00814574" w:rsidRPr="00814574" w:rsidRDefault="00814574" w:rsidP="00814574">
      <w:pPr>
        <w:widowControl/>
        <w:autoSpaceDE/>
        <w:autoSpaceDN/>
        <w:spacing w:after="160" w:line="259" w:lineRule="auto"/>
        <w:jc w:val="center"/>
        <w:rPr>
          <w:rFonts w:ascii="Tahoma" w:eastAsia="Calibri" w:hAnsi="Tahoma" w:cs="Tahoma"/>
          <w:sz w:val="40"/>
          <w:szCs w:val="40"/>
        </w:rPr>
      </w:pPr>
      <w:r w:rsidRPr="00814574">
        <w:rPr>
          <w:rFonts w:ascii="Tahoma" w:eastAsia="Calibri" w:hAnsi="Tahoma" w:cs="Tahoma"/>
          <w:sz w:val="40"/>
          <w:szCs w:val="40"/>
        </w:rPr>
        <w:t xml:space="preserve">Internship </w:t>
      </w:r>
      <w:r>
        <w:rPr>
          <w:rFonts w:ascii="Tahoma" w:eastAsia="Calibri" w:hAnsi="Tahoma" w:cs="Tahoma"/>
          <w:sz w:val="40"/>
          <w:szCs w:val="40"/>
        </w:rPr>
        <w:t>R</w:t>
      </w:r>
      <w:r w:rsidRPr="00814574">
        <w:rPr>
          <w:rFonts w:ascii="Tahoma" w:eastAsia="Calibri" w:hAnsi="Tahoma" w:cs="Tahoma"/>
          <w:sz w:val="40"/>
          <w:szCs w:val="40"/>
        </w:rPr>
        <w:t xml:space="preserve">eport </w:t>
      </w:r>
      <w:r>
        <w:rPr>
          <w:rFonts w:ascii="Tahoma" w:eastAsia="Calibri" w:hAnsi="Tahoma" w:cs="Tahoma"/>
          <w:sz w:val="40"/>
          <w:szCs w:val="40"/>
        </w:rPr>
        <w:t>on</w:t>
      </w:r>
    </w:p>
    <w:p w14:paraId="27E931BA" w14:textId="491B655F" w:rsidR="00814574" w:rsidRDefault="00814574" w:rsidP="00814574">
      <w:pPr>
        <w:widowControl/>
        <w:autoSpaceDE/>
        <w:autoSpaceDN/>
        <w:spacing w:after="160" w:line="276" w:lineRule="auto"/>
        <w:jc w:val="center"/>
        <w:rPr>
          <w:rFonts w:ascii="Adobe Fangsong Std R" w:eastAsia="Adobe Fangsong Std R" w:hAnsi="Adobe Fangsong Std R"/>
          <w:b/>
          <w:sz w:val="28"/>
          <w:szCs w:val="28"/>
        </w:rPr>
      </w:pPr>
      <w:bookmarkStart w:id="0" w:name="_Hlk82543262"/>
      <w:r w:rsidRPr="00814574">
        <w:rPr>
          <w:rFonts w:ascii="Adobe Fangsong Std R" w:eastAsia="Adobe Fangsong Std R" w:hAnsi="Adobe Fangsong Std R"/>
          <w:b/>
          <w:sz w:val="28"/>
          <w:szCs w:val="28"/>
        </w:rPr>
        <w:t xml:space="preserve">Effect of Covid-19 on the profit </w:t>
      </w:r>
      <w:r w:rsidR="00353E85">
        <w:rPr>
          <w:rFonts w:ascii="Adobe Fangsong Std R" w:eastAsia="Adobe Fangsong Std R" w:hAnsi="Adobe Fangsong Std R"/>
          <w:b/>
          <w:sz w:val="28"/>
          <w:szCs w:val="28"/>
        </w:rPr>
        <w:t>of</w:t>
      </w:r>
      <w:r w:rsidRPr="00814574">
        <w:rPr>
          <w:rFonts w:ascii="Adobe Fangsong Std R" w:eastAsia="Adobe Fangsong Std R" w:hAnsi="Adobe Fangsong Std R"/>
          <w:b/>
          <w:sz w:val="28"/>
          <w:szCs w:val="28"/>
        </w:rPr>
        <w:t xml:space="preserve"> Banking Sector </w:t>
      </w:r>
      <w:r w:rsidR="001A0244">
        <w:rPr>
          <w:rFonts w:ascii="Adobe Fangsong Std R" w:eastAsia="Adobe Fangsong Std R" w:hAnsi="Adobe Fangsong Std R"/>
          <w:b/>
          <w:sz w:val="28"/>
          <w:szCs w:val="28"/>
        </w:rPr>
        <w:t>in</w:t>
      </w:r>
      <w:r w:rsidRPr="00814574">
        <w:rPr>
          <w:rFonts w:ascii="Adobe Fangsong Std R" w:eastAsia="Adobe Fangsong Std R" w:hAnsi="Adobe Fangsong Std R"/>
          <w:b/>
          <w:sz w:val="28"/>
          <w:szCs w:val="28"/>
        </w:rPr>
        <w:t xml:space="preserve"> Bangladesh</w:t>
      </w:r>
    </w:p>
    <w:bookmarkEnd w:id="0"/>
    <w:p w14:paraId="6D562A79" w14:textId="68D29002" w:rsidR="00814574" w:rsidRPr="00814574" w:rsidRDefault="00814574" w:rsidP="00814574">
      <w:pPr>
        <w:widowControl/>
        <w:autoSpaceDE/>
        <w:autoSpaceDN/>
        <w:spacing w:after="160" w:line="276" w:lineRule="auto"/>
        <w:jc w:val="center"/>
        <w:rPr>
          <w:rFonts w:ascii="Adobe Fangsong Std R" w:eastAsia="Adobe Fangsong Std R" w:hAnsi="Adobe Fangsong Std R"/>
          <w:b/>
          <w:sz w:val="28"/>
          <w:szCs w:val="28"/>
        </w:rPr>
      </w:pPr>
      <w:r>
        <w:rPr>
          <w:rFonts w:ascii="Adobe Fangsong Std R" w:eastAsia="Adobe Fangsong Std R" w:hAnsi="Adobe Fangsong Std R"/>
          <w:b/>
          <w:sz w:val="28"/>
          <w:szCs w:val="28"/>
        </w:rPr>
        <w:t xml:space="preserve">Course Code: </w:t>
      </w:r>
      <w:r w:rsidRPr="00814574">
        <w:rPr>
          <w:rFonts w:ascii="Adobe Fangsong Std R" w:eastAsia="Adobe Fangsong Std R" w:hAnsi="Adobe Fangsong Std R"/>
          <w:b/>
          <w:sz w:val="28"/>
          <w:szCs w:val="28"/>
        </w:rPr>
        <w:t>AIS 4441</w:t>
      </w:r>
    </w:p>
    <w:p w14:paraId="5CFED7C1" w14:textId="77777777" w:rsidR="00814574" w:rsidRPr="00814574" w:rsidRDefault="00814574" w:rsidP="00814574">
      <w:pPr>
        <w:widowControl/>
        <w:autoSpaceDE/>
        <w:autoSpaceDN/>
        <w:spacing w:after="160" w:line="276" w:lineRule="auto"/>
        <w:jc w:val="center"/>
        <w:rPr>
          <w:rFonts w:ascii="Adobe Fangsong Std R" w:eastAsia="Adobe Fangsong Std R" w:hAnsi="Adobe Fangsong Std R"/>
          <w:sz w:val="40"/>
          <w:szCs w:val="40"/>
        </w:rPr>
      </w:pPr>
      <w:r w:rsidRPr="00814574">
        <w:rPr>
          <w:rFonts w:ascii="Adobe Fangsong Std R" w:eastAsia="Adobe Fangsong Std R" w:hAnsi="Adobe Fangsong Std R"/>
          <w:noProof/>
          <w:sz w:val="40"/>
          <w:szCs w:val="40"/>
        </w:rPr>
        <w:drawing>
          <wp:inline distT="0" distB="0" distL="0" distR="0" wp14:anchorId="7FF6579C" wp14:editId="7EE258B7">
            <wp:extent cx="3066951" cy="2143125"/>
            <wp:effectExtent l="38100" t="0" r="38735" b="2857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s.png"/>
                    <pic:cNvPicPr/>
                  </pic:nvPicPr>
                  <pic:blipFill>
                    <a:blip r:embed="rId10">
                      <a:extLst>
                        <a:ext uri="{28A0092B-C50C-407E-A947-70E740481C1C}">
                          <a14:useLocalDpi xmlns:a14="http://schemas.microsoft.com/office/drawing/2010/main" val="0"/>
                        </a:ext>
                      </a:extLst>
                    </a:blip>
                    <a:stretch>
                      <a:fillRect/>
                    </a:stretch>
                  </pic:blipFill>
                  <pic:spPr>
                    <a:xfrm>
                      <a:off x="0" y="0"/>
                      <a:ext cx="3120578" cy="2180599"/>
                    </a:xfrm>
                    <a:prstGeom prst="rect">
                      <a:avLst/>
                    </a:prstGeom>
                    <a:blipFill dpi="0" rotWithShape="1">
                      <a:blip r:embed="rId11">
                        <a:alphaModFix amt="25000"/>
                      </a:blip>
                      <a:srcRect/>
                      <a:tile tx="0" ty="0" sx="100000" sy="100000" flip="none" algn="tl"/>
                    </a:blipFill>
                    <a:effectLst>
                      <a:outerShdw blurRad="50800" dist="50800" dir="5400000" algn="ctr" rotWithShape="0">
                        <a:srgbClr val="000000">
                          <a:alpha val="0"/>
                        </a:srgbClr>
                      </a:outerShdw>
                      <a:reflection stA="0" endPos="65000" dist="50800" dir="5400000" sy="-100000" algn="bl" rotWithShape="0"/>
                    </a:effectLst>
                  </pic:spPr>
                </pic:pic>
              </a:graphicData>
            </a:graphic>
          </wp:inline>
        </w:drawing>
      </w:r>
    </w:p>
    <w:p w14:paraId="37A8012C" w14:textId="77777777" w:rsidR="00814574" w:rsidRPr="00814574" w:rsidRDefault="00814574" w:rsidP="00814574">
      <w:pPr>
        <w:widowControl/>
        <w:autoSpaceDE/>
        <w:autoSpaceDN/>
        <w:spacing w:after="160" w:line="276" w:lineRule="auto"/>
        <w:rPr>
          <w:rFonts w:eastAsia="Calibri"/>
          <w:b/>
          <w:sz w:val="48"/>
          <w:szCs w:val="48"/>
        </w:rPr>
      </w:pPr>
      <w:r w:rsidRPr="00814574">
        <w:rPr>
          <w:rFonts w:eastAsia="Calibri"/>
          <w:b/>
          <w:sz w:val="48"/>
          <w:szCs w:val="48"/>
        </w:rPr>
        <w:t xml:space="preserve">   Submitted by                       Submitted To</w:t>
      </w:r>
    </w:p>
    <w:p w14:paraId="4341CAB4" w14:textId="3887E3E4" w:rsidR="00814574" w:rsidRPr="00814574" w:rsidRDefault="00814574" w:rsidP="00814574">
      <w:pPr>
        <w:widowControl/>
        <w:autoSpaceDE/>
        <w:autoSpaceDN/>
        <w:spacing w:after="160" w:line="276" w:lineRule="auto"/>
        <w:rPr>
          <w:rFonts w:eastAsia="Calibri"/>
          <w:b/>
          <w:sz w:val="48"/>
          <w:szCs w:val="48"/>
        </w:rPr>
      </w:pPr>
      <w:r w:rsidRPr="00814574">
        <w:rPr>
          <w:rFonts w:ascii="Calibri" w:eastAsia="Calibri" w:hAnsi="Calibri" w:cs="Vrinda"/>
          <w:sz w:val="32"/>
          <w:szCs w:val="32"/>
        </w:rPr>
        <w:t xml:space="preserve"> </w:t>
      </w:r>
      <w:r w:rsidRPr="00814574">
        <w:rPr>
          <w:rFonts w:eastAsia="Calibri"/>
          <w:sz w:val="32"/>
          <w:szCs w:val="32"/>
        </w:rPr>
        <w:t>Mustakim Mehmud Toha                                       Ziaul Karim</w:t>
      </w:r>
    </w:p>
    <w:p w14:paraId="4E0A2D70" w14:textId="6B87779A" w:rsidR="00814574" w:rsidRPr="00814574" w:rsidRDefault="00814574" w:rsidP="00814574">
      <w:pPr>
        <w:widowControl/>
        <w:autoSpaceDE/>
        <w:autoSpaceDN/>
        <w:spacing w:after="160" w:line="259" w:lineRule="auto"/>
        <w:rPr>
          <w:rFonts w:eastAsia="Calibri"/>
          <w:sz w:val="32"/>
          <w:szCs w:val="32"/>
        </w:rPr>
      </w:pPr>
      <w:r w:rsidRPr="00814574">
        <w:rPr>
          <w:rFonts w:eastAsia="Calibri"/>
          <w:sz w:val="32"/>
          <w:szCs w:val="32"/>
        </w:rPr>
        <w:t xml:space="preserve">      </w:t>
      </w:r>
      <w:r w:rsidR="00842605">
        <w:rPr>
          <w:rFonts w:eastAsia="Calibri"/>
          <w:sz w:val="32"/>
          <w:szCs w:val="32"/>
        </w:rPr>
        <w:t>ID</w:t>
      </w:r>
      <w:bookmarkStart w:id="1" w:name="_GoBack"/>
      <w:bookmarkEnd w:id="1"/>
      <w:r w:rsidRPr="00814574">
        <w:rPr>
          <w:rFonts w:eastAsia="Calibri"/>
          <w:sz w:val="32"/>
          <w:szCs w:val="32"/>
        </w:rPr>
        <w:t>-114181003                                        Assistant Professor</w:t>
      </w:r>
    </w:p>
    <w:p w14:paraId="777DF78D" w14:textId="77777777" w:rsidR="00814574" w:rsidRPr="00814574" w:rsidRDefault="00814574" w:rsidP="00814574">
      <w:pPr>
        <w:widowControl/>
        <w:autoSpaceDE/>
        <w:autoSpaceDN/>
        <w:spacing w:after="160" w:line="259" w:lineRule="auto"/>
        <w:rPr>
          <w:rFonts w:eastAsia="Calibri"/>
          <w:sz w:val="32"/>
          <w:szCs w:val="32"/>
        </w:rPr>
      </w:pPr>
      <w:r w:rsidRPr="00814574">
        <w:rPr>
          <w:rFonts w:eastAsia="Calibri"/>
          <w:sz w:val="32"/>
          <w:szCs w:val="32"/>
        </w:rPr>
        <w:t xml:space="preserve">           Section-A                                   Faculty of Business &amp; Economics</w:t>
      </w:r>
    </w:p>
    <w:p w14:paraId="368EE292" w14:textId="77777777" w:rsidR="00814574" w:rsidRPr="00814574" w:rsidRDefault="00814574" w:rsidP="00814574">
      <w:pPr>
        <w:widowControl/>
        <w:autoSpaceDE/>
        <w:autoSpaceDN/>
        <w:spacing w:after="160" w:line="259" w:lineRule="auto"/>
        <w:rPr>
          <w:rFonts w:eastAsia="Calibri"/>
          <w:sz w:val="32"/>
          <w:szCs w:val="32"/>
        </w:rPr>
      </w:pPr>
      <w:r w:rsidRPr="00814574">
        <w:rPr>
          <w:rFonts w:eastAsia="Calibri"/>
          <w:sz w:val="32"/>
          <w:szCs w:val="32"/>
        </w:rPr>
        <w:t xml:space="preserve"> Department-BBA in AIS                       United International University  </w:t>
      </w:r>
    </w:p>
    <w:p w14:paraId="2296C8BE" w14:textId="77777777" w:rsidR="00814574" w:rsidRPr="00814574" w:rsidRDefault="00814574" w:rsidP="00814574">
      <w:pPr>
        <w:widowControl/>
        <w:autoSpaceDE/>
        <w:autoSpaceDN/>
        <w:spacing w:after="160" w:line="259" w:lineRule="auto"/>
        <w:rPr>
          <w:rFonts w:eastAsia="Calibri"/>
          <w:sz w:val="32"/>
          <w:szCs w:val="32"/>
        </w:rPr>
      </w:pPr>
      <w:r w:rsidRPr="00814574">
        <w:rPr>
          <w:rFonts w:eastAsia="Calibri"/>
          <w:sz w:val="32"/>
          <w:szCs w:val="32"/>
        </w:rPr>
        <w:t xml:space="preserve">           </w:t>
      </w:r>
    </w:p>
    <w:p w14:paraId="2DAF6A56" w14:textId="77777777" w:rsidR="00814574" w:rsidRDefault="00814574" w:rsidP="00814574">
      <w:pPr>
        <w:widowControl/>
        <w:autoSpaceDE/>
        <w:autoSpaceDN/>
        <w:spacing w:after="160"/>
        <w:rPr>
          <w:rFonts w:eastAsia="Calibri"/>
          <w:sz w:val="48"/>
          <w:szCs w:val="48"/>
        </w:rPr>
      </w:pPr>
      <w:r w:rsidRPr="00814574">
        <w:rPr>
          <w:rFonts w:eastAsia="Calibri"/>
          <w:sz w:val="48"/>
          <w:szCs w:val="48"/>
        </w:rPr>
        <w:t xml:space="preserve">                </w:t>
      </w:r>
    </w:p>
    <w:p w14:paraId="0D9FE25D" w14:textId="6A14B5B2" w:rsidR="00814574" w:rsidRDefault="00814574" w:rsidP="00814574">
      <w:pPr>
        <w:widowControl/>
        <w:autoSpaceDE/>
        <w:autoSpaceDN/>
        <w:spacing w:after="160"/>
        <w:jc w:val="center"/>
        <w:rPr>
          <w:rFonts w:eastAsia="Calibri"/>
          <w:b/>
          <w:sz w:val="40"/>
          <w:szCs w:val="40"/>
        </w:rPr>
      </w:pPr>
      <w:r w:rsidRPr="00814574">
        <w:rPr>
          <w:rFonts w:eastAsia="Calibri"/>
          <w:b/>
          <w:sz w:val="40"/>
          <w:szCs w:val="40"/>
        </w:rPr>
        <w:t xml:space="preserve">Date of Submission- </w:t>
      </w:r>
      <w:r w:rsidR="00B55A68">
        <w:rPr>
          <w:rFonts w:eastAsia="Calibri"/>
          <w:b/>
          <w:sz w:val="40"/>
          <w:szCs w:val="40"/>
        </w:rPr>
        <w:t>26</w:t>
      </w:r>
      <w:r w:rsidRPr="00814574">
        <w:rPr>
          <w:rFonts w:eastAsia="Calibri"/>
          <w:b/>
          <w:sz w:val="40"/>
          <w:szCs w:val="40"/>
          <w:vertAlign w:val="superscript"/>
        </w:rPr>
        <w:t>th</w:t>
      </w:r>
      <w:r w:rsidRPr="00814574">
        <w:rPr>
          <w:rFonts w:eastAsia="Calibri"/>
          <w:b/>
          <w:sz w:val="40"/>
          <w:szCs w:val="40"/>
        </w:rPr>
        <w:t xml:space="preserve"> </w:t>
      </w:r>
      <w:r>
        <w:rPr>
          <w:rFonts w:eastAsia="Calibri"/>
          <w:b/>
          <w:sz w:val="40"/>
          <w:szCs w:val="40"/>
        </w:rPr>
        <w:t>September</w:t>
      </w:r>
      <w:r w:rsidRPr="00814574">
        <w:rPr>
          <w:rFonts w:eastAsia="Calibri"/>
          <w:b/>
          <w:sz w:val="40"/>
          <w:szCs w:val="40"/>
        </w:rPr>
        <w:t xml:space="preserve"> 20</w:t>
      </w:r>
      <w:r>
        <w:rPr>
          <w:rFonts w:eastAsia="Calibri"/>
          <w:b/>
          <w:sz w:val="40"/>
          <w:szCs w:val="40"/>
        </w:rPr>
        <w:t>21</w:t>
      </w:r>
    </w:p>
    <w:p w14:paraId="48AE83C8" w14:textId="77777777" w:rsidR="009365BC" w:rsidRPr="00814574" w:rsidRDefault="009365BC" w:rsidP="00814574">
      <w:pPr>
        <w:widowControl/>
        <w:autoSpaceDE/>
        <w:autoSpaceDN/>
        <w:spacing w:after="160"/>
        <w:jc w:val="center"/>
        <w:rPr>
          <w:rFonts w:eastAsia="Calibri"/>
          <w:sz w:val="48"/>
          <w:szCs w:val="48"/>
        </w:rPr>
      </w:pPr>
    </w:p>
    <w:p w14:paraId="3C38CD85" w14:textId="179D22E8" w:rsidR="000345C9" w:rsidRDefault="000345C9"/>
    <w:bookmarkStart w:id="2" w:name="_Toc82544043"/>
    <w:p w14:paraId="4D2A926C" w14:textId="2553FD12" w:rsidR="00814574" w:rsidRPr="00A1514D" w:rsidRDefault="00814574" w:rsidP="00C22016">
      <w:pPr>
        <w:pStyle w:val="Heading2"/>
        <w:ind w:left="203" w:right="281"/>
        <w:jc w:val="center"/>
        <w:rPr>
          <w:rFonts w:ascii="Times New Roman" w:hAnsi="Times New Roman" w:cs="Times New Roman"/>
          <w:b/>
          <w:color w:val="002060"/>
        </w:rPr>
      </w:pPr>
      <w:r w:rsidRPr="00A1514D">
        <w:rPr>
          <w:rFonts w:ascii="Times New Roman" w:hAnsi="Times New Roman" w:cs="Times New Roman"/>
          <w:b/>
          <w:noProof/>
          <w:color w:val="002060"/>
        </w:rPr>
        <w:lastRenderedPageBreak/>
        <mc:AlternateContent>
          <mc:Choice Requires="wps">
            <w:drawing>
              <wp:anchor distT="0" distB="0" distL="0" distR="0" simplePos="0" relativeHeight="251659264" behindDoc="1" locked="0" layoutInCell="1" allowOverlap="1" wp14:anchorId="28BF4799" wp14:editId="5A3E5BC8">
                <wp:simplePos x="0" y="0"/>
                <wp:positionH relativeFrom="page">
                  <wp:posOffset>896620</wp:posOffset>
                </wp:positionH>
                <wp:positionV relativeFrom="paragraph">
                  <wp:posOffset>272415</wp:posOffset>
                </wp:positionV>
                <wp:extent cx="5768975" cy="12065"/>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2E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9E2FB72" id="Rectangle 4" o:spid="_x0000_s1026" style="position:absolute;margin-left:70.6pt;margin-top:21.45pt;width:454.25pt;height:.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" fillcolor="#2e5395" stroked="f">
                <w10:wrap type="topAndBottom" anchorx="page"/>
              </v:rect>
            </w:pict>
          </mc:Fallback>
        </mc:AlternateContent>
      </w:r>
      <w:bookmarkStart w:id="3" w:name="_bookmark0"/>
      <w:bookmarkEnd w:id="3"/>
      <w:r w:rsidRPr="00A1514D">
        <w:rPr>
          <w:rFonts w:ascii="Times New Roman" w:hAnsi="Times New Roman" w:cs="Times New Roman"/>
          <w:b/>
          <w:color w:val="002060"/>
        </w:rPr>
        <w:t>Acknowledgement</w:t>
      </w:r>
      <w:bookmarkEnd w:id="2"/>
    </w:p>
    <w:p w14:paraId="75400AE7" w14:textId="77777777" w:rsidR="00814574" w:rsidRDefault="00814574" w:rsidP="00814574">
      <w:pPr>
        <w:pStyle w:val="BodyText"/>
        <w:rPr>
          <w:b/>
          <w:sz w:val="20"/>
        </w:rPr>
      </w:pPr>
    </w:p>
    <w:p w14:paraId="34EF3FAC" w14:textId="77777777" w:rsidR="00814574" w:rsidRDefault="00814574" w:rsidP="00814574">
      <w:pPr>
        <w:pStyle w:val="BodyText"/>
        <w:spacing w:before="220" w:line="360" w:lineRule="auto"/>
        <w:ind w:left="140" w:right="215"/>
        <w:jc w:val="both"/>
      </w:pPr>
      <w:bookmarkStart w:id="4" w:name="_Hlk80446081"/>
      <w:r>
        <w:t>I am grateful towards Almighty for bestowing his kindness on me, and I finally got the knowledge, strength, time, resources to conclude this project within the limited time frame. I am humbly thankful towards people who helped me during this process; without their contributions, this work could not have been completed properly.</w:t>
      </w:r>
    </w:p>
    <w:p w14:paraId="596A77C9" w14:textId="77777777" w:rsidR="00814574" w:rsidRDefault="00814574" w:rsidP="00814574">
      <w:pPr>
        <w:pStyle w:val="BodyText"/>
        <w:spacing w:before="161" w:line="360" w:lineRule="auto"/>
        <w:ind w:left="140" w:right="220"/>
        <w:jc w:val="both"/>
      </w:pPr>
      <w:r>
        <w:t>I earnestly acknowledge my gratefulness towards my instructor, Ziaul Karim, Assistant Professor of BBA Program, School of Business &amp; Economics (SoBE), United International University for his discreet guidelines without which it would not have been possible for me to complete</w:t>
      </w:r>
      <w:r>
        <w:rPr>
          <w:spacing w:val="-4"/>
        </w:rPr>
        <w:t xml:space="preserve"> </w:t>
      </w:r>
      <w:r>
        <w:t>this</w:t>
      </w:r>
      <w:r>
        <w:rPr>
          <w:spacing w:val="-4"/>
        </w:rPr>
        <w:t xml:space="preserve"> </w:t>
      </w:r>
      <w:r>
        <w:t>report.</w:t>
      </w:r>
      <w:r>
        <w:rPr>
          <w:spacing w:val="-3"/>
        </w:rPr>
        <w:t xml:space="preserve"> </w:t>
      </w:r>
      <w:r>
        <w:t>He</w:t>
      </w:r>
      <w:r>
        <w:rPr>
          <w:spacing w:val="-3"/>
        </w:rPr>
        <w:t xml:space="preserve"> </w:t>
      </w:r>
      <w:r>
        <w:t>had</w:t>
      </w:r>
      <w:r>
        <w:rPr>
          <w:spacing w:val="-4"/>
        </w:rPr>
        <w:t xml:space="preserve"> </w:t>
      </w:r>
      <w:r>
        <w:t>given</w:t>
      </w:r>
      <w:r>
        <w:rPr>
          <w:spacing w:val="-3"/>
        </w:rPr>
        <w:t xml:space="preserve"> </w:t>
      </w:r>
      <w:r>
        <w:t>me</w:t>
      </w:r>
      <w:r>
        <w:rPr>
          <w:spacing w:val="-4"/>
        </w:rPr>
        <w:t xml:space="preserve"> </w:t>
      </w:r>
      <w:r>
        <w:t>many</w:t>
      </w:r>
      <w:r>
        <w:rPr>
          <w:spacing w:val="-4"/>
        </w:rPr>
        <w:t xml:space="preserve"> </w:t>
      </w:r>
      <w:r>
        <w:t>insightful</w:t>
      </w:r>
      <w:r>
        <w:rPr>
          <w:spacing w:val="-3"/>
        </w:rPr>
        <w:t xml:space="preserve"> </w:t>
      </w:r>
      <w:r>
        <w:t>consultations</w:t>
      </w:r>
      <w:r>
        <w:rPr>
          <w:spacing w:val="-3"/>
        </w:rPr>
        <w:t xml:space="preserve"> </w:t>
      </w:r>
      <w:r>
        <w:t>on</w:t>
      </w:r>
      <w:r>
        <w:rPr>
          <w:spacing w:val="-4"/>
        </w:rPr>
        <w:t xml:space="preserve"> </w:t>
      </w:r>
      <w:r>
        <w:t>how</w:t>
      </w:r>
      <w:r>
        <w:rPr>
          <w:spacing w:val="-3"/>
        </w:rPr>
        <w:t xml:space="preserve"> </w:t>
      </w:r>
      <w:r>
        <w:t>to</w:t>
      </w:r>
      <w:r>
        <w:rPr>
          <w:spacing w:val="-3"/>
        </w:rPr>
        <w:t xml:space="preserve"> </w:t>
      </w:r>
      <w:r>
        <w:t>make</w:t>
      </w:r>
      <w:r>
        <w:rPr>
          <w:spacing w:val="-5"/>
        </w:rPr>
        <w:t xml:space="preserve"> </w:t>
      </w:r>
      <w:r>
        <w:t>a</w:t>
      </w:r>
      <w:r>
        <w:rPr>
          <w:spacing w:val="-4"/>
        </w:rPr>
        <w:t xml:space="preserve"> </w:t>
      </w:r>
      <w:r>
        <w:t>quality report. The topic had its limitations as the things I learnt until now had to be used very much prudently. Sometimes it was even harder to relate many aspects I learnt from the class lessons throughout my undergraduate life. However, he came up with unique ideas on how to look at the obstacle from an out-of-the-box view. Last but not the least, I show my gratitude towards my family, especially my mother for her support and also some of my friends for their inspiration during this</w:t>
      </w:r>
      <w:r>
        <w:rPr>
          <w:spacing w:val="-1"/>
        </w:rPr>
        <w:t xml:space="preserve"> </w:t>
      </w:r>
      <w:r>
        <w:t>period.</w:t>
      </w:r>
    </w:p>
    <w:bookmarkEnd w:id="4"/>
    <w:p w14:paraId="0250DA74" w14:textId="5FA11373" w:rsidR="00814574" w:rsidRDefault="00814574"/>
    <w:p w14:paraId="41740D40" w14:textId="1C2D2E5D" w:rsidR="00675156" w:rsidRDefault="00675156"/>
    <w:p w14:paraId="0C585EA9" w14:textId="353427B4" w:rsidR="00675156" w:rsidRDefault="00675156"/>
    <w:p w14:paraId="2CE3E19C" w14:textId="3D52E082" w:rsidR="00675156" w:rsidRDefault="00675156"/>
    <w:p w14:paraId="2F7BB5F7" w14:textId="38009D4C" w:rsidR="00675156" w:rsidRDefault="00675156"/>
    <w:p w14:paraId="0A9F3AEA" w14:textId="19A3CF5E" w:rsidR="00675156" w:rsidRDefault="00675156"/>
    <w:p w14:paraId="3C571101" w14:textId="7334349E" w:rsidR="00675156" w:rsidRDefault="00675156"/>
    <w:p w14:paraId="34D388C3" w14:textId="323261F4" w:rsidR="00675156" w:rsidRDefault="00675156"/>
    <w:p w14:paraId="51E4A18F" w14:textId="4B16D592" w:rsidR="00675156" w:rsidRDefault="00675156"/>
    <w:p w14:paraId="460C2E16" w14:textId="5C50D8FC" w:rsidR="00675156" w:rsidRDefault="00675156"/>
    <w:p w14:paraId="24A110F8" w14:textId="5214B044" w:rsidR="00675156" w:rsidRDefault="00675156"/>
    <w:p w14:paraId="7EBB070D" w14:textId="680A8292" w:rsidR="00675156" w:rsidRDefault="00675156"/>
    <w:p w14:paraId="763FF6D3" w14:textId="0EECEA0D" w:rsidR="00675156" w:rsidRDefault="00675156"/>
    <w:p w14:paraId="31DBAFB1" w14:textId="53EFF144" w:rsidR="00675156" w:rsidRDefault="00675156"/>
    <w:p w14:paraId="3707A0FC" w14:textId="3AB7B0E0" w:rsidR="00675156" w:rsidRDefault="00675156"/>
    <w:p w14:paraId="3409463C" w14:textId="62D842DD" w:rsidR="00675156" w:rsidRDefault="00675156"/>
    <w:p w14:paraId="1D89F4AD" w14:textId="507C42E6" w:rsidR="00675156" w:rsidRDefault="00675156"/>
    <w:p w14:paraId="4A1F5848" w14:textId="2F8A9D1F" w:rsidR="00675156" w:rsidRDefault="00675156"/>
    <w:p w14:paraId="73BA755E" w14:textId="53357F73" w:rsidR="00675156" w:rsidRDefault="00675156"/>
    <w:p w14:paraId="4667329F" w14:textId="000DE16C" w:rsidR="00675156" w:rsidRDefault="00675156"/>
    <w:p w14:paraId="2F8D8FAD" w14:textId="6A025B55" w:rsidR="00675156" w:rsidRDefault="00675156"/>
    <w:p w14:paraId="7776B740" w14:textId="2060F741" w:rsidR="009365BC" w:rsidRDefault="009365BC"/>
    <w:p w14:paraId="42FA4CC2" w14:textId="175F87A5" w:rsidR="009365BC" w:rsidRDefault="009365BC"/>
    <w:p w14:paraId="46E37E43" w14:textId="206FA875" w:rsidR="009365BC" w:rsidRDefault="009365BC"/>
    <w:p w14:paraId="769E5B5B" w14:textId="77777777" w:rsidR="009365BC" w:rsidRDefault="009365BC"/>
    <w:p w14:paraId="42DDD9CF" w14:textId="53F9A73A" w:rsidR="00675156" w:rsidRDefault="00675156"/>
    <w:p w14:paraId="2B912B6C" w14:textId="7B3B8F6B" w:rsidR="00675156" w:rsidRDefault="00675156"/>
    <w:p w14:paraId="36F9FD20" w14:textId="2F7074D7" w:rsidR="00675156" w:rsidRDefault="00675156"/>
    <w:bookmarkStart w:id="5" w:name="_Toc82544044"/>
    <w:p w14:paraId="390614C6" w14:textId="51DCCA21" w:rsidR="00675156" w:rsidRPr="00675156" w:rsidRDefault="00675156" w:rsidP="00C22016">
      <w:pPr>
        <w:spacing w:before="91"/>
        <w:jc w:val="center"/>
        <w:outlineLvl w:val="1"/>
        <w:rPr>
          <w:b/>
          <w:bCs/>
          <w:color w:val="002060"/>
          <w:sz w:val="26"/>
          <w:szCs w:val="26"/>
        </w:rPr>
      </w:pPr>
      <w:r w:rsidRPr="00321B9B">
        <w:rPr>
          <w:b/>
          <w:bCs/>
          <w:noProof/>
          <w:color w:val="002060"/>
          <w:sz w:val="26"/>
          <w:szCs w:val="26"/>
        </w:rPr>
        <w:lastRenderedPageBreak/>
        <mc:AlternateContent>
          <mc:Choice Requires="wps">
            <w:drawing>
              <wp:anchor distT="0" distB="0" distL="0" distR="0" simplePos="0" relativeHeight="251661312" behindDoc="1" locked="0" layoutInCell="1" allowOverlap="1" wp14:anchorId="21CFB957" wp14:editId="10F63F08">
                <wp:simplePos x="0" y="0"/>
                <wp:positionH relativeFrom="page">
                  <wp:posOffset>896620</wp:posOffset>
                </wp:positionH>
                <wp:positionV relativeFrom="paragraph">
                  <wp:posOffset>288290</wp:posOffset>
                </wp:positionV>
                <wp:extent cx="5768975" cy="12065"/>
                <wp:effectExtent l="0" t="0"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2E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F55DF9C" id="Rectangle 6" o:spid="_x0000_s1026" style="position:absolute;margin-left:70.6pt;margin-top:22.7pt;width:454.25pt;height:.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" fillcolor="#2e5395" stroked="f">
                <w10:wrap type="topAndBottom" anchorx="page"/>
              </v:rect>
            </w:pict>
          </mc:Fallback>
        </mc:AlternateContent>
      </w:r>
      <w:bookmarkStart w:id="6" w:name="_bookmark1"/>
      <w:bookmarkEnd w:id="6"/>
      <w:r w:rsidRPr="00675156">
        <w:rPr>
          <w:b/>
          <w:bCs/>
          <w:color w:val="002060"/>
          <w:sz w:val="26"/>
          <w:szCs w:val="26"/>
        </w:rPr>
        <w:t>Letter of Transmittal</w:t>
      </w:r>
      <w:bookmarkEnd w:id="5"/>
    </w:p>
    <w:p w14:paraId="29FB2342" w14:textId="66F73B2B" w:rsidR="00675156" w:rsidRDefault="00A93CB3" w:rsidP="00A93CB3">
      <w:pPr>
        <w:pStyle w:val="BodyText"/>
        <w:spacing w:line="360" w:lineRule="auto"/>
      </w:pPr>
      <w:r>
        <w:t xml:space="preserve">   September</w:t>
      </w:r>
      <w:r w:rsidR="00675156" w:rsidRPr="00675156">
        <w:t xml:space="preserve"> </w:t>
      </w:r>
      <w:r w:rsidR="00B55A68">
        <w:t>26</w:t>
      </w:r>
      <w:r>
        <w:t>, 2021</w:t>
      </w:r>
    </w:p>
    <w:p w14:paraId="3957C56C" w14:textId="15925608" w:rsidR="00675156" w:rsidRPr="00675156" w:rsidRDefault="00675156" w:rsidP="00A93CB3">
      <w:pPr>
        <w:spacing w:line="360" w:lineRule="auto"/>
        <w:ind w:left="140" w:right="7703"/>
        <w:rPr>
          <w:sz w:val="24"/>
          <w:szCs w:val="24"/>
        </w:rPr>
      </w:pPr>
      <w:r w:rsidRPr="00675156">
        <w:rPr>
          <w:sz w:val="24"/>
          <w:szCs w:val="24"/>
        </w:rPr>
        <w:t>To,</w:t>
      </w:r>
    </w:p>
    <w:p w14:paraId="12BF6BE5" w14:textId="409648FB" w:rsidR="00675156" w:rsidRPr="00675156" w:rsidRDefault="00675156" w:rsidP="00675156">
      <w:pPr>
        <w:spacing w:line="360" w:lineRule="auto"/>
        <w:ind w:left="140"/>
        <w:rPr>
          <w:sz w:val="24"/>
          <w:szCs w:val="24"/>
        </w:rPr>
      </w:pPr>
      <w:r w:rsidRPr="00675156">
        <w:rPr>
          <w:sz w:val="24"/>
          <w:szCs w:val="24"/>
        </w:rPr>
        <w:t xml:space="preserve">Ziaul </w:t>
      </w:r>
      <w:r w:rsidR="00321B9B">
        <w:rPr>
          <w:sz w:val="24"/>
          <w:szCs w:val="24"/>
        </w:rPr>
        <w:t>K</w:t>
      </w:r>
      <w:r w:rsidRPr="00675156">
        <w:rPr>
          <w:sz w:val="24"/>
          <w:szCs w:val="24"/>
        </w:rPr>
        <w:t>arim</w:t>
      </w:r>
    </w:p>
    <w:p w14:paraId="14BBD45D" w14:textId="04CEB1AE" w:rsidR="00675156" w:rsidRDefault="00675156" w:rsidP="00675156">
      <w:pPr>
        <w:spacing w:line="360" w:lineRule="auto"/>
        <w:ind w:left="140"/>
        <w:rPr>
          <w:sz w:val="24"/>
          <w:szCs w:val="24"/>
        </w:rPr>
      </w:pPr>
      <w:r w:rsidRPr="00675156">
        <w:rPr>
          <w:sz w:val="24"/>
          <w:szCs w:val="24"/>
        </w:rPr>
        <w:t xml:space="preserve">Assistant Professor </w:t>
      </w:r>
    </w:p>
    <w:p w14:paraId="1BCFADB4" w14:textId="6140F9CB" w:rsidR="00675156" w:rsidRPr="00675156" w:rsidRDefault="00675156" w:rsidP="00675156">
      <w:pPr>
        <w:spacing w:line="360" w:lineRule="auto"/>
        <w:ind w:left="140"/>
        <w:rPr>
          <w:sz w:val="24"/>
          <w:szCs w:val="24"/>
        </w:rPr>
      </w:pPr>
      <w:r w:rsidRPr="00675156">
        <w:rPr>
          <w:sz w:val="24"/>
          <w:szCs w:val="24"/>
        </w:rPr>
        <w:t>United International University</w:t>
      </w:r>
    </w:p>
    <w:p w14:paraId="094793BB" w14:textId="3B265E51" w:rsidR="00675156" w:rsidRPr="00675156" w:rsidRDefault="00675156" w:rsidP="00675156">
      <w:pPr>
        <w:spacing w:before="137" w:line="360" w:lineRule="auto"/>
        <w:ind w:left="140" w:right="432"/>
        <w:rPr>
          <w:sz w:val="24"/>
          <w:szCs w:val="24"/>
        </w:rPr>
      </w:pPr>
      <w:r w:rsidRPr="00675156">
        <w:rPr>
          <w:b/>
          <w:sz w:val="24"/>
          <w:szCs w:val="24"/>
          <w:u w:val="thick"/>
        </w:rPr>
        <w:t>Subject:</w:t>
      </w:r>
      <w:r w:rsidRPr="00675156">
        <w:rPr>
          <w:b/>
          <w:sz w:val="24"/>
          <w:szCs w:val="24"/>
        </w:rPr>
        <w:t xml:space="preserve"> </w:t>
      </w:r>
      <w:r w:rsidRPr="00675156">
        <w:rPr>
          <w:sz w:val="24"/>
          <w:szCs w:val="24"/>
        </w:rPr>
        <w:t>Submission of Internship report on "</w:t>
      </w:r>
      <w:r w:rsidR="00C22016" w:rsidRPr="00C22016">
        <w:t xml:space="preserve"> </w:t>
      </w:r>
      <w:bookmarkStart w:id="7" w:name="_Hlk80522400"/>
      <w:r w:rsidR="00C22016" w:rsidRPr="00C22016">
        <w:rPr>
          <w:sz w:val="24"/>
          <w:szCs w:val="24"/>
        </w:rPr>
        <w:t xml:space="preserve">Effect of Covid-19 on the profit of Banking Sector </w:t>
      </w:r>
      <w:r w:rsidR="000931F8">
        <w:rPr>
          <w:sz w:val="24"/>
          <w:szCs w:val="24"/>
        </w:rPr>
        <w:t>in</w:t>
      </w:r>
      <w:r w:rsidR="00C22016" w:rsidRPr="00C22016">
        <w:rPr>
          <w:sz w:val="24"/>
          <w:szCs w:val="24"/>
        </w:rPr>
        <w:t xml:space="preserve"> Bangladesh</w:t>
      </w:r>
      <w:bookmarkEnd w:id="7"/>
      <w:r w:rsidRPr="00675156">
        <w:rPr>
          <w:sz w:val="24"/>
          <w:szCs w:val="24"/>
        </w:rPr>
        <w:t>".</w:t>
      </w:r>
    </w:p>
    <w:p w14:paraId="545613F3" w14:textId="2192DC8B" w:rsidR="00675156" w:rsidRPr="00675156" w:rsidRDefault="00675156" w:rsidP="00675156">
      <w:pPr>
        <w:spacing w:before="161" w:line="360" w:lineRule="auto"/>
        <w:ind w:left="140"/>
        <w:rPr>
          <w:sz w:val="24"/>
          <w:szCs w:val="24"/>
        </w:rPr>
      </w:pPr>
      <w:r w:rsidRPr="00675156">
        <w:rPr>
          <w:sz w:val="24"/>
          <w:szCs w:val="24"/>
        </w:rPr>
        <w:t>Dear Sir,</w:t>
      </w:r>
    </w:p>
    <w:p w14:paraId="6F720DF4" w14:textId="668EEBF4" w:rsidR="00C22016" w:rsidRPr="00675156" w:rsidRDefault="00675156" w:rsidP="00C22016">
      <w:pPr>
        <w:spacing w:line="360" w:lineRule="auto"/>
        <w:ind w:left="140" w:right="216"/>
        <w:jc w:val="both"/>
        <w:rPr>
          <w:sz w:val="24"/>
          <w:szCs w:val="24"/>
        </w:rPr>
      </w:pPr>
      <w:r w:rsidRPr="00675156">
        <w:rPr>
          <w:sz w:val="24"/>
          <w:szCs w:val="24"/>
        </w:rPr>
        <w:t>Here</w:t>
      </w:r>
      <w:r w:rsidRPr="00675156">
        <w:rPr>
          <w:spacing w:val="-11"/>
          <w:sz w:val="24"/>
          <w:szCs w:val="24"/>
        </w:rPr>
        <w:t xml:space="preserve"> </w:t>
      </w:r>
      <w:r w:rsidRPr="00675156">
        <w:rPr>
          <w:sz w:val="24"/>
          <w:szCs w:val="24"/>
        </w:rPr>
        <w:t>I</w:t>
      </w:r>
      <w:r w:rsidRPr="00675156">
        <w:rPr>
          <w:spacing w:val="-17"/>
          <w:sz w:val="24"/>
          <w:szCs w:val="24"/>
        </w:rPr>
        <w:t xml:space="preserve"> </w:t>
      </w:r>
      <w:r w:rsidRPr="00675156">
        <w:rPr>
          <w:sz w:val="24"/>
          <w:szCs w:val="24"/>
        </w:rPr>
        <w:t>present</w:t>
      </w:r>
      <w:r w:rsidRPr="00675156">
        <w:rPr>
          <w:spacing w:val="-13"/>
          <w:sz w:val="24"/>
          <w:szCs w:val="24"/>
        </w:rPr>
        <w:t xml:space="preserve"> </w:t>
      </w:r>
      <w:r w:rsidRPr="00675156">
        <w:rPr>
          <w:sz w:val="24"/>
          <w:szCs w:val="24"/>
        </w:rPr>
        <w:t>to</w:t>
      </w:r>
      <w:r w:rsidRPr="00675156">
        <w:rPr>
          <w:spacing w:val="-11"/>
          <w:sz w:val="24"/>
          <w:szCs w:val="24"/>
        </w:rPr>
        <w:t xml:space="preserve"> </w:t>
      </w:r>
      <w:r w:rsidRPr="00675156">
        <w:rPr>
          <w:sz w:val="24"/>
          <w:szCs w:val="24"/>
        </w:rPr>
        <w:t>you</w:t>
      </w:r>
      <w:r w:rsidRPr="00675156">
        <w:rPr>
          <w:spacing w:val="-13"/>
          <w:sz w:val="24"/>
          <w:szCs w:val="24"/>
        </w:rPr>
        <w:t xml:space="preserve"> </w:t>
      </w:r>
      <w:r w:rsidRPr="00675156">
        <w:rPr>
          <w:sz w:val="24"/>
          <w:szCs w:val="24"/>
        </w:rPr>
        <w:t>the</w:t>
      </w:r>
      <w:r w:rsidRPr="00675156">
        <w:rPr>
          <w:spacing w:val="-10"/>
          <w:sz w:val="24"/>
          <w:szCs w:val="24"/>
        </w:rPr>
        <w:t xml:space="preserve"> </w:t>
      </w:r>
      <w:r w:rsidR="00C22016">
        <w:rPr>
          <w:sz w:val="24"/>
          <w:szCs w:val="24"/>
        </w:rPr>
        <w:t>internship</w:t>
      </w:r>
      <w:r w:rsidRPr="00675156">
        <w:rPr>
          <w:spacing w:val="-13"/>
          <w:sz w:val="24"/>
          <w:szCs w:val="24"/>
        </w:rPr>
        <w:t xml:space="preserve"> </w:t>
      </w:r>
      <w:r w:rsidRPr="00675156">
        <w:rPr>
          <w:sz w:val="24"/>
          <w:szCs w:val="24"/>
        </w:rPr>
        <w:t>report</w:t>
      </w:r>
      <w:r w:rsidRPr="00675156">
        <w:rPr>
          <w:spacing w:val="-11"/>
          <w:sz w:val="24"/>
          <w:szCs w:val="24"/>
        </w:rPr>
        <w:t xml:space="preserve"> </w:t>
      </w:r>
      <w:r w:rsidRPr="00675156">
        <w:rPr>
          <w:sz w:val="24"/>
          <w:szCs w:val="24"/>
        </w:rPr>
        <w:t>I</w:t>
      </w:r>
      <w:r w:rsidRPr="00675156">
        <w:rPr>
          <w:spacing w:val="-14"/>
          <w:sz w:val="24"/>
          <w:szCs w:val="24"/>
        </w:rPr>
        <w:t xml:space="preserve"> </w:t>
      </w:r>
      <w:r w:rsidRPr="00675156">
        <w:rPr>
          <w:sz w:val="24"/>
          <w:szCs w:val="24"/>
        </w:rPr>
        <w:t>have</w:t>
      </w:r>
      <w:r w:rsidRPr="00675156">
        <w:rPr>
          <w:spacing w:val="-14"/>
          <w:sz w:val="24"/>
          <w:szCs w:val="24"/>
        </w:rPr>
        <w:t xml:space="preserve"> </w:t>
      </w:r>
      <w:r w:rsidRPr="00675156">
        <w:rPr>
          <w:sz w:val="24"/>
          <w:szCs w:val="24"/>
        </w:rPr>
        <w:t>prepared</w:t>
      </w:r>
      <w:r w:rsidRPr="00675156">
        <w:rPr>
          <w:spacing w:val="-10"/>
          <w:sz w:val="24"/>
          <w:szCs w:val="24"/>
        </w:rPr>
        <w:t xml:space="preserve"> </w:t>
      </w:r>
      <w:r w:rsidR="00B53B62">
        <w:rPr>
          <w:spacing w:val="-10"/>
          <w:sz w:val="24"/>
          <w:szCs w:val="24"/>
        </w:rPr>
        <w:t xml:space="preserve">named </w:t>
      </w:r>
      <w:r w:rsidRPr="00675156">
        <w:rPr>
          <w:sz w:val="24"/>
          <w:szCs w:val="24"/>
        </w:rPr>
        <w:t>“</w:t>
      </w:r>
      <w:r w:rsidR="00C22016" w:rsidRPr="00C22016">
        <w:rPr>
          <w:sz w:val="24"/>
          <w:szCs w:val="24"/>
        </w:rPr>
        <w:t xml:space="preserve">Effect of Covid-19 on the </w:t>
      </w:r>
      <w:r w:rsidR="00C22016">
        <w:rPr>
          <w:sz w:val="24"/>
          <w:szCs w:val="24"/>
        </w:rPr>
        <w:t>P</w:t>
      </w:r>
      <w:r w:rsidR="00C22016" w:rsidRPr="00C22016">
        <w:rPr>
          <w:sz w:val="24"/>
          <w:szCs w:val="24"/>
        </w:rPr>
        <w:t xml:space="preserve">rofit of Banking Sector </w:t>
      </w:r>
      <w:r w:rsidR="000931F8">
        <w:rPr>
          <w:sz w:val="24"/>
          <w:szCs w:val="24"/>
        </w:rPr>
        <w:t>in Bangladesh</w:t>
      </w:r>
      <w:r w:rsidRPr="00675156">
        <w:rPr>
          <w:sz w:val="24"/>
          <w:szCs w:val="24"/>
        </w:rPr>
        <w:t xml:space="preserve">” as per the university authority selecting you as my supervisor. I have tried my utmost to provide all the necessary contents in this report, that includes lists, figures, tables, details, graphs etc. I have </w:t>
      </w:r>
      <w:r w:rsidR="00C22016">
        <w:rPr>
          <w:sz w:val="24"/>
          <w:szCs w:val="24"/>
        </w:rPr>
        <w:t>written</w:t>
      </w:r>
      <w:r w:rsidRPr="00675156">
        <w:rPr>
          <w:sz w:val="24"/>
          <w:szCs w:val="24"/>
        </w:rPr>
        <w:t xml:space="preserve"> the</w:t>
      </w:r>
      <w:r w:rsidRPr="00675156">
        <w:rPr>
          <w:spacing w:val="-12"/>
          <w:sz w:val="24"/>
          <w:szCs w:val="24"/>
        </w:rPr>
        <w:t xml:space="preserve"> </w:t>
      </w:r>
      <w:r w:rsidRPr="00675156">
        <w:rPr>
          <w:sz w:val="24"/>
          <w:szCs w:val="24"/>
        </w:rPr>
        <w:t>requirements</w:t>
      </w:r>
      <w:r w:rsidRPr="00675156">
        <w:rPr>
          <w:spacing w:val="-11"/>
          <w:sz w:val="24"/>
          <w:szCs w:val="24"/>
        </w:rPr>
        <w:t xml:space="preserve"> </w:t>
      </w:r>
      <w:r w:rsidRPr="00675156">
        <w:rPr>
          <w:sz w:val="24"/>
          <w:szCs w:val="24"/>
        </w:rPr>
        <w:t>which</w:t>
      </w:r>
      <w:r w:rsidRPr="00675156">
        <w:rPr>
          <w:spacing w:val="-11"/>
          <w:sz w:val="24"/>
          <w:szCs w:val="24"/>
        </w:rPr>
        <w:t xml:space="preserve"> </w:t>
      </w:r>
      <w:r w:rsidRPr="00675156">
        <w:rPr>
          <w:sz w:val="24"/>
          <w:szCs w:val="24"/>
        </w:rPr>
        <w:t>you</w:t>
      </w:r>
      <w:r w:rsidRPr="00675156">
        <w:rPr>
          <w:spacing w:val="-11"/>
          <w:sz w:val="24"/>
          <w:szCs w:val="24"/>
        </w:rPr>
        <w:t xml:space="preserve"> </w:t>
      </w:r>
      <w:r w:rsidRPr="00675156">
        <w:rPr>
          <w:sz w:val="24"/>
          <w:szCs w:val="24"/>
        </w:rPr>
        <w:t>have</w:t>
      </w:r>
      <w:r w:rsidRPr="00675156">
        <w:rPr>
          <w:spacing w:val="-12"/>
          <w:sz w:val="24"/>
          <w:szCs w:val="24"/>
        </w:rPr>
        <w:t xml:space="preserve"> </w:t>
      </w:r>
      <w:r w:rsidRPr="00675156">
        <w:rPr>
          <w:sz w:val="24"/>
          <w:szCs w:val="24"/>
        </w:rPr>
        <w:t>specified.</w:t>
      </w:r>
      <w:r w:rsidRPr="00675156">
        <w:rPr>
          <w:spacing w:val="-9"/>
          <w:sz w:val="24"/>
          <w:szCs w:val="24"/>
        </w:rPr>
        <w:t xml:space="preserve"> </w:t>
      </w:r>
      <w:r w:rsidRPr="00675156">
        <w:rPr>
          <w:sz w:val="24"/>
          <w:szCs w:val="24"/>
        </w:rPr>
        <w:t>I</w:t>
      </w:r>
      <w:r w:rsidRPr="00675156">
        <w:rPr>
          <w:spacing w:val="-13"/>
          <w:sz w:val="24"/>
          <w:szCs w:val="24"/>
        </w:rPr>
        <w:t xml:space="preserve"> </w:t>
      </w:r>
      <w:r w:rsidRPr="00675156">
        <w:rPr>
          <w:sz w:val="24"/>
          <w:szCs w:val="24"/>
        </w:rPr>
        <w:t>applied</w:t>
      </w:r>
      <w:r w:rsidRPr="00675156">
        <w:rPr>
          <w:spacing w:val="-11"/>
          <w:sz w:val="24"/>
          <w:szCs w:val="24"/>
        </w:rPr>
        <w:t xml:space="preserve"> </w:t>
      </w:r>
      <w:r w:rsidRPr="00675156">
        <w:rPr>
          <w:sz w:val="24"/>
          <w:szCs w:val="24"/>
        </w:rPr>
        <w:t>most</w:t>
      </w:r>
      <w:r w:rsidRPr="00675156">
        <w:rPr>
          <w:spacing w:val="-8"/>
          <w:sz w:val="24"/>
          <w:szCs w:val="24"/>
        </w:rPr>
        <w:t xml:space="preserve"> </w:t>
      </w:r>
      <w:r w:rsidRPr="00675156">
        <w:rPr>
          <w:sz w:val="24"/>
          <w:szCs w:val="24"/>
        </w:rPr>
        <w:t>of</w:t>
      </w:r>
      <w:r w:rsidRPr="00675156">
        <w:rPr>
          <w:spacing w:val="-12"/>
          <w:sz w:val="24"/>
          <w:szCs w:val="24"/>
        </w:rPr>
        <w:t xml:space="preserve"> </w:t>
      </w:r>
      <w:r w:rsidRPr="00675156">
        <w:rPr>
          <w:sz w:val="24"/>
          <w:szCs w:val="24"/>
        </w:rPr>
        <w:t>the</w:t>
      </w:r>
      <w:r w:rsidRPr="00675156">
        <w:rPr>
          <w:spacing w:val="-12"/>
          <w:sz w:val="24"/>
          <w:szCs w:val="24"/>
        </w:rPr>
        <w:t xml:space="preserve"> </w:t>
      </w:r>
      <w:r w:rsidRPr="00675156">
        <w:rPr>
          <w:sz w:val="24"/>
          <w:szCs w:val="24"/>
        </w:rPr>
        <w:t>concepts</w:t>
      </w:r>
      <w:r w:rsidRPr="00675156">
        <w:rPr>
          <w:spacing w:val="-10"/>
          <w:sz w:val="24"/>
          <w:szCs w:val="24"/>
        </w:rPr>
        <w:t xml:space="preserve"> </w:t>
      </w:r>
      <w:r w:rsidRPr="00675156">
        <w:rPr>
          <w:sz w:val="24"/>
          <w:szCs w:val="24"/>
        </w:rPr>
        <w:t>which</w:t>
      </w:r>
      <w:r w:rsidRPr="00675156">
        <w:rPr>
          <w:spacing w:val="-10"/>
          <w:sz w:val="24"/>
          <w:szCs w:val="24"/>
        </w:rPr>
        <w:t xml:space="preserve"> </w:t>
      </w:r>
      <w:r w:rsidRPr="00675156">
        <w:rPr>
          <w:sz w:val="24"/>
          <w:szCs w:val="24"/>
        </w:rPr>
        <w:t>I</w:t>
      </w:r>
      <w:r w:rsidRPr="00675156">
        <w:rPr>
          <w:spacing w:val="-13"/>
          <w:sz w:val="24"/>
          <w:szCs w:val="24"/>
        </w:rPr>
        <w:t xml:space="preserve"> </w:t>
      </w:r>
      <w:r w:rsidRPr="00675156">
        <w:rPr>
          <w:sz w:val="24"/>
          <w:szCs w:val="24"/>
        </w:rPr>
        <w:t>have</w:t>
      </w:r>
      <w:r w:rsidRPr="00675156">
        <w:rPr>
          <w:spacing w:val="-12"/>
          <w:sz w:val="24"/>
          <w:szCs w:val="24"/>
        </w:rPr>
        <w:t xml:space="preserve"> </w:t>
      </w:r>
      <w:r w:rsidRPr="00675156">
        <w:rPr>
          <w:sz w:val="24"/>
          <w:szCs w:val="24"/>
        </w:rPr>
        <w:t>learned during my under-graduation period. Additionally, data have been collected from the selected companies for research purpose which may have its limitations because of those companies’ terms and conditions. References and more data were collected from various sources in order to complete my</w:t>
      </w:r>
      <w:r w:rsidRPr="00675156">
        <w:rPr>
          <w:spacing w:val="-2"/>
          <w:sz w:val="24"/>
          <w:szCs w:val="24"/>
        </w:rPr>
        <w:t xml:space="preserve"> </w:t>
      </w:r>
      <w:r w:rsidRPr="00675156">
        <w:rPr>
          <w:sz w:val="24"/>
          <w:szCs w:val="24"/>
        </w:rPr>
        <w:t>report.</w:t>
      </w:r>
    </w:p>
    <w:p w14:paraId="083F2923" w14:textId="56FAA6C9" w:rsidR="00675156" w:rsidRDefault="00675156" w:rsidP="00C22016">
      <w:pPr>
        <w:spacing w:before="161" w:line="360" w:lineRule="auto"/>
        <w:ind w:left="140" w:right="217"/>
        <w:jc w:val="both"/>
        <w:rPr>
          <w:sz w:val="24"/>
          <w:szCs w:val="24"/>
        </w:rPr>
      </w:pPr>
      <w:r w:rsidRPr="00675156">
        <w:rPr>
          <w:sz w:val="24"/>
          <w:szCs w:val="24"/>
        </w:rPr>
        <w:t>I gave my full effort to make it an exceptional work and also finish it in due time. So, I profoundly expect that this report will meet my desired result. I tried to make this report as detailed as possible. Moreover, I tried my best to give this report a neat look for better understanding.</w:t>
      </w:r>
      <w:r w:rsidRPr="00675156">
        <w:rPr>
          <w:spacing w:val="-6"/>
          <w:sz w:val="24"/>
          <w:szCs w:val="24"/>
        </w:rPr>
        <w:t xml:space="preserve"> </w:t>
      </w:r>
      <w:r w:rsidRPr="00675156">
        <w:rPr>
          <w:sz w:val="24"/>
          <w:szCs w:val="24"/>
        </w:rPr>
        <w:t>However,</w:t>
      </w:r>
      <w:r w:rsidRPr="00675156">
        <w:rPr>
          <w:spacing w:val="-5"/>
          <w:sz w:val="24"/>
          <w:szCs w:val="24"/>
        </w:rPr>
        <w:t xml:space="preserve"> </w:t>
      </w:r>
      <w:r w:rsidRPr="00675156">
        <w:rPr>
          <w:sz w:val="24"/>
          <w:szCs w:val="24"/>
        </w:rPr>
        <w:t>if</w:t>
      </w:r>
      <w:r w:rsidRPr="00675156">
        <w:rPr>
          <w:spacing w:val="-5"/>
          <w:sz w:val="24"/>
          <w:szCs w:val="24"/>
        </w:rPr>
        <w:t xml:space="preserve"> </w:t>
      </w:r>
      <w:r w:rsidRPr="00675156">
        <w:rPr>
          <w:sz w:val="24"/>
          <w:szCs w:val="24"/>
        </w:rPr>
        <w:t>you</w:t>
      </w:r>
      <w:r w:rsidRPr="00675156">
        <w:rPr>
          <w:spacing w:val="-6"/>
          <w:sz w:val="24"/>
          <w:szCs w:val="24"/>
        </w:rPr>
        <w:t xml:space="preserve"> </w:t>
      </w:r>
      <w:r w:rsidRPr="00675156">
        <w:rPr>
          <w:sz w:val="24"/>
          <w:szCs w:val="24"/>
        </w:rPr>
        <w:t>have</w:t>
      </w:r>
      <w:r w:rsidRPr="00675156">
        <w:rPr>
          <w:spacing w:val="-6"/>
          <w:sz w:val="24"/>
          <w:szCs w:val="24"/>
        </w:rPr>
        <w:t xml:space="preserve"> </w:t>
      </w:r>
      <w:r w:rsidRPr="00675156">
        <w:rPr>
          <w:sz w:val="24"/>
          <w:szCs w:val="24"/>
        </w:rPr>
        <w:t>difficulty</w:t>
      </w:r>
      <w:r w:rsidRPr="00675156">
        <w:rPr>
          <w:spacing w:val="-5"/>
          <w:sz w:val="24"/>
          <w:szCs w:val="24"/>
        </w:rPr>
        <w:t xml:space="preserve"> </w:t>
      </w:r>
      <w:r w:rsidRPr="00675156">
        <w:rPr>
          <w:sz w:val="24"/>
          <w:szCs w:val="24"/>
        </w:rPr>
        <w:t>grasping</w:t>
      </w:r>
      <w:r w:rsidRPr="00675156">
        <w:rPr>
          <w:spacing w:val="-4"/>
          <w:sz w:val="24"/>
          <w:szCs w:val="24"/>
        </w:rPr>
        <w:t xml:space="preserve"> </w:t>
      </w:r>
      <w:r w:rsidRPr="00675156">
        <w:rPr>
          <w:sz w:val="24"/>
          <w:szCs w:val="24"/>
        </w:rPr>
        <w:t>any</w:t>
      </w:r>
      <w:r w:rsidRPr="00675156">
        <w:rPr>
          <w:spacing w:val="-6"/>
          <w:sz w:val="24"/>
          <w:szCs w:val="24"/>
        </w:rPr>
        <w:t xml:space="preserve"> </w:t>
      </w:r>
      <w:r w:rsidRPr="00675156">
        <w:rPr>
          <w:sz w:val="24"/>
          <w:szCs w:val="24"/>
        </w:rPr>
        <w:t>part</w:t>
      </w:r>
      <w:r w:rsidRPr="00675156">
        <w:rPr>
          <w:spacing w:val="-6"/>
          <w:sz w:val="24"/>
          <w:szCs w:val="24"/>
        </w:rPr>
        <w:t xml:space="preserve"> </w:t>
      </w:r>
      <w:r w:rsidRPr="00675156">
        <w:rPr>
          <w:sz w:val="24"/>
          <w:szCs w:val="24"/>
        </w:rPr>
        <w:t>of</w:t>
      </w:r>
      <w:r w:rsidRPr="00675156">
        <w:rPr>
          <w:spacing w:val="-7"/>
          <w:sz w:val="24"/>
          <w:szCs w:val="24"/>
        </w:rPr>
        <w:t xml:space="preserve"> </w:t>
      </w:r>
      <w:r w:rsidRPr="00675156">
        <w:rPr>
          <w:sz w:val="24"/>
          <w:szCs w:val="24"/>
        </w:rPr>
        <w:t>my</w:t>
      </w:r>
      <w:r w:rsidRPr="00675156">
        <w:rPr>
          <w:spacing w:val="-5"/>
          <w:sz w:val="24"/>
          <w:szCs w:val="24"/>
        </w:rPr>
        <w:t xml:space="preserve"> </w:t>
      </w:r>
      <w:r w:rsidRPr="00675156">
        <w:rPr>
          <w:sz w:val="24"/>
          <w:szCs w:val="24"/>
        </w:rPr>
        <w:t>report,</w:t>
      </w:r>
      <w:r w:rsidRPr="00675156">
        <w:rPr>
          <w:spacing w:val="-6"/>
          <w:sz w:val="24"/>
          <w:szCs w:val="24"/>
        </w:rPr>
        <w:t xml:space="preserve"> </w:t>
      </w:r>
      <w:r w:rsidRPr="00675156">
        <w:rPr>
          <w:sz w:val="24"/>
          <w:szCs w:val="24"/>
        </w:rPr>
        <w:t>then</w:t>
      </w:r>
      <w:r w:rsidRPr="00675156">
        <w:rPr>
          <w:spacing w:val="-6"/>
          <w:sz w:val="24"/>
          <w:szCs w:val="24"/>
        </w:rPr>
        <w:t xml:space="preserve"> </w:t>
      </w:r>
      <w:r w:rsidRPr="00675156">
        <w:rPr>
          <w:sz w:val="24"/>
          <w:szCs w:val="24"/>
        </w:rPr>
        <w:t>I</w:t>
      </w:r>
      <w:r w:rsidRPr="00675156">
        <w:rPr>
          <w:spacing w:val="-8"/>
          <w:sz w:val="24"/>
          <w:szCs w:val="24"/>
        </w:rPr>
        <w:t xml:space="preserve"> </w:t>
      </w:r>
      <w:r w:rsidRPr="00675156">
        <w:rPr>
          <w:sz w:val="24"/>
          <w:szCs w:val="24"/>
        </w:rPr>
        <w:t>welcome you to contact me through the given information (Email:</w:t>
      </w:r>
      <w:r w:rsidRPr="00675156">
        <w:rPr>
          <w:color w:val="0462C1"/>
          <w:sz w:val="24"/>
          <w:szCs w:val="24"/>
        </w:rPr>
        <w:t xml:space="preserve"> </w:t>
      </w:r>
      <w:hyperlink r:id="rId12" w:history="1">
        <w:r w:rsidR="00C22016" w:rsidRPr="00C22016">
          <w:rPr>
            <w:rStyle w:val="Hyperlink"/>
            <w:color w:val="auto"/>
            <w:sz w:val="24"/>
            <w:szCs w:val="24"/>
          </w:rPr>
          <w:t>mtoha181003@bba-ais.uiu.ac.bd</w:t>
        </w:r>
      </w:hyperlink>
      <w:r w:rsidRPr="00675156">
        <w:rPr>
          <w:sz w:val="24"/>
          <w:szCs w:val="24"/>
        </w:rPr>
        <w:t xml:space="preserve">, Cellphone: </w:t>
      </w:r>
      <w:r w:rsidR="00C22016">
        <w:rPr>
          <w:sz w:val="24"/>
          <w:szCs w:val="24"/>
        </w:rPr>
        <w:t>01521433314</w:t>
      </w:r>
      <w:r w:rsidRPr="00675156">
        <w:rPr>
          <w:sz w:val="24"/>
          <w:szCs w:val="24"/>
        </w:rPr>
        <w:t>). Lastly, I, once more express my gratefulness for your effort and support and all the generosity you have showed</w:t>
      </w:r>
      <w:r w:rsidRPr="00675156">
        <w:rPr>
          <w:spacing w:val="-2"/>
          <w:sz w:val="24"/>
          <w:szCs w:val="24"/>
        </w:rPr>
        <w:t xml:space="preserve"> </w:t>
      </w:r>
      <w:r w:rsidRPr="00675156">
        <w:rPr>
          <w:sz w:val="24"/>
          <w:szCs w:val="24"/>
        </w:rPr>
        <w:t>me.</w:t>
      </w:r>
    </w:p>
    <w:p w14:paraId="68DD5D56" w14:textId="22AFF10C" w:rsidR="00C22016" w:rsidRDefault="00C22016" w:rsidP="00C22016">
      <w:pPr>
        <w:spacing w:before="161"/>
        <w:ind w:left="140" w:right="217"/>
        <w:jc w:val="both"/>
        <w:rPr>
          <w:sz w:val="24"/>
          <w:szCs w:val="24"/>
        </w:rPr>
      </w:pPr>
      <w:r>
        <w:rPr>
          <w:sz w:val="24"/>
          <w:szCs w:val="24"/>
        </w:rPr>
        <w:t>Sincerely,</w:t>
      </w:r>
    </w:p>
    <w:p w14:paraId="10B57638" w14:textId="43ED4F6C" w:rsidR="00C22016" w:rsidRDefault="00C22016" w:rsidP="00C22016">
      <w:pPr>
        <w:spacing w:before="161"/>
        <w:ind w:left="140" w:right="217"/>
        <w:jc w:val="both"/>
        <w:rPr>
          <w:sz w:val="24"/>
          <w:szCs w:val="24"/>
        </w:rPr>
      </w:pPr>
      <w:r>
        <w:rPr>
          <w:sz w:val="24"/>
          <w:szCs w:val="24"/>
        </w:rPr>
        <w:t>Mustakim Mehmud Toha</w:t>
      </w:r>
    </w:p>
    <w:p w14:paraId="020CAA78" w14:textId="4FEF5A11" w:rsidR="00C22016" w:rsidRDefault="00C22016" w:rsidP="00C22016">
      <w:pPr>
        <w:spacing w:before="161"/>
        <w:ind w:left="140" w:right="217"/>
        <w:jc w:val="both"/>
        <w:rPr>
          <w:sz w:val="24"/>
          <w:szCs w:val="24"/>
        </w:rPr>
      </w:pPr>
      <w:r>
        <w:rPr>
          <w:sz w:val="24"/>
          <w:szCs w:val="24"/>
        </w:rPr>
        <w:t>Id: 114 181 003</w:t>
      </w:r>
    </w:p>
    <w:p w14:paraId="2C5F15FE" w14:textId="56DB869E" w:rsidR="00C22016" w:rsidRDefault="00C22016" w:rsidP="00C22016">
      <w:pPr>
        <w:spacing w:before="161"/>
        <w:ind w:left="140" w:right="217"/>
        <w:jc w:val="both"/>
        <w:rPr>
          <w:sz w:val="24"/>
          <w:szCs w:val="24"/>
        </w:rPr>
      </w:pPr>
    </w:p>
    <w:p w14:paraId="3EC830F8" w14:textId="390FA344" w:rsidR="00C22016" w:rsidRDefault="00C22016" w:rsidP="00C22016">
      <w:pPr>
        <w:spacing w:before="161"/>
        <w:ind w:left="140" w:right="217"/>
        <w:jc w:val="both"/>
        <w:rPr>
          <w:sz w:val="24"/>
          <w:szCs w:val="24"/>
        </w:rPr>
      </w:pPr>
    </w:p>
    <w:p w14:paraId="27F7443E" w14:textId="5401BE83" w:rsidR="009365BC" w:rsidRDefault="009365BC" w:rsidP="00C22016">
      <w:pPr>
        <w:spacing w:before="161"/>
        <w:ind w:left="140" w:right="217"/>
        <w:jc w:val="both"/>
        <w:rPr>
          <w:sz w:val="24"/>
          <w:szCs w:val="24"/>
        </w:rPr>
      </w:pPr>
    </w:p>
    <w:p w14:paraId="61F68613" w14:textId="4982629D" w:rsidR="009365BC" w:rsidRDefault="009365BC" w:rsidP="00C22016">
      <w:pPr>
        <w:spacing w:before="161"/>
        <w:ind w:left="140" w:right="217"/>
        <w:jc w:val="both"/>
        <w:rPr>
          <w:sz w:val="24"/>
          <w:szCs w:val="24"/>
        </w:rPr>
      </w:pPr>
    </w:p>
    <w:p w14:paraId="2A0E0777" w14:textId="77777777" w:rsidR="009365BC" w:rsidRDefault="009365BC" w:rsidP="00C22016">
      <w:pPr>
        <w:spacing w:before="161"/>
        <w:ind w:left="140" w:right="217"/>
        <w:jc w:val="both"/>
        <w:rPr>
          <w:sz w:val="24"/>
          <w:szCs w:val="24"/>
        </w:rPr>
      </w:pPr>
    </w:p>
    <w:bookmarkStart w:id="8" w:name="_Toc82544045"/>
    <w:p w14:paraId="07006BD3" w14:textId="34DC4814" w:rsidR="00C22016" w:rsidRPr="00C22016" w:rsidRDefault="00C22016" w:rsidP="00C22016">
      <w:pPr>
        <w:spacing w:before="88"/>
        <w:ind w:left="203" w:right="284"/>
        <w:jc w:val="center"/>
        <w:outlineLvl w:val="1"/>
        <w:rPr>
          <w:b/>
          <w:bCs/>
          <w:color w:val="002060"/>
          <w:sz w:val="26"/>
          <w:szCs w:val="26"/>
        </w:rPr>
      </w:pPr>
      <w:r w:rsidRPr="00C22016">
        <w:rPr>
          <w:b/>
          <w:bCs/>
          <w:noProof/>
          <w:color w:val="002060"/>
          <w:sz w:val="26"/>
          <w:szCs w:val="26"/>
        </w:rPr>
        <mc:AlternateContent>
          <mc:Choice Requires="wps">
            <w:drawing>
              <wp:anchor distT="0" distB="0" distL="0" distR="0" simplePos="0" relativeHeight="251663360" behindDoc="1" locked="0" layoutInCell="1" allowOverlap="1" wp14:anchorId="545CCBB9" wp14:editId="5179486C">
                <wp:simplePos x="0" y="0"/>
                <wp:positionH relativeFrom="page">
                  <wp:posOffset>896620</wp:posOffset>
                </wp:positionH>
                <wp:positionV relativeFrom="paragraph">
                  <wp:posOffset>272415</wp:posOffset>
                </wp:positionV>
                <wp:extent cx="5768975" cy="12065"/>
                <wp:effectExtent l="0" t="0" r="0" b="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2E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8736A16" id="Rectangle 7" o:spid="_x0000_s1026" style="position:absolute;margin-left:70.6pt;margin-top:21.45pt;width:454.25pt;height:.9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" fillcolor="#2e5395" stroked="f">
                <w10:wrap type="topAndBottom" anchorx="page"/>
              </v:rect>
            </w:pict>
          </mc:Fallback>
        </mc:AlternateContent>
      </w:r>
      <w:bookmarkStart w:id="9" w:name="_bookmark2"/>
      <w:bookmarkEnd w:id="9"/>
      <w:r w:rsidRPr="00C22016">
        <w:rPr>
          <w:b/>
          <w:bCs/>
          <w:color w:val="002060"/>
          <w:sz w:val="26"/>
          <w:szCs w:val="26"/>
        </w:rPr>
        <w:t>Declaration</w:t>
      </w:r>
      <w:bookmarkEnd w:id="8"/>
    </w:p>
    <w:p w14:paraId="36353B8B" w14:textId="77777777" w:rsidR="00C22016" w:rsidRPr="00C22016" w:rsidRDefault="00C22016" w:rsidP="00C22016">
      <w:pPr>
        <w:rPr>
          <w:b/>
          <w:sz w:val="20"/>
          <w:szCs w:val="24"/>
        </w:rPr>
      </w:pPr>
    </w:p>
    <w:p w14:paraId="333A1EAF" w14:textId="77777777" w:rsidR="00C22016" w:rsidRPr="00C22016" w:rsidRDefault="00C22016" w:rsidP="00C22016">
      <w:pPr>
        <w:spacing w:before="6"/>
        <w:rPr>
          <w:b/>
          <w:sz w:val="21"/>
          <w:szCs w:val="24"/>
        </w:rPr>
      </w:pPr>
    </w:p>
    <w:p w14:paraId="57B7FB96" w14:textId="7ED0F6E0" w:rsidR="00C22016" w:rsidRPr="00C22016" w:rsidRDefault="00C22016" w:rsidP="00C22016">
      <w:pPr>
        <w:spacing w:before="90" w:line="360" w:lineRule="auto"/>
        <w:ind w:left="140" w:right="219"/>
        <w:jc w:val="both"/>
        <w:rPr>
          <w:sz w:val="24"/>
          <w:szCs w:val="24"/>
        </w:rPr>
      </w:pPr>
      <w:r w:rsidRPr="00C22016">
        <w:rPr>
          <w:sz w:val="24"/>
          <w:szCs w:val="24"/>
        </w:rPr>
        <w:t>I,</w:t>
      </w:r>
      <w:r w:rsidRPr="00C22016">
        <w:rPr>
          <w:spacing w:val="-5"/>
          <w:sz w:val="24"/>
          <w:szCs w:val="24"/>
        </w:rPr>
        <w:t xml:space="preserve"> </w:t>
      </w:r>
      <w:r>
        <w:rPr>
          <w:sz w:val="24"/>
          <w:szCs w:val="24"/>
        </w:rPr>
        <w:t>Mustakim Mehmud Toha</w:t>
      </w:r>
      <w:r w:rsidRPr="00C22016">
        <w:rPr>
          <w:sz w:val="24"/>
          <w:szCs w:val="24"/>
        </w:rPr>
        <w:t>,</w:t>
      </w:r>
      <w:r w:rsidRPr="00C22016">
        <w:rPr>
          <w:spacing w:val="-4"/>
          <w:sz w:val="24"/>
          <w:szCs w:val="24"/>
        </w:rPr>
        <w:t xml:space="preserve"> </w:t>
      </w:r>
      <w:r w:rsidRPr="00C22016">
        <w:rPr>
          <w:sz w:val="24"/>
          <w:szCs w:val="24"/>
        </w:rPr>
        <w:t>a</w:t>
      </w:r>
      <w:r w:rsidRPr="00C22016">
        <w:rPr>
          <w:spacing w:val="-5"/>
          <w:sz w:val="24"/>
          <w:szCs w:val="24"/>
        </w:rPr>
        <w:t xml:space="preserve"> </w:t>
      </w:r>
      <w:r w:rsidRPr="00C22016">
        <w:rPr>
          <w:sz w:val="24"/>
          <w:szCs w:val="24"/>
        </w:rPr>
        <w:t>student</w:t>
      </w:r>
      <w:r w:rsidRPr="00C22016">
        <w:rPr>
          <w:spacing w:val="-3"/>
          <w:sz w:val="24"/>
          <w:szCs w:val="24"/>
        </w:rPr>
        <w:t xml:space="preserve"> </w:t>
      </w:r>
      <w:r w:rsidRPr="00C22016">
        <w:rPr>
          <w:sz w:val="24"/>
          <w:szCs w:val="24"/>
        </w:rPr>
        <w:t>of</w:t>
      </w:r>
      <w:r w:rsidRPr="00C22016">
        <w:rPr>
          <w:spacing w:val="-5"/>
          <w:sz w:val="24"/>
          <w:szCs w:val="24"/>
        </w:rPr>
        <w:t xml:space="preserve"> </w:t>
      </w:r>
      <w:r w:rsidRPr="00C22016">
        <w:rPr>
          <w:sz w:val="24"/>
          <w:szCs w:val="24"/>
        </w:rPr>
        <w:t>BBA</w:t>
      </w:r>
      <w:r w:rsidRPr="00C22016">
        <w:rPr>
          <w:spacing w:val="-4"/>
          <w:sz w:val="24"/>
          <w:szCs w:val="24"/>
        </w:rPr>
        <w:t xml:space="preserve"> </w:t>
      </w:r>
      <w:r w:rsidRPr="00C22016">
        <w:rPr>
          <w:sz w:val="24"/>
          <w:szCs w:val="24"/>
        </w:rPr>
        <w:t>in</w:t>
      </w:r>
      <w:r w:rsidRPr="00C22016">
        <w:rPr>
          <w:spacing w:val="-3"/>
          <w:sz w:val="24"/>
          <w:szCs w:val="24"/>
        </w:rPr>
        <w:t xml:space="preserve"> </w:t>
      </w:r>
      <w:r w:rsidRPr="00C22016">
        <w:rPr>
          <w:sz w:val="24"/>
          <w:szCs w:val="24"/>
        </w:rPr>
        <w:t>Accounting</w:t>
      </w:r>
      <w:r w:rsidRPr="00C22016">
        <w:rPr>
          <w:spacing w:val="-4"/>
          <w:sz w:val="24"/>
          <w:szCs w:val="24"/>
        </w:rPr>
        <w:t xml:space="preserve"> </w:t>
      </w:r>
      <w:r w:rsidRPr="00C22016">
        <w:rPr>
          <w:sz w:val="24"/>
          <w:szCs w:val="24"/>
        </w:rPr>
        <w:t>&amp;</w:t>
      </w:r>
      <w:r w:rsidRPr="00C22016">
        <w:rPr>
          <w:spacing w:val="-3"/>
          <w:sz w:val="24"/>
          <w:szCs w:val="24"/>
        </w:rPr>
        <w:t xml:space="preserve"> </w:t>
      </w:r>
      <w:r w:rsidRPr="00C22016">
        <w:rPr>
          <w:sz w:val="24"/>
          <w:szCs w:val="24"/>
        </w:rPr>
        <w:t>information</w:t>
      </w:r>
      <w:r w:rsidRPr="00C22016">
        <w:rPr>
          <w:spacing w:val="-3"/>
          <w:sz w:val="24"/>
          <w:szCs w:val="24"/>
        </w:rPr>
        <w:t xml:space="preserve"> </w:t>
      </w:r>
      <w:r w:rsidRPr="00C22016">
        <w:rPr>
          <w:sz w:val="24"/>
          <w:szCs w:val="24"/>
        </w:rPr>
        <w:t>System,</w:t>
      </w:r>
      <w:r w:rsidRPr="00C22016">
        <w:rPr>
          <w:spacing w:val="-3"/>
          <w:sz w:val="24"/>
          <w:szCs w:val="24"/>
        </w:rPr>
        <w:t xml:space="preserve"> </w:t>
      </w:r>
      <w:r w:rsidRPr="00C22016">
        <w:rPr>
          <w:sz w:val="24"/>
          <w:szCs w:val="24"/>
        </w:rPr>
        <w:t>bearing</w:t>
      </w:r>
      <w:r w:rsidRPr="00C22016">
        <w:rPr>
          <w:spacing w:val="-1"/>
          <w:sz w:val="24"/>
          <w:szCs w:val="24"/>
        </w:rPr>
        <w:t xml:space="preserve"> </w:t>
      </w:r>
      <w:r w:rsidRPr="00C22016">
        <w:rPr>
          <w:sz w:val="24"/>
          <w:szCs w:val="24"/>
        </w:rPr>
        <w:t>ID:</w:t>
      </w:r>
      <w:r w:rsidRPr="00C22016">
        <w:rPr>
          <w:spacing w:val="-4"/>
          <w:sz w:val="24"/>
          <w:szCs w:val="24"/>
        </w:rPr>
        <w:t xml:space="preserve"> </w:t>
      </w:r>
      <w:r w:rsidRPr="00C22016">
        <w:rPr>
          <w:sz w:val="24"/>
          <w:szCs w:val="24"/>
        </w:rPr>
        <w:t xml:space="preserve">114 </w:t>
      </w:r>
      <w:r>
        <w:rPr>
          <w:sz w:val="24"/>
          <w:szCs w:val="24"/>
        </w:rPr>
        <w:t>181 003</w:t>
      </w:r>
      <w:r w:rsidRPr="00C22016">
        <w:rPr>
          <w:sz w:val="24"/>
          <w:szCs w:val="24"/>
        </w:rPr>
        <w:t>,</w:t>
      </w:r>
      <w:r w:rsidRPr="00C22016">
        <w:rPr>
          <w:spacing w:val="-5"/>
          <w:sz w:val="24"/>
          <w:szCs w:val="24"/>
        </w:rPr>
        <w:t xml:space="preserve"> </w:t>
      </w:r>
      <w:r w:rsidRPr="00C22016">
        <w:rPr>
          <w:sz w:val="24"/>
          <w:szCs w:val="24"/>
        </w:rPr>
        <w:t>would</w:t>
      </w:r>
      <w:r w:rsidRPr="00C22016">
        <w:rPr>
          <w:spacing w:val="-6"/>
          <w:sz w:val="24"/>
          <w:szCs w:val="24"/>
        </w:rPr>
        <w:t xml:space="preserve"> </w:t>
      </w:r>
      <w:r w:rsidRPr="00C22016">
        <w:rPr>
          <w:sz w:val="24"/>
          <w:szCs w:val="24"/>
        </w:rPr>
        <w:t>like</w:t>
      </w:r>
      <w:r w:rsidRPr="00C22016">
        <w:rPr>
          <w:spacing w:val="-4"/>
          <w:sz w:val="24"/>
          <w:szCs w:val="24"/>
        </w:rPr>
        <w:t xml:space="preserve"> </w:t>
      </w:r>
      <w:r w:rsidRPr="00C22016">
        <w:rPr>
          <w:sz w:val="24"/>
          <w:szCs w:val="24"/>
        </w:rPr>
        <w:t>to</w:t>
      </w:r>
      <w:r w:rsidRPr="00C22016">
        <w:rPr>
          <w:spacing w:val="-3"/>
          <w:sz w:val="24"/>
          <w:szCs w:val="24"/>
        </w:rPr>
        <w:t xml:space="preserve"> </w:t>
      </w:r>
      <w:r w:rsidRPr="00C22016">
        <w:rPr>
          <w:sz w:val="24"/>
          <w:szCs w:val="24"/>
        </w:rPr>
        <w:t>announce</w:t>
      </w:r>
      <w:r w:rsidRPr="00C22016">
        <w:rPr>
          <w:spacing w:val="-6"/>
          <w:sz w:val="24"/>
          <w:szCs w:val="24"/>
        </w:rPr>
        <w:t xml:space="preserve"> </w:t>
      </w:r>
      <w:r w:rsidRPr="00C22016">
        <w:rPr>
          <w:sz w:val="24"/>
          <w:szCs w:val="24"/>
        </w:rPr>
        <w:t>that</w:t>
      </w:r>
      <w:r w:rsidRPr="00C22016">
        <w:rPr>
          <w:spacing w:val="-3"/>
          <w:sz w:val="24"/>
          <w:szCs w:val="24"/>
        </w:rPr>
        <w:t xml:space="preserve"> </w:t>
      </w:r>
      <w:r w:rsidRPr="00C22016">
        <w:rPr>
          <w:sz w:val="24"/>
          <w:szCs w:val="24"/>
        </w:rPr>
        <w:t>this</w:t>
      </w:r>
      <w:r w:rsidRPr="00C22016">
        <w:rPr>
          <w:spacing w:val="-6"/>
          <w:sz w:val="24"/>
          <w:szCs w:val="24"/>
        </w:rPr>
        <w:t xml:space="preserve"> </w:t>
      </w:r>
      <w:r w:rsidRPr="00C22016">
        <w:rPr>
          <w:sz w:val="24"/>
          <w:szCs w:val="24"/>
        </w:rPr>
        <w:t>report</w:t>
      </w:r>
      <w:r w:rsidRPr="00C22016">
        <w:rPr>
          <w:spacing w:val="-6"/>
          <w:sz w:val="24"/>
          <w:szCs w:val="24"/>
        </w:rPr>
        <w:t xml:space="preserve"> </w:t>
      </w:r>
      <w:r w:rsidRPr="00C22016">
        <w:rPr>
          <w:sz w:val="24"/>
          <w:szCs w:val="24"/>
        </w:rPr>
        <w:t>titled</w:t>
      </w:r>
      <w:r w:rsidRPr="00C22016">
        <w:rPr>
          <w:spacing w:val="-3"/>
          <w:sz w:val="24"/>
          <w:szCs w:val="24"/>
        </w:rPr>
        <w:t xml:space="preserve"> </w:t>
      </w:r>
      <w:r w:rsidRPr="00C22016">
        <w:rPr>
          <w:sz w:val="24"/>
          <w:szCs w:val="24"/>
        </w:rPr>
        <w:t xml:space="preserve">“Effect of Covid-19 on the </w:t>
      </w:r>
      <w:r>
        <w:rPr>
          <w:sz w:val="24"/>
          <w:szCs w:val="24"/>
        </w:rPr>
        <w:t>P</w:t>
      </w:r>
      <w:r w:rsidRPr="00C22016">
        <w:rPr>
          <w:sz w:val="24"/>
          <w:szCs w:val="24"/>
        </w:rPr>
        <w:t xml:space="preserve">rofit of Banking Sector </w:t>
      </w:r>
      <w:r w:rsidR="000931F8">
        <w:rPr>
          <w:sz w:val="24"/>
          <w:szCs w:val="24"/>
        </w:rPr>
        <w:t>in Bangladesh</w:t>
      </w:r>
      <w:r w:rsidRPr="00C22016">
        <w:rPr>
          <w:sz w:val="24"/>
          <w:szCs w:val="24"/>
        </w:rPr>
        <w:t>” is an authentic and original work prepared by me. This report has been made under the guidance of Ziaul Karim, Assistant Professor, School of Business &amp; Economics, United International</w:t>
      </w:r>
      <w:r w:rsidRPr="00C22016">
        <w:rPr>
          <w:spacing w:val="-1"/>
          <w:sz w:val="24"/>
          <w:szCs w:val="24"/>
        </w:rPr>
        <w:t xml:space="preserve"> </w:t>
      </w:r>
      <w:r w:rsidRPr="00C22016">
        <w:rPr>
          <w:sz w:val="24"/>
          <w:szCs w:val="24"/>
        </w:rPr>
        <w:t>University.</w:t>
      </w:r>
    </w:p>
    <w:p w14:paraId="483B856E" w14:textId="77777777" w:rsidR="00C22016" w:rsidRPr="00C22016" w:rsidRDefault="00C22016" w:rsidP="00C22016">
      <w:pPr>
        <w:spacing w:line="360" w:lineRule="auto"/>
        <w:ind w:left="140" w:right="220"/>
        <w:jc w:val="both"/>
        <w:rPr>
          <w:sz w:val="24"/>
          <w:szCs w:val="24"/>
        </w:rPr>
      </w:pPr>
      <w:r w:rsidRPr="00C22016">
        <w:rPr>
          <w:sz w:val="24"/>
          <w:szCs w:val="24"/>
        </w:rPr>
        <w:t>I</w:t>
      </w:r>
      <w:r w:rsidRPr="00C22016">
        <w:rPr>
          <w:spacing w:val="-7"/>
          <w:sz w:val="24"/>
          <w:szCs w:val="24"/>
        </w:rPr>
        <w:t xml:space="preserve"> </w:t>
      </w:r>
      <w:r w:rsidRPr="00C22016">
        <w:rPr>
          <w:sz w:val="24"/>
          <w:szCs w:val="24"/>
        </w:rPr>
        <w:t>have</w:t>
      </w:r>
      <w:r w:rsidRPr="00C22016">
        <w:rPr>
          <w:spacing w:val="-5"/>
          <w:sz w:val="24"/>
          <w:szCs w:val="24"/>
        </w:rPr>
        <w:t xml:space="preserve"> </w:t>
      </w:r>
      <w:r w:rsidRPr="00C22016">
        <w:rPr>
          <w:sz w:val="24"/>
          <w:szCs w:val="24"/>
        </w:rPr>
        <w:t>prepared</w:t>
      </w:r>
      <w:r w:rsidRPr="00C22016">
        <w:rPr>
          <w:spacing w:val="-3"/>
          <w:sz w:val="24"/>
          <w:szCs w:val="24"/>
        </w:rPr>
        <w:t xml:space="preserve"> </w:t>
      </w:r>
      <w:r w:rsidRPr="00C22016">
        <w:rPr>
          <w:sz w:val="24"/>
          <w:szCs w:val="24"/>
        </w:rPr>
        <w:t>this</w:t>
      </w:r>
      <w:r w:rsidRPr="00C22016">
        <w:rPr>
          <w:spacing w:val="-4"/>
          <w:sz w:val="24"/>
          <w:szCs w:val="24"/>
        </w:rPr>
        <w:t xml:space="preserve"> </w:t>
      </w:r>
      <w:r w:rsidRPr="00C22016">
        <w:rPr>
          <w:sz w:val="24"/>
          <w:szCs w:val="24"/>
        </w:rPr>
        <w:t>report</w:t>
      </w:r>
      <w:r w:rsidRPr="00C22016">
        <w:rPr>
          <w:spacing w:val="-2"/>
          <w:sz w:val="24"/>
          <w:szCs w:val="24"/>
        </w:rPr>
        <w:t xml:space="preserve"> </w:t>
      </w:r>
      <w:r w:rsidRPr="00C22016">
        <w:rPr>
          <w:sz w:val="24"/>
          <w:szCs w:val="24"/>
        </w:rPr>
        <w:t>as</w:t>
      </w:r>
      <w:r w:rsidRPr="00C22016">
        <w:rPr>
          <w:spacing w:val="-4"/>
          <w:sz w:val="24"/>
          <w:szCs w:val="24"/>
        </w:rPr>
        <w:t xml:space="preserve"> </w:t>
      </w:r>
      <w:r w:rsidRPr="00C22016">
        <w:rPr>
          <w:sz w:val="24"/>
          <w:szCs w:val="24"/>
        </w:rPr>
        <w:t>it</w:t>
      </w:r>
      <w:r w:rsidRPr="00C22016">
        <w:rPr>
          <w:spacing w:val="-2"/>
          <w:sz w:val="24"/>
          <w:szCs w:val="24"/>
        </w:rPr>
        <w:t xml:space="preserve"> </w:t>
      </w:r>
      <w:r w:rsidRPr="00C22016">
        <w:rPr>
          <w:sz w:val="24"/>
          <w:szCs w:val="24"/>
        </w:rPr>
        <w:t>is</w:t>
      </w:r>
      <w:r w:rsidRPr="00C22016">
        <w:rPr>
          <w:spacing w:val="-2"/>
          <w:sz w:val="24"/>
          <w:szCs w:val="24"/>
        </w:rPr>
        <w:t xml:space="preserve"> </w:t>
      </w:r>
      <w:r w:rsidRPr="00C22016">
        <w:rPr>
          <w:sz w:val="24"/>
          <w:szCs w:val="24"/>
        </w:rPr>
        <w:t>the</w:t>
      </w:r>
      <w:r w:rsidRPr="00C22016">
        <w:rPr>
          <w:spacing w:val="-3"/>
          <w:sz w:val="24"/>
          <w:szCs w:val="24"/>
        </w:rPr>
        <w:t xml:space="preserve"> </w:t>
      </w:r>
      <w:r w:rsidRPr="00C22016">
        <w:rPr>
          <w:sz w:val="24"/>
          <w:szCs w:val="24"/>
        </w:rPr>
        <w:t>final</w:t>
      </w:r>
      <w:r w:rsidRPr="00C22016">
        <w:rPr>
          <w:spacing w:val="-3"/>
          <w:sz w:val="24"/>
          <w:szCs w:val="24"/>
        </w:rPr>
        <w:t xml:space="preserve"> </w:t>
      </w:r>
      <w:r w:rsidRPr="00C22016">
        <w:rPr>
          <w:sz w:val="24"/>
          <w:szCs w:val="24"/>
        </w:rPr>
        <w:t>requirement</w:t>
      </w:r>
      <w:r w:rsidRPr="00C22016">
        <w:rPr>
          <w:spacing w:val="-3"/>
          <w:sz w:val="24"/>
          <w:szCs w:val="24"/>
        </w:rPr>
        <w:t xml:space="preserve"> </w:t>
      </w:r>
      <w:r w:rsidRPr="00C22016">
        <w:rPr>
          <w:sz w:val="24"/>
          <w:szCs w:val="24"/>
        </w:rPr>
        <w:t>to</w:t>
      </w:r>
      <w:r w:rsidRPr="00C22016">
        <w:rPr>
          <w:spacing w:val="-3"/>
          <w:sz w:val="24"/>
          <w:szCs w:val="24"/>
        </w:rPr>
        <w:t xml:space="preserve"> </w:t>
      </w:r>
      <w:r w:rsidRPr="00C22016">
        <w:rPr>
          <w:sz w:val="24"/>
          <w:szCs w:val="24"/>
        </w:rPr>
        <w:t>get</w:t>
      </w:r>
      <w:r w:rsidRPr="00C22016">
        <w:rPr>
          <w:spacing w:val="-2"/>
          <w:sz w:val="24"/>
          <w:szCs w:val="24"/>
        </w:rPr>
        <w:t xml:space="preserve"> </w:t>
      </w:r>
      <w:r w:rsidRPr="00C22016">
        <w:rPr>
          <w:sz w:val="24"/>
          <w:szCs w:val="24"/>
        </w:rPr>
        <w:t>the</w:t>
      </w:r>
      <w:r w:rsidRPr="00C22016">
        <w:rPr>
          <w:spacing w:val="-4"/>
          <w:sz w:val="24"/>
          <w:szCs w:val="24"/>
        </w:rPr>
        <w:t xml:space="preserve"> </w:t>
      </w:r>
      <w:r w:rsidRPr="00C22016">
        <w:rPr>
          <w:sz w:val="24"/>
          <w:szCs w:val="24"/>
        </w:rPr>
        <w:t>degree,</w:t>
      </w:r>
      <w:r w:rsidRPr="00C22016">
        <w:rPr>
          <w:spacing w:val="-3"/>
          <w:sz w:val="24"/>
          <w:szCs w:val="24"/>
        </w:rPr>
        <w:t xml:space="preserve"> </w:t>
      </w:r>
      <w:r w:rsidRPr="00C22016">
        <w:rPr>
          <w:sz w:val="24"/>
          <w:szCs w:val="24"/>
        </w:rPr>
        <w:t>BBA</w:t>
      </w:r>
      <w:r w:rsidRPr="00C22016">
        <w:rPr>
          <w:spacing w:val="-4"/>
          <w:sz w:val="24"/>
          <w:szCs w:val="24"/>
        </w:rPr>
        <w:t xml:space="preserve"> </w:t>
      </w:r>
      <w:r w:rsidRPr="00C22016">
        <w:rPr>
          <w:sz w:val="24"/>
          <w:szCs w:val="24"/>
        </w:rPr>
        <w:t>in</w:t>
      </w:r>
      <w:r w:rsidRPr="00C22016">
        <w:rPr>
          <w:spacing w:val="-2"/>
          <w:sz w:val="24"/>
          <w:szCs w:val="24"/>
        </w:rPr>
        <w:t xml:space="preserve"> </w:t>
      </w:r>
      <w:r w:rsidRPr="00C22016">
        <w:rPr>
          <w:sz w:val="24"/>
          <w:szCs w:val="24"/>
        </w:rPr>
        <w:t>AIS.</w:t>
      </w:r>
      <w:r w:rsidRPr="00C22016">
        <w:rPr>
          <w:spacing w:val="-1"/>
          <w:sz w:val="24"/>
          <w:szCs w:val="24"/>
        </w:rPr>
        <w:t xml:space="preserve"> </w:t>
      </w:r>
      <w:r w:rsidRPr="00C22016">
        <w:rPr>
          <w:sz w:val="24"/>
          <w:szCs w:val="24"/>
        </w:rPr>
        <w:t>I</w:t>
      </w:r>
      <w:r w:rsidRPr="00C22016">
        <w:rPr>
          <w:spacing w:val="-7"/>
          <w:sz w:val="24"/>
          <w:szCs w:val="24"/>
        </w:rPr>
        <w:t xml:space="preserve"> </w:t>
      </w:r>
      <w:r w:rsidRPr="00C22016">
        <w:rPr>
          <w:sz w:val="24"/>
          <w:szCs w:val="24"/>
        </w:rPr>
        <w:t>solely prepared this report for submitting it to the United International University as a part of the Internship/Project course (AIS 4441) and my work will not be submitted to any other university, institutions, journals, newspapers, articles,</w:t>
      </w:r>
      <w:r w:rsidRPr="00C22016">
        <w:rPr>
          <w:spacing w:val="-3"/>
          <w:sz w:val="24"/>
          <w:szCs w:val="24"/>
        </w:rPr>
        <w:t xml:space="preserve"> </w:t>
      </w:r>
      <w:r w:rsidRPr="00C22016">
        <w:rPr>
          <w:sz w:val="24"/>
          <w:szCs w:val="24"/>
        </w:rPr>
        <w:t>etc.</w:t>
      </w:r>
    </w:p>
    <w:p w14:paraId="4C29CF00" w14:textId="2520FE91" w:rsidR="00C22016" w:rsidRDefault="00C22016" w:rsidP="00C22016">
      <w:pPr>
        <w:spacing w:before="161"/>
        <w:ind w:left="140" w:right="217"/>
        <w:jc w:val="both"/>
        <w:rPr>
          <w:sz w:val="24"/>
          <w:szCs w:val="24"/>
        </w:rPr>
      </w:pPr>
    </w:p>
    <w:p w14:paraId="43A64FB1" w14:textId="77411F51" w:rsidR="00C22016" w:rsidRDefault="00C22016" w:rsidP="009365BC">
      <w:pPr>
        <w:spacing w:before="161"/>
        <w:ind w:right="217"/>
        <w:jc w:val="both"/>
        <w:rPr>
          <w:sz w:val="24"/>
          <w:szCs w:val="24"/>
        </w:rPr>
      </w:pPr>
    </w:p>
    <w:p w14:paraId="185B6462" w14:textId="0526C41E" w:rsidR="009365BC" w:rsidRDefault="009365BC" w:rsidP="009365BC">
      <w:pPr>
        <w:spacing w:before="161"/>
        <w:ind w:right="217"/>
        <w:jc w:val="both"/>
        <w:rPr>
          <w:sz w:val="24"/>
          <w:szCs w:val="24"/>
        </w:rPr>
      </w:pPr>
    </w:p>
    <w:p w14:paraId="3B3E756F" w14:textId="662C088D" w:rsidR="009365BC" w:rsidRDefault="009365BC" w:rsidP="009365BC">
      <w:pPr>
        <w:spacing w:before="161"/>
        <w:ind w:right="217"/>
        <w:jc w:val="both"/>
        <w:rPr>
          <w:sz w:val="24"/>
          <w:szCs w:val="24"/>
        </w:rPr>
      </w:pPr>
    </w:p>
    <w:p w14:paraId="4250F246" w14:textId="366B343B" w:rsidR="009365BC" w:rsidRDefault="009365BC" w:rsidP="009365BC">
      <w:pPr>
        <w:spacing w:before="161"/>
        <w:ind w:right="217"/>
        <w:jc w:val="both"/>
        <w:rPr>
          <w:sz w:val="24"/>
          <w:szCs w:val="24"/>
        </w:rPr>
      </w:pPr>
    </w:p>
    <w:p w14:paraId="49BF9C3E" w14:textId="56D9C413" w:rsidR="009365BC" w:rsidRDefault="009365BC" w:rsidP="009365BC">
      <w:pPr>
        <w:spacing w:before="161"/>
        <w:ind w:right="217"/>
        <w:jc w:val="both"/>
        <w:rPr>
          <w:sz w:val="24"/>
          <w:szCs w:val="24"/>
        </w:rPr>
      </w:pPr>
    </w:p>
    <w:p w14:paraId="7B43E6AA" w14:textId="76F4F8D2" w:rsidR="009365BC" w:rsidRDefault="009365BC" w:rsidP="009365BC">
      <w:pPr>
        <w:spacing w:before="161"/>
        <w:ind w:right="217"/>
        <w:jc w:val="both"/>
        <w:rPr>
          <w:sz w:val="24"/>
          <w:szCs w:val="24"/>
        </w:rPr>
      </w:pPr>
    </w:p>
    <w:p w14:paraId="2EFA943D" w14:textId="5E15BD0D" w:rsidR="009365BC" w:rsidRDefault="009365BC" w:rsidP="009365BC">
      <w:pPr>
        <w:spacing w:before="161"/>
        <w:ind w:right="217"/>
        <w:jc w:val="both"/>
        <w:rPr>
          <w:sz w:val="24"/>
          <w:szCs w:val="24"/>
        </w:rPr>
      </w:pPr>
    </w:p>
    <w:p w14:paraId="03029436" w14:textId="14FC9218" w:rsidR="009365BC" w:rsidRDefault="009365BC" w:rsidP="009365BC">
      <w:pPr>
        <w:spacing w:before="161"/>
        <w:ind w:right="217"/>
        <w:jc w:val="both"/>
        <w:rPr>
          <w:sz w:val="24"/>
          <w:szCs w:val="24"/>
        </w:rPr>
      </w:pPr>
    </w:p>
    <w:p w14:paraId="387D5838" w14:textId="3BAE4159" w:rsidR="009365BC" w:rsidRDefault="009365BC" w:rsidP="009365BC">
      <w:pPr>
        <w:spacing w:before="161"/>
        <w:ind w:right="217"/>
        <w:jc w:val="both"/>
        <w:rPr>
          <w:sz w:val="24"/>
          <w:szCs w:val="24"/>
        </w:rPr>
      </w:pPr>
    </w:p>
    <w:p w14:paraId="270DC77A" w14:textId="56AA6C7C" w:rsidR="009365BC" w:rsidRDefault="009365BC" w:rsidP="009365BC">
      <w:pPr>
        <w:spacing w:before="161"/>
        <w:ind w:right="217"/>
        <w:jc w:val="both"/>
        <w:rPr>
          <w:sz w:val="24"/>
          <w:szCs w:val="24"/>
        </w:rPr>
      </w:pPr>
    </w:p>
    <w:p w14:paraId="6310B0BA" w14:textId="1258CE0D" w:rsidR="009365BC" w:rsidRDefault="009365BC" w:rsidP="009365BC">
      <w:pPr>
        <w:spacing w:before="161"/>
        <w:ind w:right="217"/>
        <w:jc w:val="both"/>
        <w:rPr>
          <w:sz w:val="24"/>
          <w:szCs w:val="24"/>
        </w:rPr>
      </w:pPr>
    </w:p>
    <w:p w14:paraId="73E59393" w14:textId="495B59D9" w:rsidR="009365BC" w:rsidRDefault="009365BC" w:rsidP="009365BC">
      <w:pPr>
        <w:spacing w:before="161"/>
        <w:ind w:right="217"/>
        <w:jc w:val="both"/>
        <w:rPr>
          <w:sz w:val="24"/>
          <w:szCs w:val="24"/>
        </w:rPr>
      </w:pPr>
    </w:p>
    <w:p w14:paraId="5092C5F4" w14:textId="29C0FF9A" w:rsidR="009365BC" w:rsidRDefault="009365BC" w:rsidP="009365BC">
      <w:pPr>
        <w:spacing w:before="161"/>
        <w:ind w:right="217"/>
        <w:jc w:val="both"/>
        <w:rPr>
          <w:sz w:val="24"/>
          <w:szCs w:val="24"/>
        </w:rPr>
      </w:pPr>
    </w:p>
    <w:p w14:paraId="6C1A883D" w14:textId="50E98F6F" w:rsidR="009365BC" w:rsidRDefault="009365BC" w:rsidP="009365BC">
      <w:pPr>
        <w:spacing w:before="161"/>
        <w:ind w:right="217"/>
        <w:jc w:val="both"/>
        <w:rPr>
          <w:sz w:val="24"/>
          <w:szCs w:val="24"/>
        </w:rPr>
      </w:pPr>
    </w:p>
    <w:p w14:paraId="2B307828" w14:textId="7D7E6068" w:rsidR="009365BC" w:rsidRDefault="009365BC" w:rsidP="009365BC">
      <w:pPr>
        <w:spacing w:before="161"/>
        <w:ind w:right="217"/>
        <w:jc w:val="both"/>
        <w:rPr>
          <w:sz w:val="24"/>
          <w:szCs w:val="24"/>
        </w:rPr>
      </w:pPr>
    </w:p>
    <w:p w14:paraId="744579BA" w14:textId="285BCFD4" w:rsidR="009365BC" w:rsidRDefault="009365BC" w:rsidP="009365BC">
      <w:pPr>
        <w:spacing w:before="161"/>
        <w:ind w:right="217"/>
        <w:jc w:val="both"/>
        <w:rPr>
          <w:sz w:val="24"/>
          <w:szCs w:val="24"/>
        </w:rPr>
      </w:pPr>
    </w:p>
    <w:p w14:paraId="6540CA36" w14:textId="019A5D6D" w:rsidR="009365BC" w:rsidRDefault="009365BC" w:rsidP="009365BC">
      <w:pPr>
        <w:spacing w:before="161"/>
        <w:ind w:right="217"/>
        <w:jc w:val="both"/>
        <w:rPr>
          <w:sz w:val="24"/>
          <w:szCs w:val="24"/>
        </w:rPr>
      </w:pPr>
    </w:p>
    <w:p w14:paraId="19FECFFA" w14:textId="77777777" w:rsidR="009365BC" w:rsidRDefault="009365BC" w:rsidP="009365BC">
      <w:pPr>
        <w:spacing w:before="161"/>
        <w:ind w:right="217"/>
        <w:jc w:val="both"/>
        <w:rPr>
          <w:sz w:val="24"/>
          <w:szCs w:val="24"/>
        </w:rPr>
      </w:pPr>
    </w:p>
    <w:p w14:paraId="2844D537" w14:textId="73B474EC" w:rsidR="00C22016" w:rsidRDefault="00C22016" w:rsidP="00C22016">
      <w:pPr>
        <w:spacing w:before="161"/>
        <w:ind w:left="140" w:right="217"/>
        <w:jc w:val="both"/>
        <w:rPr>
          <w:sz w:val="24"/>
          <w:szCs w:val="24"/>
        </w:rPr>
      </w:pPr>
    </w:p>
    <w:p w14:paraId="6CF668AF" w14:textId="441AF198" w:rsidR="00C22016" w:rsidRDefault="00C22016" w:rsidP="00C22016">
      <w:pPr>
        <w:spacing w:before="161"/>
        <w:ind w:left="140" w:right="217"/>
        <w:jc w:val="both"/>
        <w:rPr>
          <w:sz w:val="24"/>
          <w:szCs w:val="24"/>
        </w:rPr>
      </w:pPr>
    </w:p>
    <w:bookmarkStart w:id="10" w:name="_Toc82544046"/>
    <w:p w14:paraId="54B03E03" w14:textId="3A51B7A9" w:rsidR="00C22016" w:rsidRPr="00C22016" w:rsidRDefault="00C22016" w:rsidP="00C22016">
      <w:pPr>
        <w:spacing w:before="88"/>
        <w:ind w:left="203" w:right="281"/>
        <w:jc w:val="center"/>
        <w:outlineLvl w:val="1"/>
        <w:rPr>
          <w:b/>
          <w:bCs/>
          <w:color w:val="002060"/>
          <w:sz w:val="26"/>
          <w:szCs w:val="26"/>
        </w:rPr>
      </w:pPr>
      <w:r w:rsidRPr="00C22016">
        <w:rPr>
          <w:b/>
          <w:bCs/>
          <w:noProof/>
          <w:color w:val="002060"/>
          <w:sz w:val="26"/>
          <w:szCs w:val="26"/>
        </w:rPr>
        <mc:AlternateContent>
          <mc:Choice Requires="wps">
            <w:drawing>
              <wp:anchor distT="0" distB="0" distL="0" distR="0" simplePos="0" relativeHeight="251665408" behindDoc="1" locked="0" layoutInCell="1" allowOverlap="1" wp14:anchorId="639E8DBC" wp14:editId="014E77AC">
                <wp:simplePos x="0" y="0"/>
                <wp:positionH relativeFrom="page">
                  <wp:posOffset>896620</wp:posOffset>
                </wp:positionH>
                <wp:positionV relativeFrom="paragraph">
                  <wp:posOffset>272415</wp:posOffset>
                </wp:positionV>
                <wp:extent cx="5768975" cy="12065"/>
                <wp:effectExtent l="0" t="0"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2E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A2E0BEF" id="Rectangle 8" o:spid="_x0000_s1026" style="position:absolute;margin-left:70.6pt;margin-top:21.45pt;width:454.25pt;height:.9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" fillcolor="#2e5395" stroked="f">
                <w10:wrap type="topAndBottom" anchorx="page"/>
              </v:rect>
            </w:pict>
          </mc:Fallback>
        </mc:AlternateContent>
      </w:r>
      <w:bookmarkStart w:id="11" w:name="_bookmark3"/>
      <w:bookmarkEnd w:id="11"/>
      <w:r w:rsidRPr="00C22016">
        <w:rPr>
          <w:b/>
          <w:bCs/>
          <w:color w:val="002060"/>
          <w:sz w:val="26"/>
          <w:szCs w:val="26"/>
        </w:rPr>
        <w:t>Abstract</w:t>
      </w:r>
      <w:bookmarkEnd w:id="10"/>
    </w:p>
    <w:p w14:paraId="4562A032" w14:textId="73A87334" w:rsidR="00172C50" w:rsidRDefault="00172C50">
      <w:pPr>
        <w:widowControl/>
        <w:autoSpaceDE/>
        <w:autoSpaceDN/>
        <w:spacing w:after="160" w:line="259" w:lineRule="auto"/>
        <w:rPr>
          <w:sz w:val="24"/>
          <w:szCs w:val="24"/>
        </w:rPr>
      </w:pPr>
    </w:p>
    <w:p w14:paraId="20589850" w14:textId="690A0888" w:rsidR="00172C50" w:rsidRDefault="00891BC4" w:rsidP="00BF6501">
      <w:pPr>
        <w:widowControl/>
        <w:autoSpaceDE/>
        <w:autoSpaceDN/>
        <w:spacing w:after="160" w:line="360" w:lineRule="auto"/>
        <w:jc w:val="both"/>
        <w:rPr>
          <w:sz w:val="24"/>
          <w:szCs w:val="24"/>
        </w:rPr>
      </w:pPr>
      <w:r>
        <w:rPr>
          <w:sz w:val="24"/>
          <w:szCs w:val="24"/>
        </w:rPr>
        <w:t>This study reviews</w:t>
      </w:r>
      <w:r w:rsidR="00172C50">
        <w:rPr>
          <w:sz w:val="24"/>
          <w:szCs w:val="24"/>
        </w:rPr>
        <w:t xml:space="preserve"> </w:t>
      </w:r>
      <w:r w:rsidR="00291F19">
        <w:rPr>
          <w:sz w:val="24"/>
          <w:szCs w:val="24"/>
        </w:rPr>
        <w:t xml:space="preserve">the effect of COVID-19 of banking sector </w:t>
      </w:r>
      <w:r w:rsidR="000931F8">
        <w:rPr>
          <w:sz w:val="24"/>
          <w:szCs w:val="24"/>
        </w:rPr>
        <w:t>in Bangladesh</w:t>
      </w:r>
      <w:r w:rsidR="00291F19">
        <w:rPr>
          <w:sz w:val="24"/>
          <w:szCs w:val="24"/>
        </w:rPr>
        <w:t xml:space="preserve"> by analyzing their profitability ratios. </w:t>
      </w:r>
      <w:r w:rsidR="00291F19" w:rsidRPr="00291F19">
        <w:rPr>
          <w:sz w:val="24"/>
          <w:szCs w:val="24"/>
        </w:rPr>
        <w:t>Profitability ratio is calculated through Excel with data from the annual reports of selected banks.</w:t>
      </w:r>
      <w:r w:rsidR="00291F19">
        <w:rPr>
          <w:sz w:val="24"/>
          <w:szCs w:val="24"/>
        </w:rPr>
        <w:t xml:space="preserve"> The selected profitability ratios for the banks are </w:t>
      </w:r>
      <w:r w:rsidR="00B53B62">
        <w:rPr>
          <w:sz w:val="24"/>
          <w:szCs w:val="24"/>
        </w:rPr>
        <w:t>n</w:t>
      </w:r>
      <w:r w:rsidR="00291F19">
        <w:rPr>
          <w:sz w:val="24"/>
          <w:szCs w:val="24"/>
        </w:rPr>
        <w:t xml:space="preserve">et profit margin, </w:t>
      </w:r>
      <w:r w:rsidR="00B53B62">
        <w:rPr>
          <w:sz w:val="24"/>
          <w:szCs w:val="24"/>
        </w:rPr>
        <w:t>n</w:t>
      </w:r>
      <w:r w:rsidR="00291F19">
        <w:rPr>
          <w:sz w:val="24"/>
          <w:szCs w:val="24"/>
        </w:rPr>
        <w:t xml:space="preserve">et interest margin, </w:t>
      </w:r>
      <w:r w:rsidR="00B53B62">
        <w:rPr>
          <w:sz w:val="24"/>
          <w:szCs w:val="24"/>
        </w:rPr>
        <w:t>e</w:t>
      </w:r>
      <w:r w:rsidR="00291F19">
        <w:rPr>
          <w:sz w:val="24"/>
          <w:szCs w:val="24"/>
        </w:rPr>
        <w:t xml:space="preserve">fficiency ratio, </w:t>
      </w:r>
      <w:r w:rsidR="00B53B62">
        <w:rPr>
          <w:sz w:val="24"/>
          <w:szCs w:val="24"/>
        </w:rPr>
        <w:t>return</w:t>
      </w:r>
      <w:r w:rsidR="00291F19">
        <w:rPr>
          <w:sz w:val="24"/>
          <w:szCs w:val="24"/>
        </w:rPr>
        <w:t xml:space="preserve"> on assets &amp; </w:t>
      </w:r>
      <w:r w:rsidR="00B53B62">
        <w:rPr>
          <w:sz w:val="24"/>
          <w:szCs w:val="24"/>
        </w:rPr>
        <w:t>r</w:t>
      </w:r>
      <w:r w:rsidR="00291F19">
        <w:rPr>
          <w:sz w:val="24"/>
          <w:szCs w:val="24"/>
        </w:rPr>
        <w:t xml:space="preserve">eturn on Equity. </w:t>
      </w:r>
      <w:r w:rsidR="00291F19" w:rsidRPr="00291F19">
        <w:rPr>
          <w:sz w:val="24"/>
          <w:szCs w:val="24"/>
        </w:rPr>
        <w:t>The corona virus has reduced the profits of almost every industry. The report was prepared to check whether there was any impact on profits of banks in Bangladesh due to the corona virus.</w:t>
      </w:r>
      <w:r w:rsidR="00291F19">
        <w:rPr>
          <w:sz w:val="24"/>
          <w:szCs w:val="24"/>
        </w:rPr>
        <w:t xml:space="preserve"> </w:t>
      </w:r>
      <w:r w:rsidR="00291F19" w:rsidRPr="00291F19">
        <w:rPr>
          <w:sz w:val="24"/>
          <w:szCs w:val="24"/>
        </w:rPr>
        <w:t>25 banks have been randomly selected out of which 4 are government banks, 11 are private banks, 5 are Islamic banks and 5 are foreign banks. 5 profitability have been selected. 5 of them prove that the profit of the bank has decreased due to Corona virus.</w:t>
      </w:r>
    </w:p>
    <w:p w14:paraId="34DE0DDF" w14:textId="4D5820E8" w:rsidR="004221B0" w:rsidRDefault="004221B0" w:rsidP="00BF6501">
      <w:pPr>
        <w:widowControl/>
        <w:autoSpaceDE/>
        <w:autoSpaceDN/>
        <w:spacing w:after="160" w:line="360" w:lineRule="auto"/>
        <w:jc w:val="both"/>
        <w:rPr>
          <w:sz w:val="24"/>
          <w:szCs w:val="24"/>
        </w:rPr>
      </w:pPr>
      <w:r w:rsidRPr="004221B0">
        <w:rPr>
          <w:sz w:val="24"/>
          <w:szCs w:val="24"/>
        </w:rPr>
        <w:t xml:space="preserve">The </w:t>
      </w:r>
      <w:r w:rsidR="00FE43AD">
        <w:rPr>
          <w:sz w:val="24"/>
          <w:szCs w:val="24"/>
        </w:rPr>
        <w:t xml:space="preserve">main </w:t>
      </w:r>
      <w:r w:rsidRPr="004221B0">
        <w:rPr>
          <w:sz w:val="24"/>
          <w:szCs w:val="24"/>
        </w:rPr>
        <w:t>goal of th</w:t>
      </w:r>
      <w:r w:rsidR="00FE43AD">
        <w:rPr>
          <w:sz w:val="24"/>
          <w:szCs w:val="24"/>
        </w:rPr>
        <w:t>e</w:t>
      </w:r>
      <w:r w:rsidRPr="004221B0">
        <w:rPr>
          <w:sz w:val="24"/>
          <w:szCs w:val="24"/>
        </w:rPr>
        <w:t xml:space="preserve"> study is to understand the</w:t>
      </w:r>
      <w:r>
        <w:rPr>
          <w:sz w:val="24"/>
          <w:szCs w:val="24"/>
        </w:rPr>
        <w:t xml:space="preserve"> </w:t>
      </w:r>
      <w:r w:rsidR="00B53B62">
        <w:rPr>
          <w:sz w:val="24"/>
          <w:szCs w:val="24"/>
        </w:rPr>
        <w:t>consequences</w:t>
      </w:r>
      <w:r>
        <w:rPr>
          <w:sz w:val="24"/>
          <w:szCs w:val="24"/>
        </w:rPr>
        <w:t xml:space="preserve"> of corona virus pandemic in the banking sector </w:t>
      </w:r>
      <w:r w:rsidR="000931F8">
        <w:rPr>
          <w:sz w:val="24"/>
          <w:szCs w:val="24"/>
        </w:rPr>
        <w:t>in Bangladesh</w:t>
      </w:r>
      <w:r>
        <w:rPr>
          <w:sz w:val="24"/>
          <w:szCs w:val="24"/>
        </w:rPr>
        <w:t xml:space="preserve"> and how to get back to normal. </w:t>
      </w:r>
      <w:r w:rsidRPr="004221B0">
        <w:rPr>
          <w:sz w:val="24"/>
          <w:szCs w:val="24"/>
        </w:rPr>
        <w:t>What kind of changes have taken place in the revenue of the banks, how much their interest rates have changed day by day and how their profits have changed according to their assets and equity.</w:t>
      </w:r>
      <w:r w:rsidRPr="004221B0">
        <w:t xml:space="preserve"> </w:t>
      </w:r>
      <w:r w:rsidRPr="004221B0">
        <w:rPr>
          <w:sz w:val="24"/>
          <w:szCs w:val="24"/>
        </w:rPr>
        <w:t>These have been shown through this report. With this report, those who will do research on the profits of banks all over the world will easily benefit from it. They will easily get data from Bangladesh which will facilitate their research work</w:t>
      </w:r>
    </w:p>
    <w:p w14:paraId="7C255B76" w14:textId="77777777" w:rsidR="004221B0" w:rsidRDefault="004221B0" w:rsidP="00291F19">
      <w:pPr>
        <w:widowControl/>
        <w:autoSpaceDE/>
        <w:autoSpaceDN/>
        <w:spacing w:after="160" w:line="360" w:lineRule="auto"/>
        <w:rPr>
          <w:sz w:val="24"/>
          <w:szCs w:val="24"/>
        </w:rPr>
      </w:pPr>
    </w:p>
    <w:p w14:paraId="75482F25" w14:textId="77777777" w:rsidR="004221B0" w:rsidRDefault="004221B0" w:rsidP="00291F19">
      <w:pPr>
        <w:widowControl/>
        <w:autoSpaceDE/>
        <w:autoSpaceDN/>
        <w:spacing w:after="160" w:line="360" w:lineRule="auto"/>
        <w:rPr>
          <w:sz w:val="24"/>
          <w:szCs w:val="24"/>
        </w:rPr>
      </w:pPr>
    </w:p>
    <w:p w14:paraId="1F043E62" w14:textId="77777777" w:rsidR="004221B0" w:rsidRDefault="004221B0" w:rsidP="00291F19">
      <w:pPr>
        <w:widowControl/>
        <w:autoSpaceDE/>
        <w:autoSpaceDN/>
        <w:spacing w:after="160" w:line="360" w:lineRule="auto"/>
        <w:rPr>
          <w:sz w:val="24"/>
          <w:szCs w:val="24"/>
        </w:rPr>
      </w:pPr>
    </w:p>
    <w:p w14:paraId="4530DA85" w14:textId="77777777" w:rsidR="004221B0" w:rsidRDefault="004221B0" w:rsidP="00291F19">
      <w:pPr>
        <w:widowControl/>
        <w:autoSpaceDE/>
        <w:autoSpaceDN/>
        <w:spacing w:after="160" w:line="360" w:lineRule="auto"/>
        <w:rPr>
          <w:sz w:val="24"/>
          <w:szCs w:val="24"/>
        </w:rPr>
      </w:pPr>
    </w:p>
    <w:p w14:paraId="5F34DF71" w14:textId="77777777" w:rsidR="004221B0" w:rsidRDefault="004221B0" w:rsidP="00291F19">
      <w:pPr>
        <w:widowControl/>
        <w:autoSpaceDE/>
        <w:autoSpaceDN/>
        <w:spacing w:after="160" w:line="360" w:lineRule="auto"/>
        <w:rPr>
          <w:sz w:val="24"/>
          <w:szCs w:val="24"/>
        </w:rPr>
      </w:pPr>
    </w:p>
    <w:p w14:paraId="0AA2FDD5" w14:textId="77777777" w:rsidR="004221B0" w:rsidRDefault="004221B0" w:rsidP="00291F19">
      <w:pPr>
        <w:widowControl/>
        <w:autoSpaceDE/>
        <w:autoSpaceDN/>
        <w:spacing w:after="160" w:line="360" w:lineRule="auto"/>
        <w:rPr>
          <w:sz w:val="24"/>
          <w:szCs w:val="24"/>
        </w:rPr>
      </w:pPr>
    </w:p>
    <w:p w14:paraId="0B25B368" w14:textId="77777777" w:rsidR="004221B0" w:rsidRDefault="004221B0" w:rsidP="00291F19">
      <w:pPr>
        <w:widowControl/>
        <w:autoSpaceDE/>
        <w:autoSpaceDN/>
        <w:spacing w:after="160" w:line="360" w:lineRule="auto"/>
        <w:rPr>
          <w:sz w:val="24"/>
          <w:szCs w:val="24"/>
        </w:rPr>
      </w:pPr>
    </w:p>
    <w:p w14:paraId="6378AE30" w14:textId="40605B32" w:rsidR="00291F19" w:rsidRDefault="004221B0" w:rsidP="00291F19">
      <w:pPr>
        <w:widowControl/>
        <w:autoSpaceDE/>
        <w:autoSpaceDN/>
        <w:spacing w:after="160" w:line="360" w:lineRule="auto"/>
        <w:rPr>
          <w:sz w:val="24"/>
          <w:szCs w:val="24"/>
        </w:rPr>
      </w:pPr>
      <w:r w:rsidRPr="004221B0">
        <w:rPr>
          <w:sz w:val="24"/>
          <w:szCs w:val="24"/>
        </w:rPr>
        <w:t>.</w:t>
      </w:r>
    </w:p>
    <w:p w14:paraId="55903F7B" w14:textId="77777777" w:rsidR="000F7986" w:rsidRDefault="000F7986" w:rsidP="001A5851">
      <w:pPr>
        <w:pStyle w:val="BodyText"/>
      </w:pPr>
    </w:p>
    <w:p w14:paraId="7A60B69A" w14:textId="6B4A39F0" w:rsidR="001A5851" w:rsidRPr="001A5851" w:rsidRDefault="001A5851" w:rsidP="001A5851">
      <w:pPr>
        <w:pStyle w:val="BodyText"/>
        <w:rPr>
          <w:b/>
          <w:i/>
          <w:color w:val="002060"/>
        </w:rPr>
      </w:pPr>
    </w:p>
    <w:bookmarkStart w:id="12" w:name="_Toc82544047"/>
    <w:p w14:paraId="0A1F92C5" w14:textId="7A636BB1" w:rsidR="001A5851" w:rsidRPr="00C977B3" w:rsidRDefault="001A5851" w:rsidP="001A5851">
      <w:pPr>
        <w:pStyle w:val="Heading2"/>
        <w:ind w:left="203" w:right="284"/>
        <w:jc w:val="center"/>
        <w:rPr>
          <w:b/>
          <w:color w:val="002060"/>
          <w:sz w:val="28"/>
          <w:szCs w:val="28"/>
        </w:rPr>
      </w:pPr>
      <w:r w:rsidRPr="00C977B3">
        <w:rPr>
          <w:b/>
          <w:noProof/>
          <w:color w:val="002060"/>
          <w:sz w:val="28"/>
          <w:szCs w:val="28"/>
        </w:rPr>
        <w:lastRenderedPageBreak/>
        <mc:AlternateContent>
          <mc:Choice Requires="wps">
            <w:drawing>
              <wp:anchor distT="0" distB="0" distL="0" distR="0" simplePos="0" relativeHeight="251681792" behindDoc="1" locked="0" layoutInCell="1" allowOverlap="1" wp14:anchorId="6284578C" wp14:editId="3FDC1D78">
                <wp:simplePos x="0" y="0"/>
                <wp:positionH relativeFrom="page">
                  <wp:posOffset>896620</wp:posOffset>
                </wp:positionH>
                <wp:positionV relativeFrom="paragraph">
                  <wp:posOffset>272415</wp:posOffset>
                </wp:positionV>
                <wp:extent cx="5768975" cy="12065"/>
                <wp:effectExtent l="0" t="0" r="0" b="0"/>
                <wp:wrapTopAndBottom/>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2E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0244C90" id="Rectangle 40" o:spid="_x0000_s1026" style="position:absolute;margin-left:70.6pt;margin-top:21.45pt;width:454.25pt;height:.9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" fillcolor="#2e5395" stroked="f">
                <w10:wrap type="topAndBottom" anchorx="page"/>
              </v:rect>
            </w:pict>
          </mc:Fallback>
        </mc:AlternateContent>
      </w:r>
      <w:bookmarkStart w:id="13" w:name="_bookmark4"/>
      <w:bookmarkEnd w:id="13"/>
      <w:r w:rsidRPr="00C977B3">
        <w:rPr>
          <w:b/>
          <w:color w:val="002060"/>
          <w:sz w:val="28"/>
          <w:szCs w:val="28"/>
        </w:rPr>
        <w:t>Table of contents</w:t>
      </w:r>
      <w:bookmarkEnd w:id="12"/>
    </w:p>
    <w:sdt>
      <w:sdtPr>
        <w:rPr>
          <w:rFonts w:ascii="Times New Roman" w:eastAsia="Times New Roman" w:hAnsi="Times New Roman" w:cs="Times New Roman"/>
          <w:color w:val="auto"/>
          <w:sz w:val="22"/>
          <w:szCs w:val="22"/>
        </w:rPr>
        <w:id w:val="459766555"/>
        <w:docPartObj>
          <w:docPartGallery w:val="Table of Contents"/>
          <w:docPartUnique/>
        </w:docPartObj>
      </w:sdtPr>
      <w:sdtEndPr>
        <w:rPr>
          <w:b/>
          <w:bCs/>
          <w:noProof/>
        </w:rPr>
      </w:sdtEndPr>
      <w:sdtContent>
        <w:p w14:paraId="08F52629" w14:textId="77777777" w:rsidR="008326D3" w:rsidRPr="00C977B3" w:rsidRDefault="008326D3" w:rsidP="008326D3">
          <w:pPr>
            <w:pStyle w:val="TOCHeading"/>
            <w:rPr>
              <w:b/>
            </w:rPr>
          </w:pPr>
          <w:r w:rsidRPr="00C977B3">
            <w:rPr>
              <w:b/>
            </w:rPr>
            <w:t>Table of Contents</w:t>
          </w:r>
        </w:p>
        <w:p w14:paraId="4B3D79EF" w14:textId="4B846FAD" w:rsidR="00E87A1D" w:rsidRDefault="008326D3">
          <w:pPr>
            <w:pStyle w:val="TOC2"/>
            <w:tabs>
              <w:tab w:val="right" w:leader="dot" w:pos="938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82544043" w:history="1">
            <w:r w:rsidR="00E87A1D" w:rsidRPr="008B5BD9">
              <w:rPr>
                <w:rStyle w:val="Hyperlink"/>
                <w:b/>
                <w:noProof/>
              </w:rPr>
              <w:t>Acknowledgement</w:t>
            </w:r>
            <w:r w:rsidR="00E87A1D">
              <w:rPr>
                <w:noProof/>
                <w:webHidden/>
              </w:rPr>
              <w:tab/>
            </w:r>
            <w:r w:rsidR="00E87A1D">
              <w:rPr>
                <w:noProof/>
                <w:webHidden/>
              </w:rPr>
              <w:fldChar w:fldCharType="begin"/>
            </w:r>
            <w:r w:rsidR="00E87A1D">
              <w:rPr>
                <w:noProof/>
                <w:webHidden/>
              </w:rPr>
              <w:instrText xml:space="preserve"> PAGEREF _Toc82544043 \h </w:instrText>
            </w:r>
            <w:r w:rsidR="00E87A1D">
              <w:rPr>
                <w:noProof/>
                <w:webHidden/>
              </w:rPr>
            </w:r>
            <w:r w:rsidR="00E87A1D">
              <w:rPr>
                <w:noProof/>
                <w:webHidden/>
              </w:rPr>
              <w:fldChar w:fldCharType="separate"/>
            </w:r>
            <w:r w:rsidR="003B7802">
              <w:rPr>
                <w:noProof/>
                <w:webHidden/>
              </w:rPr>
              <w:t>ii</w:t>
            </w:r>
            <w:r w:rsidR="00E87A1D">
              <w:rPr>
                <w:noProof/>
                <w:webHidden/>
              </w:rPr>
              <w:fldChar w:fldCharType="end"/>
            </w:r>
          </w:hyperlink>
        </w:p>
        <w:p w14:paraId="107B915B" w14:textId="7DFACDBC" w:rsidR="00E87A1D" w:rsidRDefault="00F24674">
          <w:pPr>
            <w:pStyle w:val="TOC2"/>
            <w:tabs>
              <w:tab w:val="right" w:leader="dot" w:pos="9380"/>
            </w:tabs>
            <w:rPr>
              <w:rFonts w:asciiTheme="minorHAnsi" w:eastAsiaTheme="minorEastAsia" w:hAnsiTheme="minorHAnsi" w:cstheme="minorBidi"/>
              <w:noProof/>
            </w:rPr>
          </w:pPr>
          <w:hyperlink w:anchor="_Toc82544044" w:history="1">
            <w:r w:rsidR="00E87A1D" w:rsidRPr="008B5BD9">
              <w:rPr>
                <w:rStyle w:val="Hyperlink"/>
                <w:b/>
                <w:bCs/>
                <w:noProof/>
              </w:rPr>
              <w:t>Letter of Transmittal</w:t>
            </w:r>
            <w:r w:rsidR="00E87A1D">
              <w:rPr>
                <w:noProof/>
                <w:webHidden/>
              </w:rPr>
              <w:tab/>
            </w:r>
            <w:r w:rsidR="00E87A1D">
              <w:rPr>
                <w:noProof/>
                <w:webHidden/>
              </w:rPr>
              <w:fldChar w:fldCharType="begin"/>
            </w:r>
            <w:r w:rsidR="00E87A1D">
              <w:rPr>
                <w:noProof/>
                <w:webHidden/>
              </w:rPr>
              <w:instrText xml:space="preserve"> PAGEREF _Toc82544044 \h </w:instrText>
            </w:r>
            <w:r w:rsidR="00E87A1D">
              <w:rPr>
                <w:noProof/>
                <w:webHidden/>
              </w:rPr>
            </w:r>
            <w:r w:rsidR="00E87A1D">
              <w:rPr>
                <w:noProof/>
                <w:webHidden/>
              </w:rPr>
              <w:fldChar w:fldCharType="separate"/>
            </w:r>
            <w:r w:rsidR="003B7802">
              <w:rPr>
                <w:noProof/>
                <w:webHidden/>
              </w:rPr>
              <w:t>iii</w:t>
            </w:r>
            <w:r w:rsidR="00E87A1D">
              <w:rPr>
                <w:noProof/>
                <w:webHidden/>
              </w:rPr>
              <w:fldChar w:fldCharType="end"/>
            </w:r>
          </w:hyperlink>
        </w:p>
        <w:p w14:paraId="6F840721" w14:textId="1D901DDA" w:rsidR="00E87A1D" w:rsidRDefault="00F24674">
          <w:pPr>
            <w:pStyle w:val="TOC2"/>
            <w:tabs>
              <w:tab w:val="right" w:leader="dot" w:pos="9380"/>
            </w:tabs>
            <w:rPr>
              <w:rFonts w:asciiTheme="minorHAnsi" w:eastAsiaTheme="minorEastAsia" w:hAnsiTheme="minorHAnsi" w:cstheme="minorBidi"/>
              <w:noProof/>
            </w:rPr>
          </w:pPr>
          <w:hyperlink w:anchor="_Toc82544045" w:history="1">
            <w:r w:rsidR="00E87A1D" w:rsidRPr="008B5BD9">
              <w:rPr>
                <w:rStyle w:val="Hyperlink"/>
                <w:b/>
                <w:bCs/>
                <w:noProof/>
              </w:rPr>
              <w:t>Declaration</w:t>
            </w:r>
            <w:r w:rsidR="00E87A1D">
              <w:rPr>
                <w:noProof/>
                <w:webHidden/>
              </w:rPr>
              <w:tab/>
            </w:r>
            <w:r w:rsidR="00E87A1D">
              <w:rPr>
                <w:noProof/>
                <w:webHidden/>
              </w:rPr>
              <w:fldChar w:fldCharType="begin"/>
            </w:r>
            <w:r w:rsidR="00E87A1D">
              <w:rPr>
                <w:noProof/>
                <w:webHidden/>
              </w:rPr>
              <w:instrText xml:space="preserve"> PAGEREF _Toc82544045 \h </w:instrText>
            </w:r>
            <w:r w:rsidR="00E87A1D">
              <w:rPr>
                <w:noProof/>
                <w:webHidden/>
              </w:rPr>
            </w:r>
            <w:r w:rsidR="00E87A1D">
              <w:rPr>
                <w:noProof/>
                <w:webHidden/>
              </w:rPr>
              <w:fldChar w:fldCharType="separate"/>
            </w:r>
            <w:r w:rsidR="003B7802">
              <w:rPr>
                <w:noProof/>
                <w:webHidden/>
              </w:rPr>
              <w:t>iv</w:t>
            </w:r>
            <w:r w:rsidR="00E87A1D">
              <w:rPr>
                <w:noProof/>
                <w:webHidden/>
              </w:rPr>
              <w:fldChar w:fldCharType="end"/>
            </w:r>
          </w:hyperlink>
        </w:p>
        <w:p w14:paraId="37126A3C" w14:textId="7578DF67" w:rsidR="00E87A1D" w:rsidRDefault="00F24674">
          <w:pPr>
            <w:pStyle w:val="TOC2"/>
            <w:tabs>
              <w:tab w:val="right" w:leader="dot" w:pos="9380"/>
            </w:tabs>
            <w:rPr>
              <w:rFonts w:asciiTheme="minorHAnsi" w:eastAsiaTheme="minorEastAsia" w:hAnsiTheme="minorHAnsi" w:cstheme="minorBidi"/>
              <w:noProof/>
            </w:rPr>
          </w:pPr>
          <w:hyperlink w:anchor="_Toc82544046" w:history="1">
            <w:r w:rsidR="00E87A1D" w:rsidRPr="008B5BD9">
              <w:rPr>
                <w:rStyle w:val="Hyperlink"/>
                <w:b/>
                <w:bCs/>
                <w:noProof/>
              </w:rPr>
              <w:t>Abstract</w:t>
            </w:r>
            <w:r w:rsidR="00E87A1D">
              <w:rPr>
                <w:noProof/>
                <w:webHidden/>
              </w:rPr>
              <w:tab/>
            </w:r>
            <w:r w:rsidR="00E87A1D">
              <w:rPr>
                <w:noProof/>
                <w:webHidden/>
              </w:rPr>
              <w:fldChar w:fldCharType="begin"/>
            </w:r>
            <w:r w:rsidR="00E87A1D">
              <w:rPr>
                <w:noProof/>
                <w:webHidden/>
              </w:rPr>
              <w:instrText xml:space="preserve"> PAGEREF _Toc82544046 \h </w:instrText>
            </w:r>
            <w:r w:rsidR="00E87A1D">
              <w:rPr>
                <w:noProof/>
                <w:webHidden/>
              </w:rPr>
            </w:r>
            <w:r w:rsidR="00E87A1D">
              <w:rPr>
                <w:noProof/>
                <w:webHidden/>
              </w:rPr>
              <w:fldChar w:fldCharType="separate"/>
            </w:r>
            <w:r w:rsidR="003B7802">
              <w:rPr>
                <w:noProof/>
                <w:webHidden/>
              </w:rPr>
              <w:t>v</w:t>
            </w:r>
            <w:r w:rsidR="00E87A1D">
              <w:rPr>
                <w:noProof/>
                <w:webHidden/>
              </w:rPr>
              <w:fldChar w:fldCharType="end"/>
            </w:r>
          </w:hyperlink>
        </w:p>
        <w:p w14:paraId="58825357" w14:textId="05C237FE" w:rsidR="00E87A1D" w:rsidRDefault="00F24674">
          <w:pPr>
            <w:pStyle w:val="TOC2"/>
            <w:tabs>
              <w:tab w:val="right" w:leader="dot" w:pos="9380"/>
            </w:tabs>
            <w:rPr>
              <w:rFonts w:asciiTheme="minorHAnsi" w:eastAsiaTheme="minorEastAsia" w:hAnsiTheme="minorHAnsi" w:cstheme="minorBidi"/>
              <w:noProof/>
            </w:rPr>
          </w:pPr>
          <w:hyperlink w:anchor="_Toc82544047" w:history="1">
            <w:r w:rsidR="00E87A1D" w:rsidRPr="008B5BD9">
              <w:rPr>
                <w:rStyle w:val="Hyperlink"/>
                <w:b/>
                <w:noProof/>
              </w:rPr>
              <w:t>Table of contents</w:t>
            </w:r>
            <w:r w:rsidR="00E87A1D">
              <w:rPr>
                <w:noProof/>
                <w:webHidden/>
              </w:rPr>
              <w:tab/>
            </w:r>
            <w:r w:rsidR="00E87A1D">
              <w:rPr>
                <w:noProof/>
                <w:webHidden/>
              </w:rPr>
              <w:fldChar w:fldCharType="begin"/>
            </w:r>
            <w:r w:rsidR="00E87A1D">
              <w:rPr>
                <w:noProof/>
                <w:webHidden/>
              </w:rPr>
              <w:instrText xml:space="preserve"> PAGEREF _Toc82544047 \h </w:instrText>
            </w:r>
            <w:r w:rsidR="00E87A1D">
              <w:rPr>
                <w:noProof/>
                <w:webHidden/>
              </w:rPr>
            </w:r>
            <w:r w:rsidR="00E87A1D">
              <w:rPr>
                <w:noProof/>
                <w:webHidden/>
              </w:rPr>
              <w:fldChar w:fldCharType="separate"/>
            </w:r>
            <w:r w:rsidR="003B7802">
              <w:rPr>
                <w:noProof/>
                <w:webHidden/>
              </w:rPr>
              <w:t>vi</w:t>
            </w:r>
            <w:r w:rsidR="00E87A1D">
              <w:rPr>
                <w:noProof/>
                <w:webHidden/>
              </w:rPr>
              <w:fldChar w:fldCharType="end"/>
            </w:r>
          </w:hyperlink>
        </w:p>
        <w:p w14:paraId="1AC41EC1" w14:textId="7890274E" w:rsidR="00E87A1D" w:rsidRDefault="00F24674">
          <w:pPr>
            <w:pStyle w:val="TOC1"/>
            <w:tabs>
              <w:tab w:val="right" w:leader="dot" w:pos="9380"/>
            </w:tabs>
            <w:rPr>
              <w:rFonts w:asciiTheme="minorHAnsi" w:eastAsiaTheme="minorEastAsia" w:hAnsiTheme="minorHAnsi" w:cstheme="minorBidi"/>
              <w:noProof/>
            </w:rPr>
          </w:pPr>
          <w:hyperlink w:anchor="_Toc82544048" w:history="1">
            <w:r w:rsidR="00E87A1D" w:rsidRPr="008B5BD9">
              <w:rPr>
                <w:rStyle w:val="Hyperlink"/>
                <w:b/>
                <w:bCs/>
                <w:noProof/>
              </w:rPr>
              <w:t>Chapter-1 (Introduction)</w:t>
            </w:r>
            <w:r w:rsidR="00E87A1D">
              <w:rPr>
                <w:noProof/>
                <w:webHidden/>
              </w:rPr>
              <w:tab/>
            </w:r>
            <w:r w:rsidR="00E87A1D">
              <w:rPr>
                <w:noProof/>
                <w:webHidden/>
              </w:rPr>
              <w:fldChar w:fldCharType="begin"/>
            </w:r>
            <w:r w:rsidR="00E87A1D">
              <w:rPr>
                <w:noProof/>
                <w:webHidden/>
              </w:rPr>
              <w:instrText xml:space="preserve"> PAGEREF _Toc82544048 \h </w:instrText>
            </w:r>
            <w:r w:rsidR="00E87A1D">
              <w:rPr>
                <w:noProof/>
                <w:webHidden/>
              </w:rPr>
            </w:r>
            <w:r w:rsidR="00E87A1D">
              <w:rPr>
                <w:noProof/>
                <w:webHidden/>
              </w:rPr>
              <w:fldChar w:fldCharType="separate"/>
            </w:r>
            <w:r w:rsidR="003B7802">
              <w:rPr>
                <w:noProof/>
                <w:webHidden/>
              </w:rPr>
              <w:t>1</w:t>
            </w:r>
            <w:r w:rsidR="00E87A1D">
              <w:rPr>
                <w:noProof/>
                <w:webHidden/>
              </w:rPr>
              <w:fldChar w:fldCharType="end"/>
            </w:r>
          </w:hyperlink>
        </w:p>
        <w:p w14:paraId="70DC8609" w14:textId="4A028806"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49" w:history="1">
            <w:r w:rsidR="00E87A1D" w:rsidRPr="008B5BD9">
              <w:rPr>
                <w:rStyle w:val="Hyperlink"/>
                <w:bCs/>
                <w:noProof/>
                <w:spacing w:val="-2"/>
                <w:w w:val="99"/>
              </w:rPr>
              <w:t>1.1</w:t>
            </w:r>
            <w:r w:rsidR="00E87A1D">
              <w:rPr>
                <w:rFonts w:asciiTheme="minorHAnsi" w:eastAsiaTheme="minorEastAsia" w:hAnsiTheme="minorHAnsi" w:cstheme="minorBidi"/>
                <w:noProof/>
              </w:rPr>
              <w:tab/>
            </w:r>
            <w:r w:rsidR="00E87A1D" w:rsidRPr="008B5BD9">
              <w:rPr>
                <w:rStyle w:val="Hyperlink"/>
                <w:bCs/>
                <w:noProof/>
              </w:rPr>
              <w:t>Background of the</w:t>
            </w:r>
            <w:r w:rsidR="00E87A1D" w:rsidRPr="008B5BD9">
              <w:rPr>
                <w:rStyle w:val="Hyperlink"/>
                <w:bCs/>
                <w:noProof/>
                <w:spacing w:val="-2"/>
              </w:rPr>
              <w:t xml:space="preserve"> </w:t>
            </w:r>
            <w:r w:rsidR="00E87A1D" w:rsidRPr="008B5BD9">
              <w:rPr>
                <w:rStyle w:val="Hyperlink"/>
                <w:bCs/>
                <w:noProof/>
              </w:rPr>
              <w:t>study</w:t>
            </w:r>
            <w:r w:rsidR="00E87A1D">
              <w:rPr>
                <w:noProof/>
                <w:webHidden/>
              </w:rPr>
              <w:tab/>
            </w:r>
            <w:r w:rsidR="00E87A1D">
              <w:rPr>
                <w:noProof/>
                <w:webHidden/>
              </w:rPr>
              <w:fldChar w:fldCharType="begin"/>
            </w:r>
            <w:r w:rsidR="00E87A1D">
              <w:rPr>
                <w:noProof/>
                <w:webHidden/>
              </w:rPr>
              <w:instrText xml:space="preserve"> PAGEREF _Toc82544049 \h </w:instrText>
            </w:r>
            <w:r w:rsidR="00E87A1D">
              <w:rPr>
                <w:noProof/>
                <w:webHidden/>
              </w:rPr>
            </w:r>
            <w:r w:rsidR="00E87A1D">
              <w:rPr>
                <w:noProof/>
                <w:webHidden/>
              </w:rPr>
              <w:fldChar w:fldCharType="separate"/>
            </w:r>
            <w:r w:rsidR="003B7802">
              <w:rPr>
                <w:noProof/>
                <w:webHidden/>
              </w:rPr>
              <w:t>2</w:t>
            </w:r>
            <w:r w:rsidR="00E87A1D">
              <w:rPr>
                <w:noProof/>
                <w:webHidden/>
              </w:rPr>
              <w:fldChar w:fldCharType="end"/>
            </w:r>
          </w:hyperlink>
        </w:p>
        <w:p w14:paraId="570F02C0" w14:textId="6B923DC1"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50" w:history="1">
            <w:r w:rsidR="00E87A1D" w:rsidRPr="008B5BD9">
              <w:rPr>
                <w:rStyle w:val="Hyperlink"/>
                <w:bCs/>
                <w:noProof/>
                <w:spacing w:val="-2"/>
                <w:w w:val="99"/>
              </w:rPr>
              <w:t>1.2</w:t>
            </w:r>
            <w:r w:rsidR="00E87A1D">
              <w:rPr>
                <w:rFonts w:asciiTheme="minorHAnsi" w:eastAsiaTheme="minorEastAsia" w:hAnsiTheme="minorHAnsi" w:cstheme="minorBidi"/>
                <w:noProof/>
              </w:rPr>
              <w:tab/>
            </w:r>
            <w:r w:rsidR="00E87A1D" w:rsidRPr="008B5BD9">
              <w:rPr>
                <w:rStyle w:val="Hyperlink"/>
                <w:bCs/>
                <w:noProof/>
              </w:rPr>
              <w:t>List of the</w:t>
            </w:r>
            <w:r w:rsidR="00E87A1D" w:rsidRPr="008B5BD9">
              <w:rPr>
                <w:rStyle w:val="Hyperlink"/>
                <w:bCs/>
                <w:noProof/>
                <w:spacing w:val="-2"/>
              </w:rPr>
              <w:t xml:space="preserve"> </w:t>
            </w:r>
            <w:r w:rsidR="00E87A1D" w:rsidRPr="008B5BD9">
              <w:rPr>
                <w:rStyle w:val="Hyperlink"/>
                <w:bCs/>
                <w:noProof/>
              </w:rPr>
              <w:t>organizations</w:t>
            </w:r>
            <w:r w:rsidR="00E87A1D">
              <w:rPr>
                <w:noProof/>
                <w:webHidden/>
              </w:rPr>
              <w:tab/>
            </w:r>
            <w:r w:rsidR="00E87A1D">
              <w:rPr>
                <w:noProof/>
                <w:webHidden/>
              </w:rPr>
              <w:fldChar w:fldCharType="begin"/>
            </w:r>
            <w:r w:rsidR="00E87A1D">
              <w:rPr>
                <w:noProof/>
                <w:webHidden/>
              </w:rPr>
              <w:instrText xml:space="preserve"> PAGEREF _Toc82544050 \h </w:instrText>
            </w:r>
            <w:r w:rsidR="00E87A1D">
              <w:rPr>
                <w:noProof/>
                <w:webHidden/>
              </w:rPr>
            </w:r>
            <w:r w:rsidR="00E87A1D">
              <w:rPr>
                <w:noProof/>
                <w:webHidden/>
              </w:rPr>
              <w:fldChar w:fldCharType="separate"/>
            </w:r>
            <w:r w:rsidR="003B7802">
              <w:rPr>
                <w:noProof/>
                <w:webHidden/>
              </w:rPr>
              <w:t>3</w:t>
            </w:r>
            <w:r w:rsidR="00E87A1D">
              <w:rPr>
                <w:noProof/>
                <w:webHidden/>
              </w:rPr>
              <w:fldChar w:fldCharType="end"/>
            </w:r>
          </w:hyperlink>
        </w:p>
        <w:p w14:paraId="75E966C6" w14:textId="1F879502"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51" w:history="1">
            <w:r w:rsidR="00E87A1D" w:rsidRPr="008B5BD9">
              <w:rPr>
                <w:rStyle w:val="Hyperlink"/>
                <w:noProof/>
                <w:spacing w:val="-2"/>
                <w:w w:val="99"/>
              </w:rPr>
              <w:t>1.3</w:t>
            </w:r>
            <w:r w:rsidR="00E87A1D">
              <w:rPr>
                <w:rFonts w:asciiTheme="minorHAnsi" w:eastAsiaTheme="minorEastAsia" w:hAnsiTheme="minorHAnsi" w:cstheme="minorBidi"/>
                <w:noProof/>
              </w:rPr>
              <w:tab/>
            </w:r>
            <w:r w:rsidR="00E87A1D" w:rsidRPr="008B5BD9">
              <w:rPr>
                <w:rStyle w:val="Hyperlink"/>
                <w:noProof/>
              </w:rPr>
              <w:t>Objective of the Study</w:t>
            </w:r>
            <w:r w:rsidR="00E87A1D">
              <w:rPr>
                <w:noProof/>
                <w:webHidden/>
              </w:rPr>
              <w:tab/>
            </w:r>
            <w:r w:rsidR="00E87A1D">
              <w:rPr>
                <w:noProof/>
                <w:webHidden/>
              </w:rPr>
              <w:fldChar w:fldCharType="begin"/>
            </w:r>
            <w:r w:rsidR="00E87A1D">
              <w:rPr>
                <w:noProof/>
                <w:webHidden/>
              </w:rPr>
              <w:instrText xml:space="preserve"> PAGEREF _Toc82544051 \h </w:instrText>
            </w:r>
            <w:r w:rsidR="00E87A1D">
              <w:rPr>
                <w:noProof/>
                <w:webHidden/>
              </w:rPr>
            </w:r>
            <w:r w:rsidR="00E87A1D">
              <w:rPr>
                <w:noProof/>
                <w:webHidden/>
              </w:rPr>
              <w:fldChar w:fldCharType="separate"/>
            </w:r>
            <w:r w:rsidR="003B7802">
              <w:rPr>
                <w:noProof/>
                <w:webHidden/>
              </w:rPr>
              <w:t>4</w:t>
            </w:r>
            <w:r w:rsidR="00E87A1D">
              <w:rPr>
                <w:noProof/>
                <w:webHidden/>
              </w:rPr>
              <w:fldChar w:fldCharType="end"/>
            </w:r>
          </w:hyperlink>
        </w:p>
        <w:p w14:paraId="1618B0C5" w14:textId="66110DB8"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52" w:history="1">
            <w:r w:rsidR="00E87A1D" w:rsidRPr="008B5BD9">
              <w:rPr>
                <w:rStyle w:val="Hyperlink"/>
                <w:noProof/>
                <w:spacing w:val="-2"/>
                <w:w w:val="99"/>
              </w:rPr>
              <w:t>1.4</w:t>
            </w:r>
            <w:r w:rsidR="00E87A1D">
              <w:rPr>
                <w:rFonts w:asciiTheme="minorHAnsi" w:eastAsiaTheme="minorEastAsia" w:hAnsiTheme="minorHAnsi" w:cstheme="minorBidi"/>
                <w:noProof/>
              </w:rPr>
              <w:tab/>
            </w:r>
            <w:r w:rsidR="00E87A1D" w:rsidRPr="008B5BD9">
              <w:rPr>
                <w:rStyle w:val="Hyperlink"/>
                <w:noProof/>
              </w:rPr>
              <w:t>Scope of the Report</w:t>
            </w:r>
            <w:r w:rsidR="00E87A1D">
              <w:rPr>
                <w:noProof/>
                <w:webHidden/>
              </w:rPr>
              <w:tab/>
            </w:r>
            <w:r w:rsidR="00E87A1D">
              <w:rPr>
                <w:noProof/>
                <w:webHidden/>
              </w:rPr>
              <w:fldChar w:fldCharType="begin"/>
            </w:r>
            <w:r w:rsidR="00E87A1D">
              <w:rPr>
                <w:noProof/>
                <w:webHidden/>
              </w:rPr>
              <w:instrText xml:space="preserve"> PAGEREF _Toc82544052 \h </w:instrText>
            </w:r>
            <w:r w:rsidR="00E87A1D">
              <w:rPr>
                <w:noProof/>
                <w:webHidden/>
              </w:rPr>
            </w:r>
            <w:r w:rsidR="00E87A1D">
              <w:rPr>
                <w:noProof/>
                <w:webHidden/>
              </w:rPr>
              <w:fldChar w:fldCharType="separate"/>
            </w:r>
            <w:r w:rsidR="003B7802">
              <w:rPr>
                <w:noProof/>
                <w:webHidden/>
              </w:rPr>
              <w:t>5</w:t>
            </w:r>
            <w:r w:rsidR="00E87A1D">
              <w:rPr>
                <w:noProof/>
                <w:webHidden/>
              </w:rPr>
              <w:fldChar w:fldCharType="end"/>
            </w:r>
          </w:hyperlink>
        </w:p>
        <w:p w14:paraId="4C422C57" w14:textId="6924B65A"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53" w:history="1">
            <w:r w:rsidR="00E87A1D" w:rsidRPr="008B5BD9">
              <w:rPr>
                <w:rStyle w:val="Hyperlink"/>
                <w:noProof/>
                <w:spacing w:val="-2"/>
                <w:w w:val="99"/>
              </w:rPr>
              <w:t>1.5</w:t>
            </w:r>
            <w:r w:rsidR="00E87A1D">
              <w:rPr>
                <w:rFonts w:asciiTheme="minorHAnsi" w:eastAsiaTheme="minorEastAsia" w:hAnsiTheme="minorHAnsi" w:cstheme="minorBidi"/>
                <w:noProof/>
              </w:rPr>
              <w:tab/>
            </w:r>
            <w:r w:rsidR="00E87A1D" w:rsidRPr="008B5BD9">
              <w:rPr>
                <w:rStyle w:val="Hyperlink"/>
                <w:noProof/>
              </w:rPr>
              <w:t>Rationale of the Report</w:t>
            </w:r>
            <w:r w:rsidR="00E87A1D">
              <w:rPr>
                <w:noProof/>
                <w:webHidden/>
              </w:rPr>
              <w:tab/>
            </w:r>
            <w:r w:rsidR="00E87A1D">
              <w:rPr>
                <w:noProof/>
                <w:webHidden/>
              </w:rPr>
              <w:fldChar w:fldCharType="begin"/>
            </w:r>
            <w:r w:rsidR="00E87A1D">
              <w:rPr>
                <w:noProof/>
                <w:webHidden/>
              </w:rPr>
              <w:instrText xml:space="preserve"> PAGEREF _Toc82544053 \h </w:instrText>
            </w:r>
            <w:r w:rsidR="00E87A1D">
              <w:rPr>
                <w:noProof/>
                <w:webHidden/>
              </w:rPr>
            </w:r>
            <w:r w:rsidR="00E87A1D">
              <w:rPr>
                <w:noProof/>
                <w:webHidden/>
              </w:rPr>
              <w:fldChar w:fldCharType="separate"/>
            </w:r>
            <w:r w:rsidR="003B7802">
              <w:rPr>
                <w:noProof/>
                <w:webHidden/>
              </w:rPr>
              <w:t>5</w:t>
            </w:r>
            <w:r w:rsidR="00E87A1D">
              <w:rPr>
                <w:noProof/>
                <w:webHidden/>
              </w:rPr>
              <w:fldChar w:fldCharType="end"/>
            </w:r>
          </w:hyperlink>
        </w:p>
        <w:p w14:paraId="21ABD6FB" w14:textId="519B7B6E"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54" w:history="1">
            <w:r w:rsidR="00E87A1D" w:rsidRPr="008B5BD9">
              <w:rPr>
                <w:rStyle w:val="Hyperlink"/>
                <w:noProof/>
                <w:spacing w:val="-2"/>
                <w:w w:val="99"/>
              </w:rPr>
              <w:t>1.6</w:t>
            </w:r>
            <w:r w:rsidR="00E87A1D">
              <w:rPr>
                <w:rFonts w:asciiTheme="minorHAnsi" w:eastAsiaTheme="minorEastAsia" w:hAnsiTheme="minorHAnsi" w:cstheme="minorBidi"/>
                <w:noProof/>
              </w:rPr>
              <w:tab/>
            </w:r>
            <w:r w:rsidR="00E87A1D" w:rsidRPr="008B5BD9">
              <w:rPr>
                <w:rStyle w:val="Hyperlink"/>
                <w:noProof/>
              </w:rPr>
              <w:t>Limitations of the Report</w:t>
            </w:r>
            <w:r w:rsidR="00E87A1D">
              <w:rPr>
                <w:noProof/>
                <w:webHidden/>
              </w:rPr>
              <w:tab/>
            </w:r>
            <w:r w:rsidR="00E87A1D">
              <w:rPr>
                <w:noProof/>
                <w:webHidden/>
              </w:rPr>
              <w:fldChar w:fldCharType="begin"/>
            </w:r>
            <w:r w:rsidR="00E87A1D">
              <w:rPr>
                <w:noProof/>
                <w:webHidden/>
              </w:rPr>
              <w:instrText xml:space="preserve"> PAGEREF _Toc82544054 \h </w:instrText>
            </w:r>
            <w:r w:rsidR="00E87A1D">
              <w:rPr>
                <w:noProof/>
                <w:webHidden/>
              </w:rPr>
            </w:r>
            <w:r w:rsidR="00E87A1D">
              <w:rPr>
                <w:noProof/>
                <w:webHidden/>
              </w:rPr>
              <w:fldChar w:fldCharType="separate"/>
            </w:r>
            <w:r w:rsidR="003B7802">
              <w:rPr>
                <w:noProof/>
                <w:webHidden/>
              </w:rPr>
              <w:t>5</w:t>
            </w:r>
            <w:r w:rsidR="00E87A1D">
              <w:rPr>
                <w:noProof/>
                <w:webHidden/>
              </w:rPr>
              <w:fldChar w:fldCharType="end"/>
            </w:r>
          </w:hyperlink>
        </w:p>
        <w:p w14:paraId="586318B3" w14:textId="6FCFEF9A" w:rsidR="00E87A1D" w:rsidRDefault="00F24674">
          <w:pPr>
            <w:pStyle w:val="TOC1"/>
            <w:tabs>
              <w:tab w:val="right" w:leader="dot" w:pos="9380"/>
            </w:tabs>
            <w:rPr>
              <w:rFonts w:asciiTheme="minorHAnsi" w:eastAsiaTheme="minorEastAsia" w:hAnsiTheme="minorHAnsi" w:cstheme="minorBidi"/>
              <w:noProof/>
            </w:rPr>
          </w:pPr>
          <w:hyperlink w:anchor="_Toc82544055" w:history="1">
            <w:r w:rsidR="00E87A1D" w:rsidRPr="008B5BD9">
              <w:rPr>
                <w:rStyle w:val="Hyperlink"/>
                <w:b/>
                <w:noProof/>
              </w:rPr>
              <w:t>Chapter-2 (Literature Review)</w:t>
            </w:r>
            <w:r w:rsidR="00E87A1D">
              <w:rPr>
                <w:noProof/>
                <w:webHidden/>
              </w:rPr>
              <w:tab/>
            </w:r>
            <w:r w:rsidR="00E87A1D">
              <w:rPr>
                <w:noProof/>
                <w:webHidden/>
              </w:rPr>
              <w:fldChar w:fldCharType="begin"/>
            </w:r>
            <w:r w:rsidR="00E87A1D">
              <w:rPr>
                <w:noProof/>
                <w:webHidden/>
              </w:rPr>
              <w:instrText xml:space="preserve"> PAGEREF _Toc82544055 \h </w:instrText>
            </w:r>
            <w:r w:rsidR="00E87A1D">
              <w:rPr>
                <w:noProof/>
                <w:webHidden/>
              </w:rPr>
            </w:r>
            <w:r w:rsidR="00E87A1D">
              <w:rPr>
                <w:noProof/>
                <w:webHidden/>
              </w:rPr>
              <w:fldChar w:fldCharType="separate"/>
            </w:r>
            <w:r w:rsidR="003B7802">
              <w:rPr>
                <w:noProof/>
                <w:webHidden/>
              </w:rPr>
              <w:t>6</w:t>
            </w:r>
            <w:r w:rsidR="00E87A1D">
              <w:rPr>
                <w:noProof/>
                <w:webHidden/>
              </w:rPr>
              <w:fldChar w:fldCharType="end"/>
            </w:r>
          </w:hyperlink>
        </w:p>
        <w:p w14:paraId="6CB769BC" w14:textId="6DED3061" w:rsidR="00E87A1D" w:rsidRDefault="00F24674">
          <w:pPr>
            <w:pStyle w:val="TOC3"/>
            <w:tabs>
              <w:tab w:val="right" w:leader="dot" w:pos="9380"/>
            </w:tabs>
            <w:rPr>
              <w:rFonts w:asciiTheme="minorHAnsi" w:eastAsiaTheme="minorEastAsia" w:hAnsiTheme="minorHAnsi" w:cstheme="minorBidi"/>
              <w:noProof/>
            </w:rPr>
          </w:pPr>
          <w:hyperlink w:anchor="_Toc82544056" w:history="1">
            <w:r w:rsidR="00E87A1D" w:rsidRPr="008B5BD9">
              <w:rPr>
                <w:rStyle w:val="Hyperlink"/>
                <w:noProof/>
              </w:rPr>
              <w:t>Literature</w:t>
            </w:r>
            <w:r w:rsidR="00E87A1D" w:rsidRPr="008B5BD9">
              <w:rPr>
                <w:rStyle w:val="Hyperlink"/>
                <w:noProof/>
                <w:spacing w:val="-2"/>
              </w:rPr>
              <w:t xml:space="preserve"> </w:t>
            </w:r>
            <w:r w:rsidR="00E87A1D" w:rsidRPr="008B5BD9">
              <w:rPr>
                <w:rStyle w:val="Hyperlink"/>
                <w:noProof/>
              </w:rPr>
              <w:t>Review</w:t>
            </w:r>
            <w:r w:rsidR="00E87A1D">
              <w:rPr>
                <w:noProof/>
                <w:webHidden/>
              </w:rPr>
              <w:tab/>
            </w:r>
            <w:r w:rsidR="00E87A1D">
              <w:rPr>
                <w:noProof/>
                <w:webHidden/>
              </w:rPr>
              <w:fldChar w:fldCharType="begin"/>
            </w:r>
            <w:r w:rsidR="00E87A1D">
              <w:rPr>
                <w:noProof/>
                <w:webHidden/>
              </w:rPr>
              <w:instrText xml:space="preserve"> PAGEREF _Toc82544056 \h </w:instrText>
            </w:r>
            <w:r w:rsidR="00E87A1D">
              <w:rPr>
                <w:noProof/>
                <w:webHidden/>
              </w:rPr>
            </w:r>
            <w:r w:rsidR="00E87A1D">
              <w:rPr>
                <w:noProof/>
                <w:webHidden/>
              </w:rPr>
              <w:fldChar w:fldCharType="separate"/>
            </w:r>
            <w:r w:rsidR="003B7802">
              <w:rPr>
                <w:noProof/>
                <w:webHidden/>
              </w:rPr>
              <w:t>7</w:t>
            </w:r>
            <w:r w:rsidR="00E87A1D">
              <w:rPr>
                <w:noProof/>
                <w:webHidden/>
              </w:rPr>
              <w:fldChar w:fldCharType="end"/>
            </w:r>
          </w:hyperlink>
        </w:p>
        <w:p w14:paraId="536041EA" w14:textId="429B7E5A" w:rsidR="00E87A1D" w:rsidRDefault="00F24674">
          <w:pPr>
            <w:pStyle w:val="TOC1"/>
            <w:tabs>
              <w:tab w:val="right" w:leader="dot" w:pos="9380"/>
            </w:tabs>
            <w:rPr>
              <w:rFonts w:asciiTheme="minorHAnsi" w:eastAsiaTheme="minorEastAsia" w:hAnsiTheme="minorHAnsi" w:cstheme="minorBidi"/>
              <w:noProof/>
            </w:rPr>
          </w:pPr>
          <w:hyperlink w:anchor="_Toc82544057" w:history="1">
            <w:r w:rsidR="00E87A1D" w:rsidRPr="008B5BD9">
              <w:rPr>
                <w:rStyle w:val="Hyperlink"/>
                <w:b/>
                <w:noProof/>
              </w:rPr>
              <w:t>Chapter-3 (Methodology)</w:t>
            </w:r>
            <w:r w:rsidR="00E87A1D">
              <w:rPr>
                <w:noProof/>
                <w:webHidden/>
              </w:rPr>
              <w:tab/>
            </w:r>
            <w:r w:rsidR="00E87A1D">
              <w:rPr>
                <w:noProof/>
                <w:webHidden/>
              </w:rPr>
              <w:fldChar w:fldCharType="begin"/>
            </w:r>
            <w:r w:rsidR="00E87A1D">
              <w:rPr>
                <w:noProof/>
                <w:webHidden/>
              </w:rPr>
              <w:instrText xml:space="preserve"> PAGEREF _Toc82544057 \h </w:instrText>
            </w:r>
            <w:r w:rsidR="00E87A1D">
              <w:rPr>
                <w:noProof/>
                <w:webHidden/>
              </w:rPr>
            </w:r>
            <w:r w:rsidR="00E87A1D">
              <w:rPr>
                <w:noProof/>
                <w:webHidden/>
              </w:rPr>
              <w:fldChar w:fldCharType="separate"/>
            </w:r>
            <w:r w:rsidR="003B7802">
              <w:rPr>
                <w:noProof/>
                <w:webHidden/>
              </w:rPr>
              <w:t>11</w:t>
            </w:r>
            <w:r w:rsidR="00E87A1D">
              <w:rPr>
                <w:noProof/>
                <w:webHidden/>
              </w:rPr>
              <w:fldChar w:fldCharType="end"/>
            </w:r>
          </w:hyperlink>
        </w:p>
        <w:p w14:paraId="2ECD8826" w14:textId="766D271F" w:rsidR="00E87A1D" w:rsidRDefault="00F24674">
          <w:pPr>
            <w:pStyle w:val="TOC3"/>
            <w:tabs>
              <w:tab w:val="right" w:leader="dot" w:pos="9380"/>
            </w:tabs>
            <w:rPr>
              <w:rFonts w:asciiTheme="minorHAnsi" w:eastAsiaTheme="minorEastAsia" w:hAnsiTheme="minorHAnsi" w:cstheme="minorBidi"/>
              <w:noProof/>
            </w:rPr>
          </w:pPr>
          <w:hyperlink w:anchor="_Toc82544058" w:history="1">
            <w:r w:rsidR="00E87A1D" w:rsidRPr="008B5BD9">
              <w:rPr>
                <w:rStyle w:val="Hyperlink"/>
                <w:noProof/>
              </w:rPr>
              <w:t>3.1 Introduction</w:t>
            </w:r>
            <w:r w:rsidR="00E87A1D">
              <w:rPr>
                <w:noProof/>
                <w:webHidden/>
              </w:rPr>
              <w:tab/>
            </w:r>
            <w:r w:rsidR="00E87A1D">
              <w:rPr>
                <w:noProof/>
                <w:webHidden/>
              </w:rPr>
              <w:fldChar w:fldCharType="begin"/>
            </w:r>
            <w:r w:rsidR="00E87A1D">
              <w:rPr>
                <w:noProof/>
                <w:webHidden/>
              </w:rPr>
              <w:instrText xml:space="preserve"> PAGEREF _Toc82544058 \h </w:instrText>
            </w:r>
            <w:r w:rsidR="00E87A1D">
              <w:rPr>
                <w:noProof/>
                <w:webHidden/>
              </w:rPr>
            </w:r>
            <w:r w:rsidR="00E87A1D">
              <w:rPr>
                <w:noProof/>
                <w:webHidden/>
              </w:rPr>
              <w:fldChar w:fldCharType="separate"/>
            </w:r>
            <w:r w:rsidR="003B7802">
              <w:rPr>
                <w:noProof/>
                <w:webHidden/>
              </w:rPr>
              <w:t>12</w:t>
            </w:r>
            <w:r w:rsidR="00E87A1D">
              <w:rPr>
                <w:noProof/>
                <w:webHidden/>
              </w:rPr>
              <w:fldChar w:fldCharType="end"/>
            </w:r>
          </w:hyperlink>
        </w:p>
        <w:p w14:paraId="1DECE0FD" w14:textId="35FABFA4"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59" w:history="1">
            <w:r w:rsidR="00E87A1D" w:rsidRPr="008B5BD9">
              <w:rPr>
                <w:rStyle w:val="Hyperlink"/>
                <w:noProof/>
              </w:rPr>
              <w:t>3.2</w:t>
            </w:r>
            <w:r w:rsidR="00E87A1D">
              <w:rPr>
                <w:rFonts w:asciiTheme="minorHAnsi" w:eastAsiaTheme="minorEastAsia" w:hAnsiTheme="minorHAnsi" w:cstheme="minorBidi"/>
                <w:noProof/>
              </w:rPr>
              <w:tab/>
            </w:r>
            <w:r w:rsidR="00E87A1D" w:rsidRPr="008B5BD9">
              <w:rPr>
                <w:rStyle w:val="Hyperlink"/>
                <w:noProof/>
              </w:rPr>
              <w:t>Philosophy of the</w:t>
            </w:r>
            <w:r w:rsidR="00E87A1D" w:rsidRPr="008B5BD9">
              <w:rPr>
                <w:rStyle w:val="Hyperlink"/>
                <w:noProof/>
                <w:spacing w:val="-2"/>
              </w:rPr>
              <w:t xml:space="preserve"> </w:t>
            </w:r>
            <w:r w:rsidR="00E87A1D" w:rsidRPr="008B5BD9">
              <w:rPr>
                <w:rStyle w:val="Hyperlink"/>
                <w:noProof/>
              </w:rPr>
              <w:t>Research</w:t>
            </w:r>
            <w:r w:rsidR="00E87A1D">
              <w:rPr>
                <w:noProof/>
                <w:webHidden/>
              </w:rPr>
              <w:tab/>
            </w:r>
            <w:r w:rsidR="00E87A1D">
              <w:rPr>
                <w:noProof/>
                <w:webHidden/>
              </w:rPr>
              <w:fldChar w:fldCharType="begin"/>
            </w:r>
            <w:r w:rsidR="00E87A1D">
              <w:rPr>
                <w:noProof/>
                <w:webHidden/>
              </w:rPr>
              <w:instrText xml:space="preserve"> PAGEREF _Toc82544059 \h </w:instrText>
            </w:r>
            <w:r w:rsidR="00E87A1D">
              <w:rPr>
                <w:noProof/>
                <w:webHidden/>
              </w:rPr>
            </w:r>
            <w:r w:rsidR="00E87A1D">
              <w:rPr>
                <w:noProof/>
                <w:webHidden/>
              </w:rPr>
              <w:fldChar w:fldCharType="separate"/>
            </w:r>
            <w:r w:rsidR="003B7802">
              <w:rPr>
                <w:noProof/>
                <w:webHidden/>
              </w:rPr>
              <w:t>12</w:t>
            </w:r>
            <w:r w:rsidR="00E87A1D">
              <w:rPr>
                <w:noProof/>
                <w:webHidden/>
              </w:rPr>
              <w:fldChar w:fldCharType="end"/>
            </w:r>
          </w:hyperlink>
        </w:p>
        <w:p w14:paraId="238012D1" w14:textId="06C6960F" w:rsidR="00E87A1D" w:rsidRDefault="00F24674">
          <w:pPr>
            <w:pStyle w:val="TOC3"/>
            <w:tabs>
              <w:tab w:val="right" w:leader="dot" w:pos="9380"/>
            </w:tabs>
            <w:rPr>
              <w:rFonts w:asciiTheme="minorHAnsi" w:eastAsiaTheme="minorEastAsia" w:hAnsiTheme="minorHAnsi" w:cstheme="minorBidi"/>
              <w:noProof/>
            </w:rPr>
          </w:pPr>
          <w:hyperlink w:anchor="_Toc82544060" w:history="1">
            <w:r w:rsidR="00E87A1D" w:rsidRPr="008B5BD9">
              <w:rPr>
                <w:rStyle w:val="Hyperlink"/>
                <w:noProof/>
              </w:rPr>
              <w:t>3.2.1 Reasoning for positivism approach</w:t>
            </w:r>
            <w:r w:rsidR="00E87A1D">
              <w:rPr>
                <w:noProof/>
                <w:webHidden/>
              </w:rPr>
              <w:tab/>
            </w:r>
            <w:r w:rsidR="00E87A1D">
              <w:rPr>
                <w:noProof/>
                <w:webHidden/>
              </w:rPr>
              <w:fldChar w:fldCharType="begin"/>
            </w:r>
            <w:r w:rsidR="00E87A1D">
              <w:rPr>
                <w:noProof/>
                <w:webHidden/>
              </w:rPr>
              <w:instrText xml:space="preserve"> PAGEREF _Toc82544060 \h </w:instrText>
            </w:r>
            <w:r w:rsidR="00E87A1D">
              <w:rPr>
                <w:noProof/>
                <w:webHidden/>
              </w:rPr>
            </w:r>
            <w:r w:rsidR="00E87A1D">
              <w:rPr>
                <w:noProof/>
                <w:webHidden/>
              </w:rPr>
              <w:fldChar w:fldCharType="separate"/>
            </w:r>
            <w:r w:rsidR="003B7802">
              <w:rPr>
                <w:noProof/>
                <w:webHidden/>
              </w:rPr>
              <w:t>13</w:t>
            </w:r>
            <w:r w:rsidR="00E87A1D">
              <w:rPr>
                <w:noProof/>
                <w:webHidden/>
              </w:rPr>
              <w:fldChar w:fldCharType="end"/>
            </w:r>
          </w:hyperlink>
        </w:p>
        <w:p w14:paraId="035EABA7" w14:textId="7D9EE383"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61" w:history="1">
            <w:r w:rsidR="00E87A1D" w:rsidRPr="008B5BD9">
              <w:rPr>
                <w:rStyle w:val="Hyperlink"/>
                <w:noProof/>
              </w:rPr>
              <w:t>3.3</w:t>
            </w:r>
            <w:r w:rsidR="00E87A1D">
              <w:rPr>
                <w:rFonts w:asciiTheme="minorHAnsi" w:eastAsiaTheme="minorEastAsia" w:hAnsiTheme="minorHAnsi" w:cstheme="minorBidi"/>
                <w:noProof/>
              </w:rPr>
              <w:tab/>
            </w:r>
            <w:r w:rsidR="00E87A1D" w:rsidRPr="008B5BD9">
              <w:rPr>
                <w:rStyle w:val="Hyperlink"/>
                <w:noProof/>
              </w:rPr>
              <w:t>Research</w:t>
            </w:r>
            <w:r w:rsidR="00E87A1D" w:rsidRPr="008B5BD9">
              <w:rPr>
                <w:rStyle w:val="Hyperlink"/>
                <w:noProof/>
                <w:spacing w:val="-1"/>
              </w:rPr>
              <w:t xml:space="preserve"> </w:t>
            </w:r>
            <w:r w:rsidR="00E87A1D" w:rsidRPr="008B5BD9">
              <w:rPr>
                <w:rStyle w:val="Hyperlink"/>
                <w:noProof/>
              </w:rPr>
              <w:t>Approach</w:t>
            </w:r>
            <w:r w:rsidR="00E87A1D">
              <w:rPr>
                <w:noProof/>
                <w:webHidden/>
              </w:rPr>
              <w:tab/>
            </w:r>
            <w:r w:rsidR="00E87A1D">
              <w:rPr>
                <w:noProof/>
                <w:webHidden/>
              </w:rPr>
              <w:fldChar w:fldCharType="begin"/>
            </w:r>
            <w:r w:rsidR="00E87A1D">
              <w:rPr>
                <w:noProof/>
                <w:webHidden/>
              </w:rPr>
              <w:instrText xml:space="preserve"> PAGEREF _Toc82544061 \h </w:instrText>
            </w:r>
            <w:r w:rsidR="00E87A1D">
              <w:rPr>
                <w:noProof/>
                <w:webHidden/>
              </w:rPr>
            </w:r>
            <w:r w:rsidR="00E87A1D">
              <w:rPr>
                <w:noProof/>
                <w:webHidden/>
              </w:rPr>
              <w:fldChar w:fldCharType="separate"/>
            </w:r>
            <w:r w:rsidR="003B7802">
              <w:rPr>
                <w:noProof/>
                <w:webHidden/>
              </w:rPr>
              <w:t>13</w:t>
            </w:r>
            <w:r w:rsidR="00E87A1D">
              <w:rPr>
                <w:noProof/>
                <w:webHidden/>
              </w:rPr>
              <w:fldChar w:fldCharType="end"/>
            </w:r>
          </w:hyperlink>
        </w:p>
        <w:p w14:paraId="61EBE355" w14:textId="188289AC"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62" w:history="1">
            <w:r w:rsidR="00E87A1D" w:rsidRPr="008B5BD9">
              <w:rPr>
                <w:rStyle w:val="Hyperlink"/>
                <w:noProof/>
              </w:rPr>
              <w:t>3.4</w:t>
            </w:r>
            <w:r w:rsidR="00E87A1D">
              <w:rPr>
                <w:rFonts w:asciiTheme="minorHAnsi" w:eastAsiaTheme="minorEastAsia" w:hAnsiTheme="minorHAnsi" w:cstheme="minorBidi"/>
                <w:noProof/>
              </w:rPr>
              <w:tab/>
            </w:r>
            <w:r w:rsidR="00E87A1D" w:rsidRPr="008B5BD9">
              <w:rPr>
                <w:rStyle w:val="Hyperlink"/>
                <w:noProof/>
              </w:rPr>
              <w:t>Research</w:t>
            </w:r>
            <w:r w:rsidR="00E87A1D" w:rsidRPr="008B5BD9">
              <w:rPr>
                <w:rStyle w:val="Hyperlink"/>
                <w:noProof/>
                <w:spacing w:val="-1"/>
              </w:rPr>
              <w:t xml:space="preserve"> </w:t>
            </w:r>
            <w:r w:rsidR="00E87A1D" w:rsidRPr="008B5BD9">
              <w:rPr>
                <w:rStyle w:val="Hyperlink"/>
                <w:noProof/>
              </w:rPr>
              <w:t>Type</w:t>
            </w:r>
            <w:r w:rsidR="00E87A1D">
              <w:rPr>
                <w:noProof/>
                <w:webHidden/>
              </w:rPr>
              <w:tab/>
            </w:r>
            <w:r w:rsidR="00E87A1D">
              <w:rPr>
                <w:noProof/>
                <w:webHidden/>
              </w:rPr>
              <w:fldChar w:fldCharType="begin"/>
            </w:r>
            <w:r w:rsidR="00E87A1D">
              <w:rPr>
                <w:noProof/>
                <w:webHidden/>
              </w:rPr>
              <w:instrText xml:space="preserve"> PAGEREF _Toc82544062 \h </w:instrText>
            </w:r>
            <w:r w:rsidR="00E87A1D">
              <w:rPr>
                <w:noProof/>
                <w:webHidden/>
              </w:rPr>
            </w:r>
            <w:r w:rsidR="00E87A1D">
              <w:rPr>
                <w:noProof/>
                <w:webHidden/>
              </w:rPr>
              <w:fldChar w:fldCharType="separate"/>
            </w:r>
            <w:r w:rsidR="003B7802">
              <w:rPr>
                <w:noProof/>
                <w:webHidden/>
              </w:rPr>
              <w:t>13</w:t>
            </w:r>
            <w:r w:rsidR="00E87A1D">
              <w:rPr>
                <w:noProof/>
                <w:webHidden/>
              </w:rPr>
              <w:fldChar w:fldCharType="end"/>
            </w:r>
          </w:hyperlink>
        </w:p>
        <w:p w14:paraId="317D2087" w14:textId="0259D9D4"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63" w:history="1">
            <w:r w:rsidR="00E87A1D" w:rsidRPr="008B5BD9">
              <w:rPr>
                <w:rStyle w:val="Hyperlink"/>
                <w:noProof/>
              </w:rPr>
              <w:t>3.5</w:t>
            </w:r>
            <w:r w:rsidR="00E87A1D">
              <w:rPr>
                <w:rFonts w:asciiTheme="minorHAnsi" w:eastAsiaTheme="minorEastAsia" w:hAnsiTheme="minorHAnsi" w:cstheme="minorBidi"/>
                <w:noProof/>
              </w:rPr>
              <w:tab/>
            </w:r>
            <w:r w:rsidR="00E87A1D" w:rsidRPr="008B5BD9">
              <w:rPr>
                <w:rStyle w:val="Hyperlink"/>
                <w:noProof/>
              </w:rPr>
              <w:t>Sampling</w:t>
            </w:r>
            <w:r w:rsidR="00E87A1D" w:rsidRPr="008B5BD9">
              <w:rPr>
                <w:rStyle w:val="Hyperlink"/>
                <w:noProof/>
                <w:spacing w:val="-1"/>
              </w:rPr>
              <w:t xml:space="preserve"> </w:t>
            </w:r>
            <w:r w:rsidR="00E87A1D" w:rsidRPr="008B5BD9">
              <w:rPr>
                <w:rStyle w:val="Hyperlink"/>
                <w:noProof/>
              </w:rPr>
              <w:t>Procedure</w:t>
            </w:r>
            <w:r w:rsidR="00E87A1D">
              <w:rPr>
                <w:noProof/>
                <w:webHidden/>
              </w:rPr>
              <w:tab/>
            </w:r>
            <w:r w:rsidR="00E87A1D">
              <w:rPr>
                <w:noProof/>
                <w:webHidden/>
              </w:rPr>
              <w:fldChar w:fldCharType="begin"/>
            </w:r>
            <w:r w:rsidR="00E87A1D">
              <w:rPr>
                <w:noProof/>
                <w:webHidden/>
              </w:rPr>
              <w:instrText xml:space="preserve"> PAGEREF _Toc82544063 \h </w:instrText>
            </w:r>
            <w:r w:rsidR="00E87A1D">
              <w:rPr>
                <w:noProof/>
                <w:webHidden/>
              </w:rPr>
            </w:r>
            <w:r w:rsidR="00E87A1D">
              <w:rPr>
                <w:noProof/>
                <w:webHidden/>
              </w:rPr>
              <w:fldChar w:fldCharType="separate"/>
            </w:r>
            <w:r w:rsidR="003B7802">
              <w:rPr>
                <w:noProof/>
                <w:webHidden/>
              </w:rPr>
              <w:t>13</w:t>
            </w:r>
            <w:r w:rsidR="00E87A1D">
              <w:rPr>
                <w:noProof/>
                <w:webHidden/>
              </w:rPr>
              <w:fldChar w:fldCharType="end"/>
            </w:r>
          </w:hyperlink>
        </w:p>
        <w:p w14:paraId="28559D0E" w14:textId="28A10EE8"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64" w:history="1">
            <w:r w:rsidR="00E87A1D" w:rsidRPr="008B5BD9">
              <w:rPr>
                <w:rStyle w:val="Hyperlink"/>
                <w:noProof/>
              </w:rPr>
              <w:t>3.6</w:t>
            </w:r>
            <w:r w:rsidR="00E87A1D">
              <w:rPr>
                <w:rFonts w:asciiTheme="minorHAnsi" w:eastAsiaTheme="minorEastAsia" w:hAnsiTheme="minorHAnsi" w:cstheme="minorBidi"/>
                <w:noProof/>
              </w:rPr>
              <w:tab/>
            </w:r>
            <w:r w:rsidR="00E87A1D" w:rsidRPr="008B5BD9">
              <w:rPr>
                <w:rStyle w:val="Hyperlink"/>
                <w:noProof/>
              </w:rPr>
              <w:t>Sample</w:t>
            </w:r>
            <w:r w:rsidR="00E87A1D" w:rsidRPr="008B5BD9">
              <w:rPr>
                <w:rStyle w:val="Hyperlink"/>
                <w:noProof/>
                <w:spacing w:val="-1"/>
              </w:rPr>
              <w:t xml:space="preserve"> </w:t>
            </w:r>
            <w:r w:rsidR="00E87A1D" w:rsidRPr="008B5BD9">
              <w:rPr>
                <w:rStyle w:val="Hyperlink"/>
                <w:noProof/>
              </w:rPr>
              <w:t>Size</w:t>
            </w:r>
            <w:r w:rsidR="00E87A1D">
              <w:rPr>
                <w:noProof/>
                <w:webHidden/>
              </w:rPr>
              <w:tab/>
            </w:r>
            <w:r w:rsidR="00E87A1D">
              <w:rPr>
                <w:noProof/>
                <w:webHidden/>
              </w:rPr>
              <w:fldChar w:fldCharType="begin"/>
            </w:r>
            <w:r w:rsidR="00E87A1D">
              <w:rPr>
                <w:noProof/>
                <w:webHidden/>
              </w:rPr>
              <w:instrText xml:space="preserve"> PAGEREF _Toc82544064 \h </w:instrText>
            </w:r>
            <w:r w:rsidR="00E87A1D">
              <w:rPr>
                <w:noProof/>
                <w:webHidden/>
              </w:rPr>
            </w:r>
            <w:r w:rsidR="00E87A1D">
              <w:rPr>
                <w:noProof/>
                <w:webHidden/>
              </w:rPr>
              <w:fldChar w:fldCharType="separate"/>
            </w:r>
            <w:r w:rsidR="003B7802">
              <w:rPr>
                <w:noProof/>
                <w:webHidden/>
              </w:rPr>
              <w:t>14</w:t>
            </w:r>
            <w:r w:rsidR="00E87A1D">
              <w:rPr>
                <w:noProof/>
                <w:webHidden/>
              </w:rPr>
              <w:fldChar w:fldCharType="end"/>
            </w:r>
          </w:hyperlink>
        </w:p>
        <w:p w14:paraId="7776FCE5" w14:textId="4A79B381"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65" w:history="1">
            <w:r w:rsidR="00E87A1D" w:rsidRPr="008B5BD9">
              <w:rPr>
                <w:rStyle w:val="Hyperlink"/>
                <w:noProof/>
              </w:rPr>
              <w:t>3.7</w:t>
            </w:r>
            <w:r w:rsidR="00E87A1D">
              <w:rPr>
                <w:rFonts w:asciiTheme="minorHAnsi" w:eastAsiaTheme="minorEastAsia" w:hAnsiTheme="minorHAnsi" w:cstheme="minorBidi"/>
                <w:noProof/>
              </w:rPr>
              <w:tab/>
            </w:r>
            <w:r w:rsidR="00E87A1D" w:rsidRPr="008B5BD9">
              <w:rPr>
                <w:rStyle w:val="Hyperlink"/>
                <w:noProof/>
              </w:rPr>
              <w:t>Data</w:t>
            </w:r>
            <w:r w:rsidR="00E87A1D" w:rsidRPr="008B5BD9">
              <w:rPr>
                <w:rStyle w:val="Hyperlink"/>
                <w:noProof/>
                <w:spacing w:val="-1"/>
              </w:rPr>
              <w:t xml:space="preserve"> </w:t>
            </w:r>
            <w:r w:rsidR="00E87A1D" w:rsidRPr="008B5BD9">
              <w:rPr>
                <w:rStyle w:val="Hyperlink"/>
                <w:noProof/>
              </w:rPr>
              <w:t>Collection</w:t>
            </w:r>
            <w:r w:rsidR="00E87A1D">
              <w:rPr>
                <w:noProof/>
                <w:webHidden/>
              </w:rPr>
              <w:tab/>
            </w:r>
            <w:r w:rsidR="00E87A1D">
              <w:rPr>
                <w:noProof/>
                <w:webHidden/>
              </w:rPr>
              <w:fldChar w:fldCharType="begin"/>
            </w:r>
            <w:r w:rsidR="00E87A1D">
              <w:rPr>
                <w:noProof/>
                <w:webHidden/>
              </w:rPr>
              <w:instrText xml:space="preserve"> PAGEREF _Toc82544065 \h </w:instrText>
            </w:r>
            <w:r w:rsidR="00E87A1D">
              <w:rPr>
                <w:noProof/>
                <w:webHidden/>
              </w:rPr>
            </w:r>
            <w:r w:rsidR="00E87A1D">
              <w:rPr>
                <w:noProof/>
                <w:webHidden/>
              </w:rPr>
              <w:fldChar w:fldCharType="separate"/>
            </w:r>
            <w:r w:rsidR="003B7802">
              <w:rPr>
                <w:noProof/>
                <w:webHidden/>
              </w:rPr>
              <w:t>14</w:t>
            </w:r>
            <w:r w:rsidR="00E87A1D">
              <w:rPr>
                <w:noProof/>
                <w:webHidden/>
              </w:rPr>
              <w:fldChar w:fldCharType="end"/>
            </w:r>
          </w:hyperlink>
        </w:p>
        <w:p w14:paraId="2AD0E317" w14:textId="1EAB71AF"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66" w:history="1">
            <w:r w:rsidR="00E87A1D" w:rsidRPr="008B5BD9">
              <w:rPr>
                <w:rStyle w:val="Hyperlink"/>
                <w:noProof/>
              </w:rPr>
              <w:t>3.8</w:t>
            </w:r>
            <w:r w:rsidR="00E87A1D">
              <w:rPr>
                <w:rFonts w:asciiTheme="minorHAnsi" w:eastAsiaTheme="minorEastAsia" w:hAnsiTheme="minorHAnsi" w:cstheme="minorBidi"/>
                <w:noProof/>
              </w:rPr>
              <w:tab/>
            </w:r>
            <w:r w:rsidR="00E87A1D" w:rsidRPr="008B5BD9">
              <w:rPr>
                <w:rStyle w:val="Hyperlink"/>
                <w:noProof/>
              </w:rPr>
              <w:t>Data Analysis</w:t>
            </w:r>
            <w:r w:rsidR="00E87A1D" w:rsidRPr="008B5BD9">
              <w:rPr>
                <w:rStyle w:val="Hyperlink"/>
                <w:noProof/>
                <w:spacing w:val="-1"/>
              </w:rPr>
              <w:t xml:space="preserve"> </w:t>
            </w:r>
            <w:r w:rsidR="00E87A1D" w:rsidRPr="008B5BD9">
              <w:rPr>
                <w:rStyle w:val="Hyperlink"/>
                <w:noProof/>
              </w:rPr>
              <w:t>Tools</w:t>
            </w:r>
            <w:r w:rsidR="00E87A1D">
              <w:rPr>
                <w:noProof/>
                <w:webHidden/>
              </w:rPr>
              <w:tab/>
            </w:r>
            <w:r w:rsidR="00E87A1D">
              <w:rPr>
                <w:noProof/>
                <w:webHidden/>
              </w:rPr>
              <w:fldChar w:fldCharType="begin"/>
            </w:r>
            <w:r w:rsidR="00E87A1D">
              <w:rPr>
                <w:noProof/>
                <w:webHidden/>
              </w:rPr>
              <w:instrText xml:space="preserve"> PAGEREF _Toc82544066 \h </w:instrText>
            </w:r>
            <w:r w:rsidR="00E87A1D">
              <w:rPr>
                <w:noProof/>
                <w:webHidden/>
              </w:rPr>
            </w:r>
            <w:r w:rsidR="00E87A1D">
              <w:rPr>
                <w:noProof/>
                <w:webHidden/>
              </w:rPr>
              <w:fldChar w:fldCharType="separate"/>
            </w:r>
            <w:r w:rsidR="003B7802">
              <w:rPr>
                <w:noProof/>
                <w:webHidden/>
              </w:rPr>
              <w:t>14</w:t>
            </w:r>
            <w:r w:rsidR="00E87A1D">
              <w:rPr>
                <w:noProof/>
                <w:webHidden/>
              </w:rPr>
              <w:fldChar w:fldCharType="end"/>
            </w:r>
          </w:hyperlink>
        </w:p>
        <w:p w14:paraId="2AA4B39C" w14:textId="35D6D17B" w:rsidR="00E87A1D" w:rsidRDefault="00F24674">
          <w:pPr>
            <w:pStyle w:val="TOC3"/>
            <w:tabs>
              <w:tab w:val="left" w:pos="1100"/>
              <w:tab w:val="right" w:leader="dot" w:pos="9380"/>
            </w:tabs>
            <w:rPr>
              <w:rFonts w:asciiTheme="minorHAnsi" w:eastAsiaTheme="minorEastAsia" w:hAnsiTheme="minorHAnsi" w:cstheme="minorBidi"/>
              <w:noProof/>
            </w:rPr>
          </w:pPr>
          <w:hyperlink w:anchor="_Toc82544067" w:history="1">
            <w:r w:rsidR="00E87A1D" w:rsidRPr="008B5BD9">
              <w:rPr>
                <w:rStyle w:val="Hyperlink"/>
                <w:noProof/>
              </w:rPr>
              <w:t>3.9</w:t>
            </w:r>
            <w:r w:rsidR="00E87A1D">
              <w:rPr>
                <w:rFonts w:asciiTheme="minorHAnsi" w:eastAsiaTheme="minorEastAsia" w:hAnsiTheme="minorHAnsi" w:cstheme="minorBidi"/>
                <w:noProof/>
              </w:rPr>
              <w:tab/>
            </w:r>
            <w:r w:rsidR="00E87A1D" w:rsidRPr="008B5BD9">
              <w:rPr>
                <w:rStyle w:val="Hyperlink"/>
                <w:noProof/>
              </w:rPr>
              <w:t>Presentation of the</w:t>
            </w:r>
            <w:r w:rsidR="00E87A1D" w:rsidRPr="008B5BD9">
              <w:rPr>
                <w:rStyle w:val="Hyperlink"/>
                <w:noProof/>
                <w:spacing w:val="1"/>
              </w:rPr>
              <w:t xml:space="preserve"> </w:t>
            </w:r>
            <w:r w:rsidR="00E87A1D" w:rsidRPr="008B5BD9">
              <w:rPr>
                <w:rStyle w:val="Hyperlink"/>
                <w:noProof/>
              </w:rPr>
              <w:t>Data</w:t>
            </w:r>
            <w:r w:rsidR="00E87A1D">
              <w:rPr>
                <w:noProof/>
                <w:webHidden/>
              </w:rPr>
              <w:tab/>
            </w:r>
            <w:r w:rsidR="00E87A1D">
              <w:rPr>
                <w:noProof/>
                <w:webHidden/>
              </w:rPr>
              <w:fldChar w:fldCharType="begin"/>
            </w:r>
            <w:r w:rsidR="00E87A1D">
              <w:rPr>
                <w:noProof/>
                <w:webHidden/>
              </w:rPr>
              <w:instrText xml:space="preserve"> PAGEREF _Toc82544067 \h </w:instrText>
            </w:r>
            <w:r w:rsidR="00E87A1D">
              <w:rPr>
                <w:noProof/>
                <w:webHidden/>
              </w:rPr>
            </w:r>
            <w:r w:rsidR="00E87A1D">
              <w:rPr>
                <w:noProof/>
                <w:webHidden/>
              </w:rPr>
              <w:fldChar w:fldCharType="separate"/>
            </w:r>
            <w:r w:rsidR="003B7802">
              <w:rPr>
                <w:noProof/>
                <w:webHidden/>
              </w:rPr>
              <w:t>14</w:t>
            </w:r>
            <w:r w:rsidR="00E87A1D">
              <w:rPr>
                <w:noProof/>
                <w:webHidden/>
              </w:rPr>
              <w:fldChar w:fldCharType="end"/>
            </w:r>
          </w:hyperlink>
        </w:p>
        <w:p w14:paraId="0B8B41BD" w14:textId="669B2D8F" w:rsidR="00E87A1D" w:rsidRDefault="00F24674">
          <w:pPr>
            <w:pStyle w:val="TOC1"/>
            <w:tabs>
              <w:tab w:val="right" w:leader="dot" w:pos="9380"/>
            </w:tabs>
            <w:rPr>
              <w:rFonts w:asciiTheme="minorHAnsi" w:eastAsiaTheme="minorEastAsia" w:hAnsiTheme="minorHAnsi" w:cstheme="minorBidi"/>
              <w:noProof/>
            </w:rPr>
          </w:pPr>
          <w:hyperlink w:anchor="_Toc82544068" w:history="1">
            <w:r w:rsidR="00E87A1D" w:rsidRPr="008B5BD9">
              <w:rPr>
                <w:rStyle w:val="Hyperlink"/>
                <w:b/>
                <w:noProof/>
              </w:rPr>
              <w:t>Chapter-4</w:t>
            </w:r>
            <w:r w:rsidR="00E87A1D" w:rsidRPr="008B5BD9">
              <w:rPr>
                <w:rStyle w:val="Hyperlink"/>
                <w:b/>
                <w:noProof/>
                <w:spacing w:val="-5"/>
              </w:rPr>
              <w:t xml:space="preserve"> </w:t>
            </w:r>
            <w:r w:rsidR="00E87A1D" w:rsidRPr="008B5BD9">
              <w:rPr>
                <w:rStyle w:val="Hyperlink"/>
                <w:b/>
                <w:noProof/>
              </w:rPr>
              <w:t>(Analysis)</w:t>
            </w:r>
            <w:r w:rsidR="00E87A1D">
              <w:rPr>
                <w:noProof/>
                <w:webHidden/>
              </w:rPr>
              <w:tab/>
            </w:r>
            <w:r w:rsidR="00E87A1D">
              <w:rPr>
                <w:noProof/>
                <w:webHidden/>
              </w:rPr>
              <w:fldChar w:fldCharType="begin"/>
            </w:r>
            <w:r w:rsidR="00E87A1D">
              <w:rPr>
                <w:noProof/>
                <w:webHidden/>
              </w:rPr>
              <w:instrText xml:space="preserve"> PAGEREF _Toc82544068 \h </w:instrText>
            </w:r>
            <w:r w:rsidR="00E87A1D">
              <w:rPr>
                <w:noProof/>
                <w:webHidden/>
              </w:rPr>
            </w:r>
            <w:r w:rsidR="00E87A1D">
              <w:rPr>
                <w:noProof/>
                <w:webHidden/>
              </w:rPr>
              <w:fldChar w:fldCharType="separate"/>
            </w:r>
            <w:r w:rsidR="003B7802">
              <w:rPr>
                <w:noProof/>
                <w:webHidden/>
              </w:rPr>
              <w:t>15</w:t>
            </w:r>
            <w:r w:rsidR="00E87A1D">
              <w:rPr>
                <w:noProof/>
                <w:webHidden/>
              </w:rPr>
              <w:fldChar w:fldCharType="end"/>
            </w:r>
          </w:hyperlink>
        </w:p>
        <w:p w14:paraId="7865AFDF" w14:textId="410CED7C" w:rsidR="00E87A1D" w:rsidRDefault="00F24674">
          <w:pPr>
            <w:pStyle w:val="TOC3"/>
            <w:tabs>
              <w:tab w:val="right" w:leader="dot" w:pos="9380"/>
            </w:tabs>
            <w:rPr>
              <w:rFonts w:asciiTheme="minorHAnsi" w:eastAsiaTheme="minorEastAsia" w:hAnsiTheme="minorHAnsi" w:cstheme="minorBidi"/>
              <w:noProof/>
            </w:rPr>
          </w:pPr>
          <w:hyperlink w:anchor="_Toc82544069" w:history="1">
            <w:r w:rsidR="00E87A1D" w:rsidRPr="008B5BD9">
              <w:rPr>
                <w:rStyle w:val="Hyperlink"/>
                <w:noProof/>
              </w:rPr>
              <w:t>4.1 Findings &amp; Analysis of Banks</w:t>
            </w:r>
            <w:r w:rsidR="00E87A1D">
              <w:rPr>
                <w:noProof/>
                <w:webHidden/>
              </w:rPr>
              <w:tab/>
            </w:r>
            <w:r w:rsidR="00E87A1D">
              <w:rPr>
                <w:noProof/>
                <w:webHidden/>
              </w:rPr>
              <w:fldChar w:fldCharType="begin"/>
            </w:r>
            <w:r w:rsidR="00E87A1D">
              <w:rPr>
                <w:noProof/>
                <w:webHidden/>
              </w:rPr>
              <w:instrText xml:space="preserve"> PAGEREF _Toc82544069 \h </w:instrText>
            </w:r>
            <w:r w:rsidR="00E87A1D">
              <w:rPr>
                <w:noProof/>
                <w:webHidden/>
              </w:rPr>
            </w:r>
            <w:r w:rsidR="00E87A1D">
              <w:rPr>
                <w:noProof/>
                <w:webHidden/>
              </w:rPr>
              <w:fldChar w:fldCharType="separate"/>
            </w:r>
            <w:r w:rsidR="003B7802">
              <w:rPr>
                <w:noProof/>
                <w:webHidden/>
              </w:rPr>
              <w:t>16</w:t>
            </w:r>
            <w:r w:rsidR="00E87A1D">
              <w:rPr>
                <w:noProof/>
                <w:webHidden/>
              </w:rPr>
              <w:fldChar w:fldCharType="end"/>
            </w:r>
          </w:hyperlink>
        </w:p>
        <w:p w14:paraId="7018F166" w14:textId="11465E8E" w:rsidR="00E87A1D" w:rsidRDefault="00F24674">
          <w:pPr>
            <w:pStyle w:val="TOC3"/>
            <w:tabs>
              <w:tab w:val="right" w:leader="dot" w:pos="9380"/>
            </w:tabs>
            <w:rPr>
              <w:rFonts w:asciiTheme="minorHAnsi" w:eastAsiaTheme="minorEastAsia" w:hAnsiTheme="minorHAnsi" w:cstheme="minorBidi"/>
              <w:noProof/>
            </w:rPr>
          </w:pPr>
          <w:hyperlink w:anchor="_Toc82544070" w:history="1">
            <w:r w:rsidR="00E87A1D" w:rsidRPr="008B5BD9">
              <w:rPr>
                <w:rStyle w:val="Hyperlink"/>
                <w:noProof/>
              </w:rPr>
              <w:t>4.2 T test: One Tailed</w:t>
            </w:r>
            <w:r w:rsidR="00E87A1D">
              <w:rPr>
                <w:noProof/>
                <w:webHidden/>
              </w:rPr>
              <w:tab/>
            </w:r>
            <w:r w:rsidR="00E87A1D">
              <w:rPr>
                <w:noProof/>
                <w:webHidden/>
              </w:rPr>
              <w:fldChar w:fldCharType="begin"/>
            </w:r>
            <w:r w:rsidR="00E87A1D">
              <w:rPr>
                <w:noProof/>
                <w:webHidden/>
              </w:rPr>
              <w:instrText xml:space="preserve"> PAGEREF _Toc82544070 \h </w:instrText>
            </w:r>
            <w:r w:rsidR="00E87A1D">
              <w:rPr>
                <w:noProof/>
                <w:webHidden/>
              </w:rPr>
            </w:r>
            <w:r w:rsidR="00E87A1D">
              <w:rPr>
                <w:noProof/>
                <w:webHidden/>
              </w:rPr>
              <w:fldChar w:fldCharType="separate"/>
            </w:r>
            <w:r w:rsidR="003B7802">
              <w:rPr>
                <w:noProof/>
                <w:webHidden/>
              </w:rPr>
              <w:t>42</w:t>
            </w:r>
            <w:r w:rsidR="00E87A1D">
              <w:rPr>
                <w:noProof/>
                <w:webHidden/>
              </w:rPr>
              <w:fldChar w:fldCharType="end"/>
            </w:r>
          </w:hyperlink>
        </w:p>
        <w:p w14:paraId="07F1CBC5" w14:textId="26637F17" w:rsidR="00E87A1D" w:rsidRDefault="00F24674">
          <w:pPr>
            <w:pStyle w:val="TOC1"/>
            <w:tabs>
              <w:tab w:val="right" w:leader="dot" w:pos="9380"/>
            </w:tabs>
            <w:rPr>
              <w:rFonts w:asciiTheme="minorHAnsi" w:eastAsiaTheme="minorEastAsia" w:hAnsiTheme="minorHAnsi" w:cstheme="minorBidi"/>
              <w:noProof/>
            </w:rPr>
          </w:pPr>
          <w:hyperlink w:anchor="_Toc82544071" w:history="1">
            <w:r w:rsidR="00E87A1D" w:rsidRPr="008B5BD9">
              <w:rPr>
                <w:rStyle w:val="Hyperlink"/>
                <w:b/>
                <w:noProof/>
              </w:rPr>
              <w:t>Chapter-5 (Findings, Conclusion &amp; Recommendation)</w:t>
            </w:r>
            <w:r w:rsidR="00E87A1D">
              <w:rPr>
                <w:noProof/>
                <w:webHidden/>
              </w:rPr>
              <w:tab/>
            </w:r>
            <w:r w:rsidR="00E87A1D">
              <w:rPr>
                <w:noProof/>
                <w:webHidden/>
              </w:rPr>
              <w:fldChar w:fldCharType="begin"/>
            </w:r>
            <w:r w:rsidR="00E87A1D">
              <w:rPr>
                <w:noProof/>
                <w:webHidden/>
              </w:rPr>
              <w:instrText xml:space="preserve"> PAGEREF _Toc82544071 \h </w:instrText>
            </w:r>
            <w:r w:rsidR="00E87A1D">
              <w:rPr>
                <w:noProof/>
                <w:webHidden/>
              </w:rPr>
            </w:r>
            <w:r w:rsidR="00E87A1D">
              <w:rPr>
                <w:noProof/>
                <w:webHidden/>
              </w:rPr>
              <w:fldChar w:fldCharType="separate"/>
            </w:r>
            <w:r w:rsidR="003B7802">
              <w:rPr>
                <w:noProof/>
                <w:webHidden/>
              </w:rPr>
              <w:t>47</w:t>
            </w:r>
            <w:r w:rsidR="00E87A1D">
              <w:rPr>
                <w:noProof/>
                <w:webHidden/>
              </w:rPr>
              <w:fldChar w:fldCharType="end"/>
            </w:r>
          </w:hyperlink>
        </w:p>
        <w:p w14:paraId="622305D4" w14:textId="33FEB049" w:rsidR="00E87A1D" w:rsidRDefault="00F24674">
          <w:pPr>
            <w:pStyle w:val="TOC3"/>
            <w:tabs>
              <w:tab w:val="right" w:leader="dot" w:pos="9380"/>
            </w:tabs>
            <w:rPr>
              <w:rFonts w:asciiTheme="minorHAnsi" w:eastAsiaTheme="minorEastAsia" w:hAnsiTheme="minorHAnsi" w:cstheme="minorBidi"/>
              <w:noProof/>
            </w:rPr>
          </w:pPr>
          <w:hyperlink w:anchor="_Toc82544072" w:history="1">
            <w:r w:rsidR="00E87A1D" w:rsidRPr="008B5BD9">
              <w:rPr>
                <w:rStyle w:val="Hyperlink"/>
                <w:noProof/>
              </w:rPr>
              <w:t>5.1 Findings</w:t>
            </w:r>
            <w:r w:rsidR="00E87A1D">
              <w:rPr>
                <w:noProof/>
                <w:webHidden/>
              </w:rPr>
              <w:tab/>
            </w:r>
            <w:r w:rsidR="00E87A1D">
              <w:rPr>
                <w:noProof/>
                <w:webHidden/>
              </w:rPr>
              <w:fldChar w:fldCharType="begin"/>
            </w:r>
            <w:r w:rsidR="00E87A1D">
              <w:rPr>
                <w:noProof/>
                <w:webHidden/>
              </w:rPr>
              <w:instrText xml:space="preserve"> PAGEREF _Toc82544072 \h </w:instrText>
            </w:r>
            <w:r w:rsidR="00E87A1D">
              <w:rPr>
                <w:noProof/>
                <w:webHidden/>
              </w:rPr>
            </w:r>
            <w:r w:rsidR="00E87A1D">
              <w:rPr>
                <w:noProof/>
                <w:webHidden/>
              </w:rPr>
              <w:fldChar w:fldCharType="separate"/>
            </w:r>
            <w:r w:rsidR="003B7802">
              <w:rPr>
                <w:noProof/>
                <w:webHidden/>
              </w:rPr>
              <w:t>48</w:t>
            </w:r>
            <w:r w:rsidR="00E87A1D">
              <w:rPr>
                <w:noProof/>
                <w:webHidden/>
              </w:rPr>
              <w:fldChar w:fldCharType="end"/>
            </w:r>
          </w:hyperlink>
        </w:p>
        <w:p w14:paraId="74A377DE" w14:textId="268EE27E" w:rsidR="00E87A1D" w:rsidRDefault="00F24674">
          <w:pPr>
            <w:pStyle w:val="TOC3"/>
            <w:tabs>
              <w:tab w:val="right" w:leader="dot" w:pos="9380"/>
            </w:tabs>
            <w:rPr>
              <w:rFonts w:asciiTheme="minorHAnsi" w:eastAsiaTheme="minorEastAsia" w:hAnsiTheme="minorHAnsi" w:cstheme="minorBidi"/>
              <w:noProof/>
            </w:rPr>
          </w:pPr>
          <w:hyperlink w:anchor="_Toc82544073" w:history="1">
            <w:r w:rsidR="00E87A1D" w:rsidRPr="008B5BD9">
              <w:rPr>
                <w:rStyle w:val="Hyperlink"/>
                <w:noProof/>
              </w:rPr>
              <w:t>5.2 Conclusion</w:t>
            </w:r>
            <w:r w:rsidR="00E87A1D">
              <w:rPr>
                <w:noProof/>
                <w:webHidden/>
              </w:rPr>
              <w:tab/>
            </w:r>
            <w:r w:rsidR="00E87A1D">
              <w:rPr>
                <w:noProof/>
                <w:webHidden/>
              </w:rPr>
              <w:fldChar w:fldCharType="begin"/>
            </w:r>
            <w:r w:rsidR="00E87A1D">
              <w:rPr>
                <w:noProof/>
                <w:webHidden/>
              </w:rPr>
              <w:instrText xml:space="preserve"> PAGEREF _Toc82544073 \h </w:instrText>
            </w:r>
            <w:r w:rsidR="00E87A1D">
              <w:rPr>
                <w:noProof/>
                <w:webHidden/>
              </w:rPr>
            </w:r>
            <w:r w:rsidR="00E87A1D">
              <w:rPr>
                <w:noProof/>
                <w:webHidden/>
              </w:rPr>
              <w:fldChar w:fldCharType="separate"/>
            </w:r>
            <w:r w:rsidR="003B7802">
              <w:rPr>
                <w:noProof/>
                <w:webHidden/>
              </w:rPr>
              <w:t>48</w:t>
            </w:r>
            <w:r w:rsidR="00E87A1D">
              <w:rPr>
                <w:noProof/>
                <w:webHidden/>
              </w:rPr>
              <w:fldChar w:fldCharType="end"/>
            </w:r>
          </w:hyperlink>
        </w:p>
        <w:p w14:paraId="3E3A8865" w14:textId="07BF7007" w:rsidR="00E87A1D" w:rsidRDefault="00F24674">
          <w:pPr>
            <w:pStyle w:val="TOC1"/>
            <w:tabs>
              <w:tab w:val="right" w:leader="dot" w:pos="9380"/>
            </w:tabs>
            <w:rPr>
              <w:rFonts w:asciiTheme="minorHAnsi" w:eastAsiaTheme="minorEastAsia" w:hAnsiTheme="minorHAnsi" w:cstheme="minorBidi"/>
              <w:noProof/>
            </w:rPr>
          </w:pPr>
          <w:hyperlink w:anchor="_Toc82544074" w:history="1">
            <w:r w:rsidR="00E87A1D" w:rsidRPr="008B5BD9">
              <w:rPr>
                <w:rStyle w:val="Hyperlink"/>
                <w:b/>
                <w:noProof/>
              </w:rPr>
              <w:t>References</w:t>
            </w:r>
            <w:r w:rsidR="00E87A1D">
              <w:rPr>
                <w:noProof/>
                <w:webHidden/>
              </w:rPr>
              <w:tab/>
            </w:r>
            <w:r w:rsidR="00E87A1D">
              <w:rPr>
                <w:noProof/>
                <w:webHidden/>
              </w:rPr>
              <w:fldChar w:fldCharType="begin"/>
            </w:r>
            <w:r w:rsidR="00E87A1D">
              <w:rPr>
                <w:noProof/>
                <w:webHidden/>
              </w:rPr>
              <w:instrText xml:space="preserve"> PAGEREF _Toc82544074 \h </w:instrText>
            </w:r>
            <w:r w:rsidR="00E87A1D">
              <w:rPr>
                <w:noProof/>
                <w:webHidden/>
              </w:rPr>
            </w:r>
            <w:r w:rsidR="00E87A1D">
              <w:rPr>
                <w:noProof/>
                <w:webHidden/>
              </w:rPr>
              <w:fldChar w:fldCharType="separate"/>
            </w:r>
            <w:r w:rsidR="003B7802">
              <w:rPr>
                <w:noProof/>
                <w:webHidden/>
              </w:rPr>
              <w:t>50</w:t>
            </w:r>
            <w:r w:rsidR="00E87A1D">
              <w:rPr>
                <w:noProof/>
                <w:webHidden/>
              </w:rPr>
              <w:fldChar w:fldCharType="end"/>
            </w:r>
          </w:hyperlink>
        </w:p>
        <w:p w14:paraId="0FAF39B6" w14:textId="42FCC528" w:rsidR="001A5851" w:rsidRDefault="008326D3" w:rsidP="00070846">
          <w:r>
            <w:rPr>
              <w:b/>
              <w:bCs/>
              <w:noProof/>
            </w:rPr>
            <w:fldChar w:fldCharType="end"/>
          </w:r>
        </w:p>
      </w:sdtContent>
    </w:sdt>
    <w:p w14:paraId="6CBD50FF" w14:textId="35D93229" w:rsidR="001A5851" w:rsidRDefault="001A5851" w:rsidP="001A5851">
      <w:pPr>
        <w:pStyle w:val="BodyText"/>
      </w:pPr>
    </w:p>
    <w:p w14:paraId="70A837D1" w14:textId="77777777" w:rsidR="004D307E" w:rsidRDefault="004D307E" w:rsidP="00FA230A">
      <w:pPr>
        <w:spacing w:before="167"/>
        <w:outlineLvl w:val="0"/>
        <w:rPr>
          <w:b/>
          <w:bCs/>
          <w:color w:val="2E5395"/>
          <w:sz w:val="32"/>
          <w:szCs w:val="32"/>
        </w:rPr>
        <w:sectPr w:rsidR="004D307E" w:rsidSect="00EA6A2D">
          <w:footerReference w:type="default" r:id="rId13"/>
          <w:pgSz w:w="11910" w:h="16840"/>
          <w:pgMar w:top="1340" w:right="1220" w:bottom="1200" w:left="1300" w:header="729" w:footer="1012" w:gutter="0"/>
          <w:pgNumType w:fmt="lowerRoman" w:start="0"/>
          <w:cols w:space="720"/>
          <w:titlePg/>
          <w:docGrid w:linePitch="299"/>
        </w:sectPr>
      </w:pPr>
    </w:p>
    <w:bookmarkStart w:id="14" w:name="_Toc82544048"/>
    <w:p w14:paraId="2C9C4D66" w14:textId="7F8B3947" w:rsidR="005A1D51" w:rsidRPr="005A1D51" w:rsidRDefault="005A1D51" w:rsidP="00FA230A">
      <w:pPr>
        <w:spacing w:before="167"/>
        <w:outlineLvl w:val="0"/>
        <w:rPr>
          <w:b/>
          <w:bCs/>
          <w:sz w:val="32"/>
          <w:szCs w:val="32"/>
        </w:rPr>
      </w:pPr>
      <w:r w:rsidRPr="005A1D51">
        <w:rPr>
          <w:b/>
          <w:bCs/>
          <w:noProof/>
          <w:sz w:val="32"/>
          <w:szCs w:val="32"/>
        </w:rPr>
        <w:lastRenderedPageBreak/>
        <mc:AlternateContent>
          <mc:Choice Requires="wps">
            <w:drawing>
              <wp:anchor distT="0" distB="0" distL="0" distR="0" simplePos="0" relativeHeight="251667456" behindDoc="1" locked="0" layoutInCell="1" allowOverlap="1" wp14:anchorId="3BAE666E" wp14:editId="25F72000">
                <wp:simplePos x="0" y="0"/>
                <wp:positionH relativeFrom="page">
                  <wp:posOffset>896620</wp:posOffset>
                </wp:positionH>
                <wp:positionV relativeFrom="paragraph">
                  <wp:posOffset>370205</wp:posOffset>
                </wp:positionV>
                <wp:extent cx="5768975" cy="12065"/>
                <wp:effectExtent l="1270" t="1905" r="1905" b="0"/>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2E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CC09AA1" id="Rectangle 9" o:spid="_x0000_s1026" style="position:absolute;margin-left:70.6pt;margin-top:29.15pt;width:454.25pt;height:.9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" fillcolor="#2e5395" stroked="f">
                <w10:wrap type="topAndBottom" anchorx="page"/>
              </v:rect>
            </w:pict>
          </mc:Fallback>
        </mc:AlternateContent>
      </w:r>
      <w:bookmarkStart w:id="15" w:name="_bookmark5"/>
      <w:bookmarkEnd w:id="15"/>
      <w:r w:rsidRPr="005A1D51">
        <w:rPr>
          <w:b/>
          <w:bCs/>
          <w:color w:val="2E5395"/>
          <w:sz w:val="32"/>
          <w:szCs w:val="32"/>
        </w:rPr>
        <w:t>Chapter-1 (Introduction)</w:t>
      </w:r>
      <w:bookmarkEnd w:id="14"/>
    </w:p>
    <w:p w14:paraId="035207D1" w14:textId="77777777" w:rsidR="005A1D51" w:rsidRPr="005A1D51" w:rsidRDefault="005A1D51" w:rsidP="005A1D51">
      <w:pPr>
        <w:spacing w:before="9"/>
        <w:rPr>
          <w:b/>
          <w:sz w:val="36"/>
          <w:szCs w:val="24"/>
        </w:rPr>
      </w:pPr>
    </w:p>
    <w:p w14:paraId="7D029485" w14:textId="77777777" w:rsidR="005A1D51" w:rsidRPr="005A1D51" w:rsidRDefault="005A1D51" w:rsidP="005A1D51">
      <w:pPr>
        <w:numPr>
          <w:ilvl w:val="0"/>
          <w:numId w:val="1"/>
        </w:numPr>
        <w:tabs>
          <w:tab w:val="left" w:pos="501"/>
        </w:tabs>
        <w:ind w:hanging="361"/>
        <w:rPr>
          <w:b/>
          <w:sz w:val="24"/>
        </w:rPr>
      </w:pPr>
      <w:r w:rsidRPr="005A1D51">
        <w:rPr>
          <w:b/>
          <w:sz w:val="24"/>
        </w:rPr>
        <w:t>Introduction</w:t>
      </w:r>
    </w:p>
    <w:p w14:paraId="6708A9FA" w14:textId="77777777" w:rsidR="005A1D51" w:rsidRPr="005A1D51" w:rsidRDefault="005A1D51" w:rsidP="005A1D51">
      <w:pPr>
        <w:numPr>
          <w:ilvl w:val="0"/>
          <w:numId w:val="1"/>
        </w:numPr>
        <w:tabs>
          <w:tab w:val="left" w:pos="501"/>
        </w:tabs>
        <w:spacing w:before="137"/>
        <w:ind w:hanging="361"/>
        <w:rPr>
          <w:b/>
          <w:sz w:val="24"/>
        </w:rPr>
      </w:pPr>
      <w:r w:rsidRPr="005A1D51">
        <w:rPr>
          <w:b/>
          <w:sz w:val="24"/>
        </w:rPr>
        <w:t>Background of the Study</w:t>
      </w:r>
    </w:p>
    <w:p w14:paraId="526DCFBC" w14:textId="24DE06B4" w:rsidR="005A1D51" w:rsidRPr="005A1D51" w:rsidRDefault="002604C1" w:rsidP="005A1D51">
      <w:pPr>
        <w:numPr>
          <w:ilvl w:val="0"/>
          <w:numId w:val="1"/>
        </w:numPr>
        <w:tabs>
          <w:tab w:val="left" w:pos="501"/>
        </w:tabs>
        <w:spacing w:before="140"/>
        <w:ind w:hanging="361"/>
        <w:rPr>
          <w:b/>
          <w:sz w:val="24"/>
        </w:rPr>
      </w:pPr>
      <w:r>
        <w:rPr>
          <w:b/>
          <w:sz w:val="24"/>
        </w:rPr>
        <w:t xml:space="preserve">List </w:t>
      </w:r>
      <w:r w:rsidR="005A1D51" w:rsidRPr="005A1D51">
        <w:rPr>
          <w:b/>
          <w:sz w:val="24"/>
        </w:rPr>
        <w:t>of the Organizations</w:t>
      </w:r>
    </w:p>
    <w:p w14:paraId="59C7390F" w14:textId="0DAB5C42" w:rsidR="005A1D51" w:rsidRPr="005A1D51" w:rsidRDefault="00263565" w:rsidP="005A1D51">
      <w:pPr>
        <w:numPr>
          <w:ilvl w:val="0"/>
          <w:numId w:val="1"/>
        </w:numPr>
        <w:tabs>
          <w:tab w:val="left" w:pos="501"/>
        </w:tabs>
        <w:spacing w:before="136"/>
        <w:ind w:hanging="361"/>
        <w:rPr>
          <w:b/>
          <w:sz w:val="24"/>
        </w:rPr>
      </w:pPr>
      <w:r>
        <w:rPr>
          <w:b/>
          <w:sz w:val="24"/>
        </w:rPr>
        <w:t>Objective</w:t>
      </w:r>
      <w:r w:rsidR="005A1D51" w:rsidRPr="005A1D51">
        <w:rPr>
          <w:b/>
          <w:sz w:val="24"/>
        </w:rPr>
        <w:t xml:space="preserve"> of the</w:t>
      </w:r>
      <w:r w:rsidR="005A1D51" w:rsidRPr="005A1D51">
        <w:rPr>
          <w:b/>
          <w:spacing w:val="-3"/>
          <w:sz w:val="24"/>
        </w:rPr>
        <w:t xml:space="preserve"> </w:t>
      </w:r>
      <w:r w:rsidR="005A1D51" w:rsidRPr="005A1D51">
        <w:rPr>
          <w:b/>
          <w:sz w:val="24"/>
        </w:rPr>
        <w:t>Study</w:t>
      </w:r>
    </w:p>
    <w:p w14:paraId="4A45D677" w14:textId="77777777" w:rsidR="005A1D51" w:rsidRPr="005A1D51" w:rsidRDefault="005A1D51" w:rsidP="005A1D51">
      <w:pPr>
        <w:numPr>
          <w:ilvl w:val="0"/>
          <w:numId w:val="1"/>
        </w:numPr>
        <w:tabs>
          <w:tab w:val="left" w:pos="501"/>
        </w:tabs>
        <w:spacing w:before="136"/>
        <w:ind w:hanging="361"/>
        <w:rPr>
          <w:b/>
          <w:sz w:val="24"/>
        </w:rPr>
      </w:pPr>
      <w:r w:rsidRPr="005A1D51">
        <w:rPr>
          <w:b/>
          <w:sz w:val="24"/>
        </w:rPr>
        <w:t>Scope of the</w:t>
      </w:r>
      <w:r w:rsidRPr="005A1D51">
        <w:rPr>
          <w:b/>
          <w:spacing w:val="-7"/>
          <w:sz w:val="24"/>
        </w:rPr>
        <w:t xml:space="preserve"> </w:t>
      </w:r>
      <w:r w:rsidRPr="005A1D51">
        <w:rPr>
          <w:b/>
          <w:sz w:val="24"/>
        </w:rPr>
        <w:t>Report</w:t>
      </w:r>
    </w:p>
    <w:p w14:paraId="0B3631E8" w14:textId="77777777" w:rsidR="005A1D51" w:rsidRPr="005A1D51" w:rsidRDefault="005A1D51" w:rsidP="005A1D51">
      <w:pPr>
        <w:numPr>
          <w:ilvl w:val="0"/>
          <w:numId w:val="1"/>
        </w:numPr>
        <w:tabs>
          <w:tab w:val="left" w:pos="501"/>
        </w:tabs>
        <w:spacing w:before="137"/>
        <w:ind w:hanging="361"/>
        <w:rPr>
          <w:b/>
          <w:sz w:val="24"/>
        </w:rPr>
      </w:pPr>
      <w:r w:rsidRPr="005A1D51">
        <w:rPr>
          <w:b/>
          <w:sz w:val="24"/>
        </w:rPr>
        <w:t>Rationale of the</w:t>
      </w:r>
      <w:r w:rsidRPr="005A1D51">
        <w:rPr>
          <w:b/>
          <w:spacing w:val="-4"/>
          <w:sz w:val="24"/>
        </w:rPr>
        <w:t xml:space="preserve"> </w:t>
      </w:r>
      <w:r w:rsidRPr="005A1D51">
        <w:rPr>
          <w:b/>
          <w:sz w:val="24"/>
        </w:rPr>
        <w:t>Report</w:t>
      </w:r>
    </w:p>
    <w:p w14:paraId="39254BA7" w14:textId="77777777" w:rsidR="005A1D51" w:rsidRPr="005A1D51" w:rsidRDefault="005A1D51" w:rsidP="005A1D51">
      <w:pPr>
        <w:numPr>
          <w:ilvl w:val="0"/>
          <w:numId w:val="1"/>
        </w:numPr>
        <w:tabs>
          <w:tab w:val="left" w:pos="501"/>
        </w:tabs>
        <w:spacing w:before="139"/>
        <w:ind w:hanging="361"/>
        <w:rPr>
          <w:b/>
          <w:sz w:val="24"/>
        </w:rPr>
      </w:pPr>
      <w:r w:rsidRPr="005A1D51">
        <w:rPr>
          <w:b/>
          <w:sz w:val="24"/>
        </w:rPr>
        <w:t>Limitations of the</w:t>
      </w:r>
      <w:r w:rsidRPr="005A1D51">
        <w:rPr>
          <w:b/>
          <w:spacing w:val="-2"/>
          <w:sz w:val="24"/>
        </w:rPr>
        <w:t xml:space="preserve"> </w:t>
      </w:r>
      <w:r w:rsidRPr="005A1D51">
        <w:rPr>
          <w:b/>
          <w:sz w:val="24"/>
        </w:rPr>
        <w:t>Report</w:t>
      </w:r>
    </w:p>
    <w:p w14:paraId="66D40C40" w14:textId="77777777" w:rsidR="005A1D51" w:rsidRPr="005A1D51" w:rsidRDefault="005A1D51" w:rsidP="005A1D51">
      <w:pPr>
        <w:numPr>
          <w:ilvl w:val="0"/>
          <w:numId w:val="1"/>
        </w:numPr>
        <w:tabs>
          <w:tab w:val="left" w:pos="501"/>
        </w:tabs>
        <w:spacing w:before="137"/>
        <w:ind w:hanging="361"/>
        <w:rPr>
          <w:b/>
          <w:sz w:val="24"/>
        </w:rPr>
      </w:pPr>
      <w:r w:rsidRPr="005A1D51">
        <w:rPr>
          <w:b/>
          <w:sz w:val="24"/>
        </w:rPr>
        <w:t>Structure of the</w:t>
      </w:r>
      <w:r w:rsidRPr="005A1D51">
        <w:rPr>
          <w:b/>
          <w:spacing w:val="-1"/>
          <w:sz w:val="24"/>
        </w:rPr>
        <w:t xml:space="preserve"> </w:t>
      </w:r>
      <w:r w:rsidRPr="005A1D51">
        <w:rPr>
          <w:b/>
          <w:sz w:val="24"/>
        </w:rPr>
        <w:t>Study</w:t>
      </w:r>
    </w:p>
    <w:p w14:paraId="561A0A4B" w14:textId="4009C706" w:rsidR="00B47B5B" w:rsidRDefault="00B47B5B" w:rsidP="009365BC">
      <w:pPr>
        <w:spacing w:before="161"/>
        <w:ind w:right="217"/>
        <w:jc w:val="both"/>
        <w:rPr>
          <w:sz w:val="24"/>
          <w:szCs w:val="24"/>
        </w:rPr>
      </w:pPr>
    </w:p>
    <w:p w14:paraId="5224FA9C" w14:textId="3E274D29" w:rsidR="00B47B5B" w:rsidRDefault="00B47B5B" w:rsidP="00C22016">
      <w:pPr>
        <w:spacing w:before="161"/>
        <w:ind w:left="140" w:right="217"/>
        <w:jc w:val="both"/>
        <w:rPr>
          <w:sz w:val="24"/>
          <w:szCs w:val="24"/>
        </w:rPr>
      </w:pPr>
    </w:p>
    <w:p w14:paraId="04C7ED79" w14:textId="04EDEAB1" w:rsidR="009365BC" w:rsidRDefault="009365BC" w:rsidP="00C22016">
      <w:pPr>
        <w:spacing w:before="161"/>
        <w:ind w:left="140" w:right="217"/>
        <w:jc w:val="both"/>
        <w:rPr>
          <w:sz w:val="24"/>
          <w:szCs w:val="24"/>
        </w:rPr>
      </w:pPr>
    </w:p>
    <w:p w14:paraId="36513077" w14:textId="63BD067E" w:rsidR="009365BC" w:rsidRDefault="009365BC" w:rsidP="00C22016">
      <w:pPr>
        <w:spacing w:before="161"/>
        <w:ind w:left="140" w:right="217"/>
        <w:jc w:val="both"/>
        <w:rPr>
          <w:sz w:val="24"/>
          <w:szCs w:val="24"/>
        </w:rPr>
      </w:pPr>
    </w:p>
    <w:p w14:paraId="65AEF1A1" w14:textId="03788FE0" w:rsidR="009365BC" w:rsidRDefault="009365BC" w:rsidP="00C22016">
      <w:pPr>
        <w:spacing w:before="161"/>
        <w:ind w:left="140" w:right="217"/>
        <w:jc w:val="both"/>
        <w:rPr>
          <w:sz w:val="24"/>
          <w:szCs w:val="24"/>
        </w:rPr>
      </w:pPr>
    </w:p>
    <w:p w14:paraId="43342472" w14:textId="4266F95D" w:rsidR="009365BC" w:rsidRDefault="009365BC" w:rsidP="00C22016">
      <w:pPr>
        <w:spacing w:before="161"/>
        <w:ind w:left="140" w:right="217"/>
        <w:jc w:val="both"/>
        <w:rPr>
          <w:sz w:val="24"/>
          <w:szCs w:val="24"/>
        </w:rPr>
      </w:pPr>
    </w:p>
    <w:p w14:paraId="0379375C" w14:textId="5C4D7E57" w:rsidR="009365BC" w:rsidRDefault="009365BC" w:rsidP="00C22016">
      <w:pPr>
        <w:spacing w:before="161"/>
        <w:ind w:left="140" w:right="217"/>
        <w:jc w:val="both"/>
        <w:rPr>
          <w:sz w:val="24"/>
          <w:szCs w:val="24"/>
        </w:rPr>
      </w:pPr>
    </w:p>
    <w:p w14:paraId="23F4B91B" w14:textId="7E6E110E" w:rsidR="009365BC" w:rsidRDefault="009365BC" w:rsidP="00C22016">
      <w:pPr>
        <w:spacing w:before="161"/>
        <w:ind w:left="140" w:right="217"/>
        <w:jc w:val="both"/>
        <w:rPr>
          <w:sz w:val="24"/>
          <w:szCs w:val="24"/>
        </w:rPr>
      </w:pPr>
    </w:p>
    <w:p w14:paraId="5F913487" w14:textId="6099155A" w:rsidR="009365BC" w:rsidRDefault="009365BC" w:rsidP="00C22016">
      <w:pPr>
        <w:spacing w:before="161"/>
        <w:ind w:left="140" w:right="217"/>
        <w:jc w:val="both"/>
        <w:rPr>
          <w:sz w:val="24"/>
          <w:szCs w:val="24"/>
        </w:rPr>
      </w:pPr>
    </w:p>
    <w:p w14:paraId="6BD516A1" w14:textId="68D1FEC5" w:rsidR="009365BC" w:rsidRDefault="009365BC" w:rsidP="00C22016">
      <w:pPr>
        <w:spacing w:before="161"/>
        <w:ind w:left="140" w:right="217"/>
        <w:jc w:val="both"/>
        <w:rPr>
          <w:sz w:val="24"/>
          <w:szCs w:val="24"/>
        </w:rPr>
      </w:pPr>
    </w:p>
    <w:p w14:paraId="5B27B524" w14:textId="1D5CFD4C" w:rsidR="009365BC" w:rsidRDefault="009365BC" w:rsidP="00C22016">
      <w:pPr>
        <w:spacing w:before="161"/>
        <w:ind w:left="140" w:right="217"/>
        <w:jc w:val="both"/>
        <w:rPr>
          <w:sz w:val="24"/>
          <w:szCs w:val="24"/>
        </w:rPr>
      </w:pPr>
    </w:p>
    <w:p w14:paraId="136E1093" w14:textId="007E8137" w:rsidR="009365BC" w:rsidRDefault="009365BC" w:rsidP="00C22016">
      <w:pPr>
        <w:spacing w:before="161"/>
        <w:ind w:left="140" w:right="217"/>
        <w:jc w:val="both"/>
        <w:rPr>
          <w:sz w:val="24"/>
          <w:szCs w:val="24"/>
        </w:rPr>
      </w:pPr>
    </w:p>
    <w:p w14:paraId="102FDC19" w14:textId="171B58A4" w:rsidR="009365BC" w:rsidRDefault="009365BC" w:rsidP="00C22016">
      <w:pPr>
        <w:spacing w:before="161"/>
        <w:ind w:left="140" w:right="217"/>
        <w:jc w:val="both"/>
        <w:rPr>
          <w:sz w:val="24"/>
          <w:szCs w:val="24"/>
        </w:rPr>
      </w:pPr>
    </w:p>
    <w:p w14:paraId="0F245B58" w14:textId="00D0ECF1" w:rsidR="009365BC" w:rsidRDefault="009365BC" w:rsidP="00C22016">
      <w:pPr>
        <w:spacing w:before="161"/>
        <w:ind w:left="140" w:right="217"/>
        <w:jc w:val="both"/>
        <w:rPr>
          <w:sz w:val="24"/>
          <w:szCs w:val="24"/>
        </w:rPr>
      </w:pPr>
    </w:p>
    <w:p w14:paraId="6A1E8A97" w14:textId="30B7AB6C" w:rsidR="009365BC" w:rsidRDefault="009365BC" w:rsidP="00C22016">
      <w:pPr>
        <w:spacing w:before="161"/>
        <w:ind w:left="140" w:right="217"/>
        <w:jc w:val="both"/>
        <w:rPr>
          <w:sz w:val="24"/>
          <w:szCs w:val="24"/>
        </w:rPr>
      </w:pPr>
    </w:p>
    <w:p w14:paraId="11380C6E" w14:textId="3AA7DBFE" w:rsidR="009365BC" w:rsidRDefault="009365BC" w:rsidP="00C22016">
      <w:pPr>
        <w:spacing w:before="161"/>
        <w:ind w:left="140" w:right="217"/>
        <w:jc w:val="both"/>
        <w:rPr>
          <w:sz w:val="24"/>
          <w:szCs w:val="24"/>
        </w:rPr>
      </w:pPr>
    </w:p>
    <w:p w14:paraId="54AF7EBB" w14:textId="77777777" w:rsidR="00F85FA0" w:rsidRDefault="00F85FA0" w:rsidP="00C22016">
      <w:pPr>
        <w:spacing w:before="161"/>
        <w:ind w:left="140" w:right="217"/>
        <w:jc w:val="both"/>
        <w:rPr>
          <w:sz w:val="24"/>
          <w:szCs w:val="24"/>
        </w:rPr>
      </w:pPr>
    </w:p>
    <w:p w14:paraId="22306924" w14:textId="363E4127" w:rsidR="009365BC" w:rsidRDefault="009365BC" w:rsidP="00C22016">
      <w:pPr>
        <w:spacing w:before="161"/>
        <w:ind w:left="140" w:right="217"/>
        <w:jc w:val="both"/>
        <w:rPr>
          <w:sz w:val="24"/>
          <w:szCs w:val="24"/>
        </w:rPr>
      </w:pPr>
    </w:p>
    <w:p w14:paraId="0D563C0E" w14:textId="404A921E" w:rsidR="009365BC" w:rsidRDefault="009365BC" w:rsidP="00C22016">
      <w:pPr>
        <w:spacing w:before="161"/>
        <w:ind w:left="140" w:right="217"/>
        <w:jc w:val="both"/>
        <w:rPr>
          <w:sz w:val="24"/>
          <w:szCs w:val="24"/>
        </w:rPr>
      </w:pPr>
    </w:p>
    <w:p w14:paraId="07D4691C" w14:textId="28F3DD51" w:rsidR="009365BC" w:rsidRDefault="009365BC" w:rsidP="00C22016">
      <w:pPr>
        <w:spacing w:before="161"/>
        <w:ind w:left="140" w:right="217"/>
        <w:jc w:val="both"/>
        <w:rPr>
          <w:sz w:val="24"/>
          <w:szCs w:val="24"/>
        </w:rPr>
      </w:pPr>
    </w:p>
    <w:p w14:paraId="2E7E2A78" w14:textId="77777777" w:rsidR="004D307E" w:rsidRDefault="004D307E" w:rsidP="00C22016">
      <w:pPr>
        <w:spacing w:before="161"/>
        <w:ind w:left="140" w:right="217"/>
        <w:jc w:val="both"/>
        <w:rPr>
          <w:sz w:val="24"/>
          <w:szCs w:val="24"/>
        </w:rPr>
      </w:pPr>
    </w:p>
    <w:p w14:paraId="41DFC4FA" w14:textId="409472AD" w:rsidR="009365BC" w:rsidRDefault="009365BC" w:rsidP="00C22016">
      <w:pPr>
        <w:spacing w:before="161"/>
        <w:ind w:left="140" w:right="217"/>
        <w:jc w:val="both"/>
        <w:rPr>
          <w:sz w:val="24"/>
          <w:szCs w:val="24"/>
        </w:rPr>
      </w:pPr>
    </w:p>
    <w:p w14:paraId="01B3DAA9" w14:textId="5B64112D" w:rsidR="00B47B5B" w:rsidRPr="00CF2C27" w:rsidRDefault="00B47B5B" w:rsidP="00CF2C27">
      <w:pPr>
        <w:pStyle w:val="BodyText"/>
        <w:rPr>
          <w:b/>
          <w:color w:val="002060"/>
          <w:sz w:val="28"/>
          <w:szCs w:val="28"/>
        </w:rPr>
      </w:pPr>
      <w:r w:rsidRPr="00CF2C27">
        <w:rPr>
          <w:b/>
          <w:color w:val="002060"/>
          <w:sz w:val="28"/>
          <w:szCs w:val="28"/>
        </w:rPr>
        <w:lastRenderedPageBreak/>
        <w:t>Introduction</w:t>
      </w:r>
    </w:p>
    <w:p w14:paraId="6BD8424F" w14:textId="2FBA7723" w:rsidR="00B47B5B" w:rsidRPr="00B47B5B" w:rsidRDefault="00B47B5B" w:rsidP="00B47B5B">
      <w:pPr>
        <w:spacing w:before="1"/>
        <w:rPr>
          <w:b/>
          <w:color w:val="002060"/>
          <w:sz w:val="11"/>
          <w:szCs w:val="24"/>
        </w:rPr>
      </w:pPr>
      <w:r w:rsidRPr="00B47B5B">
        <w:rPr>
          <w:noProof/>
          <w:color w:val="002060"/>
          <w:sz w:val="24"/>
          <w:szCs w:val="24"/>
        </w:rPr>
        <mc:AlternateContent>
          <mc:Choice Requires="wps">
            <w:drawing>
              <wp:anchor distT="0" distB="0" distL="0" distR="0" simplePos="0" relativeHeight="251669504" behindDoc="1" locked="0" layoutInCell="1" allowOverlap="1" wp14:anchorId="2BB96065" wp14:editId="5F03CC1E">
                <wp:simplePos x="0" y="0"/>
                <wp:positionH relativeFrom="page">
                  <wp:posOffset>896620</wp:posOffset>
                </wp:positionH>
                <wp:positionV relativeFrom="paragraph">
                  <wp:posOffset>106045</wp:posOffset>
                </wp:positionV>
                <wp:extent cx="5768975" cy="12065"/>
                <wp:effectExtent l="1270" t="4445" r="1905" b="2540"/>
                <wp:wrapTopAndBottom/>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2E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FB34136" id="Rectangle 10" o:spid="_x0000_s1026" style="position:absolute;margin-left:70.6pt;margin-top:8.35pt;width:454.25pt;height:.9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" fillcolor="#2e5395" stroked="f">
                <w10:wrap type="topAndBottom" anchorx="page"/>
              </v:rect>
            </w:pict>
          </mc:Fallback>
        </mc:AlternateContent>
      </w:r>
    </w:p>
    <w:p w14:paraId="6274C464" w14:textId="77777777" w:rsidR="00B47B5B" w:rsidRPr="00E87A1D" w:rsidRDefault="00B47B5B" w:rsidP="00B47B5B">
      <w:pPr>
        <w:numPr>
          <w:ilvl w:val="1"/>
          <w:numId w:val="2"/>
        </w:numPr>
        <w:tabs>
          <w:tab w:val="left" w:pos="501"/>
        </w:tabs>
        <w:spacing w:before="13"/>
        <w:ind w:hanging="361"/>
        <w:jc w:val="both"/>
        <w:outlineLvl w:val="2"/>
        <w:rPr>
          <w:bCs/>
          <w:color w:val="002060"/>
          <w:sz w:val="24"/>
          <w:szCs w:val="24"/>
        </w:rPr>
      </w:pPr>
      <w:bookmarkStart w:id="16" w:name="_bookmark7"/>
      <w:bookmarkStart w:id="17" w:name="_Toc82544049"/>
      <w:bookmarkEnd w:id="16"/>
      <w:r w:rsidRPr="00E87A1D">
        <w:rPr>
          <w:bCs/>
          <w:color w:val="002060"/>
          <w:sz w:val="24"/>
          <w:szCs w:val="24"/>
        </w:rPr>
        <w:t>Background of the</w:t>
      </w:r>
      <w:r w:rsidRPr="00E87A1D">
        <w:rPr>
          <w:bCs/>
          <w:color w:val="002060"/>
          <w:spacing w:val="-2"/>
          <w:sz w:val="24"/>
          <w:szCs w:val="24"/>
        </w:rPr>
        <w:t xml:space="preserve"> </w:t>
      </w:r>
      <w:r w:rsidRPr="00E87A1D">
        <w:rPr>
          <w:bCs/>
          <w:color w:val="002060"/>
          <w:sz w:val="24"/>
          <w:szCs w:val="24"/>
        </w:rPr>
        <w:t>study</w:t>
      </w:r>
      <w:bookmarkEnd w:id="17"/>
    </w:p>
    <w:p w14:paraId="298B4EBF" w14:textId="74FC40BA" w:rsidR="00B47B5B" w:rsidRDefault="00077E73" w:rsidP="00FD4C6B">
      <w:pPr>
        <w:spacing w:before="161" w:line="360" w:lineRule="auto"/>
        <w:ind w:left="140" w:right="217"/>
        <w:jc w:val="both"/>
        <w:rPr>
          <w:sz w:val="24"/>
          <w:szCs w:val="24"/>
        </w:rPr>
      </w:pPr>
      <w:r w:rsidRPr="00077E73">
        <w:rPr>
          <w:sz w:val="24"/>
          <w:szCs w:val="24"/>
        </w:rPr>
        <w:t>The coronavirus pandemic is producing significant dread</w:t>
      </w:r>
      <w:r w:rsidR="00B53B62">
        <w:rPr>
          <w:sz w:val="24"/>
          <w:szCs w:val="24"/>
        </w:rPr>
        <w:t xml:space="preserve"> and</w:t>
      </w:r>
      <w:r w:rsidRPr="00077E73">
        <w:rPr>
          <w:sz w:val="24"/>
          <w:szCs w:val="24"/>
        </w:rPr>
        <w:t xml:space="preserve"> financial distress for consumer, industries, and societies all over the globe. The environment is fast changing, and the effects are still </w:t>
      </w:r>
      <w:r w:rsidR="00B53B62" w:rsidRPr="00077E73">
        <w:rPr>
          <w:sz w:val="24"/>
          <w:szCs w:val="24"/>
        </w:rPr>
        <w:t>much.</w:t>
      </w:r>
      <w:r w:rsidR="00FD4C6B" w:rsidRPr="00FD4C6B">
        <w:rPr>
          <w:sz w:val="24"/>
          <w:szCs w:val="24"/>
        </w:rPr>
        <w:t xml:space="preserve"> </w:t>
      </w:r>
      <w:r w:rsidRPr="00077E73">
        <w:rPr>
          <w:sz w:val="24"/>
          <w:szCs w:val="24"/>
        </w:rPr>
        <w:t xml:space="preserve">For corporate administrators, there may be some core COVID-19 assistance on crisis situation and responses, employment, management and supply chain, banking and solvency, taxation and trades, and strategic and reputation. The corona virus has caused havoc on all the other </w:t>
      </w:r>
      <w:r w:rsidR="00E87A1D" w:rsidRPr="00077E73">
        <w:rPr>
          <w:sz w:val="24"/>
          <w:szCs w:val="24"/>
        </w:rPr>
        <w:t>world’s</w:t>
      </w:r>
      <w:r w:rsidRPr="00077E73">
        <w:rPr>
          <w:sz w:val="24"/>
          <w:szCs w:val="24"/>
        </w:rPr>
        <w:t xml:space="preserve"> largest banks.</w:t>
      </w:r>
      <w:r w:rsidR="00591D4F" w:rsidRPr="00591D4F">
        <w:rPr>
          <w:sz w:val="24"/>
          <w:szCs w:val="24"/>
        </w:rPr>
        <w:t xml:space="preserve"> </w:t>
      </w:r>
      <w:r w:rsidRPr="00077E73">
        <w:rPr>
          <w:sz w:val="24"/>
          <w:szCs w:val="24"/>
        </w:rPr>
        <w:t>Bangladeshi financial institutions have already been impacted, as have financial institutions in other regions, after the outbreak was detected to have extended to Bangladesh in March 2020. On March 8, 2020, the nation's epidemiology authority, IEDCR, reported a first three known cases. Since then, the crisis has moved across the nation, with the numbers of people who have been contaminated getting higher. Bangladesh is the 2nd most impacted country in South Asia, after India</w:t>
      </w:r>
      <w:r w:rsidR="00CD58E4">
        <w:rPr>
          <w:sz w:val="24"/>
          <w:szCs w:val="24"/>
        </w:rPr>
        <w:t xml:space="preserve">  </w:t>
      </w:r>
      <w:sdt>
        <w:sdtPr>
          <w:rPr>
            <w:sz w:val="24"/>
            <w:szCs w:val="24"/>
          </w:rPr>
          <w:id w:val="-1039355772"/>
          <w:citation/>
        </w:sdtPr>
        <w:sdtEndPr/>
        <w:sdtContent>
          <w:r w:rsidR="00CD58E4">
            <w:rPr>
              <w:sz w:val="24"/>
              <w:szCs w:val="24"/>
            </w:rPr>
            <w:fldChar w:fldCharType="begin"/>
          </w:r>
          <w:r w:rsidR="00CD58E4">
            <w:rPr>
              <w:sz w:val="24"/>
              <w:szCs w:val="24"/>
            </w:rPr>
            <w:instrText xml:space="preserve"> CITATION Wik20 \l 1033 </w:instrText>
          </w:r>
          <w:r w:rsidR="00CD58E4">
            <w:rPr>
              <w:sz w:val="24"/>
              <w:szCs w:val="24"/>
            </w:rPr>
            <w:fldChar w:fldCharType="separate"/>
          </w:r>
          <w:r w:rsidR="00E67CC6" w:rsidRPr="00E67CC6">
            <w:rPr>
              <w:noProof/>
              <w:sz w:val="24"/>
              <w:szCs w:val="24"/>
            </w:rPr>
            <w:t>(Wikipedia, 2020)</w:t>
          </w:r>
          <w:r w:rsidR="00CD58E4">
            <w:rPr>
              <w:sz w:val="24"/>
              <w:szCs w:val="24"/>
            </w:rPr>
            <w:fldChar w:fldCharType="end"/>
          </w:r>
        </w:sdtContent>
      </w:sdt>
      <w:r w:rsidRPr="00077E73">
        <w:rPr>
          <w:sz w:val="24"/>
          <w:szCs w:val="24"/>
        </w:rPr>
        <w:t>.</w:t>
      </w:r>
      <w:r w:rsidR="00CD58E4">
        <w:rPr>
          <w:sz w:val="24"/>
          <w:szCs w:val="24"/>
        </w:rPr>
        <w:t xml:space="preserve"> </w:t>
      </w:r>
      <w:r w:rsidRPr="00077E73">
        <w:rPr>
          <w:sz w:val="24"/>
          <w:szCs w:val="24"/>
        </w:rPr>
        <w:t xml:space="preserve">The low return scenario, combined with the significant impact of the COVID-19, corona virus is decreasing banking services profits in developed markets. As a result, financial institutions are turning to areas like transactions and tech and commission-based earnings. Many industries who have halted operating having sacrificed revenue as a result of corona virus, and as a result, may be unable to pay back loans. Furthermore, families with member who've already lost their jobs or been evacuated may find oneself unable to pay back their loans leading to a shortage of earnings. Institutions have been impacted as the valuation of bonds and other exchanged financial instruments has dropped, forcing them to incur additional </w:t>
      </w:r>
      <w:r w:rsidR="00B53B62" w:rsidRPr="00077E73">
        <w:rPr>
          <w:sz w:val="24"/>
          <w:szCs w:val="24"/>
        </w:rPr>
        <w:t>loses</w:t>
      </w:r>
      <w:r w:rsidR="00B53B62">
        <w:rPr>
          <w:sz w:val="24"/>
          <w:szCs w:val="24"/>
        </w:rPr>
        <w:t>.</w:t>
      </w:r>
      <w:r w:rsidR="00B53B62" w:rsidRPr="00B53B62">
        <w:t xml:space="preserve"> </w:t>
      </w:r>
      <w:r w:rsidR="00B53B62" w:rsidRPr="00B53B62">
        <w:rPr>
          <w:sz w:val="24"/>
          <w:szCs w:val="24"/>
        </w:rPr>
        <w:t>Companies, in particular, seek more cash flow to pay their bills even when revenues are flat or dropping, therefore banks have witnessed an increase in credit demand. As a result of the increased demand, some borrowers have reduced their credit levels. This article focuses on Bangladesh as a case study for the impact of COVID-19 on banking profits.</w:t>
      </w:r>
      <w:r w:rsidR="00DF2447" w:rsidRPr="00DF2447">
        <w:t xml:space="preserve"> </w:t>
      </w:r>
      <w:r w:rsidR="00DF2447" w:rsidRPr="00DF2447">
        <w:rPr>
          <w:sz w:val="24"/>
          <w:szCs w:val="24"/>
        </w:rPr>
        <w:t xml:space="preserve">Companies, in particular, require more income stream to pay their own bills even though revenues are static or shrinking, therefore financial institutions have witnessed a significant increase in credit demand. As just a result of the rising, some borrowers have reduced their credit limits. This article focuses on Bangladesh as a case study for the </w:t>
      </w:r>
      <w:r w:rsidR="00B53B62">
        <w:rPr>
          <w:sz w:val="24"/>
          <w:szCs w:val="24"/>
        </w:rPr>
        <w:t>aftermath</w:t>
      </w:r>
      <w:r w:rsidR="00DF2447" w:rsidRPr="00DF2447">
        <w:rPr>
          <w:sz w:val="24"/>
          <w:szCs w:val="24"/>
        </w:rPr>
        <w:t xml:space="preserve"> of COVID-19 on banking profits.</w:t>
      </w:r>
    </w:p>
    <w:p w14:paraId="4B73C702" w14:textId="5A7627AE" w:rsidR="0011014A" w:rsidRDefault="0011014A" w:rsidP="0011014A">
      <w:pPr>
        <w:spacing w:before="161" w:line="360" w:lineRule="auto"/>
        <w:ind w:right="217"/>
        <w:jc w:val="both"/>
        <w:rPr>
          <w:sz w:val="24"/>
          <w:szCs w:val="24"/>
        </w:rPr>
      </w:pPr>
    </w:p>
    <w:p w14:paraId="205D0E4D" w14:textId="5015B918" w:rsidR="009365BC" w:rsidRDefault="009365BC" w:rsidP="0011014A">
      <w:pPr>
        <w:spacing w:before="161" w:line="360" w:lineRule="auto"/>
        <w:ind w:right="217"/>
        <w:jc w:val="both"/>
        <w:rPr>
          <w:sz w:val="24"/>
          <w:szCs w:val="24"/>
        </w:rPr>
      </w:pPr>
    </w:p>
    <w:p w14:paraId="6C6AA070" w14:textId="77777777" w:rsidR="009F77A7" w:rsidRDefault="009F77A7" w:rsidP="0011014A">
      <w:pPr>
        <w:spacing w:before="161" w:line="360" w:lineRule="auto"/>
        <w:ind w:right="217"/>
        <w:jc w:val="both"/>
        <w:rPr>
          <w:sz w:val="24"/>
          <w:szCs w:val="24"/>
        </w:rPr>
      </w:pPr>
    </w:p>
    <w:p w14:paraId="3DFBB8BB" w14:textId="77777777" w:rsidR="0011014A" w:rsidRPr="00CF2C27" w:rsidRDefault="0011014A" w:rsidP="0011014A">
      <w:pPr>
        <w:numPr>
          <w:ilvl w:val="1"/>
          <w:numId w:val="2"/>
        </w:numPr>
        <w:tabs>
          <w:tab w:val="left" w:pos="501"/>
        </w:tabs>
        <w:spacing w:before="160"/>
        <w:ind w:hanging="361"/>
        <w:jc w:val="both"/>
        <w:outlineLvl w:val="2"/>
        <w:rPr>
          <w:bCs/>
          <w:color w:val="1F3762"/>
          <w:sz w:val="24"/>
          <w:szCs w:val="24"/>
        </w:rPr>
      </w:pPr>
      <w:bookmarkStart w:id="18" w:name="_Toc82544050"/>
      <w:r w:rsidRPr="00CF2C27">
        <w:rPr>
          <w:bCs/>
          <w:color w:val="1F3762"/>
          <w:sz w:val="24"/>
          <w:szCs w:val="24"/>
        </w:rPr>
        <w:t>List of the</w:t>
      </w:r>
      <w:r w:rsidRPr="00CF2C27">
        <w:rPr>
          <w:bCs/>
          <w:color w:val="1F3762"/>
          <w:spacing w:val="-2"/>
          <w:sz w:val="24"/>
          <w:szCs w:val="24"/>
        </w:rPr>
        <w:t xml:space="preserve"> </w:t>
      </w:r>
      <w:r w:rsidRPr="00CF2C27">
        <w:rPr>
          <w:bCs/>
          <w:color w:val="1F3762"/>
          <w:sz w:val="24"/>
          <w:szCs w:val="24"/>
        </w:rPr>
        <w:t>organizations</w:t>
      </w:r>
      <w:bookmarkEnd w:id="18"/>
    </w:p>
    <w:p w14:paraId="50E17093" w14:textId="24B96429" w:rsidR="0011014A" w:rsidRDefault="0011014A" w:rsidP="0011014A">
      <w:pPr>
        <w:pStyle w:val="ListParagraph"/>
        <w:numPr>
          <w:ilvl w:val="2"/>
          <w:numId w:val="2"/>
        </w:numPr>
        <w:spacing w:before="161" w:line="360" w:lineRule="auto"/>
        <w:ind w:right="217"/>
        <w:jc w:val="both"/>
        <w:rPr>
          <w:sz w:val="24"/>
          <w:szCs w:val="24"/>
        </w:rPr>
      </w:pPr>
      <w:bookmarkStart w:id="19" w:name="_Hlk82263345"/>
      <w:r w:rsidRPr="0011014A">
        <w:rPr>
          <w:sz w:val="24"/>
          <w:szCs w:val="24"/>
        </w:rPr>
        <w:t>Agrani Bank</w:t>
      </w:r>
      <w:r w:rsidR="006018C9">
        <w:rPr>
          <w:sz w:val="24"/>
          <w:szCs w:val="24"/>
        </w:rPr>
        <w:t xml:space="preserve"> </w:t>
      </w:r>
      <w:r w:rsidR="006018C9" w:rsidRPr="0011014A">
        <w:rPr>
          <w:sz w:val="24"/>
          <w:szCs w:val="24"/>
        </w:rPr>
        <w:t>L</w:t>
      </w:r>
      <w:r w:rsidR="00B53B62">
        <w:rPr>
          <w:sz w:val="24"/>
          <w:szCs w:val="24"/>
        </w:rPr>
        <w:t>td.</w:t>
      </w:r>
    </w:p>
    <w:p w14:paraId="37EDE399" w14:textId="589F00B6" w:rsidR="0011014A" w:rsidRDefault="0011014A" w:rsidP="0011014A">
      <w:pPr>
        <w:pStyle w:val="ListParagraph"/>
        <w:numPr>
          <w:ilvl w:val="2"/>
          <w:numId w:val="2"/>
        </w:numPr>
        <w:spacing w:before="161" w:line="360" w:lineRule="auto"/>
        <w:ind w:right="217"/>
        <w:jc w:val="both"/>
        <w:rPr>
          <w:sz w:val="24"/>
          <w:szCs w:val="24"/>
        </w:rPr>
      </w:pPr>
      <w:r w:rsidRPr="0011014A">
        <w:rPr>
          <w:sz w:val="24"/>
          <w:szCs w:val="24"/>
        </w:rPr>
        <w:t>Basic Bank</w:t>
      </w:r>
      <w:r w:rsidR="006018C9">
        <w:rPr>
          <w:sz w:val="24"/>
          <w:szCs w:val="24"/>
        </w:rPr>
        <w:t xml:space="preserve"> </w:t>
      </w:r>
      <w:r w:rsidR="00B53B62" w:rsidRPr="0011014A">
        <w:rPr>
          <w:sz w:val="24"/>
          <w:szCs w:val="24"/>
        </w:rPr>
        <w:t>L</w:t>
      </w:r>
      <w:r w:rsidR="00B53B62">
        <w:rPr>
          <w:sz w:val="24"/>
          <w:szCs w:val="24"/>
        </w:rPr>
        <w:t>td.</w:t>
      </w:r>
    </w:p>
    <w:p w14:paraId="1AFF31C7" w14:textId="667A9D0F" w:rsidR="0011014A" w:rsidRDefault="0011014A" w:rsidP="0011014A">
      <w:pPr>
        <w:pStyle w:val="ListParagraph"/>
        <w:numPr>
          <w:ilvl w:val="2"/>
          <w:numId w:val="2"/>
        </w:numPr>
        <w:spacing w:before="161" w:line="360" w:lineRule="auto"/>
        <w:ind w:right="217"/>
        <w:jc w:val="both"/>
        <w:rPr>
          <w:sz w:val="24"/>
          <w:szCs w:val="24"/>
        </w:rPr>
      </w:pPr>
      <w:r w:rsidRPr="0011014A">
        <w:rPr>
          <w:sz w:val="24"/>
          <w:szCs w:val="24"/>
        </w:rPr>
        <w:t>Janata Bank</w:t>
      </w:r>
      <w:r w:rsidR="006018C9">
        <w:rPr>
          <w:sz w:val="24"/>
          <w:szCs w:val="24"/>
        </w:rPr>
        <w:t xml:space="preserve"> </w:t>
      </w:r>
      <w:r w:rsidR="00B53B62" w:rsidRPr="0011014A">
        <w:rPr>
          <w:sz w:val="24"/>
          <w:szCs w:val="24"/>
        </w:rPr>
        <w:t>L</w:t>
      </w:r>
      <w:r w:rsidR="00B53B62">
        <w:rPr>
          <w:sz w:val="24"/>
          <w:szCs w:val="24"/>
        </w:rPr>
        <w:t>td.</w:t>
      </w:r>
    </w:p>
    <w:p w14:paraId="0C0E17DA" w14:textId="77777777" w:rsidR="00B53B62" w:rsidRDefault="0011014A" w:rsidP="00494D54">
      <w:pPr>
        <w:pStyle w:val="ListParagraph"/>
        <w:numPr>
          <w:ilvl w:val="2"/>
          <w:numId w:val="2"/>
        </w:numPr>
        <w:spacing w:before="161" w:line="360" w:lineRule="auto"/>
        <w:ind w:right="217"/>
        <w:jc w:val="both"/>
        <w:rPr>
          <w:sz w:val="24"/>
          <w:szCs w:val="24"/>
        </w:rPr>
      </w:pPr>
      <w:r w:rsidRPr="00B53B62">
        <w:rPr>
          <w:sz w:val="24"/>
          <w:szCs w:val="24"/>
        </w:rPr>
        <w:t xml:space="preserve">Sonali Bank </w:t>
      </w:r>
      <w:r w:rsidR="00B53B62" w:rsidRPr="0011014A">
        <w:rPr>
          <w:sz w:val="24"/>
          <w:szCs w:val="24"/>
        </w:rPr>
        <w:t>L</w:t>
      </w:r>
      <w:r w:rsidR="00B53B62">
        <w:rPr>
          <w:sz w:val="24"/>
          <w:szCs w:val="24"/>
        </w:rPr>
        <w:t>td.</w:t>
      </w:r>
    </w:p>
    <w:p w14:paraId="273A7973" w14:textId="3BE06155" w:rsidR="0011014A" w:rsidRPr="00B53B62" w:rsidRDefault="0011014A" w:rsidP="00494D54">
      <w:pPr>
        <w:pStyle w:val="ListParagraph"/>
        <w:numPr>
          <w:ilvl w:val="2"/>
          <w:numId w:val="2"/>
        </w:numPr>
        <w:spacing w:before="161" w:line="360" w:lineRule="auto"/>
        <w:ind w:right="217"/>
        <w:jc w:val="both"/>
        <w:rPr>
          <w:sz w:val="24"/>
          <w:szCs w:val="24"/>
        </w:rPr>
      </w:pPr>
      <w:r w:rsidRPr="00B53B62">
        <w:rPr>
          <w:sz w:val="24"/>
          <w:szCs w:val="24"/>
        </w:rPr>
        <w:t>AB Bank</w:t>
      </w:r>
      <w:r w:rsidR="006018C9" w:rsidRPr="00B53B62">
        <w:rPr>
          <w:sz w:val="24"/>
          <w:szCs w:val="24"/>
        </w:rPr>
        <w:t xml:space="preserve"> </w:t>
      </w:r>
      <w:r w:rsidR="00B53B62" w:rsidRPr="0011014A">
        <w:rPr>
          <w:sz w:val="24"/>
          <w:szCs w:val="24"/>
        </w:rPr>
        <w:t>L</w:t>
      </w:r>
      <w:r w:rsidR="00B53B62">
        <w:rPr>
          <w:sz w:val="24"/>
          <w:szCs w:val="24"/>
        </w:rPr>
        <w:t>td.</w:t>
      </w:r>
    </w:p>
    <w:p w14:paraId="06789AAA" w14:textId="480B5C54" w:rsidR="0011014A" w:rsidRDefault="0011014A" w:rsidP="0011014A">
      <w:pPr>
        <w:pStyle w:val="ListParagraph"/>
        <w:numPr>
          <w:ilvl w:val="2"/>
          <w:numId w:val="2"/>
        </w:numPr>
        <w:spacing w:before="161" w:line="360" w:lineRule="auto"/>
        <w:ind w:right="217"/>
        <w:jc w:val="both"/>
        <w:rPr>
          <w:sz w:val="24"/>
          <w:szCs w:val="24"/>
        </w:rPr>
      </w:pPr>
      <w:r>
        <w:rPr>
          <w:sz w:val="24"/>
          <w:szCs w:val="24"/>
        </w:rPr>
        <w:t>Brac Bank</w:t>
      </w:r>
      <w:r w:rsidR="006018C9">
        <w:rPr>
          <w:sz w:val="24"/>
          <w:szCs w:val="24"/>
        </w:rPr>
        <w:t xml:space="preserve"> </w:t>
      </w:r>
      <w:r w:rsidR="00B53B62" w:rsidRPr="0011014A">
        <w:rPr>
          <w:sz w:val="24"/>
          <w:szCs w:val="24"/>
        </w:rPr>
        <w:t>L</w:t>
      </w:r>
      <w:r w:rsidR="00B53B62">
        <w:rPr>
          <w:sz w:val="24"/>
          <w:szCs w:val="24"/>
        </w:rPr>
        <w:t>td.</w:t>
      </w:r>
    </w:p>
    <w:p w14:paraId="7923ACE1" w14:textId="518A63D5" w:rsidR="0011014A" w:rsidRDefault="0011014A" w:rsidP="0011014A">
      <w:pPr>
        <w:pStyle w:val="ListParagraph"/>
        <w:numPr>
          <w:ilvl w:val="2"/>
          <w:numId w:val="2"/>
        </w:numPr>
        <w:spacing w:before="161" w:line="360" w:lineRule="auto"/>
        <w:ind w:right="217"/>
        <w:jc w:val="both"/>
        <w:rPr>
          <w:sz w:val="24"/>
          <w:szCs w:val="24"/>
        </w:rPr>
      </w:pPr>
      <w:r>
        <w:rPr>
          <w:sz w:val="24"/>
          <w:szCs w:val="24"/>
        </w:rPr>
        <w:t>Bank Asia</w:t>
      </w:r>
      <w:r w:rsidR="006018C9">
        <w:rPr>
          <w:sz w:val="24"/>
          <w:szCs w:val="24"/>
        </w:rPr>
        <w:t xml:space="preserve"> </w:t>
      </w:r>
      <w:r w:rsidR="00B53B62" w:rsidRPr="0011014A">
        <w:rPr>
          <w:sz w:val="24"/>
          <w:szCs w:val="24"/>
        </w:rPr>
        <w:t>L</w:t>
      </w:r>
      <w:r w:rsidR="00B53B62">
        <w:rPr>
          <w:sz w:val="24"/>
          <w:szCs w:val="24"/>
        </w:rPr>
        <w:t>td.</w:t>
      </w:r>
    </w:p>
    <w:p w14:paraId="4F63CFE1" w14:textId="309CDC41" w:rsidR="0011014A" w:rsidRDefault="0011014A" w:rsidP="0011014A">
      <w:pPr>
        <w:pStyle w:val="ListParagraph"/>
        <w:numPr>
          <w:ilvl w:val="2"/>
          <w:numId w:val="2"/>
        </w:numPr>
        <w:spacing w:before="161" w:line="360" w:lineRule="auto"/>
        <w:ind w:right="217"/>
        <w:jc w:val="both"/>
        <w:rPr>
          <w:sz w:val="24"/>
          <w:szCs w:val="24"/>
        </w:rPr>
      </w:pPr>
      <w:r>
        <w:rPr>
          <w:sz w:val="24"/>
          <w:szCs w:val="24"/>
        </w:rPr>
        <w:t>City Bank</w:t>
      </w:r>
      <w:r w:rsidR="006018C9">
        <w:rPr>
          <w:sz w:val="24"/>
          <w:szCs w:val="24"/>
        </w:rPr>
        <w:t xml:space="preserve"> </w:t>
      </w:r>
      <w:r w:rsidR="00B53B62" w:rsidRPr="0011014A">
        <w:rPr>
          <w:sz w:val="24"/>
          <w:szCs w:val="24"/>
        </w:rPr>
        <w:t>L</w:t>
      </w:r>
      <w:r w:rsidR="00B53B62">
        <w:rPr>
          <w:sz w:val="24"/>
          <w:szCs w:val="24"/>
        </w:rPr>
        <w:t>td.</w:t>
      </w:r>
    </w:p>
    <w:p w14:paraId="6A81161D" w14:textId="154BA588" w:rsidR="0011014A" w:rsidRDefault="0011014A" w:rsidP="0011014A">
      <w:pPr>
        <w:pStyle w:val="ListParagraph"/>
        <w:numPr>
          <w:ilvl w:val="2"/>
          <w:numId w:val="2"/>
        </w:numPr>
        <w:spacing w:before="161" w:line="360" w:lineRule="auto"/>
        <w:ind w:right="217"/>
        <w:jc w:val="both"/>
        <w:rPr>
          <w:sz w:val="24"/>
          <w:szCs w:val="24"/>
        </w:rPr>
      </w:pPr>
      <w:r>
        <w:rPr>
          <w:sz w:val="24"/>
          <w:szCs w:val="24"/>
        </w:rPr>
        <w:t xml:space="preserve">Dutch Bangla Bank </w:t>
      </w:r>
      <w:r w:rsidR="00B53B62" w:rsidRPr="0011014A">
        <w:rPr>
          <w:sz w:val="24"/>
          <w:szCs w:val="24"/>
        </w:rPr>
        <w:t>L</w:t>
      </w:r>
      <w:r w:rsidR="00B53B62">
        <w:rPr>
          <w:sz w:val="24"/>
          <w:szCs w:val="24"/>
        </w:rPr>
        <w:t>td.</w:t>
      </w:r>
    </w:p>
    <w:p w14:paraId="1D47ED82" w14:textId="0DEA238D" w:rsidR="0011014A" w:rsidRDefault="0011014A" w:rsidP="0011014A">
      <w:pPr>
        <w:pStyle w:val="ListParagraph"/>
        <w:numPr>
          <w:ilvl w:val="2"/>
          <w:numId w:val="2"/>
        </w:numPr>
        <w:spacing w:before="161" w:line="360" w:lineRule="auto"/>
        <w:ind w:right="217"/>
        <w:jc w:val="both"/>
        <w:rPr>
          <w:sz w:val="24"/>
          <w:szCs w:val="24"/>
        </w:rPr>
      </w:pPr>
      <w:r>
        <w:rPr>
          <w:sz w:val="24"/>
          <w:szCs w:val="24"/>
        </w:rPr>
        <w:t xml:space="preserve">Dhaka Bank </w:t>
      </w:r>
      <w:r w:rsidR="00B53B62" w:rsidRPr="0011014A">
        <w:rPr>
          <w:sz w:val="24"/>
          <w:szCs w:val="24"/>
        </w:rPr>
        <w:t>L</w:t>
      </w:r>
      <w:r w:rsidR="00B53B62">
        <w:rPr>
          <w:sz w:val="24"/>
          <w:szCs w:val="24"/>
        </w:rPr>
        <w:t>td.</w:t>
      </w:r>
    </w:p>
    <w:p w14:paraId="6C0CE52E" w14:textId="5FECB6D6" w:rsidR="0011014A" w:rsidRDefault="0011014A" w:rsidP="0011014A">
      <w:pPr>
        <w:pStyle w:val="ListParagraph"/>
        <w:numPr>
          <w:ilvl w:val="2"/>
          <w:numId w:val="2"/>
        </w:numPr>
        <w:spacing w:before="161" w:line="360" w:lineRule="auto"/>
        <w:ind w:right="217"/>
        <w:jc w:val="both"/>
        <w:rPr>
          <w:sz w:val="24"/>
          <w:szCs w:val="24"/>
        </w:rPr>
      </w:pPr>
      <w:r>
        <w:rPr>
          <w:sz w:val="24"/>
          <w:szCs w:val="24"/>
        </w:rPr>
        <w:t xml:space="preserve">Eastern Bank </w:t>
      </w:r>
      <w:r w:rsidR="00B53B62" w:rsidRPr="0011014A">
        <w:rPr>
          <w:sz w:val="24"/>
          <w:szCs w:val="24"/>
        </w:rPr>
        <w:t>L</w:t>
      </w:r>
      <w:r w:rsidR="00B53B62">
        <w:rPr>
          <w:sz w:val="24"/>
          <w:szCs w:val="24"/>
        </w:rPr>
        <w:t>td.</w:t>
      </w:r>
    </w:p>
    <w:p w14:paraId="36D23343" w14:textId="07A87017" w:rsidR="0011014A" w:rsidRDefault="0011014A" w:rsidP="0011014A">
      <w:pPr>
        <w:pStyle w:val="ListParagraph"/>
        <w:numPr>
          <w:ilvl w:val="2"/>
          <w:numId w:val="2"/>
        </w:numPr>
        <w:spacing w:before="161" w:line="360" w:lineRule="auto"/>
        <w:ind w:right="217"/>
        <w:jc w:val="both"/>
        <w:rPr>
          <w:sz w:val="24"/>
          <w:szCs w:val="24"/>
        </w:rPr>
      </w:pPr>
      <w:r>
        <w:rPr>
          <w:sz w:val="24"/>
          <w:szCs w:val="24"/>
        </w:rPr>
        <w:t>IF</w:t>
      </w:r>
      <w:r w:rsidR="009D44CA">
        <w:rPr>
          <w:sz w:val="24"/>
          <w:szCs w:val="24"/>
        </w:rPr>
        <w:t>I</w:t>
      </w:r>
      <w:r>
        <w:rPr>
          <w:sz w:val="24"/>
          <w:szCs w:val="24"/>
        </w:rPr>
        <w:t>C Bank</w:t>
      </w:r>
      <w:r w:rsidR="006018C9">
        <w:rPr>
          <w:sz w:val="24"/>
          <w:szCs w:val="24"/>
        </w:rPr>
        <w:t xml:space="preserve"> </w:t>
      </w:r>
      <w:r w:rsidR="00B53B62" w:rsidRPr="0011014A">
        <w:rPr>
          <w:sz w:val="24"/>
          <w:szCs w:val="24"/>
        </w:rPr>
        <w:t>L</w:t>
      </w:r>
      <w:r w:rsidR="00B53B62">
        <w:rPr>
          <w:sz w:val="24"/>
          <w:szCs w:val="24"/>
        </w:rPr>
        <w:t>td.</w:t>
      </w:r>
    </w:p>
    <w:p w14:paraId="042D229B" w14:textId="44BA0F91" w:rsidR="0011014A" w:rsidRDefault="0011014A" w:rsidP="0011014A">
      <w:pPr>
        <w:pStyle w:val="ListParagraph"/>
        <w:numPr>
          <w:ilvl w:val="2"/>
          <w:numId w:val="2"/>
        </w:numPr>
        <w:spacing w:before="161" w:line="360" w:lineRule="auto"/>
        <w:ind w:right="217"/>
        <w:jc w:val="both"/>
        <w:rPr>
          <w:sz w:val="24"/>
          <w:szCs w:val="24"/>
        </w:rPr>
      </w:pPr>
      <w:r>
        <w:rPr>
          <w:sz w:val="24"/>
          <w:szCs w:val="24"/>
        </w:rPr>
        <w:t xml:space="preserve">Pubali Bank </w:t>
      </w:r>
      <w:r w:rsidR="00B53B62" w:rsidRPr="0011014A">
        <w:rPr>
          <w:sz w:val="24"/>
          <w:szCs w:val="24"/>
        </w:rPr>
        <w:t>L</w:t>
      </w:r>
      <w:r w:rsidR="00B53B62">
        <w:rPr>
          <w:sz w:val="24"/>
          <w:szCs w:val="24"/>
        </w:rPr>
        <w:t>td.</w:t>
      </w:r>
    </w:p>
    <w:p w14:paraId="1E1E342B" w14:textId="1C91E779" w:rsidR="006018C9" w:rsidRPr="006018C9" w:rsidRDefault="006018C9" w:rsidP="006018C9">
      <w:pPr>
        <w:pStyle w:val="ListParagraph"/>
        <w:numPr>
          <w:ilvl w:val="2"/>
          <w:numId w:val="2"/>
        </w:numPr>
        <w:spacing w:before="161" w:line="360" w:lineRule="auto"/>
        <w:ind w:right="217"/>
        <w:jc w:val="both"/>
        <w:rPr>
          <w:sz w:val="24"/>
          <w:szCs w:val="24"/>
        </w:rPr>
      </w:pPr>
      <w:r w:rsidRPr="006018C9">
        <w:rPr>
          <w:sz w:val="24"/>
          <w:szCs w:val="24"/>
        </w:rPr>
        <w:t xml:space="preserve">Trust Bank </w:t>
      </w:r>
      <w:r w:rsidR="00B53B62" w:rsidRPr="0011014A">
        <w:rPr>
          <w:sz w:val="24"/>
          <w:szCs w:val="24"/>
        </w:rPr>
        <w:t>L</w:t>
      </w:r>
      <w:r w:rsidR="00B53B62">
        <w:rPr>
          <w:sz w:val="24"/>
          <w:szCs w:val="24"/>
        </w:rPr>
        <w:t>td.</w:t>
      </w:r>
    </w:p>
    <w:p w14:paraId="07C41025" w14:textId="1EEDAAEE" w:rsidR="006018C9" w:rsidRPr="006018C9" w:rsidRDefault="006018C9" w:rsidP="006018C9">
      <w:pPr>
        <w:pStyle w:val="ListParagraph"/>
        <w:numPr>
          <w:ilvl w:val="2"/>
          <w:numId w:val="2"/>
        </w:numPr>
        <w:spacing w:before="161" w:line="360" w:lineRule="auto"/>
        <w:ind w:right="217"/>
        <w:jc w:val="both"/>
        <w:rPr>
          <w:sz w:val="24"/>
          <w:szCs w:val="24"/>
        </w:rPr>
      </w:pPr>
      <w:r w:rsidRPr="006018C9">
        <w:rPr>
          <w:sz w:val="24"/>
          <w:szCs w:val="24"/>
        </w:rPr>
        <w:t>United Commercial Bank</w:t>
      </w:r>
      <w:r w:rsidR="00B53B62">
        <w:rPr>
          <w:sz w:val="24"/>
          <w:szCs w:val="24"/>
        </w:rPr>
        <w:t xml:space="preserve"> </w:t>
      </w:r>
      <w:r w:rsidR="00B53B62" w:rsidRPr="0011014A">
        <w:rPr>
          <w:sz w:val="24"/>
          <w:szCs w:val="24"/>
        </w:rPr>
        <w:t>L</w:t>
      </w:r>
      <w:r w:rsidR="00B53B62">
        <w:rPr>
          <w:sz w:val="24"/>
          <w:szCs w:val="24"/>
        </w:rPr>
        <w:t>td.</w:t>
      </w:r>
    </w:p>
    <w:p w14:paraId="509CD963" w14:textId="3E84CDAC" w:rsidR="00803EF2" w:rsidRPr="006018C9" w:rsidRDefault="00803EF2" w:rsidP="00803EF2">
      <w:pPr>
        <w:pStyle w:val="ListParagraph"/>
        <w:numPr>
          <w:ilvl w:val="2"/>
          <w:numId w:val="2"/>
        </w:numPr>
        <w:spacing w:before="161" w:line="360" w:lineRule="auto"/>
        <w:ind w:right="217"/>
        <w:jc w:val="both"/>
        <w:rPr>
          <w:sz w:val="24"/>
          <w:szCs w:val="24"/>
        </w:rPr>
      </w:pPr>
      <w:r w:rsidRPr="006018C9">
        <w:rPr>
          <w:sz w:val="24"/>
          <w:szCs w:val="24"/>
        </w:rPr>
        <w:t xml:space="preserve">Al-Arafah Islami Bank </w:t>
      </w:r>
      <w:r w:rsidR="00B53B62" w:rsidRPr="0011014A">
        <w:rPr>
          <w:sz w:val="24"/>
          <w:szCs w:val="24"/>
        </w:rPr>
        <w:t>L</w:t>
      </w:r>
      <w:r w:rsidR="00B53B62">
        <w:rPr>
          <w:sz w:val="24"/>
          <w:szCs w:val="24"/>
        </w:rPr>
        <w:t>td.</w:t>
      </w:r>
    </w:p>
    <w:p w14:paraId="2C4C93DE" w14:textId="4593F873" w:rsidR="00803EF2" w:rsidRPr="006018C9" w:rsidRDefault="00803EF2" w:rsidP="00803EF2">
      <w:pPr>
        <w:pStyle w:val="ListParagraph"/>
        <w:numPr>
          <w:ilvl w:val="2"/>
          <w:numId w:val="2"/>
        </w:numPr>
        <w:spacing w:before="161" w:line="360" w:lineRule="auto"/>
        <w:ind w:right="217"/>
        <w:jc w:val="both"/>
        <w:rPr>
          <w:sz w:val="24"/>
          <w:szCs w:val="24"/>
        </w:rPr>
      </w:pPr>
      <w:r w:rsidRPr="006018C9">
        <w:rPr>
          <w:sz w:val="24"/>
          <w:szCs w:val="24"/>
        </w:rPr>
        <w:t xml:space="preserve">EXIM Bank </w:t>
      </w:r>
      <w:r w:rsidR="00B53B62" w:rsidRPr="0011014A">
        <w:rPr>
          <w:sz w:val="24"/>
          <w:szCs w:val="24"/>
        </w:rPr>
        <w:t>L</w:t>
      </w:r>
      <w:r w:rsidR="00B53B62">
        <w:rPr>
          <w:sz w:val="24"/>
          <w:szCs w:val="24"/>
        </w:rPr>
        <w:t>td.</w:t>
      </w:r>
    </w:p>
    <w:p w14:paraId="029819BC" w14:textId="52FD1D80" w:rsidR="00803EF2" w:rsidRPr="00803EF2" w:rsidRDefault="00803EF2" w:rsidP="00803EF2">
      <w:pPr>
        <w:pStyle w:val="ListParagraph"/>
        <w:numPr>
          <w:ilvl w:val="2"/>
          <w:numId w:val="2"/>
        </w:numPr>
        <w:spacing w:before="161" w:line="360" w:lineRule="auto"/>
        <w:ind w:right="217"/>
        <w:jc w:val="both"/>
        <w:rPr>
          <w:sz w:val="24"/>
          <w:szCs w:val="24"/>
        </w:rPr>
      </w:pPr>
      <w:r w:rsidRPr="00803EF2">
        <w:rPr>
          <w:sz w:val="24"/>
          <w:szCs w:val="24"/>
        </w:rPr>
        <w:t xml:space="preserve">Islami Bank Bangladesh </w:t>
      </w:r>
      <w:r w:rsidR="00B53B62" w:rsidRPr="0011014A">
        <w:rPr>
          <w:sz w:val="24"/>
          <w:szCs w:val="24"/>
        </w:rPr>
        <w:t>L</w:t>
      </w:r>
      <w:r w:rsidR="00B53B62">
        <w:rPr>
          <w:sz w:val="24"/>
          <w:szCs w:val="24"/>
        </w:rPr>
        <w:t>td.</w:t>
      </w:r>
    </w:p>
    <w:p w14:paraId="201FF0E1" w14:textId="63F1672B" w:rsidR="00803EF2" w:rsidRPr="00803EF2" w:rsidRDefault="00803EF2" w:rsidP="00803EF2">
      <w:pPr>
        <w:pStyle w:val="ListParagraph"/>
        <w:numPr>
          <w:ilvl w:val="2"/>
          <w:numId w:val="2"/>
        </w:numPr>
        <w:spacing w:before="161" w:line="360" w:lineRule="auto"/>
        <w:ind w:right="217"/>
        <w:jc w:val="both"/>
        <w:rPr>
          <w:sz w:val="24"/>
          <w:szCs w:val="24"/>
        </w:rPr>
      </w:pPr>
      <w:r w:rsidRPr="00803EF2">
        <w:rPr>
          <w:sz w:val="24"/>
          <w:szCs w:val="24"/>
        </w:rPr>
        <w:t xml:space="preserve">Shahjalal Islami Bank </w:t>
      </w:r>
      <w:r w:rsidR="00B53B62" w:rsidRPr="0011014A">
        <w:rPr>
          <w:sz w:val="24"/>
          <w:szCs w:val="24"/>
        </w:rPr>
        <w:t>L</w:t>
      </w:r>
      <w:r w:rsidR="00B53B62">
        <w:rPr>
          <w:sz w:val="24"/>
          <w:szCs w:val="24"/>
        </w:rPr>
        <w:t>td.</w:t>
      </w:r>
    </w:p>
    <w:p w14:paraId="4D2BE138" w14:textId="5BA63E35" w:rsidR="00803EF2" w:rsidRDefault="00803EF2" w:rsidP="00803EF2">
      <w:pPr>
        <w:pStyle w:val="ListParagraph"/>
        <w:numPr>
          <w:ilvl w:val="2"/>
          <w:numId w:val="2"/>
        </w:numPr>
        <w:spacing w:before="161" w:line="360" w:lineRule="auto"/>
        <w:ind w:right="217"/>
        <w:jc w:val="both"/>
        <w:rPr>
          <w:sz w:val="24"/>
          <w:szCs w:val="24"/>
        </w:rPr>
      </w:pPr>
      <w:r w:rsidRPr="00803EF2">
        <w:rPr>
          <w:sz w:val="24"/>
          <w:szCs w:val="24"/>
        </w:rPr>
        <w:t xml:space="preserve">Social Islami Bank </w:t>
      </w:r>
      <w:r w:rsidR="00B53B62" w:rsidRPr="0011014A">
        <w:rPr>
          <w:sz w:val="24"/>
          <w:szCs w:val="24"/>
        </w:rPr>
        <w:t>L</w:t>
      </w:r>
      <w:r w:rsidR="00B53B62">
        <w:rPr>
          <w:sz w:val="24"/>
          <w:szCs w:val="24"/>
        </w:rPr>
        <w:t>td.</w:t>
      </w:r>
    </w:p>
    <w:p w14:paraId="67A503D2" w14:textId="7BD04E98" w:rsidR="006018C9" w:rsidRDefault="006018C9" w:rsidP="00803EF2">
      <w:pPr>
        <w:pStyle w:val="ListParagraph"/>
        <w:numPr>
          <w:ilvl w:val="2"/>
          <w:numId w:val="2"/>
        </w:numPr>
        <w:spacing w:before="161" w:line="360" w:lineRule="auto"/>
        <w:ind w:right="217"/>
        <w:jc w:val="both"/>
        <w:rPr>
          <w:sz w:val="24"/>
          <w:szCs w:val="24"/>
        </w:rPr>
      </w:pPr>
      <w:r w:rsidRPr="006018C9">
        <w:rPr>
          <w:sz w:val="24"/>
          <w:szCs w:val="24"/>
        </w:rPr>
        <w:t xml:space="preserve">Bank Al-Falah </w:t>
      </w:r>
      <w:r w:rsidR="00B53B62" w:rsidRPr="0011014A">
        <w:rPr>
          <w:sz w:val="24"/>
          <w:szCs w:val="24"/>
        </w:rPr>
        <w:t>L</w:t>
      </w:r>
      <w:r w:rsidR="00B53B62">
        <w:rPr>
          <w:sz w:val="24"/>
          <w:szCs w:val="24"/>
        </w:rPr>
        <w:t>td.</w:t>
      </w:r>
    </w:p>
    <w:p w14:paraId="221702AA" w14:textId="76F7DEEE" w:rsidR="006018C9" w:rsidRDefault="006018C9" w:rsidP="006018C9">
      <w:pPr>
        <w:pStyle w:val="ListParagraph"/>
        <w:numPr>
          <w:ilvl w:val="2"/>
          <w:numId w:val="2"/>
        </w:numPr>
        <w:spacing w:before="161" w:line="360" w:lineRule="auto"/>
        <w:ind w:right="217"/>
        <w:jc w:val="both"/>
        <w:rPr>
          <w:sz w:val="24"/>
          <w:szCs w:val="24"/>
        </w:rPr>
      </w:pPr>
      <w:r w:rsidRPr="006018C9">
        <w:rPr>
          <w:sz w:val="24"/>
          <w:szCs w:val="24"/>
        </w:rPr>
        <w:t xml:space="preserve">Habib Bank </w:t>
      </w:r>
      <w:r w:rsidR="00B53B62" w:rsidRPr="0011014A">
        <w:rPr>
          <w:sz w:val="24"/>
          <w:szCs w:val="24"/>
        </w:rPr>
        <w:t>L</w:t>
      </w:r>
      <w:r w:rsidR="00B53B62">
        <w:rPr>
          <w:sz w:val="24"/>
          <w:szCs w:val="24"/>
        </w:rPr>
        <w:t>td.</w:t>
      </w:r>
    </w:p>
    <w:p w14:paraId="2B87E824" w14:textId="05EE17B9" w:rsidR="006018C9" w:rsidRDefault="006018C9" w:rsidP="006018C9">
      <w:pPr>
        <w:pStyle w:val="ListParagraph"/>
        <w:numPr>
          <w:ilvl w:val="2"/>
          <w:numId w:val="2"/>
        </w:numPr>
        <w:spacing w:before="161" w:line="360" w:lineRule="auto"/>
        <w:ind w:right="217"/>
        <w:jc w:val="both"/>
        <w:rPr>
          <w:sz w:val="24"/>
          <w:szCs w:val="24"/>
        </w:rPr>
      </w:pPr>
      <w:r w:rsidRPr="006018C9">
        <w:rPr>
          <w:sz w:val="24"/>
          <w:szCs w:val="24"/>
        </w:rPr>
        <w:t>HSBC</w:t>
      </w:r>
    </w:p>
    <w:p w14:paraId="780C46F0" w14:textId="3C1DE34B" w:rsidR="009365BC" w:rsidRDefault="006018C9" w:rsidP="00884F18">
      <w:pPr>
        <w:pStyle w:val="ListParagraph"/>
        <w:numPr>
          <w:ilvl w:val="2"/>
          <w:numId w:val="2"/>
        </w:numPr>
        <w:spacing w:before="161" w:line="360" w:lineRule="auto"/>
        <w:ind w:right="217"/>
        <w:jc w:val="both"/>
        <w:rPr>
          <w:sz w:val="24"/>
          <w:szCs w:val="24"/>
        </w:rPr>
      </w:pPr>
      <w:r w:rsidRPr="006018C9">
        <w:rPr>
          <w:sz w:val="24"/>
          <w:szCs w:val="24"/>
        </w:rPr>
        <w:t>Standard Chartered Bank</w:t>
      </w:r>
      <w:r w:rsidR="00B53B62">
        <w:rPr>
          <w:sz w:val="24"/>
          <w:szCs w:val="24"/>
        </w:rPr>
        <w:t xml:space="preserve"> </w:t>
      </w:r>
      <w:r w:rsidR="00B53B62" w:rsidRPr="0011014A">
        <w:rPr>
          <w:sz w:val="24"/>
          <w:szCs w:val="24"/>
        </w:rPr>
        <w:t>L</w:t>
      </w:r>
      <w:r w:rsidR="00B53B62">
        <w:rPr>
          <w:sz w:val="24"/>
          <w:szCs w:val="24"/>
        </w:rPr>
        <w:t>td.</w:t>
      </w:r>
    </w:p>
    <w:p w14:paraId="3AD00646" w14:textId="4818BCB5" w:rsidR="00884F18" w:rsidRPr="009365BC" w:rsidRDefault="009365BC" w:rsidP="00884F18">
      <w:pPr>
        <w:pStyle w:val="ListParagraph"/>
        <w:numPr>
          <w:ilvl w:val="2"/>
          <w:numId w:val="2"/>
        </w:numPr>
        <w:spacing w:before="161" w:line="360" w:lineRule="auto"/>
        <w:ind w:right="217"/>
        <w:jc w:val="both"/>
        <w:rPr>
          <w:sz w:val="24"/>
          <w:szCs w:val="24"/>
        </w:rPr>
      </w:pPr>
      <w:r w:rsidRPr="009365BC">
        <w:rPr>
          <w:sz w:val="24"/>
          <w:szCs w:val="24"/>
        </w:rPr>
        <w:t>Commercial Bank of Ceylon PLC</w:t>
      </w:r>
    </w:p>
    <w:bookmarkEnd w:id="19"/>
    <w:p w14:paraId="24DF9E02" w14:textId="5ED2A511" w:rsidR="00884F18" w:rsidRDefault="00884F18" w:rsidP="00884F18">
      <w:pPr>
        <w:spacing w:before="161" w:line="360" w:lineRule="auto"/>
        <w:ind w:right="217"/>
        <w:jc w:val="both"/>
        <w:rPr>
          <w:sz w:val="24"/>
          <w:szCs w:val="24"/>
        </w:rPr>
      </w:pPr>
    </w:p>
    <w:p w14:paraId="52136F37" w14:textId="2CFA5E8A" w:rsidR="00884F18" w:rsidRDefault="00884F18" w:rsidP="00884F18">
      <w:pPr>
        <w:spacing w:before="161" w:line="360" w:lineRule="auto"/>
        <w:ind w:right="217"/>
        <w:jc w:val="both"/>
        <w:rPr>
          <w:sz w:val="24"/>
          <w:szCs w:val="24"/>
        </w:rPr>
      </w:pPr>
    </w:p>
    <w:p w14:paraId="1C09A150" w14:textId="0A0A6791" w:rsidR="009365BC" w:rsidRDefault="009365BC" w:rsidP="00884F18">
      <w:pPr>
        <w:spacing w:before="161" w:line="360" w:lineRule="auto"/>
        <w:ind w:right="217"/>
        <w:jc w:val="both"/>
        <w:rPr>
          <w:sz w:val="24"/>
          <w:szCs w:val="24"/>
        </w:rPr>
      </w:pPr>
    </w:p>
    <w:p w14:paraId="4C33DB40" w14:textId="231022E5" w:rsidR="009365BC" w:rsidRDefault="009365BC" w:rsidP="00884F18">
      <w:pPr>
        <w:spacing w:before="161" w:line="360" w:lineRule="auto"/>
        <w:ind w:right="217"/>
        <w:jc w:val="both"/>
        <w:rPr>
          <w:sz w:val="24"/>
          <w:szCs w:val="24"/>
        </w:rPr>
      </w:pPr>
    </w:p>
    <w:p w14:paraId="31156DB3" w14:textId="26E72AFE" w:rsidR="00884F18" w:rsidRDefault="00884F18" w:rsidP="00884F18">
      <w:pPr>
        <w:spacing w:before="161" w:line="360" w:lineRule="auto"/>
        <w:ind w:right="217"/>
        <w:jc w:val="both"/>
        <w:rPr>
          <w:sz w:val="24"/>
          <w:szCs w:val="24"/>
        </w:rPr>
      </w:pPr>
    </w:p>
    <w:p w14:paraId="0D690FF1" w14:textId="77777777" w:rsidR="00172C50" w:rsidRPr="00884F18" w:rsidRDefault="00172C50" w:rsidP="00884F18">
      <w:pPr>
        <w:spacing w:before="161" w:line="360" w:lineRule="auto"/>
        <w:ind w:right="217"/>
        <w:jc w:val="both"/>
        <w:rPr>
          <w:sz w:val="24"/>
          <w:szCs w:val="24"/>
        </w:rPr>
      </w:pPr>
    </w:p>
    <w:p w14:paraId="1739AFA4" w14:textId="103448A4" w:rsidR="009260DC" w:rsidRPr="000F7986" w:rsidRDefault="00263565" w:rsidP="000F7986">
      <w:pPr>
        <w:pStyle w:val="Heading3"/>
        <w:numPr>
          <w:ilvl w:val="1"/>
          <w:numId w:val="2"/>
        </w:numPr>
        <w:spacing w:line="360" w:lineRule="auto"/>
        <w:rPr>
          <w:b w:val="0"/>
          <w:color w:val="002060"/>
        </w:rPr>
      </w:pPr>
      <w:bookmarkStart w:id="20" w:name="_Toc82544051"/>
      <w:r w:rsidRPr="000F7986">
        <w:rPr>
          <w:b w:val="0"/>
          <w:color w:val="002060"/>
        </w:rPr>
        <w:t>Objective</w:t>
      </w:r>
      <w:r w:rsidR="00884F18" w:rsidRPr="000F7986">
        <w:rPr>
          <w:b w:val="0"/>
          <w:color w:val="002060"/>
        </w:rPr>
        <w:t xml:space="preserve"> of the Study</w:t>
      </w:r>
      <w:bookmarkEnd w:id="20"/>
    </w:p>
    <w:p w14:paraId="6D648E2E" w14:textId="74A0EEF0" w:rsidR="00263565" w:rsidRPr="009260DC" w:rsidRDefault="00174E61" w:rsidP="009260DC">
      <w:pPr>
        <w:spacing w:line="360" w:lineRule="auto"/>
        <w:rPr>
          <w:b/>
          <w:color w:val="002060"/>
          <w:sz w:val="24"/>
          <w:szCs w:val="24"/>
        </w:rPr>
      </w:pPr>
      <w:r>
        <w:rPr>
          <w:sz w:val="24"/>
          <w:szCs w:val="24"/>
        </w:rPr>
        <w:t xml:space="preserve">Normally, </w:t>
      </w:r>
      <w:r w:rsidRPr="009260DC">
        <w:rPr>
          <w:sz w:val="24"/>
          <w:szCs w:val="24"/>
        </w:rPr>
        <w:t>two</w:t>
      </w:r>
      <w:r w:rsidR="00263565" w:rsidRPr="009260DC">
        <w:rPr>
          <w:sz w:val="24"/>
          <w:szCs w:val="24"/>
        </w:rPr>
        <w:t xml:space="preserve"> kinds of objectives are </w:t>
      </w:r>
      <w:r>
        <w:rPr>
          <w:sz w:val="24"/>
          <w:szCs w:val="24"/>
        </w:rPr>
        <w:t>applied</w:t>
      </w:r>
      <w:r w:rsidR="00263565" w:rsidRPr="009260DC">
        <w:rPr>
          <w:sz w:val="24"/>
          <w:szCs w:val="24"/>
        </w:rPr>
        <w:t xml:space="preserve"> to explain the intent of a report being generated. Correspondingly in this report two categories of objectives are exploited which are portrayed beneath:</w:t>
      </w:r>
    </w:p>
    <w:p w14:paraId="45AF6DF3" w14:textId="012E527D" w:rsidR="00263565" w:rsidRDefault="00263565" w:rsidP="00263565">
      <w:pPr>
        <w:spacing w:line="360" w:lineRule="auto"/>
        <w:jc w:val="both"/>
        <w:rPr>
          <w:sz w:val="24"/>
          <w:szCs w:val="24"/>
        </w:rPr>
      </w:pPr>
      <w:r>
        <w:rPr>
          <w:noProof/>
          <w:sz w:val="24"/>
          <w:szCs w:val="24"/>
        </w:rPr>
        <w:drawing>
          <wp:inline distT="0" distB="0" distL="0" distR="0" wp14:anchorId="437B5479" wp14:editId="0C324FDC">
            <wp:extent cx="5486400" cy="3467100"/>
            <wp:effectExtent l="0" t="133350" r="0" b="2095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619EB33" w14:textId="182E9CEB" w:rsidR="00263565" w:rsidRDefault="00263565" w:rsidP="00263565">
      <w:pPr>
        <w:pStyle w:val="Caption"/>
        <w:spacing w:line="360" w:lineRule="auto"/>
        <w:jc w:val="both"/>
        <w:rPr>
          <w:rFonts w:cs="Times New Roman"/>
          <w:color w:val="1F3864" w:themeColor="accent1" w:themeShade="80"/>
          <w:sz w:val="24"/>
          <w:szCs w:val="24"/>
        </w:rPr>
      </w:pPr>
      <w:r>
        <w:rPr>
          <w:rFonts w:cs="Times New Roman"/>
          <w:color w:val="1F3864" w:themeColor="accent1" w:themeShade="80"/>
          <w:sz w:val="24"/>
          <w:szCs w:val="24"/>
        </w:rPr>
        <w:t xml:space="preserve">                                                             Figure </w:t>
      </w:r>
      <w:r>
        <w:rPr>
          <w:rFonts w:cs="Times New Roman"/>
          <w:color w:val="1F3864" w:themeColor="accent1" w:themeShade="80"/>
          <w:sz w:val="24"/>
          <w:szCs w:val="24"/>
        </w:rPr>
        <w:fldChar w:fldCharType="begin"/>
      </w:r>
      <w:r>
        <w:rPr>
          <w:rFonts w:cs="Times New Roman"/>
          <w:color w:val="1F3864" w:themeColor="accent1" w:themeShade="80"/>
          <w:sz w:val="24"/>
          <w:szCs w:val="24"/>
        </w:rPr>
        <w:instrText xml:space="preserve"> SEQ Figure \* ARABIC </w:instrText>
      </w:r>
      <w:r>
        <w:rPr>
          <w:rFonts w:cs="Times New Roman"/>
          <w:color w:val="1F3864" w:themeColor="accent1" w:themeShade="80"/>
          <w:sz w:val="24"/>
          <w:szCs w:val="24"/>
        </w:rPr>
        <w:fldChar w:fldCharType="separate"/>
      </w:r>
      <w:r w:rsidR="003B7802">
        <w:rPr>
          <w:rFonts w:cs="Times New Roman"/>
          <w:noProof/>
          <w:color w:val="1F3864" w:themeColor="accent1" w:themeShade="80"/>
          <w:sz w:val="24"/>
          <w:szCs w:val="24"/>
        </w:rPr>
        <w:t>1</w:t>
      </w:r>
      <w:r>
        <w:rPr>
          <w:rFonts w:cs="Times New Roman"/>
          <w:color w:val="1F3864" w:themeColor="accent1" w:themeShade="80"/>
          <w:sz w:val="24"/>
          <w:szCs w:val="24"/>
        </w:rPr>
        <w:fldChar w:fldCharType="end"/>
      </w:r>
      <w:r>
        <w:rPr>
          <w:rFonts w:cs="Times New Roman"/>
          <w:color w:val="1F3864" w:themeColor="accent1" w:themeShade="80"/>
          <w:sz w:val="24"/>
          <w:szCs w:val="24"/>
        </w:rPr>
        <w:t>: Types of Objectives</w:t>
      </w:r>
    </w:p>
    <w:p w14:paraId="5B610141" w14:textId="37DA786D" w:rsidR="00263565" w:rsidRDefault="00263565" w:rsidP="00263565">
      <w:pPr>
        <w:spacing w:line="360" w:lineRule="auto"/>
        <w:jc w:val="both"/>
        <w:rPr>
          <w:sz w:val="24"/>
          <w:szCs w:val="24"/>
        </w:rPr>
      </w:pPr>
      <w:r w:rsidRPr="002604C1">
        <w:rPr>
          <w:color w:val="2F5496" w:themeColor="accent1" w:themeShade="BF"/>
          <w:sz w:val="24"/>
          <w:szCs w:val="24"/>
        </w:rPr>
        <w:t>Broad Objective</w:t>
      </w:r>
      <w:r>
        <w:rPr>
          <w:b/>
          <w:color w:val="2F5496" w:themeColor="accent1" w:themeShade="BF"/>
          <w:sz w:val="24"/>
          <w:szCs w:val="24"/>
        </w:rPr>
        <w:t>:</w:t>
      </w:r>
      <w:r>
        <w:rPr>
          <w:color w:val="2F5496" w:themeColor="accent1" w:themeShade="BF"/>
          <w:sz w:val="24"/>
          <w:szCs w:val="24"/>
        </w:rPr>
        <w:t xml:space="preserve"> </w:t>
      </w:r>
      <w:r>
        <w:rPr>
          <w:sz w:val="24"/>
          <w:szCs w:val="24"/>
        </w:rPr>
        <w:t>The broad objective describes about the prime object of the work. The key purpose of this paper is to find out a comprehensive profitability scenario of banking sector affected in the covid pandemic in Bangladesh.</w:t>
      </w:r>
    </w:p>
    <w:p w14:paraId="337A1306" w14:textId="77777777" w:rsidR="00263565" w:rsidRDefault="00263565" w:rsidP="00263565">
      <w:pPr>
        <w:spacing w:line="360" w:lineRule="auto"/>
        <w:jc w:val="both"/>
        <w:rPr>
          <w:sz w:val="24"/>
          <w:szCs w:val="24"/>
        </w:rPr>
      </w:pPr>
      <w:r w:rsidRPr="002604C1">
        <w:rPr>
          <w:color w:val="2F5496" w:themeColor="accent1" w:themeShade="BF"/>
          <w:sz w:val="24"/>
          <w:szCs w:val="24"/>
        </w:rPr>
        <w:t>Specific Objective</w:t>
      </w:r>
      <w:r>
        <w:rPr>
          <w:b/>
          <w:color w:val="2F5496" w:themeColor="accent1" w:themeShade="BF"/>
          <w:sz w:val="24"/>
          <w:szCs w:val="24"/>
        </w:rPr>
        <w:t>:</w:t>
      </w:r>
      <w:r>
        <w:rPr>
          <w:color w:val="2F5496" w:themeColor="accent1" w:themeShade="BF"/>
          <w:sz w:val="24"/>
          <w:szCs w:val="24"/>
        </w:rPr>
        <w:t xml:space="preserve"> </w:t>
      </w:r>
      <w:r>
        <w:rPr>
          <w:sz w:val="24"/>
          <w:szCs w:val="24"/>
        </w:rPr>
        <w:t>Specific objectives are the substance of the work which provides the fundamental idea of the study. Specific objectives of this research paper are:</w:t>
      </w:r>
    </w:p>
    <w:p w14:paraId="6D38A30C" w14:textId="5ADD0B81" w:rsidR="00263565" w:rsidRDefault="00263565" w:rsidP="00263565">
      <w:pPr>
        <w:pStyle w:val="ListParagraph"/>
        <w:widowControl/>
        <w:numPr>
          <w:ilvl w:val="0"/>
          <w:numId w:val="3"/>
        </w:numPr>
        <w:autoSpaceDE/>
        <w:autoSpaceDN/>
        <w:spacing w:after="200" w:line="360" w:lineRule="auto"/>
        <w:jc w:val="both"/>
        <w:rPr>
          <w:sz w:val="24"/>
          <w:szCs w:val="24"/>
        </w:rPr>
      </w:pPr>
      <w:r>
        <w:rPr>
          <w:sz w:val="24"/>
          <w:szCs w:val="24"/>
        </w:rPr>
        <w:t>To explore the profitability ratio of the specific banks.</w:t>
      </w:r>
    </w:p>
    <w:p w14:paraId="30D3E358" w14:textId="486247AF" w:rsidR="00263565" w:rsidRDefault="00263565" w:rsidP="00263565">
      <w:pPr>
        <w:pStyle w:val="ListParagraph"/>
        <w:widowControl/>
        <w:numPr>
          <w:ilvl w:val="0"/>
          <w:numId w:val="3"/>
        </w:numPr>
        <w:autoSpaceDE/>
        <w:autoSpaceDN/>
        <w:spacing w:after="200" w:line="360" w:lineRule="auto"/>
        <w:jc w:val="both"/>
        <w:rPr>
          <w:sz w:val="24"/>
          <w:szCs w:val="24"/>
        </w:rPr>
      </w:pPr>
      <w:r>
        <w:rPr>
          <w:sz w:val="24"/>
          <w:szCs w:val="24"/>
        </w:rPr>
        <w:t>To find out is the pandemic affect the banking sector profitability.</w:t>
      </w:r>
    </w:p>
    <w:p w14:paraId="7119ABD2" w14:textId="7800BA51" w:rsidR="00263565" w:rsidRDefault="00263565" w:rsidP="00263565">
      <w:pPr>
        <w:pStyle w:val="ListParagraph"/>
        <w:widowControl/>
        <w:numPr>
          <w:ilvl w:val="0"/>
          <w:numId w:val="3"/>
        </w:numPr>
        <w:autoSpaceDE/>
        <w:autoSpaceDN/>
        <w:spacing w:after="200" w:line="360" w:lineRule="auto"/>
        <w:jc w:val="both"/>
        <w:rPr>
          <w:sz w:val="24"/>
          <w:szCs w:val="24"/>
        </w:rPr>
      </w:pPr>
      <w:r>
        <w:rPr>
          <w:sz w:val="24"/>
          <w:szCs w:val="24"/>
        </w:rPr>
        <w:t>To examine is it true that financial ratios are affected by the pandemic.</w:t>
      </w:r>
    </w:p>
    <w:p w14:paraId="76B6FEAA" w14:textId="74B3E43B" w:rsidR="009365BC" w:rsidRDefault="00263565" w:rsidP="00263565">
      <w:pPr>
        <w:spacing w:line="360" w:lineRule="auto"/>
        <w:jc w:val="both"/>
        <w:rPr>
          <w:sz w:val="24"/>
          <w:szCs w:val="24"/>
        </w:rPr>
      </w:pPr>
      <w:r>
        <w:rPr>
          <w:sz w:val="24"/>
          <w:szCs w:val="24"/>
        </w:rPr>
        <w:t>My desire regarding this paper is to reach the intentional audience so that they can be benefited by this data to build superior judgments.</w:t>
      </w:r>
    </w:p>
    <w:p w14:paraId="34479828" w14:textId="39A4FF96" w:rsidR="002604C1" w:rsidRDefault="002604C1" w:rsidP="00263565">
      <w:pPr>
        <w:spacing w:line="360" w:lineRule="auto"/>
        <w:jc w:val="both"/>
        <w:rPr>
          <w:sz w:val="24"/>
          <w:szCs w:val="24"/>
        </w:rPr>
      </w:pPr>
    </w:p>
    <w:p w14:paraId="09EDFB28" w14:textId="77777777" w:rsidR="002604C1" w:rsidRDefault="002604C1" w:rsidP="00263565">
      <w:pPr>
        <w:spacing w:line="360" w:lineRule="auto"/>
        <w:jc w:val="both"/>
        <w:rPr>
          <w:sz w:val="24"/>
          <w:szCs w:val="24"/>
        </w:rPr>
      </w:pPr>
    </w:p>
    <w:p w14:paraId="5B1FC001" w14:textId="1C269BD0" w:rsidR="000F7986" w:rsidRPr="000F7986" w:rsidRDefault="000F7986" w:rsidP="000F7986">
      <w:pPr>
        <w:pStyle w:val="Heading3"/>
        <w:numPr>
          <w:ilvl w:val="1"/>
          <w:numId w:val="2"/>
        </w:numPr>
        <w:rPr>
          <w:b w:val="0"/>
          <w:color w:val="002060"/>
        </w:rPr>
      </w:pPr>
      <w:bookmarkStart w:id="21" w:name="_Toc82544052"/>
      <w:r w:rsidRPr="000F7986">
        <w:rPr>
          <w:b w:val="0"/>
          <w:color w:val="002060"/>
        </w:rPr>
        <w:t>Scope of the Report</w:t>
      </w:r>
      <w:bookmarkEnd w:id="21"/>
      <w:r w:rsidRPr="000F7986">
        <w:rPr>
          <w:b w:val="0"/>
          <w:color w:val="002060"/>
        </w:rPr>
        <w:t xml:space="preserve"> </w:t>
      </w:r>
    </w:p>
    <w:p w14:paraId="78E687EB" w14:textId="38E1B2D0" w:rsidR="009260DC" w:rsidRDefault="009260DC" w:rsidP="009260DC">
      <w:pPr>
        <w:pStyle w:val="BodyText"/>
        <w:spacing w:before="138" w:line="360" w:lineRule="auto"/>
        <w:ind w:right="218"/>
        <w:jc w:val="both"/>
      </w:pPr>
      <w:r>
        <w:t xml:space="preserve">This </w:t>
      </w:r>
      <w:r w:rsidR="00174E61">
        <w:t xml:space="preserve">study </w:t>
      </w:r>
      <w:r>
        <w:t xml:space="preserve">has been generated using the annual report of the specific banks, which covered 25 organizations selected randomly where Government banks are four, Private banks are eleven, Islamic banks are five and foreign banks are five. The annual reports were needed to calculate the ratios so that we can determine the profitability ratios and write about the effect of profitability in the banking sector However, I have to calculate the ratios by using Microsoft Excel. Because of this report, I learn some new method of Microsoft Excel. Also, this study will help me to learn how the research paper should be written. </w:t>
      </w:r>
    </w:p>
    <w:p w14:paraId="17B3C21A" w14:textId="28105998" w:rsidR="009260DC" w:rsidRPr="00CF2C27" w:rsidRDefault="009260DC" w:rsidP="000F7986">
      <w:pPr>
        <w:pStyle w:val="Heading3"/>
        <w:numPr>
          <w:ilvl w:val="1"/>
          <w:numId w:val="2"/>
        </w:numPr>
        <w:tabs>
          <w:tab w:val="left" w:pos="501"/>
        </w:tabs>
        <w:spacing w:before="161" w:line="360" w:lineRule="auto"/>
        <w:rPr>
          <w:b w:val="0"/>
          <w:color w:val="1F3762"/>
        </w:rPr>
      </w:pPr>
      <w:bookmarkStart w:id="22" w:name="_Toc82544053"/>
      <w:r w:rsidRPr="00CF2C27">
        <w:rPr>
          <w:b w:val="0"/>
          <w:color w:val="1F3762"/>
        </w:rPr>
        <w:t>Rationale of the Report</w:t>
      </w:r>
      <w:bookmarkEnd w:id="22"/>
      <w:r w:rsidRPr="00CF2C27">
        <w:rPr>
          <w:b w:val="0"/>
          <w:color w:val="1F3762"/>
        </w:rPr>
        <w:t xml:space="preserve"> </w:t>
      </w:r>
    </w:p>
    <w:p w14:paraId="612CDCB4" w14:textId="0A69DF67" w:rsidR="009260DC" w:rsidRDefault="00F21182" w:rsidP="002604C1">
      <w:pPr>
        <w:pStyle w:val="BodyText"/>
        <w:spacing w:line="360" w:lineRule="auto"/>
        <w:jc w:val="both"/>
      </w:pPr>
      <w:r w:rsidRPr="00F21182">
        <w:t>The most important reason I am preparing the report is because this is essential to submit a project report at the end of undergrad level to my supervisor because it is the last concern based on which, If completed effectively, I will get an undergrad</w:t>
      </w:r>
      <w:r>
        <w:t>uate</w:t>
      </w:r>
      <w:r w:rsidRPr="00F21182">
        <w:t xml:space="preserve"> degree from my university .There were two opportunities which were given to me between Internship and Project and I selected </w:t>
      </w:r>
      <w:r>
        <w:t>internship</w:t>
      </w:r>
      <w:r w:rsidRPr="00F21182">
        <w:t xml:space="preserve"> as I </w:t>
      </w:r>
      <w:r w:rsidR="002604C1">
        <w:t>am doing my internship at KPMG Bangladesh</w:t>
      </w:r>
      <w:r w:rsidRPr="00F21182">
        <w:t xml:space="preserve">. As an AIS student, my mentor has directed me to choose latest topic Covid-19 impacts on </w:t>
      </w:r>
      <w:r>
        <w:t>profitability of banking sector</w:t>
      </w:r>
      <w:r w:rsidRPr="00F21182">
        <w:t xml:space="preserve"> in Bangladesh.</w:t>
      </w:r>
    </w:p>
    <w:p w14:paraId="75C76CA8" w14:textId="43340B58" w:rsidR="00F21182" w:rsidRPr="00CF2C27" w:rsidRDefault="00F21182" w:rsidP="000F7986">
      <w:pPr>
        <w:pStyle w:val="Heading3"/>
        <w:numPr>
          <w:ilvl w:val="1"/>
          <w:numId w:val="2"/>
        </w:numPr>
        <w:tabs>
          <w:tab w:val="left" w:pos="501"/>
        </w:tabs>
        <w:spacing w:before="161" w:line="360" w:lineRule="auto"/>
        <w:rPr>
          <w:b w:val="0"/>
          <w:color w:val="1F3762"/>
        </w:rPr>
      </w:pPr>
      <w:bookmarkStart w:id="23" w:name="_Toc82544054"/>
      <w:r w:rsidRPr="00CF2C27">
        <w:rPr>
          <w:b w:val="0"/>
          <w:color w:val="1F3762"/>
        </w:rPr>
        <w:t>Limitations of the Report</w:t>
      </w:r>
      <w:bookmarkEnd w:id="23"/>
    </w:p>
    <w:p w14:paraId="50529610" w14:textId="77777777" w:rsidR="00F21182" w:rsidRDefault="00F21182" w:rsidP="002604C1">
      <w:pPr>
        <w:pStyle w:val="BodyText"/>
        <w:spacing w:line="360" w:lineRule="auto"/>
        <w:jc w:val="both"/>
      </w:pPr>
      <w:r>
        <w:t>Although this report has conducted to find what accurately it was searching for or what was the fundamental objective, there were few limitations which were regrettably unavoidable. Those limitations are giving underneath:</w:t>
      </w:r>
    </w:p>
    <w:p w14:paraId="5923C170" w14:textId="0FFBE42D" w:rsidR="009365BC" w:rsidRPr="00CF2C27" w:rsidRDefault="00F21182" w:rsidP="002604C1">
      <w:pPr>
        <w:pStyle w:val="BodyText"/>
        <w:spacing w:line="360" w:lineRule="auto"/>
        <w:jc w:val="both"/>
      </w:pPr>
      <w:r>
        <w:t xml:space="preserve">Because of pandemic situation I couldn’t collect the actual data physically and have to rely on secondary data only. Some statistical data were rare to find. Sample size was only for </w:t>
      </w:r>
      <w:r w:rsidR="002604C1">
        <w:t>three years of the financial statement</w:t>
      </w:r>
      <w:r>
        <w:t xml:space="preserve"> as </w:t>
      </w:r>
      <w:r w:rsidR="002604C1">
        <w:t>time is so short</w:t>
      </w:r>
      <w:r>
        <w:t>. Even when it was construct, it was absolute challenging to collect whole data from newspapers, articles and journals because of doubt of plagiarism.</w:t>
      </w:r>
    </w:p>
    <w:p w14:paraId="1A4D36C6" w14:textId="0FBFEB68" w:rsidR="00F21182" w:rsidRPr="00E87A1D" w:rsidRDefault="002604C1" w:rsidP="00E87A1D">
      <w:pPr>
        <w:spacing w:line="360" w:lineRule="auto"/>
        <w:rPr>
          <w:color w:val="002060"/>
          <w:sz w:val="24"/>
        </w:rPr>
      </w:pPr>
      <w:r w:rsidRPr="00E87A1D">
        <w:rPr>
          <w:color w:val="002060"/>
          <w:sz w:val="24"/>
        </w:rPr>
        <w:t xml:space="preserve">1.7 </w:t>
      </w:r>
      <w:r w:rsidR="00E87A1D" w:rsidRPr="00E87A1D">
        <w:rPr>
          <w:color w:val="002060"/>
          <w:sz w:val="24"/>
        </w:rPr>
        <w:t xml:space="preserve">  </w:t>
      </w:r>
      <w:r w:rsidR="00F21182" w:rsidRPr="00E87A1D">
        <w:rPr>
          <w:color w:val="002060"/>
          <w:sz w:val="24"/>
        </w:rPr>
        <w:t>Structure of the Study</w:t>
      </w:r>
    </w:p>
    <w:p w14:paraId="4EA86BCB" w14:textId="77777777" w:rsidR="00F21182" w:rsidRDefault="00F21182" w:rsidP="00C766B0">
      <w:pPr>
        <w:pStyle w:val="BodyText"/>
        <w:spacing w:before="22" w:line="360" w:lineRule="auto"/>
        <w:ind w:left="140" w:right="218"/>
        <w:jc w:val="both"/>
      </w:pPr>
      <w:r>
        <w:t>This study has five parts and each part has been sub divided into more parts which are shown below:</w:t>
      </w:r>
    </w:p>
    <w:p w14:paraId="2E3C3C6A" w14:textId="77777777" w:rsidR="00F21182" w:rsidRDefault="00F21182" w:rsidP="00F21182">
      <w:pPr>
        <w:pStyle w:val="BodyText"/>
        <w:rPr>
          <w:sz w:val="20"/>
        </w:rPr>
      </w:pPr>
    </w:p>
    <w:p w14:paraId="57E6770A" w14:textId="0B4AC8C6" w:rsidR="00F21182" w:rsidRDefault="00C766B0" w:rsidP="00F21182">
      <w:pPr>
        <w:pStyle w:val="BodyText"/>
        <w:rPr>
          <w:sz w:val="20"/>
        </w:rPr>
      </w:pPr>
      <w:r>
        <w:rPr>
          <w:noProof/>
        </w:rPr>
        <w:drawing>
          <wp:anchor distT="0" distB="0" distL="0" distR="0" simplePos="0" relativeHeight="251671552" behindDoc="0" locked="0" layoutInCell="1" allowOverlap="1" wp14:anchorId="3B4B3120" wp14:editId="4F0504B5">
            <wp:simplePos x="0" y="0"/>
            <wp:positionH relativeFrom="margin">
              <wp:align>right</wp:align>
            </wp:positionH>
            <wp:positionV relativeFrom="paragraph">
              <wp:posOffset>219075</wp:posOffset>
            </wp:positionV>
            <wp:extent cx="5688330" cy="53848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8330" cy="538480"/>
                    </a:xfrm>
                    <a:prstGeom prst="rect">
                      <a:avLst/>
                    </a:prstGeom>
                    <a:noFill/>
                  </pic:spPr>
                </pic:pic>
              </a:graphicData>
            </a:graphic>
            <wp14:sizeRelH relativeFrom="page">
              <wp14:pctWidth>0</wp14:pctWidth>
            </wp14:sizeRelH>
            <wp14:sizeRelV relativeFrom="page">
              <wp14:pctHeight>0</wp14:pctHeight>
            </wp14:sizeRelV>
          </wp:anchor>
        </w:drawing>
      </w:r>
    </w:p>
    <w:p w14:paraId="38E31820" w14:textId="0806A5B0" w:rsidR="00F21182" w:rsidRDefault="00F21182" w:rsidP="00F21182">
      <w:pPr>
        <w:pStyle w:val="BodyText"/>
        <w:rPr>
          <w:sz w:val="20"/>
        </w:rPr>
      </w:pPr>
    </w:p>
    <w:p w14:paraId="575FD407" w14:textId="1255FDCB" w:rsidR="00F21182" w:rsidRDefault="00F21182" w:rsidP="00F21182">
      <w:pPr>
        <w:pStyle w:val="BodyText"/>
      </w:pPr>
      <w:bookmarkStart w:id="24" w:name="_bookmark17"/>
      <w:bookmarkEnd w:id="24"/>
    </w:p>
    <w:bookmarkStart w:id="25" w:name="_Toc82544055"/>
    <w:p w14:paraId="11957147" w14:textId="0793E3CF" w:rsidR="00F21182" w:rsidRPr="00F21182" w:rsidRDefault="00F21182" w:rsidP="00F21182">
      <w:pPr>
        <w:pStyle w:val="Heading1"/>
        <w:rPr>
          <w:rFonts w:ascii="Times New Roman" w:hAnsi="Times New Roman" w:cs="Times New Roman"/>
          <w:b/>
        </w:rPr>
      </w:pPr>
      <w:r w:rsidRPr="00F21182">
        <w:rPr>
          <w:rFonts w:ascii="Times New Roman" w:hAnsi="Times New Roman" w:cs="Times New Roman"/>
          <w:b/>
          <w:noProof/>
        </w:rPr>
        <mc:AlternateContent>
          <mc:Choice Requires="wps">
            <w:drawing>
              <wp:anchor distT="0" distB="0" distL="0" distR="0" simplePos="0" relativeHeight="251673600" behindDoc="1" locked="0" layoutInCell="1" allowOverlap="1" wp14:anchorId="6003EC84" wp14:editId="3F284961">
                <wp:simplePos x="0" y="0"/>
                <wp:positionH relativeFrom="page">
                  <wp:posOffset>896620</wp:posOffset>
                </wp:positionH>
                <wp:positionV relativeFrom="paragraph">
                  <wp:posOffset>319405</wp:posOffset>
                </wp:positionV>
                <wp:extent cx="5768975" cy="6350"/>
                <wp:effectExtent l="1270" t="0" r="1905"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D9FD530" id="Rectangle 3" o:spid="_x0000_s1026" style="position:absolute;margin-left:70.6pt;margin-top:25.15pt;width:454.25pt;height:.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" fillcolor="#4471c4" stroked="f">
                <w10:wrap type="topAndBottom" anchorx="page"/>
              </v:rect>
            </w:pict>
          </mc:Fallback>
        </mc:AlternateContent>
      </w:r>
      <w:bookmarkStart w:id="26" w:name="_bookmark18"/>
      <w:bookmarkEnd w:id="26"/>
      <w:r w:rsidRPr="00F21182">
        <w:rPr>
          <w:rFonts w:ascii="Times New Roman" w:hAnsi="Times New Roman" w:cs="Times New Roman"/>
          <w:b/>
          <w:color w:val="2E5395"/>
        </w:rPr>
        <w:t>Chapter-2 (Literature Review)</w:t>
      </w:r>
      <w:bookmarkEnd w:id="25"/>
    </w:p>
    <w:p w14:paraId="2D2764CB" w14:textId="77777777" w:rsidR="00F21182" w:rsidRDefault="00F21182" w:rsidP="00F21182">
      <w:pPr>
        <w:pStyle w:val="BodyText"/>
        <w:spacing w:before="5"/>
        <w:rPr>
          <w:b/>
          <w:sz w:val="29"/>
        </w:rPr>
      </w:pPr>
    </w:p>
    <w:p w14:paraId="5B529BD5" w14:textId="77777777" w:rsidR="00F21182" w:rsidRDefault="00F21182" w:rsidP="00F21182">
      <w:pPr>
        <w:pStyle w:val="ListParagraph"/>
        <w:numPr>
          <w:ilvl w:val="0"/>
          <w:numId w:val="9"/>
        </w:numPr>
        <w:tabs>
          <w:tab w:val="left" w:pos="501"/>
        </w:tabs>
        <w:spacing w:before="92"/>
        <w:ind w:hanging="361"/>
        <w:contextualSpacing w:val="0"/>
        <w:rPr>
          <w:b/>
          <w:sz w:val="24"/>
        </w:rPr>
      </w:pPr>
      <w:r>
        <w:rPr>
          <w:b/>
          <w:sz w:val="24"/>
        </w:rPr>
        <w:t>Literature</w:t>
      </w:r>
      <w:r>
        <w:rPr>
          <w:b/>
          <w:spacing w:val="-3"/>
          <w:sz w:val="24"/>
        </w:rPr>
        <w:t xml:space="preserve"> </w:t>
      </w:r>
      <w:r>
        <w:rPr>
          <w:b/>
          <w:sz w:val="24"/>
        </w:rPr>
        <w:t>Review</w:t>
      </w:r>
    </w:p>
    <w:p w14:paraId="07F601C8" w14:textId="05DE8870" w:rsidR="00F21182" w:rsidRDefault="00F21182" w:rsidP="00F21182">
      <w:pPr>
        <w:pStyle w:val="BodyText"/>
      </w:pPr>
    </w:p>
    <w:p w14:paraId="4524DF11" w14:textId="328E79BA" w:rsidR="00F21182" w:rsidRDefault="00F21182" w:rsidP="00F21182">
      <w:pPr>
        <w:pStyle w:val="BodyText"/>
      </w:pPr>
    </w:p>
    <w:p w14:paraId="1EE0934A" w14:textId="287F32A2" w:rsidR="00F21182" w:rsidRDefault="00F21182" w:rsidP="00F21182">
      <w:pPr>
        <w:pStyle w:val="BodyText"/>
      </w:pPr>
    </w:p>
    <w:p w14:paraId="32C645E5" w14:textId="7B74423F" w:rsidR="00F21182" w:rsidRDefault="00F21182" w:rsidP="00F21182">
      <w:pPr>
        <w:pStyle w:val="BodyText"/>
      </w:pPr>
    </w:p>
    <w:p w14:paraId="361E65D8" w14:textId="4735EC28" w:rsidR="00F21182" w:rsidRDefault="00F21182" w:rsidP="00F21182">
      <w:pPr>
        <w:pStyle w:val="BodyText"/>
      </w:pPr>
    </w:p>
    <w:p w14:paraId="7AB18874" w14:textId="07CCC6C0" w:rsidR="00F21182" w:rsidRDefault="00F21182" w:rsidP="00F21182">
      <w:pPr>
        <w:pStyle w:val="BodyText"/>
      </w:pPr>
    </w:p>
    <w:p w14:paraId="55F169EC" w14:textId="29796917" w:rsidR="00F21182" w:rsidRDefault="00F21182" w:rsidP="00F21182">
      <w:pPr>
        <w:pStyle w:val="BodyText"/>
      </w:pPr>
    </w:p>
    <w:p w14:paraId="31C14F7A" w14:textId="6012D708" w:rsidR="00F21182" w:rsidRDefault="00F21182" w:rsidP="00F21182">
      <w:pPr>
        <w:pStyle w:val="BodyText"/>
      </w:pPr>
    </w:p>
    <w:p w14:paraId="4DD03455" w14:textId="47748655" w:rsidR="00F21182" w:rsidRDefault="00F21182" w:rsidP="00F21182">
      <w:pPr>
        <w:pStyle w:val="BodyText"/>
      </w:pPr>
    </w:p>
    <w:p w14:paraId="5C524278" w14:textId="5ACCDC65" w:rsidR="00F21182" w:rsidRDefault="00F21182" w:rsidP="00F21182">
      <w:pPr>
        <w:pStyle w:val="BodyText"/>
      </w:pPr>
    </w:p>
    <w:p w14:paraId="002FF0A0" w14:textId="4A2EED1C" w:rsidR="00F21182" w:rsidRDefault="00F21182" w:rsidP="00F21182">
      <w:pPr>
        <w:pStyle w:val="BodyText"/>
      </w:pPr>
    </w:p>
    <w:p w14:paraId="054B33DA" w14:textId="3110EA8B" w:rsidR="00F21182" w:rsidRDefault="00F21182" w:rsidP="00F21182">
      <w:pPr>
        <w:pStyle w:val="BodyText"/>
      </w:pPr>
    </w:p>
    <w:p w14:paraId="7102A0BF" w14:textId="0CDDBFD1" w:rsidR="00F21182" w:rsidRDefault="00F21182" w:rsidP="00F21182">
      <w:pPr>
        <w:pStyle w:val="BodyText"/>
      </w:pPr>
    </w:p>
    <w:p w14:paraId="3214754A" w14:textId="55E472D8" w:rsidR="00F21182" w:rsidRDefault="00F21182" w:rsidP="00F21182">
      <w:pPr>
        <w:pStyle w:val="BodyText"/>
      </w:pPr>
    </w:p>
    <w:p w14:paraId="3816B5F1" w14:textId="5A4EA07D" w:rsidR="00F21182" w:rsidRDefault="00F21182" w:rsidP="00F21182">
      <w:pPr>
        <w:pStyle w:val="BodyText"/>
      </w:pPr>
    </w:p>
    <w:p w14:paraId="156FAF42" w14:textId="78A33444" w:rsidR="00F21182" w:rsidRDefault="00F21182" w:rsidP="00F21182">
      <w:pPr>
        <w:pStyle w:val="BodyText"/>
      </w:pPr>
    </w:p>
    <w:p w14:paraId="281904DF" w14:textId="62DCB5B4" w:rsidR="00F21182" w:rsidRDefault="00F21182" w:rsidP="00F21182">
      <w:pPr>
        <w:pStyle w:val="BodyText"/>
      </w:pPr>
    </w:p>
    <w:p w14:paraId="48339A4C" w14:textId="7EB342A0" w:rsidR="00F21182" w:rsidRDefault="00F21182" w:rsidP="00F21182">
      <w:pPr>
        <w:pStyle w:val="BodyText"/>
      </w:pPr>
    </w:p>
    <w:p w14:paraId="3E0FFF58" w14:textId="06C39955" w:rsidR="00F21182" w:rsidRDefault="00F21182" w:rsidP="00F21182">
      <w:pPr>
        <w:pStyle w:val="BodyText"/>
      </w:pPr>
    </w:p>
    <w:p w14:paraId="18DDF480" w14:textId="15F982D5" w:rsidR="00F21182" w:rsidRDefault="00F21182" w:rsidP="00F21182">
      <w:pPr>
        <w:pStyle w:val="BodyText"/>
      </w:pPr>
    </w:p>
    <w:p w14:paraId="201CDEED" w14:textId="0EA0F0C2" w:rsidR="00F21182" w:rsidRDefault="00F21182" w:rsidP="00F21182">
      <w:pPr>
        <w:pStyle w:val="BodyText"/>
      </w:pPr>
    </w:p>
    <w:p w14:paraId="4F4100F7" w14:textId="0BCEF04E" w:rsidR="00F21182" w:rsidRDefault="00F21182" w:rsidP="00F21182">
      <w:pPr>
        <w:pStyle w:val="BodyText"/>
      </w:pPr>
    </w:p>
    <w:p w14:paraId="1CE59B62" w14:textId="2F86B72C" w:rsidR="00F21182" w:rsidRDefault="00F21182" w:rsidP="00F21182">
      <w:pPr>
        <w:pStyle w:val="BodyText"/>
      </w:pPr>
    </w:p>
    <w:p w14:paraId="5E2DF224" w14:textId="23AF4325" w:rsidR="00F21182" w:rsidRDefault="00F21182" w:rsidP="00F21182">
      <w:pPr>
        <w:pStyle w:val="BodyText"/>
      </w:pPr>
    </w:p>
    <w:p w14:paraId="15AFA3C8" w14:textId="0E2AF21F" w:rsidR="00F21182" w:rsidRDefault="00F21182" w:rsidP="00F21182">
      <w:pPr>
        <w:pStyle w:val="BodyText"/>
      </w:pPr>
    </w:p>
    <w:p w14:paraId="20974729" w14:textId="6691B6B3" w:rsidR="00F21182" w:rsidRDefault="00F21182" w:rsidP="00F21182">
      <w:pPr>
        <w:pStyle w:val="BodyText"/>
      </w:pPr>
    </w:p>
    <w:p w14:paraId="7F1AE3D0" w14:textId="45A2AD41" w:rsidR="00F21182" w:rsidRDefault="00F21182" w:rsidP="00F21182">
      <w:pPr>
        <w:pStyle w:val="BodyText"/>
      </w:pPr>
    </w:p>
    <w:p w14:paraId="0CDD78D9" w14:textId="2771D554" w:rsidR="00F21182" w:rsidRDefault="00F21182" w:rsidP="00F21182">
      <w:pPr>
        <w:pStyle w:val="BodyText"/>
      </w:pPr>
    </w:p>
    <w:p w14:paraId="5511CFB5" w14:textId="275A2494" w:rsidR="00F21182" w:rsidRDefault="00F21182" w:rsidP="00F21182">
      <w:pPr>
        <w:pStyle w:val="BodyText"/>
      </w:pPr>
    </w:p>
    <w:p w14:paraId="483A02BA" w14:textId="748785EA" w:rsidR="00F21182" w:rsidRDefault="00F21182" w:rsidP="00F21182">
      <w:pPr>
        <w:pStyle w:val="BodyText"/>
      </w:pPr>
    </w:p>
    <w:p w14:paraId="0E2954E0" w14:textId="62A9DA62" w:rsidR="00F21182" w:rsidRDefault="00F21182" w:rsidP="00F21182">
      <w:pPr>
        <w:pStyle w:val="BodyText"/>
      </w:pPr>
    </w:p>
    <w:p w14:paraId="292BC69B" w14:textId="0F6EFC75" w:rsidR="00F21182" w:rsidRDefault="00F21182" w:rsidP="00F21182">
      <w:pPr>
        <w:pStyle w:val="BodyText"/>
      </w:pPr>
    </w:p>
    <w:p w14:paraId="2FD7C74E" w14:textId="0405DB06" w:rsidR="00F21182" w:rsidRDefault="00F21182" w:rsidP="00F21182">
      <w:pPr>
        <w:pStyle w:val="BodyText"/>
      </w:pPr>
    </w:p>
    <w:p w14:paraId="6FB026EE" w14:textId="53D269AD" w:rsidR="00F21182" w:rsidRDefault="00F21182" w:rsidP="00F21182">
      <w:pPr>
        <w:pStyle w:val="BodyText"/>
      </w:pPr>
    </w:p>
    <w:p w14:paraId="4A2CFD5F" w14:textId="3B00F217" w:rsidR="00F21182" w:rsidRDefault="00F21182" w:rsidP="00F21182">
      <w:pPr>
        <w:pStyle w:val="BodyText"/>
      </w:pPr>
    </w:p>
    <w:p w14:paraId="2E542842" w14:textId="70B34D46" w:rsidR="00F21182" w:rsidRDefault="00F21182" w:rsidP="00F21182">
      <w:pPr>
        <w:pStyle w:val="BodyText"/>
      </w:pPr>
    </w:p>
    <w:p w14:paraId="29A866AD" w14:textId="3C77B238" w:rsidR="004B396F" w:rsidRDefault="004B396F" w:rsidP="00F21182">
      <w:pPr>
        <w:pStyle w:val="BodyText"/>
      </w:pPr>
    </w:p>
    <w:p w14:paraId="56FCF119" w14:textId="40BA355B" w:rsidR="004B396F" w:rsidRDefault="004B396F" w:rsidP="00F21182">
      <w:pPr>
        <w:pStyle w:val="BodyText"/>
      </w:pPr>
    </w:p>
    <w:p w14:paraId="429DC5C4" w14:textId="39B8C4A6" w:rsidR="004B396F" w:rsidRDefault="004B396F" w:rsidP="00F21182">
      <w:pPr>
        <w:pStyle w:val="BodyText"/>
      </w:pPr>
    </w:p>
    <w:p w14:paraId="005CE2FC" w14:textId="77777777" w:rsidR="004B396F" w:rsidRDefault="004B396F" w:rsidP="00F21182">
      <w:pPr>
        <w:pStyle w:val="BodyText"/>
      </w:pPr>
    </w:p>
    <w:p w14:paraId="2C1B1478" w14:textId="25ED14F0" w:rsidR="00F21182" w:rsidRDefault="00F21182" w:rsidP="00F21182">
      <w:pPr>
        <w:pStyle w:val="BodyText"/>
      </w:pPr>
    </w:p>
    <w:p w14:paraId="134910C2" w14:textId="7514A695" w:rsidR="00F21182" w:rsidRDefault="00F21182" w:rsidP="00F21182">
      <w:pPr>
        <w:pStyle w:val="BodyText"/>
      </w:pPr>
    </w:p>
    <w:p w14:paraId="3447A69A" w14:textId="3BCF412E" w:rsidR="00F21182" w:rsidRDefault="00F21182" w:rsidP="00F21182">
      <w:pPr>
        <w:pStyle w:val="BodyText"/>
      </w:pPr>
    </w:p>
    <w:p w14:paraId="19045662" w14:textId="5672AAD1" w:rsidR="00F21182" w:rsidRDefault="00F21182" w:rsidP="00F21182">
      <w:pPr>
        <w:pStyle w:val="BodyText"/>
      </w:pPr>
    </w:p>
    <w:p w14:paraId="080FFD21" w14:textId="686E8F5C" w:rsidR="00F21182" w:rsidRDefault="00F21182" w:rsidP="00F21182">
      <w:pPr>
        <w:pStyle w:val="BodyText"/>
      </w:pPr>
    </w:p>
    <w:p w14:paraId="2178C0D2" w14:textId="77777777" w:rsidR="00CF2C27" w:rsidRDefault="00CF2C27" w:rsidP="00CF2C27">
      <w:pPr>
        <w:tabs>
          <w:tab w:val="left" w:pos="335"/>
        </w:tabs>
        <w:spacing w:before="88" w:line="360" w:lineRule="auto"/>
        <w:jc w:val="both"/>
        <w:outlineLvl w:val="1"/>
        <w:rPr>
          <w:sz w:val="24"/>
          <w:szCs w:val="24"/>
        </w:rPr>
      </w:pPr>
    </w:p>
    <w:p w14:paraId="1B48C9F1" w14:textId="06AFCDD9" w:rsidR="00F21182" w:rsidRPr="000F7986" w:rsidRDefault="00F21182" w:rsidP="000F7986">
      <w:pPr>
        <w:pStyle w:val="Heading3"/>
        <w:spacing w:line="360" w:lineRule="auto"/>
        <w:rPr>
          <w:color w:val="002060"/>
          <w:sz w:val="28"/>
        </w:rPr>
      </w:pPr>
      <w:bookmarkStart w:id="27" w:name="_Toc82544056"/>
      <w:r w:rsidRPr="000F7986">
        <w:rPr>
          <w:color w:val="002060"/>
          <w:sz w:val="28"/>
        </w:rPr>
        <w:t>Literature</w:t>
      </w:r>
      <w:r w:rsidRPr="000F7986">
        <w:rPr>
          <w:color w:val="002060"/>
          <w:spacing w:val="-2"/>
          <w:sz w:val="28"/>
        </w:rPr>
        <w:t xml:space="preserve"> </w:t>
      </w:r>
      <w:r w:rsidRPr="000F7986">
        <w:rPr>
          <w:color w:val="002060"/>
          <w:sz w:val="28"/>
        </w:rPr>
        <w:t>Review</w:t>
      </w:r>
      <w:bookmarkEnd w:id="27"/>
    </w:p>
    <w:p w14:paraId="04B467F1" w14:textId="0D3E7F4E" w:rsidR="002A0189" w:rsidRDefault="00114C38" w:rsidP="009365BC">
      <w:pPr>
        <w:pStyle w:val="BodyText"/>
        <w:spacing w:line="360" w:lineRule="auto"/>
        <w:jc w:val="both"/>
      </w:pPr>
      <w:r w:rsidRPr="00114C38">
        <w:t xml:space="preserve">The world economy has stalled as a result of COVID-19. As a result, financial companies are experiencing tremendous liquidity risk, and revenue loss and loan </w:t>
      </w:r>
      <w:r w:rsidR="00F379A3" w:rsidRPr="00114C38">
        <w:t>defaults, from</w:t>
      </w:r>
      <w:r w:rsidRPr="00114C38">
        <w:t xml:space="preserve"> financial intermediary. Interconnections among financial companies can transmit individual issues throughout the network, causing the financial system to steam.</w:t>
      </w:r>
      <w:sdt>
        <w:sdtPr>
          <w:id w:val="-2044042526"/>
          <w:citation/>
        </w:sdtPr>
        <w:sdtEndPr/>
        <w:sdtContent>
          <w:r w:rsidR="002A0189" w:rsidRPr="002A0189">
            <w:fldChar w:fldCharType="begin"/>
          </w:r>
          <w:r w:rsidR="002A0189" w:rsidRPr="002A0189">
            <w:instrText xml:space="preserve"> CITATION Muh20 \l 1033 </w:instrText>
          </w:r>
          <w:r w:rsidR="002A0189" w:rsidRPr="002A0189">
            <w:fldChar w:fldCharType="separate"/>
          </w:r>
          <w:r w:rsidR="00E67CC6">
            <w:rPr>
              <w:noProof/>
            </w:rPr>
            <w:t xml:space="preserve"> (Rizwan, 2020)</w:t>
          </w:r>
          <w:r w:rsidR="002A0189" w:rsidRPr="002A0189">
            <w:fldChar w:fldCharType="end"/>
          </w:r>
        </w:sdtContent>
      </w:sdt>
      <w:r w:rsidR="002A0189">
        <w:t>.</w:t>
      </w:r>
      <w:r w:rsidR="0028675B">
        <w:t xml:space="preserve"> </w:t>
      </w:r>
      <w:r w:rsidR="00F379A3" w:rsidRPr="00F379A3">
        <w:t xml:space="preserve">The COVID-19 outbreak presents a severe danger to the long-term sustainability of banking institutions. In underdeveloped and emerging economies, where monetary institutions are poor, it will almost possibly be any worse.  The prospective effects of the pandemic on Bangladesh's banking industry as a model of a stronger currency with significant economic potential. </w:t>
      </w:r>
      <w:r w:rsidR="00174E61">
        <w:t>B</w:t>
      </w:r>
      <w:r w:rsidR="00F379A3" w:rsidRPr="00F379A3">
        <w:t>anking sector</w:t>
      </w:r>
      <w:r w:rsidR="00174E61">
        <w:t xml:space="preserve"> in Bangladesh</w:t>
      </w:r>
      <w:r w:rsidR="00174E61" w:rsidRPr="00F379A3">
        <w:t xml:space="preserve"> has</w:t>
      </w:r>
      <w:r w:rsidR="00F379A3" w:rsidRPr="00F379A3">
        <w:t xml:space="preserve"> a high percentage of nonperforming loans (NPLs) and is plagued by numerous structural issues.</w:t>
      </w:r>
      <w:r w:rsidR="002A0189">
        <w:t xml:space="preserve"> </w:t>
      </w:r>
      <w:sdt>
        <w:sdtPr>
          <w:id w:val="2106912744"/>
          <w:citation/>
        </w:sdtPr>
        <w:sdtEndPr/>
        <w:sdtContent>
          <w:r w:rsidR="002A0189">
            <w:fldChar w:fldCharType="begin"/>
          </w:r>
          <w:r w:rsidR="002A0189">
            <w:instrText xml:space="preserve"> CITATION Bip21 \l 1033 </w:instrText>
          </w:r>
          <w:r w:rsidR="002A0189">
            <w:fldChar w:fldCharType="separate"/>
          </w:r>
          <w:r w:rsidR="00E67CC6">
            <w:rPr>
              <w:noProof/>
            </w:rPr>
            <w:t>(Barua, 2021)</w:t>
          </w:r>
          <w:r w:rsidR="002A0189">
            <w:fldChar w:fldCharType="end"/>
          </w:r>
        </w:sdtContent>
      </w:sdt>
      <w:r w:rsidR="002A0189">
        <w:t xml:space="preserve">. </w:t>
      </w:r>
      <w:r w:rsidR="00F379A3" w:rsidRPr="00F379A3">
        <w:t xml:space="preserve">Rather than boosting economic growth, all interested </w:t>
      </w:r>
      <w:r w:rsidR="00174E61">
        <w:t xml:space="preserve">managements </w:t>
      </w:r>
      <w:r w:rsidR="00F379A3" w:rsidRPr="00F379A3">
        <w:t xml:space="preserve">and regulators should take adequate measures to </w:t>
      </w:r>
      <w:r w:rsidR="00174E61">
        <w:t>assist</w:t>
      </w:r>
      <w:r w:rsidR="00F379A3" w:rsidRPr="00F379A3">
        <w:t xml:space="preserve"> the economy. </w:t>
      </w:r>
      <w:r w:rsidR="00174E61" w:rsidRPr="00174E61">
        <w:t>As a result, financial institutions should require a more systematic approach in banks ’ lending decisions, and even the development of an adequate capital conservation buffer, to avoid the negative effect of capital barrier degradation, which can be substantial during an outbreak</w:t>
      </w:r>
      <w:sdt>
        <w:sdtPr>
          <w:id w:val="-470514168"/>
          <w:citation/>
        </w:sdtPr>
        <w:sdtEndPr/>
        <w:sdtContent>
          <w:r w:rsidR="002A0189">
            <w:fldChar w:fldCharType="begin"/>
          </w:r>
          <w:r w:rsidR="002A0189">
            <w:instrText xml:space="preserve"> CITATION Mir21 \l 1033 </w:instrText>
          </w:r>
          <w:r w:rsidR="002A0189">
            <w:fldChar w:fldCharType="separate"/>
          </w:r>
          <w:r w:rsidR="00E67CC6">
            <w:rPr>
              <w:noProof/>
            </w:rPr>
            <w:t xml:space="preserve"> (Mateev, 2021)</w:t>
          </w:r>
          <w:r w:rsidR="002A0189">
            <w:fldChar w:fldCharType="end"/>
          </w:r>
        </w:sdtContent>
      </w:sdt>
      <w:r w:rsidR="002A0189" w:rsidRPr="002A0189">
        <w:t>.</w:t>
      </w:r>
      <w:r w:rsidR="002A0189">
        <w:t xml:space="preserve"> </w:t>
      </w:r>
      <w:r w:rsidR="00174E61" w:rsidRPr="00174E61">
        <w:t>The financial institutions were adequately equipped when the Covid-19 spread occurred, based on years of experience, since they have steadily aggregated their capital and are notably more impact resistant. Financial institutions have fared well throughout the middle of the pandemic's economic catastrophe; they had central bank support and many were capable of responding rapidly to the calamity</w:t>
      </w:r>
      <w:r w:rsidR="00174E61">
        <w:t xml:space="preserve"> </w:t>
      </w:r>
      <w:sdt>
        <w:sdtPr>
          <w:id w:val="-136729504"/>
          <w:citation/>
        </w:sdtPr>
        <w:sdtEndPr/>
        <w:sdtContent>
          <w:r w:rsidR="0028675B">
            <w:fldChar w:fldCharType="begin"/>
          </w:r>
          <w:r w:rsidR="0028675B">
            <w:instrText xml:space="preserve"> CITATION Mih21 \l 1033 </w:instrText>
          </w:r>
          <w:r w:rsidR="0028675B">
            <w:fldChar w:fldCharType="separate"/>
          </w:r>
          <w:r w:rsidR="00E67CC6">
            <w:rPr>
              <w:noProof/>
            </w:rPr>
            <w:t>(MARCU, 2021)</w:t>
          </w:r>
          <w:r w:rsidR="0028675B">
            <w:fldChar w:fldCharType="end"/>
          </w:r>
        </w:sdtContent>
      </w:sdt>
      <w:r w:rsidR="0028675B">
        <w:t xml:space="preserve">. </w:t>
      </w:r>
      <w:r w:rsidR="00F379A3" w:rsidRPr="00F379A3">
        <w:t>This influence is determined by the bank's financial situation, market structure, economic and legal environment, growth of financial intermediaries and debt markets, easy accessibility to loan capital by corporate enterprises, and the global health sector's response to the crisis</w:t>
      </w:r>
      <w:r w:rsidR="0028675B">
        <w:t xml:space="preserve"> </w:t>
      </w:r>
      <w:sdt>
        <w:sdtPr>
          <w:id w:val="-779569845"/>
          <w:citation/>
        </w:sdtPr>
        <w:sdtEndPr/>
        <w:sdtContent>
          <w:r w:rsidR="0028675B">
            <w:fldChar w:fldCharType="begin"/>
          </w:r>
          <w:r w:rsidR="0028675B">
            <w:instrText xml:space="preserve"> CITATION Gön21 \l 1033 </w:instrText>
          </w:r>
          <w:r w:rsidR="0028675B">
            <w:fldChar w:fldCharType="separate"/>
          </w:r>
          <w:r w:rsidR="00E67CC6">
            <w:rPr>
              <w:noProof/>
            </w:rPr>
            <w:t>(Ҫolak, 2021)</w:t>
          </w:r>
          <w:r w:rsidR="0028675B">
            <w:fldChar w:fldCharType="end"/>
          </w:r>
        </w:sdtContent>
      </w:sdt>
      <w:r w:rsidR="0028675B" w:rsidRPr="0028675B">
        <w:t>.</w:t>
      </w:r>
      <w:r w:rsidR="0028675B">
        <w:t xml:space="preserve"> </w:t>
      </w:r>
      <w:r w:rsidR="00174E61" w:rsidRPr="00174E61">
        <w:t>The mandatory suspension of reimbursement of preexisting funding granted to small and midsize enterprises (SMEs) and consumers in so many jurisdictions where Sharia law is conducted is expected to place additional strain on liquidity. Assessing banks' reactions to the COVID-19 epidemic becomes especially important in this environment, as it will be crucial to form proper policy steps to ensure the economic system's sustainable growth</w:t>
      </w:r>
      <w:r w:rsidR="00174E61">
        <w:t xml:space="preserve"> </w:t>
      </w:r>
      <w:sdt>
        <w:sdtPr>
          <w:id w:val="-939993532"/>
          <w:citation/>
        </w:sdtPr>
        <w:sdtEndPr/>
        <w:sdtContent>
          <w:r w:rsidR="0028675B">
            <w:fldChar w:fldCharType="begin"/>
          </w:r>
          <w:r w:rsidR="0028675B">
            <w:instrText xml:space="preserve">CITATION Wal \l 1033 </w:instrText>
          </w:r>
          <w:r w:rsidR="0028675B">
            <w:fldChar w:fldCharType="separate"/>
          </w:r>
          <w:r w:rsidR="00E67CC6">
            <w:rPr>
              <w:noProof/>
            </w:rPr>
            <w:t>(Mansour, 2021)</w:t>
          </w:r>
          <w:r w:rsidR="0028675B">
            <w:fldChar w:fldCharType="end"/>
          </w:r>
        </w:sdtContent>
      </w:sdt>
      <w:r w:rsidR="0028675B" w:rsidRPr="0028675B">
        <w:t>.</w:t>
      </w:r>
      <w:r w:rsidR="0028675B">
        <w:t xml:space="preserve"> </w:t>
      </w:r>
      <w:r w:rsidR="00F379A3" w:rsidRPr="00F379A3">
        <w:t xml:space="preserve">In addition, the COVID-19 epidemic has a major impact on psychological suffering among Bangladeshi banking employees. According to an investigation, some study characteristics enhanced the level of tension, anxiety, and depression among bankers: </w:t>
      </w:r>
      <w:r w:rsidR="00F379A3" w:rsidRPr="00F379A3">
        <w:lastRenderedPageBreak/>
        <w:t xml:space="preserve">who had infected coworkers, who had utilized public transit and smoked more during the epidemic, woke up from sleep seeing horrible nightmares, and children who had been beaten up. </w:t>
      </w:r>
      <w:sdt>
        <w:sdtPr>
          <w:id w:val="432321750"/>
          <w:citation/>
        </w:sdtPr>
        <w:sdtEndPr/>
        <w:sdtContent>
          <w:r w:rsidR="0028675B">
            <w:fldChar w:fldCharType="begin"/>
          </w:r>
          <w:r w:rsidR="0028675B">
            <w:instrText xml:space="preserve">CITATION Sab21 \l 1033 </w:instrText>
          </w:r>
          <w:r w:rsidR="0028675B">
            <w:fldChar w:fldCharType="separate"/>
          </w:r>
          <w:r w:rsidR="00E67CC6">
            <w:rPr>
              <w:noProof/>
            </w:rPr>
            <w:t>(Yasmin, 2021)</w:t>
          </w:r>
          <w:r w:rsidR="0028675B">
            <w:fldChar w:fldCharType="end"/>
          </w:r>
        </w:sdtContent>
      </w:sdt>
      <w:r w:rsidR="0028675B" w:rsidRPr="0028675B">
        <w:t>.</w:t>
      </w:r>
      <w:r w:rsidR="0028675B">
        <w:t xml:space="preserve"> </w:t>
      </w:r>
      <w:r w:rsidR="00F379A3" w:rsidRPr="00F379A3">
        <w:t xml:space="preserve">The net interest margin is a measurement that compares a financial institution's net interest income from specific financial products to the interest it pays to holders of savings accounts and certificates of deposit. The Net interest margin, which is expressed in percentages, is a bank's profitability measure. This statistic aids potential investors in deciding whether or not to invest in a specific financial services company. COVID-19 has an impact on the financial sector's Net Interest Margin (NIM). In addition to NIM and the CASA ratio, banks are likely to suffer from higher deposit costs and decreased interest income. </w:t>
      </w:r>
      <w:sdt>
        <w:sdtPr>
          <w:id w:val="-311641112"/>
          <w:citation/>
        </w:sdtPr>
        <w:sdtEndPr/>
        <w:sdtContent>
          <w:r w:rsidR="00637207">
            <w:fldChar w:fldCharType="begin"/>
          </w:r>
          <w:r w:rsidR="00637207">
            <w:instrText xml:space="preserve"> CITATION DrK21 \l 1033 </w:instrText>
          </w:r>
          <w:r w:rsidR="00637207">
            <w:fldChar w:fldCharType="separate"/>
          </w:r>
          <w:r w:rsidR="00E67CC6">
            <w:rPr>
              <w:noProof/>
            </w:rPr>
            <w:t>(Ramasamy, 2021)</w:t>
          </w:r>
          <w:r w:rsidR="00637207">
            <w:fldChar w:fldCharType="end"/>
          </w:r>
        </w:sdtContent>
      </w:sdt>
      <w:r w:rsidR="00637207" w:rsidRPr="00637207">
        <w:t>.</w:t>
      </w:r>
      <w:r w:rsidR="00637207">
        <w:t xml:space="preserve"> </w:t>
      </w:r>
      <w:r w:rsidR="00F379A3" w:rsidRPr="00F379A3">
        <w:t xml:space="preserve">Large retail banks have fared better than medium-sized banks with diversified business portfolios. The early market reaction was concerned about the ability of poorly capitalized banks with average liquidity buffers to withstand the crisis. Investors reacted positively to the offer of government support by buying shares in banks with differing economic and financial performance. </w:t>
      </w:r>
      <w:sdt>
        <w:sdtPr>
          <w:id w:val="-2039885693"/>
          <w:citation/>
        </w:sdtPr>
        <w:sdtEndPr/>
        <w:sdtContent>
          <w:r w:rsidR="001265EE">
            <w:fldChar w:fldCharType="begin"/>
          </w:r>
          <w:r w:rsidR="001265EE">
            <w:instrText xml:space="preserve"> CITATION Mic21 \l 1033 </w:instrText>
          </w:r>
          <w:r w:rsidR="001265EE">
            <w:fldChar w:fldCharType="separate"/>
          </w:r>
          <w:r w:rsidR="00E67CC6">
            <w:rPr>
              <w:noProof/>
            </w:rPr>
            <w:t>(Michał Bernardelli, 2021)</w:t>
          </w:r>
          <w:r w:rsidR="001265EE">
            <w:fldChar w:fldCharType="end"/>
          </w:r>
        </w:sdtContent>
      </w:sdt>
      <w:r w:rsidR="00637207" w:rsidRPr="00637207">
        <w:t>.</w:t>
      </w:r>
      <w:r w:rsidR="001265EE">
        <w:t xml:space="preserve"> </w:t>
      </w:r>
      <w:r w:rsidR="00F379A3" w:rsidRPr="00F379A3">
        <w:t xml:space="preserve">The most crucial factor for the banking sector's long-term revival is Kazakhstan's return to economic development. The actions taken by the National Bank and the regulator to tighten banking regulation and supervision are also critical. A dovish monetary policy encourages lending and keeps interest expense dynamics in the banking sector constant. Banks will be able to progressively recover losses and maintain business continuity thanks to regulatory relief and a reduction in macroprudential mark-ups. </w:t>
      </w:r>
      <w:sdt>
        <w:sdtPr>
          <w:id w:val="-654070694"/>
          <w:citation/>
        </w:sdtPr>
        <w:sdtEndPr/>
        <w:sdtContent>
          <w:r w:rsidR="001265EE">
            <w:fldChar w:fldCharType="begin"/>
          </w:r>
          <w:r w:rsidR="001265EE">
            <w:instrText xml:space="preserve"> CITATION GSK20 \l 1033 </w:instrText>
          </w:r>
          <w:r w:rsidR="001265EE">
            <w:fldChar w:fldCharType="separate"/>
          </w:r>
          <w:r w:rsidR="00E67CC6">
            <w:rPr>
              <w:noProof/>
            </w:rPr>
            <w:t>(G. S. Kodasheva, 2020)</w:t>
          </w:r>
          <w:r w:rsidR="001265EE">
            <w:fldChar w:fldCharType="end"/>
          </w:r>
        </w:sdtContent>
      </w:sdt>
      <w:r w:rsidR="001265EE" w:rsidRPr="001265EE">
        <w:t>.</w:t>
      </w:r>
      <w:r w:rsidR="001265EE">
        <w:t xml:space="preserve"> </w:t>
      </w:r>
      <w:r w:rsidR="00F379A3" w:rsidRPr="00F379A3">
        <w:t xml:space="preserve">Critics claim that the practice ran counter to the idea that led to the creation of Islamic banks. According to opponents, Islamic banks were intended to help the bulk of those impacted by the Covid-19 outbreak without collecting any additional fees. The Malaysian Minister of Finance was able to settle the issue by requesting that banks continue to make payments to all clients. As a result, it is expected that Islamic banks' profits will be damaged as a result of this situation. </w:t>
      </w:r>
      <w:sdt>
        <w:sdtPr>
          <w:id w:val="255949765"/>
          <w:citation/>
        </w:sdtPr>
        <w:sdtEndPr/>
        <w:sdtContent>
          <w:r w:rsidR="001265EE">
            <w:fldChar w:fldCharType="begin"/>
          </w:r>
          <w:r w:rsidR="001265EE">
            <w:instrText xml:space="preserve"> CITATION Ami20 \l 1033 </w:instrText>
          </w:r>
          <w:r w:rsidR="001265EE">
            <w:fldChar w:fldCharType="separate"/>
          </w:r>
          <w:r w:rsidR="00E67CC6">
            <w:rPr>
              <w:noProof/>
            </w:rPr>
            <w:t>(Shaharuddin, 2020)</w:t>
          </w:r>
          <w:r w:rsidR="001265EE">
            <w:fldChar w:fldCharType="end"/>
          </w:r>
        </w:sdtContent>
      </w:sdt>
      <w:r w:rsidR="001265EE" w:rsidRPr="001265EE">
        <w:t>.</w:t>
      </w:r>
      <w:r w:rsidR="001265EE">
        <w:t xml:space="preserve"> </w:t>
      </w:r>
      <w:r w:rsidR="00F379A3" w:rsidRPr="00F379A3">
        <w:t xml:space="preserve">Given restructuring authorization for any credit or financing without imposing constraints on the credit ceiling or type of debtor, notably debtors for MSMEs and informal employees, the banking industry can carry out an economic stimulus. Prudent monetary and macro policies, such as decreasing interest rates and maintaining exchange rate stability, should be used to maximize economic stimulus. Budget relocation is also required to ensure the community's access to basic consumables, which has increased owing to panic buying or market panic. Providing aid to boost people's purchasing power is also a priority. </w:t>
      </w:r>
      <w:sdt>
        <w:sdtPr>
          <w:id w:val="-955095305"/>
          <w:citation/>
        </w:sdtPr>
        <w:sdtEndPr/>
        <w:sdtContent>
          <w:r w:rsidR="001265EE">
            <w:fldChar w:fldCharType="begin"/>
          </w:r>
          <w:r w:rsidR="001265EE">
            <w:instrText xml:space="preserve"> CITATION LoY20 \l 1033 </w:instrText>
          </w:r>
          <w:r w:rsidR="001265EE">
            <w:fldChar w:fldCharType="separate"/>
          </w:r>
          <w:r w:rsidR="00E67CC6">
            <w:rPr>
              <w:noProof/>
            </w:rPr>
            <w:t>(Yi-Wei, 2020)</w:t>
          </w:r>
          <w:r w:rsidR="001265EE">
            <w:fldChar w:fldCharType="end"/>
          </w:r>
        </w:sdtContent>
      </w:sdt>
      <w:r w:rsidR="001265EE" w:rsidRPr="001265EE">
        <w:t>.</w:t>
      </w:r>
      <w:r w:rsidR="001265EE">
        <w:t xml:space="preserve"> </w:t>
      </w:r>
      <w:r w:rsidR="00F379A3" w:rsidRPr="00F379A3">
        <w:t xml:space="preserve">In the second quarter of 2020, the Vietnamese banking industry's business outcomes improved quicker than experts had predicted. It is critical to stay up with current events and to handle information correctly in the market. This will assist investors in recognizing investing opportunities in order to maximize earnings or </w:t>
      </w:r>
      <w:r w:rsidR="00F379A3" w:rsidRPr="00F379A3">
        <w:lastRenderedPageBreak/>
        <w:t xml:space="preserve">reduce losses. </w:t>
      </w:r>
      <w:sdt>
        <w:sdtPr>
          <w:id w:val="933858589"/>
          <w:citation/>
        </w:sdtPr>
        <w:sdtEndPr/>
        <w:sdtContent>
          <w:r w:rsidR="00CD58E4">
            <w:fldChar w:fldCharType="begin"/>
          </w:r>
          <w:r w:rsidR="00CD58E4">
            <w:instrText xml:space="preserve">CITATION Lai20 \l 1033 </w:instrText>
          </w:r>
          <w:r w:rsidR="00CD58E4">
            <w:fldChar w:fldCharType="separate"/>
          </w:r>
          <w:r w:rsidR="00E67CC6">
            <w:rPr>
              <w:noProof/>
            </w:rPr>
            <w:t>(Phuong, 2020)</w:t>
          </w:r>
          <w:r w:rsidR="00CD58E4">
            <w:fldChar w:fldCharType="end"/>
          </w:r>
        </w:sdtContent>
      </w:sdt>
      <w:r w:rsidR="001265EE">
        <w:t>.</w:t>
      </w:r>
      <w:r w:rsidR="00CD58E4">
        <w:t xml:space="preserve"> </w:t>
      </w:r>
    </w:p>
    <w:p w14:paraId="3E505DBD" w14:textId="53B89A14" w:rsidR="00CD58E4" w:rsidRDefault="00CD58E4" w:rsidP="001265EE">
      <w:pPr>
        <w:pStyle w:val="BodyText"/>
        <w:spacing w:line="360" w:lineRule="auto"/>
        <w:jc w:val="both"/>
      </w:pPr>
    </w:p>
    <w:p w14:paraId="1432E31B" w14:textId="5BA281E2" w:rsidR="002A0189" w:rsidRDefault="00BE5051" w:rsidP="006836C9">
      <w:pPr>
        <w:pStyle w:val="BodyText"/>
        <w:spacing w:line="360" w:lineRule="auto"/>
        <w:jc w:val="center"/>
      </w:pPr>
      <w:r>
        <w:rPr>
          <w:noProof/>
        </w:rPr>
        <w:drawing>
          <wp:inline distT="0" distB="0" distL="0" distR="0" wp14:anchorId="41ABC331" wp14:editId="24BE2B84">
            <wp:extent cx="5943600" cy="40409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040923"/>
                    </a:xfrm>
                    <a:prstGeom prst="rect">
                      <a:avLst/>
                    </a:prstGeom>
                    <a:noFill/>
                  </pic:spPr>
                </pic:pic>
              </a:graphicData>
            </a:graphic>
          </wp:inline>
        </w:drawing>
      </w:r>
      <w:sdt>
        <w:sdtPr>
          <w:id w:val="1478885772"/>
          <w:citation/>
        </w:sdtPr>
        <w:sdtEndPr/>
        <w:sdtContent>
          <w:r w:rsidR="006836C9">
            <w:fldChar w:fldCharType="begin"/>
          </w:r>
          <w:r w:rsidR="006836C9">
            <w:instrText xml:space="preserve"> CITATION Bip21 \l 1033 </w:instrText>
          </w:r>
          <w:r w:rsidR="006836C9">
            <w:fldChar w:fldCharType="separate"/>
          </w:r>
          <w:r w:rsidR="00E67CC6">
            <w:rPr>
              <w:noProof/>
            </w:rPr>
            <w:t xml:space="preserve"> (Barua, 2021)</w:t>
          </w:r>
          <w:r w:rsidR="006836C9">
            <w:fldChar w:fldCharType="end"/>
          </w:r>
        </w:sdtContent>
      </w:sdt>
    </w:p>
    <w:p w14:paraId="770B00D8" w14:textId="7D6F8A44" w:rsidR="002A0189" w:rsidRDefault="002A0189" w:rsidP="002A0189">
      <w:pPr>
        <w:pStyle w:val="BodyText"/>
        <w:spacing w:line="360" w:lineRule="auto"/>
        <w:jc w:val="both"/>
      </w:pPr>
    </w:p>
    <w:p w14:paraId="4F65FEFD" w14:textId="6EFEE866" w:rsidR="006836C9" w:rsidRDefault="00C3413E" w:rsidP="00C3413E">
      <w:pPr>
        <w:pStyle w:val="BodyText"/>
        <w:spacing w:line="360" w:lineRule="auto"/>
        <w:jc w:val="both"/>
      </w:pPr>
      <w:r w:rsidRPr="00C3413E">
        <w:t>Financial institutions may confront liquidity issues that contribute to sovereign debt, as many clients may transfer their funds to pay living and healthcare expenditures. As just a consequence of the outbreak, people’s views and companies' income chances were becoming frighten, potentially compelling individuals to spend their hard-earned money. People who've lost their jobs, in particular, are doing everything in their power to make ends meet with their savings. If this persists for an extended amount of time, a liquidity shortage will emerge, limiting banks' borrowing capacities</w:t>
      </w:r>
      <w:sdt>
        <w:sdtPr>
          <w:id w:val="-1662767346"/>
          <w:citation/>
        </w:sdtPr>
        <w:sdtEndPr/>
        <w:sdtContent>
          <w:r w:rsidR="00CD58E4">
            <w:fldChar w:fldCharType="begin"/>
          </w:r>
          <w:r w:rsidR="00CD58E4">
            <w:instrText xml:space="preserve"> CITATION Bip21 \l 1033 </w:instrText>
          </w:r>
          <w:r w:rsidR="00CD58E4">
            <w:fldChar w:fldCharType="separate"/>
          </w:r>
          <w:r w:rsidR="00E67CC6">
            <w:rPr>
              <w:noProof/>
            </w:rPr>
            <w:t xml:space="preserve"> (Barua, 2021)</w:t>
          </w:r>
          <w:r w:rsidR="00CD58E4">
            <w:fldChar w:fldCharType="end"/>
          </w:r>
        </w:sdtContent>
      </w:sdt>
      <w:r w:rsidR="00CD58E4">
        <w:t>.</w:t>
      </w:r>
      <w:r>
        <w:t xml:space="preserve"> The COVID-19 outbreak has put banking institutions at the forefront of the financial harm it has caused. Monetary policy, major universal financial institutions, small to medium-sized local banks, fintech companies, and competitor banking institutions are all facing new potential challenges. They're also taking a variety of steps to help both staff and customers, as well as the monetary system as a whole. The road ahead will not be simple. To withstand this storm, banks must enhance their setup is shown in figure and contingency planning. Below are ideas and information from our worldwide financial groups to assist you in responding to current difficulties and planning ahead and a current paradigm </w:t>
      </w:r>
      <w:sdt>
        <w:sdtPr>
          <w:id w:val="-1207868288"/>
          <w:citation/>
        </w:sdtPr>
        <w:sdtEndPr/>
        <w:sdtContent>
          <w:r>
            <w:fldChar w:fldCharType="begin"/>
          </w:r>
          <w:r>
            <w:instrText xml:space="preserve">CITATION KPM \l 1033 </w:instrText>
          </w:r>
          <w:r>
            <w:fldChar w:fldCharType="separate"/>
          </w:r>
          <w:r w:rsidR="00E67CC6">
            <w:rPr>
              <w:noProof/>
            </w:rPr>
            <w:t>(KPMG, 2020)</w:t>
          </w:r>
          <w:r>
            <w:fldChar w:fldCharType="end"/>
          </w:r>
        </w:sdtContent>
      </w:sdt>
      <w:r>
        <w:t xml:space="preserve">. </w:t>
      </w:r>
    </w:p>
    <w:p w14:paraId="2A29E7CE" w14:textId="77777777" w:rsidR="006836C9" w:rsidRDefault="006836C9" w:rsidP="00C3413E">
      <w:pPr>
        <w:pStyle w:val="BodyText"/>
        <w:spacing w:line="360" w:lineRule="auto"/>
        <w:jc w:val="both"/>
      </w:pPr>
    </w:p>
    <w:p w14:paraId="5793DA81" w14:textId="77777777" w:rsidR="006836C9" w:rsidRDefault="006836C9" w:rsidP="00C3413E">
      <w:pPr>
        <w:pStyle w:val="BodyText"/>
        <w:spacing w:line="360" w:lineRule="auto"/>
        <w:jc w:val="both"/>
      </w:pPr>
    </w:p>
    <w:p w14:paraId="51CAFBFD" w14:textId="77777777" w:rsidR="006836C9" w:rsidRDefault="006836C9" w:rsidP="00C3413E">
      <w:pPr>
        <w:pStyle w:val="BodyText"/>
        <w:spacing w:line="360" w:lineRule="auto"/>
        <w:jc w:val="both"/>
      </w:pPr>
    </w:p>
    <w:p w14:paraId="51C3ADFF" w14:textId="7D9C2791" w:rsidR="00CD58E4" w:rsidRDefault="00C3413E" w:rsidP="00C3413E">
      <w:pPr>
        <w:pStyle w:val="BodyText"/>
        <w:spacing w:line="360" w:lineRule="auto"/>
        <w:jc w:val="both"/>
      </w:pPr>
      <w:r w:rsidRPr="00C3413E">
        <w:t>The emergence of the COVID-19 virus, like many other one-of-a-kind events, has thrown Bangladesh's economic into disarray. Bangladesh's issue is worse and the nation's financial mainframe was really in bad shape before COVID-19 erupted. Bangladesh's economic markets may endure a sustained period of slowing in operation as a result of the sustained region shutdown, international financial downturn, and accompanying disturbance of consumption and production networks. The size of the financial effect will be determined by the length and complexity of the health-care disaster, and also how the issue plays out once the shutdown is lifted</w:t>
      </w:r>
      <w:r>
        <w:t xml:space="preserve"> </w:t>
      </w:r>
      <w:sdt>
        <w:sdtPr>
          <w:id w:val="148179819"/>
          <w:citation/>
        </w:sdtPr>
        <w:sdtEndPr/>
        <w:sdtContent>
          <w:r w:rsidR="006836C9">
            <w:fldChar w:fldCharType="begin"/>
          </w:r>
          <w:r w:rsidR="006836C9">
            <w:instrText xml:space="preserve"> CITATION Bar20 \l 1033 </w:instrText>
          </w:r>
          <w:r w:rsidR="006836C9">
            <w:fldChar w:fldCharType="separate"/>
          </w:r>
          <w:r w:rsidR="00E67CC6">
            <w:rPr>
              <w:noProof/>
            </w:rPr>
            <w:t>(Bari, 2020)</w:t>
          </w:r>
          <w:r w:rsidR="006836C9">
            <w:fldChar w:fldCharType="end"/>
          </w:r>
        </w:sdtContent>
      </w:sdt>
      <w:r w:rsidRPr="00C3413E">
        <w:t>.</w:t>
      </w:r>
      <w:r w:rsidR="006836C9">
        <w:t xml:space="preserve"> </w:t>
      </w:r>
      <w:r w:rsidR="006836C9" w:rsidRPr="006836C9">
        <w:t>In other respects, the outbreak struck when Bangladesh's developed banking infrastructure were already in jeopardy. The concern is that governments and financiers will be powerless to deal to the Covid-19 coronavirus's devastation. “The substantial rate of non-debt in Bangladesh's financial system has been a source of worry before the global epidemic,” says Naser Ezaz Bijoy, Standard Chartered Bank's regional executive director</w:t>
      </w:r>
      <w:sdt>
        <w:sdtPr>
          <w:id w:val="1326785812"/>
          <w:citation/>
        </w:sdtPr>
        <w:sdtEndPr/>
        <w:sdtContent>
          <w:r w:rsidR="006836C9">
            <w:fldChar w:fldCharType="begin"/>
          </w:r>
          <w:r w:rsidR="006836C9">
            <w:instrText xml:space="preserve"> CITATION Asi20 \l 1033 </w:instrText>
          </w:r>
          <w:r w:rsidR="006836C9">
            <w:fldChar w:fldCharType="separate"/>
          </w:r>
          <w:r w:rsidR="00E67CC6">
            <w:rPr>
              <w:noProof/>
            </w:rPr>
            <w:t xml:space="preserve"> (AsiaMoney, 2020)</w:t>
          </w:r>
          <w:r w:rsidR="006836C9">
            <w:fldChar w:fldCharType="end"/>
          </w:r>
        </w:sdtContent>
      </w:sdt>
      <w:r w:rsidR="006836C9" w:rsidRPr="006836C9">
        <w:t>.</w:t>
      </w:r>
    </w:p>
    <w:p w14:paraId="63631758" w14:textId="6B838600" w:rsidR="004B396F" w:rsidRDefault="004B396F" w:rsidP="002A0189">
      <w:pPr>
        <w:pStyle w:val="BodyText"/>
        <w:spacing w:line="360" w:lineRule="auto"/>
        <w:jc w:val="both"/>
      </w:pPr>
    </w:p>
    <w:p w14:paraId="2FB89195" w14:textId="56B5C40A" w:rsidR="004B396F" w:rsidRDefault="004B396F" w:rsidP="002A0189">
      <w:pPr>
        <w:pStyle w:val="BodyText"/>
        <w:spacing w:line="360" w:lineRule="auto"/>
        <w:jc w:val="both"/>
      </w:pPr>
    </w:p>
    <w:p w14:paraId="162E9558" w14:textId="1423FF0D" w:rsidR="004B396F" w:rsidRDefault="004B396F" w:rsidP="002A0189">
      <w:pPr>
        <w:pStyle w:val="BodyText"/>
        <w:spacing w:line="360" w:lineRule="auto"/>
        <w:jc w:val="both"/>
      </w:pPr>
    </w:p>
    <w:p w14:paraId="43FC6466" w14:textId="44A46C41" w:rsidR="004B396F" w:rsidRDefault="004B396F" w:rsidP="002A0189">
      <w:pPr>
        <w:pStyle w:val="BodyText"/>
        <w:spacing w:line="360" w:lineRule="auto"/>
        <w:jc w:val="both"/>
      </w:pPr>
    </w:p>
    <w:p w14:paraId="72D9D33A" w14:textId="556535FB" w:rsidR="004B396F" w:rsidRDefault="004B396F" w:rsidP="002A0189">
      <w:pPr>
        <w:pStyle w:val="BodyText"/>
        <w:spacing w:line="360" w:lineRule="auto"/>
        <w:jc w:val="both"/>
      </w:pPr>
    </w:p>
    <w:p w14:paraId="26D4C9DB" w14:textId="4C50B112" w:rsidR="00C3413E" w:rsidRDefault="00C3413E" w:rsidP="002A0189">
      <w:pPr>
        <w:pStyle w:val="BodyText"/>
        <w:spacing w:line="360" w:lineRule="auto"/>
        <w:jc w:val="both"/>
      </w:pPr>
    </w:p>
    <w:p w14:paraId="4EA5E990" w14:textId="4DFE13FA" w:rsidR="00C3413E" w:rsidRDefault="00C3413E" w:rsidP="002A0189">
      <w:pPr>
        <w:pStyle w:val="BodyText"/>
        <w:spacing w:line="360" w:lineRule="auto"/>
        <w:jc w:val="both"/>
      </w:pPr>
    </w:p>
    <w:p w14:paraId="27512F6B" w14:textId="7094EE4A" w:rsidR="00C3413E" w:rsidRDefault="00C3413E" w:rsidP="002A0189">
      <w:pPr>
        <w:pStyle w:val="BodyText"/>
        <w:spacing w:line="360" w:lineRule="auto"/>
        <w:jc w:val="both"/>
      </w:pPr>
    </w:p>
    <w:p w14:paraId="1C868598" w14:textId="6FBFE3AB" w:rsidR="00C3413E" w:rsidRDefault="00C3413E" w:rsidP="002A0189">
      <w:pPr>
        <w:pStyle w:val="BodyText"/>
        <w:spacing w:line="360" w:lineRule="auto"/>
        <w:jc w:val="both"/>
      </w:pPr>
    </w:p>
    <w:p w14:paraId="2F8E13F4" w14:textId="78A042CA" w:rsidR="00C3413E" w:rsidRDefault="00C3413E" w:rsidP="002A0189">
      <w:pPr>
        <w:pStyle w:val="BodyText"/>
        <w:spacing w:line="360" w:lineRule="auto"/>
        <w:jc w:val="both"/>
      </w:pPr>
    </w:p>
    <w:p w14:paraId="372F46B4" w14:textId="2BB84308" w:rsidR="00C3413E" w:rsidRDefault="00C3413E" w:rsidP="002A0189">
      <w:pPr>
        <w:pStyle w:val="BodyText"/>
        <w:spacing w:line="360" w:lineRule="auto"/>
        <w:jc w:val="both"/>
      </w:pPr>
    </w:p>
    <w:p w14:paraId="56F04300" w14:textId="5A474093" w:rsidR="00C3413E" w:rsidRDefault="00C3413E" w:rsidP="002A0189">
      <w:pPr>
        <w:pStyle w:val="BodyText"/>
        <w:spacing w:line="360" w:lineRule="auto"/>
        <w:jc w:val="both"/>
      </w:pPr>
    </w:p>
    <w:p w14:paraId="7A851E9E" w14:textId="5FF47DB8" w:rsidR="00C3413E" w:rsidRDefault="00C3413E" w:rsidP="002A0189">
      <w:pPr>
        <w:pStyle w:val="BodyText"/>
        <w:spacing w:line="360" w:lineRule="auto"/>
        <w:jc w:val="both"/>
      </w:pPr>
    </w:p>
    <w:p w14:paraId="4187F275" w14:textId="176D3A96" w:rsidR="00C3413E" w:rsidRDefault="00C3413E" w:rsidP="002A0189">
      <w:pPr>
        <w:pStyle w:val="BodyText"/>
        <w:spacing w:line="360" w:lineRule="auto"/>
        <w:jc w:val="both"/>
      </w:pPr>
    </w:p>
    <w:p w14:paraId="546D5C4A" w14:textId="027A6DE2" w:rsidR="00C3413E" w:rsidRDefault="00C3413E" w:rsidP="002A0189">
      <w:pPr>
        <w:pStyle w:val="BodyText"/>
        <w:spacing w:line="360" w:lineRule="auto"/>
        <w:jc w:val="both"/>
      </w:pPr>
    </w:p>
    <w:p w14:paraId="2DD63944" w14:textId="0E5FA818" w:rsidR="00C3413E" w:rsidRDefault="00C3413E" w:rsidP="002A0189">
      <w:pPr>
        <w:pStyle w:val="BodyText"/>
        <w:spacing w:line="360" w:lineRule="auto"/>
        <w:jc w:val="both"/>
      </w:pPr>
    </w:p>
    <w:p w14:paraId="06C068A7" w14:textId="1E7B9088" w:rsidR="00C3413E" w:rsidRDefault="00C3413E" w:rsidP="002A0189">
      <w:pPr>
        <w:pStyle w:val="BodyText"/>
        <w:spacing w:line="360" w:lineRule="auto"/>
        <w:jc w:val="both"/>
      </w:pPr>
    </w:p>
    <w:p w14:paraId="05647E49" w14:textId="7B4D77EE" w:rsidR="00C3413E" w:rsidRDefault="00C3413E" w:rsidP="002A0189">
      <w:pPr>
        <w:pStyle w:val="BodyText"/>
        <w:spacing w:line="360" w:lineRule="auto"/>
        <w:jc w:val="both"/>
      </w:pPr>
    </w:p>
    <w:p w14:paraId="65FED541" w14:textId="7C47F8C0" w:rsidR="00C3413E" w:rsidRDefault="00C3413E" w:rsidP="002A0189">
      <w:pPr>
        <w:pStyle w:val="BodyText"/>
        <w:spacing w:line="360" w:lineRule="auto"/>
        <w:jc w:val="both"/>
      </w:pPr>
    </w:p>
    <w:p w14:paraId="701ECB4B" w14:textId="6869EBAA" w:rsidR="00C3413E" w:rsidRDefault="00C3413E" w:rsidP="002A0189">
      <w:pPr>
        <w:pStyle w:val="BodyText"/>
        <w:spacing w:line="360" w:lineRule="auto"/>
        <w:jc w:val="both"/>
      </w:pPr>
    </w:p>
    <w:p w14:paraId="265A491B" w14:textId="77777777" w:rsidR="004B396F" w:rsidRDefault="004B396F" w:rsidP="002A0189">
      <w:pPr>
        <w:pStyle w:val="BodyText"/>
        <w:spacing w:line="360" w:lineRule="auto"/>
        <w:jc w:val="both"/>
      </w:pPr>
    </w:p>
    <w:bookmarkStart w:id="28" w:name="_Toc82544057"/>
    <w:p w14:paraId="399C4D63" w14:textId="13F9A372" w:rsidR="00BE5051" w:rsidRPr="009365BC" w:rsidRDefault="00BE5051" w:rsidP="00BE5051">
      <w:pPr>
        <w:pStyle w:val="Heading1"/>
        <w:rPr>
          <w:b/>
        </w:rPr>
      </w:pPr>
      <w:r w:rsidRPr="009365BC">
        <w:rPr>
          <w:b/>
          <w:noProof/>
        </w:rPr>
        <mc:AlternateContent>
          <mc:Choice Requires="wps">
            <w:drawing>
              <wp:anchor distT="0" distB="0" distL="0" distR="0" simplePos="0" relativeHeight="251675648" behindDoc="1" locked="0" layoutInCell="1" allowOverlap="1" wp14:anchorId="5F7F819D" wp14:editId="672866B9">
                <wp:simplePos x="0" y="0"/>
                <wp:positionH relativeFrom="page">
                  <wp:posOffset>896620</wp:posOffset>
                </wp:positionH>
                <wp:positionV relativeFrom="paragraph">
                  <wp:posOffset>319405</wp:posOffset>
                </wp:positionV>
                <wp:extent cx="5768975" cy="6350"/>
                <wp:effectExtent l="1270" t="0" r="1905" b="0"/>
                <wp:wrapTopAndBottom/>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801F328" id="Rectangle 12" o:spid="_x0000_s1026" style="position:absolute;margin-left:70.6pt;margin-top:25.15pt;width:454.25pt;height:.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" fillcolor="#4471c4" stroked="f">
                <w10:wrap type="topAndBottom" anchorx="page"/>
              </v:rect>
            </w:pict>
          </mc:Fallback>
        </mc:AlternateContent>
      </w:r>
      <w:bookmarkStart w:id="29" w:name="_bookmark25"/>
      <w:bookmarkEnd w:id="29"/>
      <w:r w:rsidRPr="009365BC">
        <w:rPr>
          <w:b/>
          <w:color w:val="2E5395"/>
        </w:rPr>
        <w:t>Chapter-3 (Methodology)</w:t>
      </w:r>
      <w:bookmarkEnd w:id="28"/>
    </w:p>
    <w:p w14:paraId="3C519147" w14:textId="77777777" w:rsidR="00BE5051" w:rsidRDefault="00BE5051" w:rsidP="00BE5051">
      <w:pPr>
        <w:pStyle w:val="BodyText"/>
        <w:spacing w:before="7"/>
        <w:rPr>
          <w:b/>
          <w:sz w:val="28"/>
        </w:rPr>
      </w:pPr>
    </w:p>
    <w:p w14:paraId="2AE971FA" w14:textId="77777777" w:rsidR="00CF2C27" w:rsidRPr="00CF2C27" w:rsidRDefault="00BE5051" w:rsidP="00CF2C27">
      <w:pPr>
        <w:pStyle w:val="BodyText"/>
        <w:numPr>
          <w:ilvl w:val="0"/>
          <w:numId w:val="9"/>
        </w:numPr>
        <w:spacing w:line="360" w:lineRule="auto"/>
        <w:rPr>
          <w:rFonts w:ascii="Wingdings" w:hAnsi="Wingdings"/>
          <w:b/>
        </w:rPr>
      </w:pPr>
      <w:r w:rsidRPr="00CF2C27">
        <w:rPr>
          <w:b/>
        </w:rPr>
        <w:t>Methodology</w:t>
      </w:r>
    </w:p>
    <w:p w14:paraId="73C9CDCD" w14:textId="77777777" w:rsidR="00CF2C27" w:rsidRPr="00CF2C27" w:rsidRDefault="00BE5051" w:rsidP="00CF2C27">
      <w:pPr>
        <w:pStyle w:val="BodyText"/>
        <w:numPr>
          <w:ilvl w:val="0"/>
          <w:numId w:val="9"/>
        </w:numPr>
        <w:spacing w:line="360" w:lineRule="auto"/>
        <w:rPr>
          <w:rFonts w:ascii="Wingdings" w:hAnsi="Wingdings"/>
          <w:b/>
        </w:rPr>
      </w:pPr>
      <w:r w:rsidRPr="00CF2C27">
        <w:rPr>
          <w:b/>
        </w:rPr>
        <w:t>Philosophy of the</w:t>
      </w:r>
      <w:r w:rsidRPr="00CF2C27">
        <w:rPr>
          <w:b/>
          <w:spacing w:val="-1"/>
        </w:rPr>
        <w:t xml:space="preserve"> </w:t>
      </w:r>
      <w:r w:rsidRPr="00CF2C27">
        <w:rPr>
          <w:b/>
        </w:rPr>
        <w:t>Research</w:t>
      </w:r>
    </w:p>
    <w:p w14:paraId="46CA8805" w14:textId="77777777" w:rsidR="00CF2C27" w:rsidRPr="00CF2C27" w:rsidRDefault="00BE5051" w:rsidP="00CF2C27">
      <w:pPr>
        <w:pStyle w:val="BodyText"/>
        <w:numPr>
          <w:ilvl w:val="0"/>
          <w:numId w:val="9"/>
        </w:numPr>
        <w:spacing w:line="360" w:lineRule="auto"/>
        <w:rPr>
          <w:rFonts w:ascii="Wingdings" w:hAnsi="Wingdings"/>
          <w:b/>
        </w:rPr>
      </w:pPr>
      <w:r w:rsidRPr="00CF2C27">
        <w:rPr>
          <w:b/>
        </w:rPr>
        <w:t>Research</w:t>
      </w:r>
      <w:r w:rsidRPr="00CF2C27">
        <w:rPr>
          <w:b/>
          <w:spacing w:val="-1"/>
        </w:rPr>
        <w:t xml:space="preserve"> </w:t>
      </w:r>
      <w:r w:rsidRPr="00CF2C27">
        <w:rPr>
          <w:b/>
        </w:rPr>
        <w:t>Approach</w:t>
      </w:r>
    </w:p>
    <w:p w14:paraId="63AB8DE8" w14:textId="77777777" w:rsidR="00CF2C27" w:rsidRPr="00CF2C27" w:rsidRDefault="00BE5051" w:rsidP="00CF2C27">
      <w:pPr>
        <w:pStyle w:val="BodyText"/>
        <w:numPr>
          <w:ilvl w:val="0"/>
          <w:numId w:val="9"/>
        </w:numPr>
        <w:spacing w:line="360" w:lineRule="auto"/>
        <w:rPr>
          <w:rFonts w:ascii="Wingdings" w:hAnsi="Wingdings"/>
          <w:b/>
        </w:rPr>
      </w:pPr>
      <w:r w:rsidRPr="00CF2C27">
        <w:rPr>
          <w:b/>
        </w:rPr>
        <w:t>Research Type</w:t>
      </w:r>
    </w:p>
    <w:p w14:paraId="5FCCA176" w14:textId="77777777" w:rsidR="00CF2C27" w:rsidRPr="00CF2C27" w:rsidRDefault="00BE5051" w:rsidP="00CF2C27">
      <w:pPr>
        <w:pStyle w:val="BodyText"/>
        <w:numPr>
          <w:ilvl w:val="0"/>
          <w:numId w:val="9"/>
        </w:numPr>
        <w:spacing w:line="360" w:lineRule="auto"/>
        <w:rPr>
          <w:rFonts w:ascii="Wingdings" w:hAnsi="Wingdings"/>
          <w:b/>
        </w:rPr>
      </w:pPr>
      <w:r w:rsidRPr="00CF2C27">
        <w:rPr>
          <w:b/>
        </w:rPr>
        <w:t>Sampling</w:t>
      </w:r>
      <w:r w:rsidRPr="00CF2C27">
        <w:rPr>
          <w:b/>
          <w:spacing w:val="-1"/>
        </w:rPr>
        <w:t xml:space="preserve"> </w:t>
      </w:r>
      <w:r w:rsidRPr="00CF2C27">
        <w:rPr>
          <w:b/>
        </w:rPr>
        <w:t>Procedure</w:t>
      </w:r>
    </w:p>
    <w:p w14:paraId="6D118C28" w14:textId="77777777" w:rsidR="00CF2C27" w:rsidRDefault="00BE5051" w:rsidP="00CF2C27">
      <w:pPr>
        <w:pStyle w:val="BodyText"/>
        <w:numPr>
          <w:ilvl w:val="0"/>
          <w:numId w:val="9"/>
        </w:numPr>
        <w:spacing w:line="360" w:lineRule="auto"/>
        <w:rPr>
          <w:rFonts w:ascii="Wingdings" w:hAnsi="Wingdings"/>
          <w:b/>
        </w:rPr>
      </w:pPr>
      <w:r w:rsidRPr="00CF2C27">
        <w:rPr>
          <w:b/>
        </w:rPr>
        <w:t>Data</w:t>
      </w:r>
      <w:r w:rsidRPr="00CF2C27">
        <w:rPr>
          <w:b/>
          <w:spacing w:val="-1"/>
        </w:rPr>
        <w:t xml:space="preserve"> </w:t>
      </w:r>
      <w:r w:rsidRPr="00CF2C27">
        <w:rPr>
          <w:b/>
        </w:rPr>
        <w:t>Collection</w:t>
      </w:r>
    </w:p>
    <w:p w14:paraId="3E9141D4" w14:textId="77777777" w:rsidR="00CF2C27" w:rsidRDefault="00BE5051" w:rsidP="00CF2C27">
      <w:pPr>
        <w:pStyle w:val="BodyText"/>
        <w:numPr>
          <w:ilvl w:val="0"/>
          <w:numId w:val="9"/>
        </w:numPr>
        <w:spacing w:line="360" w:lineRule="auto"/>
        <w:rPr>
          <w:rFonts w:ascii="Wingdings" w:hAnsi="Wingdings"/>
          <w:b/>
        </w:rPr>
      </w:pPr>
      <w:r w:rsidRPr="00CF2C27">
        <w:rPr>
          <w:b/>
        </w:rPr>
        <w:t>Data Analysis</w:t>
      </w:r>
      <w:r w:rsidRPr="00CF2C27">
        <w:rPr>
          <w:b/>
          <w:spacing w:val="-1"/>
        </w:rPr>
        <w:t xml:space="preserve"> </w:t>
      </w:r>
      <w:r w:rsidRPr="00CF2C27">
        <w:rPr>
          <w:b/>
        </w:rPr>
        <w:t>Tools</w:t>
      </w:r>
    </w:p>
    <w:p w14:paraId="5BF943FB" w14:textId="4F8864D6" w:rsidR="00BE5051" w:rsidRPr="00CF2C27" w:rsidRDefault="00BE5051" w:rsidP="00CF2C27">
      <w:pPr>
        <w:pStyle w:val="BodyText"/>
        <w:numPr>
          <w:ilvl w:val="0"/>
          <w:numId w:val="9"/>
        </w:numPr>
        <w:spacing w:line="360" w:lineRule="auto"/>
        <w:rPr>
          <w:rFonts w:ascii="Wingdings" w:hAnsi="Wingdings"/>
          <w:b/>
        </w:rPr>
      </w:pPr>
      <w:r w:rsidRPr="00CF2C27">
        <w:rPr>
          <w:b/>
        </w:rPr>
        <w:t>Presentation of the</w:t>
      </w:r>
      <w:r w:rsidRPr="00CF2C27">
        <w:rPr>
          <w:b/>
          <w:spacing w:val="2"/>
        </w:rPr>
        <w:t xml:space="preserve"> </w:t>
      </w:r>
      <w:r w:rsidRPr="00CF2C27">
        <w:rPr>
          <w:b/>
        </w:rPr>
        <w:t>Data</w:t>
      </w:r>
    </w:p>
    <w:p w14:paraId="4DB27BA1" w14:textId="6B0016E4" w:rsidR="00CD58E4" w:rsidRDefault="00CD58E4" w:rsidP="002A0189">
      <w:pPr>
        <w:pStyle w:val="BodyText"/>
        <w:spacing w:line="360" w:lineRule="auto"/>
        <w:jc w:val="both"/>
      </w:pPr>
    </w:p>
    <w:p w14:paraId="7D7B17CB" w14:textId="764CC765" w:rsidR="00BE5051" w:rsidRDefault="00BE5051" w:rsidP="002A0189">
      <w:pPr>
        <w:pStyle w:val="BodyText"/>
        <w:spacing w:line="360" w:lineRule="auto"/>
        <w:jc w:val="both"/>
      </w:pPr>
    </w:p>
    <w:p w14:paraId="7A8A693F" w14:textId="2AF483F5" w:rsidR="00BE5051" w:rsidRDefault="00BE5051" w:rsidP="002A0189">
      <w:pPr>
        <w:pStyle w:val="BodyText"/>
        <w:spacing w:line="360" w:lineRule="auto"/>
        <w:jc w:val="both"/>
      </w:pPr>
    </w:p>
    <w:p w14:paraId="01772167" w14:textId="52492643" w:rsidR="00BE5051" w:rsidRDefault="00BE5051" w:rsidP="002A0189">
      <w:pPr>
        <w:pStyle w:val="BodyText"/>
        <w:spacing w:line="360" w:lineRule="auto"/>
        <w:jc w:val="both"/>
      </w:pPr>
    </w:p>
    <w:p w14:paraId="5B4DBADF" w14:textId="5006DCD8" w:rsidR="00BE5051" w:rsidRDefault="00BE5051" w:rsidP="002A0189">
      <w:pPr>
        <w:pStyle w:val="BodyText"/>
        <w:spacing w:line="360" w:lineRule="auto"/>
        <w:jc w:val="both"/>
      </w:pPr>
    </w:p>
    <w:p w14:paraId="32533086" w14:textId="3C79474B" w:rsidR="00BE5051" w:rsidRDefault="00BE5051" w:rsidP="002A0189">
      <w:pPr>
        <w:pStyle w:val="BodyText"/>
        <w:spacing w:line="360" w:lineRule="auto"/>
        <w:jc w:val="both"/>
      </w:pPr>
    </w:p>
    <w:p w14:paraId="13B0CE15" w14:textId="00DEBA33" w:rsidR="00BE5051" w:rsidRDefault="00BE5051" w:rsidP="002A0189">
      <w:pPr>
        <w:pStyle w:val="BodyText"/>
        <w:spacing w:line="360" w:lineRule="auto"/>
        <w:jc w:val="both"/>
      </w:pPr>
    </w:p>
    <w:p w14:paraId="7B99DD56" w14:textId="58CD2FE4" w:rsidR="00BE5051" w:rsidRDefault="00BE5051" w:rsidP="002A0189">
      <w:pPr>
        <w:pStyle w:val="BodyText"/>
        <w:spacing w:line="360" w:lineRule="auto"/>
        <w:jc w:val="both"/>
      </w:pPr>
    </w:p>
    <w:p w14:paraId="52B328C0" w14:textId="3E2F2F4F" w:rsidR="00BE5051" w:rsidRDefault="00BE5051" w:rsidP="002A0189">
      <w:pPr>
        <w:pStyle w:val="BodyText"/>
        <w:spacing w:line="360" w:lineRule="auto"/>
        <w:jc w:val="both"/>
      </w:pPr>
    </w:p>
    <w:p w14:paraId="3336B035" w14:textId="5412B82B" w:rsidR="00BE5051" w:rsidRDefault="00BE5051" w:rsidP="002A0189">
      <w:pPr>
        <w:pStyle w:val="BodyText"/>
        <w:spacing w:line="360" w:lineRule="auto"/>
        <w:jc w:val="both"/>
      </w:pPr>
    </w:p>
    <w:p w14:paraId="6D303E6F" w14:textId="6ED808FB" w:rsidR="00BE5051" w:rsidRDefault="00BE5051" w:rsidP="002A0189">
      <w:pPr>
        <w:pStyle w:val="BodyText"/>
        <w:spacing w:line="360" w:lineRule="auto"/>
        <w:jc w:val="both"/>
      </w:pPr>
    </w:p>
    <w:p w14:paraId="70DD6B4F" w14:textId="796AA5B7" w:rsidR="00BE5051" w:rsidRDefault="00BE5051" w:rsidP="002A0189">
      <w:pPr>
        <w:pStyle w:val="BodyText"/>
        <w:spacing w:line="360" w:lineRule="auto"/>
        <w:jc w:val="both"/>
      </w:pPr>
    </w:p>
    <w:p w14:paraId="0B644C9A" w14:textId="21DB71CF" w:rsidR="00BE5051" w:rsidRDefault="00BE5051" w:rsidP="002A0189">
      <w:pPr>
        <w:pStyle w:val="BodyText"/>
        <w:spacing w:line="360" w:lineRule="auto"/>
        <w:jc w:val="both"/>
      </w:pPr>
    </w:p>
    <w:p w14:paraId="7AA9DF13" w14:textId="61DFC3AD" w:rsidR="00BE5051" w:rsidRDefault="00BE5051" w:rsidP="002A0189">
      <w:pPr>
        <w:pStyle w:val="BodyText"/>
        <w:spacing w:line="360" w:lineRule="auto"/>
        <w:jc w:val="both"/>
      </w:pPr>
    </w:p>
    <w:p w14:paraId="6062B3B7" w14:textId="45955496" w:rsidR="00BE5051" w:rsidRDefault="00BE5051" w:rsidP="002A0189">
      <w:pPr>
        <w:pStyle w:val="BodyText"/>
        <w:spacing w:line="360" w:lineRule="auto"/>
        <w:jc w:val="both"/>
      </w:pPr>
    </w:p>
    <w:p w14:paraId="0CDAE7EB" w14:textId="44FFEBA7" w:rsidR="00BE5051" w:rsidRDefault="00BE5051" w:rsidP="002A0189">
      <w:pPr>
        <w:pStyle w:val="BodyText"/>
        <w:spacing w:line="360" w:lineRule="auto"/>
        <w:jc w:val="both"/>
      </w:pPr>
    </w:p>
    <w:p w14:paraId="290031DF" w14:textId="067C8663" w:rsidR="00BE5051" w:rsidRDefault="00BE5051" w:rsidP="002A0189">
      <w:pPr>
        <w:pStyle w:val="BodyText"/>
        <w:spacing w:line="360" w:lineRule="auto"/>
        <w:jc w:val="both"/>
      </w:pPr>
    </w:p>
    <w:p w14:paraId="723C3737" w14:textId="0B1F2A7D" w:rsidR="004B396F" w:rsidRDefault="004B396F" w:rsidP="002A0189">
      <w:pPr>
        <w:pStyle w:val="BodyText"/>
        <w:spacing w:line="360" w:lineRule="auto"/>
        <w:jc w:val="both"/>
      </w:pPr>
    </w:p>
    <w:p w14:paraId="45ADA127" w14:textId="310C214C" w:rsidR="004B396F" w:rsidRDefault="004B396F" w:rsidP="002A0189">
      <w:pPr>
        <w:pStyle w:val="BodyText"/>
        <w:spacing w:line="360" w:lineRule="auto"/>
        <w:jc w:val="both"/>
      </w:pPr>
    </w:p>
    <w:p w14:paraId="39662911" w14:textId="77777777" w:rsidR="004B396F" w:rsidRDefault="004B396F" w:rsidP="002A0189">
      <w:pPr>
        <w:pStyle w:val="BodyText"/>
        <w:spacing w:line="360" w:lineRule="auto"/>
        <w:jc w:val="both"/>
      </w:pPr>
    </w:p>
    <w:p w14:paraId="3BD81BD8" w14:textId="64E3ECB1" w:rsidR="00BE5051" w:rsidRDefault="00BE5051" w:rsidP="002A0189">
      <w:pPr>
        <w:pStyle w:val="BodyText"/>
        <w:spacing w:line="360" w:lineRule="auto"/>
        <w:jc w:val="both"/>
      </w:pPr>
    </w:p>
    <w:p w14:paraId="18A1FE94" w14:textId="6D559C91" w:rsidR="00CF2C27" w:rsidRDefault="00CF2C27" w:rsidP="00CF2C27">
      <w:pPr>
        <w:pStyle w:val="Heading2"/>
        <w:keepNext w:val="0"/>
        <w:keepLines w:val="0"/>
        <w:tabs>
          <w:tab w:val="left" w:pos="335"/>
        </w:tabs>
        <w:spacing w:before="88"/>
        <w:jc w:val="both"/>
        <w:rPr>
          <w:rFonts w:ascii="Times New Roman" w:eastAsia="Times New Roman" w:hAnsi="Times New Roman" w:cs="Times New Roman"/>
          <w:color w:val="auto"/>
          <w:sz w:val="24"/>
          <w:szCs w:val="24"/>
        </w:rPr>
      </w:pPr>
    </w:p>
    <w:p w14:paraId="086455B9" w14:textId="0C39552E" w:rsidR="00C766B0" w:rsidRDefault="00C766B0" w:rsidP="00C766B0"/>
    <w:p w14:paraId="0E857751" w14:textId="77777777" w:rsidR="00C766B0" w:rsidRPr="00C766B0" w:rsidRDefault="00C766B0" w:rsidP="00C766B0"/>
    <w:p w14:paraId="7419BF4F" w14:textId="222AC945" w:rsidR="00BE5051" w:rsidRPr="00CF2C27" w:rsidRDefault="00CF2C27" w:rsidP="00CF2C27">
      <w:pPr>
        <w:pStyle w:val="BodyText"/>
        <w:rPr>
          <w:color w:val="002060"/>
          <w:sz w:val="28"/>
          <w:szCs w:val="28"/>
        </w:rPr>
      </w:pPr>
      <w:r>
        <w:rPr>
          <w:color w:val="002060"/>
          <w:sz w:val="28"/>
          <w:szCs w:val="28"/>
        </w:rPr>
        <w:t xml:space="preserve">  </w:t>
      </w:r>
      <w:r w:rsidR="00BE5051" w:rsidRPr="00CF2C27">
        <w:rPr>
          <w:color w:val="002060"/>
          <w:sz w:val="28"/>
          <w:szCs w:val="28"/>
        </w:rPr>
        <w:t>Methodology</w:t>
      </w:r>
    </w:p>
    <w:p w14:paraId="3921BF42" w14:textId="77777777" w:rsidR="00CF2C27" w:rsidRDefault="00CF2C27" w:rsidP="00BE5051">
      <w:pPr>
        <w:pStyle w:val="BodyText"/>
        <w:spacing w:before="2"/>
        <w:rPr>
          <w:b/>
          <w:sz w:val="11"/>
        </w:rPr>
      </w:pPr>
    </w:p>
    <w:p w14:paraId="1ACD3AA7" w14:textId="57BAECF8" w:rsidR="00BE5051" w:rsidRDefault="00BE5051" w:rsidP="00BE5051">
      <w:pPr>
        <w:pStyle w:val="BodyText"/>
        <w:spacing w:before="2"/>
        <w:rPr>
          <w:b/>
          <w:sz w:val="11"/>
        </w:rPr>
      </w:pPr>
      <w:r>
        <w:rPr>
          <w:noProof/>
        </w:rPr>
        <mc:AlternateContent>
          <mc:Choice Requires="wps">
            <w:drawing>
              <wp:anchor distT="0" distB="0" distL="0" distR="0" simplePos="0" relativeHeight="251677696" behindDoc="1" locked="0" layoutInCell="1" allowOverlap="1" wp14:anchorId="7B1F1FF4" wp14:editId="7F0AEA48">
                <wp:simplePos x="0" y="0"/>
                <wp:positionH relativeFrom="page">
                  <wp:posOffset>896620</wp:posOffset>
                </wp:positionH>
                <wp:positionV relativeFrom="paragraph">
                  <wp:posOffset>106680</wp:posOffset>
                </wp:positionV>
                <wp:extent cx="5768975" cy="6350"/>
                <wp:effectExtent l="1270" t="1905" r="1905" b="1270"/>
                <wp:wrapTopAndBottom/>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7EADC93" id="Rectangle 13" o:spid="_x0000_s1026" style="position:absolute;margin-left:70.6pt;margin-top:8.4pt;width:454.25pt;height:.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" fillcolor="#4471c4" stroked="f">
                <w10:wrap type="topAndBottom" anchorx="page"/>
              </v:rect>
            </w:pict>
          </mc:Fallback>
        </mc:AlternateContent>
      </w:r>
    </w:p>
    <w:p w14:paraId="4E4FE35F" w14:textId="3C97157B" w:rsidR="00BE5051" w:rsidRDefault="00BE5051" w:rsidP="00BE5051">
      <w:pPr>
        <w:pStyle w:val="Heading3"/>
        <w:tabs>
          <w:tab w:val="left" w:pos="501"/>
        </w:tabs>
        <w:spacing w:before="13"/>
        <w:rPr>
          <w:color w:val="1F3762"/>
        </w:rPr>
      </w:pPr>
      <w:bookmarkStart w:id="30" w:name="_bookmark27"/>
      <w:bookmarkStart w:id="31" w:name="_Toc82544058"/>
      <w:bookmarkEnd w:id="30"/>
      <w:r>
        <w:rPr>
          <w:color w:val="1F3762"/>
        </w:rPr>
        <w:t>3.1 Introduction</w:t>
      </w:r>
      <w:bookmarkEnd w:id="31"/>
    </w:p>
    <w:p w14:paraId="69D29105" w14:textId="77777777" w:rsidR="00BE5051" w:rsidRDefault="00BE5051" w:rsidP="00BE5051">
      <w:pPr>
        <w:pStyle w:val="BodyText"/>
        <w:spacing w:before="139" w:line="360" w:lineRule="auto"/>
        <w:ind w:left="140" w:right="215"/>
        <w:jc w:val="both"/>
      </w:pPr>
      <w:r w:rsidRPr="00BE5051">
        <w:t>This chapter is dedicated to interpreting the methodology of regulating the research. The</w:t>
      </w:r>
      <w:r>
        <w:t xml:space="preserve"> methodology part has been organized to discover out the way research was designed, the way research was approached, the philosophy of the research, research strategy, the data collection technique, the sampling process, the tools used for data collection and, last but not least, the way data has been presented.</w:t>
      </w:r>
    </w:p>
    <w:p w14:paraId="4E126108" w14:textId="77777777" w:rsidR="00BE5051" w:rsidRDefault="00BE5051" w:rsidP="00BE5051">
      <w:pPr>
        <w:pStyle w:val="BodyText"/>
        <w:spacing w:before="160"/>
        <w:ind w:left="140"/>
        <w:jc w:val="both"/>
      </w:pPr>
      <w:r>
        <w:t>The following are the manner by which this research has been conducted:</w:t>
      </w:r>
    </w:p>
    <w:p w14:paraId="32213F2E" w14:textId="77777777" w:rsidR="00BE5051" w:rsidRDefault="00BE5051" w:rsidP="00BE5051">
      <w:pPr>
        <w:pStyle w:val="BodyText"/>
        <w:spacing w:before="11"/>
        <w:rPr>
          <w:sz w:val="25"/>
        </w:rPr>
      </w:pPr>
    </w:p>
    <w:p w14:paraId="4081A84B" w14:textId="739E0703" w:rsidR="00BE5051" w:rsidRDefault="00BE5051" w:rsidP="00BE5051">
      <w:pPr>
        <w:pStyle w:val="ListParagraph"/>
        <w:numPr>
          <w:ilvl w:val="2"/>
          <w:numId w:val="12"/>
        </w:numPr>
        <w:tabs>
          <w:tab w:val="left" w:pos="861"/>
        </w:tabs>
        <w:spacing w:line="360" w:lineRule="auto"/>
        <w:ind w:right="216"/>
        <w:contextualSpacing w:val="0"/>
        <w:jc w:val="both"/>
        <w:rPr>
          <w:sz w:val="24"/>
        </w:rPr>
      </w:pPr>
      <w:r>
        <w:rPr>
          <w:b/>
          <w:sz w:val="24"/>
        </w:rPr>
        <w:t>Primary</w:t>
      </w:r>
      <w:r>
        <w:rPr>
          <w:b/>
          <w:spacing w:val="-16"/>
          <w:sz w:val="24"/>
        </w:rPr>
        <w:t xml:space="preserve"> </w:t>
      </w:r>
      <w:r>
        <w:rPr>
          <w:b/>
          <w:sz w:val="24"/>
        </w:rPr>
        <w:t>Data:</w:t>
      </w:r>
      <w:r>
        <w:rPr>
          <w:b/>
          <w:spacing w:val="-13"/>
          <w:sz w:val="24"/>
        </w:rPr>
        <w:t xml:space="preserve"> </w:t>
      </w:r>
      <w:r>
        <w:rPr>
          <w:sz w:val="24"/>
        </w:rPr>
        <w:t>This</w:t>
      </w:r>
      <w:r>
        <w:rPr>
          <w:spacing w:val="-15"/>
          <w:sz w:val="24"/>
        </w:rPr>
        <w:t xml:space="preserve"> </w:t>
      </w:r>
      <w:r>
        <w:rPr>
          <w:sz w:val="24"/>
        </w:rPr>
        <w:t>study</w:t>
      </w:r>
      <w:r>
        <w:rPr>
          <w:spacing w:val="-15"/>
          <w:sz w:val="24"/>
        </w:rPr>
        <w:t xml:space="preserve"> </w:t>
      </w:r>
      <w:r>
        <w:rPr>
          <w:sz w:val="24"/>
        </w:rPr>
        <w:t>has</w:t>
      </w:r>
      <w:r>
        <w:rPr>
          <w:spacing w:val="-13"/>
          <w:sz w:val="24"/>
        </w:rPr>
        <w:t xml:space="preserve"> </w:t>
      </w:r>
      <w:r>
        <w:rPr>
          <w:sz w:val="24"/>
        </w:rPr>
        <w:t>focused</w:t>
      </w:r>
      <w:r>
        <w:rPr>
          <w:spacing w:val="-13"/>
          <w:sz w:val="24"/>
        </w:rPr>
        <w:t xml:space="preserve"> </w:t>
      </w:r>
      <w:r>
        <w:rPr>
          <w:sz w:val="24"/>
        </w:rPr>
        <w:t>on</w:t>
      </w:r>
      <w:r>
        <w:rPr>
          <w:spacing w:val="-13"/>
          <w:sz w:val="24"/>
        </w:rPr>
        <w:t xml:space="preserve"> </w:t>
      </w:r>
      <w:r>
        <w:rPr>
          <w:sz w:val="24"/>
        </w:rPr>
        <w:t>finding</w:t>
      </w:r>
      <w:r>
        <w:rPr>
          <w:spacing w:val="-12"/>
          <w:sz w:val="24"/>
        </w:rPr>
        <w:t xml:space="preserve"> </w:t>
      </w:r>
      <w:r>
        <w:rPr>
          <w:sz w:val="24"/>
        </w:rPr>
        <w:t>out</w:t>
      </w:r>
      <w:r>
        <w:rPr>
          <w:spacing w:val="-15"/>
          <w:sz w:val="24"/>
        </w:rPr>
        <w:t xml:space="preserve"> </w:t>
      </w:r>
      <w:r>
        <w:rPr>
          <w:sz w:val="24"/>
        </w:rPr>
        <w:t>the</w:t>
      </w:r>
      <w:r>
        <w:rPr>
          <w:spacing w:val="-15"/>
          <w:sz w:val="24"/>
        </w:rPr>
        <w:t xml:space="preserve"> </w:t>
      </w:r>
      <w:r>
        <w:rPr>
          <w:sz w:val="24"/>
        </w:rPr>
        <w:t xml:space="preserve">effect of banking sector in the covid-19 pandemic, so collecting the data of the banks was crucial for the completion of this study. I have to make a excel sheet for completing the analysis of the profitability ratios of </w:t>
      </w:r>
      <w:r w:rsidR="002604C1">
        <w:rPr>
          <w:sz w:val="24"/>
        </w:rPr>
        <w:t>banks,</w:t>
      </w:r>
      <w:r>
        <w:rPr>
          <w:sz w:val="24"/>
        </w:rPr>
        <w:t xml:space="preserve"> I have also read the annual report so that I can gather knowledge about the after effect of corona virus pandemic.</w:t>
      </w:r>
    </w:p>
    <w:p w14:paraId="49222441" w14:textId="77777777" w:rsidR="00BE5051" w:rsidRDefault="00BE5051" w:rsidP="00BE5051">
      <w:pPr>
        <w:pStyle w:val="ListParagraph"/>
        <w:numPr>
          <w:ilvl w:val="2"/>
          <w:numId w:val="12"/>
        </w:numPr>
        <w:tabs>
          <w:tab w:val="left" w:pos="861"/>
        </w:tabs>
        <w:spacing w:line="360" w:lineRule="auto"/>
        <w:ind w:right="222"/>
        <w:contextualSpacing w:val="0"/>
        <w:jc w:val="both"/>
        <w:rPr>
          <w:sz w:val="24"/>
        </w:rPr>
      </w:pPr>
      <w:r>
        <w:rPr>
          <w:b/>
          <w:sz w:val="24"/>
        </w:rPr>
        <w:t xml:space="preserve">Secondary Data: </w:t>
      </w:r>
      <w:r>
        <w:rPr>
          <w:sz w:val="24"/>
        </w:rPr>
        <w:t>Many articles, magazines, journals, newspaper, websites, financial reports were investigated in order to have ample knowledge about this</w:t>
      </w:r>
      <w:r>
        <w:rPr>
          <w:spacing w:val="-6"/>
          <w:sz w:val="24"/>
        </w:rPr>
        <w:t xml:space="preserve"> </w:t>
      </w:r>
      <w:r>
        <w:rPr>
          <w:sz w:val="24"/>
        </w:rPr>
        <w:t>study.</w:t>
      </w:r>
    </w:p>
    <w:p w14:paraId="3DD5B7BE" w14:textId="5E7A1133" w:rsidR="00BE5051" w:rsidRDefault="00BE5051" w:rsidP="00BE5051">
      <w:pPr>
        <w:pStyle w:val="Heading3"/>
        <w:numPr>
          <w:ilvl w:val="1"/>
          <w:numId w:val="14"/>
        </w:numPr>
        <w:tabs>
          <w:tab w:val="left" w:pos="501"/>
        </w:tabs>
        <w:spacing w:before="160"/>
        <w:rPr>
          <w:color w:val="1F3762"/>
        </w:rPr>
      </w:pPr>
      <w:bookmarkStart w:id="32" w:name="_bookmark28"/>
      <w:bookmarkStart w:id="33" w:name="_Toc82544059"/>
      <w:bookmarkEnd w:id="32"/>
      <w:r>
        <w:rPr>
          <w:color w:val="1F3762"/>
        </w:rPr>
        <w:t>Philosophy of the</w:t>
      </w:r>
      <w:r>
        <w:rPr>
          <w:color w:val="1F3762"/>
          <w:spacing w:val="-2"/>
        </w:rPr>
        <w:t xml:space="preserve"> </w:t>
      </w:r>
      <w:r>
        <w:rPr>
          <w:color w:val="1F3762"/>
        </w:rPr>
        <w:t>Research</w:t>
      </w:r>
      <w:bookmarkEnd w:id="33"/>
    </w:p>
    <w:p w14:paraId="4AF6BD9A" w14:textId="77777777" w:rsidR="00BE5051" w:rsidRDefault="00BE5051" w:rsidP="00BE5051">
      <w:pPr>
        <w:pStyle w:val="BodyText"/>
        <w:spacing w:before="137" w:line="360" w:lineRule="auto"/>
        <w:ind w:left="140" w:right="216"/>
        <w:jc w:val="both"/>
      </w:pPr>
      <w:r>
        <w:t>In</w:t>
      </w:r>
      <w:r>
        <w:rPr>
          <w:spacing w:val="-6"/>
        </w:rPr>
        <w:t xml:space="preserve"> </w:t>
      </w:r>
      <w:r>
        <w:t>order</w:t>
      </w:r>
      <w:r>
        <w:rPr>
          <w:spacing w:val="-7"/>
        </w:rPr>
        <w:t xml:space="preserve"> </w:t>
      </w:r>
      <w:r>
        <w:t>to</w:t>
      </w:r>
      <w:r>
        <w:rPr>
          <w:spacing w:val="-5"/>
        </w:rPr>
        <w:t xml:space="preserve"> </w:t>
      </w:r>
      <w:r>
        <w:t>properly</w:t>
      </w:r>
      <w:r>
        <w:rPr>
          <w:spacing w:val="-7"/>
        </w:rPr>
        <w:t xml:space="preserve"> </w:t>
      </w:r>
      <w:r>
        <w:t>conduct</w:t>
      </w:r>
      <w:r>
        <w:rPr>
          <w:spacing w:val="-5"/>
        </w:rPr>
        <w:t xml:space="preserve"> </w:t>
      </w:r>
      <w:r>
        <w:t>a</w:t>
      </w:r>
      <w:r>
        <w:rPr>
          <w:spacing w:val="-6"/>
        </w:rPr>
        <w:t xml:space="preserve"> </w:t>
      </w:r>
      <w:r>
        <w:t>study,</w:t>
      </w:r>
      <w:r>
        <w:rPr>
          <w:spacing w:val="-5"/>
        </w:rPr>
        <w:t xml:space="preserve"> </w:t>
      </w:r>
      <w:r>
        <w:t>it</w:t>
      </w:r>
      <w:r>
        <w:rPr>
          <w:spacing w:val="-6"/>
        </w:rPr>
        <w:t xml:space="preserve"> </w:t>
      </w:r>
      <w:r>
        <w:t>is</w:t>
      </w:r>
      <w:r>
        <w:rPr>
          <w:spacing w:val="-5"/>
        </w:rPr>
        <w:t xml:space="preserve"> </w:t>
      </w:r>
      <w:r>
        <w:t>essential</w:t>
      </w:r>
      <w:r>
        <w:rPr>
          <w:spacing w:val="-6"/>
        </w:rPr>
        <w:t xml:space="preserve"> </w:t>
      </w:r>
      <w:r>
        <w:t>to</w:t>
      </w:r>
      <w:r>
        <w:rPr>
          <w:spacing w:val="-6"/>
        </w:rPr>
        <w:t xml:space="preserve"> </w:t>
      </w:r>
      <w:r>
        <w:t>understand</w:t>
      </w:r>
      <w:r>
        <w:rPr>
          <w:spacing w:val="-5"/>
        </w:rPr>
        <w:t xml:space="preserve"> </w:t>
      </w:r>
      <w:r>
        <w:t>the</w:t>
      </w:r>
      <w:r>
        <w:rPr>
          <w:spacing w:val="-7"/>
        </w:rPr>
        <w:t xml:space="preserve"> </w:t>
      </w:r>
      <w:r>
        <w:t>philosophical</w:t>
      </w:r>
      <w:r>
        <w:rPr>
          <w:spacing w:val="-5"/>
        </w:rPr>
        <w:t xml:space="preserve"> </w:t>
      </w:r>
      <w:r>
        <w:t>issues.</w:t>
      </w:r>
      <w:r>
        <w:rPr>
          <w:spacing w:val="-6"/>
        </w:rPr>
        <w:t xml:space="preserve"> </w:t>
      </w:r>
      <w:r>
        <w:t>How data should be collected, analyzed and later can be used, it is given by research philosophy. For</w:t>
      </w:r>
      <w:r>
        <w:rPr>
          <w:spacing w:val="-5"/>
        </w:rPr>
        <w:t xml:space="preserve"> </w:t>
      </w:r>
      <w:r>
        <w:t>the</w:t>
      </w:r>
      <w:r>
        <w:rPr>
          <w:spacing w:val="-3"/>
        </w:rPr>
        <w:t xml:space="preserve"> </w:t>
      </w:r>
      <w:r>
        <w:t>purpose</w:t>
      </w:r>
      <w:r>
        <w:rPr>
          <w:spacing w:val="-5"/>
        </w:rPr>
        <w:t xml:space="preserve"> </w:t>
      </w:r>
      <w:r>
        <w:t>of</w:t>
      </w:r>
      <w:r>
        <w:rPr>
          <w:spacing w:val="-4"/>
        </w:rPr>
        <w:t xml:space="preserve"> </w:t>
      </w:r>
      <w:r>
        <w:t>business</w:t>
      </w:r>
      <w:r>
        <w:rPr>
          <w:spacing w:val="-3"/>
        </w:rPr>
        <w:t xml:space="preserve"> </w:t>
      </w:r>
      <w:r>
        <w:t>studies,</w:t>
      </w:r>
      <w:r>
        <w:rPr>
          <w:spacing w:val="-3"/>
        </w:rPr>
        <w:t xml:space="preserve"> </w:t>
      </w:r>
      <w:r>
        <w:t>there</w:t>
      </w:r>
      <w:r>
        <w:rPr>
          <w:spacing w:val="-5"/>
        </w:rPr>
        <w:t xml:space="preserve"> </w:t>
      </w:r>
      <w:r>
        <w:t>are</w:t>
      </w:r>
      <w:r>
        <w:rPr>
          <w:spacing w:val="-5"/>
        </w:rPr>
        <w:t xml:space="preserve"> </w:t>
      </w:r>
      <w:r>
        <w:t>basically</w:t>
      </w:r>
      <w:r>
        <w:rPr>
          <w:spacing w:val="-4"/>
        </w:rPr>
        <w:t xml:space="preserve"> </w:t>
      </w:r>
      <w:r>
        <w:t>four</w:t>
      </w:r>
      <w:r>
        <w:rPr>
          <w:spacing w:val="-4"/>
        </w:rPr>
        <w:t xml:space="preserve"> </w:t>
      </w:r>
      <w:r>
        <w:t>main</w:t>
      </w:r>
      <w:r>
        <w:rPr>
          <w:spacing w:val="-4"/>
        </w:rPr>
        <w:t xml:space="preserve"> </w:t>
      </w:r>
      <w:r>
        <w:t>types</w:t>
      </w:r>
      <w:r>
        <w:rPr>
          <w:spacing w:val="-3"/>
        </w:rPr>
        <w:t xml:space="preserve"> </w:t>
      </w:r>
      <w:r>
        <w:t>of</w:t>
      </w:r>
      <w:r>
        <w:rPr>
          <w:spacing w:val="-5"/>
        </w:rPr>
        <w:t xml:space="preserve"> </w:t>
      </w:r>
      <w:r>
        <w:t>philosophy,</w:t>
      </w:r>
      <w:r>
        <w:rPr>
          <w:spacing w:val="-3"/>
        </w:rPr>
        <w:t xml:space="preserve"> </w:t>
      </w:r>
      <w:r>
        <w:t>they</w:t>
      </w:r>
      <w:r>
        <w:rPr>
          <w:spacing w:val="-4"/>
        </w:rPr>
        <w:t xml:space="preserve"> </w:t>
      </w:r>
      <w:r>
        <w:t>are as follow:</w:t>
      </w:r>
    </w:p>
    <w:p w14:paraId="76D4A505" w14:textId="32AB902A" w:rsidR="00BE5051" w:rsidRPr="00BE5051" w:rsidRDefault="00BE5051" w:rsidP="00BE5051">
      <w:pPr>
        <w:pStyle w:val="ListParagraph"/>
        <w:numPr>
          <w:ilvl w:val="2"/>
          <w:numId w:val="10"/>
        </w:numPr>
        <w:tabs>
          <w:tab w:val="left" w:pos="861"/>
        </w:tabs>
        <w:spacing w:before="161" w:line="360" w:lineRule="auto"/>
        <w:ind w:right="224"/>
        <w:jc w:val="both"/>
        <w:rPr>
          <w:sz w:val="24"/>
        </w:rPr>
      </w:pPr>
      <w:r w:rsidRPr="00BE5051">
        <w:rPr>
          <w:b/>
          <w:sz w:val="24"/>
        </w:rPr>
        <w:t xml:space="preserve">Positivism: </w:t>
      </w:r>
      <w:r w:rsidRPr="00BE5051">
        <w:rPr>
          <w:sz w:val="24"/>
        </w:rPr>
        <w:t>Positivist approach basically focuses on the view that whatever fact is derived after observation is accurate and must be considered.</w:t>
      </w:r>
    </w:p>
    <w:p w14:paraId="56CB961E" w14:textId="77777777" w:rsidR="00BE5051" w:rsidRDefault="00BE5051" w:rsidP="00BE5051">
      <w:pPr>
        <w:pStyle w:val="ListParagraph"/>
        <w:numPr>
          <w:ilvl w:val="2"/>
          <w:numId w:val="10"/>
        </w:numPr>
        <w:tabs>
          <w:tab w:val="left" w:pos="861"/>
        </w:tabs>
        <w:spacing w:line="360" w:lineRule="auto"/>
        <w:ind w:right="213"/>
        <w:contextualSpacing w:val="0"/>
        <w:jc w:val="both"/>
        <w:rPr>
          <w:sz w:val="24"/>
        </w:rPr>
      </w:pPr>
      <w:r>
        <w:rPr>
          <w:b/>
          <w:sz w:val="24"/>
        </w:rPr>
        <w:t xml:space="preserve">Pragmatism: </w:t>
      </w:r>
      <w:r>
        <w:rPr>
          <w:sz w:val="24"/>
        </w:rPr>
        <w:t>The Pragmatic approach entails that one view can never present the broader</w:t>
      </w:r>
      <w:r>
        <w:rPr>
          <w:spacing w:val="-12"/>
          <w:sz w:val="24"/>
        </w:rPr>
        <w:t xml:space="preserve"> </w:t>
      </w:r>
      <w:r>
        <w:rPr>
          <w:sz w:val="24"/>
        </w:rPr>
        <w:t>picture</w:t>
      </w:r>
      <w:r>
        <w:rPr>
          <w:spacing w:val="-12"/>
          <w:sz w:val="24"/>
        </w:rPr>
        <w:t xml:space="preserve"> </w:t>
      </w:r>
      <w:r>
        <w:rPr>
          <w:sz w:val="24"/>
        </w:rPr>
        <w:t>and</w:t>
      </w:r>
      <w:r>
        <w:rPr>
          <w:spacing w:val="-10"/>
          <w:sz w:val="24"/>
        </w:rPr>
        <w:t xml:space="preserve"> </w:t>
      </w:r>
      <w:r>
        <w:rPr>
          <w:sz w:val="24"/>
        </w:rPr>
        <w:t>reality</w:t>
      </w:r>
      <w:r>
        <w:rPr>
          <w:spacing w:val="-11"/>
          <w:sz w:val="24"/>
        </w:rPr>
        <w:t xml:space="preserve"> </w:t>
      </w:r>
      <w:r>
        <w:rPr>
          <w:sz w:val="24"/>
        </w:rPr>
        <w:t>may</w:t>
      </w:r>
      <w:r>
        <w:rPr>
          <w:spacing w:val="-11"/>
          <w:sz w:val="24"/>
        </w:rPr>
        <w:t xml:space="preserve"> </w:t>
      </w:r>
      <w:r>
        <w:rPr>
          <w:sz w:val="24"/>
        </w:rPr>
        <w:t>take</w:t>
      </w:r>
      <w:r>
        <w:rPr>
          <w:spacing w:val="-13"/>
          <w:sz w:val="24"/>
        </w:rPr>
        <w:t xml:space="preserve"> </w:t>
      </w:r>
      <w:r>
        <w:rPr>
          <w:sz w:val="24"/>
        </w:rPr>
        <w:t>many</w:t>
      </w:r>
      <w:r>
        <w:rPr>
          <w:spacing w:val="-11"/>
          <w:sz w:val="24"/>
        </w:rPr>
        <w:t xml:space="preserve"> </w:t>
      </w:r>
      <w:r>
        <w:rPr>
          <w:sz w:val="24"/>
        </w:rPr>
        <w:t>forms.</w:t>
      </w:r>
      <w:r>
        <w:rPr>
          <w:spacing w:val="-8"/>
          <w:sz w:val="24"/>
        </w:rPr>
        <w:t xml:space="preserve"> </w:t>
      </w:r>
      <w:r>
        <w:rPr>
          <w:sz w:val="24"/>
        </w:rPr>
        <w:t>If</w:t>
      </w:r>
      <w:r>
        <w:rPr>
          <w:spacing w:val="-12"/>
          <w:sz w:val="24"/>
        </w:rPr>
        <w:t xml:space="preserve"> </w:t>
      </w:r>
      <w:r>
        <w:rPr>
          <w:sz w:val="24"/>
        </w:rPr>
        <w:t>the</w:t>
      </w:r>
      <w:r>
        <w:rPr>
          <w:spacing w:val="-12"/>
          <w:sz w:val="24"/>
        </w:rPr>
        <w:t xml:space="preserve"> </w:t>
      </w:r>
      <w:r>
        <w:rPr>
          <w:sz w:val="24"/>
        </w:rPr>
        <w:t>concept</w:t>
      </w:r>
      <w:r>
        <w:rPr>
          <w:spacing w:val="-10"/>
          <w:sz w:val="24"/>
        </w:rPr>
        <w:t xml:space="preserve"> </w:t>
      </w:r>
      <w:r>
        <w:rPr>
          <w:sz w:val="24"/>
        </w:rPr>
        <w:t>is</w:t>
      </w:r>
      <w:r>
        <w:rPr>
          <w:spacing w:val="-10"/>
          <w:sz w:val="24"/>
        </w:rPr>
        <w:t xml:space="preserve"> </w:t>
      </w:r>
      <w:r>
        <w:rPr>
          <w:sz w:val="24"/>
        </w:rPr>
        <w:t>pertinent,</w:t>
      </w:r>
      <w:r>
        <w:rPr>
          <w:spacing w:val="-8"/>
          <w:sz w:val="24"/>
        </w:rPr>
        <w:t xml:space="preserve"> </w:t>
      </w:r>
      <w:r>
        <w:rPr>
          <w:sz w:val="24"/>
        </w:rPr>
        <w:t>then</w:t>
      </w:r>
      <w:r>
        <w:rPr>
          <w:spacing w:val="-12"/>
          <w:sz w:val="24"/>
        </w:rPr>
        <w:t xml:space="preserve"> </w:t>
      </w:r>
      <w:r>
        <w:rPr>
          <w:sz w:val="24"/>
        </w:rPr>
        <w:t>it</w:t>
      </w:r>
      <w:r>
        <w:rPr>
          <w:spacing w:val="-9"/>
          <w:sz w:val="24"/>
        </w:rPr>
        <w:t xml:space="preserve"> </w:t>
      </w:r>
      <w:r>
        <w:rPr>
          <w:sz w:val="24"/>
        </w:rPr>
        <w:t>may be applied to the</w:t>
      </w:r>
      <w:r>
        <w:rPr>
          <w:spacing w:val="-3"/>
          <w:sz w:val="24"/>
        </w:rPr>
        <w:t xml:space="preserve"> </w:t>
      </w:r>
      <w:r>
        <w:rPr>
          <w:sz w:val="24"/>
        </w:rPr>
        <w:t>subject.</w:t>
      </w:r>
    </w:p>
    <w:p w14:paraId="5B4AECEA" w14:textId="7B58C2E7" w:rsidR="00BE5051" w:rsidRPr="00BE5051" w:rsidRDefault="00BE5051" w:rsidP="00BE5051">
      <w:pPr>
        <w:pStyle w:val="ListParagraph"/>
        <w:numPr>
          <w:ilvl w:val="2"/>
          <w:numId w:val="10"/>
        </w:numPr>
        <w:tabs>
          <w:tab w:val="left" w:pos="861"/>
        </w:tabs>
        <w:spacing w:line="360" w:lineRule="auto"/>
        <w:ind w:right="216"/>
        <w:jc w:val="both"/>
        <w:rPr>
          <w:sz w:val="24"/>
        </w:rPr>
      </w:pPr>
      <w:r w:rsidRPr="00BE5051">
        <w:rPr>
          <w:b/>
          <w:sz w:val="24"/>
        </w:rPr>
        <w:lastRenderedPageBreak/>
        <w:t xml:space="preserve">Realism: </w:t>
      </w:r>
      <w:r w:rsidRPr="00BE5051">
        <w:rPr>
          <w:sz w:val="24"/>
        </w:rPr>
        <w:t>The Realist approach derives from the fact that reality is fully autonomous from the human</w:t>
      </w:r>
      <w:r w:rsidRPr="00BE5051">
        <w:rPr>
          <w:spacing w:val="-2"/>
          <w:sz w:val="24"/>
        </w:rPr>
        <w:t xml:space="preserve"> </w:t>
      </w:r>
      <w:r w:rsidRPr="00BE5051">
        <w:rPr>
          <w:sz w:val="24"/>
        </w:rPr>
        <w:t>mind.</w:t>
      </w:r>
    </w:p>
    <w:p w14:paraId="646FBC0D" w14:textId="1F423D75" w:rsidR="00BE5051" w:rsidRDefault="00BE5051" w:rsidP="00BE5051">
      <w:pPr>
        <w:pStyle w:val="ListParagraph"/>
        <w:numPr>
          <w:ilvl w:val="2"/>
          <w:numId w:val="10"/>
        </w:numPr>
        <w:tabs>
          <w:tab w:val="left" w:pos="861"/>
        </w:tabs>
        <w:spacing w:line="360" w:lineRule="auto"/>
        <w:ind w:right="218"/>
        <w:contextualSpacing w:val="0"/>
        <w:jc w:val="both"/>
        <w:rPr>
          <w:sz w:val="24"/>
        </w:rPr>
      </w:pPr>
      <w:r>
        <w:rPr>
          <w:b/>
          <w:sz w:val="24"/>
        </w:rPr>
        <w:t xml:space="preserve">Interpretivism: </w:t>
      </w:r>
      <w:r>
        <w:rPr>
          <w:sz w:val="24"/>
        </w:rPr>
        <w:t>Interpretivism, unlike other approaches above, takes human interest into consideration before taking actions.</w:t>
      </w:r>
    </w:p>
    <w:p w14:paraId="4B3C6188" w14:textId="77777777" w:rsidR="004B396F" w:rsidRDefault="004B396F" w:rsidP="004B396F">
      <w:pPr>
        <w:pStyle w:val="ListParagraph"/>
        <w:tabs>
          <w:tab w:val="left" w:pos="861"/>
        </w:tabs>
        <w:spacing w:line="360" w:lineRule="auto"/>
        <w:ind w:left="860" w:right="218"/>
        <w:contextualSpacing w:val="0"/>
        <w:jc w:val="both"/>
        <w:rPr>
          <w:sz w:val="24"/>
        </w:rPr>
      </w:pPr>
    </w:p>
    <w:p w14:paraId="519707E4" w14:textId="68DBAEFA" w:rsidR="00BE5051" w:rsidRDefault="00BE5051" w:rsidP="00BE5051">
      <w:pPr>
        <w:pStyle w:val="Heading3"/>
        <w:spacing w:before="200"/>
      </w:pPr>
      <w:bookmarkStart w:id="34" w:name="_Toc82544060"/>
      <w:r>
        <w:rPr>
          <w:color w:val="2E5395"/>
        </w:rPr>
        <w:t>3.2.1 Reasoning for positivism approach</w:t>
      </w:r>
      <w:bookmarkEnd w:id="34"/>
    </w:p>
    <w:p w14:paraId="2A16A925" w14:textId="4D92E5EB" w:rsidR="00BE5051" w:rsidRDefault="00BE5051" w:rsidP="00BE5051">
      <w:pPr>
        <w:pStyle w:val="BodyText"/>
        <w:spacing w:before="136" w:line="360" w:lineRule="auto"/>
        <w:ind w:right="216"/>
        <w:jc w:val="both"/>
      </w:pPr>
      <w:r>
        <w:t>In</w:t>
      </w:r>
      <w:r>
        <w:rPr>
          <w:spacing w:val="-4"/>
        </w:rPr>
        <w:t xml:space="preserve"> </w:t>
      </w:r>
      <w:r>
        <w:t>the</w:t>
      </w:r>
      <w:r>
        <w:rPr>
          <w:spacing w:val="-1"/>
        </w:rPr>
        <w:t xml:space="preserve"> </w:t>
      </w:r>
      <w:r>
        <w:t>context</w:t>
      </w:r>
      <w:r>
        <w:rPr>
          <w:spacing w:val="-4"/>
        </w:rPr>
        <w:t xml:space="preserve"> </w:t>
      </w:r>
      <w:r>
        <w:t>of</w:t>
      </w:r>
      <w:r>
        <w:rPr>
          <w:spacing w:val="-5"/>
        </w:rPr>
        <w:t xml:space="preserve"> </w:t>
      </w:r>
      <w:r>
        <w:t>this</w:t>
      </w:r>
      <w:r>
        <w:rPr>
          <w:spacing w:val="-4"/>
        </w:rPr>
        <w:t xml:space="preserve"> </w:t>
      </w:r>
      <w:r>
        <w:t>study,</w:t>
      </w:r>
      <w:r>
        <w:rPr>
          <w:spacing w:val="-4"/>
        </w:rPr>
        <w:t xml:space="preserve"> </w:t>
      </w:r>
      <w:r>
        <w:t>after</w:t>
      </w:r>
      <w:r>
        <w:rPr>
          <w:spacing w:val="-4"/>
        </w:rPr>
        <w:t xml:space="preserve"> </w:t>
      </w:r>
      <w:r>
        <w:t>thoroughly</w:t>
      </w:r>
      <w:r>
        <w:rPr>
          <w:spacing w:val="-4"/>
        </w:rPr>
        <w:t xml:space="preserve"> </w:t>
      </w:r>
      <w:r>
        <w:t>analyzing</w:t>
      </w:r>
      <w:r>
        <w:rPr>
          <w:spacing w:val="-3"/>
        </w:rPr>
        <w:t xml:space="preserve"> </w:t>
      </w:r>
      <w:r>
        <w:t>the</w:t>
      </w:r>
      <w:r>
        <w:rPr>
          <w:spacing w:val="-4"/>
        </w:rPr>
        <w:t xml:space="preserve"> </w:t>
      </w:r>
      <w:r>
        <w:t>four</w:t>
      </w:r>
      <w:r>
        <w:rPr>
          <w:spacing w:val="-5"/>
        </w:rPr>
        <w:t xml:space="preserve"> </w:t>
      </w:r>
      <w:r>
        <w:t>research</w:t>
      </w:r>
      <w:r>
        <w:rPr>
          <w:spacing w:val="-4"/>
        </w:rPr>
        <w:t xml:space="preserve"> </w:t>
      </w:r>
      <w:r>
        <w:t>philosophies</w:t>
      </w:r>
      <w:r>
        <w:rPr>
          <w:spacing w:val="-3"/>
        </w:rPr>
        <w:t xml:space="preserve"> </w:t>
      </w:r>
      <w:r>
        <w:t>above,</w:t>
      </w:r>
      <w:r>
        <w:rPr>
          <w:spacing w:val="-4"/>
        </w:rPr>
        <w:t xml:space="preserve"> </w:t>
      </w:r>
      <w:r>
        <w:t>it can be said that the most appropriate one is the positivism approach. The reason for choosing this</w:t>
      </w:r>
      <w:r>
        <w:rPr>
          <w:spacing w:val="-6"/>
        </w:rPr>
        <w:t xml:space="preserve"> </w:t>
      </w:r>
      <w:r>
        <w:t>one</w:t>
      </w:r>
      <w:r>
        <w:rPr>
          <w:spacing w:val="-6"/>
        </w:rPr>
        <w:t xml:space="preserve"> </w:t>
      </w:r>
      <w:r>
        <w:t>is</w:t>
      </w:r>
      <w:r>
        <w:rPr>
          <w:spacing w:val="-6"/>
        </w:rPr>
        <w:t xml:space="preserve"> </w:t>
      </w:r>
      <w:r>
        <w:t>because</w:t>
      </w:r>
      <w:r>
        <w:rPr>
          <w:spacing w:val="-6"/>
        </w:rPr>
        <w:t xml:space="preserve"> </w:t>
      </w:r>
      <w:r>
        <w:t>this</w:t>
      </w:r>
      <w:r>
        <w:rPr>
          <w:spacing w:val="-5"/>
        </w:rPr>
        <w:t xml:space="preserve"> </w:t>
      </w:r>
      <w:r>
        <w:t>study</w:t>
      </w:r>
      <w:r>
        <w:rPr>
          <w:spacing w:val="-6"/>
        </w:rPr>
        <w:t xml:space="preserve"> </w:t>
      </w:r>
      <w:r>
        <w:t>is</w:t>
      </w:r>
      <w:r>
        <w:rPr>
          <w:spacing w:val="-5"/>
        </w:rPr>
        <w:t xml:space="preserve"> </w:t>
      </w:r>
      <w:r>
        <w:t>based</w:t>
      </w:r>
      <w:r>
        <w:rPr>
          <w:spacing w:val="-6"/>
        </w:rPr>
        <w:t xml:space="preserve"> </w:t>
      </w:r>
      <w:r>
        <w:t>on</w:t>
      </w:r>
      <w:r>
        <w:rPr>
          <w:spacing w:val="-1"/>
        </w:rPr>
        <w:t xml:space="preserve"> </w:t>
      </w:r>
      <w:r>
        <w:t>a</w:t>
      </w:r>
      <w:r>
        <w:rPr>
          <w:spacing w:val="-6"/>
        </w:rPr>
        <w:t xml:space="preserve"> </w:t>
      </w:r>
      <w:r w:rsidR="002604C1">
        <w:t>financial data</w:t>
      </w:r>
      <w:r>
        <w:rPr>
          <w:spacing w:val="-6"/>
        </w:rPr>
        <w:t xml:space="preserve"> </w:t>
      </w:r>
      <w:r>
        <w:t>which</w:t>
      </w:r>
      <w:r>
        <w:rPr>
          <w:spacing w:val="-4"/>
        </w:rPr>
        <w:t xml:space="preserve"> </w:t>
      </w:r>
      <w:r>
        <w:t>is</w:t>
      </w:r>
      <w:r>
        <w:rPr>
          <w:spacing w:val="-5"/>
        </w:rPr>
        <w:t xml:space="preserve"> </w:t>
      </w:r>
      <w:r>
        <w:t>highly</w:t>
      </w:r>
      <w:r>
        <w:rPr>
          <w:spacing w:val="-5"/>
        </w:rPr>
        <w:t xml:space="preserve"> </w:t>
      </w:r>
      <w:r>
        <w:t>structured</w:t>
      </w:r>
      <w:r>
        <w:rPr>
          <w:spacing w:val="-4"/>
        </w:rPr>
        <w:t xml:space="preserve"> </w:t>
      </w:r>
      <w:r>
        <w:t xml:space="preserve">and the sample size is also fairly larger. </w:t>
      </w:r>
      <w:r w:rsidR="002604C1">
        <w:t>As</w:t>
      </w:r>
      <w:r>
        <w:t xml:space="preserve"> this study is a quantitative study, which means it is based on analyzing statistical numbers of </w:t>
      </w:r>
      <w:r w:rsidR="002604C1">
        <w:t>the financial statements data of the selected organization</w:t>
      </w:r>
      <w:r>
        <w:t>. This study will find out</w:t>
      </w:r>
      <w:r w:rsidR="002604C1">
        <w:t xml:space="preserve"> is the pandemic affect the revenue or the profit of banks </w:t>
      </w:r>
      <w:r w:rsidR="000931F8">
        <w:t>in Bangladesh</w:t>
      </w:r>
      <w:r w:rsidR="00E87A1D">
        <w:t>.</w:t>
      </w:r>
    </w:p>
    <w:p w14:paraId="7B8FB71E" w14:textId="0BA952C6" w:rsidR="00BE5051" w:rsidRDefault="00BE5051" w:rsidP="00BE5051">
      <w:pPr>
        <w:pStyle w:val="Heading3"/>
        <w:numPr>
          <w:ilvl w:val="1"/>
          <w:numId w:val="14"/>
        </w:numPr>
        <w:tabs>
          <w:tab w:val="left" w:pos="501"/>
        </w:tabs>
        <w:spacing w:before="161"/>
        <w:rPr>
          <w:color w:val="1F3762"/>
        </w:rPr>
      </w:pPr>
      <w:bookmarkStart w:id="35" w:name="_Toc82544061"/>
      <w:r>
        <w:rPr>
          <w:color w:val="1F3762"/>
        </w:rPr>
        <w:t>Research</w:t>
      </w:r>
      <w:r>
        <w:rPr>
          <w:color w:val="1F3762"/>
          <w:spacing w:val="-1"/>
        </w:rPr>
        <w:t xml:space="preserve"> </w:t>
      </w:r>
      <w:r>
        <w:rPr>
          <w:color w:val="1F3762"/>
        </w:rPr>
        <w:t>Approach</w:t>
      </w:r>
      <w:bookmarkEnd w:id="35"/>
    </w:p>
    <w:p w14:paraId="5370E14C" w14:textId="317D3B5E" w:rsidR="00BE5051" w:rsidRDefault="00BE5051" w:rsidP="00BE5051">
      <w:pPr>
        <w:pStyle w:val="BodyText"/>
        <w:spacing w:before="139" w:line="360" w:lineRule="auto"/>
        <w:ind w:right="218"/>
        <w:jc w:val="both"/>
      </w:pPr>
      <w:r>
        <w:t>There are three approaches, basically, these are quantitative, qualitative and mixed approach. For</w:t>
      </w:r>
      <w:r>
        <w:rPr>
          <w:spacing w:val="-12"/>
        </w:rPr>
        <w:t xml:space="preserve"> </w:t>
      </w:r>
      <w:r>
        <w:t>the</w:t>
      </w:r>
      <w:r>
        <w:rPr>
          <w:spacing w:val="-11"/>
        </w:rPr>
        <w:t xml:space="preserve"> </w:t>
      </w:r>
      <w:r>
        <w:t>purpose</w:t>
      </w:r>
      <w:r>
        <w:rPr>
          <w:spacing w:val="-11"/>
        </w:rPr>
        <w:t xml:space="preserve"> </w:t>
      </w:r>
      <w:r>
        <w:t>of</w:t>
      </w:r>
      <w:r>
        <w:rPr>
          <w:spacing w:val="-11"/>
        </w:rPr>
        <w:t xml:space="preserve"> </w:t>
      </w:r>
      <w:r>
        <w:t>accurately</w:t>
      </w:r>
      <w:r>
        <w:rPr>
          <w:spacing w:val="-10"/>
        </w:rPr>
        <w:t xml:space="preserve"> </w:t>
      </w:r>
      <w:r>
        <w:t>defining</w:t>
      </w:r>
      <w:r>
        <w:rPr>
          <w:spacing w:val="-11"/>
        </w:rPr>
        <w:t xml:space="preserve"> </w:t>
      </w:r>
      <w:r>
        <w:t>the</w:t>
      </w:r>
      <w:r>
        <w:rPr>
          <w:spacing w:val="-11"/>
        </w:rPr>
        <w:t xml:space="preserve"> </w:t>
      </w:r>
      <w:r>
        <w:t>subject</w:t>
      </w:r>
      <w:r>
        <w:rPr>
          <w:spacing w:val="-10"/>
        </w:rPr>
        <w:t xml:space="preserve"> </w:t>
      </w:r>
      <w:r>
        <w:t>or</w:t>
      </w:r>
      <w:r>
        <w:rPr>
          <w:spacing w:val="-11"/>
        </w:rPr>
        <w:t xml:space="preserve"> </w:t>
      </w:r>
      <w:r>
        <w:t>topic</w:t>
      </w:r>
      <w:r>
        <w:rPr>
          <w:spacing w:val="-12"/>
        </w:rPr>
        <w:t xml:space="preserve"> </w:t>
      </w:r>
      <w:r>
        <w:t>of</w:t>
      </w:r>
      <w:r>
        <w:rPr>
          <w:spacing w:val="-11"/>
        </w:rPr>
        <w:t xml:space="preserve"> </w:t>
      </w:r>
      <w:r>
        <w:t>this</w:t>
      </w:r>
      <w:r>
        <w:rPr>
          <w:spacing w:val="-10"/>
        </w:rPr>
        <w:t xml:space="preserve"> </w:t>
      </w:r>
      <w:r>
        <w:t>study,</w:t>
      </w:r>
      <w:r>
        <w:rPr>
          <w:spacing w:val="-10"/>
        </w:rPr>
        <w:t xml:space="preserve"> </w:t>
      </w:r>
      <w:r>
        <w:t>a</w:t>
      </w:r>
      <w:r>
        <w:rPr>
          <w:spacing w:val="-11"/>
        </w:rPr>
        <w:t xml:space="preserve"> </w:t>
      </w:r>
      <w:r>
        <w:t>quantitative</w:t>
      </w:r>
      <w:r>
        <w:rPr>
          <w:spacing w:val="-12"/>
        </w:rPr>
        <w:t xml:space="preserve"> </w:t>
      </w:r>
      <w:r>
        <w:t xml:space="preserve">approach was most suitable. </w:t>
      </w:r>
    </w:p>
    <w:p w14:paraId="2C8013ED" w14:textId="77777777" w:rsidR="00BE5051" w:rsidRDefault="00BE5051" w:rsidP="00BE5051">
      <w:pPr>
        <w:pStyle w:val="Heading3"/>
        <w:numPr>
          <w:ilvl w:val="1"/>
          <w:numId w:val="14"/>
        </w:numPr>
        <w:tabs>
          <w:tab w:val="left" w:pos="501"/>
        </w:tabs>
        <w:spacing w:before="158"/>
        <w:ind w:hanging="361"/>
        <w:rPr>
          <w:color w:val="1F3762"/>
        </w:rPr>
      </w:pPr>
      <w:bookmarkStart w:id="36" w:name="_bookmark32"/>
      <w:bookmarkStart w:id="37" w:name="_Toc82544062"/>
      <w:bookmarkEnd w:id="36"/>
      <w:r>
        <w:rPr>
          <w:color w:val="1F3762"/>
        </w:rPr>
        <w:t>Research</w:t>
      </w:r>
      <w:r>
        <w:rPr>
          <w:color w:val="1F3762"/>
          <w:spacing w:val="-1"/>
        </w:rPr>
        <w:t xml:space="preserve"> </w:t>
      </w:r>
      <w:r>
        <w:rPr>
          <w:color w:val="1F3762"/>
        </w:rPr>
        <w:t>Type</w:t>
      </w:r>
      <w:bookmarkEnd w:id="37"/>
    </w:p>
    <w:p w14:paraId="4889337A" w14:textId="77777777" w:rsidR="00BE5051" w:rsidRDefault="00BE5051" w:rsidP="00BE5051">
      <w:pPr>
        <w:pStyle w:val="BodyText"/>
        <w:spacing w:before="140"/>
        <w:jc w:val="both"/>
      </w:pPr>
      <w:r>
        <w:t>There are 4 types of quantitative research, these are as follow:</w:t>
      </w:r>
    </w:p>
    <w:p w14:paraId="5288BAFE" w14:textId="77777777" w:rsidR="00BE5051" w:rsidRDefault="00BE5051" w:rsidP="00BE5051">
      <w:pPr>
        <w:pStyle w:val="BodyText"/>
        <w:spacing w:before="10"/>
        <w:rPr>
          <w:sz w:val="25"/>
        </w:rPr>
      </w:pPr>
    </w:p>
    <w:p w14:paraId="627A7CC9" w14:textId="2F361D54" w:rsidR="00BE5051" w:rsidRPr="00BE5051" w:rsidRDefault="00BE5051" w:rsidP="00BE5051">
      <w:pPr>
        <w:tabs>
          <w:tab w:val="left" w:pos="861"/>
        </w:tabs>
        <w:spacing w:line="360" w:lineRule="auto"/>
        <w:ind w:right="218"/>
        <w:jc w:val="both"/>
        <w:rPr>
          <w:b/>
          <w:sz w:val="24"/>
        </w:rPr>
      </w:pPr>
      <w:r w:rsidRPr="00BE5051">
        <w:rPr>
          <w:b/>
          <w:sz w:val="24"/>
        </w:rPr>
        <w:t xml:space="preserve">Descriptive research: </w:t>
      </w:r>
      <w:r w:rsidRPr="00BE5051">
        <w:rPr>
          <w:sz w:val="24"/>
        </w:rPr>
        <w:t xml:space="preserve">In a descriptive approach the state of an identified variable is measured and then after collecting all the data a hypothesis is usually set. However, in the beginning, the researchers do not fixate on any hypothesis, rather they develop </w:t>
      </w:r>
      <w:r w:rsidRPr="00BE5051">
        <w:rPr>
          <w:spacing w:val="-4"/>
          <w:sz w:val="24"/>
        </w:rPr>
        <w:t xml:space="preserve">one </w:t>
      </w:r>
      <w:r w:rsidRPr="00BE5051">
        <w:rPr>
          <w:sz w:val="24"/>
        </w:rPr>
        <w:t>after</w:t>
      </w:r>
      <w:r w:rsidRPr="00BE5051">
        <w:rPr>
          <w:spacing w:val="-2"/>
          <w:sz w:val="24"/>
        </w:rPr>
        <w:t xml:space="preserve"> </w:t>
      </w:r>
      <w:r w:rsidRPr="00BE5051">
        <w:rPr>
          <w:sz w:val="24"/>
        </w:rPr>
        <w:t>that.</w:t>
      </w:r>
    </w:p>
    <w:p w14:paraId="0AC3E800" w14:textId="77777777" w:rsidR="00BE5051" w:rsidRDefault="00BE5051" w:rsidP="00BE5051">
      <w:pPr>
        <w:pStyle w:val="BodyText"/>
        <w:spacing w:before="87" w:line="360" w:lineRule="auto"/>
        <w:ind w:right="217"/>
        <w:jc w:val="both"/>
      </w:pPr>
      <w:r>
        <w:rPr>
          <w:b/>
        </w:rPr>
        <w:t xml:space="preserve">Correlational research: </w:t>
      </w:r>
      <w:r>
        <w:t>In a correlational approach, independent variable are identified without any</w:t>
      </w:r>
      <w:r>
        <w:rPr>
          <w:spacing w:val="-13"/>
        </w:rPr>
        <w:t xml:space="preserve"> </w:t>
      </w:r>
      <w:r>
        <w:t>manipulation.</w:t>
      </w:r>
      <w:r>
        <w:rPr>
          <w:spacing w:val="-13"/>
        </w:rPr>
        <w:t xml:space="preserve"> </w:t>
      </w:r>
      <w:r>
        <w:t>In</w:t>
      </w:r>
      <w:r>
        <w:rPr>
          <w:spacing w:val="-13"/>
        </w:rPr>
        <w:t xml:space="preserve"> </w:t>
      </w:r>
      <w:r>
        <w:t>this</w:t>
      </w:r>
      <w:r>
        <w:rPr>
          <w:spacing w:val="-13"/>
        </w:rPr>
        <w:t xml:space="preserve"> </w:t>
      </w:r>
      <w:r>
        <w:t>type</w:t>
      </w:r>
      <w:r>
        <w:rPr>
          <w:spacing w:val="-14"/>
        </w:rPr>
        <w:t xml:space="preserve"> </w:t>
      </w:r>
      <w:r>
        <w:t>of</w:t>
      </w:r>
      <w:r>
        <w:rPr>
          <w:spacing w:val="-12"/>
        </w:rPr>
        <w:t xml:space="preserve"> </w:t>
      </w:r>
      <w:r>
        <w:t>approach</w:t>
      </w:r>
      <w:r>
        <w:rPr>
          <w:spacing w:val="-11"/>
        </w:rPr>
        <w:t xml:space="preserve"> </w:t>
      </w:r>
      <w:r>
        <w:t>these</w:t>
      </w:r>
      <w:r>
        <w:rPr>
          <w:spacing w:val="-14"/>
        </w:rPr>
        <w:t xml:space="preserve"> </w:t>
      </w:r>
      <w:r>
        <w:t>variables</w:t>
      </w:r>
      <w:r>
        <w:rPr>
          <w:spacing w:val="-9"/>
        </w:rPr>
        <w:t xml:space="preserve"> </w:t>
      </w:r>
      <w:r>
        <w:t>must</w:t>
      </w:r>
      <w:r>
        <w:rPr>
          <w:spacing w:val="-13"/>
        </w:rPr>
        <w:t xml:space="preserve"> </w:t>
      </w:r>
      <w:r>
        <w:t>occur in</w:t>
      </w:r>
      <w:r>
        <w:rPr>
          <w:spacing w:val="-9"/>
        </w:rPr>
        <w:t xml:space="preserve"> </w:t>
      </w:r>
      <w:r>
        <w:t>their</w:t>
      </w:r>
      <w:r>
        <w:rPr>
          <w:spacing w:val="-9"/>
        </w:rPr>
        <w:t xml:space="preserve"> </w:t>
      </w:r>
      <w:r>
        <w:t>natural</w:t>
      </w:r>
      <w:r>
        <w:rPr>
          <w:spacing w:val="-8"/>
        </w:rPr>
        <w:t xml:space="preserve"> </w:t>
      </w:r>
      <w:r>
        <w:t>habitat</w:t>
      </w:r>
      <w:r>
        <w:rPr>
          <w:spacing w:val="-9"/>
        </w:rPr>
        <w:t xml:space="preserve"> </w:t>
      </w:r>
      <w:r>
        <w:t>and</w:t>
      </w:r>
      <w:r>
        <w:rPr>
          <w:spacing w:val="-9"/>
        </w:rPr>
        <w:t xml:space="preserve"> </w:t>
      </w:r>
      <w:r>
        <w:t>then</w:t>
      </w:r>
      <w:r>
        <w:rPr>
          <w:spacing w:val="-8"/>
        </w:rPr>
        <w:t xml:space="preserve"> </w:t>
      </w:r>
      <w:r>
        <w:t>a</w:t>
      </w:r>
      <w:r>
        <w:rPr>
          <w:spacing w:val="-10"/>
        </w:rPr>
        <w:t xml:space="preserve"> </w:t>
      </w:r>
      <w:r>
        <w:t>conclusion</w:t>
      </w:r>
      <w:r>
        <w:rPr>
          <w:spacing w:val="-10"/>
        </w:rPr>
        <w:t xml:space="preserve"> </w:t>
      </w:r>
      <w:r>
        <w:t>is</w:t>
      </w:r>
      <w:r>
        <w:rPr>
          <w:spacing w:val="-8"/>
        </w:rPr>
        <w:t xml:space="preserve"> </w:t>
      </w:r>
      <w:r>
        <w:t>drawn</w:t>
      </w:r>
      <w:r>
        <w:rPr>
          <w:spacing w:val="-9"/>
        </w:rPr>
        <w:t xml:space="preserve"> </w:t>
      </w:r>
      <w:r>
        <w:t>after</w:t>
      </w:r>
      <w:r>
        <w:rPr>
          <w:spacing w:val="-9"/>
        </w:rPr>
        <w:t xml:space="preserve"> </w:t>
      </w:r>
      <w:r>
        <w:t>studying.</w:t>
      </w:r>
      <w:r>
        <w:rPr>
          <w:spacing w:val="-9"/>
        </w:rPr>
        <w:t xml:space="preserve"> </w:t>
      </w:r>
      <w:r>
        <w:t>Statistical</w:t>
      </w:r>
      <w:r>
        <w:rPr>
          <w:spacing w:val="-8"/>
        </w:rPr>
        <w:t xml:space="preserve"> </w:t>
      </w:r>
      <w:r>
        <w:t>data</w:t>
      </w:r>
      <w:r>
        <w:rPr>
          <w:spacing w:val="-9"/>
        </w:rPr>
        <w:t xml:space="preserve"> </w:t>
      </w:r>
      <w:r>
        <w:t>are used to find out the relationship between</w:t>
      </w:r>
      <w:r>
        <w:rPr>
          <w:spacing w:val="-1"/>
        </w:rPr>
        <w:t xml:space="preserve"> </w:t>
      </w:r>
      <w:r>
        <w:t>variables.</w:t>
      </w:r>
    </w:p>
    <w:p w14:paraId="18A81029" w14:textId="77777777" w:rsidR="00BE5051" w:rsidRPr="00BE5051" w:rsidRDefault="00BE5051" w:rsidP="00BE5051">
      <w:pPr>
        <w:tabs>
          <w:tab w:val="left" w:pos="861"/>
        </w:tabs>
        <w:spacing w:before="1" w:line="360" w:lineRule="auto"/>
        <w:ind w:right="218"/>
        <w:jc w:val="both"/>
        <w:rPr>
          <w:sz w:val="24"/>
        </w:rPr>
      </w:pPr>
      <w:r w:rsidRPr="00BE5051">
        <w:rPr>
          <w:b/>
          <w:sz w:val="24"/>
        </w:rPr>
        <w:t xml:space="preserve">Causal-comparative research: </w:t>
      </w:r>
      <w:r w:rsidRPr="00BE5051">
        <w:rPr>
          <w:sz w:val="24"/>
        </w:rPr>
        <w:t>This type of approach aims towards at finding the cause-and-effect relationships between variables or among them. However, if two variables are selected one must be independent and the other must be</w:t>
      </w:r>
      <w:r w:rsidRPr="00BE5051">
        <w:rPr>
          <w:spacing w:val="-6"/>
          <w:sz w:val="24"/>
        </w:rPr>
        <w:t xml:space="preserve"> </w:t>
      </w:r>
      <w:r w:rsidRPr="00BE5051">
        <w:rPr>
          <w:sz w:val="24"/>
        </w:rPr>
        <w:t>dependent.</w:t>
      </w:r>
    </w:p>
    <w:p w14:paraId="0280A54D" w14:textId="77777777" w:rsidR="00BE5051" w:rsidRPr="00BE5051" w:rsidRDefault="00BE5051" w:rsidP="00BE5051">
      <w:pPr>
        <w:tabs>
          <w:tab w:val="left" w:pos="861"/>
        </w:tabs>
        <w:spacing w:line="360" w:lineRule="auto"/>
        <w:ind w:right="218"/>
        <w:jc w:val="both"/>
        <w:rPr>
          <w:sz w:val="24"/>
        </w:rPr>
      </w:pPr>
      <w:r w:rsidRPr="00BE5051">
        <w:rPr>
          <w:b/>
          <w:sz w:val="24"/>
        </w:rPr>
        <w:t xml:space="preserve">Experimental research: </w:t>
      </w:r>
      <w:r w:rsidRPr="00BE5051">
        <w:rPr>
          <w:sz w:val="24"/>
        </w:rPr>
        <w:t>Experimental research, aka true experimentation, is made on a group of variables where all the variables are manipulated except</w:t>
      </w:r>
      <w:r w:rsidRPr="00BE5051">
        <w:rPr>
          <w:spacing w:val="-7"/>
          <w:sz w:val="24"/>
        </w:rPr>
        <w:t xml:space="preserve"> </w:t>
      </w:r>
      <w:r w:rsidRPr="00BE5051">
        <w:rPr>
          <w:sz w:val="24"/>
        </w:rPr>
        <w:t>one.</w:t>
      </w:r>
    </w:p>
    <w:p w14:paraId="403EE832" w14:textId="72159168" w:rsidR="00BE5051" w:rsidRDefault="00BE5051" w:rsidP="00BE5051">
      <w:pPr>
        <w:pStyle w:val="Heading3"/>
        <w:numPr>
          <w:ilvl w:val="1"/>
          <w:numId w:val="14"/>
        </w:numPr>
        <w:tabs>
          <w:tab w:val="left" w:pos="501"/>
        </w:tabs>
        <w:spacing w:before="160"/>
        <w:rPr>
          <w:color w:val="1F3762"/>
        </w:rPr>
      </w:pPr>
      <w:bookmarkStart w:id="38" w:name="_Toc82544063"/>
      <w:r>
        <w:rPr>
          <w:color w:val="1F3762"/>
        </w:rPr>
        <w:t>Sampling</w:t>
      </w:r>
      <w:r>
        <w:rPr>
          <w:color w:val="1F3762"/>
          <w:spacing w:val="-1"/>
        </w:rPr>
        <w:t xml:space="preserve"> </w:t>
      </w:r>
      <w:r>
        <w:rPr>
          <w:color w:val="1F3762"/>
        </w:rPr>
        <w:t>Procedure</w:t>
      </w:r>
      <w:bookmarkEnd w:id="38"/>
    </w:p>
    <w:p w14:paraId="4AB2BC7A" w14:textId="78D7B48A" w:rsidR="004B396F" w:rsidRDefault="00BE5051" w:rsidP="004B396F">
      <w:pPr>
        <w:pStyle w:val="BodyText"/>
        <w:spacing w:before="137" w:line="360" w:lineRule="auto"/>
        <w:ind w:right="218"/>
        <w:jc w:val="both"/>
      </w:pPr>
      <w:r>
        <w:lastRenderedPageBreak/>
        <w:t>In order to get the most accurate picture of the situation the sampling procedure is crucial. Below is described how it was done.</w:t>
      </w:r>
    </w:p>
    <w:p w14:paraId="063616D6" w14:textId="6416B73A" w:rsidR="009365BC" w:rsidRDefault="009365BC" w:rsidP="004B396F">
      <w:pPr>
        <w:pStyle w:val="BodyText"/>
        <w:spacing w:before="137" w:line="360" w:lineRule="auto"/>
        <w:ind w:right="218"/>
        <w:jc w:val="both"/>
      </w:pPr>
    </w:p>
    <w:p w14:paraId="568021B5" w14:textId="2C5B5DCA" w:rsidR="009365BC" w:rsidRDefault="009365BC" w:rsidP="004B396F">
      <w:pPr>
        <w:pStyle w:val="BodyText"/>
        <w:spacing w:before="137" w:line="360" w:lineRule="auto"/>
        <w:ind w:right="218"/>
        <w:jc w:val="both"/>
      </w:pPr>
    </w:p>
    <w:p w14:paraId="4829E3A7" w14:textId="77777777" w:rsidR="006F40A1" w:rsidRDefault="006F40A1" w:rsidP="004B396F">
      <w:pPr>
        <w:pStyle w:val="BodyText"/>
        <w:spacing w:before="137" w:line="360" w:lineRule="auto"/>
        <w:ind w:right="218"/>
        <w:jc w:val="both"/>
      </w:pPr>
    </w:p>
    <w:p w14:paraId="3732D179" w14:textId="77777777" w:rsidR="002604C1" w:rsidRDefault="00BE5051" w:rsidP="002604C1">
      <w:pPr>
        <w:pStyle w:val="Heading3"/>
        <w:numPr>
          <w:ilvl w:val="1"/>
          <w:numId w:val="14"/>
        </w:numPr>
        <w:spacing w:line="360" w:lineRule="auto"/>
        <w:rPr>
          <w:color w:val="002060"/>
        </w:rPr>
      </w:pPr>
      <w:bookmarkStart w:id="39" w:name="_Toc82544064"/>
      <w:r w:rsidRPr="002604C1">
        <w:rPr>
          <w:color w:val="002060"/>
        </w:rPr>
        <w:t>Sample</w:t>
      </w:r>
      <w:r w:rsidRPr="002604C1">
        <w:rPr>
          <w:color w:val="002060"/>
          <w:spacing w:val="-1"/>
        </w:rPr>
        <w:t xml:space="preserve"> </w:t>
      </w:r>
      <w:r w:rsidRPr="002604C1">
        <w:rPr>
          <w:color w:val="002060"/>
        </w:rPr>
        <w:t>Siz</w:t>
      </w:r>
      <w:r w:rsidR="00B700B3" w:rsidRPr="002604C1">
        <w:rPr>
          <w:color w:val="002060"/>
        </w:rPr>
        <w:t>e</w:t>
      </w:r>
      <w:bookmarkEnd w:id="39"/>
    </w:p>
    <w:p w14:paraId="2DBF6708" w14:textId="4734A5C5" w:rsidR="004B396F" w:rsidRPr="002604C1" w:rsidRDefault="00BE5051" w:rsidP="002604C1">
      <w:pPr>
        <w:spacing w:line="360" w:lineRule="auto"/>
        <w:rPr>
          <w:color w:val="002060"/>
          <w:sz w:val="24"/>
          <w:szCs w:val="24"/>
        </w:rPr>
      </w:pPr>
      <w:r w:rsidRPr="002604C1">
        <w:rPr>
          <w:sz w:val="24"/>
          <w:szCs w:val="24"/>
        </w:rPr>
        <w:t xml:space="preserve">In this study, </w:t>
      </w:r>
      <w:r w:rsidR="004B396F" w:rsidRPr="002604C1">
        <w:rPr>
          <w:sz w:val="24"/>
          <w:szCs w:val="24"/>
        </w:rPr>
        <w:t>25</w:t>
      </w:r>
      <w:r w:rsidRPr="002604C1">
        <w:rPr>
          <w:sz w:val="24"/>
          <w:szCs w:val="24"/>
        </w:rPr>
        <w:t xml:space="preserve"> randomly chosen </w:t>
      </w:r>
      <w:r w:rsidR="004B396F" w:rsidRPr="002604C1">
        <w:rPr>
          <w:sz w:val="24"/>
          <w:szCs w:val="24"/>
        </w:rPr>
        <w:t xml:space="preserve">banking </w:t>
      </w:r>
      <w:r w:rsidRPr="002604C1">
        <w:rPr>
          <w:sz w:val="24"/>
          <w:szCs w:val="24"/>
        </w:rPr>
        <w:t xml:space="preserve">organizations from </w:t>
      </w:r>
      <w:r w:rsidR="009365BC" w:rsidRPr="002604C1">
        <w:rPr>
          <w:sz w:val="24"/>
          <w:szCs w:val="24"/>
        </w:rPr>
        <w:t>Bangladesh were</w:t>
      </w:r>
      <w:r w:rsidRPr="002604C1">
        <w:rPr>
          <w:sz w:val="24"/>
          <w:szCs w:val="24"/>
        </w:rPr>
        <w:t xml:space="preserve"> selected. </w:t>
      </w:r>
      <w:r w:rsidR="00B700B3" w:rsidRPr="002604C1">
        <w:rPr>
          <w:sz w:val="24"/>
          <w:szCs w:val="24"/>
        </w:rPr>
        <w:t xml:space="preserve">   </w:t>
      </w:r>
      <w:r w:rsidRPr="002604C1">
        <w:rPr>
          <w:sz w:val="24"/>
          <w:szCs w:val="24"/>
        </w:rPr>
        <w:t xml:space="preserve">Although the organizations were randomly chosen, but the respondents were selected based on, compatibility and competency. Which means the </w:t>
      </w:r>
      <w:r w:rsidR="004B396F" w:rsidRPr="002604C1">
        <w:rPr>
          <w:sz w:val="24"/>
          <w:szCs w:val="24"/>
        </w:rPr>
        <w:t xml:space="preserve">organizations </w:t>
      </w:r>
      <w:r w:rsidRPr="002604C1">
        <w:rPr>
          <w:sz w:val="24"/>
          <w:szCs w:val="24"/>
        </w:rPr>
        <w:t xml:space="preserve">who are </w:t>
      </w:r>
      <w:r w:rsidR="004B396F" w:rsidRPr="002604C1">
        <w:rPr>
          <w:sz w:val="24"/>
          <w:szCs w:val="24"/>
        </w:rPr>
        <w:t xml:space="preserve">much popular and which net profits are consistent I chose based on that criteria. </w:t>
      </w:r>
    </w:p>
    <w:p w14:paraId="1CFA2359" w14:textId="1F202747" w:rsidR="00BE5051" w:rsidRDefault="00BE5051" w:rsidP="004B396F">
      <w:pPr>
        <w:pStyle w:val="Heading3"/>
        <w:numPr>
          <w:ilvl w:val="1"/>
          <w:numId w:val="14"/>
        </w:numPr>
        <w:tabs>
          <w:tab w:val="left" w:pos="501"/>
        </w:tabs>
        <w:spacing w:before="160"/>
        <w:rPr>
          <w:color w:val="1F3762"/>
        </w:rPr>
      </w:pPr>
      <w:bookmarkStart w:id="40" w:name="_bookmark38"/>
      <w:bookmarkStart w:id="41" w:name="_Toc82544065"/>
      <w:bookmarkEnd w:id="40"/>
      <w:r>
        <w:rPr>
          <w:color w:val="1F3762"/>
        </w:rPr>
        <w:t>Data</w:t>
      </w:r>
      <w:r>
        <w:rPr>
          <w:color w:val="1F3762"/>
          <w:spacing w:val="-1"/>
        </w:rPr>
        <w:t xml:space="preserve"> </w:t>
      </w:r>
      <w:r>
        <w:rPr>
          <w:color w:val="1F3762"/>
        </w:rPr>
        <w:t>Collection</w:t>
      </w:r>
      <w:bookmarkEnd w:id="41"/>
    </w:p>
    <w:p w14:paraId="432ADF9A" w14:textId="0EB5C614" w:rsidR="00BE5051" w:rsidRDefault="00BE5051" w:rsidP="002604C1">
      <w:pPr>
        <w:pStyle w:val="BodyText"/>
        <w:spacing w:before="139" w:line="360" w:lineRule="auto"/>
        <w:ind w:right="216"/>
        <w:jc w:val="both"/>
      </w:pPr>
      <w:r>
        <w:t>For collecting data, common platforms like articles, magazines, newspaper, internet, websites etc.</w:t>
      </w:r>
      <w:r>
        <w:rPr>
          <w:spacing w:val="-9"/>
        </w:rPr>
        <w:t xml:space="preserve"> </w:t>
      </w:r>
      <w:r>
        <w:t>were</w:t>
      </w:r>
      <w:r>
        <w:rPr>
          <w:spacing w:val="-9"/>
        </w:rPr>
        <w:t xml:space="preserve"> </w:t>
      </w:r>
      <w:r>
        <w:t>used.</w:t>
      </w:r>
      <w:r>
        <w:rPr>
          <w:spacing w:val="-9"/>
        </w:rPr>
        <w:t xml:space="preserve"> </w:t>
      </w:r>
      <w:r w:rsidR="004B396F" w:rsidRPr="004B396F">
        <w:t xml:space="preserve">I have done </w:t>
      </w:r>
      <w:r w:rsidR="004B396F">
        <w:t>three</w:t>
      </w:r>
      <w:r w:rsidR="004B396F" w:rsidRPr="004B396F">
        <w:t xml:space="preserve"> years data collection through the bank's website. I have come up with 5 types of</w:t>
      </w:r>
      <w:r w:rsidR="004B396F">
        <w:t xml:space="preserve"> profitability ratios which are Net profit ratio, N</w:t>
      </w:r>
      <w:r w:rsidR="0020689A">
        <w:t>e</w:t>
      </w:r>
      <w:r w:rsidR="004B396F">
        <w:t xml:space="preserve">t interest ratio, Efficiency ratios, </w:t>
      </w:r>
      <w:r w:rsidR="004B396F" w:rsidRPr="004B396F">
        <w:t>return</w:t>
      </w:r>
      <w:r w:rsidR="004B396F">
        <w:t xml:space="preserve"> on asset ratio and return on equity</w:t>
      </w:r>
      <w:r w:rsidR="004B396F" w:rsidRPr="004B396F">
        <w:t xml:space="preserve"> with </w:t>
      </w:r>
      <w:r w:rsidR="004B396F">
        <w:t>three</w:t>
      </w:r>
      <w:r w:rsidR="004B396F" w:rsidRPr="004B396F">
        <w:t xml:space="preserve"> years of data so that I can do the report. After data collection, we have found the ratio through the function of</w:t>
      </w:r>
      <w:r w:rsidR="004B396F">
        <w:t xml:space="preserve"> </w:t>
      </w:r>
      <w:r w:rsidR="00B700B3">
        <w:t xml:space="preserve">Microsoft </w:t>
      </w:r>
      <w:r w:rsidR="00B700B3" w:rsidRPr="004B396F">
        <w:t>Excel</w:t>
      </w:r>
      <w:r w:rsidR="004B396F" w:rsidRPr="004B396F">
        <w:t>. And after figuring out the ratio, you tried to present it in graph form</w:t>
      </w:r>
      <w:r w:rsidR="004B396F">
        <w:t>.</w:t>
      </w:r>
    </w:p>
    <w:p w14:paraId="5ED101B7" w14:textId="77777777" w:rsidR="00BE5051" w:rsidRDefault="00BE5051" w:rsidP="004B396F">
      <w:pPr>
        <w:pStyle w:val="Heading3"/>
        <w:numPr>
          <w:ilvl w:val="1"/>
          <w:numId w:val="14"/>
        </w:numPr>
        <w:tabs>
          <w:tab w:val="left" w:pos="501"/>
        </w:tabs>
        <w:spacing w:before="160"/>
        <w:ind w:hanging="361"/>
        <w:rPr>
          <w:color w:val="1F3762"/>
        </w:rPr>
      </w:pPr>
      <w:bookmarkStart w:id="42" w:name="_bookmark39"/>
      <w:bookmarkStart w:id="43" w:name="_Toc82544066"/>
      <w:bookmarkEnd w:id="42"/>
      <w:r>
        <w:rPr>
          <w:color w:val="1F3762"/>
        </w:rPr>
        <w:t>Data Analysis</w:t>
      </w:r>
      <w:r>
        <w:rPr>
          <w:color w:val="1F3762"/>
          <w:spacing w:val="-1"/>
        </w:rPr>
        <w:t xml:space="preserve"> </w:t>
      </w:r>
      <w:r>
        <w:rPr>
          <w:color w:val="1F3762"/>
        </w:rPr>
        <w:t>Tools</w:t>
      </w:r>
      <w:bookmarkEnd w:id="43"/>
    </w:p>
    <w:p w14:paraId="6EF392A9" w14:textId="42A56F7D" w:rsidR="00BE5051" w:rsidRDefault="00BE5051" w:rsidP="002604C1">
      <w:pPr>
        <w:pStyle w:val="BodyText"/>
        <w:spacing w:before="139" w:line="360" w:lineRule="auto"/>
        <w:ind w:right="221"/>
        <w:jc w:val="both"/>
      </w:pPr>
      <w:r>
        <w:t>So as to achieve the result of this study, many tools like Microsoft word, Microsoft excel, Microsoft PowerPoint</w:t>
      </w:r>
      <w:r w:rsidR="00B700B3">
        <w:t xml:space="preserve"> </w:t>
      </w:r>
      <w:r>
        <w:t xml:space="preserve">were used commonly. In addition, </w:t>
      </w:r>
      <w:r w:rsidR="00E87A1D">
        <w:t>correlation</w:t>
      </w:r>
      <w:r w:rsidR="00B700B3">
        <w:t xml:space="preserve"> </w:t>
      </w:r>
      <w:r>
        <w:t xml:space="preserve">statistics </w:t>
      </w:r>
      <w:r w:rsidR="00B700B3">
        <w:t>with the mean of the profitability ratios of 2020 and mean of the profitability ratios of 2019 so that we can use hypothesis by using one sample t test statistic.</w:t>
      </w:r>
    </w:p>
    <w:p w14:paraId="6F4DA842" w14:textId="77777777" w:rsidR="004B396F" w:rsidRDefault="004B396F" w:rsidP="004B396F">
      <w:pPr>
        <w:pStyle w:val="Heading3"/>
        <w:numPr>
          <w:ilvl w:val="1"/>
          <w:numId w:val="14"/>
        </w:numPr>
        <w:tabs>
          <w:tab w:val="left" w:pos="501"/>
        </w:tabs>
        <w:spacing w:before="87"/>
        <w:rPr>
          <w:color w:val="1F3762"/>
        </w:rPr>
      </w:pPr>
      <w:bookmarkStart w:id="44" w:name="_Toc82544067"/>
      <w:r>
        <w:rPr>
          <w:color w:val="1F3762"/>
        </w:rPr>
        <w:t>Presentation of the</w:t>
      </w:r>
      <w:r>
        <w:rPr>
          <w:color w:val="1F3762"/>
          <w:spacing w:val="1"/>
        </w:rPr>
        <w:t xml:space="preserve"> </w:t>
      </w:r>
      <w:r>
        <w:rPr>
          <w:color w:val="1F3762"/>
        </w:rPr>
        <w:t>Data</w:t>
      </w:r>
      <w:bookmarkEnd w:id="44"/>
    </w:p>
    <w:p w14:paraId="76C67AFA" w14:textId="2487FA0B" w:rsidR="004B396F" w:rsidRPr="00F24F88" w:rsidRDefault="002604C1" w:rsidP="002604C1">
      <w:pPr>
        <w:pStyle w:val="BodyText"/>
        <w:spacing w:before="138" w:line="360" w:lineRule="auto"/>
        <w:ind w:right="222"/>
        <w:jc w:val="both"/>
        <w:sectPr w:rsidR="004B396F" w:rsidRPr="00F24F88" w:rsidSect="00C977B3">
          <w:footerReference w:type="default" r:id="rId21"/>
          <w:pgSz w:w="11910" w:h="16840"/>
          <w:pgMar w:top="1340" w:right="1220" w:bottom="1200" w:left="1300" w:header="729" w:footer="1012" w:gutter="0"/>
          <w:pgNumType w:start="1"/>
          <w:cols w:space="720"/>
        </w:sectPr>
      </w:pPr>
      <w:r>
        <w:t>T</w:t>
      </w:r>
      <w:r w:rsidR="004B396F">
        <w:t>he report must be submitted via e-mail to the designated supervisor, either the PDF will be submitted or the original copy of the report must be submitted, or both should be submitted.</w:t>
      </w:r>
      <w:bookmarkStart w:id="45" w:name="_bookmark41"/>
      <w:bookmarkEnd w:id="45"/>
    </w:p>
    <w:p w14:paraId="3704CB73" w14:textId="0230B3E9" w:rsidR="009365BC" w:rsidRPr="009365BC" w:rsidRDefault="009365BC" w:rsidP="00CF2C27">
      <w:pPr>
        <w:pStyle w:val="Heading1"/>
        <w:spacing w:line="360" w:lineRule="auto"/>
        <w:rPr>
          <w:b/>
        </w:rPr>
      </w:pPr>
      <w:bookmarkStart w:id="46" w:name="_bookmark40"/>
      <w:bookmarkStart w:id="47" w:name="_bookmark42"/>
      <w:bookmarkStart w:id="48" w:name="_Toc82544068"/>
      <w:bookmarkEnd w:id="46"/>
      <w:bookmarkEnd w:id="47"/>
      <w:r w:rsidRPr="009365BC">
        <w:rPr>
          <w:b/>
          <w:color w:val="2E5395"/>
        </w:rPr>
        <w:lastRenderedPageBreak/>
        <w:t>Chapter-4</w:t>
      </w:r>
      <w:r w:rsidRPr="009365BC">
        <w:rPr>
          <w:b/>
          <w:color w:val="2E5395"/>
          <w:spacing w:val="-5"/>
        </w:rPr>
        <w:t xml:space="preserve"> </w:t>
      </w:r>
      <w:r w:rsidRPr="009365BC">
        <w:rPr>
          <w:b/>
          <w:color w:val="2E5395"/>
        </w:rPr>
        <w:t>(Analysis)</w:t>
      </w:r>
      <w:bookmarkEnd w:id="48"/>
    </w:p>
    <w:p w14:paraId="4DFDC661" w14:textId="7A2514E7" w:rsidR="009365BC" w:rsidRPr="00CF2C27" w:rsidRDefault="009365BC" w:rsidP="00CF2C27">
      <w:pPr>
        <w:pStyle w:val="BodyText"/>
        <w:numPr>
          <w:ilvl w:val="0"/>
          <w:numId w:val="23"/>
        </w:numPr>
        <w:spacing w:line="360" w:lineRule="auto"/>
        <w:rPr>
          <w:b/>
        </w:rPr>
      </w:pPr>
      <w:bookmarkStart w:id="49" w:name="_Hlk82263133"/>
      <w:r w:rsidRPr="00CF2C27">
        <w:rPr>
          <w:b/>
        </w:rPr>
        <w:t xml:space="preserve">Findings &amp; Analysis of Banks </w:t>
      </w:r>
    </w:p>
    <w:bookmarkEnd w:id="49"/>
    <w:p w14:paraId="0A4FBCFF" w14:textId="35168D6E" w:rsidR="009365BC" w:rsidRPr="00CF2C27" w:rsidRDefault="009365BC" w:rsidP="00CF2C27">
      <w:pPr>
        <w:pStyle w:val="BodyText"/>
        <w:numPr>
          <w:ilvl w:val="0"/>
          <w:numId w:val="23"/>
        </w:numPr>
        <w:spacing w:line="360" w:lineRule="auto"/>
        <w:rPr>
          <w:b/>
        </w:rPr>
      </w:pPr>
      <w:r w:rsidRPr="00CF2C27">
        <w:rPr>
          <w:b/>
        </w:rPr>
        <w:t xml:space="preserve">Analysis using </w:t>
      </w:r>
      <w:r w:rsidR="00080CDB" w:rsidRPr="00CF2C27">
        <w:rPr>
          <w:b/>
        </w:rPr>
        <w:t>T test: One Sample</w:t>
      </w:r>
    </w:p>
    <w:p w14:paraId="33FBB00A" w14:textId="599D3457" w:rsidR="009365BC" w:rsidRDefault="009365BC" w:rsidP="009365BC">
      <w:pPr>
        <w:pStyle w:val="BodyText"/>
      </w:pPr>
    </w:p>
    <w:p w14:paraId="7EEDDD18" w14:textId="0647ECB7" w:rsidR="009365BC" w:rsidRDefault="009365BC" w:rsidP="009365BC">
      <w:pPr>
        <w:pStyle w:val="BodyText"/>
      </w:pPr>
    </w:p>
    <w:p w14:paraId="1050D9DD" w14:textId="08C29B4D" w:rsidR="009365BC" w:rsidRDefault="009365BC" w:rsidP="009365BC">
      <w:pPr>
        <w:pStyle w:val="BodyText"/>
      </w:pPr>
    </w:p>
    <w:p w14:paraId="2CCC8C4D" w14:textId="3E2F29B5" w:rsidR="009365BC" w:rsidRDefault="009365BC" w:rsidP="009365BC">
      <w:pPr>
        <w:pStyle w:val="BodyText"/>
      </w:pPr>
    </w:p>
    <w:p w14:paraId="325FE663" w14:textId="24163171" w:rsidR="009365BC" w:rsidRDefault="009365BC" w:rsidP="009365BC">
      <w:pPr>
        <w:pStyle w:val="BodyText"/>
      </w:pPr>
    </w:p>
    <w:p w14:paraId="02738EDA" w14:textId="263BE9A9" w:rsidR="009365BC" w:rsidRDefault="009365BC" w:rsidP="009365BC">
      <w:pPr>
        <w:pStyle w:val="BodyText"/>
      </w:pPr>
    </w:p>
    <w:p w14:paraId="637FAF2B" w14:textId="346FECFF" w:rsidR="009365BC" w:rsidRDefault="009365BC" w:rsidP="009365BC">
      <w:pPr>
        <w:pStyle w:val="BodyText"/>
      </w:pPr>
    </w:p>
    <w:p w14:paraId="44E3CD73" w14:textId="724D944F" w:rsidR="009365BC" w:rsidRDefault="009365BC" w:rsidP="009365BC">
      <w:pPr>
        <w:pStyle w:val="BodyText"/>
      </w:pPr>
    </w:p>
    <w:p w14:paraId="253F8B3E" w14:textId="11CD9CC6" w:rsidR="009365BC" w:rsidRDefault="009365BC" w:rsidP="009365BC">
      <w:pPr>
        <w:pStyle w:val="BodyText"/>
      </w:pPr>
    </w:p>
    <w:p w14:paraId="180403D7" w14:textId="6D141383" w:rsidR="009365BC" w:rsidRDefault="009365BC" w:rsidP="009365BC">
      <w:pPr>
        <w:pStyle w:val="BodyText"/>
      </w:pPr>
    </w:p>
    <w:p w14:paraId="363D8293" w14:textId="70C71026" w:rsidR="009365BC" w:rsidRDefault="009365BC" w:rsidP="009365BC">
      <w:pPr>
        <w:pStyle w:val="BodyText"/>
      </w:pPr>
    </w:p>
    <w:p w14:paraId="1FC37E56" w14:textId="29D27EE3" w:rsidR="009365BC" w:rsidRDefault="009365BC" w:rsidP="009365BC">
      <w:pPr>
        <w:pStyle w:val="BodyText"/>
      </w:pPr>
    </w:p>
    <w:p w14:paraId="0B5A958C" w14:textId="2D27CF7D" w:rsidR="009365BC" w:rsidRDefault="009365BC" w:rsidP="009365BC">
      <w:pPr>
        <w:pStyle w:val="BodyText"/>
      </w:pPr>
    </w:p>
    <w:p w14:paraId="6B4FA7A7" w14:textId="69DFA92D" w:rsidR="009365BC" w:rsidRDefault="009365BC" w:rsidP="009365BC">
      <w:pPr>
        <w:pStyle w:val="BodyText"/>
      </w:pPr>
    </w:p>
    <w:p w14:paraId="446A18C3" w14:textId="3544BC85" w:rsidR="009365BC" w:rsidRDefault="009365BC" w:rsidP="009365BC">
      <w:pPr>
        <w:pStyle w:val="BodyText"/>
      </w:pPr>
    </w:p>
    <w:p w14:paraId="2900FF54" w14:textId="264FF828" w:rsidR="009365BC" w:rsidRDefault="009365BC" w:rsidP="009365BC">
      <w:pPr>
        <w:pStyle w:val="BodyText"/>
      </w:pPr>
    </w:p>
    <w:p w14:paraId="64EFEAAC" w14:textId="630AC803" w:rsidR="009365BC" w:rsidRDefault="009365BC" w:rsidP="009365BC">
      <w:pPr>
        <w:pStyle w:val="BodyText"/>
      </w:pPr>
    </w:p>
    <w:p w14:paraId="2FA7FAC6" w14:textId="5A4C560B" w:rsidR="009365BC" w:rsidRDefault="009365BC" w:rsidP="009365BC">
      <w:pPr>
        <w:pStyle w:val="BodyText"/>
      </w:pPr>
    </w:p>
    <w:p w14:paraId="3D8DD537" w14:textId="05396411" w:rsidR="009365BC" w:rsidRDefault="009365BC" w:rsidP="009365BC">
      <w:pPr>
        <w:pStyle w:val="BodyText"/>
      </w:pPr>
    </w:p>
    <w:p w14:paraId="05C0A5CA" w14:textId="4AA4E00B" w:rsidR="009365BC" w:rsidRDefault="009365BC" w:rsidP="009365BC">
      <w:pPr>
        <w:pStyle w:val="BodyText"/>
      </w:pPr>
    </w:p>
    <w:p w14:paraId="3233DF89" w14:textId="0B1366EF" w:rsidR="009365BC" w:rsidRDefault="009365BC" w:rsidP="009365BC">
      <w:pPr>
        <w:pStyle w:val="BodyText"/>
      </w:pPr>
    </w:p>
    <w:p w14:paraId="0260A257" w14:textId="504089F8" w:rsidR="009365BC" w:rsidRDefault="009365BC" w:rsidP="009365BC">
      <w:pPr>
        <w:pStyle w:val="BodyText"/>
      </w:pPr>
    </w:p>
    <w:p w14:paraId="56F9C8EF" w14:textId="479E6180" w:rsidR="009365BC" w:rsidRDefault="009365BC" w:rsidP="009365BC">
      <w:pPr>
        <w:pStyle w:val="BodyText"/>
      </w:pPr>
    </w:p>
    <w:p w14:paraId="220F3BD3" w14:textId="3D76DCB4" w:rsidR="009365BC" w:rsidRDefault="009365BC" w:rsidP="009365BC">
      <w:pPr>
        <w:pStyle w:val="BodyText"/>
      </w:pPr>
    </w:p>
    <w:p w14:paraId="13FDB112" w14:textId="067EC48D" w:rsidR="009365BC" w:rsidRDefault="009365BC" w:rsidP="009365BC">
      <w:pPr>
        <w:pStyle w:val="BodyText"/>
      </w:pPr>
    </w:p>
    <w:p w14:paraId="484713DD" w14:textId="69D1D96D" w:rsidR="009365BC" w:rsidRDefault="009365BC" w:rsidP="009365BC">
      <w:pPr>
        <w:pStyle w:val="BodyText"/>
      </w:pPr>
    </w:p>
    <w:p w14:paraId="328F2A20" w14:textId="394FED4F" w:rsidR="009365BC" w:rsidRDefault="009365BC" w:rsidP="009365BC">
      <w:pPr>
        <w:pStyle w:val="BodyText"/>
      </w:pPr>
    </w:p>
    <w:p w14:paraId="4A4FC7D1" w14:textId="71B167C7" w:rsidR="009365BC" w:rsidRDefault="009365BC" w:rsidP="009365BC">
      <w:pPr>
        <w:pStyle w:val="BodyText"/>
      </w:pPr>
    </w:p>
    <w:p w14:paraId="3DE728BE" w14:textId="6812C6C8" w:rsidR="009365BC" w:rsidRDefault="009365BC" w:rsidP="009365BC">
      <w:pPr>
        <w:pStyle w:val="BodyText"/>
      </w:pPr>
    </w:p>
    <w:p w14:paraId="3360C49E" w14:textId="2263B2B3" w:rsidR="009365BC" w:rsidRDefault="009365BC" w:rsidP="009365BC">
      <w:pPr>
        <w:pStyle w:val="BodyText"/>
      </w:pPr>
    </w:p>
    <w:p w14:paraId="65CB3393" w14:textId="3F86713C" w:rsidR="009365BC" w:rsidRDefault="009365BC" w:rsidP="009365BC">
      <w:pPr>
        <w:pStyle w:val="BodyText"/>
      </w:pPr>
    </w:p>
    <w:p w14:paraId="23B2D4AE" w14:textId="1E95CE6F" w:rsidR="009365BC" w:rsidRDefault="009365BC" w:rsidP="009365BC">
      <w:pPr>
        <w:pStyle w:val="BodyText"/>
      </w:pPr>
    </w:p>
    <w:p w14:paraId="741D4D24" w14:textId="23254F99" w:rsidR="009365BC" w:rsidRDefault="009365BC" w:rsidP="009365BC">
      <w:pPr>
        <w:pStyle w:val="BodyText"/>
      </w:pPr>
    </w:p>
    <w:p w14:paraId="696B5B40" w14:textId="569888B4" w:rsidR="009365BC" w:rsidRDefault="009365BC" w:rsidP="009365BC">
      <w:pPr>
        <w:pStyle w:val="BodyText"/>
      </w:pPr>
    </w:p>
    <w:p w14:paraId="34C15528" w14:textId="313F1B58" w:rsidR="009365BC" w:rsidRDefault="009365BC" w:rsidP="009365BC">
      <w:pPr>
        <w:pStyle w:val="BodyText"/>
      </w:pPr>
    </w:p>
    <w:p w14:paraId="5D08CC4B" w14:textId="35924478" w:rsidR="00C766B0" w:rsidRDefault="00C766B0" w:rsidP="009365BC">
      <w:pPr>
        <w:pStyle w:val="BodyText"/>
      </w:pPr>
    </w:p>
    <w:p w14:paraId="475986A9" w14:textId="508FDDC8" w:rsidR="00C766B0" w:rsidRDefault="00C766B0" w:rsidP="009365BC">
      <w:pPr>
        <w:pStyle w:val="BodyText"/>
      </w:pPr>
    </w:p>
    <w:p w14:paraId="3A3C1A13" w14:textId="2EC10B44" w:rsidR="00C766B0" w:rsidRDefault="00C766B0" w:rsidP="009365BC">
      <w:pPr>
        <w:pStyle w:val="BodyText"/>
      </w:pPr>
    </w:p>
    <w:p w14:paraId="3EDA0AAB" w14:textId="77777777" w:rsidR="00C766B0" w:rsidRDefault="00C766B0" w:rsidP="009365BC">
      <w:pPr>
        <w:pStyle w:val="BodyText"/>
      </w:pPr>
    </w:p>
    <w:p w14:paraId="5C288D38" w14:textId="1ABE93E2" w:rsidR="009365BC" w:rsidRDefault="009365BC" w:rsidP="009365BC">
      <w:pPr>
        <w:pStyle w:val="BodyText"/>
      </w:pPr>
    </w:p>
    <w:p w14:paraId="1C3C0637" w14:textId="046800F9" w:rsidR="009365BC" w:rsidRDefault="00FE6050" w:rsidP="009365BC">
      <w:pPr>
        <w:pStyle w:val="Heading3"/>
        <w:tabs>
          <w:tab w:val="left" w:pos="861"/>
        </w:tabs>
        <w:spacing w:before="92"/>
        <w:jc w:val="left"/>
        <w:rPr>
          <w:color w:val="002060"/>
          <w:sz w:val="26"/>
          <w:szCs w:val="26"/>
        </w:rPr>
      </w:pPr>
      <w:bookmarkStart w:id="50" w:name="_Toc82544069"/>
      <w:bookmarkStart w:id="51" w:name="_Hlk82372530"/>
      <w:r>
        <w:rPr>
          <w:color w:val="002060"/>
          <w:sz w:val="26"/>
          <w:szCs w:val="26"/>
        </w:rPr>
        <w:lastRenderedPageBreak/>
        <w:t xml:space="preserve">4.1 </w:t>
      </w:r>
      <w:r w:rsidR="009365BC" w:rsidRPr="003B26C0">
        <w:rPr>
          <w:color w:val="002060"/>
          <w:sz w:val="26"/>
          <w:szCs w:val="26"/>
        </w:rPr>
        <w:t>Findings &amp; Analysis of Banks</w:t>
      </w:r>
      <w:bookmarkEnd w:id="50"/>
      <w:r w:rsidR="009365BC" w:rsidRPr="003B26C0">
        <w:rPr>
          <w:color w:val="002060"/>
          <w:sz w:val="26"/>
          <w:szCs w:val="26"/>
        </w:rPr>
        <w:t xml:space="preserve"> </w:t>
      </w:r>
    </w:p>
    <w:bookmarkEnd w:id="51"/>
    <w:p w14:paraId="66C151D0" w14:textId="594DE100" w:rsidR="003B26C0" w:rsidRDefault="003B26C0" w:rsidP="003B26C0">
      <w:pPr>
        <w:pStyle w:val="BodyText"/>
      </w:pPr>
      <w:r>
        <w:t xml:space="preserve"> </w:t>
      </w:r>
    </w:p>
    <w:p w14:paraId="1BBDAE38" w14:textId="11E8EE53" w:rsidR="003B26C0" w:rsidRDefault="0020689A" w:rsidP="00317A55">
      <w:pPr>
        <w:pStyle w:val="BodyText"/>
        <w:spacing w:line="360" w:lineRule="auto"/>
        <w:jc w:val="both"/>
      </w:pPr>
      <w:r>
        <w:t xml:space="preserve">25 Banks are chosen randomly where 4 are </w:t>
      </w:r>
      <w:r w:rsidR="005F02FD">
        <w:t>Government</w:t>
      </w:r>
      <w:r>
        <w:t xml:space="preserve"> banks, 11 are Private banks, 5 are </w:t>
      </w:r>
      <w:r w:rsidR="005F02FD">
        <w:t>Islamic</w:t>
      </w:r>
      <w:r>
        <w:t xml:space="preserve"> banks and other 5 are foreign bank. These banks ratios will be analyzed which are net profit ratio, net interest ratio, Efficiency ratios, </w:t>
      </w:r>
      <w:r w:rsidRPr="004B396F">
        <w:t>return</w:t>
      </w:r>
      <w:r>
        <w:t xml:space="preserve"> on asset ratio and return on equity. </w:t>
      </w:r>
      <w:r w:rsidRPr="0020689A">
        <w:t xml:space="preserve">The net profit margin, also referred to as net margin, is the measure of net income a business earns as a percentage of total sales. </w:t>
      </w:r>
      <w:r w:rsidR="00E74762" w:rsidRPr="00E74762">
        <w:t>A higher net profit margin shows that a company is better at converting revenue into profit. The net interest margin is the difference between how much a company earns in interest on loans and how much it spends in bank deposits. Efficiency ratios are used to evaluate a company's capacity to effectively use its assets and manage its liabilities. A greater capital turnover ratio implies that the corporation makes good use of its assets, whereas a low ratio suggests ineffective use of assets.</w:t>
      </w:r>
      <w:r w:rsidR="00E74762">
        <w:t xml:space="preserve"> </w:t>
      </w:r>
      <w:r w:rsidR="00E74762" w:rsidRPr="00E74762">
        <w:t>The return on assets ratio assesses a company's ability to profit from its assets. To put it another way, return on assets gauges how well a company can convert its asset spending into net income. When a company's return on equity rises, it means it's making more money while consuming less cash. It also demonstrates how well a company handles stakeholder cash. Although a higher return on investment is often preferred, a diminishing return on equity may indicate wasteful use of equity resources.</w:t>
      </w:r>
    </w:p>
    <w:p w14:paraId="300BB295" w14:textId="4BCEBC18" w:rsidR="00494D54" w:rsidRDefault="00494D54" w:rsidP="00317A55">
      <w:pPr>
        <w:pStyle w:val="BodyText"/>
        <w:spacing w:line="360" w:lineRule="auto"/>
        <w:jc w:val="both"/>
      </w:pPr>
    </w:p>
    <w:p w14:paraId="5512C6E0" w14:textId="4C645744" w:rsidR="00494D54" w:rsidRDefault="00494D54" w:rsidP="00317A55">
      <w:pPr>
        <w:pStyle w:val="BodyText"/>
        <w:spacing w:line="360" w:lineRule="auto"/>
        <w:jc w:val="both"/>
      </w:pPr>
    </w:p>
    <w:p w14:paraId="4074A804" w14:textId="565E72E6" w:rsidR="00494D54" w:rsidRDefault="00494D54" w:rsidP="00317A55">
      <w:pPr>
        <w:pStyle w:val="BodyText"/>
        <w:spacing w:line="360" w:lineRule="auto"/>
        <w:jc w:val="both"/>
      </w:pPr>
    </w:p>
    <w:p w14:paraId="006ACC68" w14:textId="1C306602" w:rsidR="00494D54" w:rsidRDefault="00494D54" w:rsidP="00317A55">
      <w:pPr>
        <w:pStyle w:val="BodyText"/>
        <w:spacing w:line="360" w:lineRule="auto"/>
        <w:jc w:val="both"/>
      </w:pPr>
    </w:p>
    <w:p w14:paraId="07C6255C" w14:textId="5793F61A" w:rsidR="00494D54" w:rsidRDefault="00494D54" w:rsidP="00317A55">
      <w:pPr>
        <w:pStyle w:val="BodyText"/>
        <w:spacing w:line="360" w:lineRule="auto"/>
        <w:jc w:val="both"/>
      </w:pPr>
    </w:p>
    <w:p w14:paraId="62552410" w14:textId="77556F72" w:rsidR="00494D54" w:rsidRDefault="00494D54" w:rsidP="00317A55">
      <w:pPr>
        <w:pStyle w:val="BodyText"/>
        <w:spacing w:line="360" w:lineRule="auto"/>
        <w:jc w:val="both"/>
      </w:pPr>
    </w:p>
    <w:p w14:paraId="23A16F5D" w14:textId="0339FB83" w:rsidR="00494D54" w:rsidRDefault="00494D54" w:rsidP="00317A55">
      <w:pPr>
        <w:pStyle w:val="BodyText"/>
        <w:spacing w:line="360" w:lineRule="auto"/>
        <w:jc w:val="both"/>
      </w:pPr>
    </w:p>
    <w:p w14:paraId="627270F5" w14:textId="5B6452D4" w:rsidR="00494D54" w:rsidRDefault="00494D54" w:rsidP="00317A55">
      <w:pPr>
        <w:pStyle w:val="BodyText"/>
        <w:spacing w:line="360" w:lineRule="auto"/>
        <w:jc w:val="both"/>
      </w:pPr>
    </w:p>
    <w:p w14:paraId="32CA681B" w14:textId="1A08AC87" w:rsidR="00494D54" w:rsidRDefault="00494D54" w:rsidP="00317A55">
      <w:pPr>
        <w:pStyle w:val="BodyText"/>
        <w:spacing w:line="360" w:lineRule="auto"/>
        <w:jc w:val="both"/>
      </w:pPr>
    </w:p>
    <w:p w14:paraId="59CF6CEA" w14:textId="05923DDB" w:rsidR="00494D54" w:rsidRDefault="00494D54" w:rsidP="00317A55">
      <w:pPr>
        <w:pStyle w:val="BodyText"/>
        <w:spacing w:line="360" w:lineRule="auto"/>
        <w:jc w:val="both"/>
      </w:pPr>
    </w:p>
    <w:p w14:paraId="565B9CCD" w14:textId="139B3EB0" w:rsidR="00494D54" w:rsidRDefault="00494D54" w:rsidP="00317A55">
      <w:pPr>
        <w:pStyle w:val="BodyText"/>
        <w:spacing w:line="360" w:lineRule="auto"/>
        <w:jc w:val="both"/>
      </w:pPr>
    </w:p>
    <w:p w14:paraId="45C0B416" w14:textId="0CC99B25" w:rsidR="00494D54" w:rsidRDefault="00494D54" w:rsidP="00317A55">
      <w:pPr>
        <w:pStyle w:val="BodyText"/>
        <w:spacing w:line="360" w:lineRule="auto"/>
        <w:jc w:val="both"/>
      </w:pPr>
    </w:p>
    <w:p w14:paraId="2D51842E" w14:textId="77777777" w:rsidR="00494D54" w:rsidRDefault="00494D54" w:rsidP="00317A55">
      <w:pPr>
        <w:pStyle w:val="BodyText"/>
        <w:spacing w:line="360" w:lineRule="auto"/>
        <w:jc w:val="both"/>
      </w:pPr>
    </w:p>
    <w:p w14:paraId="24712BEF" w14:textId="77777777" w:rsidR="00494D54" w:rsidRDefault="00494D54" w:rsidP="00317A55">
      <w:pPr>
        <w:pStyle w:val="BodyText"/>
        <w:spacing w:line="360" w:lineRule="auto"/>
        <w:jc w:val="both"/>
      </w:pPr>
    </w:p>
    <w:tbl>
      <w:tblPr>
        <w:tblStyle w:val="TableGrid"/>
        <w:tblW w:w="0" w:type="auto"/>
        <w:jc w:val="center"/>
        <w:tblLook w:val="04A0" w:firstRow="1" w:lastRow="0" w:firstColumn="1" w:lastColumn="0" w:noHBand="0" w:noVBand="1"/>
      </w:tblPr>
      <w:tblGrid>
        <w:gridCol w:w="3240"/>
        <w:gridCol w:w="1890"/>
        <w:gridCol w:w="1620"/>
        <w:gridCol w:w="1705"/>
      </w:tblGrid>
      <w:tr w:rsidR="00494D54" w14:paraId="67D27A3E" w14:textId="77777777" w:rsidTr="00494D54">
        <w:trPr>
          <w:jc w:val="center"/>
        </w:trPr>
        <w:tc>
          <w:tcPr>
            <w:tcW w:w="8455" w:type="dxa"/>
            <w:gridSpan w:val="4"/>
          </w:tcPr>
          <w:p w14:paraId="5A5E1EDA" w14:textId="3F300880" w:rsidR="00494D54" w:rsidRPr="00494D54" w:rsidRDefault="00494D54" w:rsidP="00494D54">
            <w:pPr>
              <w:pStyle w:val="BodyText"/>
              <w:spacing w:line="360" w:lineRule="auto"/>
              <w:jc w:val="center"/>
              <w:rPr>
                <w:b/>
              </w:rPr>
            </w:pPr>
            <w:r w:rsidRPr="00494D54">
              <w:rPr>
                <w:b/>
              </w:rPr>
              <w:lastRenderedPageBreak/>
              <w:t>Agrani Bank Limited</w:t>
            </w:r>
          </w:p>
        </w:tc>
      </w:tr>
      <w:tr w:rsidR="00494D54" w14:paraId="73F8B658" w14:textId="77777777" w:rsidTr="00494D54">
        <w:trPr>
          <w:jc w:val="center"/>
        </w:trPr>
        <w:tc>
          <w:tcPr>
            <w:tcW w:w="3240" w:type="dxa"/>
          </w:tcPr>
          <w:p w14:paraId="10A88FB1" w14:textId="12DAE78D" w:rsidR="00494D54" w:rsidRDefault="00494D54" w:rsidP="00494D54">
            <w:pPr>
              <w:pStyle w:val="BodyText"/>
              <w:spacing w:line="360" w:lineRule="auto"/>
              <w:jc w:val="center"/>
            </w:pPr>
            <w:r>
              <w:t>Year</w:t>
            </w:r>
          </w:p>
        </w:tc>
        <w:tc>
          <w:tcPr>
            <w:tcW w:w="1890" w:type="dxa"/>
          </w:tcPr>
          <w:p w14:paraId="2D9D33BF" w14:textId="23230B34" w:rsidR="00494D54" w:rsidRDefault="00494D54" w:rsidP="00494D54">
            <w:pPr>
              <w:pStyle w:val="BodyText"/>
              <w:spacing w:line="360" w:lineRule="auto"/>
              <w:jc w:val="center"/>
            </w:pPr>
            <w:r>
              <w:t>2020</w:t>
            </w:r>
          </w:p>
        </w:tc>
        <w:tc>
          <w:tcPr>
            <w:tcW w:w="1620" w:type="dxa"/>
          </w:tcPr>
          <w:p w14:paraId="02D6F3F1" w14:textId="061B7460" w:rsidR="00494D54" w:rsidRDefault="00494D54" w:rsidP="00494D54">
            <w:pPr>
              <w:pStyle w:val="BodyText"/>
              <w:spacing w:line="360" w:lineRule="auto"/>
              <w:jc w:val="center"/>
            </w:pPr>
            <w:r>
              <w:t>2019</w:t>
            </w:r>
          </w:p>
        </w:tc>
        <w:tc>
          <w:tcPr>
            <w:tcW w:w="1705" w:type="dxa"/>
          </w:tcPr>
          <w:p w14:paraId="0B5917F5" w14:textId="1B1DBE6C" w:rsidR="00494D54" w:rsidRDefault="00E67CC6" w:rsidP="00494D54">
            <w:pPr>
              <w:pStyle w:val="BodyText"/>
              <w:spacing w:line="360" w:lineRule="auto"/>
              <w:jc w:val="center"/>
            </w:pPr>
            <w:r>
              <w:t>2018</w:t>
            </w:r>
          </w:p>
        </w:tc>
      </w:tr>
      <w:tr w:rsidR="00494D54" w14:paraId="18D5D9B1" w14:textId="77777777" w:rsidTr="00494D54">
        <w:trPr>
          <w:jc w:val="center"/>
        </w:trPr>
        <w:tc>
          <w:tcPr>
            <w:tcW w:w="3240" w:type="dxa"/>
          </w:tcPr>
          <w:p w14:paraId="1261E7BE" w14:textId="7FE21B58" w:rsidR="00494D54" w:rsidRPr="000F7977" w:rsidRDefault="00494D54" w:rsidP="00494D54">
            <w:pPr>
              <w:pStyle w:val="BodyText"/>
              <w:spacing w:line="360" w:lineRule="auto"/>
              <w:jc w:val="center"/>
            </w:pPr>
            <w:r w:rsidRPr="00494D54">
              <w:t>1. Net Profit Margin</w:t>
            </w:r>
          </w:p>
        </w:tc>
        <w:tc>
          <w:tcPr>
            <w:tcW w:w="1890" w:type="dxa"/>
          </w:tcPr>
          <w:p w14:paraId="51043253" w14:textId="12F07529" w:rsidR="00494D54" w:rsidRDefault="00494D54" w:rsidP="00494D54">
            <w:pPr>
              <w:pStyle w:val="BodyText"/>
              <w:spacing w:line="360" w:lineRule="auto"/>
              <w:jc w:val="center"/>
            </w:pPr>
            <w:r w:rsidRPr="00852096">
              <w:t>-0.006133431</w:t>
            </w:r>
          </w:p>
        </w:tc>
        <w:tc>
          <w:tcPr>
            <w:tcW w:w="1620" w:type="dxa"/>
          </w:tcPr>
          <w:p w14:paraId="290B6CE0" w14:textId="2DCB55ED" w:rsidR="00494D54" w:rsidRDefault="00494D54" w:rsidP="00494D54">
            <w:pPr>
              <w:pStyle w:val="BodyText"/>
              <w:spacing w:line="360" w:lineRule="auto"/>
              <w:jc w:val="center"/>
            </w:pPr>
            <w:r w:rsidRPr="00852096">
              <w:t>0.183540582</w:t>
            </w:r>
          </w:p>
        </w:tc>
        <w:tc>
          <w:tcPr>
            <w:tcW w:w="1705" w:type="dxa"/>
          </w:tcPr>
          <w:p w14:paraId="365C953B" w14:textId="6CAC2921" w:rsidR="00494D54" w:rsidRDefault="00494D54" w:rsidP="00494D54">
            <w:pPr>
              <w:pStyle w:val="BodyText"/>
              <w:spacing w:line="360" w:lineRule="auto"/>
              <w:jc w:val="center"/>
            </w:pPr>
            <w:r w:rsidRPr="00852096">
              <w:t>0.276772646</w:t>
            </w:r>
          </w:p>
        </w:tc>
      </w:tr>
      <w:tr w:rsidR="00494D54" w14:paraId="63B82E43" w14:textId="77777777" w:rsidTr="00494D54">
        <w:trPr>
          <w:jc w:val="center"/>
        </w:trPr>
        <w:tc>
          <w:tcPr>
            <w:tcW w:w="3240" w:type="dxa"/>
          </w:tcPr>
          <w:p w14:paraId="2778427A" w14:textId="6B37DEFD" w:rsidR="00494D54" w:rsidRDefault="00494D54" w:rsidP="00494D54">
            <w:pPr>
              <w:pStyle w:val="BodyText"/>
              <w:spacing w:line="360" w:lineRule="auto"/>
              <w:jc w:val="center"/>
            </w:pPr>
            <w:r w:rsidRPr="000F7977">
              <w:t>2. Net Interest Margin</w:t>
            </w:r>
          </w:p>
        </w:tc>
        <w:tc>
          <w:tcPr>
            <w:tcW w:w="1890" w:type="dxa"/>
          </w:tcPr>
          <w:p w14:paraId="4B9AF7E5" w14:textId="23B2D47F" w:rsidR="00494D54" w:rsidRDefault="00494D54" w:rsidP="00494D54">
            <w:pPr>
              <w:pStyle w:val="BodyText"/>
              <w:spacing w:line="360" w:lineRule="auto"/>
              <w:jc w:val="center"/>
            </w:pPr>
            <w:r w:rsidRPr="00852096">
              <w:t>-0.000174713</w:t>
            </w:r>
          </w:p>
        </w:tc>
        <w:tc>
          <w:tcPr>
            <w:tcW w:w="1620" w:type="dxa"/>
          </w:tcPr>
          <w:p w14:paraId="1324E12A" w14:textId="1E8EC935" w:rsidR="00494D54" w:rsidRDefault="00494D54" w:rsidP="00494D54">
            <w:pPr>
              <w:pStyle w:val="BodyText"/>
              <w:spacing w:line="360" w:lineRule="auto"/>
              <w:jc w:val="center"/>
            </w:pPr>
            <w:r w:rsidRPr="00852096">
              <w:t>0.007416009</w:t>
            </w:r>
          </w:p>
        </w:tc>
        <w:tc>
          <w:tcPr>
            <w:tcW w:w="1705" w:type="dxa"/>
          </w:tcPr>
          <w:p w14:paraId="08DEBAFD" w14:textId="66C9AB27" w:rsidR="00494D54" w:rsidRDefault="00494D54" w:rsidP="00494D54">
            <w:pPr>
              <w:pStyle w:val="BodyText"/>
              <w:spacing w:line="360" w:lineRule="auto"/>
              <w:jc w:val="center"/>
            </w:pPr>
            <w:r w:rsidRPr="00852096">
              <w:t>0.01130949</w:t>
            </w:r>
          </w:p>
        </w:tc>
      </w:tr>
      <w:tr w:rsidR="00494D54" w14:paraId="0BFB7BEF" w14:textId="77777777" w:rsidTr="00494D54">
        <w:trPr>
          <w:jc w:val="center"/>
        </w:trPr>
        <w:tc>
          <w:tcPr>
            <w:tcW w:w="3240" w:type="dxa"/>
          </w:tcPr>
          <w:p w14:paraId="2BD39C94" w14:textId="5972925C" w:rsidR="00494D54" w:rsidRDefault="00494D54" w:rsidP="00494D54">
            <w:pPr>
              <w:pStyle w:val="BodyText"/>
              <w:spacing w:line="360" w:lineRule="auto"/>
              <w:jc w:val="center"/>
            </w:pPr>
            <w:r w:rsidRPr="000F7977">
              <w:t>3. Efficiency Ratio</w:t>
            </w:r>
          </w:p>
        </w:tc>
        <w:tc>
          <w:tcPr>
            <w:tcW w:w="1890" w:type="dxa"/>
          </w:tcPr>
          <w:p w14:paraId="702AA43E" w14:textId="61B7DA26" w:rsidR="00494D54" w:rsidRDefault="00494D54" w:rsidP="00494D54">
            <w:pPr>
              <w:pStyle w:val="BodyText"/>
              <w:spacing w:line="360" w:lineRule="auto"/>
              <w:jc w:val="center"/>
            </w:pPr>
            <w:r w:rsidRPr="00852096">
              <w:t>0.572114193</w:t>
            </w:r>
          </w:p>
        </w:tc>
        <w:tc>
          <w:tcPr>
            <w:tcW w:w="1620" w:type="dxa"/>
          </w:tcPr>
          <w:p w14:paraId="2EEBCD7E" w14:textId="6538BB9E" w:rsidR="00494D54" w:rsidRDefault="00494D54" w:rsidP="00494D54">
            <w:pPr>
              <w:pStyle w:val="BodyText"/>
              <w:spacing w:line="360" w:lineRule="auto"/>
              <w:jc w:val="center"/>
            </w:pPr>
            <w:r w:rsidRPr="00852096">
              <w:t>0.487520559</w:t>
            </w:r>
          </w:p>
        </w:tc>
        <w:tc>
          <w:tcPr>
            <w:tcW w:w="1705" w:type="dxa"/>
          </w:tcPr>
          <w:p w14:paraId="27373510" w14:textId="4C82981B" w:rsidR="00494D54" w:rsidRDefault="00494D54" w:rsidP="00494D54">
            <w:pPr>
              <w:pStyle w:val="BodyText"/>
              <w:spacing w:line="360" w:lineRule="auto"/>
              <w:jc w:val="center"/>
            </w:pPr>
            <w:r w:rsidRPr="00852096">
              <w:t>0.518414843</w:t>
            </w:r>
          </w:p>
        </w:tc>
      </w:tr>
      <w:tr w:rsidR="00494D54" w14:paraId="2F043C81" w14:textId="77777777" w:rsidTr="00494D54">
        <w:trPr>
          <w:jc w:val="center"/>
        </w:trPr>
        <w:tc>
          <w:tcPr>
            <w:tcW w:w="3240" w:type="dxa"/>
          </w:tcPr>
          <w:p w14:paraId="49CE407D" w14:textId="1B65B668" w:rsidR="00494D54" w:rsidRDefault="00494D54" w:rsidP="00494D54">
            <w:pPr>
              <w:pStyle w:val="BodyText"/>
              <w:spacing w:line="360" w:lineRule="auto"/>
              <w:jc w:val="center"/>
            </w:pPr>
            <w:r w:rsidRPr="000F7977">
              <w:t>4. Return on Assets</w:t>
            </w:r>
          </w:p>
        </w:tc>
        <w:tc>
          <w:tcPr>
            <w:tcW w:w="1890" w:type="dxa"/>
          </w:tcPr>
          <w:p w14:paraId="088CCBE3" w14:textId="49121960" w:rsidR="00494D54" w:rsidRDefault="00494D54" w:rsidP="00494D54">
            <w:pPr>
              <w:pStyle w:val="BodyText"/>
              <w:spacing w:line="360" w:lineRule="auto"/>
              <w:jc w:val="center"/>
            </w:pPr>
            <w:r w:rsidRPr="00852096">
              <w:t>0.00067058</w:t>
            </w:r>
          </w:p>
        </w:tc>
        <w:tc>
          <w:tcPr>
            <w:tcW w:w="1620" w:type="dxa"/>
          </w:tcPr>
          <w:p w14:paraId="1C767A17" w14:textId="56646259" w:rsidR="00494D54" w:rsidRDefault="00494D54" w:rsidP="00494D54">
            <w:pPr>
              <w:pStyle w:val="BodyText"/>
              <w:spacing w:line="360" w:lineRule="auto"/>
              <w:jc w:val="center"/>
            </w:pPr>
            <w:r w:rsidRPr="00852096">
              <w:t>-0.00214</w:t>
            </w:r>
          </w:p>
        </w:tc>
        <w:tc>
          <w:tcPr>
            <w:tcW w:w="1705" w:type="dxa"/>
          </w:tcPr>
          <w:p w14:paraId="083687CB" w14:textId="641DCE71" w:rsidR="00494D54" w:rsidRDefault="00494D54" w:rsidP="00494D54">
            <w:pPr>
              <w:pStyle w:val="BodyText"/>
              <w:spacing w:line="360" w:lineRule="auto"/>
              <w:jc w:val="center"/>
            </w:pPr>
            <w:r w:rsidRPr="00852096">
              <w:t>0.003210254</w:t>
            </w:r>
          </w:p>
        </w:tc>
      </w:tr>
      <w:tr w:rsidR="00494D54" w14:paraId="206EACF3" w14:textId="77777777" w:rsidTr="00494D54">
        <w:trPr>
          <w:jc w:val="center"/>
        </w:trPr>
        <w:tc>
          <w:tcPr>
            <w:tcW w:w="3240" w:type="dxa"/>
          </w:tcPr>
          <w:p w14:paraId="5091FED3" w14:textId="2813653C" w:rsidR="00494D54" w:rsidRDefault="00494D54" w:rsidP="00494D54">
            <w:pPr>
              <w:pStyle w:val="BodyText"/>
              <w:spacing w:line="360" w:lineRule="auto"/>
              <w:jc w:val="center"/>
            </w:pPr>
            <w:r w:rsidRPr="000F7977">
              <w:t>5.Return on Equity</w:t>
            </w:r>
          </w:p>
        </w:tc>
        <w:tc>
          <w:tcPr>
            <w:tcW w:w="1890" w:type="dxa"/>
          </w:tcPr>
          <w:p w14:paraId="0BE9B5F4" w14:textId="6685A448" w:rsidR="00494D54" w:rsidRDefault="00494D54" w:rsidP="00494D54">
            <w:pPr>
              <w:pStyle w:val="BodyText"/>
              <w:spacing w:line="360" w:lineRule="auto"/>
              <w:jc w:val="center"/>
            </w:pPr>
            <w:r w:rsidRPr="00852096">
              <w:t>0.017667356</w:t>
            </w:r>
          </w:p>
        </w:tc>
        <w:tc>
          <w:tcPr>
            <w:tcW w:w="1620" w:type="dxa"/>
          </w:tcPr>
          <w:p w14:paraId="1FF60831" w14:textId="2FFC5931" w:rsidR="00494D54" w:rsidRDefault="00494D54" w:rsidP="00494D54">
            <w:pPr>
              <w:pStyle w:val="BodyText"/>
              <w:spacing w:line="360" w:lineRule="auto"/>
              <w:jc w:val="center"/>
            </w:pPr>
            <w:r w:rsidRPr="00852096">
              <w:t>-0.0460</w:t>
            </w:r>
          </w:p>
        </w:tc>
        <w:tc>
          <w:tcPr>
            <w:tcW w:w="1705" w:type="dxa"/>
          </w:tcPr>
          <w:p w14:paraId="3CA4FC45" w14:textId="7EF66A04" w:rsidR="00494D54" w:rsidRDefault="00494D54" w:rsidP="00494D54">
            <w:pPr>
              <w:pStyle w:val="BodyText"/>
              <w:spacing w:line="360" w:lineRule="auto"/>
              <w:jc w:val="center"/>
            </w:pPr>
            <w:r w:rsidRPr="00852096">
              <w:t>0.060718402</w:t>
            </w:r>
          </w:p>
        </w:tc>
      </w:tr>
    </w:tbl>
    <w:p w14:paraId="274882F9" w14:textId="77777777" w:rsidR="00494D54" w:rsidRPr="003B26C0" w:rsidRDefault="00494D54" w:rsidP="00317A55">
      <w:pPr>
        <w:pStyle w:val="BodyText"/>
        <w:spacing w:line="360" w:lineRule="auto"/>
        <w:jc w:val="both"/>
      </w:pPr>
    </w:p>
    <w:p w14:paraId="4F51D46B" w14:textId="1094413F" w:rsidR="009365BC" w:rsidRPr="009365BC" w:rsidRDefault="003B26C0" w:rsidP="003B26C0">
      <w:pPr>
        <w:spacing w:before="161" w:line="360" w:lineRule="auto"/>
        <w:ind w:right="217"/>
        <w:jc w:val="center"/>
        <w:rPr>
          <w:sz w:val="24"/>
          <w:szCs w:val="24"/>
        </w:rPr>
      </w:pPr>
      <w:r>
        <w:rPr>
          <w:noProof/>
        </w:rPr>
        <w:drawing>
          <wp:inline distT="0" distB="0" distL="0" distR="0" wp14:anchorId="2297B766" wp14:editId="31638FA9">
            <wp:extent cx="4448175" cy="2438400"/>
            <wp:effectExtent l="0" t="0" r="9525" b="0"/>
            <wp:docPr id="15" name="Chart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F347BBA-98A1-4A87-BBDC-A5CA74E5E1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40654E" w14:textId="2B4892DB" w:rsidR="009365BC" w:rsidRDefault="0020689A" w:rsidP="00317A55">
      <w:pPr>
        <w:pStyle w:val="BodyText"/>
        <w:spacing w:before="140" w:line="360" w:lineRule="auto"/>
        <w:ind w:right="217"/>
        <w:jc w:val="both"/>
      </w:pPr>
      <w:r>
        <w:t>Net profit margin of Agrani bank is negative in 2020 but in 2018 and 2019, the net profit margin was 18% and 27%. So, they were</w:t>
      </w:r>
      <w:r w:rsidRPr="0020689A">
        <w:t xml:space="preserve"> more proficient in transforming </w:t>
      </w:r>
      <w:r w:rsidR="00E74762">
        <w:t>revenue</w:t>
      </w:r>
      <w:r w:rsidRPr="0020689A">
        <w:t xml:space="preserve"> into income</w:t>
      </w:r>
      <w:r>
        <w:t xml:space="preserve"> in 2019 but COVID-19 affected the net profit margin. In 2020, the net interest margin is also lower than 2019 &amp; 2020. As we know that, </w:t>
      </w:r>
      <w:r w:rsidRPr="0020689A">
        <w:t>a negative figure implies investment inefficiency</w:t>
      </w:r>
      <w:r w:rsidR="004C72A4">
        <w:t xml:space="preserve"> the COVID-19 affected the net interest margin. In 2020, the efficiency ratio is higher which 57% so it indicates the bank generate efficient use of its asset. The return on assets of the bank is is lower in 2019 but it increased in 2020 which 0.07%. it means the bank </w:t>
      </w:r>
      <w:r w:rsidR="004C72A4" w:rsidRPr="004C72A4">
        <w:t>can turn the money it spends on assets into net earnings</w:t>
      </w:r>
      <w:r w:rsidR="004C72A4">
        <w:t xml:space="preserve"> bit in 2019 it was negative. Like return on asset, the return on equity is much lower in 2019 than 2018 and 2020 which means</w:t>
      </w:r>
      <w:r w:rsidR="00317A55">
        <w:t xml:space="preserve"> the bank </w:t>
      </w:r>
      <w:r w:rsidR="00317A55" w:rsidRPr="00317A55">
        <w:t>efficient use of equity capital</w:t>
      </w:r>
      <w:r w:rsidR="00317A55">
        <w:t xml:space="preserve"> is increasing.</w:t>
      </w:r>
    </w:p>
    <w:p w14:paraId="1A36B39A" w14:textId="3F94DED5" w:rsidR="00494D54" w:rsidRDefault="00494D54" w:rsidP="00317A55">
      <w:pPr>
        <w:pStyle w:val="BodyText"/>
        <w:spacing w:before="140" w:line="360" w:lineRule="auto"/>
        <w:ind w:right="217"/>
        <w:jc w:val="both"/>
      </w:pPr>
    </w:p>
    <w:p w14:paraId="4D355A95" w14:textId="77777777" w:rsidR="00494D54" w:rsidRDefault="00494D54" w:rsidP="00317A55">
      <w:pPr>
        <w:pStyle w:val="BodyText"/>
        <w:spacing w:before="140" w:line="360" w:lineRule="auto"/>
        <w:ind w:right="217"/>
        <w:jc w:val="both"/>
      </w:pPr>
    </w:p>
    <w:tbl>
      <w:tblPr>
        <w:tblStyle w:val="TableGrid"/>
        <w:tblW w:w="0" w:type="auto"/>
        <w:jc w:val="center"/>
        <w:tblLook w:val="04A0" w:firstRow="1" w:lastRow="0" w:firstColumn="1" w:lastColumn="0" w:noHBand="0" w:noVBand="1"/>
      </w:tblPr>
      <w:tblGrid>
        <w:gridCol w:w="3240"/>
        <w:gridCol w:w="1890"/>
        <w:gridCol w:w="1620"/>
        <w:gridCol w:w="1705"/>
      </w:tblGrid>
      <w:tr w:rsidR="00494D54" w14:paraId="660F234E" w14:textId="77777777" w:rsidTr="00494D54">
        <w:trPr>
          <w:jc w:val="center"/>
        </w:trPr>
        <w:tc>
          <w:tcPr>
            <w:tcW w:w="8455" w:type="dxa"/>
            <w:gridSpan w:val="4"/>
          </w:tcPr>
          <w:p w14:paraId="7324CE66" w14:textId="7115FFA7" w:rsidR="00494D54" w:rsidRPr="00494D54" w:rsidRDefault="00494D54" w:rsidP="00494D54">
            <w:pPr>
              <w:pStyle w:val="BodyText"/>
              <w:spacing w:line="360" w:lineRule="auto"/>
              <w:jc w:val="center"/>
              <w:rPr>
                <w:b/>
              </w:rPr>
            </w:pPr>
            <w:r>
              <w:rPr>
                <w:b/>
              </w:rPr>
              <w:lastRenderedPageBreak/>
              <w:t xml:space="preserve">Basic </w:t>
            </w:r>
            <w:r w:rsidRPr="00494D54">
              <w:rPr>
                <w:b/>
              </w:rPr>
              <w:t>Bank Limited</w:t>
            </w:r>
          </w:p>
        </w:tc>
      </w:tr>
      <w:tr w:rsidR="00494D54" w14:paraId="0A2D9445" w14:textId="77777777" w:rsidTr="00494D54">
        <w:trPr>
          <w:jc w:val="center"/>
        </w:trPr>
        <w:tc>
          <w:tcPr>
            <w:tcW w:w="3240" w:type="dxa"/>
          </w:tcPr>
          <w:p w14:paraId="6DCA48AA" w14:textId="77777777" w:rsidR="00494D54" w:rsidRDefault="00494D54" w:rsidP="00494D54">
            <w:pPr>
              <w:pStyle w:val="BodyText"/>
              <w:spacing w:line="360" w:lineRule="auto"/>
              <w:jc w:val="center"/>
            </w:pPr>
            <w:r>
              <w:t>Year</w:t>
            </w:r>
          </w:p>
        </w:tc>
        <w:tc>
          <w:tcPr>
            <w:tcW w:w="1890" w:type="dxa"/>
          </w:tcPr>
          <w:p w14:paraId="0452A017" w14:textId="77777777" w:rsidR="00494D54" w:rsidRDefault="00494D54" w:rsidP="00494D54">
            <w:pPr>
              <w:pStyle w:val="BodyText"/>
              <w:spacing w:line="360" w:lineRule="auto"/>
              <w:jc w:val="center"/>
            </w:pPr>
            <w:r>
              <w:t>2020</w:t>
            </w:r>
          </w:p>
        </w:tc>
        <w:tc>
          <w:tcPr>
            <w:tcW w:w="1620" w:type="dxa"/>
          </w:tcPr>
          <w:p w14:paraId="70D44F6B" w14:textId="77777777" w:rsidR="00494D54" w:rsidRDefault="00494D54" w:rsidP="00494D54">
            <w:pPr>
              <w:pStyle w:val="BodyText"/>
              <w:spacing w:line="360" w:lineRule="auto"/>
              <w:jc w:val="center"/>
            </w:pPr>
            <w:r>
              <w:t>2019</w:t>
            </w:r>
          </w:p>
        </w:tc>
        <w:tc>
          <w:tcPr>
            <w:tcW w:w="1705" w:type="dxa"/>
          </w:tcPr>
          <w:p w14:paraId="1BF7BD80" w14:textId="7D47090A" w:rsidR="00494D54" w:rsidRDefault="00E67CC6" w:rsidP="00494D54">
            <w:pPr>
              <w:pStyle w:val="BodyText"/>
              <w:spacing w:line="360" w:lineRule="auto"/>
              <w:jc w:val="center"/>
            </w:pPr>
            <w:r>
              <w:t>2018</w:t>
            </w:r>
          </w:p>
        </w:tc>
      </w:tr>
      <w:tr w:rsidR="00494D54" w14:paraId="3D099EED" w14:textId="77777777" w:rsidTr="00494D54">
        <w:trPr>
          <w:jc w:val="center"/>
        </w:trPr>
        <w:tc>
          <w:tcPr>
            <w:tcW w:w="3240" w:type="dxa"/>
          </w:tcPr>
          <w:p w14:paraId="119DDA75" w14:textId="77777777" w:rsidR="00494D54" w:rsidRPr="000F7977" w:rsidRDefault="00494D54" w:rsidP="00494D54">
            <w:pPr>
              <w:pStyle w:val="BodyText"/>
              <w:spacing w:line="360" w:lineRule="auto"/>
              <w:jc w:val="center"/>
            </w:pPr>
            <w:r w:rsidRPr="00494D54">
              <w:t>1. Net Profit Margin</w:t>
            </w:r>
          </w:p>
        </w:tc>
        <w:tc>
          <w:tcPr>
            <w:tcW w:w="1890" w:type="dxa"/>
          </w:tcPr>
          <w:p w14:paraId="6FD2879A" w14:textId="1422E536" w:rsidR="00494D54" w:rsidRDefault="00494D54" w:rsidP="00494D54">
            <w:pPr>
              <w:pStyle w:val="BodyText"/>
              <w:spacing w:line="360" w:lineRule="auto"/>
              <w:jc w:val="center"/>
            </w:pPr>
            <w:r w:rsidRPr="000D360A">
              <w:t>-0.921075168</w:t>
            </w:r>
          </w:p>
        </w:tc>
        <w:tc>
          <w:tcPr>
            <w:tcW w:w="1620" w:type="dxa"/>
          </w:tcPr>
          <w:p w14:paraId="7AA91B9F" w14:textId="76ACA593" w:rsidR="00494D54" w:rsidRDefault="00494D54" w:rsidP="00494D54">
            <w:pPr>
              <w:pStyle w:val="BodyText"/>
              <w:spacing w:line="360" w:lineRule="auto"/>
              <w:jc w:val="center"/>
            </w:pPr>
            <w:r w:rsidRPr="000D360A">
              <w:t>-0.391434239</w:t>
            </w:r>
          </w:p>
        </w:tc>
        <w:tc>
          <w:tcPr>
            <w:tcW w:w="1705" w:type="dxa"/>
          </w:tcPr>
          <w:p w14:paraId="4495AC8E" w14:textId="6868A280" w:rsidR="00494D54" w:rsidRDefault="00494D54" w:rsidP="00494D54">
            <w:pPr>
              <w:pStyle w:val="BodyText"/>
              <w:spacing w:line="360" w:lineRule="auto"/>
              <w:jc w:val="center"/>
            </w:pPr>
            <w:r w:rsidRPr="000D360A">
              <w:t>-0.194980558</w:t>
            </w:r>
          </w:p>
        </w:tc>
      </w:tr>
      <w:tr w:rsidR="00494D54" w14:paraId="43F1F90B" w14:textId="77777777" w:rsidTr="00494D54">
        <w:trPr>
          <w:jc w:val="center"/>
        </w:trPr>
        <w:tc>
          <w:tcPr>
            <w:tcW w:w="3240" w:type="dxa"/>
          </w:tcPr>
          <w:p w14:paraId="3522ADAF" w14:textId="77777777" w:rsidR="00494D54" w:rsidRDefault="00494D54" w:rsidP="00494D54">
            <w:pPr>
              <w:pStyle w:val="BodyText"/>
              <w:spacing w:line="360" w:lineRule="auto"/>
              <w:jc w:val="center"/>
            </w:pPr>
            <w:r w:rsidRPr="000F7977">
              <w:t>2. Net Interest Margin</w:t>
            </w:r>
          </w:p>
        </w:tc>
        <w:tc>
          <w:tcPr>
            <w:tcW w:w="1890" w:type="dxa"/>
          </w:tcPr>
          <w:p w14:paraId="0E6DE646" w14:textId="53BE5AF3" w:rsidR="00494D54" w:rsidRDefault="00494D54" w:rsidP="00494D54">
            <w:pPr>
              <w:pStyle w:val="BodyText"/>
              <w:spacing w:line="360" w:lineRule="auto"/>
              <w:jc w:val="center"/>
            </w:pPr>
            <w:r w:rsidRPr="000D360A">
              <w:t>-0.021379368</w:t>
            </w:r>
          </w:p>
        </w:tc>
        <w:tc>
          <w:tcPr>
            <w:tcW w:w="1620" w:type="dxa"/>
          </w:tcPr>
          <w:p w14:paraId="2927BAC9" w14:textId="3E11EABF" w:rsidR="00494D54" w:rsidRDefault="00494D54" w:rsidP="00494D54">
            <w:pPr>
              <w:pStyle w:val="BodyText"/>
              <w:spacing w:line="360" w:lineRule="auto"/>
              <w:jc w:val="center"/>
            </w:pPr>
            <w:r w:rsidRPr="000D360A">
              <w:t>-0.012225593</w:t>
            </w:r>
          </w:p>
        </w:tc>
        <w:tc>
          <w:tcPr>
            <w:tcW w:w="1705" w:type="dxa"/>
          </w:tcPr>
          <w:p w14:paraId="74358310" w14:textId="2E45425B" w:rsidR="00494D54" w:rsidRDefault="00494D54" w:rsidP="00494D54">
            <w:pPr>
              <w:pStyle w:val="BodyText"/>
              <w:spacing w:line="360" w:lineRule="auto"/>
              <w:jc w:val="center"/>
            </w:pPr>
            <w:r w:rsidRPr="000D360A">
              <w:t>-0.0065773</w:t>
            </w:r>
          </w:p>
        </w:tc>
      </w:tr>
      <w:tr w:rsidR="00494D54" w14:paraId="06FFF668" w14:textId="77777777" w:rsidTr="00494D54">
        <w:trPr>
          <w:jc w:val="center"/>
        </w:trPr>
        <w:tc>
          <w:tcPr>
            <w:tcW w:w="3240" w:type="dxa"/>
          </w:tcPr>
          <w:p w14:paraId="34EBFB21" w14:textId="77777777" w:rsidR="00494D54" w:rsidRDefault="00494D54" w:rsidP="00494D54">
            <w:pPr>
              <w:pStyle w:val="BodyText"/>
              <w:spacing w:line="360" w:lineRule="auto"/>
              <w:jc w:val="center"/>
            </w:pPr>
            <w:r w:rsidRPr="000F7977">
              <w:t>3. Efficiency Ratio</w:t>
            </w:r>
          </w:p>
        </w:tc>
        <w:tc>
          <w:tcPr>
            <w:tcW w:w="1890" w:type="dxa"/>
          </w:tcPr>
          <w:p w14:paraId="5C0DFC8D" w14:textId="11BF3BDE" w:rsidR="00494D54" w:rsidRDefault="00494D54" w:rsidP="00494D54">
            <w:pPr>
              <w:pStyle w:val="BodyText"/>
              <w:spacing w:line="360" w:lineRule="auto"/>
              <w:jc w:val="center"/>
            </w:pPr>
            <w:r w:rsidRPr="000D360A">
              <w:t>0.592764368</w:t>
            </w:r>
          </w:p>
        </w:tc>
        <w:tc>
          <w:tcPr>
            <w:tcW w:w="1620" w:type="dxa"/>
          </w:tcPr>
          <w:p w14:paraId="1F9E85B7" w14:textId="6E9CBB90" w:rsidR="00494D54" w:rsidRDefault="00494D54" w:rsidP="00494D54">
            <w:pPr>
              <w:pStyle w:val="BodyText"/>
              <w:spacing w:line="360" w:lineRule="auto"/>
              <w:jc w:val="center"/>
            </w:pPr>
            <w:r w:rsidRPr="000D360A">
              <w:t>0.506738915</w:t>
            </w:r>
          </w:p>
        </w:tc>
        <w:tc>
          <w:tcPr>
            <w:tcW w:w="1705" w:type="dxa"/>
          </w:tcPr>
          <w:p w14:paraId="1F7C84D1" w14:textId="2CC070F6" w:rsidR="00494D54" w:rsidRDefault="00494D54" w:rsidP="00494D54">
            <w:pPr>
              <w:pStyle w:val="BodyText"/>
              <w:spacing w:line="360" w:lineRule="auto"/>
              <w:jc w:val="center"/>
            </w:pPr>
            <w:r w:rsidRPr="000D360A">
              <w:t>0.474335971</w:t>
            </w:r>
          </w:p>
        </w:tc>
      </w:tr>
      <w:tr w:rsidR="00494D54" w14:paraId="2E85091B" w14:textId="77777777" w:rsidTr="00494D54">
        <w:trPr>
          <w:jc w:val="center"/>
        </w:trPr>
        <w:tc>
          <w:tcPr>
            <w:tcW w:w="3240" w:type="dxa"/>
          </w:tcPr>
          <w:p w14:paraId="249CBB44" w14:textId="77777777" w:rsidR="00494D54" w:rsidRDefault="00494D54" w:rsidP="00494D54">
            <w:pPr>
              <w:pStyle w:val="BodyText"/>
              <w:spacing w:line="360" w:lineRule="auto"/>
              <w:jc w:val="center"/>
            </w:pPr>
            <w:r w:rsidRPr="000F7977">
              <w:t>4. Return on Assets</w:t>
            </w:r>
          </w:p>
        </w:tc>
        <w:tc>
          <w:tcPr>
            <w:tcW w:w="1890" w:type="dxa"/>
          </w:tcPr>
          <w:p w14:paraId="2BC8DE1F" w14:textId="1F8CB6AA" w:rsidR="00494D54" w:rsidRDefault="00494D54" w:rsidP="00494D54">
            <w:pPr>
              <w:pStyle w:val="BodyText"/>
              <w:spacing w:line="360" w:lineRule="auto"/>
              <w:jc w:val="center"/>
            </w:pPr>
            <w:r w:rsidRPr="000D360A">
              <w:t>-0.018904899</w:t>
            </w:r>
          </w:p>
        </w:tc>
        <w:tc>
          <w:tcPr>
            <w:tcW w:w="1620" w:type="dxa"/>
          </w:tcPr>
          <w:p w14:paraId="53FE0A80" w14:textId="193DD7A3" w:rsidR="00494D54" w:rsidRDefault="00494D54" w:rsidP="00494D54">
            <w:pPr>
              <w:pStyle w:val="BodyText"/>
              <w:spacing w:line="360" w:lineRule="auto"/>
              <w:jc w:val="center"/>
            </w:pPr>
            <w:r w:rsidRPr="000D360A">
              <w:t>-0.017</w:t>
            </w:r>
          </w:p>
        </w:tc>
        <w:tc>
          <w:tcPr>
            <w:tcW w:w="1705" w:type="dxa"/>
          </w:tcPr>
          <w:p w14:paraId="53E5B607" w14:textId="5F3C297C" w:rsidR="00494D54" w:rsidRDefault="00494D54" w:rsidP="00494D54">
            <w:pPr>
              <w:pStyle w:val="BodyText"/>
              <w:spacing w:line="360" w:lineRule="auto"/>
              <w:jc w:val="center"/>
            </w:pPr>
            <w:r w:rsidRPr="000D360A">
              <w:t>-0.018474337</w:t>
            </w:r>
          </w:p>
        </w:tc>
      </w:tr>
      <w:tr w:rsidR="00494D54" w14:paraId="4B7F72D6" w14:textId="77777777" w:rsidTr="00494D54">
        <w:trPr>
          <w:jc w:val="center"/>
        </w:trPr>
        <w:tc>
          <w:tcPr>
            <w:tcW w:w="3240" w:type="dxa"/>
          </w:tcPr>
          <w:p w14:paraId="40BB0D20" w14:textId="77777777" w:rsidR="00494D54" w:rsidRDefault="00494D54" w:rsidP="00494D54">
            <w:pPr>
              <w:pStyle w:val="BodyText"/>
              <w:spacing w:line="360" w:lineRule="auto"/>
              <w:jc w:val="center"/>
            </w:pPr>
            <w:r w:rsidRPr="000F7977">
              <w:t>5.Return on Equity</w:t>
            </w:r>
          </w:p>
        </w:tc>
        <w:tc>
          <w:tcPr>
            <w:tcW w:w="1890" w:type="dxa"/>
          </w:tcPr>
          <w:p w14:paraId="62F366EE" w14:textId="6A4EDC07" w:rsidR="00494D54" w:rsidRDefault="00494D54" w:rsidP="00494D54">
            <w:pPr>
              <w:pStyle w:val="BodyText"/>
              <w:spacing w:line="360" w:lineRule="auto"/>
              <w:jc w:val="center"/>
            </w:pPr>
            <w:r w:rsidRPr="000D360A">
              <w:t>-1.006784567</w:t>
            </w:r>
          </w:p>
        </w:tc>
        <w:tc>
          <w:tcPr>
            <w:tcW w:w="1620" w:type="dxa"/>
          </w:tcPr>
          <w:p w14:paraId="2EC09E4A" w14:textId="56716AF1" w:rsidR="00494D54" w:rsidRDefault="00494D54" w:rsidP="00494D54">
            <w:pPr>
              <w:pStyle w:val="BodyText"/>
              <w:spacing w:line="360" w:lineRule="auto"/>
              <w:jc w:val="center"/>
            </w:pPr>
            <w:r w:rsidRPr="000D360A">
              <w:t>-0.467</w:t>
            </w:r>
          </w:p>
        </w:tc>
        <w:tc>
          <w:tcPr>
            <w:tcW w:w="1705" w:type="dxa"/>
          </w:tcPr>
          <w:p w14:paraId="2E8550F4" w14:textId="71A13A34" w:rsidR="00494D54" w:rsidRDefault="00494D54" w:rsidP="00494D54">
            <w:pPr>
              <w:pStyle w:val="BodyText"/>
              <w:spacing w:line="360" w:lineRule="auto"/>
              <w:jc w:val="center"/>
            </w:pPr>
            <w:r w:rsidRPr="000D360A">
              <w:t>-0.340895966</w:t>
            </w:r>
          </w:p>
        </w:tc>
      </w:tr>
    </w:tbl>
    <w:p w14:paraId="0351C5FB" w14:textId="77777777" w:rsidR="00494D54" w:rsidRDefault="00494D54" w:rsidP="00317A55">
      <w:pPr>
        <w:pStyle w:val="BodyText"/>
        <w:spacing w:before="140" w:line="360" w:lineRule="auto"/>
        <w:ind w:right="217"/>
        <w:jc w:val="both"/>
      </w:pPr>
    </w:p>
    <w:p w14:paraId="5BAAC6CA" w14:textId="77777777" w:rsidR="003B26C0" w:rsidRDefault="003B26C0" w:rsidP="00317A55">
      <w:pPr>
        <w:pStyle w:val="BodyText"/>
        <w:spacing w:before="140" w:line="360" w:lineRule="auto"/>
        <w:ind w:right="217"/>
      </w:pPr>
    </w:p>
    <w:p w14:paraId="280490BA" w14:textId="11400DDD" w:rsidR="003B26C0" w:rsidRDefault="003B26C0" w:rsidP="003B26C0">
      <w:pPr>
        <w:tabs>
          <w:tab w:val="left" w:pos="861"/>
        </w:tabs>
        <w:spacing w:before="1" w:line="360" w:lineRule="auto"/>
        <w:ind w:right="218"/>
        <w:jc w:val="center"/>
      </w:pPr>
      <w:r>
        <w:rPr>
          <w:noProof/>
        </w:rPr>
        <w:drawing>
          <wp:inline distT="0" distB="0" distL="0" distR="0" wp14:anchorId="28A978EB" wp14:editId="5A51B3D4">
            <wp:extent cx="4581525" cy="2486025"/>
            <wp:effectExtent l="0" t="0" r="9525" b="9525"/>
            <wp:docPr id="16" name="Chart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7352D096-D69E-4E63-A0BC-2CBF2BA11C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698CA12" w14:textId="1E8CE012" w:rsidR="00317A55" w:rsidRDefault="00317A55" w:rsidP="00317A55">
      <w:pPr>
        <w:tabs>
          <w:tab w:val="left" w:pos="861"/>
        </w:tabs>
        <w:spacing w:before="1" w:line="360" w:lineRule="auto"/>
        <w:ind w:right="218"/>
      </w:pPr>
    </w:p>
    <w:p w14:paraId="60846774" w14:textId="3E1023C9" w:rsidR="00317A55" w:rsidRDefault="00317A55" w:rsidP="00317A55">
      <w:pPr>
        <w:pStyle w:val="BodyText"/>
        <w:spacing w:before="140" w:line="360" w:lineRule="auto"/>
        <w:ind w:right="217"/>
        <w:jc w:val="both"/>
      </w:pPr>
      <w:r>
        <w:t>Net profit margin of Basic bank is negative in all the year 2020, 2019 and 2018.  the net profit margin was so poor. So, they were</w:t>
      </w:r>
      <w:r w:rsidRPr="0020689A">
        <w:t xml:space="preserve"> </w:t>
      </w:r>
      <w:r w:rsidR="001D30C3">
        <w:t xml:space="preserve">not </w:t>
      </w:r>
      <w:r w:rsidR="001D30C3" w:rsidRPr="0020689A">
        <w:t>proficient</w:t>
      </w:r>
      <w:r w:rsidRPr="0020689A">
        <w:t xml:space="preserve"> in transforming </w:t>
      </w:r>
      <w:r w:rsidR="00E74762">
        <w:t>revenue</w:t>
      </w:r>
      <w:r w:rsidRPr="0020689A">
        <w:t xml:space="preserve"> into income</w:t>
      </w:r>
      <w:r>
        <w:t xml:space="preserve"> but COVID-19 affected the net profit margin so </w:t>
      </w:r>
      <w:r w:rsidR="001D30C3">
        <w:t>poor.</w:t>
      </w:r>
      <w:r>
        <w:t xml:space="preserve"> In 2020, the net interest margin is also negative. As we know that, </w:t>
      </w:r>
      <w:r w:rsidRPr="0020689A">
        <w:t>a negative figure implies investment inefficiency</w:t>
      </w:r>
      <w:r>
        <w:t xml:space="preserve"> the COVID-19 didn’t affect the net interest margin so much. In 2020, the efficiency ratio is higher which 59% so it indicates the bank generate efficient use of its asset. The return on assets of the bank is same all over the year. it means the bank </w:t>
      </w:r>
      <w:r w:rsidR="001D30C3" w:rsidRPr="004C72A4">
        <w:t>can</w:t>
      </w:r>
      <w:r w:rsidR="001D30C3">
        <w:t>not</w:t>
      </w:r>
      <w:r w:rsidRPr="004C72A4">
        <w:t xml:space="preserve"> turn the money it spends on assets into net earnings</w:t>
      </w:r>
      <w:r>
        <w:t xml:space="preserve">. Like return on asset, the return on equity is much lower in 2020 but three years have </w:t>
      </w:r>
      <w:r w:rsidR="001D30C3">
        <w:t>negative</w:t>
      </w:r>
      <w:r>
        <w:t xml:space="preserve"> return on equity which means the bank </w:t>
      </w:r>
      <w:r w:rsidRPr="00317A55">
        <w:t>efficient use of equity capital</w:t>
      </w:r>
      <w:r>
        <w:t xml:space="preserve"> is decreasing so much.</w:t>
      </w:r>
    </w:p>
    <w:p w14:paraId="1D7CC99D" w14:textId="77777777" w:rsidR="00317A55" w:rsidRDefault="00317A55" w:rsidP="00317A55">
      <w:pPr>
        <w:tabs>
          <w:tab w:val="left" w:pos="861"/>
        </w:tabs>
        <w:spacing w:before="1" w:line="360" w:lineRule="auto"/>
        <w:ind w:right="218"/>
      </w:pPr>
    </w:p>
    <w:tbl>
      <w:tblPr>
        <w:tblStyle w:val="TableGrid"/>
        <w:tblW w:w="0" w:type="auto"/>
        <w:jc w:val="center"/>
        <w:tblLook w:val="04A0" w:firstRow="1" w:lastRow="0" w:firstColumn="1" w:lastColumn="0" w:noHBand="0" w:noVBand="1"/>
      </w:tblPr>
      <w:tblGrid>
        <w:gridCol w:w="2970"/>
        <w:gridCol w:w="1890"/>
        <w:gridCol w:w="1620"/>
        <w:gridCol w:w="1476"/>
      </w:tblGrid>
      <w:tr w:rsidR="00494D54" w14:paraId="7B4E3709" w14:textId="77777777" w:rsidTr="00494D54">
        <w:trPr>
          <w:jc w:val="center"/>
        </w:trPr>
        <w:tc>
          <w:tcPr>
            <w:tcW w:w="7956" w:type="dxa"/>
            <w:gridSpan w:val="4"/>
          </w:tcPr>
          <w:p w14:paraId="55E2DD3C" w14:textId="3D432338" w:rsidR="00494D54" w:rsidRPr="00494D54" w:rsidRDefault="00494D54" w:rsidP="00494D54">
            <w:pPr>
              <w:pStyle w:val="BodyText"/>
              <w:spacing w:line="360" w:lineRule="auto"/>
              <w:jc w:val="center"/>
              <w:rPr>
                <w:b/>
              </w:rPr>
            </w:pPr>
            <w:r>
              <w:rPr>
                <w:b/>
              </w:rPr>
              <w:t xml:space="preserve">Janata </w:t>
            </w:r>
            <w:r w:rsidRPr="00494D54">
              <w:rPr>
                <w:b/>
              </w:rPr>
              <w:t>Bank Limited</w:t>
            </w:r>
          </w:p>
        </w:tc>
      </w:tr>
      <w:tr w:rsidR="00494D54" w14:paraId="0CA0CD70" w14:textId="77777777" w:rsidTr="00494D54">
        <w:trPr>
          <w:jc w:val="center"/>
        </w:trPr>
        <w:tc>
          <w:tcPr>
            <w:tcW w:w="2970" w:type="dxa"/>
          </w:tcPr>
          <w:p w14:paraId="02A25839" w14:textId="77777777" w:rsidR="00494D54" w:rsidRDefault="00494D54" w:rsidP="00494D54">
            <w:pPr>
              <w:pStyle w:val="BodyText"/>
              <w:spacing w:line="360" w:lineRule="auto"/>
              <w:jc w:val="center"/>
            </w:pPr>
            <w:r>
              <w:t>Year</w:t>
            </w:r>
          </w:p>
        </w:tc>
        <w:tc>
          <w:tcPr>
            <w:tcW w:w="1890" w:type="dxa"/>
          </w:tcPr>
          <w:p w14:paraId="291F313D" w14:textId="77777777" w:rsidR="00494D54" w:rsidRDefault="00494D54" w:rsidP="00494D54">
            <w:pPr>
              <w:pStyle w:val="BodyText"/>
              <w:spacing w:line="360" w:lineRule="auto"/>
              <w:jc w:val="center"/>
            </w:pPr>
            <w:r>
              <w:t>2020</w:t>
            </w:r>
          </w:p>
        </w:tc>
        <w:tc>
          <w:tcPr>
            <w:tcW w:w="1620" w:type="dxa"/>
          </w:tcPr>
          <w:p w14:paraId="2CB0C349" w14:textId="77777777" w:rsidR="00494D54" w:rsidRDefault="00494D54" w:rsidP="00494D54">
            <w:pPr>
              <w:pStyle w:val="BodyText"/>
              <w:spacing w:line="360" w:lineRule="auto"/>
              <w:jc w:val="center"/>
            </w:pPr>
            <w:r>
              <w:t>2019</w:t>
            </w:r>
          </w:p>
        </w:tc>
        <w:tc>
          <w:tcPr>
            <w:tcW w:w="1476" w:type="dxa"/>
          </w:tcPr>
          <w:p w14:paraId="14409500" w14:textId="709CB16E" w:rsidR="00494D54" w:rsidRDefault="00494D54" w:rsidP="00494D54">
            <w:pPr>
              <w:pStyle w:val="BodyText"/>
              <w:spacing w:line="360" w:lineRule="auto"/>
              <w:jc w:val="center"/>
            </w:pPr>
            <w:r>
              <w:t>2</w:t>
            </w:r>
            <w:r w:rsidR="00E67CC6">
              <w:t>018</w:t>
            </w:r>
          </w:p>
        </w:tc>
      </w:tr>
      <w:tr w:rsidR="00494D54" w14:paraId="79A9B0BE" w14:textId="77777777" w:rsidTr="00494D54">
        <w:trPr>
          <w:jc w:val="center"/>
        </w:trPr>
        <w:tc>
          <w:tcPr>
            <w:tcW w:w="2970" w:type="dxa"/>
          </w:tcPr>
          <w:p w14:paraId="0FF5EA27" w14:textId="77777777" w:rsidR="00494D54" w:rsidRPr="000F7977" w:rsidRDefault="00494D54" w:rsidP="00494D54">
            <w:pPr>
              <w:pStyle w:val="BodyText"/>
              <w:spacing w:line="360" w:lineRule="auto"/>
              <w:jc w:val="center"/>
            </w:pPr>
            <w:r w:rsidRPr="00494D54">
              <w:t>1. Net Profit Margin</w:t>
            </w:r>
          </w:p>
        </w:tc>
        <w:tc>
          <w:tcPr>
            <w:tcW w:w="1890" w:type="dxa"/>
          </w:tcPr>
          <w:p w14:paraId="682490F0" w14:textId="3D1581EA" w:rsidR="00494D54" w:rsidRDefault="00494D54" w:rsidP="00494D54">
            <w:pPr>
              <w:pStyle w:val="BodyText"/>
              <w:spacing w:line="360" w:lineRule="auto"/>
              <w:jc w:val="center"/>
            </w:pPr>
            <w:r w:rsidRPr="00EF09AD">
              <w:t>0.051466568</w:t>
            </w:r>
          </w:p>
        </w:tc>
        <w:tc>
          <w:tcPr>
            <w:tcW w:w="1620" w:type="dxa"/>
          </w:tcPr>
          <w:p w14:paraId="5DD93EEC" w14:textId="2D14B11C" w:rsidR="00494D54" w:rsidRDefault="00494D54" w:rsidP="00494D54">
            <w:pPr>
              <w:pStyle w:val="BodyText"/>
              <w:spacing w:line="360" w:lineRule="auto"/>
              <w:jc w:val="center"/>
            </w:pPr>
            <w:r w:rsidRPr="00EF09AD">
              <w:t>0.136831924</w:t>
            </w:r>
          </w:p>
        </w:tc>
        <w:tc>
          <w:tcPr>
            <w:tcW w:w="1476" w:type="dxa"/>
          </w:tcPr>
          <w:p w14:paraId="724FC79C" w14:textId="2E74CD7E" w:rsidR="00494D54" w:rsidRDefault="00494D54" w:rsidP="00494D54">
            <w:pPr>
              <w:pStyle w:val="BodyText"/>
              <w:spacing w:line="360" w:lineRule="auto"/>
              <w:jc w:val="center"/>
            </w:pPr>
            <w:r w:rsidRPr="00EF09AD">
              <w:t>0.217943319</w:t>
            </w:r>
          </w:p>
        </w:tc>
      </w:tr>
      <w:tr w:rsidR="00494D54" w14:paraId="1F724A65" w14:textId="77777777" w:rsidTr="00494D54">
        <w:trPr>
          <w:jc w:val="center"/>
        </w:trPr>
        <w:tc>
          <w:tcPr>
            <w:tcW w:w="2970" w:type="dxa"/>
          </w:tcPr>
          <w:p w14:paraId="7DEE59A3" w14:textId="77777777" w:rsidR="00494D54" w:rsidRDefault="00494D54" w:rsidP="00494D54">
            <w:pPr>
              <w:pStyle w:val="BodyText"/>
              <w:spacing w:line="360" w:lineRule="auto"/>
              <w:jc w:val="center"/>
            </w:pPr>
            <w:r w:rsidRPr="000F7977">
              <w:t>2. Net Interest Margin</w:t>
            </w:r>
          </w:p>
        </w:tc>
        <w:tc>
          <w:tcPr>
            <w:tcW w:w="1890" w:type="dxa"/>
          </w:tcPr>
          <w:p w14:paraId="3BF1C2B8" w14:textId="533BFF8D" w:rsidR="00494D54" w:rsidRDefault="00494D54" w:rsidP="00494D54">
            <w:pPr>
              <w:pStyle w:val="BodyText"/>
              <w:spacing w:line="360" w:lineRule="auto"/>
              <w:jc w:val="center"/>
            </w:pPr>
            <w:r w:rsidRPr="00EF09AD">
              <w:t>0.001593062</w:t>
            </w:r>
          </w:p>
        </w:tc>
        <w:tc>
          <w:tcPr>
            <w:tcW w:w="1620" w:type="dxa"/>
          </w:tcPr>
          <w:p w14:paraId="44C7D41A" w14:textId="6A0D0634" w:rsidR="00494D54" w:rsidRDefault="00494D54" w:rsidP="00494D54">
            <w:pPr>
              <w:pStyle w:val="BodyText"/>
              <w:spacing w:line="360" w:lineRule="auto"/>
              <w:jc w:val="center"/>
            </w:pPr>
            <w:r w:rsidRPr="00EF09AD">
              <w:t>0.005095975</w:t>
            </w:r>
          </w:p>
        </w:tc>
        <w:tc>
          <w:tcPr>
            <w:tcW w:w="1476" w:type="dxa"/>
          </w:tcPr>
          <w:p w14:paraId="4120B952" w14:textId="61683669" w:rsidR="00494D54" w:rsidRDefault="00494D54" w:rsidP="00494D54">
            <w:pPr>
              <w:pStyle w:val="BodyText"/>
              <w:spacing w:line="360" w:lineRule="auto"/>
              <w:jc w:val="center"/>
            </w:pPr>
            <w:r w:rsidRPr="00EF09AD">
              <w:t>0.008679179</w:t>
            </w:r>
          </w:p>
        </w:tc>
      </w:tr>
      <w:tr w:rsidR="00494D54" w14:paraId="441CFFDF" w14:textId="77777777" w:rsidTr="00494D54">
        <w:trPr>
          <w:jc w:val="center"/>
        </w:trPr>
        <w:tc>
          <w:tcPr>
            <w:tcW w:w="2970" w:type="dxa"/>
          </w:tcPr>
          <w:p w14:paraId="7E9CC2BB" w14:textId="77777777" w:rsidR="00494D54" w:rsidRDefault="00494D54" w:rsidP="00494D54">
            <w:pPr>
              <w:pStyle w:val="BodyText"/>
              <w:spacing w:line="360" w:lineRule="auto"/>
              <w:jc w:val="center"/>
            </w:pPr>
            <w:r w:rsidRPr="000F7977">
              <w:t>3. Efficiency Ratio</w:t>
            </w:r>
          </w:p>
        </w:tc>
        <w:tc>
          <w:tcPr>
            <w:tcW w:w="1890" w:type="dxa"/>
          </w:tcPr>
          <w:p w14:paraId="5EE7690E" w14:textId="680414F9" w:rsidR="00494D54" w:rsidRDefault="00494D54" w:rsidP="00494D54">
            <w:pPr>
              <w:pStyle w:val="BodyText"/>
              <w:spacing w:line="360" w:lineRule="auto"/>
              <w:jc w:val="center"/>
            </w:pPr>
            <w:r w:rsidRPr="00EF09AD">
              <w:t>0.451209734</w:t>
            </w:r>
          </w:p>
        </w:tc>
        <w:tc>
          <w:tcPr>
            <w:tcW w:w="1620" w:type="dxa"/>
          </w:tcPr>
          <w:p w14:paraId="6EB6384B" w14:textId="0E226A9F" w:rsidR="00494D54" w:rsidRDefault="00494D54" w:rsidP="00494D54">
            <w:pPr>
              <w:pStyle w:val="BodyText"/>
              <w:spacing w:line="360" w:lineRule="auto"/>
              <w:jc w:val="center"/>
            </w:pPr>
            <w:r w:rsidRPr="00EF09AD">
              <w:t>0.424794931</w:t>
            </w:r>
          </w:p>
        </w:tc>
        <w:tc>
          <w:tcPr>
            <w:tcW w:w="1476" w:type="dxa"/>
          </w:tcPr>
          <w:p w14:paraId="5F9A78E6" w14:textId="7C4A2835" w:rsidR="00494D54" w:rsidRDefault="00494D54" w:rsidP="00494D54">
            <w:pPr>
              <w:pStyle w:val="BodyText"/>
              <w:spacing w:line="360" w:lineRule="auto"/>
              <w:jc w:val="center"/>
            </w:pPr>
            <w:r w:rsidRPr="00EF09AD">
              <w:t>0.404300946</w:t>
            </w:r>
          </w:p>
        </w:tc>
      </w:tr>
      <w:tr w:rsidR="00494D54" w14:paraId="47029B71" w14:textId="77777777" w:rsidTr="00494D54">
        <w:trPr>
          <w:jc w:val="center"/>
        </w:trPr>
        <w:tc>
          <w:tcPr>
            <w:tcW w:w="2970" w:type="dxa"/>
          </w:tcPr>
          <w:p w14:paraId="2790F291" w14:textId="77777777" w:rsidR="00494D54" w:rsidRDefault="00494D54" w:rsidP="00494D54">
            <w:pPr>
              <w:pStyle w:val="BodyText"/>
              <w:spacing w:line="360" w:lineRule="auto"/>
              <w:jc w:val="center"/>
            </w:pPr>
            <w:r w:rsidRPr="000F7977">
              <w:t>4. Return on Assets</w:t>
            </w:r>
          </w:p>
        </w:tc>
        <w:tc>
          <w:tcPr>
            <w:tcW w:w="1890" w:type="dxa"/>
          </w:tcPr>
          <w:p w14:paraId="7EB6755F" w14:textId="387E2F11" w:rsidR="00494D54" w:rsidRDefault="00494D54" w:rsidP="00494D54">
            <w:pPr>
              <w:pStyle w:val="BodyText"/>
              <w:spacing w:line="360" w:lineRule="auto"/>
              <w:jc w:val="center"/>
            </w:pPr>
            <w:r w:rsidRPr="00EF09AD">
              <w:t>0.000178212</w:t>
            </w:r>
          </w:p>
        </w:tc>
        <w:tc>
          <w:tcPr>
            <w:tcW w:w="1620" w:type="dxa"/>
          </w:tcPr>
          <w:p w14:paraId="38C1AF67" w14:textId="4B3C5AE5" w:rsidR="00494D54" w:rsidRDefault="00494D54" w:rsidP="00494D54">
            <w:pPr>
              <w:pStyle w:val="BodyText"/>
              <w:spacing w:line="360" w:lineRule="auto"/>
              <w:jc w:val="center"/>
            </w:pPr>
            <w:r w:rsidRPr="00EF09AD">
              <w:t>0.00020</w:t>
            </w:r>
          </w:p>
        </w:tc>
        <w:tc>
          <w:tcPr>
            <w:tcW w:w="1476" w:type="dxa"/>
          </w:tcPr>
          <w:p w14:paraId="7972DFDA" w14:textId="43B1DEB5" w:rsidR="00494D54" w:rsidRDefault="00494D54" w:rsidP="00494D54">
            <w:pPr>
              <w:pStyle w:val="BodyText"/>
              <w:spacing w:line="360" w:lineRule="auto"/>
              <w:jc w:val="center"/>
            </w:pPr>
            <w:r w:rsidRPr="00EF09AD">
              <w:t>0.00028748</w:t>
            </w:r>
          </w:p>
        </w:tc>
      </w:tr>
      <w:tr w:rsidR="00494D54" w14:paraId="026FE0D9" w14:textId="77777777" w:rsidTr="00494D54">
        <w:trPr>
          <w:jc w:val="center"/>
        </w:trPr>
        <w:tc>
          <w:tcPr>
            <w:tcW w:w="2970" w:type="dxa"/>
          </w:tcPr>
          <w:p w14:paraId="4A121198" w14:textId="77777777" w:rsidR="00494D54" w:rsidRDefault="00494D54" w:rsidP="00494D54">
            <w:pPr>
              <w:pStyle w:val="BodyText"/>
              <w:spacing w:line="360" w:lineRule="auto"/>
              <w:jc w:val="center"/>
            </w:pPr>
            <w:r w:rsidRPr="000F7977">
              <w:t>5.Return on Equity</w:t>
            </w:r>
          </w:p>
        </w:tc>
        <w:tc>
          <w:tcPr>
            <w:tcW w:w="1890" w:type="dxa"/>
          </w:tcPr>
          <w:p w14:paraId="3239E25D" w14:textId="7F12D412" w:rsidR="00494D54" w:rsidRDefault="00494D54" w:rsidP="00494D54">
            <w:pPr>
              <w:pStyle w:val="BodyText"/>
              <w:spacing w:line="360" w:lineRule="auto"/>
              <w:jc w:val="center"/>
            </w:pPr>
            <w:r w:rsidRPr="00EF09AD">
              <w:t>0.0036</w:t>
            </w:r>
          </w:p>
        </w:tc>
        <w:tc>
          <w:tcPr>
            <w:tcW w:w="1620" w:type="dxa"/>
          </w:tcPr>
          <w:p w14:paraId="71ADE412" w14:textId="1D0583CE" w:rsidR="00494D54" w:rsidRDefault="00494D54" w:rsidP="00494D54">
            <w:pPr>
              <w:pStyle w:val="BodyText"/>
              <w:spacing w:line="360" w:lineRule="auto"/>
              <w:jc w:val="center"/>
            </w:pPr>
            <w:r w:rsidRPr="00EF09AD">
              <w:t>0.0036</w:t>
            </w:r>
          </w:p>
        </w:tc>
        <w:tc>
          <w:tcPr>
            <w:tcW w:w="1476" w:type="dxa"/>
          </w:tcPr>
          <w:p w14:paraId="37138206" w14:textId="0A924901" w:rsidR="00494D54" w:rsidRDefault="00494D54" w:rsidP="00494D54">
            <w:pPr>
              <w:pStyle w:val="BodyText"/>
              <w:spacing w:line="360" w:lineRule="auto"/>
              <w:jc w:val="center"/>
            </w:pPr>
            <w:r w:rsidRPr="00EF09AD">
              <w:t>0.0046</w:t>
            </w:r>
          </w:p>
        </w:tc>
      </w:tr>
    </w:tbl>
    <w:p w14:paraId="39354D04" w14:textId="574F52EB" w:rsidR="003B26C0" w:rsidRDefault="003B26C0" w:rsidP="003B26C0">
      <w:pPr>
        <w:tabs>
          <w:tab w:val="left" w:pos="861"/>
        </w:tabs>
        <w:spacing w:before="1" w:line="360" w:lineRule="auto"/>
        <w:ind w:right="218"/>
        <w:jc w:val="center"/>
      </w:pPr>
    </w:p>
    <w:p w14:paraId="11DDA60E" w14:textId="77777777" w:rsidR="00317A55" w:rsidRDefault="00317A55" w:rsidP="00317A55">
      <w:pPr>
        <w:tabs>
          <w:tab w:val="left" w:pos="861"/>
        </w:tabs>
        <w:spacing w:before="1" w:line="360" w:lineRule="auto"/>
        <w:ind w:right="218"/>
      </w:pPr>
    </w:p>
    <w:p w14:paraId="21E27768" w14:textId="77777777" w:rsidR="003B26C0" w:rsidRDefault="003B26C0" w:rsidP="003B26C0">
      <w:pPr>
        <w:tabs>
          <w:tab w:val="left" w:pos="861"/>
        </w:tabs>
        <w:spacing w:before="1" w:line="360" w:lineRule="auto"/>
        <w:ind w:right="218"/>
        <w:jc w:val="center"/>
      </w:pPr>
      <w:r>
        <w:rPr>
          <w:noProof/>
        </w:rPr>
        <w:drawing>
          <wp:inline distT="0" distB="0" distL="0" distR="0" wp14:anchorId="2ED28425" wp14:editId="5D245EC0">
            <wp:extent cx="4343400" cy="2647950"/>
            <wp:effectExtent l="0" t="0" r="0" b="0"/>
            <wp:docPr id="17" name="Chart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3E9DA34-17D4-441C-8025-27CC45F836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872160E" w14:textId="290761B0" w:rsidR="003B26C0" w:rsidRDefault="00317A55" w:rsidP="002B36D8">
      <w:pPr>
        <w:tabs>
          <w:tab w:val="left" w:pos="861"/>
        </w:tabs>
        <w:spacing w:before="1" w:line="360" w:lineRule="auto"/>
        <w:ind w:right="218"/>
        <w:jc w:val="both"/>
        <w:rPr>
          <w:sz w:val="24"/>
          <w:szCs w:val="24"/>
        </w:rPr>
      </w:pPr>
      <w:r w:rsidRPr="001D30C3">
        <w:rPr>
          <w:sz w:val="24"/>
          <w:szCs w:val="24"/>
        </w:rPr>
        <w:t xml:space="preserve">Net profit margin of Janata bank is positive in all year 2020, 2019 and 2018. the net profit margin was 5%, 14% and 22%. So, they were more proficient in transforming </w:t>
      </w:r>
      <w:r w:rsidR="00E74762">
        <w:rPr>
          <w:sz w:val="24"/>
          <w:szCs w:val="24"/>
        </w:rPr>
        <w:t>revenue</w:t>
      </w:r>
      <w:r w:rsidRPr="001D30C3">
        <w:rPr>
          <w:sz w:val="24"/>
          <w:szCs w:val="24"/>
        </w:rPr>
        <w:t xml:space="preserve"> into income in 2018 and 2019 but COVID-19 affected the net profit margin. In 2020, the net interest margin is also lower than 2019 &amp; 20</w:t>
      </w:r>
      <w:r w:rsidR="001D30C3">
        <w:rPr>
          <w:sz w:val="24"/>
          <w:szCs w:val="24"/>
        </w:rPr>
        <w:t>18</w:t>
      </w:r>
      <w:r w:rsidRPr="001D30C3">
        <w:rPr>
          <w:sz w:val="24"/>
          <w:szCs w:val="24"/>
        </w:rPr>
        <w:t xml:space="preserve">. As we know that, a negative figure implies investment inefficiency the COVID-19 affected the net interest margin. In 2020, the efficiency ratio is higher which 45 but in 2019 and 2018 it was 40% and 42%. so it indicates the bank generate efficient use of its asset. The return on assets of the bank is same all over the year. it means the bank turn the money it spends on assets into net earnings because of its positiveness. </w:t>
      </w:r>
      <w:r w:rsidR="001D30C3">
        <w:rPr>
          <w:sz w:val="24"/>
          <w:szCs w:val="24"/>
        </w:rPr>
        <w:t>The</w:t>
      </w:r>
      <w:r w:rsidRPr="001D30C3">
        <w:rPr>
          <w:sz w:val="24"/>
          <w:szCs w:val="24"/>
        </w:rPr>
        <w:t xml:space="preserve"> return on equity is much lower in 2020 than 2018 and 2019 which means the bank efficient use of equity capital is decreasing so the pandemic affected the return on equity of Janata bank.</w:t>
      </w:r>
    </w:p>
    <w:p w14:paraId="1B3B6ADE" w14:textId="77777777" w:rsidR="00494D54" w:rsidRDefault="00494D54" w:rsidP="002B36D8">
      <w:pPr>
        <w:tabs>
          <w:tab w:val="left" w:pos="861"/>
        </w:tabs>
        <w:spacing w:before="1" w:line="360" w:lineRule="auto"/>
        <w:ind w:right="218"/>
        <w:jc w:val="both"/>
        <w:rPr>
          <w:sz w:val="24"/>
          <w:szCs w:val="24"/>
        </w:rPr>
      </w:pPr>
    </w:p>
    <w:tbl>
      <w:tblPr>
        <w:tblStyle w:val="TableGrid"/>
        <w:tblW w:w="0" w:type="auto"/>
        <w:jc w:val="center"/>
        <w:tblLook w:val="04A0" w:firstRow="1" w:lastRow="0" w:firstColumn="1" w:lastColumn="0" w:noHBand="0" w:noVBand="1"/>
      </w:tblPr>
      <w:tblGrid>
        <w:gridCol w:w="4009"/>
        <w:gridCol w:w="1832"/>
        <w:gridCol w:w="1570"/>
        <w:gridCol w:w="1654"/>
      </w:tblGrid>
      <w:tr w:rsidR="00494D54" w14:paraId="55A9B8C6" w14:textId="77777777" w:rsidTr="00494D54">
        <w:trPr>
          <w:trHeight w:val="372"/>
          <w:jc w:val="center"/>
        </w:trPr>
        <w:tc>
          <w:tcPr>
            <w:tcW w:w="9065" w:type="dxa"/>
            <w:gridSpan w:val="4"/>
          </w:tcPr>
          <w:p w14:paraId="2443BCAB" w14:textId="615F191E" w:rsidR="00494D54" w:rsidRPr="00494D54" w:rsidRDefault="00494D54" w:rsidP="00494D54">
            <w:pPr>
              <w:pStyle w:val="BodyText"/>
              <w:spacing w:line="360" w:lineRule="auto"/>
              <w:jc w:val="center"/>
              <w:rPr>
                <w:b/>
              </w:rPr>
            </w:pPr>
            <w:r>
              <w:rPr>
                <w:b/>
              </w:rPr>
              <w:t xml:space="preserve">Sonali </w:t>
            </w:r>
            <w:r w:rsidRPr="00494D54">
              <w:rPr>
                <w:b/>
              </w:rPr>
              <w:t>Bank Limited</w:t>
            </w:r>
          </w:p>
        </w:tc>
      </w:tr>
      <w:tr w:rsidR="00494D54" w14:paraId="04154C1C" w14:textId="77777777" w:rsidTr="00494D54">
        <w:trPr>
          <w:trHeight w:val="385"/>
          <w:jc w:val="center"/>
        </w:trPr>
        <w:tc>
          <w:tcPr>
            <w:tcW w:w="4009" w:type="dxa"/>
          </w:tcPr>
          <w:p w14:paraId="6B2256CC" w14:textId="77777777" w:rsidR="00494D54" w:rsidRDefault="00494D54" w:rsidP="00494D54">
            <w:pPr>
              <w:pStyle w:val="BodyText"/>
              <w:spacing w:line="360" w:lineRule="auto"/>
              <w:jc w:val="center"/>
            </w:pPr>
            <w:r>
              <w:t>Year</w:t>
            </w:r>
          </w:p>
        </w:tc>
        <w:tc>
          <w:tcPr>
            <w:tcW w:w="1832" w:type="dxa"/>
          </w:tcPr>
          <w:p w14:paraId="1F68CC45" w14:textId="77777777" w:rsidR="00494D54" w:rsidRDefault="00494D54" w:rsidP="00494D54">
            <w:pPr>
              <w:pStyle w:val="BodyText"/>
              <w:spacing w:line="360" w:lineRule="auto"/>
              <w:jc w:val="center"/>
            </w:pPr>
            <w:r>
              <w:t>2020</w:t>
            </w:r>
          </w:p>
        </w:tc>
        <w:tc>
          <w:tcPr>
            <w:tcW w:w="1570" w:type="dxa"/>
          </w:tcPr>
          <w:p w14:paraId="127125CC" w14:textId="77777777" w:rsidR="00494D54" w:rsidRDefault="00494D54" w:rsidP="00494D54">
            <w:pPr>
              <w:pStyle w:val="BodyText"/>
              <w:spacing w:line="360" w:lineRule="auto"/>
              <w:jc w:val="center"/>
            </w:pPr>
            <w:r>
              <w:t>2019</w:t>
            </w:r>
          </w:p>
        </w:tc>
        <w:tc>
          <w:tcPr>
            <w:tcW w:w="1653" w:type="dxa"/>
          </w:tcPr>
          <w:p w14:paraId="19C3B577" w14:textId="39F8969A" w:rsidR="00494D54" w:rsidRDefault="00E67CC6" w:rsidP="00494D54">
            <w:pPr>
              <w:pStyle w:val="BodyText"/>
              <w:spacing w:line="360" w:lineRule="auto"/>
              <w:jc w:val="center"/>
            </w:pPr>
            <w:r>
              <w:t>2018</w:t>
            </w:r>
          </w:p>
        </w:tc>
      </w:tr>
      <w:tr w:rsidR="00494D54" w14:paraId="62007A93" w14:textId="77777777" w:rsidTr="00494D54">
        <w:trPr>
          <w:trHeight w:val="372"/>
          <w:jc w:val="center"/>
        </w:trPr>
        <w:tc>
          <w:tcPr>
            <w:tcW w:w="4009" w:type="dxa"/>
          </w:tcPr>
          <w:p w14:paraId="4015724A" w14:textId="77777777" w:rsidR="00494D54" w:rsidRPr="000F7977" w:rsidRDefault="00494D54" w:rsidP="00494D54">
            <w:pPr>
              <w:pStyle w:val="BodyText"/>
              <w:spacing w:line="360" w:lineRule="auto"/>
              <w:jc w:val="center"/>
            </w:pPr>
            <w:r w:rsidRPr="00494D54">
              <w:t>1. Net Profit Margin</w:t>
            </w:r>
          </w:p>
        </w:tc>
        <w:tc>
          <w:tcPr>
            <w:tcW w:w="1832" w:type="dxa"/>
          </w:tcPr>
          <w:p w14:paraId="11CE497E" w14:textId="697D2FDA" w:rsidR="00494D54" w:rsidRDefault="00494D54" w:rsidP="00494D54">
            <w:pPr>
              <w:pStyle w:val="BodyText"/>
              <w:spacing w:line="360" w:lineRule="auto"/>
              <w:jc w:val="center"/>
            </w:pPr>
            <w:r w:rsidRPr="00126DB9">
              <w:t>-0.321691553</w:t>
            </w:r>
          </w:p>
        </w:tc>
        <w:tc>
          <w:tcPr>
            <w:tcW w:w="1570" w:type="dxa"/>
          </w:tcPr>
          <w:p w14:paraId="31E61AA0" w14:textId="0ED645FA" w:rsidR="00494D54" w:rsidRDefault="00494D54" w:rsidP="00494D54">
            <w:pPr>
              <w:pStyle w:val="BodyText"/>
              <w:spacing w:line="360" w:lineRule="auto"/>
              <w:jc w:val="center"/>
            </w:pPr>
            <w:r w:rsidRPr="00126DB9">
              <w:t>-0.112675978</w:t>
            </w:r>
          </w:p>
        </w:tc>
        <w:tc>
          <w:tcPr>
            <w:tcW w:w="1653" w:type="dxa"/>
          </w:tcPr>
          <w:p w14:paraId="63983A46" w14:textId="404D8033" w:rsidR="00494D54" w:rsidRDefault="00494D54" w:rsidP="00494D54">
            <w:pPr>
              <w:pStyle w:val="BodyText"/>
              <w:spacing w:line="360" w:lineRule="auto"/>
              <w:jc w:val="center"/>
            </w:pPr>
            <w:r w:rsidRPr="00126DB9">
              <w:t>-0.189361466</w:t>
            </w:r>
          </w:p>
        </w:tc>
      </w:tr>
      <w:tr w:rsidR="00494D54" w14:paraId="4B3B5524" w14:textId="77777777" w:rsidTr="00494D54">
        <w:trPr>
          <w:trHeight w:val="372"/>
          <w:jc w:val="center"/>
        </w:trPr>
        <w:tc>
          <w:tcPr>
            <w:tcW w:w="4009" w:type="dxa"/>
          </w:tcPr>
          <w:p w14:paraId="476B4FDD" w14:textId="77777777" w:rsidR="00494D54" w:rsidRDefault="00494D54" w:rsidP="00494D54">
            <w:pPr>
              <w:pStyle w:val="BodyText"/>
              <w:spacing w:line="360" w:lineRule="auto"/>
              <w:jc w:val="center"/>
            </w:pPr>
            <w:r w:rsidRPr="000F7977">
              <w:t>2. Net Interest Margin</w:t>
            </w:r>
          </w:p>
        </w:tc>
        <w:tc>
          <w:tcPr>
            <w:tcW w:w="1832" w:type="dxa"/>
          </w:tcPr>
          <w:p w14:paraId="7AE3B1CA" w14:textId="2FA5D8D0" w:rsidR="00494D54" w:rsidRDefault="00494D54" w:rsidP="00494D54">
            <w:pPr>
              <w:pStyle w:val="BodyText"/>
              <w:spacing w:line="360" w:lineRule="auto"/>
              <w:jc w:val="center"/>
            </w:pPr>
            <w:r w:rsidRPr="00126DB9">
              <w:t>-0.006406914</w:t>
            </w:r>
          </w:p>
        </w:tc>
        <w:tc>
          <w:tcPr>
            <w:tcW w:w="1570" w:type="dxa"/>
          </w:tcPr>
          <w:p w14:paraId="0C2890CA" w14:textId="0538E213" w:rsidR="00494D54" w:rsidRDefault="00494D54" w:rsidP="00494D54">
            <w:pPr>
              <w:pStyle w:val="BodyText"/>
              <w:spacing w:line="360" w:lineRule="auto"/>
              <w:jc w:val="center"/>
            </w:pPr>
            <w:r w:rsidRPr="00126DB9">
              <w:t>-0.002754744</w:t>
            </w:r>
          </w:p>
        </w:tc>
        <w:tc>
          <w:tcPr>
            <w:tcW w:w="1653" w:type="dxa"/>
          </w:tcPr>
          <w:p w14:paraId="0B475959" w14:textId="76EF932E" w:rsidR="00494D54" w:rsidRDefault="00494D54" w:rsidP="00494D54">
            <w:pPr>
              <w:pStyle w:val="BodyText"/>
              <w:spacing w:line="360" w:lineRule="auto"/>
              <w:jc w:val="center"/>
            </w:pPr>
            <w:r w:rsidRPr="00126DB9">
              <w:t>-0.004748249</w:t>
            </w:r>
          </w:p>
        </w:tc>
      </w:tr>
      <w:tr w:rsidR="00494D54" w14:paraId="211FE795" w14:textId="77777777" w:rsidTr="00494D54">
        <w:trPr>
          <w:trHeight w:val="372"/>
          <w:jc w:val="center"/>
        </w:trPr>
        <w:tc>
          <w:tcPr>
            <w:tcW w:w="4009" w:type="dxa"/>
          </w:tcPr>
          <w:p w14:paraId="3E3E2D8E" w14:textId="77777777" w:rsidR="00494D54" w:rsidRDefault="00494D54" w:rsidP="00494D54">
            <w:pPr>
              <w:pStyle w:val="BodyText"/>
              <w:spacing w:line="360" w:lineRule="auto"/>
              <w:jc w:val="center"/>
            </w:pPr>
            <w:r w:rsidRPr="000F7977">
              <w:t>3. Efficiency Ratio</w:t>
            </w:r>
          </w:p>
        </w:tc>
        <w:tc>
          <w:tcPr>
            <w:tcW w:w="1832" w:type="dxa"/>
          </w:tcPr>
          <w:p w14:paraId="72667481" w14:textId="5392A560" w:rsidR="00494D54" w:rsidRDefault="00494D54" w:rsidP="00494D54">
            <w:pPr>
              <w:pStyle w:val="BodyText"/>
              <w:spacing w:line="360" w:lineRule="auto"/>
              <w:jc w:val="center"/>
            </w:pPr>
            <w:r w:rsidRPr="00126DB9">
              <w:t>0.679685018</w:t>
            </w:r>
          </w:p>
        </w:tc>
        <w:tc>
          <w:tcPr>
            <w:tcW w:w="1570" w:type="dxa"/>
          </w:tcPr>
          <w:p w14:paraId="5F90637C" w14:textId="7CEF2B61" w:rsidR="00494D54" w:rsidRDefault="00494D54" w:rsidP="00494D54">
            <w:pPr>
              <w:pStyle w:val="BodyText"/>
              <w:spacing w:line="360" w:lineRule="auto"/>
              <w:jc w:val="center"/>
            </w:pPr>
            <w:r w:rsidRPr="00126DB9">
              <w:t>0.550136161</w:t>
            </w:r>
          </w:p>
        </w:tc>
        <w:tc>
          <w:tcPr>
            <w:tcW w:w="1653" w:type="dxa"/>
          </w:tcPr>
          <w:p w14:paraId="4145782B" w14:textId="4B359AA0" w:rsidR="00494D54" w:rsidRDefault="00494D54" w:rsidP="00494D54">
            <w:pPr>
              <w:pStyle w:val="BodyText"/>
              <w:spacing w:line="360" w:lineRule="auto"/>
              <w:jc w:val="center"/>
            </w:pPr>
            <w:r w:rsidRPr="00126DB9">
              <w:t>0.586755809</w:t>
            </w:r>
          </w:p>
        </w:tc>
      </w:tr>
      <w:tr w:rsidR="00494D54" w14:paraId="1118911B" w14:textId="77777777" w:rsidTr="00494D54">
        <w:trPr>
          <w:trHeight w:val="385"/>
          <w:jc w:val="center"/>
        </w:trPr>
        <w:tc>
          <w:tcPr>
            <w:tcW w:w="4009" w:type="dxa"/>
          </w:tcPr>
          <w:p w14:paraId="6004106D" w14:textId="77777777" w:rsidR="00494D54" w:rsidRDefault="00494D54" w:rsidP="00494D54">
            <w:pPr>
              <w:pStyle w:val="BodyText"/>
              <w:spacing w:line="360" w:lineRule="auto"/>
              <w:jc w:val="center"/>
            </w:pPr>
            <w:r w:rsidRPr="000F7977">
              <w:t>4. Return on Assets</w:t>
            </w:r>
          </w:p>
        </w:tc>
        <w:tc>
          <w:tcPr>
            <w:tcW w:w="1832" w:type="dxa"/>
          </w:tcPr>
          <w:p w14:paraId="16F70283" w14:textId="764A53C7" w:rsidR="00494D54" w:rsidRDefault="00494D54" w:rsidP="00494D54">
            <w:pPr>
              <w:pStyle w:val="BodyText"/>
              <w:spacing w:line="360" w:lineRule="auto"/>
              <w:jc w:val="center"/>
            </w:pPr>
            <w:r w:rsidRPr="00126DB9">
              <w:t>0.002085416</w:t>
            </w:r>
          </w:p>
        </w:tc>
        <w:tc>
          <w:tcPr>
            <w:tcW w:w="1570" w:type="dxa"/>
          </w:tcPr>
          <w:p w14:paraId="1D28180F" w14:textId="7EB92EB2" w:rsidR="00494D54" w:rsidRDefault="00494D54" w:rsidP="00494D54">
            <w:pPr>
              <w:pStyle w:val="BodyText"/>
              <w:spacing w:line="360" w:lineRule="auto"/>
              <w:jc w:val="center"/>
            </w:pPr>
            <w:r w:rsidRPr="00126DB9">
              <w:t>0.00186</w:t>
            </w:r>
          </w:p>
        </w:tc>
        <w:tc>
          <w:tcPr>
            <w:tcW w:w="1653" w:type="dxa"/>
          </w:tcPr>
          <w:p w14:paraId="262FC155" w14:textId="6227AB17" w:rsidR="00494D54" w:rsidRDefault="00494D54" w:rsidP="00494D54">
            <w:pPr>
              <w:pStyle w:val="BodyText"/>
              <w:spacing w:line="360" w:lineRule="auto"/>
              <w:jc w:val="center"/>
            </w:pPr>
            <w:r w:rsidRPr="00126DB9">
              <w:t>0.001775057</w:t>
            </w:r>
          </w:p>
        </w:tc>
      </w:tr>
      <w:tr w:rsidR="00494D54" w14:paraId="79FF2176" w14:textId="77777777" w:rsidTr="00494D54">
        <w:trPr>
          <w:trHeight w:val="372"/>
          <w:jc w:val="center"/>
        </w:trPr>
        <w:tc>
          <w:tcPr>
            <w:tcW w:w="4009" w:type="dxa"/>
          </w:tcPr>
          <w:p w14:paraId="76836743" w14:textId="77777777" w:rsidR="00494D54" w:rsidRDefault="00494D54" w:rsidP="00494D54">
            <w:pPr>
              <w:pStyle w:val="BodyText"/>
              <w:spacing w:line="360" w:lineRule="auto"/>
              <w:jc w:val="center"/>
            </w:pPr>
            <w:r w:rsidRPr="000F7977">
              <w:t>5.Return on Equity</w:t>
            </w:r>
          </w:p>
        </w:tc>
        <w:tc>
          <w:tcPr>
            <w:tcW w:w="1832" w:type="dxa"/>
          </w:tcPr>
          <w:p w14:paraId="2A1D66DC" w14:textId="4BF6BFF7" w:rsidR="00494D54" w:rsidRDefault="00494D54" w:rsidP="00494D54">
            <w:pPr>
              <w:pStyle w:val="BodyText"/>
              <w:spacing w:line="360" w:lineRule="auto"/>
              <w:jc w:val="center"/>
            </w:pPr>
            <w:r w:rsidRPr="00126DB9">
              <w:t>0.0388</w:t>
            </w:r>
          </w:p>
        </w:tc>
        <w:tc>
          <w:tcPr>
            <w:tcW w:w="1570" w:type="dxa"/>
          </w:tcPr>
          <w:p w14:paraId="44FFC097" w14:textId="31B36AE5" w:rsidR="00494D54" w:rsidRDefault="00494D54" w:rsidP="00494D54">
            <w:pPr>
              <w:pStyle w:val="BodyText"/>
              <w:spacing w:line="360" w:lineRule="auto"/>
              <w:jc w:val="center"/>
            </w:pPr>
            <w:r w:rsidRPr="00126DB9">
              <w:t>0.0403</w:t>
            </w:r>
          </w:p>
        </w:tc>
        <w:tc>
          <w:tcPr>
            <w:tcW w:w="1653" w:type="dxa"/>
          </w:tcPr>
          <w:p w14:paraId="228C4350" w14:textId="0D22F88A" w:rsidR="00494D54" w:rsidRDefault="00494D54" w:rsidP="00494D54">
            <w:pPr>
              <w:pStyle w:val="BodyText"/>
              <w:spacing w:line="360" w:lineRule="auto"/>
              <w:jc w:val="center"/>
            </w:pPr>
            <w:r w:rsidRPr="00126DB9">
              <w:t>0.0332</w:t>
            </w:r>
          </w:p>
        </w:tc>
      </w:tr>
    </w:tbl>
    <w:p w14:paraId="0E013CA1" w14:textId="77777777" w:rsidR="00E54869" w:rsidRPr="001D30C3" w:rsidRDefault="00E54869" w:rsidP="002B36D8">
      <w:pPr>
        <w:tabs>
          <w:tab w:val="left" w:pos="861"/>
        </w:tabs>
        <w:spacing w:before="1" w:line="360" w:lineRule="auto"/>
        <w:ind w:right="218"/>
        <w:jc w:val="both"/>
        <w:rPr>
          <w:sz w:val="24"/>
          <w:szCs w:val="24"/>
        </w:rPr>
      </w:pPr>
    </w:p>
    <w:p w14:paraId="656402C8" w14:textId="0CBB4C7D" w:rsidR="00BE5051" w:rsidRDefault="003B26C0" w:rsidP="003B26C0">
      <w:pPr>
        <w:tabs>
          <w:tab w:val="left" w:pos="861"/>
        </w:tabs>
        <w:spacing w:before="1" w:line="360" w:lineRule="auto"/>
        <w:ind w:right="218"/>
        <w:jc w:val="center"/>
      </w:pPr>
      <w:r>
        <w:rPr>
          <w:noProof/>
        </w:rPr>
        <w:drawing>
          <wp:inline distT="0" distB="0" distL="0" distR="0" wp14:anchorId="5753C763" wp14:editId="1067F393">
            <wp:extent cx="5019675" cy="2514600"/>
            <wp:effectExtent l="0" t="0" r="9525" b="0"/>
            <wp:docPr id="18" name="Chart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54397E1-DAC5-4C89-A6A9-47E0387774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5FE11E4" w14:textId="12E0F1BB" w:rsidR="007C1468" w:rsidRDefault="007C1468" w:rsidP="002B36D8">
      <w:pPr>
        <w:pStyle w:val="BodyText"/>
        <w:spacing w:before="140" w:line="360" w:lineRule="auto"/>
        <w:ind w:right="217"/>
        <w:jc w:val="both"/>
      </w:pPr>
      <w:r>
        <w:t xml:space="preserve">Net profit margin of </w:t>
      </w:r>
      <w:r w:rsidR="001D30C3">
        <w:t>Sonali</w:t>
      </w:r>
      <w:r>
        <w:t xml:space="preserve"> bank is negative in all the year 2020, 2019 and 2018.  the net profit margin was so poor</w:t>
      </w:r>
      <w:r w:rsidR="001D30C3">
        <w:t xml:space="preserve"> in 2020 than 2019 and 2018</w:t>
      </w:r>
      <w:r>
        <w:t>. So, they were</w:t>
      </w:r>
      <w:r w:rsidRPr="0020689A">
        <w:t xml:space="preserve"> </w:t>
      </w:r>
      <w:r w:rsidR="001D30C3">
        <w:t xml:space="preserve">not </w:t>
      </w:r>
      <w:r w:rsidR="001D30C3" w:rsidRPr="0020689A">
        <w:t>proficient</w:t>
      </w:r>
      <w:r w:rsidRPr="0020689A">
        <w:t xml:space="preserve"> in transforming </w:t>
      </w:r>
      <w:r w:rsidR="00E74762">
        <w:t>revenue</w:t>
      </w:r>
      <w:r w:rsidRPr="0020689A">
        <w:t xml:space="preserve"> into income</w:t>
      </w:r>
      <w:r>
        <w:t xml:space="preserve"> but COVID-19 affected the net profit margin so </w:t>
      </w:r>
      <w:r w:rsidR="001D30C3">
        <w:t>badly.</w:t>
      </w:r>
      <w:r>
        <w:t xml:space="preserve"> In 2020, the net interest margin is also negative. As we know that, </w:t>
      </w:r>
      <w:r w:rsidRPr="0020689A">
        <w:t>a negative figure implies investment inefficiency</w:t>
      </w:r>
      <w:r>
        <w:t xml:space="preserve"> the COVID-19 didn’t affect the net interest margin so much. In 2020, the efficiency ratio is higher which </w:t>
      </w:r>
      <w:r w:rsidR="001D30C3">
        <w:t>68</w:t>
      </w:r>
      <w:r>
        <w:t>% so it indicates the bank generate efficient use of its asset</w:t>
      </w:r>
      <w:r w:rsidR="001D30C3">
        <w:t xml:space="preserve"> and </w:t>
      </w:r>
      <w:r w:rsidR="001D30C3" w:rsidRPr="001D30C3">
        <w:t xml:space="preserve">it means a bank's </w:t>
      </w:r>
      <w:r w:rsidR="00E54869">
        <w:t>expenditure</w:t>
      </w:r>
      <w:r w:rsidR="001D30C3" w:rsidRPr="001D30C3">
        <w:t>s are increasing or its revenues are decreasing</w:t>
      </w:r>
      <w:r>
        <w:t xml:space="preserve">. </w:t>
      </w:r>
      <w:bookmarkStart w:id="52" w:name="_Hlk82296950"/>
      <w:r>
        <w:t>The return on assets of the bank is same all over the year</w:t>
      </w:r>
      <w:r w:rsidR="001D30C3">
        <w:t xml:space="preserve"> and it is positive</w:t>
      </w:r>
      <w:r>
        <w:t xml:space="preserve">. it means the bank </w:t>
      </w:r>
      <w:r w:rsidRPr="004C72A4">
        <w:t>can turn the money it spends on assets into net earnings</w:t>
      </w:r>
      <w:r>
        <w:t xml:space="preserve">. </w:t>
      </w:r>
      <w:r w:rsidR="001D30C3">
        <w:t>T</w:t>
      </w:r>
      <w:r>
        <w:t xml:space="preserve">he return on equity is </w:t>
      </w:r>
      <w:r w:rsidR="001D30C3">
        <w:t>much same</w:t>
      </w:r>
      <w:r>
        <w:t xml:space="preserve"> </w:t>
      </w:r>
      <w:r w:rsidR="001D30C3">
        <w:t>all over the years</w:t>
      </w:r>
      <w:r>
        <w:t xml:space="preserve"> </w:t>
      </w:r>
      <w:r w:rsidR="001D30C3">
        <w:t>so having</w:t>
      </w:r>
      <w:r>
        <w:t xml:space="preserve"> </w:t>
      </w:r>
      <w:r w:rsidR="001D30C3">
        <w:t>positve</w:t>
      </w:r>
      <w:r>
        <w:t xml:space="preserve"> return on equity which means the bank </w:t>
      </w:r>
      <w:r w:rsidRPr="00317A55">
        <w:t>efficient use of equity capital</w:t>
      </w:r>
      <w:r w:rsidR="001D30C3">
        <w:t>.</w:t>
      </w:r>
    </w:p>
    <w:p w14:paraId="5AA6401D" w14:textId="77777777" w:rsidR="00494D54" w:rsidRDefault="00494D54" w:rsidP="002B36D8">
      <w:pPr>
        <w:pStyle w:val="BodyText"/>
        <w:spacing w:before="140" w:line="360" w:lineRule="auto"/>
        <w:ind w:right="217"/>
        <w:jc w:val="both"/>
      </w:pPr>
    </w:p>
    <w:p w14:paraId="1DFB78A2" w14:textId="534F9D7E" w:rsidR="00CD58E4" w:rsidRDefault="00CD58E4" w:rsidP="001D30C3">
      <w:pPr>
        <w:pStyle w:val="BodyText"/>
        <w:spacing w:line="360" w:lineRule="auto"/>
      </w:pPr>
    </w:p>
    <w:tbl>
      <w:tblPr>
        <w:tblStyle w:val="TableGrid"/>
        <w:tblW w:w="0" w:type="auto"/>
        <w:jc w:val="center"/>
        <w:tblLook w:val="04A0" w:firstRow="1" w:lastRow="0" w:firstColumn="1" w:lastColumn="0" w:noHBand="0" w:noVBand="1"/>
      </w:tblPr>
      <w:tblGrid>
        <w:gridCol w:w="3346"/>
        <w:gridCol w:w="1529"/>
        <w:gridCol w:w="1476"/>
        <w:gridCol w:w="1476"/>
      </w:tblGrid>
      <w:tr w:rsidR="00494D54" w14:paraId="2DD77B83" w14:textId="77777777" w:rsidTr="00494D54">
        <w:trPr>
          <w:trHeight w:val="372"/>
          <w:jc w:val="center"/>
        </w:trPr>
        <w:tc>
          <w:tcPr>
            <w:tcW w:w="7567" w:type="dxa"/>
            <w:gridSpan w:val="4"/>
          </w:tcPr>
          <w:bookmarkEnd w:id="52"/>
          <w:p w14:paraId="1A46EBF9" w14:textId="75A6904E" w:rsidR="00494D54" w:rsidRPr="00494D54" w:rsidRDefault="00494D54" w:rsidP="00494D54">
            <w:pPr>
              <w:pStyle w:val="BodyText"/>
              <w:spacing w:line="360" w:lineRule="auto"/>
              <w:jc w:val="center"/>
              <w:rPr>
                <w:b/>
              </w:rPr>
            </w:pPr>
            <w:r>
              <w:rPr>
                <w:b/>
              </w:rPr>
              <w:t xml:space="preserve">AB </w:t>
            </w:r>
            <w:r w:rsidRPr="00494D54">
              <w:rPr>
                <w:b/>
              </w:rPr>
              <w:t>Bank Limited</w:t>
            </w:r>
          </w:p>
        </w:tc>
      </w:tr>
      <w:tr w:rsidR="00494D54" w14:paraId="2AE1C9A8" w14:textId="77777777" w:rsidTr="00494D54">
        <w:trPr>
          <w:trHeight w:val="385"/>
          <w:jc w:val="center"/>
        </w:trPr>
        <w:tc>
          <w:tcPr>
            <w:tcW w:w="3346" w:type="dxa"/>
          </w:tcPr>
          <w:p w14:paraId="3EAA1214" w14:textId="77777777" w:rsidR="00494D54" w:rsidRDefault="00494D54" w:rsidP="00494D54">
            <w:pPr>
              <w:pStyle w:val="BodyText"/>
              <w:spacing w:line="360" w:lineRule="auto"/>
              <w:jc w:val="center"/>
            </w:pPr>
            <w:r>
              <w:t>Year</w:t>
            </w:r>
          </w:p>
        </w:tc>
        <w:tc>
          <w:tcPr>
            <w:tcW w:w="1529" w:type="dxa"/>
          </w:tcPr>
          <w:p w14:paraId="1D8459AB" w14:textId="77777777" w:rsidR="00494D54" w:rsidRDefault="00494D54" w:rsidP="00494D54">
            <w:pPr>
              <w:pStyle w:val="BodyText"/>
              <w:spacing w:line="360" w:lineRule="auto"/>
              <w:jc w:val="center"/>
            </w:pPr>
            <w:r>
              <w:t>2020</w:t>
            </w:r>
          </w:p>
        </w:tc>
        <w:tc>
          <w:tcPr>
            <w:tcW w:w="1311" w:type="dxa"/>
          </w:tcPr>
          <w:p w14:paraId="7970A4C6" w14:textId="77777777" w:rsidR="00494D54" w:rsidRDefault="00494D54" w:rsidP="00494D54">
            <w:pPr>
              <w:pStyle w:val="BodyText"/>
              <w:spacing w:line="360" w:lineRule="auto"/>
              <w:jc w:val="center"/>
            </w:pPr>
            <w:r>
              <w:t>2019</w:t>
            </w:r>
          </w:p>
        </w:tc>
        <w:tc>
          <w:tcPr>
            <w:tcW w:w="1379" w:type="dxa"/>
          </w:tcPr>
          <w:p w14:paraId="716E2DD9" w14:textId="14726223" w:rsidR="00494D54" w:rsidRDefault="00E67CC6" w:rsidP="00494D54">
            <w:pPr>
              <w:pStyle w:val="BodyText"/>
              <w:spacing w:line="360" w:lineRule="auto"/>
              <w:jc w:val="center"/>
            </w:pPr>
            <w:r>
              <w:t>2018</w:t>
            </w:r>
          </w:p>
        </w:tc>
      </w:tr>
      <w:tr w:rsidR="00494D54" w14:paraId="3C9FC01A" w14:textId="77777777" w:rsidTr="00494D54">
        <w:trPr>
          <w:trHeight w:val="372"/>
          <w:jc w:val="center"/>
        </w:trPr>
        <w:tc>
          <w:tcPr>
            <w:tcW w:w="3346" w:type="dxa"/>
          </w:tcPr>
          <w:p w14:paraId="3301F432" w14:textId="77777777" w:rsidR="00494D54" w:rsidRPr="000F7977" w:rsidRDefault="00494D54" w:rsidP="00494D54">
            <w:pPr>
              <w:pStyle w:val="BodyText"/>
              <w:spacing w:line="360" w:lineRule="auto"/>
              <w:jc w:val="center"/>
            </w:pPr>
            <w:r w:rsidRPr="00494D54">
              <w:t>1. Net Profit Margin</w:t>
            </w:r>
          </w:p>
        </w:tc>
        <w:tc>
          <w:tcPr>
            <w:tcW w:w="1529" w:type="dxa"/>
          </w:tcPr>
          <w:p w14:paraId="6D01E48C" w14:textId="30822223" w:rsidR="00494D54" w:rsidRDefault="00494D54" w:rsidP="00494D54">
            <w:pPr>
              <w:pStyle w:val="BodyText"/>
              <w:spacing w:line="360" w:lineRule="auto"/>
              <w:jc w:val="center"/>
            </w:pPr>
            <w:r w:rsidRPr="002F6D6D">
              <w:t>0.17112219</w:t>
            </w:r>
          </w:p>
        </w:tc>
        <w:tc>
          <w:tcPr>
            <w:tcW w:w="1311" w:type="dxa"/>
          </w:tcPr>
          <w:p w14:paraId="7CA9CC83" w14:textId="281B3CCB" w:rsidR="00494D54" w:rsidRDefault="00494D54" w:rsidP="00494D54">
            <w:pPr>
              <w:pStyle w:val="BodyText"/>
              <w:spacing w:line="360" w:lineRule="auto"/>
              <w:jc w:val="center"/>
            </w:pPr>
            <w:r w:rsidRPr="002F6D6D">
              <w:t>0.294537469</w:t>
            </w:r>
          </w:p>
        </w:tc>
        <w:tc>
          <w:tcPr>
            <w:tcW w:w="1379" w:type="dxa"/>
          </w:tcPr>
          <w:p w14:paraId="1917AEF6" w14:textId="40941283" w:rsidR="00494D54" w:rsidRDefault="00494D54" w:rsidP="00494D54">
            <w:pPr>
              <w:pStyle w:val="BodyText"/>
              <w:spacing w:line="360" w:lineRule="auto"/>
              <w:jc w:val="center"/>
            </w:pPr>
            <w:r w:rsidRPr="002F6D6D">
              <w:t>0.098120155</w:t>
            </w:r>
          </w:p>
        </w:tc>
      </w:tr>
      <w:tr w:rsidR="00494D54" w14:paraId="5E2A2564" w14:textId="77777777" w:rsidTr="00494D54">
        <w:trPr>
          <w:trHeight w:val="372"/>
          <w:jc w:val="center"/>
        </w:trPr>
        <w:tc>
          <w:tcPr>
            <w:tcW w:w="3346" w:type="dxa"/>
          </w:tcPr>
          <w:p w14:paraId="579969C7" w14:textId="77777777" w:rsidR="00494D54" w:rsidRDefault="00494D54" w:rsidP="00494D54">
            <w:pPr>
              <w:pStyle w:val="BodyText"/>
              <w:spacing w:line="360" w:lineRule="auto"/>
              <w:jc w:val="center"/>
            </w:pPr>
            <w:r w:rsidRPr="000F7977">
              <w:t>2. Net Interest Margin</w:t>
            </w:r>
          </w:p>
        </w:tc>
        <w:tc>
          <w:tcPr>
            <w:tcW w:w="1529" w:type="dxa"/>
          </w:tcPr>
          <w:p w14:paraId="337BEA4F" w14:textId="3BF75BCA" w:rsidR="00494D54" w:rsidRDefault="00494D54" w:rsidP="00494D54">
            <w:pPr>
              <w:pStyle w:val="BodyText"/>
              <w:spacing w:line="360" w:lineRule="auto"/>
              <w:jc w:val="center"/>
            </w:pPr>
            <w:r w:rsidRPr="002F6D6D">
              <w:t>0.010775583</w:t>
            </w:r>
          </w:p>
        </w:tc>
        <w:tc>
          <w:tcPr>
            <w:tcW w:w="1311" w:type="dxa"/>
          </w:tcPr>
          <w:p w14:paraId="33D8AB92" w14:textId="76972B35" w:rsidR="00494D54" w:rsidRDefault="00494D54" w:rsidP="00494D54">
            <w:pPr>
              <w:pStyle w:val="BodyText"/>
              <w:spacing w:line="360" w:lineRule="auto"/>
              <w:jc w:val="center"/>
            </w:pPr>
            <w:r w:rsidRPr="002F6D6D">
              <w:t>0.021524588</w:t>
            </w:r>
          </w:p>
        </w:tc>
        <w:tc>
          <w:tcPr>
            <w:tcW w:w="1379" w:type="dxa"/>
          </w:tcPr>
          <w:p w14:paraId="1A3AD5D6" w14:textId="57B683DB" w:rsidR="00494D54" w:rsidRDefault="00494D54" w:rsidP="00494D54">
            <w:pPr>
              <w:pStyle w:val="BodyText"/>
              <w:spacing w:line="360" w:lineRule="auto"/>
              <w:jc w:val="center"/>
            </w:pPr>
            <w:r w:rsidRPr="002F6D6D">
              <w:t>0.005922469</w:t>
            </w:r>
          </w:p>
        </w:tc>
      </w:tr>
      <w:tr w:rsidR="00494D54" w14:paraId="141D96E1" w14:textId="77777777" w:rsidTr="00494D54">
        <w:trPr>
          <w:trHeight w:val="372"/>
          <w:jc w:val="center"/>
        </w:trPr>
        <w:tc>
          <w:tcPr>
            <w:tcW w:w="3346" w:type="dxa"/>
          </w:tcPr>
          <w:p w14:paraId="11E96571" w14:textId="77777777" w:rsidR="00494D54" w:rsidRDefault="00494D54" w:rsidP="00494D54">
            <w:pPr>
              <w:pStyle w:val="BodyText"/>
              <w:spacing w:line="360" w:lineRule="auto"/>
              <w:jc w:val="center"/>
            </w:pPr>
            <w:r w:rsidRPr="000F7977">
              <w:t>3. Efficiency Ratio</w:t>
            </w:r>
          </w:p>
        </w:tc>
        <w:tc>
          <w:tcPr>
            <w:tcW w:w="1529" w:type="dxa"/>
          </w:tcPr>
          <w:p w14:paraId="41E55A0C" w14:textId="1E9FD7A1" w:rsidR="00494D54" w:rsidRDefault="00494D54" w:rsidP="00494D54">
            <w:pPr>
              <w:pStyle w:val="BodyText"/>
              <w:spacing w:line="360" w:lineRule="auto"/>
              <w:jc w:val="center"/>
            </w:pPr>
            <w:r w:rsidRPr="002F6D6D">
              <w:t>0.23379954</w:t>
            </w:r>
          </w:p>
        </w:tc>
        <w:tc>
          <w:tcPr>
            <w:tcW w:w="1311" w:type="dxa"/>
          </w:tcPr>
          <w:p w14:paraId="16BC4877" w14:textId="69D3B536" w:rsidR="00494D54" w:rsidRDefault="00494D54" w:rsidP="00494D54">
            <w:pPr>
              <w:pStyle w:val="BodyText"/>
              <w:spacing w:line="360" w:lineRule="auto"/>
              <w:jc w:val="center"/>
            </w:pPr>
            <w:r w:rsidRPr="002F6D6D">
              <w:t>0.24084527</w:t>
            </w:r>
          </w:p>
        </w:tc>
        <w:tc>
          <w:tcPr>
            <w:tcW w:w="1379" w:type="dxa"/>
          </w:tcPr>
          <w:p w14:paraId="5034C95B" w14:textId="01FD0342" w:rsidR="00494D54" w:rsidRDefault="00494D54" w:rsidP="00494D54">
            <w:pPr>
              <w:pStyle w:val="BodyText"/>
              <w:spacing w:line="360" w:lineRule="auto"/>
              <w:jc w:val="center"/>
            </w:pPr>
            <w:r w:rsidRPr="002F6D6D">
              <w:t>0.28625889</w:t>
            </w:r>
          </w:p>
        </w:tc>
      </w:tr>
      <w:tr w:rsidR="00494D54" w14:paraId="083F4CBE" w14:textId="77777777" w:rsidTr="00494D54">
        <w:trPr>
          <w:trHeight w:val="385"/>
          <w:jc w:val="center"/>
        </w:trPr>
        <w:tc>
          <w:tcPr>
            <w:tcW w:w="3346" w:type="dxa"/>
          </w:tcPr>
          <w:p w14:paraId="4E320204" w14:textId="77777777" w:rsidR="00494D54" w:rsidRDefault="00494D54" w:rsidP="00494D54">
            <w:pPr>
              <w:pStyle w:val="BodyText"/>
              <w:spacing w:line="360" w:lineRule="auto"/>
              <w:jc w:val="center"/>
            </w:pPr>
            <w:r w:rsidRPr="000F7977">
              <w:t>4. Return on Assets</w:t>
            </w:r>
          </w:p>
        </w:tc>
        <w:tc>
          <w:tcPr>
            <w:tcW w:w="1529" w:type="dxa"/>
          </w:tcPr>
          <w:p w14:paraId="6F8429D8" w14:textId="64F765AD" w:rsidR="00494D54" w:rsidRDefault="00494D54" w:rsidP="00494D54">
            <w:pPr>
              <w:pStyle w:val="BodyText"/>
              <w:spacing w:line="360" w:lineRule="auto"/>
              <w:jc w:val="center"/>
            </w:pPr>
            <w:r w:rsidRPr="002F6D6D">
              <w:t>0.001014659</w:t>
            </w:r>
          </w:p>
        </w:tc>
        <w:tc>
          <w:tcPr>
            <w:tcW w:w="1311" w:type="dxa"/>
          </w:tcPr>
          <w:p w14:paraId="3C462DDE" w14:textId="014DC2A8" w:rsidR="00494D54" w:rsidRDefault="00494D54" w:rsidP="00494D54">
            <w:pPr>
              <w:pStyle w:val="BodyText"/>
              <w:spacing w:line="360" w:lineRule="auto"/>
              <w:jc w:val="center"/>
            </w:pPr>
            <w:r w:rsidRPr="002F6D6D">
              <w:t>0.00046</w:t>
            </w:r>
          </w:p>
        </w:tc>
        <w:tc>
          <w:tcPr>
            <w:tcW w:w="1379" w:type="dxa"/>
          </w:tcPr>
          <w:p w14:paraId="6B5A74CA" w14:textId="41C948A6" w:rsidR="00494D54" w:rsidRDefault="00494D54" w:rsidP="00494D54">
            <w:pPr>
              <w:pStyle w:val="BodyText"/>
              <w:spacing w:line="360" w:lineRule="auto"/>
              <w:jc w:val="center"/>
            </w:pPr>
            <w:r w:rsidRPr="002F6D6D">
              <w:t>5.68127E-05</w:t>
            </w:r>
          </w:p>
        </w:tc>
      </w:tr>
      <w:tr w:rsidR="00494D54" w14:paraId="7395A05B" w14:textId="77777777" w:rsidTr="00494D54">
        <w:trPr>
          <w:trHeight w:val="372"/>
          <w:jc w:val="center"/>
        </w:trPr>
        <w:tc>
          <w:tcPr>
            <w:tcW w:w="3346" w:type="dxa"/>
          </w:tcPr>
          <w:p w14:paraId="7F6FC31A" w14:textId="77777777" w:rsidR="00494D54" w:rsidRDefault="00494D54" w:rsidP="00494D54">
            <w:pPr>
              <w:pStyle w:val="BodyText"/>
              <w:spacing w:line="360" w:lineRule="auto"/>
              <w:jc w:val="center"/>
            </w:pPr>
            <w:r w:rsidRPr="000F7977">
              <w:t>5.Return on Equity</w:t>
            </w:r>
          </w:p>
        </w:tc>
        <w:tc>
          <w:tcPr>
            <w:tcW w:w="1529" w:type="dxa"/>
          </w:tcPr>
          <w:p w14:paraId="7D9CB17B" w14:textId="0998F265" w:rsidR="00494D54" w:rsidRDefault="00494D54" w:rsidP="00494D54">
            <w:pPr>
              <w:pStyle w:val="BodyText"/>
              <w:spacing w:line="360" w:lineRule="auto"/>
              <w:jc w:val="center"/>
            </w:pPr>
            <w:r w:rsidRPr="002F6D6D">
              <w:t>0.0160</w:t>
            </w:r>
          </w:p>
        </w:tc>
        <w:tc>
          <w:tcPr>
            <w:tcW w:w="1311" w:type="dxa"/>
          </w:tcPr>
          <w:p w14:paraId="7F51B164" w14:textId="1968EFA3" w:rsidR="00494D54" w:rsidRDefault="00494D54" w:rsidP="00494D54">
            <w:pPr>
              <w:pStyle w:val="BodyText"/>
              <w:spacing w:line="360" w:lineRule="auto"/>
              <w:jc w:val="center"/>
            </w:pPr>
            <w:r w:rsidRPr="002F6D6D">
              <w:t>0.0073</w:t>
            </w:r>
          </w:p>
        </w:tc>
        <w:tc>
          <w:tcPr>
            <w:tcW w:w="1379" w:type="dxa"/>
          </w:tcPr>
          <w:p w14:paraId="7C0F5750" w14:textId="3B063343" w:rsidR="00494D54" w:rsidRDefault="00494D54" w:rsidP="00494D54">
            <w:pPr>
              <w:pStyle w:val="BodyText"/>
              <w:spacing w:line="360" w:lineRule="auto"/>
              <w:jc w:val="center"/>
            </w:pPr>
            <w:r w:rsidRPr="002F6D6D">
              <w:t>0.0008</w:t>
            </w:r>
          </w:p>
        </w:tc>
      </w:tr>
    </w:tbl>
    <w:p w14:paraId="3059BEEB" w14:textId="7DFE1688" w:rsidR="00CD58E4" w:rsidRDefault="00CD58E4" w:rsidP="003B26C0">
      <w:pPr>
        <w:pStyle w:val="BodyText"/>
        <w:spacing w:line="360" w:lineRule="auto"/>
        <w:jc w:val="center"/>
      </w:pPr>
    </w:p>
    <w:p w14:paraId="22453E10" w14:textId="77777777" w:rsidR="003B26C0" w:rsidRDefault="003B26C0" w:rsidP="003B26C0">
      <w:pPr>
        <w:pStyle w:val="BodyText"/>
        <w:spacing w:line="360" w:lineRule="auto"/>
        <w:jc w:val="center"/>
      </w:pPr>
      <w:r>
        <w:rPr>
          <w:noProof/>
        </w:rPr>
        <w:drawing>
          <wp:inline distT="0" distB="0" distL="0" distR="0" wp14:anchorId="24185D6D" wp14:editId="0140A6D7">
            <wp:extent cx="4972050" cy="2828925"/>
            <wp:effectExtent l="0" t="0" r="0" b="9525"/>
            <wp:docPr id="22" name="Chart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989F038-87B5-4526-B027-303C533578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28153A7" w14:textId="682AA463" w:rsidR="002E6C52" w:rsidRDefault="001D30C3" w:rsidP="002B36D8">
      <w:pPr>
        <w:pStyle w:val="BodyText"/>
        <w:spacing w:line="360" w:lineRule="auto"/>
        <w:jc w:val="both"/>
      </w:pPr>
      <w:r w:rsidRPr="001D30C3">
        <w:t xml:space="preserve">Net profit margin of </w:t>
      </w:r>
      <w:r>
        <w:t>AB</w:t>
      </w:r>
      <w:r w:rsidR="00516B72">
        <w:t xml:space="preserve"> </w:t>
      </w:r>
      <w:r w:rsidRPr="001D30C3">
        <w:t xml:space="preserve">bank is positive in all year 2020, 2019 and 2018. the net profit margin was </w:t>
      </w:r>
      <w:r>
        <w:t>17</w:t>
      </w:r>
      <w:r w:rsidRPr="001D30C3">
        <w:t xml:space="preserve">%, </w:t>
      </w:r>
      <w:r>
        <w:t>29</w:t>
      </w:r>
      <w:r w:rsidRPr="001D30C3">
        <w:t xml:space="preserve">% and </w:t>
      </w:r>
      <w:r>
        <w:t>10</w:t>
      </w:r>
      <w:r w:rsidRPr="001D30C3">
        <w:t xml:space="preserve">%. So, they were more proficient in transforming </w:t>
      </w:r>
      <w:r w:rsidR="00E74762">
        <w:t>revenue</w:t>
      </w:r>
      <w:r w:rsidRPr="001D30C3">
        <w:t xml:space="preserve"> into income in 2019 but COVID-19 affected the net profit margin. In 2020, the net interest margin is also lower than 2019. As we know that, a </w:t>
      </w:r>
      <w:r>
        <w:t>positive</w:t>
      </w:r>
      <w:r w:rsidRPr="001D30C3">
        <w:t xml:space="preserve"> figure implies investment efficiency the COVID-19 affected the net interest margin. In 2020, the efficiency ratio is </w:t>
      </w:r>
      <w:r>
        <w:t>lower than 2018 and 2019</w:t>
      </w:r>
      <w:r w:rsidRPr="001D30C3">
        <w:t xml:space="preserve"> so it so it means a bank's </w:t>
      </w:r>
      <w:r w:rsidR="00E54869">
        <w:t>expenditure</w:t>
      </w:r>
      <w:r w:rsidRPr="001D30C3">
        <w:t xml:space="preserve">s are </w:t>
      </w:r>
      <w:r>
        <w:t xml:space="preserve">decreasing </w:t>
      </w:r>
      <w:r w:rsidRPr="001D30C3">
        <w:t xml:space="preserve">or its </w:t>
      </w:r>
      <w:r w:rsidR="00E54869">
        <w:t>income</w:t>
      </w:r>
      <w:r w:rsidRPr="001D30C3">
        <w:t xml:space="preserve">s are </w:t>
      </w:r>
      <w:r>
        <w:t>increasing</w:t>
      </w:r>
      <w:r w:rsidRPr="001D30C3">
        <w:t xml:space="preserve">. The return on assets of the bank is same all over the year. it means the bank turn the money it spends on assets into net </w:t>
      </w:r>
    </w:p>
    <w:p w14:paraId="457F75BF" w14:textId="265A8EBA" w:rsidR="003B26C0" w:rsidRDefault="001D30C3" w:rsidP="002B36D8">
      <w:pPr>
        <w:pStyle w:val="BodyText"/>
        <w:spacing w:line="360" w:lineRule="auto"/>
        <w:jc w:val="both"/>
      </w:pPr>
      <w:r w:rsidRPr="001D30C3">
        <w:t xml:space="preserve">earnings because of its positiveness. </w:t>
      </w:r>
      <w:r>
        <w:t>T</w:t>
      </w:r>
      <w:r w:rsidRPr="001D30C3">
        <w:t xml:space="preserve">he return on equity is much </w:t>
      </w:r>
      <w:r>
        <w:t>higher</w:t>
      </w:r>
      <w:r w:rsidRPr="001D30C3">
        <w:t xml:space="preserve"> in 2020 than 2018 and 2019 which means the bank efficient use of equity capital is </w:t>
      </w:r>
      <w:r>
        <w:t>increasing</w:t>
      </w:r>
      <w:r w:rsidRPr="001D30C3">
        <w:t xml:space="preserve"> so the pandemic </w:t>
      </w:r>
      <w:r>
        <w:t xml:space="preserve">didn’t </w:t>
      </w:r>
      <w:r w:rsidRPr="001D30C3">
        <w:t xml:space="preserve">affect the return on equity of </w:t>
      </w:r>
      <w:r w:rsidR="00ED517F">
        <w:t xml:space="preserve">AB </w:t>
      </w:r>
      <w:r w:rsidRPr="001D30C3">
        <w:t>bank.</w:t>
      </w:r>
    </w:p>
    <w:p w14:paraId="7B2238ED" w14:textId="6AEEE79D" w:rsidR="00494D54" w:rsidRDefault="00494D54" w:rsidP="002B36D8">
      <w:pPr>
        <w:pStyle w:val="BodyText"/>
        <w:spacing w:line="360" w:lineRule="auto"/>
        <w:jc w:val="both"/>
      </w:pPr>
    </w:p>
    <w:p w14:paraId="6A385444" w14:textId="77777777" w:rsidR="00494D54" w:rsidRDefault="00494D54" w:rsidP="002B36D8">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476"/>
      </w:tblGrid>
      <w:tr w:rsidR="00494D54" w14:paraId="67714236" w14:textId="77777777" w:rsidTr="00494D54">
        <w:trPr>
          <w:trHeight w:val="372"/>
          <w:jc w:val="center"/>
        </w:trPr>
        <w:tc>
          <w:tcPr>
            <w:tcW w:w="8069" w:type="dxa"/>
            <w:gridSpan w:val="4"/>
          </w:tcPr>
          <w:p w14:paraId="6A480193" w14:textId="55D2C553" w:rsidR="00494D54" w:rsidRPr="00494D54" w:rsidRDefault="00494D54" w:rsidP="00494D54">
            <w:pPr>
              <w:pStyle w:val="BodyText"/>
              <w:spacing w:line="360" w:lineRule="auto"/>
              <w:jc w:val="center"/>
              <w:rPr>
                <w:b/>
              </w:rPr>
            </w:pPr>
            <w:r>
              <w:rPr>
                <w:b/>
              </w:rPr>
              <w:t xml:space="preserve">Brac </w:t>
            </w:r>
            <w:r w:rsidRPr="00494D54">
              <w:rPr>
                <w:b/>
              </w:rPr>
              <w:t>Bank Limited</w:t>
            </w:r>
          </w:p>
        </w:tc>
      </w:tr>
      <w:tr w:rsidR="00494D54" w14:paraId="30C4CA3A" w14:textId="77777777" w:rsidTr="00494D54">
        <w:trPr>
          <w:trHeight w:val="385"/>
          <w:jc w:val="center"/>
        </w:trPr>
        <w:tc>
          <w:tcPr>
            <w:tcW w:w="3512" w:type="dxa"/>
          </w:tcPr>
          <w:p w14:paraId="7F05FB56" w14:textId="77777777" w:rsidR="00494D54" w:rsidRDefault="00494D54" w:rsidP="00494D54">
            <w:pPr>
              <w:pStyle w:val="BodyText"/>
              <w:spacing w:line="360" w:lineRule="auto"/>
              <w:jc w:val="center"/>
            </w:pPr>
            <w:r>
              <w:t>Year</w:t>
            </w:r>
          </w:p>
        </w:tc>
        <w:tc>
          <w:tcPr>
            <w:tcW w:w="1605" w:type="dxa"/>
          </w:tcPr>
          <w:p w14:paraId="23881DC3" w14:textId="77777777" w:rsidR="00494D54" w:rsidRDefault="00494D54" w:rsidP="00494D54">
            <w:pPr>
              <w:pStyle w:val="BodyText"/>
              <w:spacing w:line="360" w:lineRule="auto"/>
              <w:jc w:val="center"/>
            </w:pPr>
            <w:r>
              <w:t>2020</w:t>
            </w:r>
          </w:p>
        </w:tc>
        <w:tc>
          <w:tcPr>
            <w:tcW w:w="1476" w:type="dxa"/>
          </w:tcPr>
          <w:p w14:paraId="37EA7DB5" w14:textId="77777777" w:rsidR="00494D54" w:rsidRDefault="00494D54" w:rsidP="00494D54">
            <w:pPr>
              <w:pStyle w:val="BodyText"/>
              <w:spacing w:line="360" w:lineRule="auto"/>
              <w:jc w:val="center"/>
            </w:pPr>
            <w:r>
              <w:t>2019</w:t>
            </w:r>
          </w:p>
        </w:tc>
        <w:tc>
          <w:tcPr>
            <w:tcW w:w="1476" w:type="dxa"/>
          </w:tcPr>
          <w:p w14:paraId="39E5679D" w14:textId="48E5D6E6" w:rsidR="00494D54" w:rsidRDefault="00E67CC6" w:rsidP="00494D54">
            <w:pPr>
              <w:pStyle w:val="BodyText"/>
              <w:spacing w:line="360" w:lineRule="auto"/>
              <w:jc w:val="center"/>
            </w:pPr>
            <w:r>
              <w:t>2018</w:t>
            </w:r>
          </w:p>
        </w:tc>
      </w:tr>
      <w:tr w:rsidR="00494D54" w14:paraId="42C1332E" w14:textId="77777777" w:rsidTr="00494D54">
        <w:trPr>
          <w:trHeight w:val="372"/>
          <w:jc w:val="center"/>
        </w:trPr>
        <w:tc>
          <w:tcPr>
            <w:tcW w:w="3512" w:type="dxa"/>
          </w:tcPr>
          <w:p w14:paraId="088EE4E5" w14:textId="77777777" w:rsidR="00494D54" w:rsidRPr="000F7977" w:rsidRDefault="00494D54" w:rsidP="00494D54">
            <w:pPr>
              <w:pStyle w:val="BodyText"/>
              <w:spacing w:line="360" w:lineRule="auto"/>
              <w:jc w:val="center"/>
            </w:pPr>
            <w:r w:rsidRPr="00494D54">
              <w:t>1. Net Profit Margin</w:t>
            </w:r>
          </w:p>
        </w:tc>
        <w:tc>
          <w:tcPr>
            <w:tcW w:w="1605" w:type="dxa"/>
          </w:tcPr>
          <w:p w14:paraId="6CEFE627" w14:textId="2E304B08" w:rsidR="00494D54" w:rsidRDefault="00494D54" w:rsidP="00494D54">
            <w:pPr>
              <w:pStyle w:val="BodyText"/>
              <w:spacing w:line="360" w:lineRule="auto"/>
              <w:jc w:val="center"/>
            </w:pPr>
            <w:r w:rsidRPr="00441639">
              <w:t>0.460552876</w:t>
            </w:r>
          </w:p>
        </w:tc>
        <w:tc>
          <w:tcPr>
            <w:tcW w:w="1476" w:type="dxa"/>
          </w:tcPr>
          <w:p w14:paraId="4A5D5284" w14:textId="607353D1" w:rsidR="00494D54" w:rsidRDefault="00494D54" w:rsidP="00494D54">
            <w:pPr>
              <w:pStyle w:val="BodyText"/>
              <w:spacing w:line="360" w:lineRule="auto"/>
              <w:jc w:val="center"/>
            </w:pPr>
            <w:r w:rsidRPr="00441639">
              <w:t>0.506457712</w:t>
            </w:r>
          </w:p>
        </w:tc>
        <w:tc>
          <w:tcPr>
            <w:tcW w:w="1476" w:type="dxa"/>
          </w:tcPr>
          <w:p w14:paraId="79335E9A" w14:textId="54FC244E" w:rsidR="00494D54" w:rsidRDefault="00494D54" w:rsidP="00494D54">
            <w:pPr>
              <w:pStyle w:val="BodyText"/>
              <w:spacing w:line="360" w:lineRule="auto"/>
              <w:jc w:val="center"/>
            </w:pPr>
            <w:r w:rsidRPr="00441639">
              <w:t>0.539095052</w:t>
            </w:r>
          </w:p>
        </w:tc>
      </w:tr>
      <w:tr w:rsidR="00494D54" w14:paraId="7CE4F291" w14:textId="77777777" w:rsidTr="00494D54">
        <w:trPr>
          <w:trHeight w:val="372"/>
          <w:jc w:val="center"/>
        </w:trPr>
        <w:tc>
          <w:tcPr>
            <w:tcW w:w="3512" w:type="dxa"/>
          </w:tcPr>
          <w:p w14:paraId="08D541A8" w14:textId="77777777" w:rsidR="00494D54" w:rsidRDefault="00494D54" w:rsidP="00494D54">
            <w:pPr>
              <w:pStyle w:val="BodyText"/>
              <w:spacing w:line="360" w:lineRule="auto"/>
              <w:jc w:val="center"/>
            </w:pPr>
            <w:r w:rsidRPr="000F7977">
              <w:t>2. Net Interest Margin</w:t>
            </w:r>
          </w:p>
        </w:tc>
        <w:tc>
          <w:tcPr>
            <w:tcW w:w="1605" w:type="dxa"/>
          </w:tcPr>
          <w:p w14:paraId="78448A9E" w14:textId="56BD96B9" w:rsidR="00494D54" w:rsidRDefault="00494D54" w:rsidP="00494D54">
            <w:pPr>
              <w:pStyle w:val="BodyText"/>
              <w:spacing w:line="360" w:lineRule="auto"/>
              <w:jc w:val="center"/>
            </w:pPr>
            <w:r w:rsidRPr="00441639">
              <w:t>0.028627778</w:t>
            </w:r>
          </w:p>
        </w:tc>
        <w:tc>
          <w:tcPr>
            <w:tcW w:w="1476" w:type="dxa"/>
          </w:tcPr>
          <w:p w14:paraId="7886BF43" w14:textId="7B2B4B8C" w:rsidR="00494D54" w:rsidRDefault="00494D54" w:rsidP="00494D54">
            <w:pPr>
              <w:pStyle w:val="BodyText"/>
              <w:spacing w:line="360" w:lineRule="auto"/>
              <w:jc w:val="center"/>
            </w:pPr>
            <w:r w:rsidRPr="00441639">
              <w:t>0.04070826</w:t>
            </w:r>
          </w:p>
        </w:tc>
        <w:tc>
          <w:tcPr>
            <w:tcW w:w="1476" w:type="dxa"/>
          </w:tcPr>
          <w:p w14:paraId="646474E2" w14:textId="1EADB01A" w:rsidR="00494D54" w:rsidRDefault="00494D54" w:rsidP="00494D54">
            <w:pPr>
              <w:pStyle w:val="BodyText"/>
              <w:spacing w:line="360" w:lineRule="auto"/>
              <w:jc w:val="center"/>
            </w:pPr>
            <w:r w:rsidRPr="00441639">
              <w:t>0.042920361</w:t>
            </w:r>
          </w:p>
        </w:tc>
      </w:tr>
      <w:tr w:rsidR="00494D54" w14:paraId="1477E6C2" w14:textId="77777777" w:rsidTr="00494D54">
        <w:trPr>
          <w:trHeight w:val="372"/>
          <w:jc w:val="center"/>
        </w:trPr>
        <w:tc>
          <w:tcPr>
            <w:tcW w:w="3512" w:type="dxa"/>
          </w:tcPr>
          <w:p w14:paraId="763A972A" w14:textId="77777777" w:rsidR="00494D54" w:rsidRDefault="00494D54" w:rsidP="00494D54">
            <w:pPr>
              <w:pStyle w:val="BodyText"/>
              <w:spacing w:line="360" w:lineRule="auto"/>
              <w:jc w:val="center"/>
            </w:pPr>
            <w:r w:rsidRPr="000F7977">
              <w:t>3. Efficiency Ratio</w:t>
            </w:r>
          </w:p>
        </w:tc>
        <w:tc>
          <w:tcPr>
            <w:tcW w:w="1605" w:type="dxa"/>
          </w:tcPr>
          <w:p w14:paraId="40C61514" w14:textId="0921EB62" w:rsidR="00494D54" w:rsidRDefault="00494D54" w:rsidP="00494D54">
            <w:pPr>
              <w:pStyle w:val="BodyText"/>
              <w:spacing w:line="360" w:lineRule="auto"/>
              <w:jc w:val="center"/>
            </w:pPr>
            <w:r w:rsidRPr="00441639">
              <w:t>0.481883517</w:t>
            </w:r>
          </w:p>
        </w:tc>
        <w:tc>
          <w:tcPr>
            <w:tcW w:w="1476" w:type="dxa"/>
          </w:tcPr>
          <w:p w14:paraId="0A236C9F" w14:textId="0FD26B12" w:rsidR="00494D54" w:rsidRDefault="00494D54" w:rsidP="00494D54">
            <w:pPr>
              <w:pStyle w:val="BodyText"/>
              <w:spacing w:line="360" w:lineRule="auto"/>
              <w:jc w:val="center"/>
            </w:pPr>
            <w:r w:rsidRPr="00441639">
              <w:t>0.385303694</w:t>
            </w:r>
          </w:p>
        </w:tc>
        <w:tc>
          <w:tcPr>
            <w:tcW w:w="1476" w:type="dxa"/>
          </w:tcPr>
          <w:p w14:paraId="0C0AC6C3" w14:textId="538E35A8" w:rsidR="00494D54" w:rsidRDefault="00494D54" w:rsidP="00494D54">
            <w:pPr>
              <w:pStyle w:val="BodyText"/>
              <w:spacing w:line="360" w:lineRule="auto"/>
              <w:jc w:val="center"/>
            </w:pPr>
            <w:r w:rsidRPr="00441639">
              <w:t>0.411859506</w:t>
            </w:r>
          </w:p>
        </w:tc>
      </w:tr>
      <w:tr w:rsidR="00494D54" w14:paraId="3B01F076" w14:textId="77777777" w:rsidTr="00494D54">
        <w:trPr>
          <w:trHeight w:val="385"/>
          <w:jc w:val="center"/>
        </w:trPr>
        <w:tc>
          <w:tcPr>
            <w:tcW w:w="3512" w:type="dxa"/>
          </w:tcPr>
          <w:p w14:paraId="56DC51A1" w14:textId="77777777" w:rsidR="00494D54" w:rsidRDefault="00494D54" w:rsidP="00494D54">
            <w:pPr>
              <w:pStyle w:val="BodyText"/>
              <w:spacing w:line="360" w:lineRule="auto"/>
              <w:jc w:val="center"/>
            </w:pPr>
            <w:r w:rsidRPr="000F7977">
              <w:t>4. Return on Assets</w:t>
            </w:r>
          </w:p>
        </w:tc>
        <w:tc>
          <w:tcPr>
            <w:tcW w:w="1605" w:type="dxa"/>
          </w:tcPr>
          <w:p w14:paraId="5D346D52" w14:textId="43375ED1" w:rsidR="00494D54" w:rsidRDefault="00494D54" w:rsidP="00494D54">
            <w:pPr>
              <w:pStyle w:val="BodyText"/>
              <w:spacing w:line="360" w:lineRule="auto"/>
              <w:jc w:val="center"/>
            </w:pPr>
            <w:r w:rsidRPr="00441639">
              <w:t>0.011423408</w:t>
            </w:r>
          </w:p>
        </w:tc>
        <w:tc>
          <w:tcPr>
            <w:tcW w:w="1476" w:type="dxa"/>
          </w:tcPr>
          <w:p w14:paraId="3F52C8D7" w14:textId="51B5DB07" w:rsidR="00494D54" w:rsidRDefault="00494D54" w:rsidP="00494D54">
            <w:pPr>
              <w:pStyle w:val="BodyText"/>
              <w:spacing w:line="360" w:lineRule="auto"/>
              <w:jc w:val="center"/>
            </w:pPr>
            <w:r w:rsidRPr="00441639">
              <w:t>0.01528</w:t>
            </w:r>
          </w:p>
        </w:tc>
        <w:tc>
          <w:tcPr>
            <w:tcW w:w="1476" w:type="dxa"/>
          </w:tcPr>
          <w:p w14:paraId="65EFC914" w14:textId="525BD8E3" w:rsidR="00494D54" w:rsidRDefault="00494D54" w:rsidP="00494D54">
            <w:pPr>
              <w:pStyle w:val="BodyText"/>
              <w:spacing w:line="360" w:lineRule="auto"/>
              <w:jc w:val="center"/>
            </w:pPr>
            <w:r w:rsidRPr="00441639">
              <w:t>0.017899505</w:t>
            </w:r>
          </w:p>
        </w:tc>
      </w:tr>
      <w:tr w:rsidR="00494D54" w14:paraId="786A7013" w14:textId="77777777" w:rsidTr="00494D54">
        <w:trPr>
          <w:trHeight w:val="372"/>
          <w:jc w:val="center"/>
        </w:trPr>
        <w:tc>
          <w:tcPr>
            <w:tcW w:w="3512" w:type="dxa"/>
          </w:tcPr>
          <w:p w14:paraId="5472C3CB" w14:textId="77777777" w:rsidR="00494D54" w:rsidRDefault="00494D54" w:rsidP="00494D54">
            <w:pPr>
              <w:pStyle w:val="BodyText"/>
              <w:spacing w:line="360" w:lineRule="auto"/>
              <w:jc w:val="center"/>
            </w:pPr>
            <w:r w:rsidRPr="000F7977">
              <w:t>5.Return on Equity</w:t>
            </w:r>
          </w:p>
        </w:tc>
        <w:tc>
          <w:tcPr>
            <w:tcW w:w="1605" w:type="dxa"/>
          </w:tcPr>
          <w:p w14:paraId="51CE3649" w14:textId="142E5767" w:rsidR="00494D54" w:rsidRDefault="00494D54" w:rsidP="00494D54">
            <w:pPr>
              <w:pStyle w:val="BodyText"/>
              <w:spacing w:line="360" w:lineRule="auto"/>
              <w:jc w:val="center"/>
            </w:pPr>
            <w:r w:rsidRPr="00441639">
              <w:t>0.0967</w:t>
            </w:r>
          </w:p>
        </w:tc>
        <w:tc>
          <w:tcPr>
            <w:tcW w:w="1476" w:type="dxa"/>
          </w:tcPr>
          <w:p w14:paraId="6F056BCD" w14:textId="1A8C3ACB" w:rsidR="00494D54" w:rsidRDefault="00494D54" w:rsidP="00494D54">
            <w:pPr>
              <w:pStyle w:val="BodyText"/>
              <w:spacing w:line="360" w:lineRule="auto"/>
              <w:jc w:val="center"/>
            </w:pPr>
            <w:r w:rsidRPr="00441639">
              <w:t>0.1451</w:t>
            </w:r>
          </w:p>
        </w:tc>
        <w:tc>
          <w:tcPr>
            <w:tcW w:w="1476" w:type="dxa"/>
          </w:tcPr>
          <w:p w14:paraId="3E059D25" w14:textId="09EB33D7" w:rsidR="00494D54" w:rsidRDefault="00494D54" w:rsidP="00494D54">
            <w:pPr>
              <w:pStyle w:val="BodyText"/>
              <w:spacing w:line="360" w:lineRule="auto"/>
              <w:jc w:val="center"/>
            </w:pPr>
            <w:r w:rsidRPr="00441639">
              <w:t>0.1785</w:t>
            </w:r>
          </w:p>
        </w:tc>
      </w:tr>
    </w:tbl>
    <w:p w14:paraId="17EC2519" w14:textId="77777777" w:rsidR="003B26C0" w:rsidRDefault="003B26C0" w:rsidP="003B26C0">
      <w:pPr>
        <w:pStyle w:val="BodyText"/>
        <w:spacing w:line="360" w:lineRule="auto"/>
        <w:jc w:val="center"/>
      </w:pPr>
    </w:p>
    <w:p w14:paraId="0CC983F5" w14:textId="77777777" w:rsidR="001D30C3" w:rsidRDefault="003B26C0" w:rsidP="003B26C0">
      <w:pPr>
        <w:pStyle w:val="BodyText"/>
        <w:spacing w:line="360" w:lineRule="auto"/>
        <w:jc w:val="center"/>
      </w:pPr>
      <w:r>
        <w:rPr>
          <w:noProof/>
        </w:rPr>
        <w:drawing>
          <wp:inline distT="0" distB="0" distL="0" distR="0" wp14:anchorId="7FFD380C" wp14:editId="47338F9E">
            <wp:extent cx="4972050" cy="2828925"/>
            <wp:effectExtent l="0" t="0" r="0" b="9525"/>
            <wp:docPr id="23" name="Chart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95AA1B02-CA45-430E-BE60-8DDCF6C160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DED11C7" w14:textId="29906263" w:rsidR="001D30C3" w:rsidRDefault="00ED517F" w:rsidP="002B36D8">
      <w:pPr>
        <w:pStyle w:val="BodyText"/>
        <w:spacing w:line="360" w:lineRule="auto"/>
        <w:jc w:val="both"/>
      </w:pPr>
      <w:r w:rsidRPr="00ED517F">
        <w:t xml:space="preserve">Net profit margin of </w:t>
      </w:r>
      <w:r>
        <w:t>Brac</w:t>
      </w:r>
      <w:r w:rsidRPr="00ED517F">
        <w:t xml:space="preserve"> bank is positive in all year 2020, 2019 and 2018. the net profit margin was </w:t>
      </w:r>
      <w:r w:rsidR="002E6C52">
        <w:t>46</w:t>
      </w:r>
      <w:r w:rsidRPr="00ED517F">
        <w:t xml:space="preserve">%, </w:t>
      </w:r>
      <w:r w:rsidR="002E6C52">
        <w:t>51</w:t>
      </w:r>
      <w:r w:rsidRPr="00ED517F">
        <w:t xml:space="preserve">% and </w:t>
      </w:r>
      <w:r w:rsidR="002E6C52">
        <w:t>54</w:t>
      </w:r>
      <w:r w:rsidRPr="00ED517F">
        <w:t xml:space="preserve">%. So, they were more proficient in transforming </w:t>
      </w:r>
      <w:r w:rsidR="00E74762">
        <w:t>revenue</w:t>
      </w:r>
      <w:r w:rsidRPr="00ED517F">
        <w:t xml:space="preserve"> into income in 2019</w:t>
      </w:r>
      <w:r w:rsidR="002E6C52">
        <w:t xml:space="preserve"> and 2018</w:t>
      </w:r>
      <w:r w:rsidRPr="00ED517F">
        <w:t xml:space="preserve"> but COVID-19 affected the net profit margin. In 2020, the net interest margin is also lower than 2019</w:t>
      </w:r>
      <w:r w:rsidR="002E6C52">
        <w:t xml:space="preserve"> and 2018</w:t>
      </w:r>
      <w:r w:rsidRPr="00ED517F">
        <w:t xml:space="preserve">. As we know that, a positive figure implies investment efficiency </w:t>
      </w:r>
      <w:r w:rsidR="002E6C52">
        <w:t xml:space="preserve">but </w:t>
      </w:r>
      <w:r w:rsidRPr="00ED517F">
        <w:t xml:space="preserve">the COVID-19 affected the net interest margin. In 2020, the efficiency ratio is </w:t>
      </w:r>
      <w:r w:rsidR="002E6C52">
        <w:t xml:space="preserve">higher </w:t>
      </w:r>
      <w:r w:rsidRPr="00ED517F">
        <w:t xml:space="preserve">than 2018 and 2019 so it so it means a bank's </w:t>
      </w:r>
      <w:r w:rsidR="00E54869">
        <w:t>expenditure</w:t>
      </w:r>
      <w:r w:rsidRPr="00ED517F">
        <w:t xml:space="preserve">s are </w:t>
      </w:r>
      <w:r w:rsidR="002E6C52" w:rsidRPr="00ED517F">
        <w:t xml:space="preserve">increasing </w:t>
      </w:r>
      <w:r w:rsidRPr="00ED517F">
        <w:t xml:space="preserve">or its </w:t>
      </w:r>
      <w:r w:rsidR="00E74762">
        <w:t>revenue</w:t>
      </w:r>
      <w:r w:rsidRPr="00ED517F">
        <w:t xml:space="preserve"> are</w:t>
      </w:r>
      <w:r w:rsidR="002E6C52">
        <w:t xml:space="preserve"> </w:t>
      </w:r>
      <w:r w:rsidR="002E6C52" w:rsidRPr="00ED517F">
        <w:t>decreasing</w:t>
      </w:r>
      <w:r w:rsidRPr="00ED517F">
        <w:t xml:space="preserve">. The return on assets of the bank is </w:t>
      </w:r>
      <w:r w:rsidR="002E6C52">
        <w:t xml:space="preserve">much </w:t>
      </w:r>
      <w:r w:rsidRPr="00ED517F">
        <w:t>same all over the year</w:t>
      </w:r>
      <w:r w:rsidR="002E6C52">
        <w:t xml:space="preserve"> but it decreases year by year</w:t>
      </w:r>
      <w:r w:rsidRPr="00ED517F">
        <w:t xml:space="preserve">. it means the bank turn the money it spends on assets into net earnings because of its positiveness. The return on equity is </w:t>
      </w:r>
      <w:r w:rsidR="002E6C52">
        <w:t>lower</w:t>
      </w:r>
      <w:r w:rsidRPr="00ED517F">
        <w:t xml:space="preserve"> in 2020 than 2018 and 2019 which means the bank efficient use of equity capital is increasing so the pandemic</w:t>
      </w:r>
      <w:r w:rsidR="002E6C52">
        <w:t xml:space="preserve"> </w:t>
      </w:r>
      <w:r w:rsidRPr="00ED517F">
        <w:t>affect</w:t>
      </w:r>
      <w:r w:rsidR="002E6C52">
        <w:t>ed</w:t>
      </w:r>
      <w:r w:rsidRPr="00ED517F">
        <w:t xml:space="preserve"> the return on equity of </w:t>
      </w:r>
      <w:r w:rsidR="002E6C52">
        <w:t>Brac</w:t>
      </w:r>
      <w:r w:rsidRPr="00ED517F">
        <w:t xml:space="preserve"> </w:t>
      </w:r>
      <w:r w:rsidRPr="00ED517F">
        <w:lastRenderedPageBreak/>
        <w:t>bank.</w:t>
      </w:r>
    </w:p>
    <w:p w14:paraId="231B3952" w14:textId="6672D1F5" w:rsidR="00494D54" w:rsidRDefault="00494D54" w:rsidP="002B36D8">
      <w:pPr>
        <w:pStyle w:val="BodyText"/>
        <w:spacing w:line="360" w:lineRule="auto"/>
        <w:jc w:val="both"/>
      </w:pPr>
    </w:p>
    <w:p w14:paraId="5DED95AB" w14:textId="7E93B003" w:rsidR="00494D54" w:rsidRDefault="00494D54" w:rsidP="002B36D8">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476"/>
      </w:tblGrid>
      <w:tr w:rsidR="00494D54" w14:paraId="7FA85B40" w14:textId="77777777" w:rsidTr="00494D54">
        <w:trPr>
          <w:trHeight w:val="372"/>
          <w:jc w:val="center"/>
        </w:trPr>
        <w:tc>
          <w:tcPr>
            <w:tcW w:w="8069" w:type="dxa"/>
            <w:gridSpan w:val="4"/>
          </w:tcPr>
          <w:p w14:paraId="27F51160" w14:textId="1EA305CB" w:rsidR="00494D54" w:rsidRPr="00494D54" w:rsidRDefault="00494D54" w:rsidP="00494D54">
            <w:pPr>
              <w:pStyle w:val="BodyText"/>
              <w:spacing w:line="360" w:lineRule="auto"/>
              <w:jc w:val="center"/>
              <w:rPr>
                <w:b/>
              </w:rPr>
            </w:pPr>
            <w:r w:rsidRPr="00494D54">
              <w:rPr>
                <w:b/>
              </w:rPr>
              <w:t>Bank</w:t>
            </w:r>
            <w:r>
              <w:rPr>
                <w:b/>
              </w:rPr>
              <w:t xml:space="preserve"> Asia</w:t>
            </w:r>
            <w:r w:rsidRPr="00494D54">
              <w:rPr>
                <w:b/>
              </w:rPr>
              <w:t xml:space="preserve"> Limited</w:t>
            </w:r>
          </w:p>
        </w:tc>
      </w:tr>
      <w:tr w:rsidR="00494D54" w14:paraId="575A76A7" w14:textId="77777777" w:rsidTr="00494D54">
        <w:trPr>
          <w:trHeight w:val="385"/>
          <w:jc w:val="center"/>
        </w:trPr>
        <w:tc>
          <w:tcPr>
            <w:tcW w:w="3512" w:type="dxa"/>
          </w:tcPr>
          <w:p w14:paraId="78C1B31D" w14:textId="77777777" w:rsidR="00494D54" w:rsidRDefault="00494D54" w:rsidP="00494D54">
            <w:pPr>
              <w:pStyle w:val="BodyText"/>
              <w:spacing w:line="360" w:lineRule="auto"/>
              <w:jc w:val="center"/>
            </w:pPr>
            <w:r>
              <w:t>Year</w:t>
            </w:r>
          </w:p>
        </w:tc>
        <w:tc>
          <w:tcPr>
            <w:tcW w:w="1605" w:type="dxa"/>
          </w:tcPr>
          <w:p w14:paraId="3A014BF5" w14:textId="77777777" w:rsidR="00494D54" w:rsidRDefault="00494D54" w:rsidP="00494D54">
            <w:pPr>
              <w:pStyle w:val="BodyText"/>
              <w:spacing w:line="360" w:lineRule="auto"/>
              <w:jc w:val="center"/>
            </w:pPr>
            <w:r>
              <w:t>2020</w:t>
            </w:r>
          </w:p>
        </w:tc>
        <w:tc>
          <w:tcPr>
            <w:tcW w:w="1476" w:type="dxa"/>
          </w:tcPr>
          <w:p w14:paraId="5ECBC98C" w14:textId="77777777" w:rsidR="00494D54" w:rsidRDefault="00494D54" w:rsidP="00494D54">
            <w:pPr>
              <w:pStyle w:val="BodyText"/>
              <w:spacing w:line="360" w:lineRule="auto"/>
              <w:jc w:val="center"/>
            </w:pPr>
            <w:r>
              <w:t>2019</w:t>
            </w:r>
          </w:p>
        </w:tc>
        <w:tc>
          <w:tcPr>
            <w:tcW w:w="1476" w:type="dxa"/>
          </w:tcPr>
          <w:p w14:paraId="4AFFEE01" w14:textId="0DCCC8D2" w:rsidR="00494D54" w:rsidRDefault="00E67CC6" w:rsidP="00494D54">
            <w:pPr>
              <w:pStyle w:val="BodyText"/>
              <w:spacing w:line="360" w:lineRule="auto"/>
              <w:jc w:val="center"/>
            </w:pPr>
            <w:r>
              <w:t>2018</w:t>
            </w:r>
          </w:p>
        </w:tc>
      </w:tr>
      <w:tr w:rsidR="00494D54" w14:paraId="68ACE453" w14:textId="77777777" w:rsidTr="00494D54">
        <w:trPr>
          <w:trHeight w:val="372"/>
          <w:jc w:val="center"/>
        </w:trPr>
        <w:tc>
          <w:tcPr>
            <w:tcW w:w="3512" w:type="dxa"/>
          </w:tcPr>
          <w:p w14:paraId="4486B9C9" w14:textId="77777777" w:rsidR="00494D54" w:rsidRPr="000F7977" w:rsidRDefault="00494D54" w:rsidP="00494D54">
            <w:pPr>
              <w:pStyle w:val="BodyText"/>
              <w:spacing w:line="360" w:lineRule="auto"/>
              <w:jc w:val="center"/>
            </w:pPr>
            <w:r w:rsidRPr="00494D54">
              <w:t>1. Net Profit Margin</w:t>
            </w:r>
          </w:p>
        </w:tc>
        <w:tc>
          <w:tcPr>
            <w:tcW w:w="1605" w:type="dxa"/>
          </w:tcPr>
          <w:p w14:paraId="7F923B0B" w14:textId="4F97A56E" w:rsidR="00494D54" w:rsidRDefault="00494D54" w:rsidP="00494D54">
            <w:pPr>
              <w:pStyle w:val="BodyText"/>
              <w:spacing w:line="360" w:lineRule="auto"/>
              <w:jc w:val="center"/>
            </w:pPr>
            <w:r w:rsidRPr="0087379B">
              <w:t>0.175872577</w:t>
            </w:r>
          </w:p>
        </w:tc>
        <w:tc>
          <w:tcPr>
            <w:tcW w:w="1476" w:type="dxa"/>
          </w:tcPr>
          <w:p w14:paraId="27F00BD6" w14:textId="5BC08A40" w:rsidR="00494D54" w:rsidRDefault="00494D54" w:rsidP="00494D54">
            <w:pPr>
              <w:pStyle w:val="BodyText"/>
              <w:spacing w:line="360" w:lineRule="auto"/>
              <w:jc w:val="center"/>
            </w:pPr>
            <w:r w:rsidRPr="0087379B">
              <w:t>0.367436808</w:t>
            </w:r>
          </w:p>
        </w:tc>
        <w:tc>
          <w:tcPr>
            <w:tcW w:w="1476" w:type="dxa"/>
          </w:tcPr>
          <w:p w14:paraId="3F02C784" w14:textId="6D33E937" w:rsidR="00494D54" w:rsidRDefault="00494D54" w:rsidP="00494D54">
            <w:pPr>
              <w:pStyle w:val="BodyText"/>
              <w:spacing w:line="360" w:lineRule="auto"/>
              <w:jc w:val="center"/>
            </w:pPr>
            <w:r w:rsidRPr="0087379B">
              <w:t>0.377925949</w:t>
            </w:r>
          </w:p>
        </w:tc>
      </w:tr>
      <w:tr w:rsidR="00494D54" w14:paraId="4B2EB883" w14:textId="77777777" w:rsidTr="00494D54">
        <w:trPr>
          <w:trHeight w:val="372"/>
          <w:jc w:val="center"/>
        </w:trPr>
        <w:tc>
          <w:tcPr>
            <w:tcW w:w="3512" w:type="dxa"/>
          </w:tcPr>
          <w:p w14:paraId="4BC02808" w14:textId="77777777" w:rsidR="00494D54" w:rsidRDefault="00494D54" w:rsidP="00494D54">
            <w:pPr>
              <w:pStyle w:val="BodyText"/>
              <w:spacing w:line="360" w:lineRule="auto"/>
              <w:jc w:val="center"/>
            </w:pPr>
            <w:r w:rsidRPr="000F7977">
              <w:t>2. Net Interest Margin</w:t>
            </w:r>
          </w:p>
        </w:tc>
        <w:tc>
          <w:tcPr>
            <w:tcW w:w="1605" w:type="dxa"/>
          </w:tcPr>
          <w:p w14:paraId="25CC999E" w14:textId="7DCF75F6" w:rsidR="00494D54" w:rsidRDefault="00494D54" w:rsidP="00494D54">
            <w:pPr>
              <w:pStyle w:val="BodyText"/>
              <w:spacing w:line="360" w:lineRule="auto"/>
              <w:jc w:val="center"/>
            </w:pPr>
            <w:r w:rsidRPr="0087379B">
              <w:t>0.007793706</w:t>
            </w:r>
          </w:p>
        </w:tc>
        <w:tc>
          <w:tcPr>
            <w:tcW w:w="1476" w:type="dxa"/>
          </w:tcPr>
          <w:p w14:paraId="352E0CA7" w14:textId="1C9FF7D4" w:rsidR="00494D54" w:rsidRDefault="00494D54" w:rsidP="00494D54">
            <w:pPr>
              <w:pStyle w:val="BodyText"/>
              <w:spacing w:line="360" w:lineRule="auto"/>
              <w:jc w:val="center"/>
            </w:pPr>
            <w:r w:rsidRPr="0087379B">
              <w:t>0.023744348</w:t>
            </w:r>
          </w:p>
        </w:tc>
        <w:tc>
          <w:tcPr>
            <w:tcW w:w="1476" w:type="dxa"/>
          </w:tcPr>
          <w:p w14:paraId="42A83CBB" w14:textId="6FC35DAD" w:rsidR="00494D54" w:rsidRDefault="00494D54" w:rsidP="00494D54">
            <w:pPr>
              <w:pStyle w:val="BodyText"/>
              <w:spacing w:line="360" w:lineRule="auto"/>
              <w:jc w:val="center"/>
            </w:pPr>
            <w:r w:rsidRPr="0087379B">
              <w:t>0.02571725</w:t>
            </w:r>
          </w:p>
        </w:tc>
      </w:tr>
      <w:tr w:rsidR="00494D54" w14:paraId="5832D167" w14:textId="77777777" w:rsidTr="00494D54">
        <w:trPr>
          <w:trHeight w:val="372"/>
          <w:jc w:val="center"/>
        </w:trPr>
        <w:tc>
          <w:tcPr>
            <w:tcW w:w="3512" w:type="dxa"/>
          </w:tcPr>
          <w:p w14:paraId="5A69469D" w14:textId="77777777" w:rsidR="00494D54" w:rsidRDefault="00494D54" w:rsidP="00494D54">
            <w:pPr>
              <w:pStyle w:val="BodyText"/>
              <w:spacing w:line="360" w:lineRule="auto"/>
              <w:jc w:val="center"/>
            </w:pPr>
            <w:r w:rsidRPr="000F7977">
              <w:t>3. Efficiency Ratio</w:t>
            </w:r>
          </w:p>
        </w:tc>
        <w:tc>
          <w:tcPr>
            <w:tcW w:w="1605" w:type="dxa"/>
          </w:tcPr>
          <w:p w14:paraId="13C6EAC0" w14:textId="1C8DD7FF" w:rsidR="00494D54" w:rsidRDefault="00494D54" w:rsidP="00494D54">
            <w:pPr>
              <w:pStyle w:val="BodyText"/>
              <w:spacing w:line="360" w:lineRule="auto"/>
              <w:jc w:val="center"/>
            </w:pPr>
            <w:r w:rsidRPr="0087379B">
              <w:t>0.392447705</w:t>
            </w:r>
          </w:p>
        </w:tc>
        <w:tc>
          <w:tcPr>
            <w:tcW w:w="1476" w:type="dxa"/>
          </w:tcPr>
          <w:p w14:paraId="512888F0" w14:textId="16FA9FFF" w:rsidR="00494D54" w:rsidRDefault="00494D54" w:rsidP="00494D54">
            <w:pPr>
              <w:pStyle w:val="BodyText"/>
              <w:spacing w:line="360" w:lineRule="auto"/>
              <w:jc w:val="center"/>
            </w:pPr>
            <w:r w:rsidRPr="0087379B">
              <w:t>0.295298829</w:t>
            </w:r>
          </w:p>
        </w:tc>
        <w:tc>
          <w:tcPr>
            <w:tcW w:w="1476" w:type="dxa"/>
          </w:tcPr>
          <w:p w14:paraId="1B1A3A14" w14:textId="3E3F65AA" w:rsidR="00494D54" w:rsidRDefault="00494D54" w:rsidP="00494D54">
            <w:pPr>
              <w:pStyle w:val="BodyText"/>
              <w:spacing w:line="360" w:lineRule="auto"/>
              <w:jc w:val="center"/>
            </w:pPr>
            <w:r w:rsidRPr="0087379B">
              <w:t>0.322871244</w:t>
            </w:r>
          </w:p>
        </w:tc>
      </w:tr>
      <w:tr w:rsidR="00494D54" w14:paraId="0F7DCC18" w14:textId="77777777" w:rsidTr="00494D54">
        <w:trPr>
          <w:trHeight w:val="385"/>
          <w:jc w:val="center"/>
        </w:trPr>
        <w:tc>
          <w:tcPr>
            <w:tcW w:w="3512" w:type="dxa"/>
          </w:tcPr>
          <w:p w14:paraId="309848D7" w14:textId="77777777" w:rsidR="00494D54" w:rsidRDefault="00494D54" w:rsidP="00494D54">
            <w:pPr>
              <w:pStyle w:val="BodyText"/>
              <w:spacing w:line="360" w:lineRule="auto"/>
              <w:jc w:val="center"/>
            </w:pPr>
            <w:r w:rsidRPr="000F7977">
              <w:t>4. Return on Assets</w:t>
            </w:r>
          </w:p>
        </w:tc>
        <w:tc>
          <w:tcPr>
            <w:tcW w:w="1605" w:type="dxa"/>
          </w:tcPr>
          <w:p w14:paraId="5D2F3393" w14:textId="30E45151" w:rsidR="00494D54" w:rsidRDefault="00494D54" w:rsidP="00494D54">
            <w:pPr>
              <w:pStyle w:val="BodyText"/>
              <w:spacing w:line="360" w:lineRule="auto"/>
              <w:jc w:val="center"/>
            </w:pPr>
            <w:r w:rsidRPr="0087379B">
              <w:t>0.004980722</w:t>
            </w:r>
          </w:p>
        </w:tc>
        <w:tc>
          <w:tcPr>
            <w:tcW w:w="1476" w:type="dxa"/>
          </w:tcPr>
          <w:p w14:paraId="76DA7593" w14:textId="07348DA2" w:rsidR="00494D54" w:rsidRDefault="00494D54" w:rsidP="00494D54">
            <w:pPr>
              <w:pStyle w:val="BodyText"/>
              <w:spacing w:line="360" w:lineRule="auto"/>
              <w:jc w:val="center"/>
            </w:pPr>
            <w:r w:rsidRPr="0087379B">
              <w:t>0.00554</w:t>
            </w:r>
          </w:p>
        </w:tc>
        <w:tc>
          <w:tcPr>
            <w:tcW w:w="1476" w:type="dxa"/>
          </w:tcPr>
          <w:p w14:paraId="35DD8D2D" w14:textId="1D787E40" w:rsidR="00494D54" w:rsidRDefault="00494D54" w:rsidP="00494D54">
            <w:pPr>
              <w:pStyle w:val="BodyText"/>
              <w:spacing w:line="360" w:lineRule="auto"/>
              <w:jc w:val="center"/>
            </w:pPr>
            <w:r w:rsidRPr="0087379B">
              <w:t>0.00638095</w:t>
            </w:r>
          </w:p>
        </w:tc>
      </w:tr>
      <w:tr w:rsidR="00494D54" w14:paraId="3DEC18CE" w14:textId="77777777" w:rsidTr="00494D54">
        <w:trPr>
          <w:trHeight w:val="372"/>
          <w:jc w:val="center"/>
        </w:trPr>
        <w:tc>
          <w:tcPr>
            <w:tcW w:w="3512" w:type="dxa"/>
          </w:tcPr>
          <w:p w14:paraId="680B78E7" w14:textId="77777777" w:rsidR="00494D54" w:rsidRDefault="00494D54" w:rsidP="00494D54">
            <w:pPr>
              <w:pStyle w:val="BodyText"/>
              <w:spacing w:line="360" w:lineRule="auto"/>
              <w:jc w:val="center"/>
            </w:pPr>
            <w:r w:rsidRPr="000F7977">
              <w:t>5.Return on Equity</w:t>
            </w:r>
          </w:p>
        </w:tc>
        <w:tc>
          <w:tcPr>
            <w:tcW w:w="1605" w:type="dxa"/>
          </w:tcPr>
          <w:p w14:paraId="1B2A1B00" w14:textId="5B62E6CD" w:rsidR="00494D54" w:rsidRDefault="00494D54" w:rsidP="00494D54">
            <w:pPr>
              <w:pStyle w:val="BodyText"/>
              <w:spacing w:line="360" w:lineRule="auto"/>
              <w:jc w:val="center"/>
            </w:pPr>
            <w:r w:rsidRPr="0087379B">
              <w:t>0.0743</w:t>
            </w:r>
          </w:p>
        </w:tc>
        <w:tc>
          <w:tcPr>
            <w:tcW w:w="1476" w:type="dxa"/>
          </w:tcPr>
          <w:p w14:paraId="395A83C0" w14:textId="538B6683" w:rsidR="00494D54" w:rsidRDefault="00494D54" w:rsidP="00494D54">
            <w:pPr>
              <w:pStyle w:val="BodyText"/>
              <w:spacing w:line="360" w:lineRule="auto"/>
              <w:jc w:val="center"/>
            </w:pPr>
            <w:r w:rsidRPr="0087379B">
              <w:t>0.0792</w:t>
            </w:r>
          </w:p>
        </w:tc>
        <w:tc>
          <w:tcPr>
            <w:tcW w:w="1476" w:type="dxa"/>
          </w:tcPr>
          <w:p w14:paraId="607D31CB" w14:textId="6845AC17" w:rsidR="00494D54" w:rsidRDefault="00494D54" w:rsidP="00494D54">
            <w:pPr>
              <w:pStyle w:val="BodyText"/>
              <w:spacing w:line="360" w:lineRule="auto"/>
              <w:jc w:val="center"/>
            </w:pPr>
            <w:r w:rsidRPr="0087379B">
              <w:t>0.0840</w:t>
            </w:r>
          </w:p>
        </w:tc>
      </w:tr>
    </w:tbl>
    <w:p w14:paraId="02D45CB4" w14:textId="77777777" w:rsidR="00494D54" w:rsidRDefault="00494D54" w:rsidP="002B36D8">
      <w:pPr>
        <w:pStyle w:val="BodyText"/>
        <w:spacing w:line="360" w:lineRule="auto"/>
        <w:jc w:val="both"/>
      </w:pPr>
    </w:p>
    <w:p w14:paraId="710BD460" w14:textId="7A0B65A5" w:rsidR="003B26C0" w:rsidRDefault="003B26C0" w:rsidP="002E6C52">
      <w:pPr>
        <w:pStyle w:val="BodyText"/>
        <w:spacing w:line="360" w:lineRule="auto"/>
        <w:jc w:val="center"/>
      </w:pPr>
      <w:r>
        <w:rPr>
          <w:noProof/>
        </w:rPr>
        <w:drawing>
          <wp:inline distT="0" distB="0" distL="0" distR="0" wp14:anchorId="584FCCF1" wp14:editId="1594060C">
            <wp:extent cx="4838700" cy="2514600"/>
            <wp:effectExtent l="0" t="0" r="0" b="0"/>
            <wp:docPr id="24" name="Chart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A93BE6EC-B77B-4D0D-8A33-8A3469C6A6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4FDBAEC" w14:textId="53610989" w:rsidR="00494D54" w:rsidRDefault="002E6C52" w:rsidP="002B36D8">
      <w:pPr>
        <w:pStyle w:val="BodyText"/>
        <w:spacing w:line="360" w:lineRule="auto"/>
        <w:jc w:val="both"/>
      </w:pPr>
      <w:r w:rsidRPr="002E6C52">
        <w:t xml:space="preserve">Net profit margin of </w:t>
      </w:r>
      <w:r>
        <w:t>Bank Asia</w:t>
      </w:r>
      <w:r w:rsidRPr="002E6C52">
        <w:t xml:space="preserve"> is positive in all year 2020, 2019 and 2018. the net profit margin was </w:t>
      </w:r>
      <w:r>
        <w:t>18</w:t>
      </w:r>
      <w:r w:rsidRPr="002E6C52">
        <w:t xml:space="preserve">%, </w:t>
      </w:r>
      <w:r>
        <w:t>37</w:t>
      </w:r>
      <w:r w:rsidRPr="002E6C52">
        <w:t xml:space="preserve">% and </w:t>
      </w:r>
      <w:r>
        <w:t>38</w:t>
      </w:r>
      <w:r w:rsidRPr="002E6C52">
        <w:t xml:space="preserve">%. So, they were more proficient in transforming </w:t>
      </w:r>
      <w:r w:rsidR="00E74762">
        <w:t>revenue</w:t>
      </w:r>
      <w:r w:rsidRPr="002E6C52">
        <w:t xml:space="preserve"> into income in 2019 and 2018 but COVID-19 affected the net profit margin. In 2020, the net interest margin is also lower than 2019 and 2018. As we know that, a positive figure implies investment efficiency but the COVID-19 affected the net interest margin. In 2020, the efficiency ratio is higher</w:t>
      </w:r>
      <w:r>
        <w:t xml:space="preserve"> which is 39</w:t>
      </w:r>
      <w:r w:rsidR="005F02FD">
        <w:t xml:space="preserve">% </w:t>
      </w:r>
      <w:r w:rsidR="005F02FD" w:rsidRPr="002E6C52">
        <w:t>than</w:t>
      </w:r>
      <w:r w:rsidRPr="002E6C52">
        <w:t xml:space="preserve"> 2018 and 2019 so it so it means a bank's </w:t>
      </w:r>
      <w:r w:rsidR="00E54869">
        <w:t>expenditure</w:t>
      </w:r>
      <w:r w:rsidRPr="002E6C52">
        <w:t xml:space="preserve">s are increasing or its </w:t>
      </w:r>
      <w:r w:rsidR="00E54869">
        <w:t>income</w:t>
      </w:r>
      <w:r w:rsidRPr="002E6C52">
        <w:t xml:space="preserve">s are decreasing. The return on assets of the bank is much same all over the year but it decreases year by year. it means the bank turn the money it spends on assets into net earnings because of its positiveness. The return on equity is lower in 2020 than 2018 and 2019 which means the bank efficient use of equity capital is increasing so the pandemic affected the return on equity of </w:t>
      </w:r>
      <w:r>
        <w:t xml:space="preserve">Bank </w:t>
      </w:r>
      <w:r>
        <w:lastRenderedPageBreak/>
        <w:t>Asia.</w:t>
      </w:r>
    </w:p>
    <w:p w14:paraId="4CB7BFB6" w14:textId="40427505" w:rsidR="00494D54" w:rsidRDefault="00494D54" w:rsidP="002B36D8">
      <w:pPr>
        <w:pStyle w:val="BodyText"/>
        <w:spacing w:line="360" w:lineRule="auto"/>
        <w:jc w:val="both"/>
      </w:pPr>
    </w:p>
    <w:p w14:paraId="50901ABB" w14:textId="77777777" w:rsidR="00494D54" w:rsidRDefault="00494D54" w:rsidP="002B36D8">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476"/>
      </w:tblGrid>
      <w:tr w:rsidR="00494D54" w14:paraId="46E12381" w14:textId="77777777" w:rsidTr="00494D54">
        <w:trPr>
          <w:trHeight w:val="372"/>
          <w:jc w:val="center"/>
        </w:trPr>
        <w:tc>
          <w:tcPr>
            <w:tcW w:w="8069" w:type="dxa"/>
            <w:gridSpan w:val="4"/>
          </w:tcPr>
          <w:p w14:paraId="34F8C66D" w14:textId="43FF0AC0" w:rsidR="00494D54" w:rsidRPr="00494D54" w:rsidRDefault="00494D54" w:rsidP="00494D54">
            <w:pPr>
              <w:pStyle w:val="BodyText"/>
              <w:spacing w:line="360" w:lineRule="auto"/>
              <w:jc w:val="center"/>
              <w:rPr>
                <w:b/>
              </w:rPr>
            </w:pPr>
            <w:r>
              <w:rPr>
                <w:b/>
              </w:rPr>
              <w:t>City Bank</w:t>
            </w:r>
            <w:r w:rsidRPr="00494D54">
              <w:rPr>
                <w:b/>
              </w:rPr>
              <w:t xml:space="preserve"> Limited</w:t>
            </w:r>
          </w:p>
        </w:tc>
      </w:tr>
      <w:tr w:rsidR="00494D54" w14:paraId="27DDA11E" w14:textId="77777777" w:rsidTr="00494D54">
        <w:trPr>
          <w:trHeight w:val="385"/>
          <w:jc w:val="center"/>
        </w:trPr>
        <w:tc>
          <w:tcPr>
            <w:tcW w:w="3512" w:type="dxa"/>
          </w:tcPr>
          <w:p w14:paraId="461BF8E2" w14:textId="77777777" w:rsidR="00494D54" w:rsidRDefault="00494D54" w:rsidP="00494D54">
            <w:pPr>
              <w:pStyle w:val="BodyText"/>
              <w:spacing w:line="360" w:lineRule="auto"/>
              <w:jc w:val="center"/>
            </w:pPr>
            <w:r>
              <w:t>Year</w:t>
            </w:r>
          </w:p>
        </w:tc>
        <w:tc>
          <w:tcPr>
            <w:tcW w:w="1605" w:type="dxa"/>
          </w:tcPr>
          <w:p w14:paraId="3A27DAF5" w14:textId="77777777" w:rsidR="00494D54" w:rsidRDefault="00494D54" w:rsidP="00494D54">
            <w:pPr>
              <w:pStyle w:val="BodyText"/>
              <w:spacing w:line="360" w:lineRule="auto"/>
              <w:jc w:val="center"/>
            </w:pPr>
            <w:r>
              <w:t>2020</w:t>
            </w:r>
          </w:p>
        </w:tc>
        <w:tc>
          <w:tcPr>
            <w:tcW w:w="1476" w:type="dxa"/>
          </w:tcPr>
          <w:p w14:paraId="2607AF37" w14:textId="77777777" w:rsidR="00494D54" w:rsidRDefault="00494D54" w:rsidP="00494D54">
            <w:pPr>
              <w:pStyle w:val="BodyText"/>
              <w:spacing w:line="360" w:lineRule="auto"/>
              <w:jc w:val="center"/>
            </w:pPr>
            <w:r>
              <w:t>2019</w:t>
            </w:r>
          </w:p>
        </w:tc>
        <w:tc>
          <w:tcPr>
            <w:tcW w:w="1476" w:type="dxa"/>
          </w:tcPr>
          <w:p w14:paraId="0FD98C07" w14:textId="48811046" w:rsidR="00494D54" w:rsidRDefault="00E67CC6" w:rsidP="00494D54">
            <w:pPr>
              <w:pStyle w:val="BodyText"/>
              <w:spacing w:line="360" w:lineRule="auto"/>
              <w:jc w:val="center"/>
            </w:pPr>
            <w:r>
              <w:t>2018</w:t>
            </w:r>
          </w:p>
        </w:tc>
      </w:tr>
      <w:tr w:rsidR="00494D54" w14:paraId="7DEF4129" w14:textId="77777777" w:rsidTr="00494D54">
        <w:trPr>
          <w:trHeight w:val="372"/>
          <w:jc w:val="center"/>
        </w:trPr>
        <w:tc>
          <w:tcPr>
            <w:tcW w:w="3512" w:type="dxa"/>
          </w:tcPr>
          <w:p w14:paraId="7C7AB4B1" w14:textId="77777777" w:rsidR="00494D54" w:rsidRPr="000F7977" w:rsidRDefault="00494D54" w:rsidP="00494D54">
            <w:pPr>
              <w:pStyle w:val="BodyText"/>
              <w:spacing w:line="360" w:lineRule="auto"/>
              <w:jc w:val="center"/>
            </w:pPr>
            <w:r w:rsidRPr="00494D54">
              <w:t>1. Net Profit Margin</w:t>
            </w:r>
          </w:p>
        </w:tc>
        <w:tc>
          <w:tcPr>
            <w:tcW w:w="1605" w:type="dxa"/>
          </w:tcPr>
          <w:p w14:paraId="0A72DE5E" w14:textId="6D764675" w:rsidR="00494D54" w:rsidRDefault="00494D54" w:rsidP="00494D54">
            <w:pPr>
              <w:pStyle w:val="BodyText"/>
              <w:spacing w:line="360" w:lineRule="auto"/>
              <w:jc w:val="center"/>
            </w:pPr>
            <w:r w:rsidRPr="006A1232">
              <w:t>0.361505058</w:t>
            </w:r>
          </w:p>
        </w:tc>
        <w:tc>
          <w:tcPr>
            <w:tcW w:w="1476" w:type="dxa"/>
          </w:tcPr>
          <w:p w14:paraId="73C97D8F" w14:textId="764BA580" w:rsidR="00494D54" w:rsidRDefault="00494D54" w:rsidP="00494D54">
            <w:pPr>
              <w:pStyle w:val="BodyText"/>
              <w:spacing w:line="360" w:lineRule="auto"/>
              <w:jc w:val="center"/>
            </w:pPr>
            <w:r w:rsidRPr="006A1232">
              <w:t>0.403889274</w:t>
            </w:r>
          </w:p>
        </w:tc>
        <w:tc>
          <w:tcPr>
            <w:tcW w:w="1476" w:type="dxa"/>
          </w:tcPr>
          <w:p w14:paraId="13E2C6BF" w14:textId="12BC8450" w:rsidR="00494D54" w:rsidRDefault="00494D54" w:rsidP="00494D54">
            <w:pPr>
              <w:pStyle w:val="BodyText"/>
              <w:spacing w:line="360" w:lineRule="auto"/>
              <w:jc w:val="center"/>
            </w:pPr>
            <w:r w:rsidRPr="006A1232">
              <w:t>0.401474062</w:t>
            </w:r>
          </w:p>
        </w:tc>
      </w:tr>
      <w:tr w:rsidR="00494D54" w14:paraId="02E4F9A3" w14:textId="77777777" w:rsidTr="00494D54">
        <w:trPr>
          <w:trHeight w:val="372"/>
          <w:jc w:val="center"/>
        </w:trPr>
        <w:tc>
          <w:tcPr>
            <w:tcW w:w="3512" w:type="dxa"/>
          </w:tcPr>
          <w:p w14:paraId="5EA3AF70" w14:textId="77777777" w:rsidR="00494D54" w:rsidRDefault="00494D54" w:rsidP="00494D54">
            <w:pPr>
              <w:pStyle w:val="BodyText"/>
              <w:spacing w:line="360" w:lineRule="auto"/>
              <w:jc w:val="center"/>
            </w:pPr>
            <w:r w:rsidRPr="000F7977">
              <w:t>2. Net Interest Margin</w:t>
            </w:r>
          </w:p>
        </w:tc>
        <w:tc>
          <w:tcPr>
            <w:tcW w:w="1605" w:type="dxa"/>
          </w:tcPr>
          <w:p w14:paraId="488E4B1B" w14:textId="7CB9B36A" w:rsidR="00494D54" w:rsidRDefault="00494D54" w:rsidP="00494D54">
            <w:pPr>
              <w:pStyle w:val="BodyText"/>
              <w:spacing w:line="360" w:lineRule="auto"/>
              <w:jc w:val="center"/>
            </w:pPr>
            <w:r w:rsidRPr="006A1232">
              <w:t>0.021840233</w:t>
            </w:r>
          </w:p>
        </w:tc>
        <w:tc>
          <w:tcPr>
            <w:tcW w:w="1476" w:type="dxa"/>
          </w:tcPr>
          <w:p w14:paraId="15E42879" w14:textId="503B32E7" w:rsidR="00494D54" w:rsidRDefault="00494D54" w:rsidP="00494D54">
            <w:pPr>
              <w:pStyle w:val="BodyText"/>
              <w:spacing w:line="360" w:lineRule="auto"/>
              <w:jc w:val="center"/>
            </w:pPr>
            <w:r w:rsidRPr="006A1232">
              <w:t>0.03053944</w:t>
            </w:r>
          </w:p>
        </w:tc>
        <w:tc>
          <w:tcPr>
            <w:tcW w:w="1476" w:type="dxa"/>
          </w:tcPr>
          <w:p w14:paraId="6CF15F61" w14:textId="0987495B" w:rsidR="00494D54" w:rsidRDefault="00494D54" w:rsidP="00494D54">
            <w:pPr>
              <w:pStyle w:val="BodyText"/>
              <w:spacing w:line="360" w:lineRule="auto"/>
              <w:jc w:val="center"/>
            </w:pPr>
            <w:r w:rsidRPr="006A1232">
              <w:t>0.028328501</w:t>
            </w:r>
          </w:p>
        </w:tc>
      </w:tr>
      <w:tr w:rsidR="00494D54" w14:paraId="2886D889" w14:textId="77777777" w:rsidTr="00494D54">
        <w:trPr>
          <w:trHeight w:val="372"/>
          <w:jc w:val="center"/>
        </w:trPr>
        <w:tc>
          <w:tcPr>
            <w:tcW w:w="3512" w:type="dxa"/>
          </w:tcPr>
          <w:p w14:paraId="25499D2F" w14:textId="77777777" w:rsidR="00494D54" w:rsidRDefault="00494D54" w:rsidP="00494D54">
            <w:pPr>
              <w:pStyle w:val="BodyText"/>
              <w:spacing w:line="360" w:lineRule="auto"/>
              <w:jc w:val="center"/>
            </w:pPr>
            <w:r w:rsidRPr="000F7977">
              <w:t>3. Efficiency Ratio</w:t>
            </w:r>
          </w:p>
        </w:tc>
        <w:tc>
          <w:tcPr>
            <w:tcW w:w="1605" w:type="dxa"/>
          </w:tcPr>
          <w:p w14:paraId="141FEC0C" w14:textId="30DB99B3" w:rsidR="00494D54" w:rsidRDefault="00494D54" w:rsidP="00494D54">
            <w:pPr>
              <w:pStyle w:val="BodyText"/>
              <w:spacing w:line="360" w:lineRule="auto"/>
              <w:jc w:val="center"/>
            </w:pPr>
            <w:r w:rsidRPr="006A1232">
              <w:t>0.419180243</w:t>
            </w:r>
          </w:p>
        </w:tc>
        <w:tc>
          <w:tcPr>
            <w:tcW w:w="1476" w:type="dxa"/>
          </w:tcPr>
          <w:p w14:paraId="27AF35EB" w14:textId="7E044463" w:rsidR="00494D54" w:rsidRDefault="00494D54" w:rsidP="00494D54">
            <w:pPr>
              <w:pStyle w:val="BodyText"/>
              <w:spacing w:line="360" w:lineRule="auto"/>
              <w:jc w:val="center"/>
            </w:pPr>
            <w:r w:rsidRPr="006A1232">
              <w:t>0.372775677</w:t>
            </w:r>
          </w:p>
        </w:tc>
        <w:tc>
          <w:tcPr>
            <w:tcW w:w="1476" w:type="dxa"/>
          </w:tcPr>
          <w:p w14:paraId="07B43CA2" w14:textId="6A7E59FC" w:rsidR="00494D54" w:rsidRDefault="00494D54" w:rsidP="00494D54">
            <w:pPr>
              <w:pStyle w:val="BodyText"/>
              <w:spacing w:line="360" w:lineRule="auto"/>
              <w:jc w:val="center"/>
            </w:pPr>
            <w:r w:rsidRPr="006A1232">
              <w:t>0.404697827</w:t>
            </w:r>
          </w:p>
        </w:tc>
      </w:tr>
      <w:tr w:rsidR="00494D54" w14:paraId="35F3A2FB" w14:textId="77777777" w:rsidTr="00494D54">
        <w:trPr>
          <w:trHeight w:val="385"/>
          <w:jc w:val="center"/>
        </w:trPr>
        <w:tc>
          <w:tcPr>
            <w:tcW w:w="3512" w:type="dxa"/>
          </w:tcPr>
          <w:p w14:paraId="582DD6C3" w14:textId="77777777" w:rsidR="00494D54" w:rsidRDefault="00494D54" w:rsidP="00494D54">
            <w:pPr>
              <w:pStyle w:val="BodyText"/>
              <w:spacing w:line="360" w:lineRule="auto"/>
              <w:jc w:val="center"/>
            </w:pPr>
            <w:r w:rsidRPr="000F7977">
              <w:t>4. Return on Assets</w:t>
            </w:r>
          </w:p>
        </w:tc>
        <w:tc>
          <w:tcPr>
            <w:tcW w:w="1605" w:type="dxa"/>
          </w:tcPr>
          <w:p w14:paraId="7194CC41" w14:textId="4FD4822C" w:rsidR="00494D54" w:rsidRDefault="00494D54" w:rsidP="00494D54">
            <w:pPr>
              <w:pStyle w:val="BodyText"/>
              <w:spacing w:line="360" w:lineRule="auto"/>
              <w:jc w:val="center"/>
            </w:pPr>
            <w:r w:rsidRPr="006A1232">
              <w:t>0.010477674</w:t>
            </w:r>
          </w:p>
        </w:tc>
        <w:tc>
          <w:tcPr>
            <w:tcW w:w="1476" w:type="dxa"/>
          </w:tcPr>
          <w:p w14:paraId="746CDC83" w14:textId="671549F2" w:rsidR="00494D54" w:rsidRDefault="00494D54" w:rsidP="00494D54">
            <w:pPr>
              <w:pStyle w:val="BodyText"/>
              <w:spacing w:line="360" w:lineRule="auto"/>
              <w:jc w:val="center"/>
            </w:pPr>
            <w:r w:rsidRPr="006A1232">
              <w:t>0.00697</w:t>
            </w:r>
          </w:p>
        </w:tc>
        <w:tc>
          <w:tcPr>
            <w:tcW w:w="1476" w:type="dxa"/>
          </w:tcPr>
          <w:p w14:paraId="0F547405" w14:textId="6956F952" w:rsidR="00494D54" w:rsidRDefault="00494D54" w:rsidP="00494D54">
            <w:pPr>
              <w:pStyle w:val="BodyText"/>
              <w:spacing w:line="360" w:lineRule="auto"/>
              <w:jc w:val="center"/>
            </w:pPr>
            <w:r w:rsidRPr="006A1232">
              <w:t>0.006213218</w:t>
            </w:r>
          </w:p>
        </w:tc>
      </w:tr>
      <w:tr w:rsidR="00494D54" w14:paraId="3144DEEB" w14:textId="77777777" w:rsidTr="00494D54">
        <w:trPr>
          <w:trHeight w:val="372"/>
          <w:jc w:val="center"/>
        </w:trPr>
        <w:tc>
          <w:tcPr>
            <w:tcW w:w="3512" w:type="dxa"/>
          </w:tcPr>
          <w:p w14:paraId="5EC055BE" w14:textId="77777777" w:rsidR="00494D54" w:rsidRDefault="00494D54" w:rsidP="00494D54">
            <w:pPr>
              <w:pStyle w:val="BodyText"/>
              <w:spacing w:line="360" w:lineRule="auto"/>
              <w:jc w:val="center"/>
            </w:pPr>
            <w:r w:rsidRPr="000F7977">
              <w:t>5.Return on Equity</w:t>
            </w:r>
          </w:p>
        </w:tc>
        <w:tc>
          <w:tcPr>
            <w:tcW w:w="1605" w:type="dxa"/>
          </w:tcPr>
          <w:p w14:paraId="13A63CB5" w14:textId="612F834E" w:rsidR="00494D54" w:rsidRDefault="00494D54" w:rsidP="00494D54">
            <w:pPr>
              <w:pStyle w:val="BodyText"/>
              <w:spacing w:line="360" w:lineRule="auto"/>
              <w:jc w:val="center"/>
            </w:pPr>
            <w:r w:rsidRPr="006A1232">
              <w:t>0.1392</w:t>
            </w:r>
          </w:p>
        </w:tc>
        <w:tc>
          <w:tcPr>
            <w:tcW w:w="1476" w:type="dxa"/>
          </w:tcPr>
          <w:p w14:paraId="6B73A7B2" w14:textId="3830997E" w:rsidR="00494D54" w:rsidRDefault="00494D54" w:rsidP="00494D54">
            <w:pPr>
              <w:pStyle w:val="BodyText"/>
              <w:spacing w:line="360" w:lineRule="auto"/>
              <w:jc w:val="center"/>
            </w:pPr>
            <w:r w:rsidRPr="006A1232">
              <w:t>0.0972</w:t>
            </w:r>
          </w:p>
        </w:tc>
        <w:tc>
          <w:tcPr>
            <w:tcW w:w="1476" w:type="dxa"/>
          </w:tcPr>
          <w:p w14:paraId="4EF53D7E" w14:textId="503737F7" w:rsidR="00494D54" w:rsidRDefault="00494D54" w:rsidP="00494D54">
            <w:pPr>
              <w:pStyle w:val="BodyText"/>
              <w:spacing w:line="360" w:lineRule="auto"/>
              <w:jc w:val="center"/>
            </w:pPr>
            <w:r w:rsidRPr="006A1232">
              <w:t>0.0826</w:t>
            </w:r>
          </w:p>
        </w:tc>
      </w:tr>
    </w:tbl>
    <w:p w14:paraId="46EF8574" w14:textId="6DDF8B41" w:rsidR="00494D54" w:rsidRDefault="00494D54" w:rsidP="002B36D8">
      <w:pPr>
        <w:pStyle w:val="BodyText"/>
        <w:spacing w:line="360" w:lineRule="auto"/>
        <w:jc w:val="both"/>
      </w:pPr>
    </w:p>
    <w:p w14:paraId="33EE2DD5" w14:textId="77777777" w:rsidR="00494D54" w:rsidRDefault="00494D54" w:rsidP="002B36D8">
      <w:pPr>
        <w:pStyle w:val="BodyText"/>
        <w:spacing w:line="360" w:lineRule="auto"/>
        <w:jc w:val="both"/>
      </w:pPr>
    </w:p>
    <w:p w14:paraId="000ABA2B" w14:textId="3694B1C7" w:rsidR="002E6C52" w:rsidRDefault="003B26C0" w:rsidP="003B26C0">
      <w:pPr>
        <w:pStyle w:val="BodyText"/>
        <w:spacing w:line="360" w:lineRule="auto"/>
        <w:jc w:val="center"/>
      </w:pPr>
      <w:r>
        <w:rPr>
          <w:noProof/>
        </w:rPr>
        <w:drawing>
          <wp:inline distT="0" distB="0" distL="0" distR="0" wp14:anchorId="33FB1EB3" wp14:editId="61B89928">
            <wp:extent cx="5438775" cy="2600325"/>
            <wp:effectExtent l="0" t="0" r="9525" b="9525"/>
            <wp:docPr id="25" name="Chart 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83B5FCF-5E24-4D33-9A3F-0EF9D22FB5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95428EE" w14:textId="1F8EA93F" w:rsidR="002E6C52" w:rsidRDefault="002E6C52" w:rsidP="002B36D8">
      <w:pPr>
        <w:pStyle w:val="BodyText"/>
        <w:spacing w:line="360" w:lineRule="auto"/>
        <w:jc w:val="both"/>
      </w:pPr>
      <w:r w:rsidRPr="002E6C52">
        <w:t xml:space="preserve">Net profit margin of </w:t>
      </w:r>
      <w:r>
        <w:t xml:space="preserve">City bank </w:t>
      </w:r>
      <w:r w:rsidRPr="002E6C52">
        <w:t xml:space="preserve">is positive in all year 2020, 2019 and 2018. the net profit margin was </w:t>
      </w:r>
      <w:r>
        <w:t>3</w:t>
      </w:r>
      <w:r w:rsidRPr="002E6C52">
        <w:t xml:space="preserve">6%, </w:t>
      </w:r>
      <w:r>
        <w:t>40</w:t>
      </w:r>
      <w:r w:rsidRPr="002E6C52">
        <w:t>% and 4</w:t>
      </w:r>
      <w:r>
        <w:t>0</w:t>
      </w:r>
      <w:r w:rsidRPr="002E6C52">
        <w:t xml:space="preserve">%. So, they were more proficient in transforming </w:t>
      </w:r>
      <w:r w:rsidR="00E74762">
        <w:t>revenue</w:t>
      </w:r>
      <w:r w:rsidRPr="002E6C52">
        <w:t xml:space="preserve"> into income in 2019 and 2018 but COVID-19 affected the net profit margin. In 2020, the net interest margin is also lower than 2019 and 2018. As we know that, a positive figure implies investment efficiency but the COVID-19 affected the net interest margin. In 2020, the efficiency ratio is higher than 2019 so it so it means a bank's </w:t>
      </w:r>
      <w:r w:rsidR="00E54869">
        <w:t>expenditure</w:t>
      </w:r>
      <w:r w:rsidRPr="002E6C52">
        <w:t xml:space="preserve">s are increasing or its </w:t>
      </w:r>
      <w:r w:rsidR="00E54869">
        <w:t>income</w:t>
      </w:r>
      <w:r w:rsidRPr="002E6C52">
        <w:t>s are decreasing. The return on assets of the bank is</w:t>
      </w:r>
      <w:r>
        <w:t xml:space="preserve"> not</w:t>
      </w:r>
      <w:r w:rsidRPr="002E6C52">
        <w:t xml:space="preserve"> </w:t>
      </w:r>
      <w:r>
        <w:t>s</w:t>
      </w:r>
      <w:r w:rsidRPr="002E6C52">
        <w:t xml:space="preserve">ame all over the year but it </w:t>
      </w:r>
      <w:r>
        <w:t>increases in 2020 but</w:t>
      </w:r>
      <w:r w:rsidRPr="002E6C52">
        <w:t xml:space="preserve"> it means the bank turn the money it spends on assets into net earnings because of its positiveness. The return on equity is much higher in 2020 than 2018 and 2019 which means the bank efficient use of </w:t>
      </w:r>
      <w:r w:rsidRPr="002E6C52">
        <w:lastRenderedPageBreak/>
        <w:t xml:space="preserve">equity capital is increasing so the pandemic didn’t affect the return on equity of </w:t>
      </w:r>
      <w:r w:rsidR="00E87A1D">
        <w:t>City Bank Limited</w:t>
      </w:r>
      <w:r w:rsidRPr="002E6C52">
        <w:t>.</w:t>
      </w:r>
    </w:p>
    <w:p w14:paraId="3EFFAA08" w14:textId="712ACE11" w:rsidR="00494D54" w:rsidRDefault="00494D54" w:rsidP="002B36D8">
      <w:pPr>
        <w:pStyle w:val="BodyText"/>
        <w:spacing w:line="360" w:lineRule="auto"/>
        <w:jc w:val="both"/>
      </w:pPr>
    </w:p>
    <w:p w14:paraId="1230683A" w14:textId="661B2AE5" w:rsidR="00494D54" w:rsidRDefault="00494D54" w:rsidP="002B36D8">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476"/>
      </w:tblGrid>
      <w:tr w:rsidR="00494D54" w14:paraId="0E5795E1" w14:textId="77777777" w:rsidTr="00494D54">
        <w:trPr>
          <w:trHeight w:val="372"/>
          <w:jc w:val="center"/>
        </w:trPr>
        <w:tc>
          <w:tcPr>
            <w:tcW w:w="8069" w:type="dxa"/>
            <w:gridSpan w:val="4"/>
          </w:tcPr>
          <w:p w14:paraId="0F74C934" w14:textId="67752AF2" w:rsidR="00494D54" w:rsidRPr="00494D54" w:rsidRDefault="00494D54" w:rsidP="00494D54">
            <w:pPr>
              <w:pStyle w:val="BodyText"/>
              <w:spacing w:line="360" w:lineRule="auto"/>
              <w:jc w:val="center"/>
              <w:rPr>
                <w:b/>
              </w:rPr>
            </w:pPr>
            <w:r w:rsidRPr="00494D54">
              <w:rPr>
                <w:b/>
              </w:rPr>
              <w:t>Dutch Bangla Bank Limited</w:t>
            </w:r>
          </w:p>
        </w:tc>
      </w:tr>
      <w:tr w:rsidR="00494D54" w14:paraId="6B6B08CA" w14:textId="77777777" w:rsidTr="00494D54">
        <w:trPr>
          <w:trHeight w:val="385"/>
          <w:jc w:val="center"/>
        </w:trPr>
        <w:tc>
          <w:tcPr>
            <w:tcW w:w="3512" w:type="dxa"/>
          </w:tcPr>
          <w:p w14:paraId="511D7EE0" w14:textId="77777777" w:rsidR="00494D54" w:rsidRDefault="00494D54" w:rsidP="00494D54">
            <w:pPr>
              <w:pStyle w:val="BodyText"/>
              <w:spacing w:line="360" w:lineRule="auto"/>
              <w:jc w:val="center"/>
            </w:pPr>
            <w:r>
              <w:t>Year</w:t>
            </w:r>
          </w:p>
        </w:tc>
        <w:tc>
          <w:tcPr>
            <w:tcW w:w="1605" w:type="dxa"/>
          </w:tcPr>
          <w:p w14:paraId="739942AB" w14:textId="77777777" w:rsidR="00494D54" w:rsidRDefault="00494D54" w:rsidP="00494D54">
            <w:pPr>
              <w:pStyle w:val="BodyText"/>
              <w:spacing w:line="360" w:lineRule="auto"/>
              <w:jc w:val="center"/>
            </w:pPr>
            <w:r>
              <w:t>2020</w:t>
            </w:r>
          </w:p>
        </w:tc>
        <w:tc>
          <w:tcPr>
            <w:tcW w:w="1476" w:type="dxa"/>
          </w:tcPr>
          <w:p w14:paraId="599F9E85" w14:textId="77777777" w:rsidR="00494D54" w:rsidRDefault="00494D54" w:rsidP="00494D54">
            <w:pPr>
              <w:pStyle w:val="BodyText"/>
              <w:spacing w:line="360" w:lineRule="auto"/>
              <w:jc w:val="center"/>
            </w:pPr>
            <w:r>
              <w:t>2019</w:t>
            </w:r>
          </w:p>
        </w:tc>
        <w:tc>
          <w:tcPr>
            <w:tcW w:w="1476" w:type="dxa"/>
          </w:tcPr>
          <w:p w14:paraId="5B912CA8" w14:textId="1BEBB785" w:rsidR="00494D54" w:rsidRDefault="00E67CC6" w:rsidP="00494D54">
            <w:pPr>
              <w:pStyle w:val="BodyText"/>
              <w:spacing w:line="360" w:lineRule="auto"/>
              <w:jc w:val="center"/>
            </w:pPr>
            <w:r>
              <w:t>2018</w:t>
            </w:r>
          </w:p>
        </w:tc>
      </w:tr>
      <w:tr w:rsidR="00494D54" w14:paraId="52F65744" w14:textId="77777777" w:rsidTr="00494D54">
        <w:trPr>
          <w:trHeight w:val="372"/>
          <w:jc w:val="center"/>
        </w:trPr>
        <w:tc>
          <w:tcPr>
            <w:tcW w:w="3512" w:type="dxa"/>
          </w:tcPr>
          <w:p w14:paraId="043D0C79" w14:textId="77777777" w:rsidR="00494D54" w:rsidRPr="000F7977" w:rsidRDefault="00494D54" w:rsidP="00494D54">
            <w:pPr>
              <w:pStyle w:val="BodyText"/>
              <w:spacing w:line="360" w:lineRule="auto"/>
              <w:jc w:val="center"/>
            </w:pPr>
            <w:r w:rsidRPr="00494D54">
              <w:t>1. Net Profit Margin</w:t>
            </w:r>
          </w:p>
        </w:tc>
        <w:tc>
          <w:tcPr>
            <w:tcW w:w="1605" w:type="dxa"/>
          </w:tcPr>
          <w:p w14:paraId="35141E67" w14:textId="5A6DD4DD" w:rsidR="00494D54" w:rsidRDefault="00494D54" w:rsidP="00494D54">
            <w:pPr>
              <w:pStyle w:val="BodyText"/>
              <w:spacing w:line="360" w:lineRule="auto"/>
              <w:jc w:val="center"/>
            </w:pPr>
            <w:r w:rsidRPr="00C67DA4">
              <w:t>0.636616969</w:t>
            </w:r>
          </w:p>
        </w:tc>
        <w:tc>
          <w:tcPr>
            <w:tcW w:w="1476" w:type="dxa"/>
          </w:tcPr>
          <w:p w14:paraId="5FDF21D8" w14:textId="12876471" w:rsidR="00494D54" w:rsidRDefault="00494D54" w:rsidP="00494D54">
            <w:pPr>
              <w:pStyle w:val="BodyText"/>
              <w:spacing w:line="360" w:lineRule="auto"/>
              <w:jc w:val="center"/>
            </w:pPr>
            <w:r w:rsidRPr="00C67DA4">
              <w:t>0.696214876</w:t>
            </w:r>
          </w:p>
        </w:tc>
        <w:tc>
          <w:tcPr>
            <w:tcW w:w="1476" w:type="dxa"/>
          </w:tcPr>
          <w:p w14:paraId="0E223FCD" w14:textId="7A377203" w:rsidR="00494D54" w:rsidRDefault="00494D54" w:rsidP="00494D54">
            <w:pPr>
              <w:pStyle w:val="BodyText"/>
              <w:spacing w:line="360" w:lineRule="auto"/>
              <w:jc w:val="center"/>
            </w:pPr>
            <w:r w:rsidRPr="00C67DA4">
              <w:t>0.699712586</w:t>
            </w:r>
          </w:p>
        </w:tc>
      </w:tr>
      <w:tr w:rsidR="00494D54" w14:paraId="4DDE8295" w14:textId="77777777" w:rsidTr="00494D54">
        <w:trPr>
          <w:trHeight w:val="372"/>
          <w:jc w:val="center"/>
        </w:trPr>
        <w:tc>
          <w:tcPr>
            <w:tcW w:w="3512" w:type="dxa"/>
          </w:tcPr>
          <w:p w14:paraId="4F7EA398" w14:textId="77777777" w:rsidR="00494D54" w:rsidRDefault="00494D54" w:rsidP="00494D54">
            <w:pPr>
              <w:pStyle w:val="BodyText"/>
              <w:spacing w:line="360" w:lineRule="auto"/>
              <w:jc w:val="center"/>
            </w:pPr>
            <w:r w:rsidRPr="000F7977">
              <w:t>2. Net Interest Margin</w:t>
            </w:r>
          </w:p>
        </w:tc>
        <w:tc>
          <w:tcPr>
            <w:tcW w:w="1605" w:type="dxa"/>
          </w:tcPr>
          <w:p w14:paraId="4856DA88" w14:textId="5DB73AE9" w:rsidR="00494D54" w:rsidRDefault="00494D54" w:rsidP="00494D54">
            <w:pPr>
              <w:pStyle w:val="BodyText"/>
              <w:spacing w:line="360" w:lineRule="auto"/>
              <w:jc w:val="center"/>
            </w:pPr>
            <w:r w:rsidRPr="00C67DA4">
              <w:t>0.029913284</w:t>
            </w:r>
          </w:p>
        </w:tc>
        <w:tc>
          <w:tcPr>
            <w:tcW w:w="1476" w:type="dxa"/>
          </w:tcPr>
          <w:p w14:paraId="470A64DA" w14:textId="343FF936" w:rsidR="00494D54" w:rsidRDefault="00494D54" w:rsidP="00494D54">
            <w:pPr>
              <w:pStyle w:val="BodyText"/>
              <w:spacing w:line="360" w:lineRule="auto"/>
              <w:jc w:val="center"/>
            </w:pPr>
            <w:r w:rsidRPr="00C67DA4">
              <w:t>0.04555775</w:t>
            </w:r>
          </w:p>
        </w:tc>
        <w:tc>
          <w:tcPr>
            <w:tcW w:w="1476" w:type="dxa"/>
          </w:tcPr>
          <w:p w14:paraId="74CBEA0A" w14:textId="12452E12" w:rsidR="00494D54" w:rsidRDefault="00494D54" w:rsidP="00494D54">
            <w:pPr>
              <w:pStyle w:val="BodyText"/>
              <w:spacing w:line="360" w:lineRule="auto"/>
              <w:jc w:val="center"/>
            </w:pPr>
            <w:r w:rsidRPr="00C67DA4">
              <w:t>0.003068994</w:t>
            </w:r>
          </w:p>
        </w:tc>
      </w:tr>
      <w:tr w:rsidR="00494D54" w14:paraId="4BC6C48E" w14:textId="77777777" w:rsidTr="00494D54">
        <w:trPr>
          <w:trHeight w:val="372"/>
          <w:jc w:val="center"/>
        </w:trPr>
        <w:tc>
          <w:tcPr>
            <w:tcW w:w="3512" w:type="dxa"/>
          </w:tcPr>
          <w:p w14:paraId="6C447F31" w14:textId="77777777" w:rsidR="00494D54" w:rsidRDefault="00494D54" w:rsidP="00494D54">
            <w:pPr>
              <w:pStyle w:val="BodyText"/>
              <w:spacing w:line="360" w:lineRule="auto"/>
              <w:jc w:val="center"/>
            </w:pPr>
            <w:r w:rsidRPr="000F7977">
              <w:t>3. Efficiency Ratio</w:t>
            </w:r>
          </w:p>
        </w:tc>
        <w:tc>
          <w:tcPr>
            <w:tcW w:w="1605" w:type="dxa"/>
          </w:tcPr>
          <w:p w14:paraId="1AD07EAD" w14:textId="78B9D879" w:rsidR="00494D54" w:rsidRDefault="00494D54" w:rsidP="00494D54">
            <w:pPr>
              <w:pStyle w:val="BodyText"/>
              <w:spacing w:line="360" w:lineRule="auto"/>
              <w:jc w:val="center"/>
            </w:pPr>
            <w:r w:rsidRPr="00C67DA4">
              <w:t>0.725975503</w:t>
            </w:r>
          </w:p>
        </w:tc>
        <w:tc>
          <w:tcPr>
            <w:tcW w:w="1476" w:type="dxa"/>
          </w:tcPr>
          <w:p w14:paraId="4B9880B3" w14:textId="381C3ED0" w:rsidR="00494D54" w:rsidRDefault="00494D54" w:rsidP="00494D54">
            <w:pPr>
              <w:pStyle w:val="BodyText"/>
              <w:spacing w:line="360" w:lineRule="auto"/>
              <w:jc w:val="center"/>
            </w:pPr>
            <w:r w:rsidRPr="00C67DA4">
              <w:t>0.614079414</w:t>
            </w:r>
          </w:p>
        </w:tc>
        <w:tc>
          <w:tcPr>
            <w:tcW w:w="1476" w:type="dxa"/>
          </w:tcPr>
          <w:p w14:paraId="348E224D" w14:textId="2BC52BDC" w:rsidR="00494D54" w:rsidRDefault="00494D54" w:rsidP="00494D54">
            <w:pPr>
              <w:pStyle w:val="BodyText"/>
              <w:spacing w:line="360" w:lineRule="auto"/>
              <w:jc w:val="center"/>
            </w:pPr>
            <w:r w:rsidRPr="00C67DA4">
              <w:t>0.66483027</w:t>
            </w:r>
          </w:p>
        </w:tc>
      </w:tr>
      <w:tr w:rsidR="00494D54" w14:paraId="3F120B26" w14:textId="77777777" w:rsidTr="00494D54">
        <w:trPr>
          <w:trHeight w:val="385"/>
          <w:jc w:val="center"/>
        </w:trPr>
        <w:tc>
          <w:tcPr>
            <w:tcW w:w="3512" w:type="dxa"/>
          </w:tcPr>
          <w:p w14:paraId="236F5A99" w14:textId="77777777" w:rsidR="00494D54" w:rsidRDefault="00494D54" w:rsidP="00494D54">
            <w:pPr>
              <w:pStyle w:val="BodyText"/>
              <w:spacing w:line="360" w:lineRule="auto"/>
              <w:jc w:val="center"/>
            </w:pPr>
            <w:r w:rsidRPr="000F7977">
              <w:t>4. Return on Assets</w:t>
            </w:r>
          </w:p>
        </w:tc>
        <w:tc>
          <w:tcPr>
            <w:tcW w:w="1605" w:type="dxa"/>
          </w:tcPr>
          <w:p w14:paraId="01F35F5A" w14:textId="4A06EA29" w:rsidR="00494D54" w:rsidRDefault="00494D54" w:rsidP="00494D54">
            <w:pPr>
              <w:pStyle w:val="BodyText"/>
              <w:spacing w:line="360" w:lineRule="auto"/>
              <w:jc w:val="center"/>
            </w:pPr>
            <w:r w:rsidRPr="00C67DA4">
              <w:t>0.011641116</w:t>
            </w:r>
          </w:p>
        </w:tc>
        <w:tc>
          <w:tcPr>
            <w:tcW w:w="1476" w:type="dxa"/>
          </w:tcPr>
          <w:p w14:paraId="709DA2E9" w14:textId="12DEDEE1" w:rsidR="00494D54" w:rsidRDefault="00494D54" w:rsidP="00494D54">
            <w:pPr>
              <w:pStyle w:val="BodyText"/>
              <w:spacing w:line="360" w:lineRule="auto"/>
              <w:jc w:val="center"/>
            </w:pPr>
            <w:r w:rsidRPr="00C67DA4">
              <w:t>0.01112</w:t>
            </w:r>
          </w:p>
        </w:tc>
        <w:tc>
          <w:tcPr>
            <w:tcW w:w="1476" w:type="dxa"/>
          </w:tcPr>
          <w:p w14:paraId="6A7FACB8" w14:textId="5A37EDDA" w:rsidR="00494D54" w:rsidRDefault="00494D54" w:rsidP="00494D54">
            <w:pPr>
              <w:pStyle w:val="BodyText"/>
              <w:spacing w:line="360" w:lineRule="auto"/>
              <w:jc w:val="center"/>
            </w:pPr>
            <w:r w:rsidRPr="00C67DA4">
              <w:t>0.011784003</w:t>
            </w:r>
          </w:p>
        </w:tc>
      </w:tr>
      <w:tr w:rsidR="00494D54" w14:paraId="15831C0F" w14:textId="77777777" w:rsidTr="00494D54">
        <w:trPr>
          <w:trHeight w:val="372"/>
          <w:jc w:val="center"/>
        </w:trPr>
        <w:tc>
          <w:tcPr>
            <w:tcW w:w="3512" w:type="dxa"/>
          </w:tcPr>
          <w:p w14:paraId="324297C2" w14:textId="77777777" w:rsidR="00494D54" w:rsidRDefault="00494D54" w:rsidP="00494D54">
            <w:pPr>
              <w:pStyle w:val="BodyText"/>
              <w:spacing w:line="360" w:lineRule="auto"/>
              <w:jc w:val="center"/>
            </w:pPr>
            <w:r w:rsidRPr="000F7977">
              <w:t>5.Return on Equity</w:t>
            </w:r>
          </w:p>
        </w:tc>
        <w:tc>
          <w:tcPr>
            <w:tcW w:w="1605" w:type="dxa"/>
          </w:tcPr>
          <w:p w14:paraId="3FC4B6FB" w14:textId="30CCDEB5" w:rsidR="00494D54" w:rsidRDefault="00494D54" w:rsidP="00494D54">
            <w:pPr>
              <w:pStyle w:val="BodyText"/>
              <w:spacing w:line="360" w:lineRule="auto"/>
              <w:jc w:val="center"/>
            </w:pPr>
            <w:r w:rsidRPr="00C67DA4">
              <w:t>0.1705</w:t>
            </w:r>
          </w:p>
        </w:tc>
        <w:tc>
          <w:tcPr>
            <w:tcW w:w="1476" w:type="dxa"/>
          </w:tcPr>
          <w:p w14:paraId="78AC9C4A" w14:textId="1976865E" w:rsidR="00494D54" w:rsidRDefault="00494D54" w:rsidP="00494D54">
            <w:pPr>
              <w:pStyle w:val="BodyText"/>
              <w:spacing w:line="360" w:lineRule="auto"/>
              <w:jc w:val="center"/>
            </w:pPr>
            <w:r w:rsidRPr="00C67DA4">
              <w:t>0.1582</w:t>
            </w:r>
          </w:p>
        </w:tc>
        <w:tc>
          <w:tcPr>
            <w:tcW w:w="1476" w:type="dxa"/>
          </w:tcPr>
          <w:p w14:paraId="10F4AC4F" w14:textId="6AA9B924" w:rsidR="00494D54" w:rsidRDefault="00494D54" w:rsidP="00494D54">
            <w:pPr>
              <w:pStyle w:val="BodyText"/>
              <w:spacing w:line="360" w:lineRule="auto"/>
              <w:jc w:val="center"/>
            </w:pPr>
            <w:r w:rsidRPr="00C67DA4">
              <w:t>0.1766</w:t>
            </w:r>
          </w:p>
        </w:tc>
      </w:tr>
    </w:tbl>
    <w:p w14:paraId="3B498B61" w14:textId="77777777" w:rsidR="00494D54" w:rsidRDefault="00494D54" w:rsidP="002B36D8">
      <w:pPr>
        <w:pStyle w:val="BodyText"/>
        <w:spacing w:line="360" w:lineRule="auto"/>
        <w:jc w:val="both"/>
      </w:pPr>
    </w:p>
    <w:p w14:paraId="2D1F49CF" w14:textId="77777777" w:rsidR="002E6C52" w:rsidRDefault="002E6C52" w:rsidP="003B26C0">
      <w:pPr>
        <w:pStyle w:val="BodyText"/>
        <w:spacing w:line="360" w:lineRule="auto"/>
        <w:jc w:val="center"/>
      </w:pPr>
    </w:p>
    <w:p w14:paraId="3B678C4E" w14:textId="1BCC19E9" w:rsidR="003B26C0" w:rsidRDefault="003B26C0" w:rsidP="003B26C0">
      <w:pPr>
        <w:pStyle w:val="BodyText"/>
        <w:spacing w:line="360" w:lineRule="auto"/>
        <w:jc w:val="center"/>
      </w:pPr>
      <w:r>
        <w:rPr>
          <w:noProof/>
        </w:rPr>
        <w:drawing>
          <wp:inline distT="0" distB="0" distL="0" distR="0" wp14:anchorId="73B23D58" wp14:editId="1CC50205">
            <wp:extent cx="5048250" cy="2914650"/>
            <wp:effectExtent l="0" t="0" r="0" b="0"/>
            <wp:docPr id="5"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6F066F-81C2-469E-87AA-C885AD39D1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721127C" w14:textId="77777777" w:rsidR="0015453F" w:rsidRDefault="0015453F" w:rsidP="0015453F">
      <w:pPr>
        <w:pStyle w:val="BodyText"/>
        <w:spacing w:line="360" w:lineRule="auto"/>
      </w:pPr>
    </w:p>
    <w:p w14:paraId="219F8841" w14:textId="5988672D" w:rsidR="003B26C0" w:rsidRDefault="002E6C52" w:rsidP="002B36D8">
      <w:pPr>
        <w:pStyle w:val="BodyText"/>
        <w:spacing w:line="360" w:lineRule="auto"/>
        <w:jc w:val="both"/>
      </w:pPr>
      <w:r w:rsidRPr="002E6C52">
        <w:t xml:space="preserve">Net profit margin of </w:t>
      </w:r>
      <w:r>
        <w:t>Dutch Bangla Bank</w:t>
      </w:r>
      <w:r w:rsidRPr="002E6C52">
        <w:t xml:space="preserve"> is positive in all year 2020, 2019 and 2018. the net profit margin was </w:t>
      </w:r>
      <w:r>
        <w:t>64</w:t>
      </w:r>
      <w:r w:rsidRPr="002E6C52">
        <w:t xml:space="preserve">%, </w:t>
      </w:r>
      <w:r>
        <w:t>7</w:t>
      </w:r>
      <w:r w:rsidRPr="002E6C52">
        <w:t xml:space="preserve">0% and </w:t>
      </w:r>
      <w:r>
        <w:t>7</w:t>
      </w:r>
      <w:r w:rsidRPr="002E6C52">
        <w:t xml:space="preserve">0%. So, they were more proficient in transforming </w:t>
      </w:r>
      <w:r w:rsidR="00E74762">
        <w:t>revenue</w:t>
      </w:r>
      <w:r w:rsidRPr="002E6C52">
        <w:t xml:space="preserve"> into income in 2019 </w:t>
      </w:r>
      <w:r>
        <w:t>so</w:t>
      </w:r>
      <w:r w:rsidRPr="002E6C52">
        <w:t xml:space="preserve"> COVID-19 affected the net profit margin. In 2020, the net interest margin is also lower than 2019. As we know that, a positive figure implies investment efficiency but the COVID-19 affected the net interest margin. In 2020, the efficiency ratio is higher than 2019 so it so it means a bank's </w:t>
      </w:r>
      <w:r w:rsidR="00E54869">
        <w:t>expenditure</w:t>
      </w:r>
      <w:r w:rsidRPr="002E6C52">
        <w:t xml:space="preserve">s are increasing or its </w:t>
      </w:r>
      <w:r w:rsidR="00E54869">
        <w:t>income</w:t>
      </w:r>
      <w:r w:rsidRPr="002E6C52">
        <w:t xml:space="preserve">s are decreasing. The return on </w:t>
      </w:r>
      <w:r w:rsidRPr="002E6C52">
        <w:lastRenderedPageBreak/>
        <w:t xml:space="preserve">assets of the bank is  all over the year it means the bank turn the money it spends on assets into net </w:t>
      </w:r>
      <w:r w:rsidR="00494D54">
        <w:t xml:space="preserve"> </w:t>
      </w:r>
      <w:r w:rsidRPr="002E6C52">
        <w:t xml:space="preserve">earnings because of its positiveness. The return on equity is much </w:t>
      </w:r>
      <w:r w:rsidR="0015453F">
        <w:t>same all over the year</w:t>
      </w:r>
      <w:r w:rsidRPr="002E6C52">
        <w:t xml:space="preserve"> which means the bank efficient use of equity capital is increasing so the pandemic didn’t affect the return on equity of </w:t>
      </w:r>
      <w:r w:rsidR="0015453F">
        <w:t>Dutch Bangla Bank Ltd</w:t>
      </w:r>
      <w:r w:rsidRPr="002E6C52">
        <w:t>.</w:t>
      </w:r>
    </w:p>
    <w:tbl>
      <w:tblPr>
        <w:tblStyle w:val="TableGrid"/>
        <w:tblW w:w="0" w:type="auto"/>
        <w:jc w:val="center"/>
        <w:tblLook w:val="04A0" w:firstRow="1" w:lastRow="0" w:firstColumn="1" w:lastColumn="0" w:noHBand="0" w:noVBand="1"/>
      </w:tblPr>
      <w:tblGrid>
        <w:gridCol w:w="3512"/>
        <w:gridCol w:w="1605"/>
        <w:gridCol w:w="1476"/>
        <w:gridCol w:w="1476"/>
      </w:tblGrid>
      <w:tr w:rsidR="00494D54" w14:paraId="6DF11EA5" w14:textId="77777777" w:rsidTr="00494D54">
        <w:trPr>
          <w:trHeight w:val="372"/>
          <w:jc w:val="center"/>
        </w:trPr>
        <w:tc>
          <w:tcPr>
            <w:tcW w:w="8069" w:type="dxa"/>
            <w:gridSpan w:val="4"/>
          </w:tcPr>
          <w:p w14:paraId="0094F7C0" w14:textId="3EF62875" w:rsidR="00494D54" w:rsidRPr="00494D54" w:rsidRDefault="00494D54" w:rsidP="00494D54">
            <w:pPr>
              <w:pStyle w:val="BodyText"/>
              <w:spacing w:line="360" w:lineRule="auto"/>
              <w:jc w:val="center"/>
              <w:rPr>
                <w:b/>
              </w:rPr>
            </w:pPr>
            <w:r w:rsidRPr="00494D54">
              <w:rPr>
                <w:b/>
              </w:rPr>
              <w:t>Dhaka Bank Limited</w:t>
            </w:r>
          </w:p>
        </w:tc>
      </w:tr>
      <w:tr w:rsidR="00494D54" w14:paraId="0A4CE0F3" w14:textId="77777777" w:rsidTr="00494D54">
        <w:trPr>
          <w:trHeight w:val="385"/>
          <w:jc w:val="center"/>
        </w:trPr>
        <w:tc>
          <w:tcPr>
            <w:tcW w:w="3512" w:type="dxa"/>
          </w:tcPr>
          <w:p w14:paraId="56318BFD" w14:textId="77777777" w:rsidR="00494D54" w:rsidRDefault="00494D54" w:rsidP="00494D54">
            <w:pPr>
              <w:pStyle w:val="BodyText"/>
              <w:spacing w:line="360" w:lineRule="auto"/>
              <w:jc w:val="center"/>
            </w:pPr>
            <w:r>
              <w:t>Year</w:t>
            </w:r>
          </w:p>
        </w:tc>
        <w:tc>
          <w:tcPr>
            <w:tcW w:w="1605" w:type="dxa"/>
          </w:tcPr>
          <w:p w14:paraId="45D44B71" w14:textId="77777777" w:rsidR="00494D54" w:rsidRDefault="00494D54" w:rsidP="00494D54">
            <w:pPr>
              <w:pStyle w:val="BodyText"/>
              <w:spacing w:line="360" w:lineRule="auto"/>
              <w:jc w:val="center"/>
            </w:pPr>
            <w:r>
              <w:t>2020</w:t>
            </w:r>
          </w:p>
        </w:tc>
        <w:tc>
          <w:tcPr>
            <w:tcW w:w="1476" w:type="dxa"/>
          </w:tcPr>
          <w:p w14:paraId="7C5F026B" w14:textId="77777777" w:rsidR="00494D54" w:rsidRDefault="00494D54" w:rsidP="00494D54">
            <w:pPr>
              <w:pStyle w:val="BodyText"/>
              <w:spacing w:line="360" w:lineRule="auto"/>
              <w:jc w:val="center"/>
            </w:pPr>
            <w:r>
              <w:t>2019</w:t>
            </w:r>
          </w:p>
        </w:tc>
        <w:tc>
          <w:tcPr>
            <w:tcW w:w="1476" w:type="dxa"/>
          </w:tcPr>
          <w:p w14:paraId="63ECB0F0" w14:textId="0494B4A1" w:rsidR="00494D54" w:rsidRDefault="00E67CC6" w:rsidP="00494D54">
            <w:pPr>
              <w:pStyle w:val="BodyText"/>
              <w:spacing w:line="360" w:lineRule="auto"/>
              <w:jc w:val="center"/>
            </w:pPr>
            <w:r>
              <w:t>2018</w:t>
            </w:r>
          </w:p>
        </w:tc>
      </w:tr>
      <w:tr w:rsidR="00494D54" w14:paraId="381922A1" w14:textId="77777777" w:rsidTr="00494D54">
        <w:trPr>
          <w:trHeight w:val="372"/>
          <w:jc w:val="center"/>
        </w:trPr>
        <w:tc>
          <w:tcPr>
            <w:tcW w:w="3512" w:type="dxa"/>
          </w:tcPr>
          <w:p w14:paraId="425E841F" w14:textId="77777777" w:rsidR="00494D54" w:rsidRPr="000F7977" w:rsidRDefault="00494D54" w:rsidP="00494D54">
            <w:pPr>
              <w:pStyle w:val="BodyText"/>
              <w:spacing w:line="360" w:lineRule="auto"/>
              <w:jc w:val="center"/>
            </w:pPr>
            <w:r w:rsidRPr="00494D54">
              <w:t>1. Net Profit Margin</w:t>
            </w:r>
          </w:p>
        </w:tc>
        <w:tc>
          <w:tcPr>
            <w:tcW w:w="1605" w:type="dxa"/>
          </w:tcPr>
          <w:p w14:paraId="3EFF7BCB" w14:textId="50E9DF03" w:rsidR="00494D54" w:rsidRDefault="00494D54" w:rsidP="00494D54">
            <w:pPr>
              <w:pStyle w:val="BodyText"/>
              <w:spacing w:line="360" w:lineRule="auto"/>
              <w:jc w:val="center"/>
            </w:pPr>
            <w:r w:rsidRPr="00473B6C">
              <w:t>0.209914874</w:t>
            </w:r>
          </w:p>
        </w:tc>
        <w:tc>
          <w:tcPr>
            <w:tcW w:w="1476" w:type="dxa"/>
          </w:tcPr>
          <w:p w14:paraId="6A3CEF1D" w14:textId="7B8D23C0" w:rsidR="00494D54" w:rsidRDefault="00494D54" w:rsidP="00494D54">
            <w:pPr>
              <w:pStyle w:val="BodyText"/>
              <w:spacing w:line="360" w:lineRule="auto"/>
              <w:jc w:val="center"/>
            </w:pPr>
            <w:r w:rsidRPr="00473B6C">
              <w:t>0.210742849</w:t>
            </w:r>
          </w:p>
        </w:tc>
        <w:tc>
          <w:tcPr>
            <w:tcW w:w="1476" w:type="dxa"/>
          </w:tcPr>
          <w:p w14:paraId="3EAE199B" w14:textId="7B974D2A" w:rsidR="00494D54" w:rsidRDefault="00494D54" w:rsidP="00494D54">
            <w:pPr>
              <w:pStyle w:val="BodyText"/>
              <w:spacing w:line="360" w:lineRule="auto"/>
              <w:jc w:val="center"/>
            </w:pPr>
            <w:r w:rsidRPr="00473B6C">
              <w:t>0.293739441</w:t>
            </w:r>
          </w:p>
        </w:tc>
      </w:tr>
      <w:tr w:rsidR="00494D54" w14:paraId="49F51832" w14:textId="77777777" w:rsidTr="00494D54">
        <w:trPr>
          <w:trHeight w:val="372"/>
          <w:jc w:val="center"/>
        </w:trPr>
        <w:tc>
          <w:tcPr>
            <w:tcW w:w="3512" w:type="dxa"/>
          </w:tcPr>
          <w:p w14:paraId="375253BB" w14:textId="77777777" w:rsidR="00494D54" w:rsidRDefault="00494D54" w:rsidP="00494D54">
            <w:pPr>
              <w:pStyle w:val="BodyText"/>
              <w:spacing w:line="360" w:lineRule="auto"/>
              <w:jc w:val="center"/>
            </w:pPr>
            <w:r w:rsidRPr="000F7977">
              <w:t>2. Net Interest Margin</w:t>
            </w:r>
          </w:p>
        </w:tc>
        <w:tc>
          <w:tcPr>
            <w:tcW w:w="1605" w:type="dxa"/>
          </w:tcPr>
          <w:p w14:paraId="6C62ED38" w14:textId="7D6605F1" w:rsidR="00494D54" w:rsidRDefault="00494D54" w:rsidP="00494D54">
            <w:pPr>
              <w:pStyle w:val="BodyText"/>
              <w:spacing w:line="360" w:lineRule="auto"/>
              <w:jc w:val="center"/>
            </w:pPr>
            <w:r w:rsidRPr="00473B6C">
              <w:t>0.012590537</w:t>
            </w:r>
          </w:p>
        </w:tc>
        <w:tc>
          <w:tcPr>
            <w:tcW w:w="1476" w:type="dxa"/>
          </w:tcPr>
          <w:p w14:paraId="2A3377B4" w14:textId="459C1092" w:rsidR="00494D54" w:rsidRDefault="00494D54" w:rsidP="00494D54">
            <w:pPr>
              <w:pStyle w:val="BodyText"/>
              <w:spacing w:line="360" w:lineRule="auto"/>
              <w:jc w:val="center"/>
            </w:pPr>
            <w:r w:rsidRPr="00473B6C">
              <w:t>0.015964249</w:t>
            </w:r>
          </w:p>
        </w:tc>
        <w:tc>
          <w:tcPr>
            <w:tcW w:w="1476" w:type="dxa"/>
          </w:tcPr>
          <w:p w14:paraId="1383FFB2" w14:textId="6DDA8A3E" w:rsidR="00494D54" w:rsidRDefault="00494D54" w:rsidP="00494D54">
            <w:pPr>
              <w:pStyle w:val="BodyText"/>
              <w:spacing w:line="360" w:lineRule="auto"/>
              <w:jc w:val="center"/>
            </w:pPr>
            <w:r w:rsidRPr="00473B6C">
              <w:t>0.020354839</w:t>
            </w:r>
          </w:p>
        </w:tc>
      </w:tr>
      <w:tr w:rsidR="00494D54" w14:paraId="0235BE0C" w14:textId="77777777" w:rsidTr="00494D54">
        <w:trPr>
          <w:trHeight w:val="372"/>
          <w:jc w:val="center"/>
        </w:trPr>
        <w:tc>
          <w:tcPr>
            <w:tcW w:w="3512" w:type="dxa"/>
          </w:tcPr>
          <w:p w14:paraId="5AAE0968" w14:textId="77777777" w:rsidR="00494D54" w:rsidRDefault="00494D54" w:rsidP="00494D54">
            <w:pPr>
              <w:pStyle w:val="BodyText"/>
              <w:spacing w:line="360" w:lineRule="auto"/>
              <w:jc w:val="center"/>
            </w:pPr>
            <w:r w:rsidRPr="000F7977">
              <w:t>3. Efficiency Ratio</w:t>
            </w:r>
          </w:p>
        </w:tc>
        <w:tc>
          <w:tcPr>
            <w:tcW w:w="1605" w:type="dxa"/>
          </w:tcPr>
          <w:p w14:paraId="61ABD36A" w14:textId="4FD58BF8" w:rsidR="00494D54" w:rsidRDefault="00494D54" w:rsidP="00494D54">
            <w:pPr>
              <w:pStyle w:val="BodyText"/>
              <w:spacing w:line="360" w:lineRule="auto"/>
              <w:jc w:val="center"/>
            </w:pPr>
            <w:r w:rsidRPr="00473B6C">
              <w:t>0.279910333</w:t>
            </w:r>
          </w:p>
        </w:tc>
        <w:tc>
          <w:tcPr>
            <w:tcW w:w="1476" w:type="dxa"/>
          </w:tcPr>
          <w:p w14:paraId="17DA7449" w14:textId="7513D11D" w:rsidR="00494D54" w:rsidRDefault="00494D54" w:rsidP="00494D54">
            <w:pPr>
              <w:pStyle w:val="BodyText"/>
              <w:spacing w:line="360" w:lineRule="auto"/>
              <w:jc w:val="center"/>
            </w:pPr>
            <w:r w:rsidRPr="00473B6C">
              <w:t>0.217749667</w:t>
            </w:r>
          </w:p>
        </w:tc>
        <w:tc>
          <w:tcPr>
            <w:tcW w:w="1476" w:type="dxa"/>
          </w:tcPr>
          <w:p w14:paraId="32ABC1C7" w14:textId="7DB6142F" w:rsidR="00494D54" w:rsidRDefault="00494D54" w:rsidP="00494D54">
            <w:pPr>
              <w:pStyle w:val="BodyText"/>
              <w:spacing w:line="360" w:lineRule="auto"/>
              <w:jc w:val="center"/>
            </w:pPr>
            <w:r w:rsidRPr="00473B6C">
              <w:t>0.227176548</w:t>
            </w:r>
          </w:p>
        </w:tc>
      </w:tr>
      <w:tr w:rsidR="00494D54" w14:paraId="234A6FC3" w14:textId="77777777" w:rsidTr="00494D54">
        <w:trPr>
          <w:trHeight w:val="385"/>
          <w:jc w:val="center"/>
        </w:trPr>
        <w:tc>
          <w:tcPr>
            <w:tcW w:w="3512" w:type="dxa"/>
          </w:tcPr>
          <w:p w14:paraId="62C88229" w14:textId="77777777" w:rsidR="00494D54" w:rsidRDefault="00494D54" w:rsidP="00494D54">
            <w:pPr>
              <w:pStyle w:val="BodyText"/>
              <w:spacing w:line="360" w:lineRule="auto"/>
              <w:jc w:val="center"/>
            </w:pPr>
            <w:r w:rsidRPr="000F7977">
              <w:t>4. Return on Assets</w:t>
            </w:r>
          </w:p>
        </w:tc>
        <w:tc>
          <w:tcPr>
            <w:tcW w:w="1605" w:type="dxa"/>
          </w:tcPr>
          <w:p w14:paraId="41365AC1" w14:textId="763719EC" w:rsidR="00494D54" w:rsidRDefault="00494D54" w:rsidP="00494D54">
            <w:pPr>
              <w:pStyle w:val="BodyText"/>
              <w:spacing w:line="360" w:lineRule="auto"/>
              <w:jc w:val="center"/>
            </w:pPr>
            <w:r w:rsidRPr="00473B6C">
              <w:t>0.006873467</w:t>
            </w:r>
          </w:p>
        </w:tc>
        <w:tc>
          <w:tcPr>
            <w:tcW w:w="1476" w:type="dxa"/>
          </w:tcPr>
          <w:p w14:paraId="5D447242" w14:textId="4C59F4C3" w:rsidR="00494D54" w:rsidRDefault="00494D54" w:rsidP="00494D54">
            <w:pPr>
              <w:pStyle w:val="BodyText"/>
              <w:spacing w:line="360" w:lineRule="auto"/>
              <w:jc w:val="center"/>
            </w:pPr>
            <w:r w:rsidRPr="00473B6C">
              <w:t>0.00551</w:t>
            </w:r>
          </w:p>
        </w:tc>
        <w:tc>
          <w:tcPr>
            <w:tcW w:w="1476" w:type="dxa"/>
          </w:tcPr>
          <w:p w14:paraId="25E02725" w14:textId="221C0926" w:rsidR="00494D54" w:rsidRDefault="00494D54" w:rsidP="00494D54">
            <w:pPr>
              <w:pStyle w:val="BodyText"/>
              <w:spacing w:line="360" w:lineRule="auto"/>
              <w:jc w:val="center"/>
            </w:pPr>
            <w:r w:rsidRPr="00473B6C">
              <w:t>0.004960762</w:t>
            </w:r>
          </w:p>
        </w:tc>
      </w:tr>
      <w:tr w:rsidR="00494D54" w14:paraId="5531644E" w14:textId="77777777" w:rsidTr="00494D54">
        <w:trPr>
          <w:trHeight w:val="372"/>
          <w:jc w:val="center"/>
        </w:trPr>
        <w:tc>
          <w:tcPr>
            <w:tcW w:w="3512" w:type="dxa"/>
          </w:tcPr>
          <w:p w14:paraId="79AE63F4" w14:textId="77777777" w:rsidR="00494D54" w:rsidRDefault="00494D54" w:rsidP="00494D54">
            <w:pPr>
              <w:pStyle w:val="BodyText"/>
              <w:spacing w:line="360" w:lineRule="auto"/>
              <w:jc w:val="center"/>
            </w:pPr>
            <w:r w:rsidRPr="000F7977">
              <w:t>5.Return on Equity</w:t>
            </w:r>
          </w:p>
        </w:tc>
        <w:tc>
          <w:tcPr>
            <w:tcW w:w="1605" w:type="dxa"/>
          </w:tcPr>
          <w:p w14:paraId="323D78DC" w14:textId="60F01559" w:rsidR="00494D54" w:rsidRDefault="00494D54" w:rsidP="00494D54">
            <w:pPr>
              <w:pStyle w:val="BodyText"/>
              <w:spacing w:line="360" w:lineRule="auto"/>
              <w:jc w:val="center"/>
            </w:pPr>
            <w:r w:rsidRPr="00473B6C">
              <w:t>0.1080</w:t>
            </w:r>
          </w:p>
        </w:tc>
        <w:tc>
          <w:tcPr>
            <w:tcW w:w="1476" w:type="dxa"/>
          </w:tcPr>
          <w:p w14:paraId="7B525514" w14:textId="5FD1DE78" w:rsidR="00494D54" w:rsidRDefault="00494D54" w:rsidP="00494D54">
            <w:pPr>
              <w:pStyle w:val="BodyText"/>
              <w:spacing w:line="360" w:lineRule="auto"/>
              <w:jc w:val="center"/>
            </w:pPr>
            <w:r w:rsidRPr="00473B6C">
              <w:t>0.0913</w:t>
            </w:r>
          </w:p>
        </w:tc>
        <w:tc>
          <w:tcPr>
            <w:tcW w:w="1476" w:type="dxa"/>
          </w:tcPr>
          <w:p w14:paraId="2096D335" w14:textId="5CCC273F" w:rsidR="00494D54" w:rsidRDefault="00494D54" w:rsidP="00494D54">
            <w:pPr>
              <w:pStyle w:val="BodyText"/>
              <w:spacing w:line="360" w:lineRule="auto"/>
              <w:jc w:val="center"/>
            </w:pPr>
            <w:r w:rsidRPr="00473B6C">
              <w:t>0.0818</w:t>
            </w:r>
          </w:p>
        </w:tc>
      </w:tr>
    </w:tbl>
    <w:p w14:paraId="6D259356" w14:textId="77777777" w:rsidR="003B26C0" w:rsidRDefault="003B26C0" w:rsidP="003B26C0">
      <w:pPr>
        <w:pStyle w:val="BodyText"/>
        <w:spacing w:line="360" w:lineRule="auto"/>
        <w:jc w:val="center"/>
      </w:pPr>
    </w:p>
    <w:p w14:paraId="3B6D421C" w14:textId="77777777" w:rsidR="0015453F" w:rsidRDefault="003B26C0" w:rsidP="003B26C0">
      <w:pPr>
        <w:pStyle w:val="BodyText"/>
        <w:spacing w:line="360" w:lineRule="auto"/>
        <w:jc w:val="center"/>
      </w:pPr>
      <w:r>
        <w:rPr>
          <w:noProof/>
        </w:rPr>
        <w:drawing>
          <wp:inline distT="0" distB="0" distL="0" distR="0" wp14:anchorId="44EBBE9A" wp14:editId="420ECF5F">
            <wp:extent cx="4791075" cy="2933700"/>
            <wp:effectExtent l="0" t="0" r="9525" b="0"/>
            <wp:docPr id="26" name="Chart 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A1822100-6B8A-4E11-9542-62EE470462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69655D4" w14:textId="77777777" w:rsidR="0015453F" w:rsidRDefault="0015453F" w:rsidP="0015453F">
      <w:pPr>
        <w:pStyle w:val="BodyText"/>
        <w:spacing w:line="360" w:lineRule="auto"/>
      </w:pPr>
    </w:p>
    <w:p w14:paraId="04E8FC8A" w14:textId="330125E4" w:rsidR="0015453F" w:rsidRDefault="0015453F" w:rsidP="002B36D8">
      <w:pPr>
        <w:pStyle w:val="BodyText"/>
        <w:spacing w:line="360" w:lineRule="auto"/>
        <w:jc w:val="both"/>
      </w:pPr>
      <w:r w:rsidRPr="0015453F">
        <w:t xml:space="preserve">Net profit margin of </w:t>
      </w:r>
      <w:r>
        <w:t>Dhaka</w:t>
      </w:r>
      <w:r w:rsidRPr="0015453F">
        <w:t xml:space="preserve"> Bank is positive in all year 2020, 2019 and 2018. the net profit margin was </w:t>
      </w:r>
      <w:r>
        <w:t>21</w:t>
      </w:r>
      <w:r w:rsidRPr="0015453F">
        <w:t xml:space="preserve">%, </w:t>
      </w:r>
      <w:r>
        <w:t>21</w:t>
      </w:r>
      <w:r w:rsidRPr="0015453F">
        <w:t xml:space="preserve">% and </w:t>
      </w:r>
      <w:r>
        <w:t>29</w:t>
      </w:r>
      <w:r w:rsidRPr="0015453F">
        <w:t xml:space="preserve">%. So, they were more proficient in transforming </w:t>
      </w:r>
      <w:r w:rsidR="00E74762">
        <w:t>revenue</w:t>
      </w:r>
      <w:r w:rsidRPr="0015453F">
        <w:t xml:space="preserve"> into income in 201</w:t>
      </w:r>
      <w:r>
        <w:t>8</w:t>
      </w:r>
      <w:r w:rsidRPr="0015453F">
        <w:t xml:space="preserve"> </w:t>
      </w:r>
      <w:r>
        <w:t xml:space="preserve">but </w:t>
      </w:r>
      <w:r w:rsidRPr="0015453F">
        <w:t>COVID-19</w:t>
      </w:r>
      <w:r>
        <w:t xml:space="preserve"> didn’t</w:t>
      </w:r>
      <w:r w:rsidRPr="0015453F">
        <w:t xml:space="preserve"> affect</w:t>
      </w:r>
      <w:r>
        <w:t xml:space="preserve"> </w:t>
      </w:r>
      <w:r w:rsidRPr="0015453F">
        <w:t xml:space="preserve">the net profit margin. In 2020, the net interest margin is also lower than 2019. As we know that, a positive figure implies investment efficiency but the COVID-19 affected the net interest margin. In 2020, the efficiency ratio is higher than 2019 so it so it means a bank's </w:t>
      </w:r>
      <w:r w:rsidR="00E54869">
        <w:t>expenditure</w:t>
      </w:r>
      <w:r w:rsidRPr="0015453F">
        <w:t xml:space="preserve">s are increasing or its </w:t>
      </w:r>
      <w:r w:rsidR="00E54869">
        <w:t>income</w:t>
      </w:r>
      <w:r w:rsidRPr="0015453F">
        <w:t xml:space="preserve">s are decreasing. The </w:t>
      </w:r>
      <w:r w:rsidRPr="0015453F">
        <w:lastRenderedPageBreak/>
        <w:t xml:space="preserve">return on assets of the bank is </w:t>
      </w:r>
      <w:r w:rsidR="002B36D8">
        <w:t xml:space="preserve">same </w:t>
      </w:r>
      <w:r w:rsidRPr="0015453F">
        <w:t xml:space="preserve">all over the year it means the bank turn the money it spends on assets into net earnings because of its positiveness. The return on equity is much higher in 2020 than 2018 and 2019 which means the bank efficient use of equity capital is increasing so the pandemic didn’t affect the return on equity of </w:t>
      </w:r>
      <w:r>
        <w:t>Dhaka Bank Ltd.</w:t>
      </w:r>
    </w:p>
    <w:p w14:paraId="2AD7A783" w14:textId="77777777" w:rsidR="0015453F" w:rsidRDefault="0015453F" w:rsidP="0015453F">
      <w:pPr>
        <w:pStyle w:val="BodyText"/>
        <w:spacing w:line="360" w:lineRule="auto"/>
      </w:pPr>
    </w:p>
    <w:tbl>
      <w:tblPr>
        <w:tblStyle w:val="TableGrid"/>
        <w:tblW w:w="0" w:type="auto"/>
        <w:jc w:val="center"/>
        <w:tblLook w:val="04A0" w:firstRow="1" w:lastRow="0" w:firstColumn="1" w:lastColumn="0" w:noHBand="0" w:noVBand="1"/>
      </w:tblPr>
      <w:tblGrid>
        <w:gridCol w:w="3512"/>
        <w:gridCol w:w="1605"/>
        <w:gridCol w:w="1476"/>
        <w:gridCol w:w="1476"/>
      </w:tblGrid>
      <w:tr w:rsidR="00494D54" w14:paraId="10C152FC" w14:textId="77777777" w:rsidTr="00494D54">
        <w:trPr>
          <w:trHeight w:val="372"/>
          <w:jc w:val="center"/>
        </w:trPr>
        <w:tc>
          <w:tcPr>
            <w:tcW w:w="8069" w:type="dxa"/>
            <w:gridSpan w:val="4"/>
          </w:tcPr>
          <w:p w14:paraId="5E4178BA" w14:textId="0DF0B136" w:rsidR="00494D54" w:rsidRPr="00494D54" w:rsidRDefault="00494D54" w:rsidP="00494D54">
            <w:pPr>
              <w:pStyle w:val="BodyText"/>
              <w:spacing w:line="360" w:lineRule="auto"/>
              <w:jc w:val="center"/>
              <w:rPr>
                <w:b/>
              </w:rPr>
            </w:pPr>
            <w:r w:rsidRPr="00494D54">
              <w:rPr>
                <w:b/>
              </w:rPr>
              <w:t>Eastern Bank Limited</w:t>
            </w:r>
          </w:p>
        </w:tc>
      </w:tr>
      <w:tr w:rsidR="00494D54" w14:paraId="46DEEC3F" w14:textId="77777777" w:rsidTr="00494D54">
        <w:trPr>
          <w:trHeight w:val="385"/>
          <w:jc w:val="center"/>
        </w:trPr>
        <w:tc>
          <w:tcPr>
            <w:tcW w:w="3512" w:type="dxa"/>
          </w:tcPr>
          <w:p w14:paraId="63995819" w14:textId="77777777" w:rsidR="00494D54" w:rsidRDefault="00494D54" w:rsidP="00494D54">
            <w:pPr>
              <w:pStyle w:val="BodyText"/>
              <w:spacing w:line="360" w:lineRule="auto"/>
              <w:jc w:val="center"/>
            </w:pPr>
            <w:r>
              <w:t>Year</w:t>
            </w:r>
          </w:p>
        </w:tc>
        <w:tc>
          <w:tcPr>
            <w:tcW w:w="1605" w:type="dxa"/>
          </w:tcPr>
          <w:p w14:paraId="0CD5AD06" w14:textId="77777777" w:rsidR="00494D54" w:rsidRDefault="00494D54" w:rsidP="00494D54">
            <w:pPr>
              <w:pStyle w:val="BodyText"/>
              <w:spacing w:line="360" w:lineRule="auto"/>
              <w:jc w:val="center"/>
            </w:pPr>
            <w:r>
              <w:t>2020</w:t>
            </w:r>
          </w:p>
        </w:tc>
        <w:tc>
          <w:tcPr>
            <w:tcW w:w="1476" w:type="dxa"/>
          </w:tcPr>
          <w:p w14:paraId="7C5B6EE8" w14:textId="77777777" w:rsidR="00494D54" w:rsidRDefault="00494D54" w:rsidP="00494D54">
            <w:pPr>
              <w:pStyle w:val="BodyText"/>
              <w:spacing w:line="360" w:lineRule="auto"/>
              <w:jc w:val="center"/>
            </w:pPr>
            <w:r>
              <w:t>2019</w:t>
            </w:r>
          </w:p>
        </w:tc>
        <w:tc>
          <w:tcPr>
            <w:tcW w:w="1476" w:type="dxa"/>
          </w:tcPr>
          <w:p w14:paraId="5ABAAF2B" w14:textId="0DDB0BF0" w:rsidR="00494D54" w:rsidRDefault="00E67CC6" w:rsidP="00494D54">
            <w:pPr>
              <w:pStyle w:val="BodyText"/>
              <w:spacing w:line="360" w:lineRule="auto"/>
              <w:jc w:val="center"/>
            </w:pPr>
            <w:r>
              <w:t>2018</w:t>
            </w:r>
          </w:p>
        </w:tc>
      </w:tr>
      <w:tr w:rsidR="00494D54" w14:paraId="470910EC" w14:textId="77777777" w:rsidTr="00494D54">
        <w:trPr>
          <w:trHeight w:val="372"/>
          <w:jc w:val="center"/>
        </w:trPr>
        <w:tc>
          <w:tcPr>
            <w:tcW w:w="3512" w:type="dxa"/>
          </w:tcPr>
          <w:p w14:paraId="711A0EBE" w14:textId="77777777" w:rsidR="00494D54" w:rsidRPr="000F7977" w:rsidRDefault="00494D54" w:rsidP="00494D54">
            <w:pPr>
              <w:pStyle w:val="BodyText"/>
              <w:spacing w:line="360" w:lineRule="auto"/>
              <w:jc w:val="center"/>
            </w:pPr>
            <w:r w:rsidRPr="00494D54">
              <w:t>1. Net Profit Margin</w:t>
            </w:r>
          </w:p>
        </w:tc>
        <w:tc>
          <w:tcPr>
            <w:tcW w:w="1605" w:type="dxa"/>
          </w:tcPr>
          <w:p w14:paraId="0FB47168" w14:textId="486EEBA4" w:rsidR="00494D54" w:rsidRDefault="00494D54" w:rsidP="00494D54">
            <w:pPr>
              <w:pStyle w:val="BodyText"/>
              <w:spacing w:line="360" w:lineRule="auto"/>
              <w:jc w:val="center"/>
            </w:pPr>
            <w:r w:rsidRPr="00425F06">
              <w:t>0.301531771</w:t>
            </w:r>
          </w:p>
        </w:tc>
        <w:tc>
          <w:tcPr>
            <w:tcW w:w="1476" w:type="dxa"/>
          </w:tcPr>
          <w:p w14:paraId="186F694B" w14:textId="1E228EEA" w:rsidR="00494D54" w:rsidRDefault="00494D54" w:rsidP="00494D54">
            <w:pPr>
              <w:pStyle w:val="BodyText"/>
              <w:spacing w:line="360" w:lineRule="auto"/>
              <w:jc w:val="center"/>
            </w:pPr>
            <w:r w:rsidRPr="00425F06">
              <w:t>0.352221097</w:t>
            </w:r>
          </w:p>
        </w:tc>
        <w:tc>
          <w:tcPr>
            <w:tcW w:w="1476" w:type="dxa"/>
          </w:tcPr>
          <w:p w14:paraId="052712CE" w14:textId="34464DA7" w:rsidR="00494D54" w:rsidRDefault="00494D54" w:rsidP="00494D54">
            <w:pPr>
              <w:pStyle w:val="BodyText"/>
              <w:spacing w:line="360" w:lineRule="auto"/>
              <w:jc w:val="center"/>
            </w:pPr>
            <w:r w:rsidRPr="00425F06">
              <w:t>0.378694858</w:t>
            </w:r>
          </w:p>
        </w:tc>
      </w:tr>
      <w:tr w:rsidR="00494D54" w14:paraId="633E315C" w14:textId="77777777" w:rsidTr="00494D54">
        <w:trPr>
          <w:trHeight w:val="372"/>
          <w:jc w:val="center"/>
        </w:trPr>
        <w:tc>
          <w:tcPr>
            <w:tcW w:w="3512" w:type="dxa"/>
          </w:tcPr>
          <w:p w14:paraId="41DB0E64" w14:textId="77777777" w:rsidR="00494D54" w:rsidRDefault="00494D54" w:rsidP="00494D54">
            <w:pPr>
              <w:pStyle w:val="BodyText"/>
              <w:spacing w:line="360" w:lineRule="auto"/>
              <w:jc w:val="center"/>
            </w:pPr>
            <w:r w:rsidRPr="000F7977">
              <w:t>2. Net Interest Margin</w:t>
            </w:r>
          </w:p>
        </w:tc>
        <w:tc>
          <w:tcPr>
            <w:tcW w:w="1605" w:type="dxa"/>
          </w:tcPr>
          <w:p w14:paraId="0BC3F84F" w14:textId="7D6D338A" w:rsidR="00494D54" w:rsidRDefault="00494D54" w:rsidP="00494D54">
            <w:pPr>
              <w:pStyle w:val="BodyText"/>
              <w:spacing w:line="360" w:lineRule="auto"/>
              <w:jc w:val="center"/>
            </w:pPr>
            <w:r w:rsidRPr="00425F06">
              <w:t>0.017600842</w:t>
            </w:r>
          </w:p>
        </w:tc>
        <w:tc>
          <w:tcPr>
            <w:tcW w:w="1476" w:type="dxa"/>
          </w:tcPr>
          <w:p w14:paraId="7819AA57" w14:textId="1CECD1A6" w:rsidR="00494D54" w:rsidRDefault="00494D54" w:rsidP="00494D54">
            <w:pPr>
              <w:pStyle w:val="BodyText"/>
              <w:spacing w:line="360" w:lineRule="auto"/>
              <w:jc w:val="center"/>
            </w:pPr>
            <w:r w:rsidRPr="00425F06">
              <w:t>0.024342482</w:t>
            </w:r>
          </w:p>
        </w:tc>
        <w:tc>
          <w:tcPr>
            <w:tcW w:w="1476" w:type="dxa"/>
          </w:tcPr>
          <w:p w14:paraId="0BA8BBED" w14:textId="096CCCFA" w:rsidR="00494D54" w:rsidRDefault="00494D54" w:rsidP="00494D54">
            <w:pPr>
              <w:pStyle w:val="BodyText"/>
              <w:spacing w:line="360" w:lineRule="auto"/>
              <w:jc w:val="center"/>
            </w:pPr>
            <w:r w:rsidRPr="00425F06">
              <w:t>0.026575293</w:t>
            </w:r>
          </w:p>
        </w:tc>
      </w:tr>
      <w:tr w:rsidR="00494D54" w14:paraId="26A941A0" w14:textId="77777777" w:rsidTr="00494D54">
        <w:trPr>
          <w:trHeight w:val="372"/>
          <w:jc w:val="center"/>
        </w:trPr>
        <w:tc>
          <w:tcPr>
            <w:tcW w:w="3512" w:type="dxa"/>
          </w:tcPr>
          <w:p w14:paraId="63F89473" w14:textId="77777777" w:rsidR="00494D54" w:rsidRDefault="00494D54" w:rsidP="00494D54">
            <w:pPr>
              <w:pStyle w:val="BodyText"/>
              <w:spacing w:line="360" w:lineRule="auto"/>
              <w:jc w:val="center"/>
            </w:pPr>
            <w:r w:rsidRPr="000F7977">
              <w:t>3. Efficiency Ratio</w:t>
            </w:r>
          </w:p>
        </w:tc>
        <w:tc>
          <w:tcPr>
            <w:tcW w:w="1605" w:type="dxa"/>
          </w:tcPr>
          <w:p w14:paraId="5263ED8C" w14:textId="594E1D88" w:rsidR="00494D54" w:rsidRDefault="00494D54" w:rsidP="00494D54">
            <w:pPr>
              <w:pStyle w:val="BodyText"/>
              <w:spacing w:line="360" w:lineRule="auto"/>
              <w:jc w:val="center"/>
            </w:pPr>
            <w:r w:rsidRPr="00425F06">
              <w:t>0.327520257</w:t>
            </w:r>
          </w:p>
        </w:tc>
        <w:tc>
          <w:tcPr>
            <w:tcW w:w="1476" w:type="dxa"/>
          </w:tcPr>
          <w:p w14:paraId="5E9CF1AB" w14:textId="563A61EC" w:rsidR="00494D54" w:rsidRDefault="00494D54" w:rsidP="00494D54">
            <w:pPr>
              <w:pStyle w:val="BodyText"/>
              <w:spacing w:line="360" w:lineRule="auto"/>
              <w:jc w:val="center"/>
            </w:pPr>
            <w:r w:rsidRPr="00425F06">
              <w:t>0.275752053</w:t>
            </w:r>
          </w:p>
        </w:tc>
        <w:tc>
          <w:tcPr>
            <w:tcW w:w="1476" w:type="dxa"/>
          </w:tcPr>
          <w:p w14:paraId="45F016D8" w14:textId="51CDCB5B" w:rsidR="00494D54" w:rsidRDefault="00494D54" w:rsidP="00494D54">
            <w:pPr>
              <w:pStyle w:val="BodyText"/>
              <w:spacing w:line="360" w:lineRule="auto"/>
              <w:jc w:val="center"/>
            </w:pPr>
            <w:r w:rsidRPr="00425F06">
              <w:t>0.302468649</w:t>
            </w:r>
          </w:p>
        </w:tc>
      </w:tr>
      <w:tr w:rsidR="00494D54" w14:paraId="18E8B704" w14:textId="77777777" w:rsidTr="00494D54">
        <w:trPr>
          <w:trHeight w:val="385"/>
          <w:jc w:val="center"/>
        </w:trPr>
        <w:tc>
          <w:tcPr>
            <w:tcW w:w="3512" w:type="dxa"/>
          </w:tcPr>
          <w:p w14:paraId="464752D8" w14:textId="77777777" w:rsidR="00494D54" w:rsidRDefault="00494D54" w:rsidP="00494D54">
            <w:pPr>
              <w:pStyle w:val="BodyText"/>
              <w:spacing w:line="360" w:lineRule="auto"/>
              <w:jc w:val="center"/>
            </w:pPr>
            <w:r w:rsidRPr="000F7977">
              <w:t>4. Return on Assets</w:t>
            </w:r>
          </w:p>
        </w:tc>
        <w:tc>
          <w:tcPr>
            <w:tcW w:w="1605" w:type="dxa"/>
          </w:tcPr>
          <w:p w14:paraId="3941F964" w14:textId="02394641" w:rsidR="00494D54" w:rsidRDefault="00494D54" w:rsidP="00494D54">
            <w:pPr>
              <w:pStyle w:val="BodyText"/>
              <w:spacing w:line="360" w:lineRule="auto"/>
              <w:jc w:val="center"/>
            </w:pPr>
            <w:r w:rsidRPr="00425F06">
              <w:t>0.012176105</w:t>
            </w:r>
          </w:p>
        </w:tc>
        <w:tc>
          <w:tcPr>
            <w:tcW w:w="1476" w:type="dxa"/>
          </w:tcPr>
          <w:p w14:paraId="330951C3" w14:textId="08F6A348" w:rsidR="00494D54" w:rsidRDefault="00494D54" w:rsidP="00494D54">
            <w:pPr>
              <w:pStyle w:val="BodyText"/>
              <w:spacing w:line="360" w:lineRule="auto"/>
              <w:jc w:val="center"/>
            </w:pPr>
            <w:r w:rsidRPr="00425F06">
              <w:t>0.01196</w:t>
            </w:r>
          </w:p>
        </w:tc>
        <w:tc>
          <w:tcPr>
            <w:tcW w:w="1476" w:type="dxa"/>
          </w:tcPr>
          <w:p w14:paraId="079276EB" w14:textId="2EF01D3A" w:rsidR="00494D54" w:rsidRDefault="00494D54" w:rsidP="00494D54">
            <w:pPr>
              <w:pStyle w:val="BodyText"/>
              <w:spacing w:line="360" w:lineRule="auto"/>
              <w:jc w:val="center"/>
            </w:pPr>
            <w:r w:rsidRPr="00425F06">
              <w:t>0.010907299</w:t>
            </w:r>
          </w:p>
        </w:tc>
      </w:tr>
      <w:tr w:rsidR="00494D54" w14:paraId="2DC90E2B" w14:textId="77777777" w:rsidTr="00494D54">
        <w:trPr>
          <w:trHeight w:val="372"/>
          <w:jc w:val="center"/>
        </w:trPr>
        <w:tc>
          <w:tcPr>
            <w:tcW w:w="3512" w:type="dxa"/>
          </w:tcPr>
          <w:p w14:paraId="32C1DD49" w14:textId="77777777" w:rsidR="00494D54" w:rsidRDefault="00494D54" w:rsidP="00494D54">
            <w:pPr>
              <w:pStyle w:val="BodyText"/>
              <w:spacing w:line="360" w:lineRule="auto"/>
              <w:jc w:val="center"/>
            </w:pPr>
            <w:r w:rsidRPr="000F7977">
              <w:t>5.Return on Equity</w:t>
            </w:r>
          </w:p>
        </w:tc>
        <w:tc>
          <w:tcPr>
            <w:tcW w:w="1605" w:type="dxa"/>
          </w:tcPr>
          <w:p w14:paraId="52530246" w14:textId="676323D5" w:rsidR="00494D54" w:rsidRDefault="00494D54" w:rsidP="00494D54">
            <w:pPr>
              <w:pStyle w:val="BodyText"/>
              <w:spacing w:line="360" w:lineRule="auto"/>
              <w:jc w:val="center"/>
            </w:pPr>
            <w:r w:rsidRPr="00425F06">
              <w:t>0.1416</w:t>
            </w:r>
          </w:p>
        </w:tc>
        <w:tc>
          <w:tcPr>
            <w:tcW w:w="1476" w:type="dxa"/>
          </w:tcPr>
          <w:p w14:paraId="558B1F94" w14:textId="1CAB6658" w:rsidR="00494D54" w:rsidRDefault="00494D54" w:rsidP="00494D54">
            <w:pPr>
              <w:pStyle w:val="BodyText"/>
              <w:spacing w:line="360" w:lineRule="auto"/>
              <w:jc w:val="center"/>
            </w:pPr>
            <w:r w:rsidRPr="00425F06">
              <w:t>0.1568</w:t>
            </w:r>
          </w:p>
        </w:tc>
        <w:tc>
          <w:tcPr>
            <w:tcW w:w="1476" w:type="dxa"/>
          </w:tcPr>
          <w:p w14:paraId="55475D09" w14:textId="72187415" w:rsidR="00494D54" w:rsidRDefault="00494D54" w:rsidP="00494D54">
            <w:pPr>
              <w:pStyle w:val="BodyText"/>
              <w:spacing w:line="360" w:lineRule="auto"/>
              <w:jc w:val="center"/>
            </w:pPr>
            <w:r w:rsidRPr="00425F06">
              <w:t>0.1341</w:t>
            </w:r>
          </w:p>
        </w:tc>
      </w:tr>
    </w:tbl>
    <w:p w14:paraId="49D5802A" w14:textId="1EA2B00A" w:rsidR="0015453F" w:rsidRDefault="0015453F" w:rsidP="003B26C0">
      <w:pPr>
        <w:pStyle w:val="BodyText"/>
        <w:spacing w:line="360" w:lineRule="auto"/>
        <w:jc w:val="center"/>
      </w:pPr>
    </w:p>
    <w:p w14:paraId="62482EDF" w14:textId="77777777" w:rsidR="0015453F" w:rsidRDefault="0015453F" w:rsidP="003B26C0">
      <w:pPr>
        <w:pStyle w:val="BodyText"/>
        <w:spacing w:line="360" w:lineRule="auto"/>
        <w:jc w:val="center"/>
      </w:pPr>
    </w:p>
    <w:p w14:paraId="6400486E" w14:textId="698DEDCF" w:rsidR="003B26C0" w:rsidRDefault="003B26C0" w:rsidP="003B26C0">
      <w:pPr>
        <w:pStyle w:val="BodyText"/>
        <w:spacing w:line="360" w:lineRule="auto"/>
        <w:jc w:val="center"/>
      </w:pPr>
      <w:r>
        <w:rPr>
          <w:noProof/>
        </w:rPr>
        <w:drawing>
          <wp:inline distT="0" distB="0" distL="0" distR="0" wp14:anchorId="3403F761" wp14:editId="6DC4AC12">
            <wp:extent cx="5267325" cy="2695575"/>
            <wp:effectExtent l="0" t="0" r="9525" b="9525"/>
            <wp:docPr id="27" name="Chart 2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563BA38-BC81-4C14-981E-48750EFB47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E5D79CD" w14:textId="1D05FBB8" w:rsidR="003B26C0" w:rsidRDefault="00DC21D7" w:rsidP="002B36D8">
      <w:pPr>
        <w:pStyle w:val="BodyText"/>
        <w:spacing w:line="360" w:lineRule="auto"/>
        <w:jc w:val="both"/>
      </w:pPr>
      <w:r w:rsidRPr="00DC21D7">
        <w:t xml:space="preserve">Net profit margin of </w:t>
      </w:r>
      <w:r>
        <w:t>Eastern bank</w:t>
      </w:r>
      <w:r w:rsidRPr="00DC21D7">
        <w:t xml:space="preserve"> is positive in all year 2020, 2019 and 2018. the net profit margin was </w:t>
      </w:r>
      <w:r w:rsidR="002B36D8">
        <w:t>30</w:t>
      </w:r>
      <w:r w:rsidRPr="00DC21D7">
        <w:t xml:space="preserve">%, </w:t>
      </w:r>
      <w:r w:rsidR="002B36D8">
        <w:t>35</w:t>
      </w:r>
      <w:r w:rsidRPr="00DC21D7">
        <w:t xml:space="preserve">% and </w:t>
      </w:r>
      <w:r w:rsidR="002B36D8">
        <w:t>38</w:t>
      </w:r>
      <w:r w:rsidRPr="00DC21D7">
        <w:t xml:space="preserve">%. So, they were more proficient in transforming </w:t>
      </w:r>
      <w:r w:rsidR="00E74762">
        <w:t>revenue</w:t>
      </w:r>
      <w:r w:rsidRPr="00DC21D7">
        <w:t xml:space="preserve"> into income in 2018 but COVID-</w:t>
      </w:r>
      <w:r w:rsidR="003E0F46" w:rsidRPr="00DC21D7">
        <w:t>19 affected</w:t>
      </w:r>
      <w:r w:rsidRPr="00DC21D7">
        <w:t xml:space="preserve"> the net profit margin. In 2020, the net interest margin is </w:t>
      </w:r>
      <w:r w:rsidR="002B36D8">
        <w:t xml:space="preserve">2% </w:t>
      </w:r>
      <w:r w:rsidRPr="00DC21D7">
        <w:t>also lower than 201</w:t>
      </w:r>
      <w:r w:rsidR="002B36D8">
        <w:t>8 which is 3%</w:t>
      </w:r>
      <w:r w:rsidRPr="00DC21D7">
        <w:t xml:space="preserve">. As we know that, a positive figure implies investment efficiency but the COVID-19 affected the net interest margin. In 2020, the efficiency ratio is higher than 2019 so it so it means a bank's </w:t>
      </w:r>
      <w:r w:rsidR="00E54869">
        <w:t>expenditure</w:t>
      </w:r>
      <w:r w:rsidRPr="00DC21D7">
        <w:t xml:space="preserve">s are increasing or its </w:t>
      </w:r>
      <w:r w:rsidR="00E54869">
        <w:t>income</w:t>
      </w:r>
      <w:r w:rsidRPr="00DC21D7">
        <w:t xml:space="preserve">s are </w:t>
      </w:r>
      <w:r w:rsidRPr="00DC21D7">
        <w:lastRenderedPageBreak/>
        <w:t xml:space="preserve">decreasing. The return on assets of the bank is </w:t>
      </w:r>
      <w:r w:rsidR="002B36D8">
        <w:t xml:space="preserve">same </w:t>
      </w:r>
      <w:r w:rsidRPr="00DC21D7">
        <w:t>all over the year it means the bank turn the money it spends on assets into net earnings because of its positiveness. The return on equity is much higher in 20</w:t>
      </w:r>
      <w:r w:rsidR="002B36D8">
        <w:t>19 which is 16</w:t>
      </w:r>
      <w:r w:rsidR="003E0F46">
        <w:t xml:space="preserve">% </w:t>
      </w:r>
      <w:r w:rsidR="003E0F46" w:rsidRPr="00DC21D7">
        <w:t>than</w:t>
      </w:r>
      <w:r w:rsidRPr="00DC21D7">
        <w:t xml:space="preserve"> 20</w:t>
      </w:r>
      <w:r w:rsidR="002B36D8">
        <w:t>20</w:t>
      </w:r>
      <w:r w:rsidRPr="00DC21D7">
        <w:t xml:space="preserve"> and 201</w:t>
      </w:r>
      <w:r w:rsidR="003E0F46">
        <w:t>8</w:t>
      </w:r>
      <w:r w:rsidRPr="00DC21D7">
        <w:t xml:space="preserve"> which means the bank efficient use of equity capital is increasing so the pandemic affect</w:t>
      </w:r>
      <w:r w:rsidR="002B36D8">
        <w:t>ed</w:t>
      </w:r>
      <w:r w:rsidRPr="00DC21D7">
        <w:t xml:space="preserve"> the return on equity of </w:t>
      </w:r>
      <w:r w:rsidR="002B36D8">
        <w:t>Eastern Bank</w:t>
      </w:r>
      <w:r w:rsidR="002B36D8" w:rsidRPr="00DC21D7">
        <w:t xml:space="preserve"> </w:t>
      </w:r>
      <w:r w:rsidRPr="00DC21D7">
        <w:t>Ltd.</w:t>
      </w:r>
    </w:p>
    <w:tbl>
      <w:tblPr>
        <w:tblStyle w:val="TableGrid"/>
        <w:tblW w:w="0" w:type="auto"/>
        <w:jc w:val="center"/>
        <w:tblLook w:val="04A0" w:firstRow="1" w:lastRow="0" w:firstColumn="1" w:lastColumn="0" w:noHBand="0" w:noVBand="1"/>
      </w:tblPr>
      <w:tblGrid>
        <w:gridCol w:w="3512"/>
        <w:gridCol w:w="1605"/>
        <w:gridCol w:w="1476"/>
        <w:gridCol w:w="1476"/>
      </w:tblGrid>
      <w:tr w:rsidR="00494D54" w14:paraId="34B2EAE1" w14:textId="77777777" w:rsidTr="00494D54">
        <w:trPr>
          <w:trHeight w:val="372"/>
          <w:jc w:val="center"/>
        </w:trPr>
        <w:tc>
          <w:tcPr>
            <w:tcW w:w="8069" w:type="dxa"/>
            <w:gridSpan w:val="4"/>
          </w:tcPr>
          <w:p w14:paraId="6F589758" w14:textId="6CDA8874" w:rsidR="00494D54" w:rsidRPr="00494D54" w:rsidRDefault="00494D54" w:rsidP="00494D54">
            <w:pPr>
              <w:pStyle w:val="BodyText"/>
              <w:spacing w:line="360" w:lineRule="auto"/>
              <w:jc w:val="center"/>
              <w:rPr>
                <w:b/>
              </w:rPr>
            </w:pPr>
            <w:r>
              <w:rPr>
                <w:b/>
              </w:rPr>
              <w:t xml:space="preserve">IFIC </w:t>
            </w:r>
            <w:r w:rsidRPr="00494D54">
              <w:rPr>
                <w:b/>
              </w:rPr>
              <w:t>Bank Limited</w:t>
            </w:r>
          </w:p>
        </w:tc>
      </w:tr>
      <w:tr w:rsidR="00494D54" w14:paraId="0311D803" w14:textId="77777777" w:rsidTr="00494D54">
        <w:trPr>
          <w:trHeight w:val="385"/>
          <w:jc w:val="center"/>
        </w:trPr>
        <w:tc>
          <w:tcPr>
            <w:tcW w:w="3512" w:type="dxa"/>
          </w:tcPr>
          <w:p w14:paraId="4EE98065" w14:textId="77777777" w:rsidR="00494D54" w:rsidRDefault="00494D54" w:rsidP="00494D54">
            <w:pPr>
              <w:pStyle w:val="BodyText"/>
              <w:spacing w:line="360" w:lineRule="auto"/>
              <w:jc w:val="center"/>
            </w:pPr>
            <w:r>
              <w:t>Year</w:t>
            </w:r>
          </w:p>
        </w:tc>
        <w:tc>
          <w:tcPr>
            <w:tcW w:w="1605" w:type="dxa"/>
          </w:tcPr>
          <w:p w14:paraId="6EEF878B" w14:textId="77777777" w:rsidR="00494D54" w:rsidRDefault="00494D54" w:rsidP="00494D54">
            <w:pPr>
              <w:pStyle w:val="BodyText"/>
              <w:spacing w:line="360" w:lineRule="auto"/>
              <w:jc w:val="center"/>
            </w:pPr>
            <w:r>
              <w:t>2020</w:t>
            </w:r>
          </w:p>
        </w:tc>
        <w:tc>
          <w:tcPr>
            <w:tcW w:w="1476" w:type="dxa"/>
          </w:tcPr>
          <w:p w14:paraId="762FCC10" w14:textId="77777777" w:rsidR="00494D54" w:rsidRDefault="00494D54" w:rsidP="00494D54">
            <w:pPr>
              <w:pStyle w:val="BodyText"/>
              <w:spacing w:line="360" w:lineRule="auto"/>
              <w:jc w:val="center"/>
            </w:pPr>
            <w:r>
              <w:t>2019</w:t>
            </w:r>
          </w:p>
        </w:tc>
        <w:tc>
          <w:tcPr>
            <w:tcW w:w="1476" w:type="dxa"/>
          </w:tcPr>
          <w:p w14:paraId="22B489A9" w14:textId="489C56FA" w:rsidR="00494D54" w:rsidRDefault="00E67CC6" w:rsidP="00494D54">
            <w:pPr>
              <w:pStyle w:val="BodyText"/>
              <w:spacing w:line="360" w:lineRule="auto"/>
              <w:jc w:val="center"/>
            </w:pPr>
            <w:r>
              <w:t>2018</w:t>
            </w:r>
          </w:p>
        </w:tc>
      </w:tr>
      <w:tr w:rsidR="00494D54" w14:paraId="0646C9BC" w14:textId="77777777" w:rsidTr="00494D54">
        <w:trPr>
          <w:trHeight w:val="372"/>
          <w:jc w:val="center"/>
        </w:trPr>
        <w:tc>
          <w:tcPr>
            <w:tcW w:w="3512" w:type="dxa"/>
          </w:tcPr>
          <w:p w14:paraId="5E98A6BB" w14:textId="77777777" w:rsidR="00494D54" w:rsidRPr="000F7977" w:rsidRDefault="00494D54" w:rsidP="00494D54">
            <w:pPr>
              <w:pStyle w:val="BodyText"/>
              <w:spacing w:line="360" w:lineRule="auto"/>
              <w:jc w:val="center"/>
            </w:pPr>
            <w:r w:rsidRPr="00494D54">
              <w:t>1. Net Profit Margin</w:t>
            </w:r>
          </w:p>
        </w:tc>
        <w:tc>
          <w:tcPr>
            <w:tcW w:w="1605" w:type="dxa"/>
          </w:tcPr>
          <w:p w14:paraId="21414441" w14:textId="6C8139B6" w:rsidR="00494D54" w:rsidRDefault="00494D54" w:rsidP="00494D54">
            <w:pPr>
              <w:pStyle w:val="BodyText"/>
              <w:spacing w:line="360" w:lineRule="auto"/>
              <w:jc w:val="center"/>
            </w:pPr>
            <w:r w:rsidRPr="00A964F9">
              <w:t>0.135369705</w:t>
            </w:r>
          </w:p>
        </w:tc>
        <w:tc>
          <w:tcPr>
            <w:tcW w:w="1476" w:type="dxa"/>
          </w:tcPr>
          <w:p w14:paraId="5FE446CE" w14:textId="1047E5F5" w:rsidR="00494D54" w:rsidRDefault="00494D54" w:rsidP="00494D54">
            <w:pPr>
              <w:pStyle w:val="BodyText"/>
              <w:spacing w:line="360" w:lineRule="auto"/>
              <w:jc w:val="center"/>
            </w:pPr>
            <w:r w:rsidRPr="00A964F9">
              <w:t>0.261930184</w:t>
            </w:r>
          </w:p>
        </w:tc>
        <w:tc>
          <w:tcPr>
            <w:tcW w:w="1476" w:type="dxa"/>
          </w:tcPr>
          <w:p w14:paraId="537D3AD4" w14:textId="08FF331C" w:rsidR="00494D54" w:rsidRDefault="00494D54" w:rsidP="00494D54">
            <w:pPr>
              <w:pStyle w:val="BodyText"/>
              <w:spacing w:line="360" w:lineRule="auto"/>
              <w:jc w:val="center"/>
            </w:pPr>
            <w:r w:rsidRPr="00A964F9">
              <w:t>0.240438663</w:t>
            </w:r>
          </w:p>
        </w:tc>
      </w:tr>
      <w:tr w:rsidR="00494D54" w14:paraId="4B2748C3" w14:textId="77777777" w:rsidTr="00494D54">
        <w:trPr>
          <w:trHeight w:val="372"/>
          <w:jc w:val="center"/>
        </w:trPr>
        <w:tc>
          <w:tcPr>
            <w:tcW w:w="3512" w:type="dxa"/>
          </w:tcPr>
          <w:p w14:paraId="64B5E84B" w14:textId="77777777" w:rsidR="00494D54" w:rsidRDefault="00494D54" w:rsidP="00494D54">
            <w:pPr>
              <w:pStyle w:val="BodyText"/>
              <w:spacing w:line="360" w:lineRule="auto"/>
              <w:jc w:val="center"/>
            </w:pPr>
            <w:r w:rsidRPr="000F7977">
              <w:t>2. Net Interest Margin</w:t>
            </w:r>
          </w:p>
        </w:tc>
        <w:tc>
          <w:tcPr>
            <w:tcW w:w="1605" w:type="dxa"/>
          </w:tcPr>
          <w:p w14:paraId="319D6B86" w14:textId="78E5471E" w:rsidR="00494D54" w:rsidRDefault="00494D54" w:rsidP="00494D54">
            <w:pPr>
              <w:pStyle w:val="BodyText"/>
              <w:spacing w:line="360" w:lineRule="auto"/>
              <w:jc w:val="center"/>
            </w:pPr>
            <w:r w:rsidRPr="00A964F9">
              <w:t>0.000903575</w:t>
            </w:r>
          </w:p>
        </w:tc>
        <w:tc>
          <w:tcPr>
            <w:tcW w:w="1476" w:type="dxa"/>
          </w:tcPr>
          <w:p w14:paraId="7F32CB31" w14:textId="3567A5BD" w:rsidR="00494D54" w:rsidRDefault="00494D54" w:rsidP="00494D54">
            <w:pPr>
              <w:pStyle w:val="BodyText"/>
              <w:spacing w:line="360" w:lineRule="auto"/>
              <w:jc w:val="center"/>
            </w:pPr>
            <w:r w:rsidRPr="00A964F9">
              <w:t>0.001536447</w:t>
            </w:r>
          </w:p>
        </w:tc>
        <w:tc>
          <w:tcPr>
            <w:tcW w:w="1476" w:type="dxa"/>
          </w:tcPr>
          <w:p w14:paraId="5AAA1CFF" w14:textId="248F2082" w:rsidR="00494D54" w:rsidRDefault="00494D54" w:rsidP="00494D54">
            <w:pPr>
              <w:pStyle w:val="BodyText"/>
              <w:spacing w:line="360" w:lineRule="auto"/>
              <w:jc w:val="center"/>
            </w:pPr>
            <w:r w:rsidRPr="00A964F9">
              <w:t>0.00367919</w:t>
            </w:r>
          </w:p>
        </w:tc>
      </w:tr>
      <w:tr w:rsidR="00494D54" w14:paraId="3787669B" w14:textId="77777777" w:rsidTr="00494D54">
        <w:trPr>
          <w:trHeight w:val="372"/>
          <w:jc w:val="center"/>
        </w:trPr>
        <w:tc>
          <w:tcPr>
            <w:tcW w:w="3512" w:type="dxa"/>
          </w:tcPr>
          <w:p w14:paraId="3D1F50C9" w14:textId="77777777" w:rsidR="00494D54" w:rsidRDefault="00494D54" w:rsidP="00494D54">
            <w:pPr>
              <w:pStyle w:val="BodyText"/>
              <w:spacing w:line="360" w:lineRule="auto"/>
              <w:jc w:val="center"/>
            </w:pPr>
            <w:r w:rsidRPr="000F7977">
              <w:t>3. Efficiency Ratio</w:t>
            </w:r>
          </w:p>
        </w:tc>
        <w:tc>
          <w:tcPr>
            <w:tcW w:w="1605" w:type="dxa"/>
          </w:tcPr>
          <w:p w14:paraId="756AF0BB" w14:textId="0038CCB1" w:rsidR="00494D54" w:rsidRDefault="00494D54" w:rsidP="00494D54">
            <w:pPr>
              <w:pStyle w:val="BodyText"/>
              <w:spacing w:line="360" w:lineRule="auto"/>
              <w:jc w:val="center"/>
            </w:pPr>
            <w:r w:rsidRPr="00A964F9">
              <w:t>0.261020411</w:t>
            </w:r>
          </w:p>
        </w:tc>
        <w:tc>
          <w:tcPr>
            <w:tcW w:w="1476" w:type="dxa"/>
          </w:tcPr>
          <w:p w14:paraId="22A21B3D" w14:textId="171AC73E" w:rsidR="00494D54" w:rsidRDefault="00494D54" w:rsidP="00494D54">
            <w:pPr>
              <w:pStyle w:val="BodyText"/>
              <w:spacing w:line="360" w:lineRule="auto"/>
              <w:jc w:val="center"/>
            </w:pPr>
            <w:r w:rsidRPr="00A964F9">
              <w:t>0.24561206</w:t>
            </w:r>
          </w:p>
        </w:tc>
        <w:tc>
          <w:tcPr>
            <w:tcW w:w="1476" w:type="dxa"/>
          </w:tcPr>
          <w:p w14:paraId="3FFBBCD1" w14:textId="16B541ED" w:rsidR="00494D54" w:rsidRDefault="00494D54" w:rsidP="00494D54">
            <w:pPr>
              <w:pStyle w:val="BodyText"/>
              <w:spacing w:line="360" w:lineRule="auto"/>
              <w:jc w:val="center"/>
            </w:pPr>
            <w:r w:rsidRPr="00A964F9">
              <w:t>0.269239769</w:t>
            </w:r>
          </w:p>
        </w:tc>
      </w:tr>
      <w:tr w:rsidR="00494D54" w14:paraId="297ACBC1" w14:textId="77777777" w:rsidTr="00494D54">
        <w:trPr>
          <w:trHeight w:val="385"/>
          <w:jc w:val="center"/>
        </w:trPr>
        <w:tc>
          <w:tcPr>
            <w:tcW w:w="3512" w:type="dxa"/>
          </w:tcPr>
          <w:p w14:paraId="6078297D" w14:textId="77777777" w:rsidR="00494D54" w:rsidRDefault="00494D54" w:rsidP="00494D54">
            <w:pPr>
              <w:pStyle w:val="BodyText"/>
              <w:spacing w:line="360" w:lineRule="auto"/>
              <w:jc w:val="center"/>
            </w:pPr>
            <w:r w:rsidRPr="000F7977">
              <w:t>4. Return on Assets</w:t>
            </w:r>
          </w:p>
        </w:tc>
        <w:tc>
          <w:tcPr>
            <w:tcW w:w="1605" w:type="dxa"/>
          </w:tcPr>
          <w:p w14:paraId="7CDC90CD" w14:textId="4A0C46D4" w:rsidR="00494D54" w:rsidRDefault="00494D54" w:rsidP="00494D54">
            <w:pPr>
              <w:pStyle w:val="BodyText"/>
              <w:spacing w:line="360" w:lineRule="auto"/>
              <w:jc w:val="center"/>
            </w:pPr>
            <w:r w:rsidRPr="00A964F9">
              <w:t>0.001547136</w:t>
            </w:r>
          </w:p>
        </w:tc>
        <w:tc>
          <w:tcPr>
            <w:tcW w:w="1476" w:type="dxa"/>
          </w:tcPr>
          <w:p w14:paraId="34ABF3FF" w14:textId="0A191D5A" w:rsidR="00494D54" w:rsidRDefault="00494D54" w:rsidP="00494D54">
            <w:pPr>
              <w:pStyle w:val="BodyText"/>
              <w:spacing w:line="360" w:lineRule="auto"/>
              <w:jc w:val="center"/>
            </w:pPr>
            <w:r w:rsidRPr="00A964F9">
              <w:t>0.00771</w:t>
            </w:r>
          </w:p>
        </w:tc>
        <w:tc>
          <w:tcPr>
            <w:tcW w:w="1476" w:type="dxa"/>
          </w:tcPr>
          <w:p w14:paraId="43BC4A4A" w14:textId="70F1A900" w:rsidR="00494D54" w:rsidRDefault="00494D54" w:rsidP="00494D54">
            <w:pPr>
              <w:pStyle w:val="BodyText"/>
              <w:spacing w:line="360" w:lineRule="auto"/>
              <w:jc w:val="center"/>
            </w:pPr>
            <w:r w:rsidRPr="00A964F9">
              <w:t>0.005547095</w:t>
            </w:r>
          </w:p>
        </w:tc>
      </w:tr>
      <w:tr w:rsidR="00494D54" w14:paraId="5C6897F9" w14:textId="77777777" w:rsidTr="00494D54">
        <w:trPr>
          <w:trHeight w:val="372"/>
          <w:jc w:val="center"/>
        </w:trPr>
        <w:tc>
          <w:tcPr>
            <w:tcW w:w="3512" w:type="dxa"/>
          </w:tcPr>
          <w:p w14:paraId="66E780E7" w14:textId="77777777" w:rsidR="00494D54" w:rsidRDefault="00494D54" w:rsidP="00494D54">
            <w:pPr>
              <w:pStyle w:val="BodyText"/>
              <w:spacing w:line="360" w:lineRule="auto"/>
              <w:jc w:val="center"/>
            </w:pPr>
            <w:r w:rsidRPr="000F7977">
              <w:t>5.Return on Equity</w:t>
            </w:r>
          </w:p>
        </w:tc>
        <w:tc>
          <w:tcPr>
            <w:tcW w:w="1605" w:type="dxa"/>
          </w:tcPr>
          <w:p w14:paraId="5A491D4B" w14:textId="08E934DB" w:rsidR="00494D54" w:rsidRDefault="00494D54" w:rsidP="00494D54">
            <w:pPr>
              <w:pStyle w:val="BodyText"/>
              <w:spacing w:line="360" w:lineRule="auto"/>
              <w:jc w:val="center"/>
            </w:pPr>
            <w:r w:rsidRPr="00A964F9">
              <w:t>0.0223</w:t>
            </w:r>
          </w:p>
        </w:tc>
        <w:tc>
          <w:tcPr>
            <w:tcW w:w="1476" w:type="dxa"/>
          </w:tcPr>
          <w:p w14:paraId="41F5BE5B" w14:textId="3393FE45" w:rsidR="00494D54" w:rsidRDefault="00494D54" w:rsidP="00494D54">
            <w:pPr>
              <w:pStyle w:val="BodyText"/>
              <w:spacing w:line="360" w:lineRule="auto"/>
              <w:jc w:val="center"/>
            </w:pPr>
            <w:r w:rsidRPr="00A964F9">
              <w:t>0.0994</w:t>
            </w:r>
          </w:p>
        </w:tc>
        <w:tc>
          <w:tcPr>
            <w:tcW w:w="1476" w:type="dxa"/>
          </w:tcPr>
          <w:p w14:paraId="0B94896B" w14:textId="2860295A" w:rsidR="00494D54" w:rsidRDefault="00494D54" w:rsidP="00494D54">
            <w:pPr>
              <w:pStyle w:val="BodyText"/>
              <w:spacing w:line="360" w:lineRule="auto"/>
              <w:jc w:val="center"/>
            </w:pPr>
            <w:r w:rsidRPr="00A964F9">
              <w:t>0.0710</w:t>
            </w:r>
          </w:p>
        </w:tc>
      </w:tr>
    </w:tbl>
    <w:p w14:paraId="09968AD4" w14:textId="77777777" w:rsidR="00494D54" w:rsidRDefault="00494D54" w:rsidP="002B36D8">
      <w:pPr>
        <w:pStyle w:val="BodyText"/>
        <w:spacing w:line="360" w:lineRule="auto"/>
        <w:jc w:val="both"/>
      </w:pPr>
    </w:p>
    <w:p w14:paraId="455DB364" w14:textId="77777777" w:rsidR="002B36D8" w:rsidRDefault="003B26C0" w:rsidP="003B26C0">
      <w:pPr>
        <w:pStyle w:val="BodyText"/>
        <w:spacing w:line="360" w:lineRule="auto"/>
        <w:jc w:val="center"/>
      </w:pPr>
      <w:r>
        <w:rPr>
          <w:noProof/>
        </w:rPr>
        <w:drawing>
          <wp:inline distT="0" distB="0" distL="0" distR="0" wp14:anchorId="0E3044DA" wp14:editId="0ECAEA56">
            <wp:extent cx="4905375" cy="2752725"/>
            <wp:effectExtent l="0" t="0" r="9525" b="9525"/>
            <wp:docPr id="28" name="Chart 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93A990B4-1A1A-4C49-BBC5-FFE4CE60A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F6225B3" w14:textId="77B98453" w:rsidR="002B36D8" w:rsidRDefault="002B36D8" w:rsidP="002B36D8">
      <w:pPr>
        <w:pStyle w:val="BodyText"/>
        <w:spacing w:line="360" w:lineRule="auto"/>
        <w:jc w:val="both"/>
      </w:pPr>
      <w:r w:rsidRPr="002B36D8">
        <w:t xml:space="preserve">Net profit margin of </w:t>
      </w:r>
      <w:r>
        <w:t>IFIC</w:t>
      </w:r>
      <w:r w:rsidRPr="002B36D8">
        <w:t xml:space="preserve"> bank is positive in all year 2020, 2019 and 2018. the net profit margin was </w:t>
      </w:r>
      <w:r>
        <w:t>14</w:t>
      </w:r>
      <w:r w:rsidRPr="002B36D8">
        <w:t xml:space="preserve">%, </w:t>
      </w:r>
      <w:r>
        <w:t>26</w:t>
      </w:r>
      <w:r w:rsidRPr="002B36D8">
        <w:t xml:space="preserve">% and </w:t>
      </w:r>
      <w:r>
        <w:t>24</w:t>
      </w:r>
      <w:r w:rsidRPr="002B36D8">
        <w:t xml:space="preserve">%. So, they were more proficient in transforming </w:t>
      </w:r>
      <w:r w:rsidR="00E74762">
        <w:t>revenue</w:t>
      </w:r>
      <w:r w:rsidRPr="002B36D8">
        <w:t xml:space="preserve"> into income in 2018 </w:t>
      </w:r>
      <w:r>
        <w:t xml:space="preserve">and 2019 </w:t>
      </w:r>
      <w:r w:rsidRPr="002B36D8">
        <w:t>but COVID-</w:t>
      </w:r>
      <w:r w:rsidR="003E0F46" w:rsidRPr="002B36D8">
        <w:t>19 affected</w:t>
      </w:r>
      <w:r w:rsidRPr="002B36D8">
        <w:t xml:space="preserve"> the net profit margin</w:t>
      </w:r>
      <w:r>
        <w:t xml:space="preserve"> in 2020</w:t>
      </w:r>
      <w:r w:rsidRPr="002B36D8">
        <w:t xml:space="preserve">. In 2020, the net interest margin is </w:t>
      </w:r>
      <w:r>
        <w:t>lower than 2018 and 2019.</w:t>
      </w:r>
      <w:r w:rsidRPr="002B36D8">
        <w:t xml:space="preserve"> As we know that, a positive figure implies investment efficiency but the COVID-19 affected the net interest margin. In 2020, the efficiency ratio is higher than 2019 so it so it means a bank's </w:t>
      </w:r>
      <w:r w:rsidR="00E54869">
        <w:t>expenditure</w:t>
      </w:r>
      <w:r w:rsidRPr="002B36D8">
        <w:t xml:space="preserve">s are increasing or its </w:t>
      </w:r>
      <w:r w:rsidR="00E54869">
        <w:t>income</w:t>
      </w:r>
      <w:r w:rsidRPr="002B36D8">
        <w:t xml:space="preserve">s are decreasing. The return on assets of the bank is same all over the year it means the bank turn the money it spends on assets into net earnings because of its positiveness. The return on equity is </w:t>
      </w:r>
      <w:r w:rsidRPr="002B36D8">
        <w:lastRenderedPageBreak/>
        <w:t xml:space="preserve">much </w:t>
      </w:r>
      <w:r>
        <w:t xml:space="preserve">lower </w:t>
      </w:r>
      <w:r w:rsidRPr="002B36D8">
        <w:t>in 2</w:t>
      </w:r>
      <w:r>
        <w:t>020</w:t>
      </w:r>
      <w:r w:rsidRPr="002B36D8">
        <w:t xml:space="preserve"> which is </w:t>
      </w:r>
      <w:r>
        <w:t>2</w:t>
      </w:r>
      <w:r w:rsidR="003E0F46" w:rsidRPr="002B36D8">
        <w:t>% than</w:t>
      </w:r>
      <w:r w:rsidRPr="002B36D8">
        <w:t xml:space="preserve"> 20</w:t>
      </w:r>
      <w:r w:rsidR="003E0F46">
        <w:t>18</w:t>
      </w:r>
      <w:r w:rsidRPr="002B36D8">
        <w:t xml:space="preserve"> and 2019 which means the bank efficient use of equity capital is increasing so the pandemic affected the return on equity of </w:t>
      </w:r>
      <w:r>
        <w:t>IFIC</w:t>
      </w:r>
      <w:r w:rsidRPr="002B36D8">
        <w:t xml:space="preserve"> Bank Ltd.</w:t>
      </w:r>
    </w:p>
    <w:p w14:paraId="23166D7F" w14:textId="2E737907" w:rsidR="00494D54" w:rsidRDefault="00494D54" w:rsidP="002B36D8">
      <w:pPr>
        <w:pStyle w:val="BodyText"/>
        <w:spacing w:line="360" w:lineRule="auto"/>
        <w:jc w:val="both"/>
      </w:pPr>
    </w:p>
    <w:p w14:paraId="1EF6DDDB" w14:textId="7FA9EC01" w:rsidR="00494D54" w:rsidRDefault="00494D54" w:rsidP="002B36D8">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476"/>
      </w:tblGrid>
      <w:tr w:rsidR="00494D54" w14:paraId="62235A9F" w14:textId="77777777" w:rsidTr="00494D54">
        <w:trPr>
          <w:trHeight w:val="372"/>
          <w:jc w:val="center"/>
        </w:trPr>
        <w:tc>
          <w:tcPr>
            <w:tcW w:w="8069" w:type="dxa"/>
            <w:gridSpan w:val="4"/>
          </w:tcPr>
          <w:p w14:paraId="23006B5C" w14:textId="6A10D1E9" w:rsidR="00494D54" w:rsidRPr="00494D54" w:rsidRDefault="00494D54" w:rsidP="00494D54">
            <w:pPr>
              <w:pStyle w:val="BodyText"/>
              <w:spacing w:line="360" w:lineRule="auto"/>
              <w:jc w:val="center"/>
              <w:rPr>
                <w:b/>
              </w:rPr>
            </w:pPr>
            <w:r w:rsidRPr="00494D54">
              <w:rPr>
                <w:b/>
              </w:rPr>
              <w:t>Pubali Bank Limited</w:t>
            </w:r>
          </w:p>
        </w:tc>
      </w:tr>
      <w:tr w:rsidR="00494D54" w14:paraId="3ED64BBD" w14:textId="77777777" w:rsidTr="00494D54">
        <w:trPr>
          <w:trHeight w:val="385"/>
          <w:jc w:val="center"/>
        </w:trPr>
        <w:tc>
          <w:tcPr>
            <w:tcW w:w="3512" w:type="dxa"/>
          </w:tcPr>
          <w:p w14:paraId="01587A6E" w14:textId="77777777" w:rsidR="00494D54" w:rsidRDefault="00494D54" w:rsidP="00494D54">
            <w:pPr>
              <w:pStyle w:val="BodyText"/>
              <w:spacing w:line="360" w:lineRule="auto"/>
              <w:jc w:val="center"/>
            </w:pPr>
            <w:r>
              <w:t>Year</w:t>
            </w:r>
          </w:p>
        </w:tc>
        <w:tc>
          <w:tcPr>
            <w:tcW w:w="1605" w:type="dxa"/>
          </w:tcPr>
          <w:p w14:paraId="3A5D7A52" w14:textId="77777777" w:rsidR="00494D54" w:rsidRDefault="00494D54" w:rsidP="00494D54">
            <w:pPr>
              <w:pStyle w:val="BodyText"/>
              <w:spacing w:line="360" w:lineRule="auto"/>
              <w:jc w:val="center"/>
            </w:pPr>
            <w:r>
              <w:t>2020</w:t>
            </w:r>
          </w:p>
        </w:tc>
        <w:tc>
          <w:tcPr>
            <w:tcW w:w="1476" w:type="dxa"/>
          </w:tcPr>
          <w:p w14:paraId="2F2A63A6" w14:textId="77777777" w:rsidR="00494D54" w:rsidRDefault="00494D54" w:rsidP="00494D54">
            <w:pPr>
              <w:pStyle w:val="BodyText"/>
              <w:spacing w:line="360" w:lineRule="auto"/>
              <w:jc w:val="center"/>
            </w:pPr>
            <w:r>
              <w:t>2019</w:t>
            </w:r>
          </w:p>
        </w:tc>
        <w:tc>
          <w:tcPr>
            <w:tcW w:w="1476" w:type="dxa"/>
          </w:tcPr>
          <w:p w14:paraId="083D9DAB" w14:textId="71FEDAFA" w:rsidR="00494D54" w:rsidRDefault="00E67CC6" w:rsidP="00494D54">
            <w:pPr>
              <w:pStyle w:val="BodyText"/>
              <w:spacing w:line="360" w:lineRule="auto"/>
              <w:jc w:val="center"/>
            </w:pPr>
            <w:r>
              <w:t>2018</w:t>
            </w:r>
          </w:p>
        </w:tc>
      </w:tr>
      <w:tr w:rsidR="00494D54" w14:paraId="1CED3CB4" w14:textId="77777777" w:rsidTr="00494D54">
        <w:trPr>
          <w:trHeight w:val="372"/>
          <w:jc w:val="center"/>
        </w:trPr>
        <w:tc>
          <w:tcPr>
            <w:tcW w:w="3512" w:type="dxa"/>
          </w:tcPr>
          <w:p w14:paraId="3E24685A" w14:textId="77777777" w:rsidR="00494D54" w:rsidRPr="000F7977" w:rsidRDefault="00494D54" w:rsidP="00494D54">
            <w:pPr>
              <w:pStyle w:val="BodyText"/>
              <w:spacing w:line="360" w:lineRule="auto"/>
              <w:jc w:val="center"/>
            </w:pPr>
            <w:r w:rsidRPr="00494D54">
              <w:t>1. Net Profit Margin</w:t>
            </w:r>
          </w:p>
        </w:tc>
        <w:tc>
          <w:tcPr>
            <w:tcW w:w="1605" w:type="dxa"/>
          </w:tcPr>
          <w:p w14:paraId="15C4249B" w14:textId="2C5DF88D" w:rsidR="00494D54" w:rsidRDefault="00494D54" w:rsidP="00494D54">
            <w:pPr>
              <w:pStyle w:val="BodyText"/>
              <w:spacing w:line="360" w:lineRule="auto"/>
              <w:jc w:val="center"/>
            </w:pPr>
            <w:r w:rsidRPr="00DD5130">
              <w:t>0.126119399</w:t>
            </w:r>
          </w:p>
        </w:tc>
        <w:tc>
          <w:tcPr>
            <w:tcW w:w="1476" w:type="dxa"/>
          </w:tcPr>
          <w:p w14:paraId="20BD14F8" w14:textId="3C58C337" w:rsidR="00494D54" w:rsidRDefault="00494D54" w:rsidP="00494D54">
            <w:pPr>
              <w:pStyle w:val="BodyText"/>
              <w:spacing w:line="360" w:lineRule="auto"/>
              <w:jc w:val="center"/>
            </w:pPr>
            <w:r w:rsidRPr="00DD5130">
              <w:t>0.321130883</w:t>
            </w:r>
          </w:p>
        </w:tc>
        <w:tc>
          <w:tcPr>
            <w:tcW w:w="1476" w:type="dxa"/>
          </w:tcPr>
          <w:p w14:paraId="10DA2C96" w14:textId="77022153" w:rsidR="00494D54" w:rsidRDefault="00494D54" w:rsidP="00494D54">
            <w:pPr>
              <w:pStyle w:val="BodyText"/>
              <w:spacing w:line="360" w:lineRule="auto"/>
              <w:jc w:val="center"/>
            </w:pPr>
            <w:r w:rsidRPr="00DD5130">
              <w:t>0.376087561</w:t>
            </w:r>
          </w:p>
        </w:tc>
      </w:tr>
      <w:tr w:rsidR="00494D54" w14:paraId="023105F4" w14:textId="77777777" w:rsidTr="00494D54">
        <w:trPr>
          <w:trHeight w:val="372"/>
          <w:jc w:val="center"/>
        </w:trPr>
        <w:tc>
          <w:tcPr>
            <w:tcW w:w="3512" w:type="dxa"/>
          </w:tcPr>
          <w:p w14:paraId="543E806F" w14:textId="77777777" w:rsidR="00494D54" w:rsidRDefault="00494D54" w:rsidP="00494D54">
            <w:pPr>
              <w:pStyle w:val="BodyText"/>
              <w:spacing w:line="360" w:lineRule="auto"/>
              <w:jc w:val="center"/>
            </w:pPr>
            <w:r w:rsidRPr="000F7977">
              <w:t>2. Net Interest Margin</w:t>
            </w:r>
          </w:p>
        </w:tc>
        <w:tc>
          <w:tcPr>
            <w:tcW w:w="1605" w:type="dxa"/>
          </w:tcPr>
          <w:p w14:paraId="7CD20141" w14:textId="5A4C2176" w:rsidR="00494D54" w:rsidRDefault="00494D54" w:rsidP="00494D54">
            <w:pPr>
              <w:pStyle w:val="BodyText"/>
              <w:spacing w:line="360" w:lineRule="auto"/>
              <w:jc w:val="center"/>
            </w:pPr>
            <w:r w:rsidRPr="00DD5130">
              <w:t>0.005070579</w:t>
            </w:r>
          </w:p>
        </w:tc>
        <w:tc>
          <w:tcPr>
            <w:tcW w:w="1476" w:type="dxa"/>
          </w:tcPr>
          <w:p w14:paraId="1F872023" w14:textId="396F4173" w:rsidR="00494D54" w:rsidRDefault="00494D54" w:rsidP="00494D54">
            <w:pPr>
              <w:pStyle w:val="BodyText"/>
              <w:spacing w:line="360" w:lineRule="auto"/>
              <w:jc w:val="center"/>
            </w:pPr>
            <w:r w:rsidRPr="00DD5130">
              <w:t>0.017505377</w:t>
            </w:r>
          </w:p>
        </w:tc>
        <w:tc>
          <w:tcPr>
            <w:tcW w:w="1476" w:type="dxa"/>
          </w:tcPr>
          <w:p w14:paraId="1DE8AC91" w14:textId="243423D8" w:rsidR="00494D54" w:rsidRDefault="00494D54" w:rsidP="00494D54">
            <w:pPr>
              <w:pStyle w:val="BodyText"/>
              <w:spacing w:line="360" w:lineRule="auto"/>
              <w:jc w:val="center"/>
            </w:pPr>
            <w:r w:rsidRPr="00DD5130">
              <w:t>0.022017382</w:t>
            </w:r>
          </w:p>
        </w:tc>
      </w:tr>
      <w:tr w:rsidR="00494D54" w14:paraId="08C51194" w14:textId="77777777" w:rsidTr="00494D54">
        <w:trPr>
          <w:trHeight w:val="372"/>
          <w:jc w:val="center"/>
        </w:trPr>
        <w:tc>
          <w:tcPr>
            <w:tcW w:w="3512" w:type="dxa"/>
          </w:tcPr>
          <w:p w14:paraId="2DBE1BDD" w14:textId="77777777" w:rsidR="00494D54" w:rsidRDefault="00494D54" w:rsidP="00494D54">
            <w:pPr>
              <w:pStyle w:val="BodyText"/>
              <w:spacing w:line="360" w:lineRule="auto"/>
              <w:jc w:val="center"/>
            </w:pPr>
            <w:r w:rsidRPr="000F7977">
              <w:t>3. Efficiency Ratio</w:t>
            </w:r>
          </w:p>
        </w:tc>
        <w:tc>
          <w:tcPr>
            <w:tcW w:w="1605" w:type="dxa"/>
          </w:tcPr>
          <w:p w14:paraId="713FA5EE" w14:textId="342A2E96" w:rsidR="00494D54" w:rsidRDefault="00494D54" w:rsidP="00494D54">
            <w:pPr>
              <w:pStyle w:val="BodyText"/>
              <w:spacing w:line="360" w:lineRule="auto"/>
              <w:jc w:val="center"/>
            </w:pPr>
            <w:r w:rsidRPr="00DD5130">
              <w:t>0.437756806</w:t>
            </w:r>
          </w:p>
        </w:tc>
        <w:tc>
          <w:tcPr>
            <w:tcW w:w="1476" w:type="dxa"/>
          </w:tcPr>
          <w:p w14:paraId="31CD9898" w14:textId="1DC94F97" w:rsidR="00494D54" w:rsidRDefault="00494D54" w:rsidP="00494D54">
            <w:pPr>
              <w:pStyle w:val="BodyText"/>
              <w:spacing w:line="360" w:lineRule="auto"/>
              <w:jc w:val="center"/>
            </w:pPr>
            <w:r w:rsidRPr="00DD5130">
              <w:t>0.343509075</w:t>
            </w:r>
          </w:p>
        </w:tc>
        <w:tc>
          <w:tcPr>
            <w:tcW w:w="1476" w:type="dxa"/>
          </w:tcPr>
          <w:p w14:paraId="3763BFE2" w14:textId="2D35A699" w:rsidR="00494D54" w:rsidRDefault="00494D54" w:rsidP="00494D54">
            <w:pPr>
              <w:pStyle w:val="BodyText"/>
              <w:spacing w:line="360" w:lineRule="auto"/>
              <w:jc w:val="center"/>
            </w:pPr>
            <w:r w:rsidRPr="00DD5130">
              <w:t>0.350253109</w:t>
            </w:r>
          </w:p>
        </w:tc>
      </w:tr>
      <w:tr w:rsidR="00494D54" w14:paraId="627E36D0" w14:textId="77777777" w:rsidTr="00494D54">
        <w:trPr>
          <w:trHeight w:val="385"/>
          <w:jc w:val="center"/>
        </w:trPr>
        <w:tc>
          <w:tcPr>
            <w:tcW w:w="3512" w:type="dxa"/>
          </w:tcPr>
          <w:p w14:paraId="0B401164" w14:textId="77777777" w:rsidR="00494D54" w:rsidRDefault="00494D54" w:rsidP="00494D54">
            <w:pPr>
              <w:pStyle w:val="BodyText"/>
              <w:spacing w:line="360" w:lineRule="auto"/>
              <w:jc w:val="center"/>
            </w:pPr>
            <w:r w:rsidRPr="000F7977">
              <w:t>4. Return on Assets</w:t>
            </w:r>
          </w:p>
        </w:tc>
        <w:tc>
          <w:tcPr>
            <w:tcW w:w="1605" w:type="dxa"/>
          </w:tcPr>
          <w:p w14:paraId="33E7ECC4" w14:textId="39653827" w:rsidR="00494D54" w:rsidRDefault="00494D54" w:rsidP="00494D54">
            <w:pPr>
              <w:pStyle w:val="BodyText"/>
              <w:spacing w:line="360" w:lineRule="auto"/>
              <w:jc w:val="center"/>
            </w:pPr>
            <w:r w:rsidRPr="00DD5130">
              <w:t>0.006494345</w:t>
            </w:r>
          </w:p>
        </w:tc>
        <w:tc>
          <w:tcPr>
            <w:tcW w:w="1476" w:type="dxa"/>
          </w:tcPr>
          <w:p w14:paraId="6372E0F6" w14:textId="4706E393" w:rsidR="00494D54" w:rsidRDefault="00494D54" w:rsidP="00494D54">
            <w:pPr>
              <w:pStyle w:val="BodyText"/>
              <w:spacing w:line="360" w:lineRule="auto"/>
              <w:jc w:val="center"/>
            </w:pPr>
            <w:r w:rsidRPr="00DD5130">
              <w:t>0.00448</w:t>
            </w:r>
          </w:p>
        </w:tc>
        <w:tc>
          <w:tcPr>
            <w:tcW w:w="1476" w:type="dxa"/>
          </w:tcPr>
          <w:p w14:paraId="492D1B54" w14:textId="5C5D863A" w:rsidR="00494D54" w:rsidRDefault="00494D54" w:rsidP="00494D54">
            <w:pPr>
              <w:pStyle w:val="BodyText"/>
              <w:spacing w:line="360" w:lineRule="auto"/>
              <w:jc w:val="center"/>
            </w:pPr>
            <w:r w:rsidRPr="00DD5130">
              <w:t>0.008356586</w:t>
            </w:r>
          </w:p>
        </w:tc>
      </w:tr>
      <w:tr w:rsidR="00494D54" w14:paraId="3013A4EB" w14:textId="77777777" w:rsidTr="00494D54">
        <w:trPr>
          <w:trHeight w:val="372"/>
          <w:jc w:val="center"/>
        </w:trPr>
        <w:tc>
          <w:tcPr>
            <w:tcW w:w="3512" w:type="dxa"/>
          </w:tcPr>
          <w:p w14:paraId="1F09A67A" w14:textId="77777777" w:rsidR="00494D54" w:rsidRDefault="00494D54" w:rsidP="00494D54">
            <w:pPr>
              <w:pStyle w:val="BodyText"/>
              <w:spacing w:line="360" w:lineRule="auto"/>
              <w:jc w:val="center"/>
            </w:pPr>
            <w:r w:rsidRPr="000F7977">
              <w:t>5.Return on Equity</w:t>
            </w:r>
          </w:p>
        </w:tc>
        <w:tc>
          <w:tcPr>
            <w:tcW w:w="1605" w:type="dxa"/>
          </w:tcPr>
          <w:p w14:paraId="504452C9" w14:textId="3219FA74" w:rsidR="00494D54" w:rsidRDefault="00494D54" w:rsidP="00494D54">
            <w:pPr>
              <w:pStyle w:val="BodyText"/>
              <w:spacing w:line="360" w:lineRule="auto"/>
              <w:jc w:val="center"/>
            </w:pPr>
            <w:r w:rsidRPr="00DD5130">
              <w:t>0.0946</w:t>
            </w:r>
          </w:p>
        </w:tc>
        <w:tc>
          <w:tcPr>
            <w:tcW w:w="1476" w:type="dxa"/>
          </w:tcPr>
          <w:p w14:paraId="6828D943" w14:textId="790D08B3" w:rsidR="00494D54" w:rsidRDefault="00494D54" w:rsidP="00494D54">
            <w:pPr>
              <w:pStyle w:val="BodyText"/>
              <w:spacing w:line="360" w:lineRule="auto"/>
              <w:jc w:val="center"/>
            </w:pPr>
            <w:r w:rsidRPr="00DD5130">
              <w:t>0.0664</w:t>
            </w:r>
          </w:p>
        </w:tc>
        <w:tc>
          <w:tcPr>
            <w:tcW w:w="1476" w:type="dxa"/>
          </w:tcPr>
          <w:p w14:paraId="0223BCEE" w14:textId="05950614" w:rsidR="00494D54" w:rsidRDefault="00494D54" w:rsidP="00494D54">
            <w:pPr>
              <w:pStyle w:val="BodyText"/>
              <w:spacing w:line="360" w:lineRule="auto"/>
              <w:jc w:val="center"/>
            </w:pPr>
            <w:r w:rsidRPr="00DD5130">
              <w:t>0.1251</w:t>
            </w:r>
          </w:p>
        </w:tc>
      </w:tr>
    </w:tbl>
    <w:p w14:paraId="34CFCD36" w14:textId="77777777" w:rsidR="00494D54" w:rsidRDefault="00494D54" w:rsidP="002B36D8">
      <w:pPr>
        <w:pStyle w:val="BodyText"/>
        <w:spacing w:line="360" w:lineRule="auto"/>
        <w:jc w:val="both"/>
      </w:pPr>
    </w:p>
    <w:p w14:paraId="31C190D6" w14:textId="77777777" w:rsidR="002B36D8" w:rsidRDefault="002B36D8" w:rsidP="003B26C0">
      <w:pPr>
        <w:pStyle w:val="BodyText"/>
        <w:spacing w:line="360" w:lineRule="auto"/>
        <w:jc w:val="center"/>
      </w:pPr>
    </w:p>
    <w:p w14:paraId="79F4BD11" w14:textId="334D2642" w:rsidR="003B26C0" w:rsidRDefault="003B26C0" w:rsidP="003B26C0">
      <w:pPr>
        <w:pStyle w:val="BodyText"/>
        <w:spacing w:line="360" w:lineRule="auto"/>
        <w:jc w:val="center"/>
      </w:pPr>
      <w:r>
        <w:rPr>
          <w:noProof/>
        </w:rPr>
        <w:drawing>
          <wp:inline distT="0" distB="0" distL="0" distR="0" wp14:anchorId="39643A02" wp14:editId="5512411B">
            <wp:extent cx="4572000" cy="2743200"/>
            <wp:effectExtent l="0" t="0" r="0" b="0"/>
            <wp:docPr id="29" name="Chart 2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604449B-A50C-4C55-B663-32AF1AFA1A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DB51AED" w14:textId="2E39AE02" w:rsidR="003E0F46" w:rsidRDefault="002B36D8" w:rsidP="003E0F46">
      <w:pPr>
        <w:pStyle w:val="BodyText"/>
        <w:spacing w:line="360" w:lineRule="auto"/>
        <w:jc w:val="both"/>
      </w:pPr>
      <w:r w:rsidRPr="002B36D8">
        <w:t xml:space="preserve">Net profit margin of </w:t>
      </w:r>
      <w:r w:rsidR="003E0F46">
        <w:t xml:space="preserve">Pubali </w:t>
      </w:r>
      <w:r w:rsidRPr="002B36D8">
        <w:t>bank is positive in all year 2020, 2019 and 2018. the net profit margin was 1</w:t>
      </w:r>
      <w:r w:rsidR="003E0F46">
        <w:t>3</w:t>
      </w:r>
      <w:r w:rsidRPr="002B36D8">
        <w:t xml:space="preserve">%, </w:t>
      </w:r>
      <w:r w:rsidR="003E0F46">
        <w:t>3</w:t>
      </w:r>
      <w:r w:rsidRPr="002B36D8">
        <w:t xml:space="preserve">2% and </w:t>
      </w:r>
      <w:r w:rsidR="003E0F46">
        <w:t>38</w:t>
      </w:r>
      <w:r w:rsidRPr="002B36D8">
        <w:t xml:space="preserve">%. So, they were more proficient in transforming </w:t>
      </w:r>
      <w:r w:rsidR="00E74762">
        <w:t>revenue</w:t>
      </w:r>
      <w:r w:rsidRPr="002B36D8">
        <w:t xml:space="preserve"> into income in 2018 and 2019 but COVID-</w:t>
      </w:r>
      <w:r w:rsidR="003E0F46" w:rsidRPr="002B36D8">
        <w:t>19 affected</w:t>
      </w:r>
      <w:r w:rsidRPr="002B36D8">
        <w:t xml:space="preserve"> the net profit margin in 2020. In 2020, the net interest margin is lower than 2018 and 2019. As we know that, a positive figure implies investment efficiency but the COVID-19 affected the net interest margin. In 2020, the efficiency ratio is higher than 2019 so it so it means a bank's </w:t>
      </w:r>
      <w:r w:rsidR="00E54869">
        <w:t>expenditure</w:t>
      </w:r>
      <w:r w:rsidRPr="002B36D8">
        <w:t xml:space="preserve">s are increasing or its </w:t>
      </w:r>
      <w:r w:rsidR="00E54869">
        <w:t>income</w:t>
      </w:r>
      <w:r w:rsidRPr="002B36D8">
        <w:t xml:space="preserve">s are decreasing. The return on assets of the bank is same all over the year it means the bank turn the </w:t>
      </w:r>
      <w:r w:rsidRPr="002B36D8">
        <w:lastRenderedPageBreak/>
        <w:t>money it spends on assets into net earnings because of its positiveness. The return on equity is much lower in 20</w:t>
      </w:r>
      <w:r w:rsidR="003E0F46">
        <w:t>19</w:t>
      </w:r>
      <w:r w:rsidRPr="002B36D8">
        <w:t xml:space="preserve"> </w:t>
      </w:r>
    </w:p>
    <w:p w14:paraId="7084393B" w14:textId="71E41713" w:rsidR="003B26C0" w:rsidRDefault="002B36D8" w:rsidP="003E0F46">
      <w:pPr>
        <w:pStyle w:val="BodyText"/>
        <w:spacing w:line="360" w:lineRule="auto"/>
        <w:jc w:val="both"/>
      </w:pPr>
      <w:r w:rsidRPr="002B36D8">
        <w:t xml:space="preserve">which is </w:t>
      </w:r>
      <w:r w:rsidR="003E0F46">
        <w:t>7</w:t>
      </w:r>
      <w:r w:rsidR="003E0F46" w:rsidRPr="002B36D8">
        <w:t>% than</w:t>
      </w:r>
      <w:r w:rsidRPr="002B36D8">
        <w:t xml:space="preserve"> 2020 and 2019 which means the bank efficient use of equity capital is increasing so the pandemic</w:t>
      </w:r>
      <w:r w:rsidR="003E0F46">
        <w:t xml:space="preserve"> didn’t</w:t>
      </w:r>
      <w:r w:rsidRPr="002B36D8">
        <w:t xml:space="preserve"> affect the return on equity of </w:t>
      </w:r>
      <w:r w:rsidR="003E0F46">
        <w:t>Pubali</w:t>
      </w:r>
      <w:r w:rsidR="003E0F46" w:rsidRPr="002B36D8">
        <w:t xml:space="preserve"> </w:t>
      </w:r>
      <w:r w:rsidRPr="002B36D8">
        <w:t>Bank Ltd.</w:t>
      </w:r>
    </w:p>
    <w:p w14:paraId="565627D1" w14:textId="424256C4" w:rsidR="00E67CC6" w:rsidRDefault="00E67CC6" w:rsidP="003E0F46">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476"/>
      </w:tblGrid>
      <w:tr w:rsidR="00E67CC6" w14:paraId="29B63876" w14:textId="77777777" w:rsidTr="00713825">
        <w:trPr>
          <w:trHeight w:val="372"/>
          <w:jc w:val="center"/>
        </w:trPr>
        <w:tc>
          <w:tcPr>
            <w:tcW w:w="8069" w:type="dxa"/>
            <w:gridSpan w:val="4"/>
          </w:tcPr>
          <w:p w14:paraId="03E600B8" w14:textId="65F4197D" w:rsidR="00E67CC6" w:rsidRPr="00494D54" w:rsidRDefault="00E67CC6" w:rsidP="00713825">
            <w:pPr>
              <w:pStyle w:val="BodyText"/>
              <w:spacing w:line="360" w:lineRule="auto"/>
              <w:jc w:val="center"/>
              <w:rPr>
                <w:b/>
              </w:rPr>
            </w:pPr>
            <w:bookmarkStart w:id="53" w:name="_Hlk83596635"/>
            <w:r>
              <w:rPr>
                <w:b/>
              </w:rPr>
              <w:t xml:space="preserve">Trust </w:t>
            </w:r>
            <w:r w:rsidRPr="00494D54">
              <w:rPr>
                <w:b/>
              </w:rPr>
              <w:t>Bank Limited</w:t>
            </w:r>
          </w:p>
        </w:tc>
      </w:tr>
      <w:tr w:rsidR="00E67CC6" w14:paraId="2294ED61" w14:textId="77777777" w:rsidTr="00713825">
        <w:trPr>
          <w:trHeight w:val="385"/>
          <w:jc w:val="center"/>
        </w:trPr>
        <w:tc>
          <w:tcPr>
            <w:tcW w:w="3512" w:type="dxa"/>
          </w:tcPr>
          <w:p w14:paraId="4EA0C163" w14:textId="77777777" w:rsidR="00E67CC6" w:rsidRDefault="00E67CC6" w:rsidP="00713825">
            <w:pPr>
              <w:pStyle w:val="BodyText"/>
              <w:spacing w:line="360" w:lineRule="auto"/>
              <w:jc w:val="center"/>
            </w:pPr>
            <w:r>
              <w:t>Year</w:t>
            </w:r>
          </w:p>
        </w:tc>
        <w:tc>
          <w:tcPr>
            <w:tcW w:w="1605" w:type="dxa"/>
          </w:tcPr>
          <w:p w14:paraId="0827C77D" w14:textId="77777777" w:rsidR="00E67CC6" w:rsidRDefault="00E67CC6" w:rsidP="00713825">
            <w:pPr>
              <w:pStyle w:val="BodyText"/>
              <w:spacing w:line="360" w:lineRule="auto"/>
              <w:jc w:val="center"/>
            </w:pPr>
            <w:r>
              <w:t>2020</w:t>
            </w:r>
          </w:p>
        </w:tc>
        <w:tc>
          <w:tcPr>
            <w:tcW w:w="1476" w:type="dxa"/>
          </w:tcPr>
          <w:p w14:paraId="791CB5B0" w14:textId="77777777" w:rsidR="00E67CC6" w:rsidRDefault="00E67CC6" w:rsidP="00713825">
            <w:pPr>
              <w:pStyle w:val="BodyText"/>
              <w:spacing w:line="360" w:lineRule="auto"/>
              <w:jc w:val="center"/>
            </w:pPr>
            <w:r>
              <w:t>2019</w:t>
            </w:r>
          </w:p>
        </w:tc>
        <w:tc>
          <w:tcPr>
            <w:tcW w:w="1476" w:type="dxa"/>
          </w:tcPr>
          <w:p w14:paraId="5D731261" w14:textId="61E7E098" w:rsidR="00E67CC6" w:rsidRDefault="00E67CC6" w:rsidP="00713825">
            <w:pPr>
              <w:pStyle w:val="BodyText"/>
              <w:spacing w:line="360" w:lineRule="auto"/>
              <w:jc w:val="center"/>
            </w:pPr>
            <w:r>
              <w:t>2018</w:t>
            </w:r>
          </w:p>
        </w:tc>
      </w:tr>
      <w:tr w:rsidR="00E67CC6" w14:paraId="18872C26" w14:textId="77777777" w:rsidTr="00713825">
        <w:trPr>
          <w:trHeight w:val="372"/>
          <w:jc w:val="center"/>
        </w:trPr>
        <w:tc>
          <w:tcPr>
            <w:tcW w:w="3512" w:type="dxa"/>
          </w:tcPr>
          <w:p w14:paraId="4663696C" w14:textId="77777777" w:rsidR="00E67CC6" w:rsidRPr="000F7977" w:rsidRDefault="00E67CC6" w:rsidP="00E67CC6">
            <w:pPr>
              <w:pStyle w:val="BodyText"/>
              <w:spacing w:line="360" w:lineRule="auto"/>
              <w:jc w:val="center"/>
            </w:pPr>
            <w:r w:rsidRPr="00494D54">
              <w:t>1. Net Profit Margin</w:t>
            </w:r>
          </w:p>
        </w:tc>
        <w:tc>
          <w:tcPr>
            <w:tcW w:w="1605" w:type="dxa"/>
          </w:tcPr>
          <w:p w14:paraId="6ED01D23" w14:textId="4A9156C4" w:rsidR="00E67CC6" w:rsidRDefault="00E67CC6" w:rsidP="00E67CC6">
            <w:pPr>
              <w:pStyle w:val="BodyText"/>
              <w:spacing w:line="360" w:lineRule="auto"/>
              <w:jc w:val="center"/>
            </w:pPr>
            <w:r w:rsidRPr="0084605E">
              <w:t>0.234089731</w:t>
            </w:r>
          </w:p>
        </w:tc>
        <w:tc>
          <w:tcPr>
            <w:tcW w:w="1476" w:type="dxa"/>
          </w:tcPr>
          <w:p w14:paraId="40FABDCD" w14:textId="4025364A" w:rsidR="00E67CC6" w:rsidRDefault="00E67CC6" w:rsidP="00E67CC6">
            <w:pPr>
              <w:pStyle w:val="BodyText"/>
              <w:spacing w:line="360" w:lineRule="auto"/>
              <w:jc w:val="center"/>
            </w:pPr>
            <w:r w:rsidRPr="0084605E">
              <w:t>0.317982827</w:t>
            </w:r>
          </w:p>
        </w:tc>
        <w:tc>
          <w:tcPr>
            <w:tcW w:w="1476" w:type="dxa"/>
          </w:tcPr>
          <w:p w14:paraId="6E504580" w14:textId="208A6124" w:rsidR="00E67CC6" w:rsidRDefault="00E67CC6" w:rsidP="00E67CC6">
            <w:pPr>
              <w:pStyle w:val="BodyText"/>
              <w:spacing w:line="360" w:lineRule="auto"/>
              <w:jc w:val="center"/>
            </w:pPr>
            <w:r w:rsidRPr="0084605E">
              <w:t>0.356452959</w:t>
            </w:r>
          </w:p>
        </w:tc>
      </w:tr>
      <w:tr w:rsidR="00E67CC6" w14:paraId="22B196CE" w14:textId="77777777" w:rsidTr="00713825">
        <w:trPr>
          <w:trHeight w:val="372"/>
          <w:jc w:val="center"/>
        </w:trPr>
        <w:tc>
          <w:tcPr>
            <w:tcW w:w="3512" w:type="dxa"/>
          </w:tcPr>
          <w:p w14:paraId="14B56FF8" w14:textId="77777777" w:rsidR="00E67CC6" w:rsidRDefault="00E67CC6" w:rsidP="00E67CC6">
            <w:pPr>
              <w:pStyle w:val="BodyText"/>
              <w:spacing w:line="360" w:lineRule="auto"/>
              <w:jc w:val="center"/>
            </w:pPr>
            <w:r w:rsidRPr="000F7977">
              <w:t>2. Net Interest Margin</w:t>
            </w:r>
          </w:p>
        </w:tc>
        <w:tc>
          <w:tcPr>
            <w:tcW w:w="1605" w:type="dxa"/>
          </w:tcPr>
          <w:p w14:paraId="0F953F7C" w14:textId="36B2ECCF" w:rsidR="00E67CC6" w:rsidRDefault="00E67CC6" w:rsidP="00E67CC6">
            <w:pPr>
              <w:pStyle w:val="BodyText"/>
              <w:spacing w:line="360" w:lineRule="auto"/>
              <w:jc w:val="center"/>
            </w:pPr>
            <w:r w:rsidRPr="0084605E">
              <w:t>0.011728269</w:t>
            </w:r>
          </w:p>
        </w:tc>
        <w:tc>
          <w:tcPr>
            <w:tcW w:w="1476" w:type="dxa"/>
          </w:tcPr>
          <w:p w14:paraId="6BB128F9" w14:textId="1AC72C35" w:rsidR="00E67CC6" w:rsidRDefault="00E67CC6" w:rsidP="00E67CC6">
            <w:pPr>
              <w:pStyle w:val="BodyText"/>
              <w:spacing w:line="360" w:lineRule="auto"/>
              <w:jc w:val="center"/>
            </w:pPr>
            <w:r w:rsidRPr="0084605E">
              <w:t>0.021190748</w:t>
            </w:r>
          </w:p>
        </w:tc>
        <w:tc>
          <w:tcPr>
            <w:tcW w:w="1476" w:type="dxa"/>
          </w:tcPr>
          <w:p w14:paraId="067DC9C1" w14:textId="67204024" w:rsidR="00E67CC6" w:rsidRDefault="00E67CC6" w:rsidP="00E67CC6">
            <w:pPr>
              <w:pStyle w:val="BodyText"/>
              <w:spacing w:line="360" w:lineRule="auto"/>
              <w:jc w:val="center"/>
            </w:pPr>
            <w:r w:rsidRPr="0084605E">
              <w:t>0.023913492</w:t>
            </w:r>
          </w:p>
        </w:tc>
      </w:tr>
      <w:tr w:rsidR="00E67CC6" w14:paraId="1CD22204" w14:textId="77777777" w:rsidTr="00713825">
        <w:trPr>
          <w:trHeight w:val="372"/>
          <w:jc w:val="center"/>
        </w:trPr>
        <w:tc>
          <w:tcPr>
            <w:tcW w:w="3512" w:type="dxa"/>
          </w:tcPr>
          <w:p w14:paraId="11F31E54" w14:textId="77777777" w:rsidR="00E67CC6" w:rsidRDefault="00E67CC6" w:rsidP="00E67CC6">
            <w:pPr>
              <w:pStyle w:val="BodyText"/>
              <w:spacing w:line="360" w:lineRule="auto"/>
              <w:jc w:val="center"/>
            </w:pPr>
            <w:r w:rsidRPr="000F7977">
              <w:t>3. Efficiency Ratio</w:t>
            </w:r>
          </w:p>
        </w:tc>
        <w:tc>
          <w:tcPr>
            <w:tcW w:w="1605" w:type="dxa"/>
          </w:tcPr>
          <w:p w14:paraId="36DF268D" w14:textId="2E09C9DF" w:rsidR="00E67CC6" w:rsidRDefault="00E67CC6" w:rsidP="00E67CC6">
            <w:pPr>
              <w:pStyle w:val="BodyText"/>
              <w:spacing w:line="360" w:lineRule="auto"/>
              <w:jc w:val="center"/>
            </w:pPr>
            <w:r w:rsidRPr="0084605E">
              <w:t>0.252740282</w:t>
            </w:r>
          </w:p>
        </w:tc>
        <w:tc>
          <w:tcPr>
            <w:tcW w:w="1476" w:type="dxa"/>
          </w:tcPr>
          <w:p w14:paraId="29D6C53E" w14:textId="2D61D64D" w:rsidR="00E67CC6" w:rsidRDefault="00E67CC6" w:rsidP="00E67CC6">
            <w:pPr>
              <w:pStyle w:val="BodyText"/>
              <w:spacing w:line="360" w:lineRule="auto"/>
              <w:jc w:val="center"/>
            </w:pPr>
            <w:r w:rsidRPr="0084605E">
              <w:t>0.206777731</w:t>
            </w:r>
          </w:p>
        </w:tc>
        <w:tc>
          <w:tcPr>
            <w:tcW w:w="1476" w:type="dxa"/>
          </w:tcPr>
          <w:p w14:paraId="2F59A315" w14:textId="184F7CD3" w:rsidR="00E67CC6" w:rsidRDefault="00E67CC6" w:rsidP="00E67CC6">
            <w:pPr>
              <w:pStyle w:val="BodyText"/>
              <w:spacing w:line="360" w:lineRule="auto"/>
              <w:jc w:val="center"/>
            </w:pPr>
            <w:r w:rsidRPr="0084605E">
              <w:t>0.217240891</w:t>
            </w:r>
          </w:p>
        </w:tc>
      </w:tr>
      <w:tr w:rsidR="00E67CC6" w14:paraId="347B28A4" w14:textId="77777777" w:rsidTr="00713825">
        <w:trPr>
          <w:trHeight w:val="385"/>
          <w:jc w:val="center"/>
        </w:trPr>
        <w:tc>
          <w:tcPr>
            <w:tcW w:w="3512" w:type="dxa"/>
          </w:tcPr>
          <w:p w14:paraId="446FAE92" w14:textId="77777777" w:rsidR="00E67CC6" w:rsidRDefault="00E67CC6" w:rsidP="00E67CC6">
            <w:pPr>
              <w:pStyle w:val="BodyText"/>
              <w:spacing w:line="360" w:lineRule="auto"/>
              <w:jc w:val="center"/>
            </w:pPr>
            <w:r w:rsidRPr="000F7977">
              <w:t>4. Return on Assets</w:t>
            </w:r>
          </w:p>
        </w:tc>
        <w:tc>
          <w:tcPr>
            <w:tcW w:w="1605" w:type="dxa"/>
          </w:tcPr>
          <w:p w14:paraId="0B88FCF2" w14:textId="5815209B" w:rsidR="00E67CC6" w:rsidRDefault="00E67CC6" w:rsidP="00E67CC6">
            <w:pPr>
              <w:pStyle w:val="BodyText"/>
              <w:spacing w:line="360" w:lineRule="auto"/>
              <w:jc w:val="center"/>
            </w:pPr>
            <w:r w:rsidRPr="0084605E">
              <w:t>0.005045955</w:t>
            </w:r>
          </w:p>
        </w:tc>
        <w:tc>
          <w:tcPr>
            <w:tcW w:w="1476" w:type="dxa"/>
          </w:tcPr>
          <w:p w14:paraId="215C8497" w14:textId="760DC86F" w:rsidR="00E67CC6" w:rsidRDefault="00E67CC6" w:rsidP="00E67CC6">
            <w:pPr>
              <w:pStyle w:val="BodyText"/>
              <w:spacing w:line="360" w:lineRule="auto"/>
              <w:jc w:val="center"/>
            </w:pPr>
            <w:r w:rsidRPr="0084605E">
              <w:t>0.00687</w:t>
            </w:r>
          </w:p>
        </w:tc>
        <w:tc>
          <w:tcPr>
            <w:tcW w:w="1476" w:type="dxa"/>
          </w:tcPr>
          <w:p w14:paraId="755762EE" w14:textId="719BA114" w:rsidR="00E67CC6" w:rsidRDefault="00E67CC6" w:rsidP="00E67CC6">
            <w:pPr>
              <w:pStyle w:val="BodyText"/>
              <w:spacing w:line="360" w:lineRule="auto"/>
              <w:jc w:val="center"/>
            </w:pPr>
            <w:r w:rsidRPr="0084605E">
              <w:t>0.0072893</w:t>
            </w:r>
          </w:p>
        </w:tc>
      </w:tr>
      <w:tr w:rsidR="00E67CC6" w14:paraId="10B1569F" w14:textId="77777777" w:rsidTr="00713825">
        <w:trPr>
          <w:trHeight w:val="372"/>
          <w:jc w:val="center"/>
        </w:trPr>
        <w:tc>
          <w:tcPr>
            <w:tcW w:w="3512" w:type="dxa"/>
          </w:tcPr>
          <w:p w14:paraId="73D2EFDF" w14:textId="77777777" w:rsidR="00E67CC6" w:rsidRDefault="00E67CC6" w:rsidP="00E67CC6">
            <w:pPr>
              <w:pStyle w:val="BodyText"/>
              <w:spacing w:line="360" w:lineRule="auto"/>
              <w:jc w:val="center"/>
            </w:pPr>
            <w:r w:rsidRPr="000F7977">
              <w:t>5.Return on Equity</w:t>
            </w:r>
          </w:p>
        </w:tc>
        <w:tc>
          <w:tcPr>
            <w:tcW w:w="1605" w:type="dxa"/>
          </w:tcPr>
          <w:p w14:paraId="7E49251C" w14:textId="0697C7A0" w:rsidR="00E67CC6" w:rsidRDefault="00E67CC6" w:rsidP="00E67CC6">
            <w:pPr>
              <w:pStyle w:val="BodyText"/>
              <w:spacing w:line="360" w:lineRule="auto"/>
              <w:jc w:val="center"/>
            </w:pPr>
            <w:r w:rsidRPr="0084605E">
              <w:t>0.1034</w:t>
            </w:r>
          </w:p>
        </w:tc>
        <w:tc>
          <w:tcPr>
            <w:tcW w:w="1476" w:type="dxa"/>
          </w:tcPr>
          <w:p w14:paraId="5721A0FA" w14:textId="1CBC834F" w:rsidR="00E67CC6" w:rsidRDefault="00E67CC6" w:rsidP="00E67CC6">
            <w:pPr>
              <w:pStyle w:val="BodyText"/>
              <w:spacing w:line="360" w:lineRule="auto"/>
              <w:jc w:val="center"/>
            </w:pPr>
            <w:r w:rsidRPr="0084605E">
              <w:t>0.1333</w:t>
            </w:r>
          </w:p>
        </w:tc>
        <w:tc>
          <w:tcPr>
            <w:tcW w:w="1476" w:type="dxa"/>
          </w:tcPr>
          <w:p w14:paraId="40296FC3" w14:textId="154F9DB0" w:rsidR="00E67CC6" w:rsidRDefault="00E67CC6" w:rsidP="00E67CC6">
            <w:pPr>
              <w:pStyle w:val="BodyText"/>
              <w:spacing w:line="360" w:lineRule="auto"/>
              <w:jc w:val="center"/>
            </w:pPr>
            <w:r w:rsidRPr="0084605E">
              <w:t>0.1469</w:t>
            </w:r>
          </w:p>
        </w:tc>
      </w:tr>
      <w:bookmarkEnd w:id="53"/>
    </w:tbl>
    <w:p w14:paraId="28CE0D6E" w14:textId="77777777" w:rsidR="00E67CC6" w:rsidRDefault="00E67CC6" w:rsidP="003E0F46">
      <w:pPr>
        <w:pStyle w:val="BodyText"/>
        <w:spacing w:line="360" w:lineRule="auto"/>
        <w:jc w:val="both"/>
      </w:pPr>
    </w:p>
    <w:p w14:paraId="6D78F697" w14:textId="77777777" w:rsidR="003B26C0" w:rsidRDefault="003B26C0" w:rsidP="003B26C0">
      <w:pPr>
        <w:pStyle w:val="BodyText"/>
        <w:spacing w:line="360" w:lineRule="auto"/>
        <w:jc w:val="center"/>
      </w:pPr>
    </w:p>
    <w:p w14:paraId="0F217E77" w14:textId="1626E702" w:rsidR="003B26C0" w:rsidRDefault="003B26C0" w:rsidP="003B26C0">
      <w:pPr>
        <w:pStyle w:val="BodyText"/>
        <w:spacing w:line="360" w:lineRule="auto"/>
        <w:jc w:val="center"/>
      </w:pPr>
      <w:r>
        <w:rPr>
          <w:noProof/>
        </w:rPr>
        <w:drawing>
          <wp:inline distT="0" distB="0" distL="0" distR="0" wp14:anchorId="3858959B" wp14:editId="6077CDE1">
            <wp:extent cx="5029200" cy="2847975"/>
            <wp:effectExtent l="0" t="0" r="0" b="9525"/>
            <wp:docPr id="30" name="Chart 3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32E84F4-0638-4885-A040-F1CEAB087E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D9B7D95" w14:textId="50383956" w:rsidR="003B26C0" w:rsidRDefault="003E0F46" w:rsidP="003E0F46">
      <w:pPr>
        <w:pStyle w:val="BodyText"/>
        <w:spacing w:line="360" w:lineRule="auto"/>
        <w:jc w:val="both"/>
      </w:pPr>
      <w:r w:rsidRPr="003E0F46">
        <w:t xml:space="preserve">Net profit margin of </w:t>
      </w:r>
      <w:r>
        <w:t>Trust</w:t>
      </w:r>
      <w:r w:rsidRPr="003E0F46">
        <w:t xml:space="preserve"> bank is positive in all year 2020, 2019 and 2018. the net profit margin was </w:t>
      </w:r>
      <w:r>
        <w:t>2</w:t>
      </w:r>
      <w:r w:rsidRPr="003E0F46">
        <w:t>3%, 32% and 3</w:t>
      </w:r>
      <w:r>
        <w:t>6</w:t>
      </w:r>
      <w:r w:rsidRPr="003E0F46">
        <w:t xml:space="preserve">%. So, they were more proficient in transforming </w:t>
      </w:r>
      <w:r w:rsidR="00E74762">
        <w:t>revenue</w:t>
      </w:r>
      <w:r w:rsidRPr="003E0F46">
        <w:t xml:space="preserve"> into income in 2018 and 2019 but COVID-19 affected the net profit margin in 2020. In 2020, the net interest margin is</w:t>
      </w:r>
      <w:r>
        <w:t xml:space="preserve"> 2% which is </w:t>
      </w:r>
      <w:r w:rsidRPr="003E0F46">
        <w:t>lower than 2018 and 2019. As we know that, a positive figure implies investment efficiency but the COVID-19 affected the net interest margin. In 2020, the efficiency ratio is higher than 2019</w:t>
      </w:r>
      <w:r>
        <w:t xml:space="preserve"> which is 21%</w:t>
      </w:r>
      <w:r w:rsidRPr="003E0F46">
        <w:t xml:space="preserve"> so it so it means a bank's </w:t>
      </w:r>
      <w:r w:rsidR="00E54869">
        <w:t>expenditure</w:t>
      </w:r>
      <w:r w:rsidRPr="003E0F46">
        <w:t xml:space="preserve">s are increasing or </w:t>
      </w:r>
      <w:r w:rsidRPr="003E0F46">
        <w:lastRenderedPageBreak/>
        <w:t xml:space="preserve">its </w:t>
      </w:r>
      <w:r w:rsidR="00E54869">
        <w:t>income</w:t>
      </w:r>
      <w:r w:rsidRPr="003E0F46">
        <w:t>s are decreasing. The return on assets of the bank is same all over the year it means the bank turn the money it spends on assets into net earnings because of its positiveness. The return on equity is much lower in 2019 which is 7% than 2020 and 2019 which means the bank efficient use of equity capital is increasing so the pandemic affect</w:t>
      </w:r>
      <w:r>
        <w:t>ed</w:t>
      </w:r>
      <w:r w:rsidRPr="003E0F46">
        <w:t xml:space="preserve"> the return on equity of Trust Bank Ltd.</w:t>
      </w:r>
    </w:p>
    <w:p w14:paraId="17FC669F" w14:textId="48F99516" w:rsidR="00E67CC6" w:rsidRDefault="00E67CC6" w:rsidP="003E0F46">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476"/>
      </w:tblGrid>
      <w:tr w:rsidR="00E67CC6" w14:paraId="1BE9A365" w14:textId="77777777" w:rsidTr="00713825">
        <w:trPr>
          <w:trHeight w:val="372"/>
          <w:jc w:val="center"/>
        </w:trPr>
        <w:tc>
          <w:tcPr>
            <w:tcW w:w="8069" w:type="dxa"/>
            <w:gridSpan w:val="4"/>
          </w:tcPr>
          <w:p w14:paraId="4FE83FEF" w14:textId="04CE7E20" w:rsidR="00E67CC6" w:rsidRPr="00494D54" w:rsidRDefault="00E67CC6" w:rsidP="00713825">
            <w:pPr>
              <w:pStyle w:val="BodyText"/>
              <w:spacing w:line="360" w:lineRule="auto"/>
              <w:jc w:val="center"/>
              <w:rPr>
                <w:b/>
              </w:rPr>
            </w:pPr>
            <w:r w:rsidRPr="00E67CC6">
              <w:rPr>
                <w:b/>
              </w:rPr>
              <w:t>United Commercial Bank Limited</w:t>
            </w:r>
          </w:p>
        </w:tc>
      </w:tr>
      <w:tr w:rsidR="00E67CC6" w14:paraId="1E472826" w14:textId="77777777" w:rsidTr="00713825">
        <w:trPr>
          <w:trHeight w:val="385"/>
          <w:jc w:val="center"/>
        </w:trPr>
        <w:tc>
          <w:tcPr>
            <w:tcW w:w="3512" w:type="dxa"/>
          </w:tcPr>
          <w:p w14:paraId="6D2E1EEC" w14:textId="77777777" w:rsidR="00E67CC6" w:rsidRDefault="00E67CC6" w:rsidP="00713825">
            <w:pPr>
              <w:pStyle w:val="BodyText"/>
              <w:spacing w:line="360" w:lineRule="auto"/>
              <w:jc w:val="center"/>
            </w:pPr>
            <w:r>
              <w:t>Year</w:t>
            </w:r>
          </w:p>
        </w:tc>
        <w:tc>
          <w:tcPr>
            <w:tcW w:w="1605" w:type="dxa"/>
          </w:tcPr>
          <w:p w14:paraId="1D653DA5" w14:textId="77777777" w:rsidR="00E67CC6" w:rsidRDefault="00E67CC6" w:rsidP="00713825">
            <w:pPr>
              <w:pStyle w:val="BodyText"/>
              <w:spacing w:line="360" w:lineRule="auto"/>
              <w:jc w:val="center"/>
            </w:pPr>
            <w:r>
              <w:t>2020</w:t>
            </w:r>
          </w:p>
        </w:tc>
        <w:tc>
          <w:tcPr>
            <w:tcW w:w="1476" w:type="dxa"/>
          </w:tcPr>
          <w:p w14:paraId="4FFAAACC" w14:textId="77777777" w:rsidR="00E67CC6" w:rsidRDefault="00E67CC6" w:rsidP="00713825">
            <w:pPr>
              <w:pStyle w:val="BodyText"/>
              <w:spacing w:line="360" w:lineRule="auto"/>
              <w:jc w:val="center"/>
            </w:pPr>
            <w:r>
              <w:t>2019</w:t>
            </w:r>
          </w:p>
        </w:tc>
        <w:tc>
          <w:tcPr>
            <w:tcW w:w="1476" w:type="dxa"/>
          </w:tcPr>
          <w:p w14:paraId="5E77355D" w14:textId="43F57EC8" w:rsidR="00E67CC6" w:rsidRDefault="00E67CC6" w:rsidP="00713825">
            <w:pPr>
              <w:pStyle w:val="BodyText"/>
              <w:spacing w:line="360" w:lineRule="auto"/>
              <w:jc w:val="center"/>
            </w:pPr>
            <w:r>
              <w:t>2018</w:t>
            </w:r>
          </w:p>
        </w:tc>
      </w:tr>
      <w:tr w:rsidR="00E67CC6" w14:paraId="57114444" w14:textId="77777777" w:rsidTr="00713825">
        <w:trPr>
          <w:trHeight w:val="372"/>
          <w:jc w:val="center"/>
        </w:trPr>
        <w:tc>
          <w:tcPr>
            <w:tcW w:w="3512" w:type="dxa"/>
          </w:tcPr>
          <w:p w14:paraId="2ADBFAD8" w14:textId="77777777" w:rsidR="00E67CC6" w:rsidRPr="000F7977" w:rsidRDefault="00E67CC6" w:rsidP="00E67CC6">
            <w:pPr>
              <w:pStyle w:val="BodyText"/>
              <w:spacing w:line="360" w:lineRule="auto"/>
              <w:jc w:val="center"/>
            </w:pPr>
            <w:r w:rsidRPr="00494D54">
              <w:t>1. Net Profit Margin</w:t>
            </w:r>
          </w:p>
        </w:tc>
        <w:tc>
          <w:tcPr>
            <w:tcW w:w="1605" w:type="dxa"/>
          </w:tcPr>
          <w:p w14:paraId="5432FD6B" w14:textId="3B590E9A" w:rsidR="00E67CC6" w:rsidRDefault="00E67CC6" w:rsidP="00E67CC6">
            <w:pPr>
              <w:pStyle w:val="BodyText"/>
              <w:spacing w:line="360" w:lineRule="auto"/>
              <w:jc w:val="center"/>
            </w:pPr>
            <w:r w:rsidRPr="00103000">
              <w:t>0.34829141</w:t>
            </w:r>
          </w:p>
        </w:tc>
        <w:tc>
          <w:tcPr>
            <w:tcW w:w="1476" w:type="dxa"/>
          </w:tcPr>
          <w:p w14:paraId="4330E09E" w14:textId="171DE264" w:rsidR="00E67CC6" w:rsidRDefault="00E67CC6" w:rsidP="00E67CC6">
            <w:pPr>
              <w:pStyle w:val="BodyText"/>
              <w:spacing w:line="360" w:lineRule="auto"/>
              <w:jc w:val="center"/>
            </w:pPr>
            <w:r w:rsidRPr="00103000">
              <w:t>0.482224664</w:t>
            </w:r>
          </w:p>
        </w:tc>
        <w:tc>
          <w:tcPr>
            <w:tcW w:w="1476" w:type="dxa"/>
          </w:tcPr>
          <w:p w14:paraId="4525D2B5" w14:textId="67E02ED6" w:rsidR="00E67CC6" w:rsidRDefault="00E67CC6" w:rsidP="00E67CC6">
            <w:pPr>
              <w:pStyle w:val="BodyText"/>
              <w:spacing w:line="360" w:lineRule="auto"/>
              <w:jc w:val="center"/>
            </w:pPr>
            <w:r w:rsidRPr="00103000">
              <w:t>0.86578204</w:t>
            </w:r>
          </w:p>
        </w:tc>
      </w:tr>
      <w:tr w:rsidR="00E67CC6" w14:paraId="3AE382E2" w14:textId="77777777" w:rsidTr="00713825">
        <w:trPr>
          <w:trHeight w:val="372"/>
          <w:jc w:val="center"/>
        </w:trPr>
        <w:tc>
          <w:tcPr>
            <w:tcW w:w="3512" w:type="dxa"/>
          </w:tcPr>
          <w:p w14:paraId="4C74CEBA" w14:textId="77777777" w:rsidR="00E67CC6" w:rsidRDefault="00E67CC6" w:rsidP="00E67CC6">
            <w:pPr>
              <w:pStyle w:val="BodyText"/>
              <w:spacing w:line="360" w:lineRule="auto"/>
              <w:jc w:val="center"/>
            </w:pPr>
            <w:r w:rsidRPr="000F7977">
              <w:t>2. Net Interest Margin</w:t>
            </w:r>
          </w:p>
        </w:tc>
        <w:tc>
          <w:tcPr>
            <w:tcW w:w="1605" w:type="dxa"/>
          </w:tcPr>
          <w:p w14:paraId="382B903C" w14:textId="0D52A920" w:rsidR="00E67CC6" w:rsidRDefault="00E67CC6" w:rsidP="00E67CC6">
            <w:pPr>
              <w:pStyle w:val="BodyText"/>
              <w:spacing w:line="360" w:lineRule="auto"/>
              <w:jc w:val="center"/>
            </w:pPr>
            <w:r w:rsidRPr="00103000">
              <w:t>0.019279636</w:t>
            </w:r>
          </w:p>
        </w:tc>
        <w:tc>
          <w:tcPr>
            <w:tcW w:w="1476" w:type="dxa"/>
          </w:tcPr>
          <w:p w14:paraId="7A491F64" w14:textId="1D6485F2" w:rsidR="00E67CC6" w:rsidRDefault="00E67CC6" w:rsidP="00E67CC6">
            <w:pPr>
              <w:pStyle w:val="BodyText"/>
              <w:spacing w:line="360" w:lineRule="auto"/>
              <w:jc w:val="center"/>
            </w:pPr>
            <w:r w:rsidRPr="00103000">
              <w:t>0.024169143</w:t>
            </w:r>
          </w:p>
        </w:tc>
        <w:tc>
          <w:tcPr>
            <w:tcW w:w="1476" w:type="dxa"/>
          </w:tcPr>
          <w:p w14:paraId="6246381C" w14:textId="49A68838" w:rsidR="00E67CC6" w:rsidRDefault="00E67CC6" w:rsidP="00E67CC6">
            <w:pPr>
              <w:pStyle w:val="BodyText"/>
              <w:spacing w:line="360" w:lineRule="auto"/>
              <w:jc w:val="center"/>
            </w:pPr>
            <w:r w:rsidRPr="00103000">
              <w:t>0.022948371</w:t>
            </w:r>
          </w:p>
        </w:tc>
      </w:tr>
      <w:tr w:rsidR="00E67CC6" w14:paraId="20EF6D3D" w14:textId="77777777" w:rsidTr="00713825">
        <w:trPr>
          <w:trHeight w:val="372"/>
          <w:jc w:val="center"/>
        </w:trPr>
        <w:tc>
          <w:tcPr>
            <w:tcW w:w="3512" w:type="dxa"/>
          </w:tcPr>
          <w:p w14:paraId="4520E37B" w14:textId="77777777" w:rsidR="00E67CC6" w:rsidRDefault="00E67CC6" w:rsidP="00E67CC6">
            <w:pPr>
              <w:pStyle w:val="BodyText"/>
              <w:spacing w:line="360" w:lineRule="auto"/>
              <w:jc w:val="center"/>
            </w:pPr>
            <w:r w:rsidRPr="000F7977">
              <w:t>3. Efficiency Ratio</w:t>
            </w:r>
          </w:p>
        </w:tc>
        <w:tc>
          <w:tcPr>
            <w:tcW w:w="1605" w:type="dxa"/>
          </w:tcPr>
          <w:p w14:paraId="19C3B52F" w14:textId="56EEAD55" w:rsidR="00E67CC6" w:rsidRDefault="00E67CC6" w:rsidP="00E67CC6">
            <w:pPr>
              <w:pStyle w:val="BodyText"/>
              <w:spacing w:line="360" w:lineRule="auto"/>
              <w:jc w:val="center"/>
            </w:pPr>
            <w:r w:rsidRPr="00103000">
              <w:t>0.49918041</w:t>
            </w:r>
          </w:p>
        </w:tc>
        <w:tc>
          <w:tcPr>
            <w:tcW w:w="1476" w:type="dxa"/>
          </w:tcPr>
          <w:p w14:paraId="040A9B34" w14:textId="4A9FEE76" w:rsidR="00E67CC6" w:rsidRDefault="00E67CC6" w:rsidP="00E67CC6">
            <w:pPr>
              <w:pStyle w:val="BodyText"/>
              <w:spacing w:line="360" w:lineRule="auto"/>
              <w:jc w:val="center"/>
            </w:pPr>
            <w:r w:rsidRPr="00103000">
              <w:t>0.401638481</w:t>
            </w:r>
          </w:p>
        </w:tc>
        <w:tc>
          <w:tcPr>
            <w:tcW w:w="1476" w:type="dxa"/>
          </w:tcPr>
          <w:p w14:paraId="25F0C62D" w14:textId="3C691863" w:rsidR="00E67CC6" w:rsidRDefault="00E67CC6" w:rsidP="00E67CC6">
            <w:pPr>
              <w:pStyle w:val="BodyText"/>
              <w:spacing w:line="360" w:lineRule="auto"/>
              <w:jc w:val="center"/>
            </w:pPr>
            <w:r w:rsidRPr="00103000">
              <w:t>0.431483658</w:t>
            </w:r>
          </w:p>
        </w:tc>
      </w:tr>
      <w:tr w:rsidR="00E67CC6" w14:paraId="79416798" w14:textId="77777777" w:rsidTr="00713825">
        <w:trPr>
          <w:trHeight w:val="385"/>
          <w:jc w:val="center"/>
        </w:trPr>
        <w:tc>
          <w:tcPr>
            <w:tcW w:w="3512" w:type="dxa"/>
          </w:tcPr>
          <w:p w14:paraId="1C3E7C2D" w14:textId="77777777" w:rsidR="00E67CC6" w:rsidRDefault="00E67CC6" w:rsidP="00E67CC6">
            <w:pPr>
              <w:pStyle w:val="BodyText"/>
              <w:spacing w:line="360" w:lineRule="auto"/>
              <w:jc w:val="center"/>
            </w:pPr>
            <w:r w:rsidRPr="000F7977">
              <w:t>4. Return on Assets</w:t>
            </w:r>
          </w:p>
        </w:tc>
        <w:tc>
          <w:tcPr>
            <w:tcW w:w="1605" w:type="dxa"/>
          </w:tcPr>
          <w:p w14:paraId="242E9AF9" w14:textId="7EA68D89" w:rsidR="00E67CC6" w:rsidRDefault="00E67CC6" w:rsidP="00E67CC6">
            <w:pPr>
              <w:pStyle w:val="BodyText"/>
              <w:spacing w:line="360" w:lineRule="auto"/>
              <w:jc w:val="center"/>
            </w:pPr>
            <w:r w:rsidRPr="00103000">
              <w:t>0.005791927</w:t>
            </w:r>
          </w:p>
        </w:tc>
        <w:tc>
          <w:tcPr>
            <w:tcW w:w="1476" w:type="dxa"/>
          </w:tcPr>
          <w:p w14:paraId="2AFC0705" w14:textId="0C81089A" w:rsidR="00E67CC6" w:rsidRDefault="00E67CC6" w:rsidP="00E67CC6">
            <w:pPr>
              <w:pStyle w:val="BodyText"/>
              <w:spacing w:line="360" w:lineRule="auto"/>
              <w:jc w:val="center"/>
            </w:pPr>
            <w:r w:rsidRPr="00103000">
              <w:t>0.00620</w:t>
            </w:r>
          </w:p>
        </w:tc>
        <w:tc>
          <w:tcPr>
            <w:tcW w:w="1476" w:type="dxa"/>
          </w:tcPr>
          <w:p w14:paraId="21A60603" w14:textId="524AFA80" w:rsidR="00E67CC6" w:rsidRDefault="00E67CC6" w:rsidP="00E67CC6">
            <w:pPr>
              <w:pStyle w:val="BodyText"/>
              <w:spacing w:line="360" w:lineRule="auto"/>
              <w:jc w:val="center"/>
            </w:pPr>
            <w:r w:rsidRPr="00103000">
              <w:t>0.005881943</w:t>
            </w:r>
          </w:p>
        </w:tc>
      </w:tr>
      <w:tr w:rsidR="00E67CC6" w14:paraId="39F61D7B" w14:textId="77777777" w:rsidTr="00713825">
        <w:trPr>
          <w:trHeight w:val="372"/>
          <w:jc w:val="center"/>
        </w:trPr>
        <w:tc>
          <w:tcPr>
            <w:tcW w:w="3512" w:type="dxa"/>
          </w:tcPr>
          <w:p w14:paraId="5D302F7F" w14:textId="77777777" w:rsidR="00E67CC6" w:rsidRDefault="00E67CC6" w:rsidP="00E67CC6">
            <w:pPr>
              <w:pStyle w:val="BodyText"/>
              <w:spacing w:line="360" w:lineRule="auto"/>
              <w:jc w:val="center"/>
            </w:pPr>
            <w:r w:rsidRPr="000F7977">
              <w:t>5.Return on Equity</w:t>
            </w:r>
          </w:p>
        </w:tc>
        <w:tc>
          <w:tcPr>
            <w:tcW w:w="1605" w:type="dxa"/>
          </w:tcPr>
          <w:p w14:paraId="1C9B0FF4" w14:textId="370C0E5F" w:rsidR="00E67CC6" w:rsidRDefault="00E67CC6" w:rsidP="00E67CC6">
            <w:pPr>
              <w:pStyle w:val="BodyText"/>
              <w:spacing w:line="360" w:lineRule="auto"/>
              <w:jc w:val="center"/>
            </w:pPr>
            <w:r w:rsidRPr="00103000">
              <w:t>0.0815</w:t>
            </w:r>
          </w:p>
        </w:tc>
        <w:tc>
          <w:tcPr>
            <w:tcW w:w="1476" w:type="dxa"/>
          </w:tcPr>
          <w:p w14:paraId="03BFBDF0" w14:textId="061157C4" w:rsidR="00E67CC6" w:rsidRDefault="00E67CC6" w:rsidP="00E67CC6">
            <w:pPr>
              <w:pStyle w:val="BodyText"/>
              <w:spacing w:line="360" w:lineRule="auto"/>
              <w:jc w:val="center"/>
            </w:pPr>
            <w:r w:rsidRPr="00103000">
              <w:t>0.0846</w:t>
            </w:r>
          </w:p>
        </w:tc>
        <w:tc>
          <w:tcPr>
            <w:tcW w:w="1476" w:type="dxa"/>
          </w:tcPr>
          <w:p w14:paraId="6DE65FCD" w14:textId="30307230" w:rsidR="00E67CC6" w:rsidRDefault="00E67CC6" w:rsidP="00E67CC6">
            <w:pPr>
              <w:pStyle w:val="BodyText"/>
              <w:spacing w:line="360" w:lineRule="auto"/>
              <w:jc w:val="center"/>
            </w:pPr>
            <w:r w:rsidRPr="00103000">
              <w:t>0.0792</w:t>
            </w:r>
          </w:p>
        </w:tc>
      </w:tr>
    </w:tbl>
    <w:p w14:paraId="2E99D5BA" w14:textId="77777777" w:rsidR="003E0F46" w:rsidRDefault="003E0F46" w:rsidP="003E0F46">
      <w:pPr>
        <w:pStyle w:val="BodyText"/>
        <w:spacing w:line="360" w:lineRule="auto"/>
      </w:pPr>
    </w:p>
    <w:p w14:paraId="09057C3C" w14:textId="77777777" w:rsidR="003B26C0" w:rsidRDefault="003B26C0" w:rsidP="003B26C0">
      <w:pPr>
        <w:pStyle w:val="BodyText"/>
        <w:spacing w:line="360" w:lineRule="auto"/>
        <w:jc w:val="center"/>
      </w:pPr>
      <w:r>
        <w:rPr>
          <w:noProof/>
        </w:rPr>
        <w:drawing>
          <wp:inline distT="0" distB="0" distL="0" distR="0" wp14:anchorId="1F38558D" wp14:editId="68A589F6">
            <wp:extent cx="4733925" cy="2876550"/>
            <wp:effectExtent l="0" t="0" r="9525" b="0"/>
            <wp:docPr id="31" name="Chart 3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9085CAD1-3180-4112-9CC4-CE7C3AB733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54068A" w14:textId="77777777" w:rsidR="003B26C0" w:rsidRDefault="003B26C0" w:rsidP="003E0F46">
      <w:pPr>
        <w:pStyle w:val="BodyText"/>
        <w:spacing w:line="360" w:lineRule="auto"/>
        <w:jc w:val="both"/>
      </w:pPr>
    </w:p>
    <w:p w14:paraId="0DF92880" w14:textId="0A00D0B8" w:rsidR="003B26C0" w:rsidRDefault="003E0F46" w:rsidP="003E0F46">
      <w:pPr>
        <w:pStyle w:val="BodyText"/>
        <w:spacing w:line="360" w:lineRule="auto"/>
        <w:jc w:val="both"/>
      </w:pPr>
      <w:r w:rsidRPr="003E0F46">
        <w:t xml:space="preserve">Net profit margin of </w:t>
      </w:r>
      <w:r>
        <w:t>United Commercial</w:t>
      </w:r>
      <w:r w:rsidRPr="003E0F46">
        <w:t xml:space="preserve"> bank is positive in all year 2020, 2019 and 2018. the net profit margin was </w:t>
      </w:r>
      <w:r>
        <w:t>35</w:t>
      </w:r>
      <w:r w:rsidRPr="003E0F46">
        <w:t xml:space="preserve">%, </w:t>
      </w:r>
      <w:r>
        <w:t>48</w:t>
      </w:r>
      <w:r w:rsidRPr="003E0F46">
        <w:t xml:space="preserve">% and </w:t>
      </w:r>
      <w:r>
        <w:t>87</w:t>
      </w:r>
      <w:r w:rsidRPr="003E0F46">
        <w:t xml:space="preserve">%. So, they were more proficient in transforming </w:t>
      </w:r>
      <w:r w:rsidR="00E74762">
        <w:t>revenue</w:t>
      </w:r>
      <w:r w:rsidRPr="003E0F46">
        <w:t xml:space="preserve"> into income in 2018 and 2019 but COVID-19 affected the net profit margin in 2020. In 2020, the net interest margin is 2% which is lower than 2018 and 2019. As we know that, a positive figure implies investment efficiency but the COVID-19 affected the net interest margin. In 2020, the </w:t>
      </w:r>
      <w:r w:rsidRPr="003E0F46">
        <w:lastRenderedPageBreak/>
        <w:t xml:space="preserve">efficiency ratio is higher than 2019 which is </w:t>
      </w:r>
      <w:r>
        <w:t>40</w:t>
      </w:r>
      <w:r w:rsidRPr="003E0F46">
        <w:t xml:space="preserve">% so it so it means a bank's </w:t>
      </w:r>
      <w:r w:rsidR="00E54869">
        <w:t>expenditure</w:t>
      </w:r>
      <w:r w:rsidRPr="003E0F46">
        <w:t xml:space="preserve">s are increasing or its </w:t>
      </w:r>
      <w:r w:rsidR="00E54869">
        <w:t>income</w:t>
      </w:r>
      <w:r w:rsidRPr="003E0F46">
        <w:t>s are decreasing. The return on assets of the bank is same all over the year it means the bank turn the money it spends on assets into net earnings because of its positiveness. The return on equity is much lower in 2019 which is 7% than 2020 and 2019 which means the bank efficient use of equity capital is increasing so the pandemic affected the return on equity of United Commercial Bank Ltd.</w:t>
      </w:r>
    </w:p>
    <w:tbl>
      <w:tblPr>
        <w:tblStyle w:val="TableGrid"/>
        <w:tblW w:w="0" w:type="auto"/>
        <w:jc w:val="center"/>
        <w:tblLook w:val="04A0" w:firstRow="1" w:lastRow="0" w:firstColumn="1" w:lastColumn="0" w:noHBand="0" w:noVBand="1"/>
      </w:tblPr>
      <w:tblGrid>
        <w:gridCol w:w="3512"/>
        <w:gridCol w:w="1605"/>
        <w:gridCol w:w="1476"/>
        <w:gridCol w:w="1476"/>
      </w:tblGrid>
      <w:tr w:rsidR="00E67CC6" w14:paraId="75A49B23" w14:textId="77777777" w:rsidTr="00713825">
        <w:trPr>
          <w:trHeight w:val="372"/>
          <w:jc w:val="center"/>
        </w:trPr>
        <w:tc>
          <w:tcPr>
            <w:tcW w:w="8069" w:type="dxa"/>
            <w:gridSpan w:val="4"/>
          </w:tcPr>
          <w:p w14:paraId="2B5BA3B8" w14:textId="154865F1" w:rsidR="00E67CC6" w:rsidRPr="00494D54" w:rsidRDefault="00E67CC6" w:rsidP="00713825">
            <w:pPr>
              <w:pStyle w:val="BodyText"/>
              <w:spacing w:line="360" w:lineRule="auto"/>
              <w:jc w:val="center"/>
              <w:rPr>
                <w:b/>
              </w:rPr>
            </w:pPr>
            <w:r w:rsidRPr="00E67CC6">
              <w:rPr>
                <w:b/>
              </w:rPr>
              <w:t>Al-Arafah Islami Bank Limited</w:t>
            </w:r>
          </w:p>
        </w:tc>
      </w:tr>
      <w:tr w:rsidR="00E67CC6" w14:paraId="216436AF" w14:textId="77777777" w:rsidTr="00713825">
        <w:trPr>
          <w:trHeight w:val="385"/>
          <w:jc w:val="center"/>
        </w:trPr>
        <w:tc>
          <w:tcPr>
            <w:tcW w:w="3512" w:type="dxa"/>
          </w:tcPr>
          <w:p w14:paraId="46E090FD" w14:textId="77777777" w:rsidR="00E67CC6" w:rsidRDefault="00E67CC6" w:rsidP="00713825">
            <w:pPr>
              <w:pStyle w:val="BodyText"/>
              <w:spacing w:line="360" w:lineRule="auto"/>
              <w:jc w:val="center"/>
            </w:pPr>
            <w:r>
              <w:t>Year</w:t>
            </w:r>
          </w:p>
        </w:tc>
        <w:tc>
          <w:tcPr>
            <w:tcW w:w="1605" w:type="dxa"/>
          </w:tcPr>
          <w:p w14:paraId="30271CBE" w14:textId="77777777" w:rsidR="00E67CC6" w:rsidRDefault="00E67CC6" w:rsidP="00713825">
            <w:pPr>
              <w:pStyle w:val="BodyText"/>
              <w:spacing w:line="360" w:lineRule="auto"/>
              <w:jc w:val="center"/>
            </w:pPr>
            <w:r>
              <w:t>2020</w:t>
            </w:r>
          </w:p>
        </w:tc>
        <w:tc>
          <w:tcPr>
            <w:tcW w:w="1476" w:type="dxa"/>
          </w:tcPr>
          <w:p w14:paraId="67866EE7" w14:textId="77777777" w:rsidR="00E67CC6" w:rsidRDefault="00E67CC6" w:rsidP="00713825">
            <w:pPr>
              <w:pStyle w:val="BodyText"/>
              <w:spacing w:line="360" w:lineRule="auto"/>
              <w:jc w:val="center"/>
            </w:pPr>
            <w:r>
              <w:t>2019</w:t>
            </w:r>
          </w:p>
        </w:tc>
        <w:tc>
          <w:tcPr>
            <w:tcW w:w="1476" w:type="dxa"/>
          </w:tcPr>
          <w:p w14:paraId="2B597181" w14:textId="77777777" w:rsidR="00E67CC6" w:rsidRDefault="00E67CC6" w:rsidP="00713825">
            <w:pPr>
              <w:pStyle w:val="BodyText"/>
              <w:spacing w:line="360" w:lineRule="auto"/>
              <w:jc w:val="center"/>
            </w:pPr>
            <w:r>
              <w:t>2018</w:t>
            </w:r>
          </w:p>
        </w:tc>
      </w:tr>
      <w:tr w:rsidR="00E67CC6" w14:paraId="3893E7EA" w14:textId="77777777" w:rsidTr="00713825">
        <w:trPr>
          <w:trHeight w:val="372"/>
          <w:jc w:val="center"/>
        </w:trPr>
        <w:tc>
          <w:tcPr>
            <w:tcW w:w="3512" w:type="dxa"/>
          </w:tcPr>
          <w:p w14:paraId="1C92A2BB" w14:textId="77777777" w:rsidR="00E67CC6" w:rsidRPr="000F7977" w:rsidRDefault="00E67CC6" w:rsidP="00E67CC6">
            <w:pPr>
              <w:pStyle w:val="BodyText"/>
              <w:spacing w:line="360" w:lineRule="auto"/>
              <w:jc w:val="center"/>
            </w:pPr>
            <w:r w:rsidRPr="00494D54">
              <w:t>1. Net Profit Margin</w:t>
            </w:r>
          </w:p>
        </w:tc>
        <w:tc>
          <w:tcPr>
            <w:tcW w:w="1605" w:type="dxa"/>
          </w:tcPr>
          <w:p w14:paraId="40799A87" w14:textId="40C10A2D" w:rsidR="00E67CC6" w:rsidRDefault="00E67CC6" w:rsidP="00E67CC6">
            <w:pPr>
              <w:pStyle w:val="BodyText"/>
              <w:spacing w:line="360" w:lineRule="auto"/>
              <w:jc w:val="center"/>
            </w:pPr>
            <w:r w:rsidRPr="00AE591C">
              <w:t>0.371217571</w:t>
            </w:r>
          </w:p>
        </w:tc>
        <w:tc>
          <w:tcPr>
            <w:tcW w:w="1476" w:type="dxa"/>
          </w:tcPr>
          <w:p w14:paraId="142A0889" w14:textId="28CF767A" w:rsidR="00E67CC6" w:rsidRDefault="00E67CC6" w:rsidP="00E67CC6">
            <w:pPr>
              <w:pStyle w:val="BodyText"/>
              <w:spacing w:line="360" w:lineRule="auto"/>
              <w:jc w:val="center"/>
            </w:pPr>
            <w:r w:rsidRPr="00AE591C">
              <w:t>0.354274572</w:t>
            </w:r>
          </w:p>
        </w:tc>
        <w:tc>
          <w:tcPr>
            <w:tcW w:w="1476" w:type="dxa"/>
          </w:tcPr>
          <w:p w14:paraId="2B961AEE" w14:textId="51BB0A39" w:rsidR="00E67CC6" w:rsidRDefault="00E67CC6" w:rsidP="00E67CC6">
            <w:pPr>
              <w:pStyle w:val="BodyText"/>
              <w:spacing w:line="360" w:lineRule="auto"/>
              <w:jc w:val="center"/>
            </w:pPr>
            <w:r w:rsidRPr="00AE591C">
              <w:t>0.34911788</w:t>
            </w:r>
          </w:p>
        </w:tc>
      </w:tr>
      <w:tr w:rsidR="00E67CC6" w14:paraId="0FDB5842" w14:textId="77777777" w:rsidTr="00713825">
        <w:trPr>
          <w:trHeight w:val="372"/>
          <w:jc w:val="center"/>
        </w:trPr>
        <w:tc>
          <w:tcPr>
            <w:tcW w:w="3512" w:type="dxa"/>
          </w:tcPr>
          <w:p w14:paraId="1D34D27A" w14:textId="77777777" w:rsidR="00E67CC6" w:rsidRDefault="00E67CC6" w:rsidP="00E67CC6">
            <w:pPr>
              <w:pStyle w:val="BodyText"/>
              <w:spacing w:line="360" w:lineRule="auto"/>
              <w:jc w:val="center"/>
            </w:pPr>
            <w:r w:rsidRPr="000F7977">
              <w:t>2. Net Interest Margin</w:t>
            </w:r>
          </w:p>
        </w:tc>
        <w:tc>
          <w:tcPr>
            <w:tcW w:w="1605" w:type="dxa"/>
          </w:tcPr>
          <w:p w14:paraId="0E7B5D54" w14:textId="58CDA594" w:rsidR="00E67CC6" w:rsidRDefault="00E67CC6" w:rsidP="00E67CC6">
            <w:pPr>
              <w:pStyle w:val="BodyText"/>
              <w:spacing w:line="360" w:lineRule="auto"/>
              <w:jc w:val="center"/>
            </w:pPr>
            <w:r w:rsidRPr="00AE591C">
              <w:t>0.023664033</w:t>
            </w:r>
          </w:p>
        </w:tc>
        <w:tc>
          <w:tcPr>
            <w:tcW w:w="1476" w:type="dxa"/>
          </w:tcPr>
          <w:p w14:paraId="2DB80C2D" w14:textId="548D7D2F" w:rsidR="00E67CC6" w:rsidRDefault="00E67CC6" w:rsidP="00E67CC6">
            <w:pPr>
              <w:pStyle w:val="BodyText"/>
              <w:spacing w:line="360" w:lineRule="auto"/>
              <w:jc w:val="center"/>
            </w:pPr>
            <w:r w:rsidRPr="00AE591C">
              <w:t>0.027146811</w:t>
            </w:r>
          </w:p>
        </w:tc>
        <w:tc>
          <w:tcPr>
            <w:tcW w:w="1476" w:type="dxa"/>
          </w:tcPr>
          <w:p w14:paraId="08B7D7B8" w14:textId="7F432B74" w:rsidR="00E67CC6" w:rsidRDefault="00E67CC6" w:rsidP="00E67CC6">
            <w:pPr>
              <w:pStyle w:val="BodyText"/>
              <w:spacing w:line="360" w:lineRule="auto"/>
              <w:jc w:val="center"/>
            </w:pPr>
            <w:r w:rsidRPr="00AE591C">
              <w:t>0.025852872</w:t>
            </w:r>
          </w:p>
        </w:tc>
      </w:tr>
      <w:tr w:rsidR="00E67CC6" w14:paraId="6653A63D" w14:textId="77777777" w:rsidTr="00713825">
        <w:trPr>
          <w:trHeight w:val="372"/>
          <w:jc w:val="center"/>
        </w:trPr>
        <w:tc>
          <w:tcPr>
            <w:tcW w:w="3512" w:type="dxa"/>
          </w:tcPr>
          <w:p w14:paraId="6CD5881B" w14:textId="77777777" w:rsidR="00E67CC6" w:rsidRDefault="00E67CC6" w:rsidP="00E67CC6">
            <w:pPr>
              <w:pStyle w:val="BodyText"/>
              <w:spacing w:line="360" w:lineRule="auto"/>
              <w:jc w:val="center"/>
            </w:pPr>
            <w:r w:rsidRPr="000F7977">
              <w:t>3. Efficiency Ratio</w:t>
            </w:r>
          </w:p>
        </w:tc>
        <w:tc>
          <w:tcPr>
            <w:tcW w:w="1605" w:type="dxa"/>
          </w:tcPr>
          <w:p w14:paraId="56D3737C" w14:textId="0FB55883" w:rsidR="00E67CC6" w:rsidRDefault="00E67CC6" w:rsidP="00E67CC6">
            <w:pPr>
              <w:pStyle w:val="BodyText"/>
              <w:spacing w:line="360" w:lineRule="auto"/>
              <w:jc w:val="center"/>
            </w:pPr>
            <w:r w:rsidRPr="00AE591C">
              <w:t>0.256057981</w:t>
            </w:r>
          </w:p>
        </w:tc>
        <w:tc>
          <w:tcPr>
            <w:tcW w:w="1476" w:type="dxa"/>
          </w:tcPr>
          <w:p w14:paraId="090249AC" w14:textId="21DA75F2" w:rsidR="00E67CC6" w:rsidRDefault="00E67CC6" w:rsidP="00E67CC6">
            <w:pPr>
              <w:pStyle w:val="BodyText"/>
              <w:spacing w:line="360" w:lineRule="auto"/>
              <w:jc w:val="center"/>
            </w:pPr>
            <w:r w:rsidRPr="00AE591C">
              <w:t>0.221583239</w:t>
            </w:r>
          </w:p>
        </w:tc>
        <w:tc>
          <w:tcPr>
            <w:tcW w:w="1476" w:type="dxa"/>
          </w:tcPr>
          <w:p w14:paraId="37D0F4FF" w14:textId="69D23659" w:rsidR="00E67CC6" w:rsidRDefault="00E67CC6" w:rsidP="00E67CC6">
            <w:pPr>
              <w:pStyle w:val="BodyText"/>
              <w:spacing w:line="360" w:lineRule="auto"/>
              <w:jc w:val="center"/>
            </w:pPr>
            <w:r w:rsidRPr="00AE591C">
              <w:t>0.242468891</w:t>
            </w:r>
          </w:p>
        </w:tc>
      </w:tr>
      <w:tr w:rsidR="00E67CC6" w14:paraId="7A69F9B9" w14:textId="77777777" w:rsidTr="00713825">
        <w:trPr>
          <w:trHeight w:val="385"/>
          <w:jc w:val="center"/>
        </w:trPr>
        <w:tc>
          <w:tcPr>
            <w:tcW w:w="3512" w:type="dxa"/>
          </w:tcPr>
          <w:p w14:paraId="321D5691" w14:textId="77777777" w:rsidR="00E67CC6" w:rsidRDefault="00E67CC6" w:rsidP="00E67CC6">
            <w:pPr>
              <w:pStyle w:val="BodyText"/>
              <w:spacing w:line="360" w:lineRule="auto"/>
              <w:jc w:val="center"/>
            </w:pPr>
            <w:r w:rsidRPr="000F7977">
              <w:t>4. Return on Assets</w:t>
            </w:r>
          </w:p>
        </w:tc>
        <w:tc>
          <w:tcPr>
            <w:tcW w:w="1605" w:type="dxa"/>
          </w:tcPr>
          <w:p w14:paraId="2A8EBB70" w14:textId="6E529E16" w:rsidR="00E67CC6" w:rsidRDefault="00E67CC6" w:rsidP="00E67CC6">
            <w:pPr>
              <w:pStyle w:val="BodyText"/>
              <w:spacing w:line="360" w:lineRule="auto"/>
              <w:jc w:val="center"/>
            </w:pPr>
            <w:r w:rsidRPr="00AE591C">
              <w:t>0.006226251</w:t>
            </w:r>
          </w:p>
        </w:tc>
        <w:tc>
          <w:tcPr>
            <w:tcW w:w="1476" w:type="dxa"/>
          </w:tcPr>
          <w:p w14:paraId="40B98B75" w14:textId="58117943" w:rsidR="00E67CC6" w:rsidRDefault="00E67CC6" w:rsidP="00E67CC6">
            <w:pPr>
              <w:pStyle w:val="BodyText"/>
              <w:spacing w:line="360" w:lineRule="auto"/>
              <w:jc w:val="center"/>
            </w:pPr>
            <w:r w:rsidRPr="00AE591C">
              <w:t>0.00646</w:t>
            </w:r>
          </w:p>
        </w:tc>
        <w:tc>
          <w:tcPr>
            <w:tcW w:w="1476" w:type="dxa"/>
          </w:tcPr>
          <w:p w14:paraId="2927E431" w14:textId="2BD3852D" w:rsidR="00E67CC6" w:rsidRDefault="00E67CC6" w:rsidP="00E67CC6">
            <w:pPr>
              <w:pStyle w:val="BodyText"/>
              <w:spacing w:line="360" w:lineRule="auto"/>
              <w:jc w:val="center"/>
            </w:pPr>
            <w:r w:rsidRPr="00AE591C">
              <w:t>0.007221109</w:t>
            </w:r>
          </w:p>
        </w:tc>
      </w:tr>
      <w:tr w:rsidR="00E67CC6" w14:paraId="12E85FEA" w14:textId="77777777" w:rsidTr="00713825">
        <w:trPr>
          <w:trHeight w:val="372"/>
          <w:jc w:val="center"/>
        </w:trPr>
        <w:tc>
          <w:tcPr>
            <w:tcW w:w="3512" w:type="dxa"/>
          </w:tcPr>
          <w:p w14:paraId="4E9E2AD0" w14:textId="77777777" w:rsidR="00E67CC6" w:rsidRDefault="00E67CC6" w:rsidP="00E67CC6">
            <w:pPr>
              <w:pStyle w:val="BodyText"/>
              <w:spacing w:line="360" w:lineRule="auto"/>
              <w:jc w:val="center"/>
            </w:pPr>
            <w:r w:rsidRPr="000F7977">
              <w:t>5.Return on Equity</w:t>
            </w:r>
          </w:p>
        </w:tc>
        <w:tc>
          <w:tcPr>
            <w:tcW w:w="1605" w:type="dxa"/>
          </w:tcPr>
          <w:p w14:paraId="24DD4A1A" w14:textId="260F733C" w:rsidR="00E67CC6" w:rsidRDefault="00E67CC6" w:rsidP="00E67CC6">
            <w:pPr>
              <w:pStyle w:val="BodyText"/>
              <w:spacing w:line="360" w:lineRule="auto"/>
              <w:jc w:val="center"/>
            </w:pPr>
            <w:r w:rsidRPr="00AE591C">
              <w:t>0.1086</w:t>
            </w:r>
          </w:p>
        </w:tc>
        <w:tc>
          <w:tcPr>
            <w:tcW w:w="1476" w:type="dxa"/>
          </w:tcPr>
          <w:p w14:paraId="5870876F" w14:textId="4294581A" w:rsidR="00E67CC6" w:rsidRDefault="00E67CC6" w:rsidP="00E67CC6">
            <w:pPr>
              <w:pStyle w:val="BodyText"/>
              <w:spacing w:line="360" w:lineRule="auto"/>
              <w:jc w:val="center"/>
            </w:pPr>
            <w:r w:rsidRPr="00AE591C">
              <w:t>0.1084</w:t>
            </w:r>
          </w:p>
        </w:tc>
        <w:tc>
          <w:tcPr>
            <w:tcW w:w="1476" w:type="dxa"/>
          </w:tcPr>
          <w:p w14:paraId="70088BCE" w14:textId="5D409C7D" w:rsidR="00E67CC6" w:rsidRDefault="00E67CC6" w:rsidP="00E67CC6">
            <w:pPr>
              <w:pStyle w:val="BodyText"/>
              <w:spacing w:line="360" w:lineRule="auto"/>
              <w:jc w:val="center"/>
            </w:pPr>
            <w:r w:rsidRPr="00AE591C">
              <w:t>0.1115</w:t>
            </w:r>
          </w:p>
        </w:tc>
      </w:tr>
    </w:tbl>
    <w:p w14:paraId="5C53D977" w14:textId="77777777" w:rsidR="00E67CC6" w:rsidRDefault="00E67CC6" w:rsidP="003E0F46">
      <w:pPr>
        <w:pStyle w:val="BodyText"/>
        <w:spacing w:line="360" w:lineRule="auto"/>
        <w:jc w:val="both"/>
      </w:pPr>
    </w:p>
    <w:p w14:paraId="674B0333" w14:textId="62654418" w:rsidR="003E0F46" w:rsidRDefault="003B26C0" w:rsidP="003E0F46">
      <w:pPr>
        <w:pStyle w:val="BodyText"/>
        <w:spacing w:line="360" w:lineRule="auto"/>
        <w:jc w:val="center"/>
      </w:pPr>
      <w:r>
        <w:rPr>
          <w:noProof/>
        </w:rPr>
        <w:drawing>
          <wp:inline distT="0" distB="0" distL="0" distR="0" wp14:anchorId="01DC9A95" wp14:editId="08681C98">
            <wp:extent cx="5095875" cy="2457450"/>
            <wp:effectExtent l="0" t="0" r="9525" b="0"/>
            <wp:docPr id="32" name="Chart 3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0CB719D-5EBA-4F61-85C7-6A028F021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B27DDCF" w14:textId="6DA2ABBB" w:rsidR="003E0F46" w:rsidRDefault="003E0F46" w:rsidP="005F02FD">
      <w:pPr>
        <w:pStyle w:val="BodyText"/>
        <w:spacing w:line="360" w:lineRule="auto"/>
        <w:jc w:val="both"/>
      </w:pPr>
      <w:r w:rsidRPr="003E0F46">
        <w:t xml:space="preserve">Net profit margin of </w:t>
      </w:r>
      <w:r>
        <w:t>Al-Arafah bank</w:t>
      </w:r>
      <w:r w:rsidRPr="003E0F46">
        <w:t xml:space="preserve"> is positive in all year 2020, 2019 and 2018. the net profit margin was 3</w:t>
      </w:r>
      <w:r>
        <w:t>7</w:t>
      </w:r>
      <w:r w:rsidRPr="003E0F46">
        <w:t xml:space="preserve">%, </w:t>
      </w:r>
      <w:r>
        <w:t>35</w:t>
      </w:r>
      <w:r w:rsidRPr="003E0F46">
        <w:t xml:space="preserve">% and </w:t>
      </w:r>
      <w:r>
        <w:t>35</w:t>
      </w:r>
      <w:r w:rsidRPr="003E0F46">
        <w:t xml:space="preserve">%. So, they were more proficient in transforming </w:t>
      </w:r>
      <w:r w:rsidR="00E74762">
        <w:t>revenue</w:t>
      </w:r>
      <w:r w:rsidRPr="003E0F46">
        <w:t xml:space="preserve"> into income in </w:t>
      </w:r>
      <w:r>
        <w:t>2020</w:t>
      </w:r>
      <w:r w:rsidRPr="003E0F46">
        <w:t xml:space="preserve"> but COVID-19</w:t>
      </w:r>
      <w:r>
        <w:t xml:space="preserve"> didn’t</w:t>
      </w:r>
      <w:r w:rsidRPr="003E0F46">
        <w:t xml:space="preserve"> affect the net profit margin in 2020. In 2020, the net interest margin is 2% which is lower than 2018 and 2019. As we know that, a positive figure implies investment efficiency but the COVID-19 affected the net interest margin. </w:t>
      </w:r>
      <w:bookmarkStart w:id="54" w:name="_Hlk82297349"/>
      <w:r w:rsidRPr="003E0F46">
        <w:t xml:space="preserve">In 2020, the efficiency ratio is higher than 2019 which is </w:t>
      </w:r>
      <w:r>
        <w:t>26</w:t>
      </w:r>
      <w:r w:rsidRPr="003E0F46">
        <w:t xml:space="preserve">% so it so it means a bank's </w:t>
      </w:r>
      <w:r w:rsidR="00E54869">
        <w:t>expenditure</w:t>
      </w:r>
      <w:r w:rsidRPr="003E0F46">
        <w:t xml:space="preserve">s are increasing or its </w:t>
      </w:r>
      <w:r w:rsidR="00E54869">
        <w:t>income</w:t>
      </w:r>
      <w:r w:rsidRPr="003E0F46">
        <w:t>s are decreasing.</w:t>
      </w:r>
      <w:bookmarkEnd w:id="54"/>
      <w:r w:rsidRPr="003E0F46">
        <w:t xml:space="preserve"> The return on assets of the bank is same all over the </w:t>
      </w:r>
      <w:r w:rsidRPr="003E0F46">
        <w:lastRenderedPageBreak/>
        <w:t xml:space="preserve">year it means the bank turn the money it spends on assets into net earnings because of its positiveness. </w:t>
      </w:r>
      <w:r w:rsidR="005F02FD" w:rsidRPr="005F02FD">
        <w:t>The return on assets of the bank is same all over the year and it is positive. it means the bank can turn the money it spends on assets into net earnings. The return on equity is much same all over the years so having positive return on equity which means the bank efficient use of equity capital.</w:t>
      </w:r>
    </w:p>
    <w:p w14:paraId="14A31D45" w14:textId="50A6AF1D" w:rsidR="00E67CC6" w:rsidRDefault="00E67CC6" w:rsidP="005F02FD">
      <w:pPr>
        <w:pStyle w:val="BodyText"/>
        <w:spacing w:line="360" w:lineRule="auto"/>
        <w:jc w:val="both"/>
      </w:pPr>
    </w:p>
    <w:p w14:paraId="2598DD94" w14:textId="74793BC6" w:rsidR="00E67CC6" w:rsidRDefault="00E67CC6" w:rsidP="005F02FD">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476"/>
      </w:tblGrid>
      <w:tr w:rsidR="00E67CC6" w14:paraId="0266CE43" w14:textId="77777777" w:rsidTr="00713825">
        <w:trPr>
          <w:trHeight w:val="372"/>
          <w:jc w:val="center"/>
        </w:trPr>
        <w:tc>
          <w:tcPr>
            <w:tcW w:w="8069" w:type="dxa"/>
            <w:gridSpan w:val="4"/>
          </w:tcPr>
          <w:p w14:paraId="43C547F8" w14:textId="1B104D3D" w:rsidR="00E67CC6" w:rsidRPr="00494D54" w:rsidRDefault="00E67CC6" w:rsidP="00713825">
            <w:pPr>
              <w:pStyle w:val="BodyText"/>
              <w:spacing w:line="360" w:lineRule="auto"/>
              <w:jc w:val="center"/>
              <w:rPr>
                <w:b/>
              </w:rPr>
            </w:pPr>
            <w:r w:rsidRPr="00E67CC6">
              <w:rPr>
                <w:b/>
              </w:rPr>
              <w:t>EXIM Bank Limited</w:t>
            </w:r>
          </w:p>
        </w:tc>
      </w:tr>
      <w:tr w:rsidR="00E67CC6" w14:paraId="1ECBAE8B" w14:textId="77777777" w:rsidTr="00713825">
        <w:trPr>
          <w:trHeight w:val="385"/>
          <w:jc w:val="center"/>
        </w:trPr>
        <w:tc>
          <w:tcPr>
            <w:tcW w:w="3512" w:type="dxa"/>
          </w:tcPr>
          <w:p w14:paraId="3D0399A9" w14:textId="77777777" w:rsidR="00E67CC6" w:rsidRDefault="00E67CC6" w:rsidP="00713825">
            <w:pPr>
              <w:pStyle w:val="BodyText"/>
              <w:spacing w:line="360" w:lineRule="auto"/>
              <w:jc w:val="center"/>
            </w:pPr>
            <w:r>
              <w:t>Year</w:t>
            </w:r>
          </w:p>
        </w:tc>
        <w:tc>
          <w:tcPr>
            <w:tcW w:w="1605" w:type="dxa"/>
          </w:tcPr>
          <w:p w14:paraId="4E2AC083" w14:textId="77777777" w:rsidR="00E67CC6" w:rsidRDefault="00E67CC6" w:rsidP="00713825">
            <w:pPr>
              <w:pStyle w:val="BodyText"/>
              <w:spacing w:line="360" w:lineRule="auto"/>
              <w:jc w:val="center"/>
            </w:pPr>
            <w:r>
              <w:t>2020</w:t>
            </w:r>
          </w:p>
        </w:tc>
        <w:tc>
          <w:tcPr>
            <w:tcW w:w="1476" w:type="dxa"/>
          </w:tcPr>
          <w:p w14:paraId="59284372" w14:textId="77777777" w:rsidR="00E67CC6" w:rsidRDefault="00E67CC6" w:rsidP="00713825">
            <w:pPr>
              <w:pStyle w:val="BodyText"/>
              <w:spacing w:line="360" w:lineRule="auto"/>
              <w:jc w:val="center"/>
            </w:pPr>
            <w:r>
              <w:t>2019</w:t>
            </w:r>
          </w:p>
        </w:tc>
        <w:tc>
          <w:tcPr>
            <w:tcW w:w="1476" w:type="dxa"/>
          </w:tcPr>
          <w:p w14:paraId="78B04ECB" w14:textId="77777777" w:rsidR="00E67CC6" w:rsidRDefault="00E67CC6" w:rsidP="00713825">
            <w:pPr>
              <w:pStyle w:val="BodyText"/>
              <w:spacing w:line="360" w:lineRule="auto"/>
              <w:jc w:val="center"/>
            </w:pPr>
            <w:r>
              <w:t>2018</w:t>
            </w:r>
          </w:p>
        </w:tc>
      </w:tr>
      <w:tr w:rsidR="00E67CC6" w14:paraId="49214633" w14:textId="77777777" w:rsidTr="00713825">
        <w:trPr>
          <w:trHeight w:val="372"/>
          <w:jc w:val="center"/>
        </w:trPr>
        <w:tc>
          <w:tcPr>
            <w:tcW w:w="3512" w:type="dxa"/>
          </w:tcPr>
          <w:p w14:paraId="06F3DA73" w14:textId="77777777" w:rsidR="00E67CC6" w:rsidRPr="000F7977" w:rsidRDefault="00E67CC6" w:rsidP="00E67CC6">
            <w:pPr>
              <w:pStyle w:val="BodyText"/>
              <w:spacing w:line="360" w:lineRule="auto"/>
              <w:jc w:val="center"/>
            </w:pPr>
            <w:r w:rsidRPr="00494D54">
              <w:t>1. Net Profit Margin</w:t>
            </w:r>
          </w:p>
        </w:tc>
        <w:tc>
          <w:tcPr>
            <w:tcW w:w="1605" w:type="dxa"/>
          </w:tcPr>
          <w:p w14:paraId="541019FC" w14:textId="7ECDDE7F" w:rsidR="00E67CC6" w:rsidRDefault="00E67CC6" w:rsidP="00E67CC6">
            <w:pPr>
              <w:pStyle w:val="BodyText"/>
              <w:spacing w:line="360" w:lineRule="auto"/>
              <w:jc w:val="center"/>
            </w:pPr>
            <w:r w:rsidRPr="009004C4">
              <w:t>0.262945493</w:t>
            </w:r>
          </w:p>
        </w:tc>
        <w:tc>
          <w:tcPr>
            <w:tcW w:w="1476" w:type="dxa"/>
          </w:tcPr>
          <w:p w14:paraId="08C1B8D5" w14:textId="6245B614" w:rsidR="00E67CC6" w:rsidRDefault="00E67CC6" w:rsidP="00E67CC6">
            <w:pPr>
              <w:pStyle w:val="BodyText"/>
              <w:spacing w:line="360" w:lineRule="auto"/>
              <w:jc w:val="center"/>
            </w:pPr>
            <w:r w:rsidRPr="009004C4">
              <w:t>0.237627107</w:t>
            </w:r>
          </w:p>
        </w:tc>
        <w:tc>
          <w:tcPr>
            <w:tcW w:w="1476" w:type="dxa"/>
          </w:tcPr>
          <w:p w14:paraId="0ADC8685" w14:textId="38080B9B" w:rsidR="00E67CC6" w:rsidRDefault="00E67CC6" w:rsidP="00E67CC6">
            <w:pPr>
              <w:pStyle w:val="BodyText"/>
              <w:spacing w:line="360" w:lineRule="auto"/>
              <w:jc w:val="center"/>
            </w:pPr>
            <w:r w:rsidRPr="009004C4">
              <w:t>0.293419038</w:t>
            </w:r>
          </w:p>
        </w:tc>
      </w:tr>
      <w:tr w:rsidR="00E67CC6" w14:paraId="1BA473FE" w14:textId="77777777" w:rsidTr="00713825">
        <w:trPr>
          <w:trHeight w:val="372"/>
          <w:jc w:val="center"/>
        </w:trPr>
        <w:tc>
          <w:tcPr>
            <w:tcW w:w="3512" w:type="dxa"/>
          </w:tcPr>
          <w:p w14:paraId="1C8F00F9" w14:textId="77777777" w:rsidR="00E67CC6" w:rsidRDefault="00E67CC6" w:rsidP="00E67CC6">
            <w:pPr>
              <w:pStyle w:val="BodyText"/>
              <w:spacing w:line="360" w:lineRule="auto"/>
              <w:jc w:val="center"/>
            </w:pPr>
            <w:r w:rsidRPr="000F7977">
              <w:t>2. Net Interest Margin</w:t>
            </w:r>
          </w:p>
        </w:tc>
        <w:tc>
          <w:tcPr>
            <w:tcW w:w="1605" w:type="dxa"/>
          </w:tcPr>
          <w:p w14:paraId="35252042" w14:textId="73EEDD7C" w:rsidR="00E67CC6" w:rsidRDefault="00E67CC6" w:rsidP="00E67CC6">
            <w:pPr>
              <w:pStyle w:val="BodyText"/>
              <w:spacing w:line="360" w:lineRule="auto"/>
              <w:jc w:val="center"/>
            </w:pPr>
            <w:r w:rsidRPr="009004C4">
              <w:t>0.017154648</w:t>
            </w:r>
          </w:p>
        </w:tc>
        <w:tc>
          <w:tcPr>
            <w:tcW w:w="1476" w:type="dxa"/>
          </w:tcPr>
          <w:p w14:paraId="6C53489C" w14:textId="671D3DAF" w:rsidR="00E67CC6" w:rsidRDefault="00E67CC6" w:rsidP="00E67CC6">
            <w:pPr>
              <w:pStyle w:val="BodyText"/>
              <w:spacing w:line="360" w:lineRule="auto"/>
              <w:jc w:val="center"/>
            </w:pPr>
            <w:r w:rsidRPr="009004C4">
              <w:t>0.017595289</w:t>
            </w:r>
          </w:p>
        </w:tc>
        <w:tc>
          <w:tcPr>
            <w:tcW w:w="1476" w:type="dxa"/>
          </w:tcPr>
          <w:p w14:paraId="52157132" w14:textId="56EFFFB8" w:rsidR="00E67CC6" w:rsidRDefault="00E67CC6" w:rsidP="00E67CC6">
            <w:pPr>
              <w:pStyle w:val="BodyText"/>
              <w:spacing w:line="360" w:lineRule="auto"/>
              <w:jc w:val="center"/>
            </w:pPr>
            <w:r w:rsidRPr="009004C4">
              <w:t>0.021701032</w:t>
            </w:r>
          </w:p>
        </w:tc>
      </w:tr>
      <w:tr w:rsidR="00E67CC6" w14:paraId="264C7838" w14:textId="77777777" w:rsidTr="00713825">
        <w:trPr>
          <w:trHeight w:val="372"/>
          <w:jc w:val="center"/>
        </w:trPr>
        <w:tc>
          <w:tcPr>
            <w:tcW w:w="3512" w:type="dxa"/>
          </w:tcPr>
          <w:p w14:paraId="0F028F2C" w14:textId="77777777" w:rsidR="00E67CC6" w:rsidRDefault="00E67CC6" w:rsidP="00E67CC6">
            <w:pPr>
              <w:pStyle w:val="BodyText"/>
              <w:spacing w:line="360" w:lineRule="auto"/>
              <w:jc w:val="center"/>
            </w:pPr>
            <w:r w:rsidRPr="000F7977">
              <w:t>3. Efficiency Ratio</w:t>
            </w:r>
          </w:p>
        </w:tc>
        <w:tc>
          <w:tcPr>
            <w:tcW w:w="1605" w:type="dxa"/>
          </w:tcPr>
          <w:p w14:paraId="703B51CA" w14:textId="2BB5DC91" w:rsidR="00E67CC6" w:rsidRDefault="00E67CC6" w:rsidP="00E67CC6">
            <w:pPr>
              <w:pStyle w:val="BodyText"/>
              <w:spacing w:line="360" w:lineRule="auto"/>
              <w:jc w:val="center"/>
            </w:pPr>
            <w:r w:rsidRPr="009004C4">
              <w:t>0.014034125</w:t>
            </w:r>
          </w:p>
        </w:tc>
        <w:tc>
          <w:tcPr>
            <w:tcW w:w="1476" w:type="dxa"/>
          </w:tcPr>
          <w:p w14:paraId="2EBDA52D" w14:textId="4F8554A7" w:rsidR="00E67CC6" w:rsidRDefault="00E67CC6" w:rsidP="00E67CC6">
            <w:pPr>
              <w:pStyle w:val="BodyText"/>
              <w:spacing w:line="360" w:lineRule="auto"/>
              <w:jc w:val="center"/>
            </w:pPr>
            <w:r w:rsidRPr="009004C4">
              <w:t>0.014114352</w:t>
            </w:r>
          </w:p>
        </w:tc>
        <w:tc>
          <w:tcPr>
            <w:tcW w:w="1476" w:type="dxa"/>
          </w:tcPr>
          <w:p w14:paraId="3C766D50" w14:textId="245F43AC" w:rsidR="00E67CC6" w:rsidRDefault="00E67CC6" w:rsidP="00E67CC6">
            <w:pPr>
              <w:pStyle w:val="BodyText"/>
              <w:spacing w:line="360" w:lineRule="auto"/>
              <w:jc w:val="center"/>
            </w:pPr>
            <w:r w:rsidRPr="009004C4">
              <w:t>0.014431441</w:t>
            </w:r>
          </w:p>
        </w:tc>
      </w:tr>
      <w:tr w:rsidR="00E67CC6" w14:paraId="0EA6347A" w14:textId="77777777" w:rsidTr="00713825">
        <w:trPr>
          <w:trHeight w:val="385"/>
          <w:jc w:val="center"/>
        </w:trPr>
        <w:tc>
          <w:tcPr>
            <w:tcW w:w="3512" w:type="dxa"/>
          </w:tcPr>
          <w:p w14:paraId="5EACD43C" w14:textId="77777777" w:rsidR="00E67CC6" w:rsidRDefault="00E67CC6" w:rsidP="00E67CC6">
            <w:pPr>
              <w:pStyle w:val="BodyText"/>
              <w:spacing w:line="360" w:lineRule="auto"/>
              <w:jc w:val="center"/>
            </w:pPr>
            <w:r w:rsidRPr="000F7977">
              <w:t>4. Return on Assets</w:t>
            </w:r>
          </w:p>
        </w:tc>
        <w:tc>
          <w:tcPr>
            <w:tcW w:w="1605" w:type="dxa"/>
          </w:tcPr>
          <w:p w14:paraId="2756DE1C" w14:textId="127A8FF8" w:rsidR="00E67CC6" w:rsidRDefault="00E67CC6" w:rsidP="00E67CC6">
            <w:pPr>
              <w:pStyle w:val="BodyText"/>
              <w:spacing w:line="360" w:lineRule="auto"/>
              <w:jc w:val="center"/>
            </w:pPr>
            <w:r w:rsidRPr="009004C4">
              <w:t>0.005125239</w:t>
            </w:r>
          </w:p>
        </w:tc>
        <w:tc>
          <w:tcPr>
            <w:tcW w:w="1476" w:type="dxa"/>
          </w:tcPr>
          <w:p w14:paraId="4A93A99E" w14:textId="113A49F5" w:rsidR="00E67CC6" w:rsidRDefault="00E67CC6" w:rsidP="00E67CC6">
            <w:pPr>
              <w:pStyle w:val="BodyText"/>
              <w:spacing w:line="360" w:lineRule="auto"/>
              <w:jc w:val="center"/>
            </w:pPr>
            <w:r w:rsidRPr="009004C4">
              <w:t>0.00578</w:t>
            </w:r>
          </w:p>
        </w:tc>
        <w:tc>
          <w:tcPr>
            <w:tcW w:w="1476" w:type="dxa"/>
          </w:tcPr>
          <w:p w14:paraId="1DDEFD40" w14:textId="577CEA19" w:rsidR="00E67CC6" w:rsidRDefault="00E67CC6" w:rsidP="00E67CC6">
            <w:pPr>
              <w:pStyle w:val="BodyText"/>
              <w:spacing w:line="360" w:lineRule="auto"/>
              <w:jc w:val="center"/>
            </w:pPr>
            <w:r w:rsidRPr="009004C4">
              <w:t>0.006178508</w:t>
            </w:r>
          </w:p>
        </w:tc>
      </w:tr>
      <w:tr w:rsidR="00E67CC6" w14:paraId="31A10D57" w14:textId="77777777" w:rsidTr="00713825">
        <w:trPr>
          <w:trHeight w:val="372"/>
          <w:jc w:val="center"/>
        </w:trPr>
        <w:tc>
          <w:tcPr>
            <w:tcW w:w="3512" w:type="dxa"/>
          </w:tcPr>
          <w:p w14:paraId="1937F6F4" w14:textId="77777777" w:rsidR="00E67CC6" w:rsidRDefault="00E67CC6" w:rsidP="00E67CC6">
            <w:pPr>
              <w:pStyle w:val="BodyText"/>
              <w:spacing w:line="360" w:lineRule="auto"/>
              <w:jc w:val="center"/>
            </w:pPr>
            <w:r w:rsidRPr="000F7977">
              <w:t>5.Return on Equity</w:t>
            </w:r>
          </w:p>
        </w:tc>
        <w:tc>
          <w:tcPr>
            <w:tcW w:w="1605" w:type="dxa"/>
          </w:tcPr>
          <w:p w14:paraId="13099ED3" w14:textId="69B39DD7" w:rsidR="00E67CC6" w:rsidRDefault="00E67CC6" w:rsidP="00E67CC6">
            <w:pPr>
              <w:pStyle w:val="BodyText"/>
              <w:spacing w:line="360" w:lineRule="auto"/>
              <w:jc w:val="center"/>
            </w:pPr>
            <w:r w:rsidRPr="009004C4">
              <w:t>0.0814</w:t>
            </w:r>
          </w:p>
        </w:tc>
        <w:tc>
          <w:tcPr>
            <w:tcW w:w="1476" w:type="dxa"/>
          </w:tcPr>
          <w:p w14:paraId="731EB042" w14:textId="699AA9D7" w:rsidR="00E67CC6" w:rsidRDefault="00E67CC6" w:rsidP="00E67CC6">
            <w:pPr>
              <w:pStyle w:val="BodyText"/>
              <w:spacing w:line="360" w:lineRule="auto"/>
              <w:jc w:val="center"/>
            </w:pPr>
            <w:r w:rsidRPr="009004C4">
              <w:t>0.0856</w:t>
            </w:r>
          </w:p>
        </w:tc>
        <w:tc>
          <w:tcPr>
            <w:tcW w:w="1476" w:type="dxa"/>
          </w:tcPr>
          <w:p w14:paraId="7B5CC93C" w14:textId="5CE7E0F6" w:rsidR="00E67CC6" w:rsidRDefault="00E67CC6" w:rsidP="00E67CC6">
            <w:pPr>
              <w:pStyle w:val="BodyText"/>
              <w:spacing w:line="360" w:lineRule="auto"/>
              <w:jc w:val="center"/>
            </w:pPr>
            <w:r w:rsidRPr="009004C4">
              <w:t>0.0815</w:t>
            </w:r>
          </w:p>
        </w:tc>
      </w:tr>
    </w:tbl>
    <w:p w14:paraId="69F6FFEE" w14:textId="77777777" w:rsidR="00E67CC6" w:rsidRDefault="00E67CC6" w:rsidP="005F02FD">
      <w:pPr>
        <w:pStyle w:val="BodyText"/>
        <w:spacing w:line="360" w:lineRule="auto"/>
        <w:jc w:val="both"/>
      </w:pPr>
    </w:p>
    <w:p w14:paraId="72BA5FFC" w14:textId="10F9D332" w:rsidR="003B26C0" w:rsidRDefault="003B26C0" w:rsidP="003B26C0">
      <w:pPr>
        <w:pStyle w:val="BodyText"/>
        <w:spacing w:line="360" w:lineRule="auto"/>
        <w:jc w:val="center"/>
      </w:pPr>
      <w:r>
        <w:rPr>
          <w:noProof/>
        </w:rPr>
        <w:drawing>
          <wp:inline distT="0" distB="0" distL="0" distR="0" wp14:anchorId="625E9189" wp14:editId="2295A11D">
            <wp:extent cx="5200650" cy="2714625"/>
            <wp:effectExtent l="0" t="0" r="0" b="9525"/>
            <wp:docPr id="33" name="Chart 3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269BAD2-5E5D-48DE-954C-4A6EC54955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8B90B1A" w14:textId="77777777" w:rsidR="005F02FD" w:rsidRDefault="005F02FD" w:rsidP="005F02FD">
      <w:pPr>
        <w:pStyle w:val="BodyText"/>
        <w:spacing w:line="360" w:lineRule="auto"/>
      </w:pPr>
    </w:p>
    <w:p w14:paraId="7F886BEC" w14:textId="3FB7D34F" w:rsidR="003B26C0" w:rsidRDefault="005F02FD" w:rsidP="005F02FD">
      <w:pPr>
        <w:pStyle w:val="BodyText"/>
        <w:spacing w:line="360" w:lineRule="auto"/>
        <w:jc w:val="both"/>
      </w:pPr>
      <w:r w:rsidRPr="005F02FD">
        <w:t xml:space="preserve">Net profit margin of </w:t>
      </w:r>
      <w:r>
        <w:t>EXIM</w:t>
      </w:r>
      <w:r w:rsidRPr="005F02FD">
        <w:t xml:space="preserve"> bank is positive in all year 2020, 2019 and 2018. the net profit margin was </w:t>
      </w:r>
      <w:r>
        <w:t>26</w:t>
      </w:r>
      <w:r w:rsidRPr="005F02FD">
        <w:t xml:space="preserve">%, </w:t>
      </w:r>
      <w:r>
        <w:t>24</w:t>
      </w:r>
      <w:r w:rsidRPr="005F02FD">
        <w:t xml:space="preserve">% and </w:t>
      </w:r>
      <w:r>
        <w:t>29</w:t>
      </w:r>
      <w:r w:rsidRPr="005F02FD">
        <w:t xml:space="preserve">%. So, they were more proficient in transforming </w:t>
      </w:r>
      <w:r w:rsidR="00E74762">
        <w:t>revenue</w:t>
      </w:r>
      <w:r w:rsidRPr="005F02FD">
        <w:t xml:space="preserve"> into income in 2020 </w:t>
      </w:r>
      <w:r>
        <w:t xml:space="preserve">than 2019 </w:t>
      </w:r>
      <w:r w:rsidRPr="005F02FD">
        <w:t>but COVID-19</w:t>
      </w:r>
      <w:r>
        <w:t xml:space="preserve"> didn’t</w:t>
      </w:r>
      <w:r w:rsidRPr="005F02FD">
        <w:t xml:space="preserve"> affect the net profit margin in 2020. In 2020, the net interest margin is 2% which is </w:t>
      </w:r>
      <w:r>
        <w:t>same as</w:t>
      </w:r>
      <w:r w:rsidRPr="005F02FD">
        <w:t xml:space="preserve"> 2018 and 2019. As we know that, a positive figure </w:t>
      </w:r>
      <w:r w:rsidRPr="005F02FD">
        <w:lastRenderedPageBreak/>
        <w:t>implies investment efficiency but the COVID-19 affected the net interest margin.</w:t>
      </w:r>
      <w:r>
        <w:t xml:space="preserve"> T</w:t>
      </w:r>
      <w:r w:rsidRPr="005F02FD">
        <w:t xml:space="preserve">he efficiency ratio is </w:t>
      </w:r>
      <w:r>
        <w:t>same all over the year</w:t>
      </w:r>
      <w:r w:rsidRPr="005F02FD">
        <w:t xml:space="preserve"> so it so it means a bank's </w:t>
      </w:r>
      <w:r w:rsidR="00E54869">
        <w:t>expenditure</w:t>
      </w:r>
      <w:r w:rsidRPr="005F02FD">
        <w:t xml:space="preserve">s are increasing or its </w:t>
      </w:r>
      <w:r w:rsidR="00E54869">
        <w:t>income</w:t>
      </w:r>
      <w:r w:rsidRPr="005F02FD">
        <w:t xml:space="preserve">s are decreasing. The return on assets of the bank is </w:t>
      </w:r>
      <w:r>
        <w:t xml:space="preserve">also </w:t>
      </w:r>
      <w:r w:rsidRPr="005F02FD">
        <w:t>same all over the year it means the bank turn the money it spends on assets into net earnings because of its positiveness. The return on assets of the bank is same all over the year and it is positive. it means the bank can turn the money it spends on assets into net earnings. The return on equity is much same all over the years so having positive return on equity which means the bank efficient use of equity capital.</w:t>
      </w:r>
    </w:p>
    <w:tbl>
      <w:tblPr>
        <w:tblStyle w:val="TableGrid"/>
        <w:tblW w:w="0" w:type="auto"/>
        <w:jc w:val="center"/>
        <w:tblLook w:val="04A0" w:firstRow="1" w:lastRow="0" w:firstColumn="1" w:lastColumn="0" w:noHBand="0" w:noVBand="1"/>
      </w:tblPr>
      <w:tblGrid>
        <w:gridCol w:w="3512"/>
        <w:gridCol w:w="1605"/>
        <w:gridCol w:w="1476"/>
        <w:gridCol w:w="1476"/>
      </w:tblGrid>
      <w:tr w:rsidR="00E67CC6" w14:paraId="000544FF" w14:textId="77777777" w:rsidTr="00713825">
        <w:trPr>
          <w:trHeight w:val="372"/>
          <w:jc w:val="center"/>
        </w:trPr>
        <w:tc>
          <w:tcPr>
            <w:tcW w:w="8069" w:type="dxa"/>
            <w:gridSpan w:val="4"/>
          </w:tcPr>
          <w:p w14:paraId="4840FBB6" w14:textId="4170625B" w:rsidR="00E67CC6" w:rsidRPr="00494D54" w:rsidRDefault="00E67CC6" w:rsidP="00713825">
            <w:pPr>
              <w:pStyle w:val="BodyText"/>
              <w:spacing w:line="360" w:lineRule="auto"/>
              <w:jc w:val="center"/>
              <w:rPr>
                <w:b/>
              </w:rPr>
            </w:pPr>
            <w:r w:rsidRPr="00E67CC6">
              <w:rPr>
                <w:b/>
              </w:rPr>
              <w:t>Islami Bank Bangladesh Limited</w:t>
            </w:r>
          </w:p>
        </w:tc>
      </w:tr>
      <w:tr w:rsidR="00E67CC6" w14:paraId="3B89BD0A" w14:textId="77777777" w:rsidTr="00713825">
        <w:trPr>
          <w:trHeight w:val="385"/>
          <w:jc w:val="center"/>
        </w:trPr>
        <w:tc>
          <w:tcPr>
            <w:tcW w:w="3512" w:type="dxa"/>
          </w:tcPr>
          <w:p w14:paraId="65348FE0" w14:textId="77777777" w:rsidR="00E67CC6" w:rsidRDefault="00E67CC6" w:rsidP="00713825">
            <w:pPr>
              <w:pStyle w:val="BodyText"/>
              <w:spacing w:line="360" w:lineRule="auto"/>
              <w:jc w:val="center"/>
            </w:pPr>
            <w:r>
              <w:t>Year</w:t>
            </w:r>
          </w:p>
        </w:tc>
        <w:tc>
          <w:tcPr>
            <w:tcW w:w="1605" w:type="dxa"/>
          </w:tcPr>
          <w:p w14:paraId="2C8068C8" w14:textId="77777777" w:rsidR="00E67CC6" w:rsidRDefault="00E67CC6" w:rsidP="00713825">
            <w:pPr>
              <w:pStyle w:val="BodyText"/>
              <w:spacing w:line="360" w:lineRule="auto"/>
              <w:jc w:val="center"/>
            </w:pPr>
            <w:r>
              <w:t>2020</w:t>
            </w:r>
          </w:p>
        </w:tc>
        <w:tc>
          <w:tcPr>
            <w:tcW w:w="1476" w:type="dxa"/>
          </w:tcPr>
          <w:p w14:paraId="55409147" w14:textId="77777777" w:rsidR="00E67CC6" w:rsidRDefault="00E67CC6" w:rsidP="00713825">
            <w:pPr>
              <w:pStyle w:val="BodyText"/>
              <w:spacing w:line="360" w:lineRule="auto"/>
              <w:jc w:val="center"/>
            </w:pPr>
            <w:r>
              <w:t>2019</w:t>
            </w:r>
          </w:p>
        </w:tc>
        <w:tc>
          <w:tcPr>
            <w:tcW w:w="1476" w:type="dxa"/>
          </w:tcPr>
          <w:p w14:paraId="29123BB8" w14:textId="77777777" w:rsidR="00E67CC6" w:rsidRDefault="00E67CC6" w:rsidP="00713825">
            <w:pPr>
              <w:pStyle w:val="BodyText"/>
              <w:spacing w:line="360" w:lineRule="auto"/>
              <w:jc w:val="center"/>
            </w:pPr>
            <w:r>
              <w:t>2018</w:t>
            </w:r>
          </w:p>
        </w:tc>
      </w:tr>
      <w:tr w:rsidR="00E67CC6" w14:paraId="4DE203AB" w14:textId="77777777" w:rsidTr="00713825">
        <w:trPr>
          <w:trHeight w:val="372"/>
          <w:jc w:val="center"/>
        </w:trPr>
        <w:tc>
          <w:tcPr>
            <w:tcW w:w="3512" w:type="dxa"/>
          </w:tcPr>
          <w:p w14:paraId="2E25EF24" w14:textId="77777777" w:rsidR="00E67CC6" w:rsidRPr="000F7977" w:rsidRDefault="00E67CC6" w:rsidP="00E67CC6">
            <w:pPr>
              <w:pStyle w:val="BodyText"/>
              <w:spacing w:line="360" w:lineRule="auto"/>
              <w:jc w:val="center"/>
            </w:pPr>
            <w:r w:rsidRPr="00494D54">
              <w:t>1. Net Profit Margin</w:t>
            </w:r>
          </w:p>
        </w:tc>
        <w:tc>
          <w:tcPr>
            <w:tcW w:w="1605" w:type="dxa"/>
          </w:tcPr>
          <w:p w14:paraId="00540F00" w14:textId="65DA0CAB" w:rsidR="00E67CC6" w:rsidRDefault="00E67CC6" w:rsidP="00E67CC6">
            <w:pPr>
              <w:pStyle w:val="BodyText"/>
              <w:spacing w:line="360" w:lineRule="auto"/>
              <w:jc w:val="center"/>
            </w:pPr>
            <w:r w:rsidRPr="00116A93">
              <w:t>0.397257197</w:t>
            </w:r>
          </w:p>
        </w:tc>
        <w:tc>
          <w:tcPr>
            <w:tcW w:w="1476" w:type="dxa"/>
          </w:tcPr>
          <w:p w14:paraId="33D01B16" w14:textId="17A3B3D9" w:rsidR="00E67CC6" w:rsidRDefault="00E67CC6" w:rsidP="00E67CC6">
            <w:pPr>
              <w:pStyle w:val="BodyText"/>
              <w:spacing w:line="360" w:lineRule="auto"/>
              <w:jc w:val="center"/>
            </w:pPr>
            <w:r w:rsidRPr="00116A93">
              <w:t>0.40670606</w:t>
            </w:r>
          </w:p>
        </w:tc>
        <w:tc>
          <w:tcPr>
            <w:tcW w:w="1476" w:type="dxa"/>
          </w:tcPr>
          <w:p w14:paraId="51ABFBA7" w14:textId="2BCBE59C" w:rsidR="00E67CC6" w:rsidRDefault="00E67CC6" w:rsidP="00E67CC6">
            <w:pPr>
              <w:pStyle w:val="BodyText"/>
              <w:spacing w:line="360" w:lineRule="auto"/>
              <w:jc w:val="center"/>
            </w:pPr>
            <w:r w:rsidRPr="00116A93">
              <w:t>0.434250185</w:t>
            </w:r>
          </w:p>
        </w:tc>
      </w:tr>
      <w:tr w:rsidR="00E67CC6" w14:paraId="468FC6E6" w14:textId="77777777" w:rsidTr="00713825">
        <w:trPr>
          <w:trHeight w:val="372"/>
          <w:jc w:val="center"/>
        </w:trPr>
        <w:tc>
          <w:tcPr>
            <w:tcW w:w="3512" w:type="dxa"/>
          </w:tcPr>
          <w:p w14:paraId="72B39454" w14:textId="77777777" w:rsidR="00E67CC6" w:rsidRDefault="00E67CC6" w:rsidP="00E67CC6">
            <w:pPr>
              <w:pStyle w:val="BodyText"/>
              <w:spacing w:line="360" w:lineRule="auto"/>
              <w:jc w:val="center"/>
            </w:pPr>
            <w:r w:rsidRPr="000F7977">
              <w:t>2. Net Interest Margin</w:t>
            </w:r>
          </w:p>
        </w:tc>
        <w:tc>
          <w:tcPr>
            <w:tcW w:w="1605" w:type="dxa"/>
          </w:tcPr>
          <w:p w14:paraId="6E4E5938" w14:textId="1BE56B18" w:rsidR="00E67CC6" w:rsidRDefault="00E67CC6" w:rsidP="00E67CC6">
            <w:pPr>
              <w:pStyle w:val="BodyText"/>
              <w:spacing w:line="360" w:lineRule="auto"/>
              <w:jc w:val="center"/>
            </w:pPr>
            <w:r w:rsidRPr="00116A93">
              <w:t>0.020834087</w:t>
            </w:r>
          </w:p>
        </w:tc>
        <w:tc>
          <w:tcPr>
            <w:tcW w:w="1476" w:type="dxa"/>
          </w:tcPr>
          <w:p w14:paraId="4EC1992D" w14:textId="7AEE8639" w:rsidR="00E67CC6" w:rsidRDefault="00E67CC6" w:rsidP="00E67CC6">
            <w:pPr>
              <w:pStyle w:val="BodyText"/>
              <w:spacing w:line="360" w:lineRule="auto"/>
              <w:jc w:val="center"/>
            </w:pPr>
            <w:r w:rsidRPr="00116A93">
              <w:t>0.026988787</w:t>
            </w:r>
          </w:p>
        </w:tc>
        <w:tc>
          <w:tcPr>
            <w:tcW w:w="1476" w:type="dxa"/>
          </w:tcPr>
          <w:p w14:paraId="741E3979" w14:textId="3E2F8352" w:rsidR="00E67CC6" w:rsidRDefault="00E67CC6" w:rsidP="00E67CC6">
            <w:pPr>
              <w:pStyle w:val="BodyText"/>
              <w:spacing w:line="360" w:lineRule="auto"/>
              <w:jc w:val="center"/>
            </w:pPr>
            <w:r w:rsidRPr="00116A93">
              <w:t>0.029242096</w:t>
            </w:r>
          </w:p>
        </w:tc>
      </w:tr>
      <w:tr w:rsidR="00E67CC6" w14:paraId="27F93A01" w14:textId="77777777" w:rsidTr="00713825">
        <w:trPr>
          <w:trHeight w:val="372"/>
          <w:jc w:val="center"/>
        </w:trPr>
        <w:tc>
          <w:tcPr>
            <w:tcW w:w="3512" w:type="dxa"/>
          </w:tcPr>
          <w:p w14:paraId="14CE4DC8" w14:textId="77777777" w:rsidR="00E67CC6" w:rsidRDefault="00E67CC6" w:rsidP="00E67CC6">
            <w:pPr>
              <w:pStyle w:val="BodyText"/>
              <w:spacing w:line="360" w:lineRule="auto"/>
              <w:jc w:val="center"/>
            </w:pPr>
            <w:r w:rsidRPr="000F7977">
              <w:t>3. Efficiency Ratio</w:t>
            </w:r>
          </w:p>
        </w:tc>
        <w:tc>
          <w:tcPr>
            <w:tcW w:w="1605" w:type="dxa"/>
          </w:tcPr>
          <w:p w14:paraId="498ABE88" w14:textId="526F24CE" w:rsidR="00E67CC6" w:rsidRDefault="00E67CC6" w:rsidP="00E67CC6">
            <w:pPr>
              <w:pStyle w:val="BodyText"/>
              <w:spacing w:line="360" w:lineRule="auto"/>
              <w:jc w:val="center"/>
            </w:pPr>
            <w:r w:rsidRPr="00116A93">
              <w:t>0.335213615</w:t>
            </w:r>
          </w:p>
        </w:tc>
        <w:tc>
          <w:tcPr>
            <w:tcW w:w="1476" w:type="dxa"/>
          </w:tcPr>
          <w:p w14:paraId="6ABC4F2E" w14:textId="1D3517BC" w:rsidR="00E67CC6" w:rsidRDefault="00E67CC6" w:rsidP="00E67CC6">
            <w:pPr>
              <w:pStyle w:val="BodyText"/>
              <w:spacing w:line="360" w:lineRule="auto"/>
              <w:jc w:val="center"/>
            </w:pPr>
            <w:r w:rsidRPr="00116A93">
              <w:t>0.280877891</w:t>
            </w:r>
          </w:p>
        </w:tc>
        <w:tc>
          <w:tcPr>
            <w:tcW w:w="1476" w:type="dxa"/>
          </w:tcPr>
          <w:p w14:paraId="55368781" w14:textId="544EA986" w:rsidR="00E67CC6" w:rsidRDefault="00E67CC6" w:rsidP="00E67CC6">
            <w:pPr>
              <w:pStyle w:val="BodyText"/>
              <w:spacing w:line="360" w:lineRule="auto"/>
              <w:jc w:val="center"/>
            </w:pPr>
            <w:r w:rsidRPr="00116A93">
              <w:t>0.288199242</w:t>
            </w:r>
          </w:p>
        </w:tc>
      </w:tr>
      <w:tr w:rsidR="00E67CC6" w14:paraId="7367B345" w14:textId="77777777" w:rsidTr="00713825">
        <w:trPr>
          <w:trHeight w:val="385"/>
          <w:jc w:val="center"/>
        </w:trPr>
        <w:tc>
          <w:tcPr>
            <w:tcW w:w="3512" w:type="dxa"/>
          </w:tcPr>
          <w:p w14:paraId="1F32FF8C" w14:textId="77777777" w:rsidR="00E67CC6" w:rsidRDefault="00E67CC6" w:rsidP="00E67CC6">
            <w:pPr>
              <w:pStyle w:val="BodyText"/>
              <w:spacing w:line="360" w:lineRule="auto"/>
              <w:jc w:val="center"/>
            </w:pPr>
            <w:r w:rsidRPr="000F7977">
              <w:t>4. Return on Assets</w:t>
            </w:r>
          </w:p>
        </w:tc>
        <w:tc>
          <w:tcPr>
            <w:tcW w:w="1605" w:type="dxa"/>
          </w:tcPr>
          <w:p w14:paraId="028266C5" w14:textId="3499CB00" w:rsidR="00E67CC6" w:rsidRDefault="00E67CC6" w:rsidP="00E67CC6">
            <w:pPr>
              <w:pStyle w:val="BodyText"/>
              <w:spacing w:line="360" w:lineRule="auto"/>
              <w:jc w:val="center"/>
            </w:pPr>
            <w:r w:rsidRPr="00116A93">
              <w:t>0.003190935</w:t>
            </w:r>
          </w:p>
        </w:tc>
        <w:tc>
          <w:tcPr>
            <w:tcW w:w="1476" w:type="dxa"/>
          </w:tcPr>
          <w:p w14:paraId="5FAD3CED" w14:textId="1FC20EEA" w:rsidR="00E67CC6" w:rsidRDefault="00E67CC6" w:rsidP="00E67CC6">
            <w:pPr>
              <w:pStyle w:val="BodyText"/>
              <w:spacing w:line="360" w:lineRule="auto"/>
              <w:jc w:val="center"/>
            </w:pPr>
            <w:r w:rsidRPr="00116A93">
              <w:t>0.00467</w:t>
            </w:r>
          </w:p>
        </w:tc>
        <w:tc>
          <w:tcPr>
            <w:tcW w:w="1476" w:type="dxa"/>
          </w:tcPr>
          <w:p w14:paraId="14073422" w14:textId="3B04D909" w:rsidR="00E67CC6" w:rsidRDefault="00E67CC6" w:rsidP="00E67CC6">
            <w:pPr>
              <w:pStyle w:val="BodyText"/>
              <w:spacing w:line="360" w:lineRule="auto"/>
              <w:jc w:val="center"/>
            </w:pPr>
            <w:r w:rsidRPr="00116A93">
              <w:t>0.006090799</w:t>
            </w:r>
          </w:p>
        </w:tc>
      </w:tr>
      <w:tr w:rsidR="00E67CC6" w14:paraId="2037DBDC" w14:textId="77777777" w:rsidTr="00713825">
        <w:trPr>
          <w:trHeight w:val="372"/>
          <w:jc w:val="center"/>
        </w:trPr>
        <w:tc>
          <w:tcPr>
            <w:tcW w:w="3512" w:type="dxa"/>
          </w:tcPr>
          <w:p w14:paraId="6C5563BC" w14:textId="77777777" w:rsidR="00E67CC6" w:rsidRDefault="00E67CC6" w:rsidP="00E67CC6">
            <w:pPr>
              <w:pStyle w:val="BodyText"/>
              <w:spacing w:line="360" w:lineRule="auto"/>
              <w:jc w:val="center"/>
            </w:pPr>
            <w:r w:rsidRPr="000F7977">
              <w:t>5.Return on Equity</w:t>
            </w:r>
          </w:p>
        </w:tc>
        <w:tc>
          <w:tcPr>
            <w:tcW w:w="1605" w:type="dxa"/>
          </w:tcPr>
          <w:p w14:paraId="22E0254D" w14:textId="5AEC0192" w:rsidR="00E67CC6" w:rsidRDefault="00E67CC6" w:rsidP="00E67CC6">
            <w:pPr>
              <w:pStyle w:val="BodyText"/>
              <w:spacing w:line="360" w:lineRule="auto"/>
              <w:jc w:val="center"/>
            </w:pPr>
            <w:r w:rsidRPr="00116A93">
              <w:t>0.0734</w:t>
            </w:r>
          </w:p>
        </w:tc>
        <w:tc>
          <w:tcPr>
            <w:tcW w:w="1476" w:type="dxa"/>
          </w:tcPr>
          <w:p w14:paraId="0C03B425" w14:textId="7DA5A214" w:rsidR="00E67CC6" w:rsidRDefault="00E67CC6" w:rsidP="00E67CC6">
            <w:pPr>
              <w:pStyle w:val="BodyText"/>
              <w:spacing w:line="360" w:lineRule="auto"/>
              <w:jc w:val="center"/>
            </w:pPr>
            <w:r w:rsidRPr="00116A93">
              <w:t>0.0908</w:t>
            </w:r>
          </w:p>
        </w:tc>
        <w:tc>
          <w:tcPr>
            <w:tcW w:w="1476" w:type="dxa"/>
          </w:tcPr>
          <w:p w14:paraId="0522B9A0" w14:textId="1DBF1EB9" w:rsidR="00E67CC6" w:rsidRDefault="00E67CC6" w:rsidP="00E67CC6">
            <w:pPr>
              <w:pStyle w:val="BodyText"/>
              <w:spacing w:line="360" w:lineRule="auto"/>
              <w:jc w:val="center"/>
            </w:pPr>
            <w:r w:rsidRPr="00116A93">
              <w:t>0.1107</w:t>
            </w:r>
          </w:p>
        </w:tc>
      </w:tr>
    </w:tbl>
    <w:p w14:paraId="0A325704" w14:textId="77777777" w:rsidR="00E67CC6" w:rsidRDefault="00E67CC6" w:rsidP="005F02FD">
      <w:pPr>
        <w:pStyle w:val="BodyText"/>
        <w:spacing w:line="360" w:lineRule="auto"/>
        <w:jc w:val="both"/>
      </w:pPr>
    </w:p>
    <w:p w14:paraId="6675FA52" w14:textId="77777777" w:rsidR="005F02FD" w:rsidRDefault="005F02FD" w:rsidP="005F02FD">
      <w:pPr>
        <w:pStyle w:val="BodyText"/>
        <w:spacing w:line="360" w:lineRule="auto"/>
      </w:pPr>
    </w:p>
    <w:p w14:paraId="43B4103E" w14:textId="77777777" w:rsidR="005F02FD" w:rsidRDefault="003B26C0" w:rsidP="003B26C0">
      <w:pPr>
        <w:pStyle w:val="BodyText"/>
        <w:spacing w:line="360" w:lineRule="auto"/>
        <w:jc w:val="center"/>
      </w:pPr>
      <w:r>
        <w:rPr>
          <w:noProof/>
        </w:rPr>
        <w:drawing>
          <wp:inline distT="0" distB="0" distL="0" distR="0" wp14:anchorId="28E835F6" wp14:editId="02F8D737">
            <wp:extent cx="4676775" cy="2809875"/>
            <wp:effectExtent l="0" t="0" r="9525" b="9525"/>
            <wp:docPr id="14" name="Chart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E2B50929-A41B-47A4-A5F4-30DCCC06AF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5124CA0" w14:textId="68DF729D" w:rsidR="003B26C0" w:rsidRDefault="005F02FD" w:rsidP="005F02FD">
      <w:pPr>
        <w:pStyle w:val="BodyText"/>
        <w:spacing w:line="360" w:lineRule="auto"/>
        <w:jc w:val="both"/>
      </w:pPr>
      <w:r w:rsidRPr="005F02FD">
        <w:t xml:space="preserve">Net profit margin of </w:t>
      </w:r>
      <w:r>
        <w:t>Islami</w:t>
      </w:r>
      <w:r w:rsidRPr="005F02FD">
        <w:t xml:space="preserve"> bank is positive in all year 2020, 2019 and 2018. the net profit margin was </w:t>
      </w:r>
      <w:r>
        <w:t>40</w:t>
      </w:r>
      <w:r w:rsidRPr="005F02FD">
        <w:t>%, 4</w:t>
      </w:r>
      <w:r>
        <w:t>1</w:t>
      </w:r>
      <w:r w:rsidRPr="005F02FD">
        <w:t xml:space="preserve">% and </w:t>
      </w:r>
      <w:r>
        <w:t>43</w:t>
      </w:r>
      <w:r w:rsidRPr="005F02FD">
        <w:t xml:space="preserve">%. So, they were more proficient in transforming </w:t>
      </w:r>
      <w:r w:rsidR="00E74762">
        <w:t>revenue</w:t>
      </w:r>
      <w:r w:rsidRPr="005F02FD">
        <w:t xml:space="preserve"> into income in 2</w:t>
      </w:r>
      <w:r>
        <w:t>018 and 2019</w:t>
      </w:r>
      <w:r w:rsidRPr="005F02FD">
        <w:t xml:space="preserve"> than 20</w:t>
      </w:r>
      <w:r>
        <w:t>20</w:t>
      </w:r>
      <w:r w:rsidRPr="005F02FD">
        <w:t xml:space="preserve"> </w:t>
      </w:r>
      <w:r>
        <w:t>so</w:t>
      </w:r>
      <w:r w:rsidRPr="005F02FD">
        <w:t xml:space="preserve"> COVID-19 affected the net profit margin in 2020. In 2020, the net interest margin is 2% which is </w:t>
      </w:r>
      <w:r>
        <w:t>lower than</w:t>
      </w:r>
      <w:r w:rsidRPr="005F02FD">
        <w:t xml:space="preserve"> 2018 and 2019. As we know that, a </w:t>
      </w:r>
      <w:r w:rsidRPr="005F02FD">
        <w:lastRenderedPageBreak/>
        <w:t xml:space="preserve">positive figure implies investment efficiency but the COVID-19 affected the net interest margin. In 2020, the efficiency ratio is higher than 2019 which is </w:t>
      </w:r>
      <w:r>
        <w:t>34</w:t>
      </w:r>
      <w:r w:rsidRPr="005F02FD">
        <w:t xml:space="preserve">% so it so it means a bank's </w:t>
      </w:r>
      <w:r w:rsidR="00E54869">
        <w:t>expenditure</w:t>
      </w:r>
      <w:r w:rsidRPr="005F02FD">
        <w:t xml:space="preserve">s are increasing or its </w:t>
      </w:r>
      <w:r w:rsidR="00E54869">
        <w:t>income</w:t>
      </w:r>
      <w:r w:rsidRPr="005F02FD">
        <w:t>s are decreasing.</w:t>
      </w:r>
      <w:r>
        <w:t xml:space="preserve"> </w:t>
      </w:r>
      <w:r w:rsidRPr="005F02FD">
        <w:t xml:space="preserve">The return on assets of the bank is also same all over the year it means the bank turn the money it spends on assets into net earnings because of its positiveness. The return on equity is </w:t>
      </w:r>
      <w:r>
        <w:t>lower in 2020 than 2019 and</w:t>
      </w:r>
      <w:r w:rsidR="00CB3DD5">
        <w:t xml:space="preserve"> 2018 and</w:t>
      </w:r>
      <w:r w:rsidRPr="005F02FD">
        <w:t xml:space="preserve"> so having positive return on equity which means the bank efficient use of equity capital.</w:t>
      </w:r>
    </w:p>
    <w:p w14:paraId="5F3CDF54" w14:textId="3D5081BE" w:rsidR="00E67CC6" w:rsidRDefault="00E67CC6" w:rsidP="005F02FD">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476"/>
      </w:tblGrid>
      <w:tr w:rsidR="00E67CC6" w14:paraId="341BBB4F" w14:textId="77777777" w:rsidTr="00713825">
        <w:trPr>
          <w:trHeight w:val="372"/>
          <w:jc w:val="center"/>
        </w:trPr>
        <w:tc>
          <w:tcPr>
            <w:tcW w:w="8069" w:type="dxa"/>
            <w:gridSpan w:val="4"/>
          </w:tcPr>
          <w:p w14:paraId="6BDDB954" w14:textId="09D19B5D" w:rsidR="00E67CC6" w:rsidRPr="00494D54" w:rsidRDefault="00E67CC6" w:rsidP="00713825">
            <w:pPr>
              <w:pStyle w:val="BodyText"/>
              <w:spacing w:line="360" w:lineRule="auto"/>
              <w:jc w:val="center"/>
              <w:rPr>
                <w:b/>
              </w:rPr>
            </w:pPr>
            <w:r w:rsidRPr="00E67CC6">
              <w:rPr>
                <w:b/>
              </w:rPr>
              <w:t>Social Islami Bank Limited</w:t>
            </w:r>
          </w:p>
        </w:tc>
      </w:tr>
      <w:tr w:rsidR="00E67CC6" w14:paraId="444771D7" w14:textId="77777777" w:rsidTr="00713825">
        <w:trPr>
          <w:trHeight w:val="385"/>
          <w:jc w:val="center"/>
        </w:trPr>
        <w:tc>
          <w:tcPr>
            <w:tcW w:w="3512" w:type="dxa"/>
          </w:tcPr>
          <w:p w14:paraId="26ED9FD7" w14:textId="77777777" w:rsidR="00E67CC6" w:rsidRDefault="00E67CC6" w:rsidP="00713825">
            <w:pPr>
              <w:pStyle w:val="BodyText"/>
              <w:spacing w:line="360" w:lineRule="auto"/>
              <w:jc w:val="center"/>
            </w:pPr>
            <w:r>
              <w:t>Year</w:t>
            </w:r>
          </w:p>
        </w:tc>
        <w:tc>
          <w:tcPr>
            <w:tcW w:w="1605" w:type="dxa"/>
          </w:tcPr>
          <w:p w14:paraId="0519C24B" w14:textId="77777777" w:rsidR="00E67CC6" w:rsidRDefault="00E67CC6" w:rsidP="00713825">
            <w:pPr>
              <w:pStyle w:val="BodyText"/>
              <w:spacing w:line="360" w:lineRule="auto"/>
              <w:jc w:val="center"/>
            </w:pPr>
            <w:r>
              <w:t>2020</w:t>
            </w:r>
          </w:p>
        </w:tc>
        <w:tc>
          <w:tcPr>
            <w:tcW w:w="1476" w:type="dxa"/>
          </w:tcPr>
          <w:p w14:paraId="483F59CA" w14:textId="77777777" w:rsidR="00E67CC6" w:rsidRDefault="00E67CC6" w:rsidP="00713825">
            <w:pPr>
              <w:pStyle w:val="BodyText"/>
              <w:spacing w:line="360" w:lineRule="auto"/>
              <w:jc w:val="center"/>
            </w:pPr>
            <w:r>
              <w:t>2019</w:t>
            </w:r>
          </w:p>
        </w:tc>
        <w:tc>
          <w:tcPr>
            <w:tcW w:w="1476" w:type="dxa"/>
          </w:tcPr>
          <w:p w14:paraId="41646A1B" w14:textId="77777777" w:rsidR="00E67CC6" w:rsidRDefault="00E67CC6" w:rsidP="00713825">
            <w:pPr>
              <w:pStyle w:val="BodyText"/>
              <w:spacing w:line="360" w:lineRule="auto"/>
              <w:jc w:val="center"/>
            </w:pPr>
            <w:r>
              <w:t>2018</w:t>
            </w:r>
          </w:p>
        </w:tc>
      </w:tr>
      <w:tr w:rsidR="00E67CC6" w14:paraId="12BC5D0A" w14:textId="77777777" w:rsidTr="00713825">
        <w:trPr>
          <w:trHeight w:val="372"/>
          <w:jc w:val="center"/>
        </w:trPr>
        <w:tc>
          <w:tcPr>
            <w:tcW w:w="3512" w:type="dxa"/>
          </w:tcPr>
          <w:p w14:paraId="03E70B64" w14:textId="77777777" w:rsidR="00E67CC6" w:rsidRPr="000F7977" w:rsidRDefault="00E67CC6" w:rsidP="00E67CC6">
            <w:pPr>
              <w:pStyle w:val="BodyText"/>
              <w:spacing w:line="360" w:lineRule="auto"/>
              <w:jc w:val="center"/>
            </w:pPr>
            <w:r w:rsidRPr="00494D54">
              <w:t>1. Net Profit Margin</w:t>
            </w:r>
          </w:p>
        </w:tc>
        <w:tc>
          <w:tcPr>
            <w:tcW w:w="1605" w:type="dxa"/>
          </w:tcPr>
          <w:p w14:paraId="51ACBD57" w14:textId="2B13D02E" w:rsidR="00E67CC6" w:rsidRDefault="00E67CC6" w:rsidP="00E67CC6">
            <w:pPr>
              <w:pStyle w:val="BodyText"/>
              <w:spacing w:line="360" w:lineRule="auto"/>
              <w:jc w:val="center"/>
            </w:pPr>
            <w:r w:rsidRPr="00547B5A">
              <w:t>0.27930904</w:t>
            </w:r>
          </w:p>
        </w:tc>
        <w:tc>
          <w:tcPr>
            <w:tcW w:w="1476" w:type="dxa"/>
          </w:tcPr>
          <w:p w14:paraId="6AE88D6B" w14:textId="02EDE568" w:rsidR="00E67CC6" w:rsidRDefault="00E67CC6" w:rsidP="00E67CC6">
            <w:pPr>
              <w:pStyle w:val="BodyText"/>
              <w:spacing w:line="360" w:lineRule="auto"/>
              <w:jc w:val="center"/>
            </w:pPr>
            <w:r w:rsidRPr="00547B5A">
              <w:t>0.337041038</w:t>
            </w:r>
          </w:p>
        </w:tc>
        <w:tc>
          <w:tcPr>
            <w:tcW w:w="1476" w:type="dxa"/>
          </w:tcPr>
          <w:p w14:paraId="76862167" w14:textId="718E61D4" w:rsidR="00E67CC6" w:rsidRDefault="00E67CC6" w:rsidP="00E67CC6">
            <w:pPr>
              <w:pStyle w:val="BodyText"/>
              <w:spacing w:line="360" w:lineRule="auto"/>
              <w:jc w:val="center"/>
            </w:pPr>
            <w:r w:rsidRPr="00547B5A">
              <w:t>0.356372352</w:t>
            </w:r>
          </w:p>
        </w:tc>
      </w:tr>
      <w:tr w:rsidR="00E67CC6" w14:paraId="7C2DC308" w14:textId="77777777" w:rsidTr="00713825">
        <w:trPr>
          <w:trHeight w:val="372"/>
          <w:jc w:val="center"/>
        </w:trPr>
        <w:tc>
          <w:tcPr>
            <w:tcW w:w="3512" w:type="dxa"/>
          </w:tcPr>
          <w:p w14:paraId="5F49FC68" w14:textId="77777777" w:rsidR="00E67CC6" w:rsidRDefault="00E67CC6" w:rsidP="00E67CC6">
            <w:pPr>
              <w:pStyle w:val="BodyText"/>
              <w:spacing w:line="360" w:lineRule="auto"/>
              <w:jc w:val="center"/>
            </w:pPr>
            <w:r w:rsidRPr="000F7977">
              <w:t>2. Net Interest Margin</w:t>
            </w:r>
          </w:p>
        </w:tc>
        <w:tc>
          <w:tcPr>
            <w:tcW w:w="1605" w:type="dxa"/>
          </w:tcPr>
          <w:p w14:paraId="34650F54" w14:textId="4393C063" w:rsidR="00E67CC6" w:rsidRDefault="00E67CC6" w:rsidP="00E67CC6">
            <w:pPr>
              <w:pStyle w:val="BodyText"/>
              <w:spacing w:line="360" w:lineRule="auto"/>
              <w:jc w:val="center"/>
            </w:pPr>
            <w:r w:rsidRPr="00547B5A">
              <w:t>0.019614232</w:t>
            </w:r>
          </w:p>
        </w:tc>
        <w:tc>
          <w:tcPr>
            <w:tcW w:w="1476" w:type="dxa"/>
          </w:tcPr>
          <w:p w14:paraId="2409D26C" w14:textId="7246D6E7" w:rsidR="00E67CC6" w:rsidRDefault="00E67CC6" w:rsidP="00E67CC6">
            <w:pPr>
              <w:pStyle w:val="BodyText"/>
              <w:spacing w:line="360" w:lineRule="auto"/>
              <w:jc w:val="center"/>
            </w:pPr>
            <w:r w:rsidRPr="00547B5A">
              <w:t>0.027151729</w:t>
            </w:r>
          </w:p>
        </w:tc>
        <w:tc>
          <w:tcPr>
            <w:tcW w:w="1476" w:type="dxa"/>
          </w:tcPr>
          <w:p w14:paraId="27DA48F6" w14:textId="3D035C49" w:rsidR="00E67CC6" w:rsidRDefault="00E67CC6" w:rsidP="00E67CC6">
            <w:pPr>
              <w:pStyle w:val="BodyText"/>
              <w:spacing w:line="360" w:lineRule="auto"/>
              <w:jc w:val="center"/>
            </w:pPr>
            <w:r w:rsidRPr="00547B5A">
              <w:t>0.026073946</w:t>
            </w:r>
          </w:p>
        </w:tc>
      </w:tr>
      <w:tr w:rsidR="00E67CC6" w14:paraId="629D58F3" w14:textId="77777777" w:rsidTr="00713825">
        <w:trPr>
          <w:trHeight w:val="372"/>
          <w:jc w:val="center"/>
        </w:trPr>
        <w:tc>
          <w:tcPr>
            <w:tcW w:w="3512" w:type="dxa"/>
          </w:tcPr>
          <w:p w14:paraId="029FF68E" w14:textId="77777777" w:rsidR="00E67CC6" w:rsidRDefault="00E67CC6" w:rsidP="00E67CC6">
            <w:pPr>
              <w:pStyle w:val="BodyText"/>
              <w:spacing w:line="360" w:lineRule="auto"/>
              <w:jc w:val="center"/>
            </w:pPr>
            <w:r w:rsidRPr="000F7977">
              <w:t>3. Efficiency Ratio</w:t>
            </w:r>
          </w:p>
        </w:tc>
        <w:tc>
          <w:tcPr>
            <w:tcW w:w="1605" w:type="dxa"/>
          </w:tcPr>
          <w:p w14:paraId="4DC267BF" w14:textId="7EE5F4A3" w:rsidR="00E67CC6" w:rsidRDefault="00E67CC6" w:rsidP="00E67CC6">
            <w:pPr>
              <w:pStyle w:val="BodyText"/>
              <w:spacing w:line="360" w:lineRule="auto"/>
              <w:jc w:val="center"/>
            </w:pPr>
            <w:r w:rsidRPr="00547B5A">
              <w:t>0.22276989</w:t>
            </w:r>
          </w:p>
        </w:tc>
        <w:tc>
          <w:tcPr>
            <w:tcW w:w="1476" w:type="dxa"/>
          </w:tcPr>
          <w:p w14:paraId="3612F324" w14:textId="78D37034" w:rsidR="00E67CC6" w:rsidRDefault="00E67CC6" w:rsidP="00E67CC6">
            <w:pPr>
              <w:pStyle w:val="BodyText"/>
              <w:spacing w:line="360" w:lineRule="auto"/>
              <w:jc w:val="center"/>
            </w:pPr>
            <w:r w:rsidRPr="00547B5A">
              <w:t>0.213705562</w:t>
            </w:r>
          </w:p>
        </w:tc>
        <w:tc>
          <w:tcPr>
            <w:tcW w:w="1476" w:type="dxa"/>
          </w:tcPr>
          <w:p w14:paraId="10067403" w14:textId="10842D42" w:rsidR="00E67CC6" w:rsidRDefault="00E67CC6" w:rsidP="00E67CC6">
            <w:pPr>
              <w:pStyle w:val="BodyText"/>
              <w:spacing w:line="360" w:lineRule="auto"/>
              <w:jc w:val="center"/>
            </w:pPr>
            <w:r w:rsidRPr="00547B5A">
              <w:t>0.239050189</w:t>
            </w:r>
          </w:p>
        </w:tc>
      </w:tr>
      <w:tr w:rsidR="00E67CC6" w14:paraId="77FCA747" w14:textId="77777777" w:rsidTr="00713825">
        <w:trPr>
          <w:trHeight w:val="385"/>
          <w:jc w:val="center"/>
        </w:trPr>
        <w:tc>
          <w:tcPr>
            <w:tcW w:w="3512" w:type="dxa"/>
          </w:tcPr>
          <w:p w14:paraId="496A5584" w14:textId="77777777" w:rsidR="00E67CC6" w:rsidRDefault="00E67CC6" w:rsidP="00E67CC6">
            <w:pPr>
              <w:pStyle w:val="BodyText"/>
              <w:spacing w:line="360" w:lineRule="auto"/>
              <w:jc w:val="center"/>
            </w:pPr>
            <w:r w:rsidRPr="000F7977">
              <w:t>4. Return on Assets</w:t>
            </w:r>
          </w:p>
        </w:tc>
        <w:tc>
          <w:tcPr>
            <w:tcW w:w="1605" w:type="dxa"/>
          </w:tcPr>
          <w:p w14:paraId="0F5F90BB" w14:textId="6D94FA1C" w:rsidR="00E67CC6" w:rsidRDefault="00E67CC6" w:rsidP="00E67CC6">
            <w:pPr>
              <w:pStyle w:val="BodyText"/>
              <w:spacing w:line="360" w:lineRule="auto"/>
              <w:jc w:val="center"/>
            </w:pPr>
            <w:r w:rsidRPr="00547B5A">
              <w:t>0.004028407</w:t>
            </w:r>
          </w:p>
        </w:tc>
        <w:tc>
          <w:tcPr>
            <w:tcW w:w="1476" w:type="dxa"/>
          </w:tcPr>
          <w:p w14:paraId="60401F5D" w14:textId="09EC0D14" w:rsidR="00E67CC6" w:rsidRDefault="00E67CC6" w:rsidP="00E67CC6">
            <w:pPr>
              <w:pStyle w:val="BodyText"/>
              <w:spacing w:line="360" w:lineRule="auto"/>
              <w:jc w:val="center"/>
            </w:pPr>
            <w:r w:rsidRPr="00547B5A">
              <w:t>0.00441</w:t>
            </w:r>
          </w:p>
        </w:tc>
        <w:tc>
          <w:tcPr>
            <w:tcW w:w="1476" w:type="dxa"/>
          </w:tcPr>
          <w:p w14:paraId="17000CED" w14:textId="05C55A62" w:rsidR="00E67CC6" w:rsidRDefault="00E67CC6" w:rsidP="00E67CC6">
            <w:pPr>
              <w:pStyle w:val="BodyText"/>
              <w:spacing w:line="360" w:lineRule="auto"/>
              <w:jc w:val="center"/>
            </w:pPr>
            <w:r w:rsidRPr="00547B5A">
              <w:t>0.004452039</w:t>
            </w:r>
          </w:p>
        </w:tc>
      </w:tr>
      <w:tr w:rsidR="00E67CC6" w14:paraId="73D594C3" w14:textId="77777777" w:rsidTr="00713825">
        <w:trPr>
          <w:trHeight w:val="372"/>
          <w:jc w:val="center"/>
        </w:trPr>
        <w:tc>
          <w:tcPr>
            <w:tcW w:w="3512" w:type="dxa"/>
          </w:tcPr>
          <w:p w14:paraId="32AA3E10" w14:textId="77777777" w:rsidR="00E67CC6" w:rsidRDefault="00E67CC6" w:rsidP="00E67CC6">
            <w:pPr>
              <w:pStyle w:val="BodyText"/>
              <w:spacing w:line="360" w:lineRule="auto"/>
              <w:jc w:val="center"/>
            </w:pPr>
            <w:r w:rsidRPr="000F7977">
              <w:t>5.Return on Equity</w:t>
            </w:r>
          </w:p>
        </w:tc>
        <w:tc>
          <w:tcPr>
            <w:tcW w:w="1605" w:type="dxa"/>
          </w:tcPr>
          <w:p w14:paraId="481BBB9C" w14:textId="65375C27" w:rsidR="00E67CC6" w:rsidRDefault="00E67CC6" w:rsidP="00E67CC6">
            <w:pPr>
              <w:pStyle w:val="BodyText"/>
              <w:spacing w:line="360" w:lineRule="auto"/>
              <w:jc w:val="center"/>
            </w:pPr>
            <w:r w:rsidRPr="00547B5A">
              <w:t>0.0860</w:t>
            </w:r>
          </w:p>
        </w:tc>
        <w:tc>
          <w:tcPr>
            <w:tcW w:w="1476" w:type="dxa"/>
          </w:tcPr>
          <w:p w14:paraId="6AF93AAB" w14:textId="356464D8" w:rsidR="00E67CC6" w:rsidRDefault="00E67CC6" w:rsidP="00E67CC6">
            <w:pPr>
              <w:pStyle w:val="BodyText"/>
              <w:spacing w:line="360" w:lineRule="auto"/>
              <w:jc w:val="center"/>
            </w:pPr>
            <w:r w:rsidRPr="00547B5A">
              <w:t>0.0881</w:t>
            </w:r>
          </w:p>
        </w:tc>
        <w:tc>
          <w:tcPr>
            <w:tcW w:w="1476" w:type="dxa"/>
          </w:tcPr>
          <w:p w14:paraId="764C9AA5" w14:textId="5534D31D" w:rsidR="00E67CC6" w:rsidRDefault="00E67CC6" w:rsidP="00E67CC6">
            <w:pPr>
              <w:pStyle w:val="BodyText"/>
              <w:spacing w:line="360" w:lineRule="auto"/>
              <w:jc w:val="center"/>
            </w:pPr>
            <w:r w:rsidRPr="00547B5A">
              <w:t>0.0966</w:t>
            </w:r>
          </w:p>
        </w:tc>
      </w:tr>
    </w:tbl>
    <w:p w14:paraId="548E22E6" w14:textId="77777777" w:rsidR="00E67CC6" w:rsidRDefault="00E67CC6" w:rsidP="005F02FD">
      <w:pPr>
        <w:pStyle w:val="BodyText"/>
        <w:spacing w:line="360" w:lineRule="auto"/>
        <w:jc w:val="both"/>
      </w:pPr>
    </w:p>
    <w:p w14:paraId="7346A6E7" w14:textId="77777777" w:rsidR="003B26C0" w:rsidRDefault="003B26C0" w:rsidP="003B26C0">
      <w:pPr>
        <w:pStyle w:val="BodyText"/>
        <w:spacing w:line="360" w:lineRule="auto"/>
        <w:jc w:val="center"/>
      </w:pPr>
    </w:p>
    <w:p w14:paraId="43A15BDC" w14:textId="77777777" w:rsidR="005F02FD" w:rsidRDefault="003B26C0" w:rsidP="003B26C0">
      <w:pPr>
        <w:pStyle w:val="BodyText"/>
        <w:spacing w:line="360" w:lineRule="auto"/>
        <w:jc w:val="center"/>
      </w:pPr>
      <w:r>
        <w:rPr>
          <w:noProof/>
        </w:rPr>
        <w:drawing>
          <wp:inline distT="0" distB="0" distL="0" distR="0" wp14:anchorId="5A9B090F" wp14:editId="08B768DB">
            <wp:extent cx="4572000" cy="2743200"/>
            <wp:effectExtent l="0" t="0" r="0" b="0"/>
            <wp:docPr id="35" name="Chart 3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47F90F4-B51E-4CCF-9929-6EA19CE921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B55D249" w14:textId="63AB40AA" w:rsidR="005F02FD" w:rsidRDefault="005F02FD" w:rsidP="00E67CC6">
      <w:pPr>
        <w:pStyle w:val="BodyText"/>
        <w:spacing w:line="360" w:lineRule="auto"/>
        <w:jc w:val="both"/>
      </w:pPr>
      <w:r w:rsidRPr="005F02FD">
        <w:t>Net profit margin of</w:t>
      </w:r>
      <w:r>
        <w:t xml:space="preserve"> Social</w:t>
      </w:r>
      <w:r w:rsidRPr="005F02FD">
        <w:t xml:space="preserve"> Islami bank is positive in all year 2020, 2019 and 2018. the net profit margin was </w:t>
      </w:r>
      <w:r>
        <w:t>28</w:t>
      </w:r>
      <w:r w:rsidRPr="005F02FD">
        <w:t xml:space="preserve">%, </w:t>
      </w:r>
      <w:r>
        <w:t>34</w:t>
      </w:r>
      <w:r w:rsidRPr="005F02FD">
        <w:t xml:space="preserve">% and </w:t>
      </w:r>
      <w:r>
        <w:t>36</w:t>
      </w:r>
      <w:r w:rsidRPr="005F02FD">
        <w:t xml:space="preserve">%. So, they were more proficient in transforming </w:t>
      </w:r>
      <w:r w:rsidR="00E74762">
        <w:t>revenue</w:t>
      </w:r>
      <w:r w:rsidRPr="005F02FD">
        <w:t xml:space="preserve"> into income in 2018 and 2019 than 2020</w:t>
      </w:r>
      <w:r>
        <w:t>.</w:t>
      </w:r>
      <w:r w:rsidRPr="005F02FD">
        <w:t xml:space="preserve"> </w:t>
      </w:r>
      <w:r>
        <w:t>S</w:t>
      </w:r>
      <w:r w:rsidRPr="005F02FD">
        <w:t>o</w:t>
      </w:r>
      <w:r>
        <w:t>,</w:t>
      </w:r>
      <w:r w:rsidRPr="005F02FD">
        <w:t xml:space="preserve"> COVID-19 affected the net profit margin in 2020. In 2020, the net interest margin is 2% which is lower than 2018 and 2019. As we know that, a </w:t>
      </w:r>
      <w:r w:rsidRPr="005F02FD">
        <w:lastRenderedPageBreak/>
        <w:t xml:space="preserve">positive figure implies investment efficiency but the COVID-19 affected the net interest margin. In 2020, the efficiency ratio is higher than 2019 which is </w:t>
      </w:r>
      <w:r>
        <w:t>2</w:t>
      </w:r>
      <w:r w:rsidR="00CD7E54">
        <w:t>1</w:t>
      </w:r>
      <w:r w:rsidRPr="005F02FD">
        <w:t xml:space="preserve">% so it so it means a bank's </w:t>
      </w:r>
      <w:r w:rsidR="00E54869">
        <w:t>expenditure</w:t>
      </w:r>
      <w:r w:rsidRPr="005F02FD">
        <w:t xml:space="preserve">s are increasing or its </w:t>
      </w:r>
      <w:r w:rsidR="00E54869">
        <w:t>income</w:t>
      </w:r>
      <w:r w:rsidRPr="005F02FD">
        <w:t xml:space="preserve">s are decreasing. The return on assets of the bank is also same all over the year it means the bank turn the money it spends on assets into net earnings because of its </w:t>
      </w:r>
      <w:r w:rsidR="00E87A1D" w:rsidRPr="005F02FD">
        <w:t>positiveness</w:t>
      </w:r>
      <w:r w:rsidRPr="005F02FD">
        <w:t>. The return on equity is lower in 2020 than 2019 and</w:t>
      </w:r>
      <w:r w:rsidR="00CB3DD5">
        <w:t xml:space="preserve"> 2018 and</w:t>
      </w:r>
      <w:r w:rsidRPr="005F02FD">
        <w:t xml:space="preserve"> so having positive return on equity which means the bank efficient use of equity capital</w:t>
      </w:r>
      <w:r>
        <w:t>.</w:t>
      </w:r>
    </w:p>
    <w:p w14:paraId="3BDC9792" w14:textId="18AF7F67" w:rsidR="00E67CC6" w:rsidRDefault="00E67CC6" w:rsidP="00E67CC6">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476"/>
      </w:tblGrid>
      <w:tr w:rsidR="00E67CC6" w14:paraId="52128A5F" w14:textId="77777777" w:rsidTr="00713825">
        <w:trPr>
          <w:trHeight w:val="372"/>
          <w:jc w:val="center"/>
        </w:trPr>
        <w:tc>
          <w:tcPr>
            <w:tcW w:w="8069" w:type="dxa"/>
            <w:gridSpan w:val="4"/>
          </w:tcPr>
          <w:p w14:paraId="6D1ECFB0" w14:textId="27101F6C" w:rsidR="00E67CC6" w:rsidRPr="00494D54" w:rsidRDefault="00E67CC6" w:rsidP="00713825">
            <w:pPr>
              <w:pStyle w:val="BodyText"/>
              <w:spacing w:line="360" w:lineRule="auto"/>
              <w:jc w:val="center"/>
              <w:rPr>
                <w:b/>
              </w:rPr>
            </w:pPr>
            <w:r w:rsidRPr="00E67CC6">
              <w:rPr>
                <w:b/>
              </w:rPr>
              <w:t>Shahjalal Islami Bank Limited</w:t>
            </w:r>
          </w:p>
        </w:tc>
      </w:tr>
      <w:tr w:rsidR="00E67CC6" w14:paraId="1999B805" w14:textId="77777777" w:rsidTr="00713825">
        <w:trPr>
          <w:trHeight w:val="385"/>
          <w:jc w:val="center"/>
        </w:trPr>
        <w:tc>
          <w:tcPr>
            <w:tcW w:w="3512" w:type="dxa"/>
          </w:tcPr>
          <w:p w14:paraId="2C534D08" w14:textId="77777777" w:rsidR="00E67CC6" w:rsidRDefault="00E67CC6" w:rsidP="00713825">
            <w:pPr>
              <w:pStyle w:val="BodyText"/>
              <w:spacing w:line="360" w:lineRule="auto"/>
              <w:jc w:val="center"/>
            </w:pPr>
            <w:r>
              <w:t>Year</w:t>
            </w:r>
          </w:p>
        </w:tc>
        <w:tc>
          <w:tcPr>
            <w:tcW w:w="1605" w:type="dxa"/>
          </w:tcPr>
          <w:p w14:paraId="12BF02AD" w14:textId="77777777" w:rsidR="00E67CC6" w:rsidRDefault="00E67CC6" w:rsidP="00713825">
            <w:pPr>
              <w:pStyle w:val="BodyText"/>
              <w:spacing w:line="360" w:lineRule="auto"/>
              <w:jc w:val="center"/>
            </w:pPr>
            <w:r>
              <w:t>2020</w:t>
            </w:r>
          </w:p>
        </w:tc>
        <w:tc>
          <w:tcPr>
            <w:tcW w:w="1476" w:type="dxa"/>
          </w:tcPr>
          <w:p w14:paraId="44D6675C" w14:textId="77777777" w:rsidR="00E67CC6" w:rsidRDefault="00E67CC6" w:rsidP="00713825">
            <w:pPr>
              <w:pStyle w:val="BodyText"/>
              <w:spacing w:line="360" w:lineRule="auto"/>
              <w:jc w:val="center"/>
            </w:pPr>
            <w:r>
              <w:t>2019</w:t>
            </w:r>
          </w:p>
        </w:tc>
        <w:tc>
          <w:tcPr>
            <w:tcW w:w="1476" w:type="dxa"/>
          </w:tcPr>
          <w:p w14:paraId="70481D52" w14:textId="77777777" w:rsidR="00E67CC6" w:rsidRDefault="00E67CC6" w:rsidP="00713825">
            <w:pPr>
              <w:pStyle w:val="BodyText"/>
              <w:spacing w:line="360" w:lineRule="auto"/>
              <w:jc w:val="center"/>
            </w:pPr>
            <w:r>
              <w:t>2018</w:t>
            </w:r>
          </w:p>
        </w:tc>
      </w:tr>
      <w:tr w:rsidR="00E67CC6" w14:paraId="252D9335" w14:textId="77777777" w:rsidTr="00713825">
        <w:trPr>
          <w:trHeight w:val="372"/>
          <w:jc w:val="center"/>
        </w:trPr>
        <w:tc>
          <w:tcPr>
            <w:tcW w:w="3512" w:type="dxa"/>
          </w:tcPr>
          <w:p w14:paraId="39355A94" w14:textId="77777777" w:rsidR="00E67CC6" w:rsidRPr="000F7977" w:rsidRDefault="00E67CC6" w:rsidP="00E67CC6">
            <w:pPr>
              <w:pStyle w:val="BodyText"/>
              <w:spacing w:line="360" w:lineRule="auto"/>
              <w:jc w:val="center"/>
            </w:pPr>
            <w:r w:rsidRPr="00494D54">
              <w:t>1. Net Profit Margin</w:t>
            </w:r>
          </w:p>
        </w:tc>
        <w:tc>
          <w:tcPr>
            <w:tcW w:w="1605" w:type="dxa"/>
          </w:tcPr>
          <w:p w14:paraId="4EE0B389" w14:textId="7899C485" w:rsidR="00E67CC6" w:rsidRDefault="00E67CC6" w:rsidP="00E67CC6">
            <w:pPr>
              <w:pStyle w:val="BodyText"/>
              <w:spacing w:line="360" w:lineRule="auto"/>
              <w:jc w:val="center"/>
            </w:pPr>
            <w:r w:rsidRPr="00C02078">
              <w:t>0.329693554</w:t>
            </w:r>
          </w:p>
        </w:tc>
        <w:tc>
          <w:tcPr>
            <w:tcW w:w="1476" w:type="dxa"/>
          </w:tcPr>
          <w:p w14:paraId="1D546B75" w14:textId="4CA35103" w:rsidR="00E67CC6" w:rsidRDefault="00E67CC6" w:rsidP="00E67CC6">
            <w:pPr>
              <w:pStyle w:val="BodyText"/>
              <w:spacing w:line="360" w:lineRule="auto"/>
              <w:jc w:val="center"/>
            </w:pPr>
            <w:r w:rsidRPr="00C02078">
              <w:t>0.353802178</w:t>
            </w:r>
          </w:p>
        </w:tc>
        <w:tc>
          <w:tcPr>
            <w:tcW w:w="1476" w:type="dxa"/>
          </w:tcPr>
          <w:p w14:paraId="4AAB356E" w14:textId="14522849" w:rsidR="00E67CC6" w:rsidRDefault="00E67CC6" w:rsidP="00E67CC6">
            <w:pPr>
              <w:pStyle w:val="BodyText"/>
              <w:spacing w:line="360" w:lineRule="auto"/>
              <w:jc w:val="center"/>
            </w:pPr>
            <w:r w:rsidRPr="00C02078">
              <w:t>0.340322392</w:t>
            </w:r>
          </w:p>
        </w:tc>
      </w:tr>
      <w:tr w:rsidR="00E67CC6" w14:paraId="3C78915B" w14:textId="77777777" w:rsidTr="00713825">
        <w:trPr>
          <w:trHeight w:val="372"/>
          <w:jc w:val="center"/>
        </w:trPr>
        <w:tc>
          <w:tcPr>
            <w:tcW w:w="3512" w:type="dxa"/>
          </w:tcPr>
          <w:p w14:paraId="60750E5A" w14:textId="77777777" w:rsidR="00E67CC6" w:rsidRDefault="00E67CC6" w:rsidP="00E67CC6">
            <w:pPr>
              <w:pStyle w:val="BodyText"/>
              <w:spacing w:line="360" w:lineRule="auto"/>
              <w:jc w:val="center"/>
            </w:pPr>
            <w:r w:rsidRPr="000F7977">
              <w:t>2. Net Interest Margin</w:t>
            </w:r>
          </w:p>
        </w:tc>
        <w:tc>
          <w:tcPr>
            <w:tcW w:w="1605" w:type="dxa"/>
          </w:tcPr>
          <w:p w14:paraId="05B47215" w14:textId="6A43B8F3" w:rsidR="00E67CC6" w:rsidRDefault="00E67CC6" w:rsidP="00E67CC6">
            <w:pPr>
              <w:pStyle w:val="BodyText"/>
              <w:spacing w:line="360" w:lineRule="auto"/>
              <w:jc w:val="center"/>
            </w:pPr>
            <w:r w:rsidRPr="00C02078">
              <w:t>0.019133409</w:t>
            </w:r>
          </w:p>
        </w:tc>
        <w:tc>
          <w:tcPr>
            <w:tcW w:w="1476" w:type="dxa"/>
          </w:tcPr>
          <w:p w14:paraId="76894BDE" w14:textId="08311617" w:rsidR="00E67CC6" w:rsidRDefault="00E67CC6" w:rsidP="00E67CC6">
            <w:pPr>
              <w:pStyle w:val="BodyText"/>
              <w:spacing w:line="360" w:lineRule="auto"/>
              <w:jc w:val="center"/>
            </w:pPr>
            <w:r w:rsidRPr="00C02078">
              <w:t>0.026989432</w:t>
            </w:r>
          </w:p>
        </w:tc>
        <w:tc>
          <w:tcPr>
            <w:tcW w:w="1476" w:type="dxa"/>
          </w:tcPr>
          <w:p w14:paraId="0C30855A" w14:textId="6DDCF6B1" w:rsidR="00E67CC6" w:rsidRDefault="00E67CC6" w:rsidP="00E67CC6">
            <w:pPr>
              <w:pStyle w:val="BodyText"/>
              <w:spacing w:line="360" w:lineRule="auto"/>
              <w:jc w:val="center"/>
            </w:pPr>
            <w:r w:rsidRPr="00C02078">
              <w:t>0.023914471</w:t>
            </w:r>
          </w:p>
        </w:tc>
      </w:tr>
      <w:tr w:rsidR="00E67CC6" w14:paraId="543EB86C" w14:textId="77777777" w:rsidTr="00713825">
        <w:trPr>
          <w:trHeight w:val="372"/>
          <w:jc w:val="center"/>
        </w:trPr>
        <w:tc>
          <w:tcPr>
            <w:tcW w:w="3512" w:type="dxa"/>
          </w:tcPr>
          <w:p w14:paraId="786D2AB8" w14:textId="77777777" w:rsidR="00E67CC6" w:rsidRDefault="00E67CC6" w:rsidP="00E67CC6">
            <w:pPr>
              <w:pStyle w:val="BodyText"/>
              <w:spacing w:line="360" w:lineRule="auto"/>
              <w:jc w:val="center"/>
            </w:pPr>
            <w:r w:rsidRPr="000F7977">
              <w:t>3. Efficiency Ratio</w:t>
            </w:r>
          </w:p>
        </w:tc>
        <w:tc>
          <w:tcPr>
            <w:tcW w:w="1605" w:type="dxa"/>
          </w:tcPr>
          <w:p w14:paraId="0F0CCCCF" w14:textId="423374CA" w:rsidR="00E67CC6" w:rsidRDefault="00E67CC6" w:rsidP="00E67CC6">
            <w:pPr>
              <w:pStyle w:val="BodyText"/>
              <w:spacing w:line="360" w:lineRule="auto"/>
              <w:jc w:val="center"/>
            </w:pPr>
            <w:r w:rsidRPr="00C02078">
              <w:t>0.276505812</w:t>
            </w:r>
          </w:p>
        </w:tc>
        <w:tc>
          <w:tcPr>
            <w:tcW w:w="1476" w:type="dxa"/>
          </w:tcPr>
          <w:p w14:paraId="7919CD54" w14:textId="6235E0F5" w:rsidR="00E67CC6" w:rsidRDefault="00E67CC6" w:rsidP="00E67CC6">
            <w:pPr>
              <w:pStyle w:val="BodyText"/>
              <w:spacing w:line="360" w:lineRule="auto"/>
              <w:jc w:val="center"/>
            </w:pPr>
            <w:r w:rsidRPr="00C02078">
              <w:t>0.228672811</w:t>
            </w:r>
          </w:p>
        </w:tc>
        <w:tc>
          <w:tcPr>
            <w:tcW w:w="1476" w:type="dxa"/>
          </w:tcPr>
          <w:p w14:paraId="6DE70F31" w14:textId="5BC52E6C" w:rsidR="00E67CC6" w:rsidRDefault="00E67CC6" w:rsidP="00E67CC6">
            <w:pPr>
              <w:pStyle w:val="BodyText"/>
              <w:spacing w:line="360" w:lineRule="auto"/>
              <w:jc w:val="center"/>
            </w:pPr>
            <w:r w:rsidRPr="00C02078">
              <w:t>0.238056302</w:t>
            </w:r>
          </w:p>
        </w:tc>
      </w:tr>
      <w:tr w:rsidR="00E67CC6" w14:paraId="17D38760" w14:textId="77777777" w:rsidTr="00713825">
        <w:trPr>
          <w:trHeight w:val="385"/>
          <w:jc w:val="center"/>
        </w:trPr>
        <w:tc>
          <w:tcPr>
            <w:tcW w:w="3512" w:type="dxa"/>
          </w:tcPr>
          <w:p w14:paraId="0535D730" w14:textId="77777777" w:rsidR="00E67CC6" w:rsidRDefault="00E67CC6" w:rsidP="00E67CC6">
            <w:pPr>
              <w:pStyle w:val="BodyText"/>
              <w:spacing w:line="360" w:lineRule="auto"/>
              <w:jc w:val="center"/>
            </w:pPr>
            <w:r w:rsidRPr="000F7977">
              <w:t>4. Return on Assets</w:t>
            </w:r>
          </w:p>
        </w:tc>
        <w:tc>
          <w:tcPr>
            <w:tcW w:w="1605" w:type="dxa"/>
          </w:tcPr>
          <w:p w14:paraId="7D8CF8A4" w14:textId="38489B99" w:rsidR="00E67CC6" w:rsidRDefault="00E67CC6" w:rsidP="00E67CC6">
            <w:pPr>
              <w:pStyle w:val="BodyText"/>
              <w:spacing w:line="360" w:lineRule="auto"/>
              <w:jc w:val="center"/>
            </w:pPr>
            <w:r w:rsidRPr="00C02078">
              <w:t>0.006500453</w:t>
            </w:r>
          </w:p>
        </w:tc>
        <w:tc>
          <w:tcPr>
            <w:tcW w:w="1476" w:type="dxa"/>
          </w:tcPr>
          <w:p w14:paraId="242BB23A" w14:textId="376A5B28" w:rsidR="00E67CC6" w:rsidRDefault="00E67CC6" w:rsidP="00E67CC6">
            <w:pPr>
              <w:pStyle w:val="BodyText"/>
              <w:spacing w:line="360" w:lineRule="auto"/>
              <w:jc w:val="center"/>
            </w:pPr>
            <w:r w:rsidRPr="00C02078">
              <w:t>0.00646</w:t>
            </w:r>
          </w:p>
        </w:tc>
        <w:tc>
          <w:tcPr>
            <w:tcW w:w="1476" w:type="dxa"/>
          </w:tcPr>
          <w:p w14:paraId="3B611E48" w14:textId="28F92197" w:rsidR="00E67CC6" w:rsidRDefault="00E67CC6" w:rsidP="00E67CC6">
            <w:pPr>
              <w:pStyle w:val="BodyText"/>
              <w:spacing w:line="360" w:lineRule="auto"/>
              <w:jc w:val="center"/>
            </w:pPr>
            <w:r w:rsidRPr="00C02078">
              <w:t>0.006037101</w:t>
            </w:r>
          </w:p>
        </w:tc>
      </w:tr>
      <w:tr w:rsidR="00E67CC6" w14:paraId="69E0D45A" w14:textId="77777777" w:rsidTr="00713825">
        <w:trPr>
          <w:trHeight w:val="372"/>
          <w:jc w:val="center"/>
        </w:trPr>
        <w:tc>
          <w:tcPr>
            <w:tcW w:w="3512" w:type="dxa"/>
          </w:tcPr>
          <w:p w14:paraId="28FD31D6" w14:textId="77777777" w:rsidR="00E67CC6" w:rsidRDefault="00E67CC6" w:rsidP="00E67CC6">
            <w:pPr>
              <w:pStyle w:val="BodyText"/>
              <w:spacing w:line="360" w:lineRule="auto"/>
              <w:jc w:val="center"/>
            </w:pPr>
            <w:r w:rsidRPr="000F7977">
              <w:t>5.Return on Equity</w:t>
            </w:r>
          </w:p>
        </w:tc>
        <w:tc>
          <w:tcPr>
            <w:tcW w:w="1605" w:type="dxa"/>
          </w:tcPr>
          <w:p w14:paraId="146DAEEB" w14:textId="72F39B46" w:rsidR="00E67CC6" w:rsidRDefault="00E67CC6" w:rsidP="00E67CC6">
            <w:pPr>
              <w:pStyle w:val="BodyText"/>
              <w:spacing w:line="360" w:lineRule="auto"/>
              <w:jc w:val="center"/>
            </w:pPr>
            <w:r w:rsidRPr="00C02078">
              <w:t>0.1063</w:t>
            </w:r>
          </w:p>
        </w:tc>
        <w:tc>
          <w:tcPr>
            <w:tcW w:w="1476" w:type="dxa"/>
          </w:tcPr>
          <w:p w14:paraId="4EDC2E7C" w14:textId="2CA4CEFB" w:rsidR="00E67CC6" w:rsidRDefault="00E67CC6" w:rsidP="00E67CC6">
            <w:pPr>
              <w:pStyle w:val="BodyText"/>
              <w:spacing w:line="360" w:lineRule="auto"/>
              <w:jc w:val="center"/>
            </w:pPr>
            <w:r w:rsidRPr="00C02078">
              <w:t>0.1041</w:t>
            </w:r>
          </w:p>
        </w:tc>
        <w:tc>
          <w:tcPr>
            <w:tcW w:w="1476" w:type="dxa"/>
          </w:tcPr>
          <w:p w14:paraId="6FF01EF7" w14:textId="66044B4A" w:rsidR="00E67CC6" w:rsidRDefault="00E67CC6" w:rsidP="00E67CC6">
            <w:pPr>
              <w:pStyle w:val="BodyText"/>
              <w:spacing w:line="360" w:lineRule="auto"/>
              <w:jc w:val="center"/>
            </w:pPr>
            <w:r w:rsidRPr="00C02078">
              <w:t>0.0995</w:t>
            </w:r>
          </w:p>
        </w:tc>
      </w:tr>
    </w:tbl>
    <w:p w14:paraId="1FB75136" w14:textId="77777777" w:rsidR="00E67CC6" w:rsidRDefault="00E67CC6" w:rsidP="00E67CC6">
      <w:pPr>
        <w:pStyle w:val="BodyText"/>
        <w:spacing w:line="360" w:lineRule="auto"/>
        <w:jc w:val="both"/>
      </w:pPr>
    </w:p>
    <w:p w14:paraId="7214232F" w14:textId="0996B8EA" w:rsidR="00E54869" w:rsidRDefault="00E54869" w:rsidP="005F02FD">
      <w:pPr>
        <w:pStyle w:val="BodyText"/>
        <w:spacing w:line="360" w:lineRule="auto"/>
      </w:pPr>
    </w:p>
    <w:p w14:paraId="76409FC7" w14:textId="283E8D08" w:rsidR="00E54869" w:rsidRDefault="00E54869" w:rsidP="005F02FD">
      <w:pPr>
        <w:pStyle w:val="BodyText"/>
        <w:spacing w:line="360" w:lineRule="auto"/>
      </w:pPr>
    </w:p>
    <w:p w14:paraId="02B52994" w14:textId="5A35FB41" w:rsidR="00E54869" w:rsidRDefault="00E54869" w:rsidP="00E54869">
      <w:pPr>
        <w:pStyle w:val="BodyText"/>
        <w:spacing w:line="360" w:lineRule="auto"/>
        <w:jc w:val="center"/>
      </w:pPr>
      <w:r>
        <w:rPr>
          <w:noProof/>
        </w:rPr>
        <w:drawing>
          <wp:inline distT="0" distB="0" distL="0" distR="0" wp14:anchorId="69B99A81" wp14:editId="1B0A9109">
            <wp:extent cx="4619625" cy="2590800"/>
            <wp:effectExtent l="0" t="0" r="9525" b="0"/>
            <wp:docPr id="38" name="Chart 3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3DB5EDA1-BC9E-46DD-AA4F-F9EC0977FA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39B4FC6" w14:textId="24796CEA" w:rsidR="00E54869" w:rsidRDefault="00E54869" w:rsidP="005F02FD">
      <w:pPr>
        <w:pStyle w:val="BodyText"/>
        <w:spacing w:line="360" w:lineRule="auto"/>
      </w:pPr>
      <w:r w:rsidRPr="00E54869">
        <w:t xml:space="preserve">Net profit margin of </w:t>
      </w:r>
      <w:r>
        <w:t>Shahjalal</w:t>
      </w:r>
      <w:r w:rsidRPr="00E54869">
        <w:t xml:space="preserve"> Islami bank is positive in all year 2020, 2019 and 2018. the net profit margin was </w:t>
      </w:r>
      <w:r>
        <w:t>33</w:t>
      </w:r>
      <w:r w:rsidRPr="00E54869">
        <w:t>%, 3</w:t>
      </w:r>
      <w:r>
        <w:t>5</w:t>
      </w:r>
      <w:r w:rsidRPr="00E54869">
        <w:t>% and 3</w:t>
      </w:r>
      <w:r>
        <w:t>4</w:t>
      </w:r>
      <w:r w:rsidRPr="00E54869">
        <w:t xml:space="preserve">%. So, they were more proficient in transforming </w:t>
      </w:r>
      <w:r w:rsidR="00E74762">
        <w:t>revenue</w:t>
      </w:r>
      <w:r w:rsidRPr="00E54869">
        <w:t xml:space="preserve"> into income in 2019 than 2020. So, COVID-19 affected the net profit margin in 2020. In 2020, the net interest margin is 2% which is lower than 2019. As we know that, a positive figure </w:t>
      </w:r>
      <w:r w:rsidRPr="00E54869">
        <w:lastRenderedPageBreak/>
        <w:t xml:space="preserve">implies investment efficiency but the COVID-19 affected the net interest margin. In 2020, the efficiency ratio is </w:t>
      </w:r>
      <w:r>
        <w:t>2</w:t>
      </w:r>
      <w:r w:rsidR="00CD7E54">
        <w:t>8</w:t>
      </w:r>
      <w:r>
        <w:t xml:space="preserve">% which is </w:t>
      </w:r>
      <w:r w:rsidRPr="00E54869">
        <w:t xml:space="preserve">higher than 2019 </w:t>
      </w:r>
      <w:r>
        <w:t>and 2018</w:t>
      </w:r>
      <w:r w:rsidRPr="00E54869">
        <w:t xml:space="preserve"> so it means a bank's </w:t>
      </w:r>
      <w:r>
        <w:t>expenditure</w:t>
      </w:r>
      <w:r w:rsidRPr="00E54869">
        <w:t xml:space="preserve">s are increasing or its </w:t>
      </w:r>
      <w:r>
        <w:t>income</w:t>
      </w:r>
      <w:r w:rsidRPr="00E54869">
        <w:t>s are decreasing. The return on assets of the bank is also same all over the year it means the bank turn the money it spends on assets into net earnings because of its positiveness. The return on equity is</w:t>
      </w:r>
      <w:r>
        <w:t xml:space="preserve"> </w:t>
      </w:r>
      <w:r w:rsidR="00CD7E54">
        <w:t>lower</w:t>
      </w:r>
      <w:r w:rsidRPr="00E54869">
        <w:t xml:space="preserve"> in 2020 than 2019 and 2018 and so having positive return on equity which means the bank efficient use of equity capital</w:t>
      </w:r>
      <w:r w:rsidR="00CD7E54">
        <w:t xml:space="preserve"> and Covid-19 affected the return on equity.</w:t>
      </w:r>
    </w:p>
    <w:tbl>
      <w:tblPr>
        <w:tblStyle w:val="TableGrid"/>
        <w:tblW w:w="0" w:type="auto"/>
        <w:jc w:val="center"/>
        <w:tblLook w:val="04A0" w:firstRow="1" w:lastRow="0" w:firstColumn="1" w:lastColumn="0" w:noHBand="0" w:noVBand="1"/>
      </w:tblPr>
      <w:tblGrid>
        <w:gridCol w:w="3512"/>
        <w:gridCol w:w="1605"/>
        <w:gridCol w:w="1476"/>
        <w:gridCol w:w="1476"/>
      </w:tblGrid>
      <w:tr w:rsidR="00E67CC6" w14:paraId="3E2DA8B0" w14:textId="77777777" w:rsidTr="00713825">
        <w:trPr>
          <w:trHeight w:val="372"/>
          <w:jc w:val="center"/>
        </w:trPr>
        <w:tc>
          <w:tcPr>
            <w:tcW w:w="8069" w:type="dxa"/>
            <w:gridSpan w:val="4"/>
          </w:tcPr>
          <w:p w14:paraId="72E7B592" w14:textId="4F8B1FC9" w:rsidR="00E67CC6" w:rsidRPr="00494D54" w:rsidRDefault="00E67CC6" w:rsidP="00713825">
            <w:pPr>
              <w:pStyle w:val="BodyText"/>
              <w:spacing w:line="360" w:lineRule="auto"/>
              <w:jc w:val="center"/>
              <w:rPr>
                <w:b/>
              </w:rPr>
            </w:pPr>
            <w:r w:rsidRPr="00E67CC6">
              <w:rPr>
                <w:b/>
              </w:rPr>
              <w:t>Bank Al-Falah Limited</w:t>
            </w:r>
          </w:p>
        </w:tc>
      </w:tr>
      <w:tr w:rsidR="00E67CC6" w14:paraId="4DE001BA" w14:textId="77777777" w:rsidTr="00713825">
        <w:trPr>
          <w:trHeight w:val="385"/>
          <w:jc w:val="center"/>
        </w:trPr>
        <w:tc>
          <w:tcPr>
            <w:tcW w:w="3512" w:type="dxa"/>
          </w:tcPr>
          <w:p w14:paraId="78AD2B25" w14:textId="77777777" w:rsidR="00E67CC6" w:rsidRDefault="00E67CC6" w:rsidP="00713825">
            <w:pPr>
              <w:pStyle w:val="BodyText"/>
              <w:spacing w:line="360" w:lineRule="auto"/>
              <w:jc w:val="center"/>
            </w:pPr>
            <w:r>
              <w:t>Year</w:t>
            </w:r>
          </w:p>
        </w:tc>
        <w:tc>
          <w:tcPr>
            <w:tcW w:w="1605" w:type="dxa"/>
          </w:tcPr>
          <w:p w14:paraId="265D2806" w14:textId="77777777" w:rsidR="00E67CC6" w:rsidRDefault="00E67CC6" w:rsidP="00713825">
            <w:pPr>
              <w:pStyle w:val="BodyText"/>
              <w:spacing w:line="360" w:lineRule="auto"/>
              <w:jc w:val="center"/>
            </w:pPr>
            <w:r>
              <w:t>2020</w:t>
            </w:r>
          </w:p>
        </w:tc>
        <w:tc>
          <w:tcPr>
            <w:tcW w:w="1476" w:type="dxa"/>
          </w:tcPr>
          <w:p w14:paraId="5ED53223" w14:textId="77777777" w:rsidR="00E67CC6" w:rsidRDefault="00E67CC6" w:rsidP="00713825">
            <w:pPr>
              <w:pStyle w:val="BodyText"/>
              <w:spacing w:line="360" w:lineRule="auto"/>
              <w:jc w:val="center"/>
            </w:pPr>
            <w:r>
              <w:t>2019</w:t>
            </w:r>
          </w:p>
        </w:tc>
        <w:tc>
          <w:tcPr>
            <w:tcW w:w="1476" w:type="dxa"/>
          </w:tcPr>
          <w:p w14:paraId="33F15F41" w14:textId="77777777" w:rsidR="00E67CC6" w:rsidRDefault="00E67CC6" w:rsidP="00713825">
            <w:pPr>
              <w:pStyle w:val="BodyText"/>
              <w:spacing w:line="360" w:lineRule="auto"/>
              <w:jc w:val="center"/>
            </w:pPr>
            <w:r>
              <w:t>2018</w:t>
            </w:r>
          </w:p>
        </w:tc>
      </w:tr>
      <w:tr w:rsidR="00E67CC6" w14:paraId="24476359" w14:textId="77777777" w:rsidTr="00713825">
        <w:trPr>
          <w:trHeight w:val="372"/>
          <w:jc w:val="center"/>
        </w:trPr>
        <w:tc>
          <w:tcPr>
            <w:tcW w:w="3512" w:type="dxa"/>
          </w:tcPr>
          <w:p w14:paraId="25AF107E" w14:textId="77777777" w:rsidR="00E67CC6" w:rsidRPr="000F7977" w:rsidRDefault="00E67CC6" w:rsidP="00E67CC6">
            <w:pPr>
              <w:pStyle w:val="BodyText"/>
              <w:spacing w:line="360" w:lineRule="auto"/>
              <w:jc w:val="center"/>
            </w:pPr>
            <w:r w:rsidRPr="00494D54">
              <w:t>1. Net Profit Margin</w:t>
            </w:r>
          </w:p>
        </w:tc>
        <w:tc>
          <w:tcPr>
            <w:tcW w:w="1605" w:type="dxa"/>
          </w:tcPr>
          <w:p w14:paraId="48187608" w14:textId="17170E0B" w:rsidR="00E67CC6" w:rsidRDefault="00E67CC6" w:rsidP="00E67CC6">
            <w:pPr>
              <w:pStyle w:val="BodyText"/>
              <w:spacing w:line="360" w:lineRule="auto"/>
              <w:jc w:val="center"/>
            </w:pPr>
            <w:r w:rsidRPr="00FC55DE">
              <w:t>0.352371034</w:t>
            </w:r>
          </w:p>
        </w:tc>
        <w:tc>
          <w:tcPr>
            <w:tcW w:w="1476" w:type="dxa"/>
          </w:tcPr>
          <w:p w14:paraId="6D74FCF3" w14:textId="28576E01" w:rsidR="00E67CC6" w:rsidRDefault="00E67CC6" w:rsidP="00E67CC6">
            <w:pPr>
              <w:pStyle w:val="BodyText"/>
              <w:spacing w:line="360" w:lineRule="auto"/>
              <w:jc w:val="center"/>
            </w:pPr>
            <w:r w:rsidRPr="00FC55DE">
              <w:t>0.465113055</w:t>
            </w:r>
          </w:p>
        </w:tc>
        <w:tc>
          <w:tcPr>
            <w:tcW w:w="1476" w:type="dxa"/>
          </w:tcPr>
          <w:p w14:paraId="3C18F3A2" w14:textId="228D1568" w:rsidR="00E67CC6" w:rsidRDefault="00E67CC6" w:rsidP="00E67CC6">
            <w:pPr>
              <w:pStyle w:val="BodyText"/>
              <w:spacing w:line="360" w:lineRule="auto"/>
              <w:jc w:val="center"/>
            </w:pPr>
            <w:r w:rsidRPr="00FC55DE">
              <w:t>0.494233827</w:t>
            </w:r>
          </w:p>
        </w:tc>
      </w:tr>
      <w:tr w:rsidR="00E67CC6" w14:paraId="67BFC74B" w14:textId="77777777" w:rsidTr="00713825">
        <w:trPr>
          <w:trHeight w:val="372"/>
          <w:jc w:val="center"/>
        </w:trPr>
        <w:tc>
          <w:tcPr>
            <w:tcW w:w="3512" w:type="dxa"/>
          </w:tcPr>
          <w:p w14:paraId="61BB0A79" w14:textId="77777777" w:rsidR="00E67CC6" w:rsidRDefault="00E67CC6" w:rsidP="00E67CC6">
            <w:pPr>
              <w:pStyle w:val="BodyText"/>
              <w:spacing w:line="360" w:lineRule="auto"/>
              <w:jc w:val="center"/>
            </w:pPr>
            <w:r w:rsidRPr="000F7977">
              <w:t>2. Net Interest Margin</w:t>
            </w:r>
          </w:p>
        </w:tc>
        <w:tc>
          <w:tcPr>
            <w:tcW w:w="1605" w:type="dxa"/>
          </w:tcPr>
          <w:p w14:paraId="5F8DA630" w14:textId="20731E5C" w:rsidR="00E67CC6" w:rsidRDefault="00E67CC6" w:rsidP="00E67CC6">
            <w:pPr>
              <w:pStyle w:val="BodyText"/>
              <w:spacing w:line="360" w:lineRule="auto"/>
              <w:jc w:val="center"/>
            </w:pPr>
            <w:r w:rsidRPr="00FC55DE">
              <w:t>0.013480255</w:t>
            </w:r>
          </w:p>
        </w:tc>
        <w:tc>
          <w:tcPr>
            <w:tcW w:w="1476" w:type="dxa"/>
          </w:tcPr>
          <w:p w14:paraId="582D5E4C" w14:textId="3E0C28B7" w:rsidR="00E67CC6" w:rsidRDefault="00E67CC6" w:rsidP="00E67CC6">
            <w:pPr>
              <w:pStyle w:val="BodyText"/>
              <w:spacing w:line="360" w:lineRule="auto"/>
              <w:jc w:val="center"/>
            </w:pPr>
            <w:r w:rsidRPr="00FC55DE">
              <w:t>0.023073226</w:t>
            </w:r>
          </w:p>
        </w:tc>
        <w:tc>
          <w:tcPr>
            <w:tcW w:w="1476" w:type="dxa"/>
          </w:tcPr>
          <w:p w14:paraId="5F8761CC" w14:textId="7C03F387" w:rsidR="00E67CC6" w:rsidRDefault="00E67CC6" w:rsidP="00E67CC6">
            <w:pPr>
              <w:pStyle w:val="BodyText"/>
              <w:spacing w:line="360" w:lineRule="auto"/>
              <w:jc w:val="center"/>
            </w:pPr>
            <w:r w:rsidRPr="00FC55DE">
              <w:t>0.024341172</w:t>
            </w:r>
          </w:p>
        </w:tc>
      </w:tr>
      <w:tr w:rsidR="00E67CC6" w14:paraId="3BCFAB14" w14:textId="77777777" w:rsidTr="00713825">
        <w:trPr>
          <w:trHeight w:val="372"/>
          <w:jc w:val="center"/>
        </w:trPr>
        <w:tc>
          <w:tcPr>
            <w:tcW w:w="3512" w:type="dxa"/>
          </w:tcPr>
          <w:p w14:paraId="434D6F93" w14:textId="77777777" w:rsidR="00E67CC6" w:rsidRDefault="00E67CC6" w:rsidP="00E67CC6">
            <w:pPr>
              <w:pStyle w:val="BodyText"/>
              <w:spacing w:line="360" w:lineRule="auto"/>
              <w:jc w:val="center"/>
            </w:pPr>
            <w:r w:rsidRPr="000F7977">
              <w:t>3. Efficiency Ratio</w:t>
            </w:r>
          </w:p>
        </w:tc>
        <w:tc>
          <w:tcPr>
            <w:tcW w:w="1605" w:type="dxa"/>
          </w:tcPr>
          <w:p w14:paraId="0CBE2064" w14:textId="79C20FC5" w:rsidR="00E67CC6" w:rsidRDefault="00E67CC6" w:rsidP="00E67CC6">
            <w:pPr>
              <w:pStyle w:val="BodyText"/>
              <w:spacing w:line="360" w:lineRule="auto"/>
              <w:jc w:val="center"/>
            </w:pPr>
            <w:r w:rsidRPr="00FC55DE">
              <w:t>0.547846863</w:t>
            </w:r>
          </w:p>
        </w:tc>
        <w:tc>
          <w:tcPr>
            <w:tcW w:w="1476" w:type="dxa"/>
          </w:tcPr>
          <w:p w14:paraId="74ED4277" w14:textId="59300ADC" w:rsidR="00E67CC6" w:rsidRDefault="00E67CC6" w:rsidP="00E67CC6">
            <w:pPr>
              <w:pStyle w:val="BodyText"/>
              <w:spacing w:line="360" w:lineRule="auto"/>
              <w:jc w:val="center"/>
            </w:pPr>
            <w:r w:rsidRPr="00FC55DE">
              <w:t>0.509110686</w:t>
            </w:r>
          </w:p>
        </w:tc>
        <w:tc>
          <w:tcPr>
            <w:tcW w:w="1476" w:type="dxa"/>
          </w:tcPr>
          <w:p w14:paraId="4D1BBA87" w14:textId="3F55CA54" w:rsidR="00E67CC6" w:rsidRDefault="00E67CC6" w:rsidP="00E67CC6">
            <w:pPr>
              <w:pStyle w:val="BodyText"/>
              <w:spacing w:line="360" w:lineRule="auto"/>
              <w:jc w:val="center"/>
            </w:pPr>
            <w:r w:rsidRPr="00FC55DE">
              <w:t>0.500168669</w:t>
            </w:r>
          </w:p>
        </w:tc>
      </w:tr>
      <w:tr w:rsidR="00E67CC6" w14:paraId="61220EFD" w14:textId="77777777" w:rsidTr="00713825">
        <w:trPr>
          <w:trHeight w:val="385"/>
          <w:jc w:val="center"/>
        </w:trPr>
        <w:tc>
          <w:tcPr>
            <w:tcW w:w="3512" w:type="dxa"/>
          </w:tcPr>
          <w:p w14:paraId="28E2F688" w14:textId="77777777" w:rsidR="00E67CC6" w:rsidRDefault="00E67CC6" w:rsidP="00E67CC6">
            <w:pPr>
              <w:pStyle w:val="BodyText"/>
              <w:spacing w:line="360" w:lineRule="auto"/>
              <w:jc w:val="center"/>
            </w:pPr>
            <w:r w:rsidRPr="000F7977">
              <w:t>4. Return on Assets</w:t>
            </w:r>
          </w:p>
        </w:tc>
        <w:tc>
          <w:tcPr>
            <w:tcW w:w="1605" w:type="dxa"/>
          </w:tcPr>
          <w:p w14:paraId="26189833" w14:textId="7D3CC3D8" w:rsidR="00E67CC6" w:rsidRDefault="00E67CC6" w:rsidP="00E67CC6">
            <w:pPr>
              <w:pStyle w:val="BodyText"/>
              <w:spacing w:line="360" w:lineRule="auto"/>
              <w:jc w:val="center"/>
            </w:pPr>
            <w:r w:rsidRPr="00FC55DE">
              <w:t>0.009599085</w:t>
            </w:r>
          </w:p>
        </w:tc>
        <w:tc>
          <w:tcPr>
            <w:tcW w:w="1476" w:type="dxa"/>
          </w:tcPr>
          <w:p w14:paraId="1893995F" w14:textId="63368555" w:rsidR="00E67CC6" w:rsidRDefault="00E67CC6" w:rsidP="00E67CC6">
            <w:pPr>
              <w:pStyle w:val="BodyText"/>
              <w:spacing w:line="360" w:lineRule="auto"/>
              <w:jc w:val="center"/>
            </w:pPr>
            <w:r w:rsidRPr="00FC55DE">
              <w:t>0.01024</w:t>
            </w:r>
          </w:p>
        </w:tc>
        <w:tc>
          <w:tcPr>
            <w:tcW w:w="1476" w:type="dxa"/>
          </w:tcPr>
          <w:p w14:paraId="716F97DE" w14:textId="22AE58E3" w:rsidR="00E67CC6" w:rsidRDefault="00E67CC6" w:rsidP="00E67CC6">
            <w:pPr>
              <w:pStyle w:val="BodyText"/>
              <w:spacing w:line="360" w:lineRule="auto"/>
              <w:jc w:val="center"/>
            </w:pPr>
            <w:r w:rsidRPr="00FC55DE">
              <w:t>0.013512335</w:t>
            </w:r>
          </w:p>
        </w:tc>
      </w:tr>
      <w:tr w:rsidR="00E67CC6" w14:paraId="21713E66" w14:textId="77777777" w:rsidTr="00713825">
        <w:trPr>
          <w:trHeight w:val="372"/>
          <w:jc w:val="center"/>
        </w:trPr>
        <w:tc>
          <w:tcPr>
            <w:tcW w:w="3512" w:type="dxa"/>
          </w:tcPr>
          <w:p w14:paraId="72A5FD1D" w14:textId="77777777" w:rsidR="00E67CC6" w:rsidRDefault="00E67CC6" w:rsidP="00E67CC6">
            <w:pPr>
              <w:pStyle w:val="BodyText"/>
              <w:spacing w:line="360" w:lineRule="auto"/>
              <w:jc w:val="center"/>
            </w:pPr>
            <w:r w:rsidRPr="000F7977">
              <w:t>5.Return on Equity</w:t>
            </w:r>
          </w:p>
        </w:tc>
        <w:tc>
          <w:tcPr>
            <w:tcW w:w="1605" w:type="dxa"/>
          </w:tcPr>
          <w:p w14:paraId="64EC2F61" w14:textId="054555AF" w:rsidR="00E67CC6" w:rsidRDefault="00E67CC6" w:rsidP="00E67CC6">
            <w:pPr>
              <w:pStyle w:val="BodyText"/>
              <w:spacing w:line="360" w:lineRule="auto"/>
              <w:jc w:val="center"/>
            </w:pPr>
            <w:r w:rsidRPr="00FC55DE">
              <w:t>0.0466</w:t>
            </w:r>
          </w:p>
        </w:tc>
        <w:tc>
          <w:tcPr>
            <w:tcW w:w="1476" w:type="dxa"/>
          </w:tcPr>
          <w:p w14:paraId="53E2812A" w14:textId="7B1656F9" w:rsidR="00E67CC6" w:rsidRDefault="00E67CC6" w:rsidP="00E67CC6">
            <w:pPr>
              <w:pStyle w:val="BodyText"/>
              <w:spacing w:line="360" w:lineRule="auto"/>
              <w:jc w:val="center"/>
            </w:pPr>
            <w:r w:rsidRPr="00FC55DE">
              <w:t>0.0424</w:t>
            </w:r>
          </w:p>
        </w:tc>
        <w:tc>
          <w:tcPr>
            <w:tcW w:w="1476" w:type="dxa"/>
          </w:tcPr>
          <w:p w14:paraId="33821BCC" w14:textId="3EC52D0B" w:rsidR="00E67CC6" w:rsidRDefault="00E67CC6" w:rsidP="00E67CC6">
            <w:pPr>
              <w:pStyle w:val="BodyText"/>
              <w:spacing w:line="360" w:lineRule="auto"/>
              <w:jc w:val="center"/>
            </w:pPr>
            <w:r w:rsidRPr="00FC55DE">
              <w:t>0.0529</w:t>
            </w:r>
          </w:p>
        </w:tc>
      </w:tr>
    </w:tbl>
    <w:p w14:paraId="61541CF4" w14:textId="77777777" w:rsidR="00E67CC6" w:rsidRDefault="00E67CC6" w:rsidP="005F02FD">
      <w:pPr>
        <w:pStyle w:val="BodyText"/>
        <w:spacing w:line="360" w:lineRule="auto"/>
      </w:pPr>
    </w:p>
    <w:p w14:paraId="12CC87F2" w14:textId="5FF82F0D" w:rsidR="003B26C0" w:rsidRDefault="003B26C0" w:rsidP="003B26C0">
      <w:pPr>
        <w:pStyle w:val="BodyText"/>
        <w:spacing w:line="360" w:lineRule="auto"/>
        <w:jc w:val="center"/>
      </w:pPr>
      <w:r>
        <w:rPr>
          <w:noProof/>
        </w:rPr>
        <w:drawing>
          <wp:inline distT="0" distB="0" distL="0" distR="0" wp14:anchorId="7F3E5C51" wp14:editId="3CE2EB88">
            <wp:extent cx="4714875" cy="2466975"/>
            <wp:effectExtent l="0" t="0" r="9525" b="9525"/>
            <wp:docPr id="36" name="Chart 3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BFA204F-1BFD-465C-8D84-F10FF80DF7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E6C9926" w14:textId="4E9F8586" w:rsidR="003B26C0" w:rsidRDefault="00CB3DD5" w:rsidP="00CB3DD5">
      <w:pPr>
        <w:pStyle w:val="BodyText"/>
        <w:spacing w:line="360" w:lineRule="auto"/>
        <w:jc w:val="both"/>
      </w:pPr>
      <w:r w:rsidRPr="00CB3DD5">
        <w:t xml:space="preserve">Net profit margin of </w:t>
      </w:r>
      <w:r w:rsidR="00CD7E54">
        <w:t>Bank Al-Falah</w:t>
      </w:r>
      <w:r w:rsidRPr="00CB3DD5">
        <w:t xml:space="preserve"> bank is positive in all year 2020, 2019 and 2018. the net profit margin was </w:t>
      </w:r>
      <w:r w:rsidR="00CD7E54">
        <w:t>35</w:t>
      </w:r>
      <w:r w:rsidRPr="00CB3DD5">
        <w:t xml:space="preserve">%, </w:t>
      </w:r>
      <w:r w:rsidR="00CD7E54">
        <w:t>47</w:t>
      </w:r>
      <w:r w:rsidRPr="00CB3DD5">
        <w:t xml:space="preserve">% and </w:t>
      </w:r>
      <w:r w:rsidR="00CD7E54">
        <w:t>49</w:t>
      </w:r>
      <w:r w:rsidRPr="00CB3DD5">
        <w:t xml:space="preserve">%. So, they were more proficient in transforming </w:t>
      </w:r>
      <w:r w:rsidR="00E74762">
        <w:t>revenue</w:t>
      </w:r>
      <w:r w:rsidRPr="00CB3DD5">
        <w:t xml:space="preserve"> into income in 2018 and 2019 than 2020. So, COVID-19 affected the net profit margin in 2020. In 2020, the net interest margin is </w:t>
      </w:r>
      <w:r w:rsidR="00CD7E54">
        <w:t>1</w:t>
      </w:r>
      <w:r w:rsidRPr="00CB3DD5">
        <w:t>% which is lower than 2018 and 2019</w:t>
      </w:r>
      <w:r w:rsidR="00CD7E54">
        <w:t xml:space="preserve"> which is 2%</w:t>
      </w:r>
      <w:r w:rsidRPr="00CB3DD5">
        <w:t xml:space="preserve">. As we know that, a positive figure implies investment efficiency but the COVID-19 affected the net interest margin. In 2020, the efficiency ratio is higher than 2019 which is </w:t>
      </w:r>
      <w:r w:rsidR="00CD7E54">
        <w:t>55</w:t>
      </w:r>
      <w:r w:rsidRPr="00CB3DD5">
        <w:t xml:space="preserve">% so it so it means a </w:t>
      </w:r>
      <w:r w:rsidRPr="00CB3DD5">
        <w:lastRenderedPageBreak/>
        <w:t xml:space="preserve">bank's </w:t>
      </w:r>
      <w:r w:rsidR="00E54869">
        <w:t>expenditure</w:t>
      </w:r>
      <w:r w:rsidRPr="00CB3DD5">
        <w:t xml:space="preserve">s are increasing or its </w:t>
      </w:r>
      <w:r w:rsidR="00E54869">
        <w:t>income</w:t>
      </w:r>
      <w:r w:rsidRPr="00CB3DD5">
        <w:t>s are decreasing. The return on assets of the bank is also same all over the year it means the bank turn the money it spends on assets into net earnings because of its positiveness. The return on equity is lower in 2020 than 2018 and so having positive return on equity which means the bank efficient use of equity capital.</w:t>
      </w:r>
    </w:p>
    <w:p w14:paraId="58D237A6" w14:textId="13ADD092" w:rsidR="00E67CC6" w:rsidRDefault="00E67CC6" w:rsidP="00CB3DD5">
      <w:pPr>
        <w:pStyle w:val="BodyText"/>
        <w:spacing w:line="360" w:lineRule="auto"/>
        <w:jc w:val="both"/>
      </w:pPr>
    </w:p>
    <w:p w14:paraId="0E272EC9" w14:textId="103A7BE9" w:rsidR="00E67CC6" w:rsidRDefault="00E67CC6" w:rsidP="00CB3DD5">
      <w:pPr>
        <w:pStyle w:val="BodyText"/>
        <w:spacing w:line="360" w:lineRule="auto"/>
        <w:jc w:val="both"/>
      </w:pPr>
    </w:p>
    <w:p w14:paraId="2EB05789" w14:textId="3E1AFDF5" w:rsidR="00E67CC6" w:rsidRDefault="00E67CC6" w:rsidP="00CB3DD5">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682"/>
      </w:tblGrid>
      <w:tr w:rsidR="00E67CC6" w14:paraId="61FFAE4C" w14:textId="77777777" w:rsidTr="00E67CC6">
        <w:trPr>
          <w:trHeight w:val="372"/>
          <w:jc w:val="center"/>
        </w:trPr>
        <w:tc>
          <w:tcPr>
            <w:tcW w:w="8275" w:type="dxa"/>
            <w:gridSpan w:val="4"/>
          </w:tcPr>
          <w:p w14:paraId="4ADB8164" w14:textId="75D063CE" w:rsidR="00E67CC6" w:rsidRPr="00494D54" w:rsidRDefault="00E67CC6" w:rsidP="00713825">
            <w:pPr>
              <w:pStyle w:val="BodyText"/>
              <w:spacing w:line="360" w:lineRule="auto"/>
              <w:jc w:val="center"/>
              <w:rPr>
                <w:b/>
              </w:rPr>
            </w:pPr>
            <w:r w:rsidRPr="00E67CC6">
              <w:rPr>
                <w:b/>
              </w:rPr>
              <w:t>Habib Bank Limited</w:t>
            </w:r>
          </w:p>
        </w:tc>
      </w:tr>
      <w:tr w:rsidR="00E67CC6" w14:paraId="2EEB6AE5" w14:textId="77777777" w:rsidTr="00E67CC6">
        <w:trPr>
          <w:trHeight w:val="385"/>
          <w:jc w:val="center"/>
        </w:trPr>
        <w:tc>
          <w:tcPr>
            <w:tcW w:w="3512" w:type="dxa"/>
          </w:tcPr>
          <w:p w14:paraId="28CE72B3" w14:textId="77777777" w:rsidR="00E67CC6" w:rsidRDefault="00E67CC6" w:rsidP="00713825">
            <w:pPr>
              <w:pStyle w:val="BodyText"/>
              <w:spacing w:line="360" w:lineRule="auto"/>
              <w:jc w:val="center"/>
            </w:pPr>
            <w:r>
              <w:t>Year</w:t>
            </w:r>
          </w:p>
        </w:tc>
        <w:tc>
          <w:tcPr>
            <w:tcW w:w="1605" w:type="dxa"/>
          </w:tcPr>
          <w:p w14:paraId="131315BF" w14:textId="77777777" w:rsidR="00E67CC6" w:rsidRDefault="00E67CC6" w:rsidP="00713825">
            <w:pPr>
              <w:pStyle w:val="BodyText"/>
              <w:spacing w:line="360" w:lineRule="auto"/>
              <w:jc w:val="center"/>
            </w:pPr>
            <w:r>
              <w:t>2020</w:t>
            </w:r>
          </w:p>
        </w:tc>
        <w:tc>
          <w:tcPr>
            <w:tcW w:w="1476" w:type="dxa"/>
          </w:tcPr>
          <w:p w14:paraId="5E35F642" w14:textId="77777777" w:rsidR="00E67CC6" w:rsidRDefault="00E67CC6" w:rsidP="00713825">
            <w:pPr>
              <w:pStyle w:val="BodyText"/>
              <w:spacing w:line="360" w:lineRule="auto"/>
              <w:jc w:val="center"/>
            </w:pPr>
            <w:r>
              <w:t>2019</w:t>
            </w:r>
          </w:p>
        </w:tc>
        <w:tc>
          <w:tcPr>
            <w:tcW w:w="1682" w:type="dxa"/>
          </w:tcPr>
          <w:p w14:paraId="573532D1" w14:textId="77777777" w:rsidR="00E67CC6" w:rsidRDefault="00E67CC6" w:rsidP="00713825">
            <w:pPr>
              <w:pStyle w:val="BodyText"/>
              <w:spacing w:line="360" w:lineRule="auto"/>
              <w:jc w:val="center"/>
            </w:pPr>
            <w:r>
              <w:t>2018</w:t>
            </w:r>
          </w:p>
        </w:tc>
      </w:tr>
      <w:tr w:rsidR="00E67CC6" w14:paraId="7013FF12" w14:textId="77777777" w:rsidTr="00E67CC6">
        <w:trPr>
          <w:trHeight w:val="372"/>
          <w:jc w:val="center"/>
        </w:trPr>
        <w:tc>
          <w:tcPr>
            <w:tcW w:w="3512" w:type="dxa"/>
          </w:tcPr>
          <w:p w14:paraId="1870AD68" w14:textId="77777777" w:rsidR="00E67CC6" w:rsidRPr="000F7977" w:rsidRDefault="00E67CC6" w:rsidP="00E67CC6">
            <w:pPr>
              <w:pStyle w:val="BodyText"/>
              <w:spacing w:line="360" w:lineRule="auto"/>
              <w:jc w:val="center"/>
            </w:pPr>
            <w:r w:rsidRPr="00494D54">
              <w:t>1. Net Profit Margin</w:t>
            </w:r>
          </w:p>
        </w:tc>
        <w:tc>
          <w:tcPr>
            <w:tcW w:w="1605" w:type="dxa"/>
          </w:tcPr>
          <w:p w14:paraId="35B93CEF" w14:textId="0733A778" w:rsidR="00E67CC6" w:rsidRDefault="00E67CC6" w:rsidP="00E67CC6">
            <w:pPr>
              <w:pStyle w:val="BodyText"/>
              <w:spacing w:line="360" w:lineRule="auto"/>
              <w:jc w:val="center"/>
            </w:pPr>
            <w:r w:rsidRPr="00FD68E1">
              <w:t>0.09212552</w:t>
            </w:r>
          </w:p>
        </w:tc>
        <w:tc>
          <w:tcPr>
            <w:tcW w:w="1476" w:type="dxa"/>
          </w:tcPr>
          <w:p w14:paraId="1E63619C" w14:textId="635EF4DC" w:rsidR="00E67CC6" w:rsidRDefault="00E67CC6" w:rsidP="00E67CC6">
            <w:pPr>
              <w:pStyle w:val="BodyText"/>
              <w:spacing w:line="360" w:lineRule="auto"/>
              <w:jc w:val="center"/>
            </w:pPr>
            <w:r w:rsidRPr="00FD68E1">
              <w:t>0.371388822</w:t>
            </w:r>
          </w:p>
        </w:tc>
        <w:tc>
          <w:tcPr>
            <w:tcW w:w="1682" w:type="dxa"/>
          </w:tcPr>
          <w:p w14:paraId="65A46DC5" w14:textId="7618CDE5" w:rsidR="00E67CC6" w:rsidRDefault="00E67CC6" w:rsidP="00E67CC6">
            <w:pPr>
              <w:pStyle w:val="BodyText"/>
              <w:spacing w:line="360" w:lineRule="auto"/>
              <w:jc w:val="center"/>
            </w:pPr>
            <w:r w:rsidRPr="00FD68E1">
              <w:t>0.406411568</w:t>
            </w:r>
          </w:p>
        </w:tc>
      </w:tr>
      <w:tr w:rsidR="00E67CC6" w14:paraId="37CEE02A" w14:textId="77777777" w:rsidTr="00E67CC6">
        <w:trPr>
          <w:trHeight w:val="372"/>
          <w:jc w:val="center"/>
        </w:trPr>
        <w:tc>
          <w:tcPr>
            <w:tcW w:w="3512" w:type="dxa"/>
          </w:tcPr>
          <w:p w14:paraId="4A2D53F1" w14:textId="77777777" w:rsidR="00E67CC6" w:rsidRDefault="00E67CC6" w:rsidP="00E67CC6">
            <w:pPr>
              <w:pStyle w:val="BodyText"/>
              <w:spacing w:line="360" w:lineRule="auto"/>
              <w:jc w:val="center"/>
            </w:pPr>
            <w:r w:rsidRPr="000F7977">
              <w:t>2. Net Interest Margin</w:t>
            </w:r>
          </w:p>
        </w:tc>
        <w:tc>
          <w:tcPr>
            <w:tcW w:w="1605" w:type="dxa"/>
          </w:tcPr>
          <w:p w14:paraId="47FA2EE0" w14:textId="79A09EFD" w:rsidR="00E67CC6" w:rsidRDefault="00E67CC6" w:rsidP="00E67CC6">
            <w:pPr>
              <w:pStyle w:val="BodyText"/>
              <w:spacing w:line="360" w:lineRule="auto"/>
              <w:jc w:val="center"/>
            </w:pPr>
            <w:r w:rsidRPr="00FD68E1">
              <w:t>0.003032961</w:t>
            </w:r>
          </w:p>
        </w:tc>
        <w:tc>
          <w:tcPr>
            <w:tcW w:w="1476" w:type="dxa"/>
          </w:tcPr>
          <w:p w14:paraId="63E5178C" w14:textId="00E8DC0B" w:rsidR="00E67CC6" w:rsidRDefault="00E67CC6" w:rsidP="00E67CC6">
            <w:pPr>
              <w:pStyle w:val="BodyText"/>
              <w:spacing w:line="360" w:lineRule="auto"/>
              <w:jc w:val="center"/>
            </w:pPr>
            <w:r w:rsidRPr="00FD68E1">
              <w:t>0.017929881</w:t>
            </w:r>
          </w:p>
        </w:tc>
        <w:tc>
          <w:tcPr>
            <w:tcW w:w="1682" w:type="dxa"/>
          </w:tcPr>
          <w:p w14:paraId="66C53D55" w14:textId="54593550" w:rsidR="00E67CC6" w:rsidRDefault="00E67CC6" w:rsidP="00E67CC6">
            <w:pPr>
              <w:pStyle w:val="BodyText"/>
              <w:spacing w:line="360" w:lineRule="auto"/>
              <w:jc w:val="center"/>
            </w:pPr>
            <w:r w:rsidRPr="00FD68E1">
              <w:t>0.017121328</w:t>
            </w:r>
          </w:p>
        </w:tc>
      </w:tr>
      <w:tr w:rsidR="00E67CC6" w14:paraId="58989CB5" w14:textId="77777777" w:rsidTr="00E67CC6">
        <w:trPr>
          <w:trHeight w:val="372"/>
          <w:jc w:val="center"/>
        </w:trPr>
        <w:tc>
          <w:tcPr>
            <w:tcW w:w="3512" w:type="dxa"/>
          </w:tcPr>
          <w:p w14:paraId="167A6F85" w14:textId="77777777" w:rsidR="00E67CC6" w:rsidRDefault="00E67CC6" w:rsidP="00E67CC6">
            <w:pPr>
              <w:pStyle w:val="BodyText"/>
              <w:spacing w:line="360" w:lineRule="auto"/>
              <w:jc w:val="center"/>
            </w:pPr>
            <w:r w:rsidRPr="000F7977">
              <w:t>3. Efficiency Ratio</w:t>
            </w:r>
          </w:p>
        </w:tc>
        <w:tc>
          <w:tcPr>
            <w:tcW w:w="1605" w:type="dxa"/>
          </w:tcPr>
          <w:p w14:paraId="721506FF" w14:textId="44FADCD6" w:rsidR="00E67CC6" w:rsidRDefault="00E67CC6" w:rsidP="00E67CC6">
            <w:pPr>
              <w:pStyle w:val="BodyText"/>
              <w:spacing w:line="360" w:lineRule="auto"/>
              <w:jc w:val="center"/>
            </w:pPr>
            <w:r w:rsidRPr="00FD68E1">
              <w:t>0.783061378</w:t>
            </w:r>
          </w:p>
        </w:tc>
        <w:tc>
          <w:tcPr>
            <w:tcW w:w="1476" w:type="dxa"/>
          </w:tcPr>
          <w:p w14:paraId="2BBA61FE" w14:textId="27FB3251" w:rsidR="00E67CC6" w:rsidRDefault="00E67CC6" w:rsidP="00E67CC6">
            <w:pPr>
              <w:pStyle w:val="BodyText"/>
              <w:spacing w:line="360" w:lineRule="auto"/>
              <w:jc w:val="center"/>
            </w:pPr>
            <w:r w:rsidRPr="00FD68E1">
              <w:t>0.54157106</w:t>
            </w:r>
          </w:p>
        </w:tc>
        <w:tc>
          <w:tcPr>
            <w:tcW w:w="1682" w:type="dxa"/>
          </w:tcPr>
          <w:p w14:paraId="284E22C5" w14:textId="4E9DF038" w:rsidR="00E67CC6" w:rsidRDefault="00E67CC6" w:rsidP="00E67CC6">
            <w:pPr>
              <w:pStyle w:val="BodyText"/>
              <w:spacing w:line="360" w:lineRule="auto"/>
              <w:jc w:val="center"/>
            </w:pPr>
            <w:r w:rsidRPr="00FD68E1">
              <w:t>0.648105269</w:t>
            </w:r>
          </w:p>
        </w:tc>
      </w:tr>
      <w:tr w:rsidR="00E67CC6" w14:paraId="0326B4E8" w14:textId="77777777" w:rsidTr="00E67CC6">
        <w:trPr>
          <w:trHeight w:val="385"/>
          <w:jc w:val="center"/>
        </w:trPr>
        <w:tc>
          <w:tcPr>
            <w:tcW w:w="3512" w:type="dxa"/>
          </w:tcPr>
          <w:p w14:paraId="71C0ADFB" w14:textId="77777777" w:rsidR="00E67CC6" w:rsidRDefault="00E67CC6" w:rsidP="00E67CC6">
            <w:pPr>
              <w:pStyle w:val="BodyText"/>
              <w:spacing w:line="360" w:lineRule="auto"/>
              <w:jc w:val="center"/>
            </w:pPr>
            <w:r w:rsidRPr="000F7977">
              <w:t>4. Return on Assets</w:t>
            </w:r>
          </w:p>
        </w:tc>
        <w:tc>
          <w:tcPr>
            <w:tcW w:w="1605" w:type="dxa"/>
          </w:tcPr>
          <w:p w14:paraId="07DF7B69" w14:textId="7F363B77" w:rsidR="00E67CC6" w:rsidRDefault="00E67CC6" w:rsidP="00E67CC6">
            <w:pPr>
              <w:pStyle w:val="BodyText"/>
              <w:spacing w:line="360" w:lineRule="auto"/>
              <w:jc w:val="center"/>
            </w:pPr>
            <w:r w:rsidRPr="00FD68E1">
              <w:t>-0.004782025</w:t>
            </w:r>
          </w:p>
        </w:tc>
        <w:tc>
          <w:tcPr>
            <w:tcW w:w="1476" w:type="dxa"/>
          </w:tcPr>
          <w:p w14:paraId="238E1D20" w14:textId="77127F17" w:rsidR="00E67CC6" w:rsidRDefault="00E67CC6" w:rsidP="00E67CC6">
            <w:pPr>
              <w:pStyle w:val="BodyText"/>
              <w:spacing w:line="360" w:lineRule="auto"/>
              <w:jc w:val="center"/>
            </w:pPr>
            <w:r w:rsidRPr="00FD68E1">
              <w:t>0.00159</w:t>
            </w:r>
          </w:p>
        </w:tc>
        <w:tc>
          <w:tcPr>
            <w:tcW w:w="1682" w:type="dxa"/>
          </w:tcPr>
          <w:p w14:paraId="1E000E06" w14:textId="433CEF91" w:rsidR="00E67CC6" w:rsidRDefault="00E67CC6" w:rsidP="00E67CC6">
            <w:pPr>
              <w:pStyle w:val="BodyText"/>
              <w:spacing w:line="360" w:lineRule="auto"/>
              <w:jc w:val="center"/>
            </w:pPr>
            <w:r w:rsidRPr="00FD68E1">
              <w:t>-0.002457647</w:t>
            </w:r>
          </w:p>
        </w:tc>
      </w:tr>
      <w:tr w:rsidR="00E67CC6" w14:paraId="47C33B6C" w14:textId="77777777" w:rsidTr="00E67CC6">
        <w:trPr>
          <w:trHeight w:val="372"/>
          <w:jc w:val="center"/>
        </w:trPr>
        <w:tc>
          <w:tcPr>
            <w:tcW w:w="3512" w:type="dxa"/>
          </w:tcPr>
          <w:p w14:paraId="7EF6C8A6" w14:textId="77777777" w:rsidR="00E67CC6" w:rsidRDefault="00E67CC6" w:rsidP="00E67CC6">
            <w:pPr>
              <w:pStyle w:val="BodyText"/>
              <w:spacing w:line="360" w:lineRule="auto"/>
              <w:jc w:val="center"/>
            </w:pPr>
            <w:r w:rsidRPr="000F7977">
              <w:t>5.Return on Equity</w:t>
            </w:r>
          </w:p>
        </w:tc>
        <w:tc>
          <w:tcPr>
            <w:tcW w:w="1605" w:type="dxa"/>
          </w:tcPr>
          <w:p w14:paraId="5C7C7421" w14:textId="30D925CA" w:rsidR="00E67CC6" w:rsidRDefault="00E67CC6" w:rsidP="00E67CC6">
            <w:pPr>
              <w:pStyle w:val="BodyText"/>
              <w:spacing w:line="360" w:lineRule="auto"/>
              <w:jc w:val="center"/>
            </w:pPr>
            <w:r w:rsidRPr="00FD68E1">
              <w:t>-0.0127</w:t>
            </w:r>
          </w:p>
        </w:tc>
        <w:tc>
          <w:tcPr>
            <w:tcW w:w="1476" w:type="dxa"/>
          </w:tcPr>
          <w:p w14:paraId="2D7FEF14" w14:textId="25E68F5B" w:rsidR="00E67CC6" w:rsidRDefault="00E67CC6" w:rsidP="00E67CC6">
            <w:pPr>
              <w:pStyle w:val="BodyText"/>
              <w:spacing w:line="360" w:lineRule="auto"/>
              <w:jc w:val="center"/>
            </w:pPr>
            <w:r w:rsidRPr="00FD68E1">
              <w:t>0.0039</w:t>
            </w:r>
          </w:p>
        </w:tc>
        <w:tc>
          <w:tcPr>
            <w:tcW w:w="1682" w:type="dxa"/>
          </w:tcPr>
          <w:p w14:paraId="2003AAFC" w14:textId="09B3600E" w:rsidR="00E67CC6" w:rsidRDefault="00E67CC6" w:rsidP="00E67CC6">
            <w:pPr>
              <w:pStyle w:val="BodyText"/>
              <w:spacing w:line="360" w:lineRule="auto"/>
              <w:jc w:val="center"/>
            </w:pPr>
            <w:r w:rsidRPr="00FD68E1">
              <w:t>-0.0064</w:t>
            </w:r>
          </w:p>
        </w:tc>
      </w:tr>
    </w:tbl>
    <w:p w14:paraId="2C8D7C04" w14:textId="77777777" w:rsidR="00E67CC6" w:rsidRDefault="00E67CC6" w:rsidP="00CB3DD5">
      <w:pPr>
        <w:pStyle w:val="BodyText"/>
        <w:spacing w:line="360" w:lineRule="auto"/>
        <w:jc w:val="both"/>
      </w:pPr>
    </w:p>
    <w:p w14:paraId="099804A8" w14:textId="77777777" w:rsidR="00CB3DD5" w:rsidRDefault="003B26C0" w:rsidP="003B26C0">
      <w:pPr>
        <w:pStyle w:val="BodyText"/>
        <w:spacing w:line="360" w:lineRule="auto"/>
        <w:jc w:val="center"/>
      </w:pPr>
      <w:r>
        <w:rPr>
          <w:noProof/>
        </w:rPr>
        <w:drawing>
          <wp:inline distT="0" distB="0" distL="0" distR="0" wp14:anchorId="43720FC9" wp14:editId="09D46DE3">
            <wp:extent cx="4572000" cy="2743200"/>
            <wp:effectExtent l="0" t="0" r="0" b="0"/>
            <wp:docPr id="37" name="Chart 3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862A57F3-8D65-4A30-A295-0BE71D296C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66A85C8" w14:textId="5682CC66" w:rsidR="00CB3DD5" w:rsidRDefault="00CB3DD5" w:rsidP="00E67CC6">
      <w:pPr>
        <w:pStyle w:val="BodyText"/>
        <w:spacing w:line="360" w:lineRule="auto"/>
        <w:jc w:val="both"/>
      </w:pPr>
      <w:r w:rsidRPr="00CB3DD5">
        <w:t xml:space="preserve">Net profit margin of </w:t>
      </w:r>
      <w:r w:rsidR="00CD7E54">
        <w:t>Habib</w:t>
      </w:r>
      <w:r w:rsidRPr="00CB3DD5">
        <w:t xml:space="preserve"> bank is positive in all year 2020, 2019 and 2018. the net profit margin was </w:t>
      </w:r>
      <w:r w:rsidR="00CD7E54">
        <w:t>9</w:t>
      </w:r>
      <w:r w:rsidRPr="00CB3DD5">
        <w:t>%, 3</w:t>
      </w:r>
      <w:r w:rsidR="00CD7E54">
        <w:t>7</w:t>
      </w:r>
      <w:r w:rsidRPr="00CB3DD5">
        <w:t xml:space="preserve">% and </w:t>
      </w:r>
      <w:r w:rsidR="00CD7E54">
        <w:t>43</w:t>
      </w:r>
      <w:r w:rsidRPr="00CB3DD5">
        <w:t xml:space="preserve">%. So, they were more proficient in transforming </w:t>
      </w:r>
      <w:r w:rsidR="00E74762">
        <w:t>revenue</w:t>
      </w:r>
      <w:r w:rsidRPr="00CB3DD5">
        <w:t xml:space="preserve"> into income in 2018 and 2019 than 2020</w:t>
      </w:r>
      <w:r w:rsidR="00CD7E54">
        <w:t>.</w:t>
      </w:r>
      <w:r w:rsidRPr="00CB3DD5">
        <w:t xml:space="preserve"> So, COVID-19 affected</w:t>
      </w:r>
      <w:r w:rsidR="00CD7E54">
        <w:t xml:space="preserve"> badly</w:t>
      </w:r>
      <w:r w:rsidRPr="00CB3DD5">
        <w:t xml:space="preserve"> the net profit margin in 2020. In 2020, the net interest margin is </w:t>
      </w:r>
      <w:r w:rsidR="00CD7E54">
        <w:t>0</w:t>
      </w:r>
      <w:r w:rsidRPr="00CB3DD5">
        <w:t>% which is</w:t>
      </w:r>
      <w:r w:rsidR="00CD7E54">
        <w:t xml:space="preserve"> so</w:t>
      </w:r>
      <w:r w:rsidRPr="00CB3DD5">
        <w:t xml:space="preserve"> lower than 2018 and 2019. As we know that, a positive figure implies investment efficiency </w:t>
      </w:r>
      <w:r w:rsidR="00CD7E54">
        <w:t xml:space="preserve">as it is 0% </w:t>
      </w:r>
      <w:r w:rsidRPr="00CB3DD5">
        <w:t xml:space="preserve">the COVID-19 affected the net interest margin. </w:t>
      </w:r>
      <w:r w:rsidRPr="00CB3DD5">
        <w:lastRenderedPageBreak/>
        <w:t xml:space="preserve">In 2020, the efficiency ratio is higher than 2019 which is </w:t>
      </w:r>
      <w:r w:rsidR="00CD7E54">
        <w:t>7</w:t>
      </w:r>
      <w:r w:rsidRPr="00CB3DD5">
        <w:t xml:space="preserve">% so it so it means a bank's </w:t>
      </w:r>
      <w:r w:rsidR="00E54869">
        <w:t>expenditure</w:t>
      </w:r>
      <w:r w:rsidRPr="00CB3DD5">
        <w:t xml:space="preserve">s are increasing or its </w:t>
      </w:r>
      <w:r w:rsidR="00E54869">
        <w:t>income</w:t>
      </w:r>
      <w:r w:rsidRPr="00CB3DD5">
        <w:t>s are decreasing. The return on assets of the bank is also same all over the year</w:t>
      </w:r>
      <w:r w:rsidR="00CD7E54">
        <w:t xml:space="preserve"> and it was negative</w:t>
      </w:r>
      <w:r w:rsidRPr="00CB3DD5">
        <w:t xml:space="preserve"> it means the bank</w:t>
      </w:r>
      <w:r w:rsidR="00CD7E54">
        <w:t xml:space="preserve"> cannot</w:t>
      </w:r>
      <w:r w:rsidRPr="00CB3DD5">
        <w:t xml:space="preserve"> turn the money it spends on assets into net earnings because of its </w:t>
      </w:r>
      <w:r w:rsidR="00CD7E54">
        <w:t>nega</w:t>
      </w:r>
      <w:r w:rsidR="00CD7E54" w:rsidRPr="00CB3DD5">
        <w:t>tivizes</w:t>
      </w:r>
      <w:r w:rsidRPr="00CB3DD5">
        <w:t xml:space="preserve">. The return on equity is lower in 2020 than 2019 and 2018 and so having </w:t>
      </w:r>
      <w:r w:rsidR="00CD7E54">
        <w:t>negative</w:t>
      </w:r>
      <w:r w:rsidRPr="00CB3DD5">
        <w:t xml:space="preserve"> return on equity which means the bank</w:t>
      </w:r>
      <w:r w:rsidR="00CD7E54">
        <w:t xml:space="preserve"> cannot do</w:t>
      </w:r>
      <w:r w:rsidRPr="00CB3DD5">
        <w:t xml:space="preserve"> efficient use of equity capital.</w:t>
      </w:r>
    </w:p>
    <w:p w14:paraId="72E85B4A" w14:textId="77777777" w:rsidR="00E67CC6" w:rsidRDefault="00E67CC6" w:rsidP="00E67CC6">
      <w:pPr>
        <w:pStyle w:val="BodyText"/>
        <w:spacing w:line="360" w:lineRule="auto"/>
        <w:jc w:val="both"/>
      </w:pPr>
    </w:p>
    <w:p w14:paraId="05449208" w14:textId="32A2EFA2" w:rsidR="00E67CC6" w:rsidRDefault="00E67CC6" w:rsidP="00CB3DD5">
      <w:pPr>
        <w:pStyle w:val="BodyText"/>
        <w:spacing w:line="360" w:lineRule="auto"/>
      </w:pPr>
    </w:p>
    <w:tbl>
      <w:tblPr>
        <w:tblStyle w:val="TableGrid"/>
        <w:tblW w:w="0" w:type="auto"/>
        <w:jc w:val="center"/>
        <w:tblLook w:val="04A0" w:firstRow="1" w:lastRow="0" w:firstColumn="1" w:lastColumn="0" w:noHBand="0" w:noVBand="1"/>
      </w:tblPr>
      <w:tblGrid>
        <w:gridCol w:w="3512"/>
        <w:gridCol w:w="1605"/>
        <w:gridCol w:w="1476"/>
        <w:gridCol w:w="1682"/>
      </w:tblGrid>
      <w:tr w:rsidR="00E67CC6" w14:paraId="36F35B7D" w14:textId="77777777" w:rsidTr="00713825">
        <w:trPr>
          <w:trHeight w:val="372"/>
          <w:jc w:val="center"/>
        </w:trPr>
        <w:tc>
          <w:tcPr>
            <w:tcW w:w="8275" w:type="dxa"/>
            <w:gridSpan w:val="4"/>
          </w:tcPr>
          <w:p w14:paraId="579980E9" w14:textId="06480CBC" w:rsidR="00E67CC6" w:rsidRPr="00494D54" w:rsidRDefault="00E67CC6" w:rsidP="00713825">
            <w:pPr>
              <w:pStyle w:val="BodyText"/>
              <w:spacing w:line="360" w:lineRule="auto"/>
              <w:jc w:val="center"/>
              <w:rPr>
                <w:b/>
              </w:rPr>
            </w:pPr>
            <w:r>
              <w:rPr>
                <w:b/>
              </w:rPr>
              <w:t>HSBC</w:t>
            </w:r>
          </w:p>
        </w:tc>
      </w:tr>
      <w:tr w:rsidR="00E67CC6" w14:paraId="3DC7A814" w14:textId="77777777" w:rsidTr="00713825">
        <w:trPr>
          <w:trHeight w:val="385"/>
          <w:jc w:val="center"/>
        </w:trPr>
        <w:tc>
          <w:tcPr>
            <w:tcW w:w="3512" w:type="dxa"/>
          </w:tcPr>
          <w:p w14:paraId="31099304" w14:textId="77777777" w:rsidR="00E67CC6" w:rsidRDefault="00E67CC6" w:rsidP="00713825">
            <w:pPr>
              <w:pStyle w:val="BodyText"/>
              <w:spacing w:line="360" w:lineRule="auto"/>
              <w:jc w:val="center"/>
            </w:pPr>
            <w:r>
              <w:t>Year</w:t>
            </w:r>
          </w:p>
        </w:tc>
        <w:tc>
          <w:tcPr>
            <w:tcW w:w="1605" w:type="dxa"/>
          </w:tcPr>
          <w:p w14:paraId="5759DAAA" w14:textId="77777777" w:rsidR="00E67CC6" w:rsidRDefault="00E67CC6" w:rsidP="00713825">
            <w:pPr>
              <w:pStyle w:val="BodyText"/>
              <w:spacing w:line="360" w:lineRule="auto"/>
              <w:jc w:val="center"/>
            </w:pPr>
            <w:r>
              <w:t>2020</w:t>
            </w:r>
          </w:p>
        </w:tc>
        <w:tc>
          <w:tcPr>
            <w:tcW w:w="1476" w:type="dxa"/>
          </w:tcPr>
          <w:p w14:paraId="2D26A046" w14:textId="77777777" w:rsidR="00E67CC6" w:rsidRDefault="00E67CC6" w:rsidP="00713825">
            <w:pPr>
              <w:pStyle w:val="BodyText"/>
              <w:spacing w:line="360" w:lineRule="auto"/>
              <w:jc w:val="center"/>
            </w:pPr>
            <w:r>
              <w:t>2019</w:t>
            </w:r>
          </w:p>
        </w:tc>
        <w:tc>
          <w:tcPr>
            <w:tcW w:w="1682" w:type="dxa"/>
          </w:tcPr>
          <w:p w14:paraId="3DDF6237" w14:textId="77777777" w:rsidR="00E67CC6" w:rsidRDefault="00E67CC6" w:rsidP="00713825">
            <w:pPr>
              <w:pStyle w:val="BodyText"/>
              <w:spacing w:line="360" w:lineRule="auto"/>
              <w:jc w:val="center"/>
            </w:pPr>
            <w:r>
              <w:t>2018</w:t>
            </w:r>
          </w:p>
        </w:tc>
      </w:tr>
      <w:tr w:rsidR="00E67CC6" w14:paraId="209FD295" w14:textId="77777777" w:rsidTr="00713825">
        <w:trPr>
          <w:trHeight w:val="372"/>
          <w:jc w:val="center"/>
        </w:trPr>
        <w:tc>
          <w:tcPr>
            <w:tcW w:w="3512" w:type="dxa"/>
          </w:tcPr>
          <w:p w14:paraId="2F87E7C6" w14:textId="77777777" w:rsidR="00E67CC6" w:rsidRPr="000F7977" w:rsidRDefault="00E67CC6" w:rsidP="00E67CC6">
            <w:pPr>
              <w:pStyle w:val="BodyText"/>
              <w:spacing w:line="360" w:lineRule="auto"/>
              <w:jc w:val="center"/>
            </w:pPr>
            <w:r w:rsidRPr="00494D54">
              <w:t>1. Net Profit Margin</w:t>
            </w:r>
          </w:p>
        </w:tc>
        <w:tc>
          <w:tcPr>
            <w:tcW w:w="1605" w:type="dxa"/>
          </w:tcPr>
          <w:p w14:paraId="0BD36EF9" w14:textId="4F0D2711" w:rsidR="00E67CC6" w:rsidRDefault="00E67CC6" w:rsidP="00E67CC6">
            <w:pPr>
              <w:pStyle w:val="BodyText"/>
              <w:spacing w:line="360" w:lineRule="auto"/>
              <w:jc w:val="center"/>
            </w:pPr>
            <w:r w:rsidRPr="005C581A">
              <w:t>0.636775254</w:t>
            </w:r>
          </w:p>
        </w:tc>
        <w:tc>
          <w:tcPr>
            <w:tcW w:w="1476" w:type="dxa"/>
          </w:tcPr>
          <w:p w14:paraId="49550A58" w14:textId="1A4F67F6" w:rsidR="00E67CC6" w:rsidRDefault="00E67CC6" w:rsidP="00E67CC6">
            <w:pPr>
              <w:pStyle w:val="BodyText"/>
              <w:spacing w:line="360" w:lineRule="auto"/>
              <w:jc w:val="center"/>
            </w:pPr>
            <w:r w:rsidRPr="005C581A">
              <w:t>0.590023252</w:t>
            </w:r>
          </w:p>
        </w:tc>
        <w:tc>
          <w:tcPr>
            <w:tcW w:w="1682" w:type="dxa"/>
          </w:tcPr>
          <w:p w14:paraId="5E7A9B2C" w14:textId="7B2A5A05" w:rsidR="00E67CC6" w:rsidRDefault="00E67CC6" w:rsidP="00E67CC6">
            <w:pPr>
              <w:pStyle w:val="BodyText"/>
              <w:spacing w:line="360" w:lineRule="auto"/>
              <w:jc w:val="center"/>
            </w:pPr>
            <w:r w:rsidRPr="005C581A">
              <w:t>0.623594879</w:t>
            </w:r>
          </w:p>
        </w:tc>
      </w:tr>
      <w:tr w:rsidR="00E67CC6" w14:paraId="0BF53D0C" w14:textId="77777777" w:rsidTr="00713825">
        <w:trPr>
          <w:trHeight w:val="372"/>
          <w:jc w:val="center"/>
        </w:trPr>
        <w:tc>
          <w:tcPr>
            <w:tcW w:w="3512" w:type="dxa"/>
          </w:tcPr>
          <w:p w14:paraId="2E5E71AD" w14:textId="77777777" w:rsidR="00E67CC6" w:rsidRDefault="00E67CC6" w:rsidP="00E67CC6">
            <w:pPr>
              <w:pStyle w:val="BodyText"/>
              <w:spacing w:line="360" w:lineRule="auto"/>
              <w:jc w:val="center"/>
            </w:pPr>
            <w:r w:rsidRPr="000F7977">
              <w:t>2. Net Interest Margin</w:t>
            </w:r>
          </w:p>
        </w:tc>
        <w:tc>
          <w:tcPr>
            <w:tcW w:w="1605" w:type="dxa"/>
          </w:tcPr>
          <w:p w14:paraId="783BC1A0" w14:textId="192AB0F6" w:rsidR="00E67CC6" w:rsidRDefault="00E67CC6" w:rsidP="00E67CC6">
            <w:pPr>
              <w:pStyle w:val="BodyText"/>
              <w:spacing w:line="360" w:lineRule="auto"/>
              <w:jc w:val="center"/>
            </w:pPr>
            <w:r w:rsidRPr="005C581A">
              <w:t>0.025415646</w:t>
            </w:r>
          </w:p>
        </w:tc>
        <w:tc>
          <w:tcPr>
            <w:tcW w:w="1476" w:type="dxa"/>
          </w:tcPr>
          <w:p w14:paraId="278017C7" w14:textId="70167836" w:rsidR="00E67CC6" w:rsidRDefault="00E67CC6" w:rsidP="00E67CC6">
            <w:pPr>
              <w:pStyle w:val="BodyText"/>
              <w:spacing w:line="360" w:lineRule="auto"/>
              <w:jc w:val="center"/>
            </w:pPr>
            <w:r w:rsidRPr="005C581A">
              <w:t>0.031314296</w:t>
            </w:r>
          </w:p>
        </w:tc>
        <w:tc>
          <w:tcPr>
            <w:tcW w:w="1682" w:type="dxa"/>
          </w:tcPr>
          <w:p w14:paraId="781D027C" w14:textId="3425757B" w:rsidR="00E67CC6" w:rsidRDefault="00E67CC6" w:rsidP="00E67CC6">
            <w:pPr>
              <w:pStyle w:val="BodyText"/>
              <w:spacing w:line="360" w:lineRule="auto"/>
              <w:jc w:val="center"/>
            </w:pPr>
            <w:r w:rsidRPr="005C581A">
              <w:t>0.026595498</w:t>
            </w:r>
          </w:p>
        </w:tc>
      </w:tr>
      <w:tr w:rsidR="00E67CC6" w14:paraId="7A17D0FC" w14:textId="77777777" w:rsidTr="00713825">
        <w:trPr>
          <w:trHeight w:val="372"/>
          <w:jc w:val="center"/>
        </w:trPr>
        <w:tc>
          <w:tcPr>
            <w:tcW w:w="3512" w:type="dxa"/>
          </w:tcPr>
          <w:p w14:paraId="5A339B59" w14:textId="77777777" w:rsidR="00E67CC6" w:rsidRDefault="00E67CC6" w:rsidP="00E67CC6">
            <w:pPr>
              <w:pStyle w:val="BodyText"/>
              <w:spacing w:line="360" w:lineRule="auto"/>
              <w:jc w:val="center"/>
            </w:pPr>
            <w:r w:rsidRPr="000F7977">
              <w:t>3. Efficiency Ratio</w:t>
            </w:r>
          </w:p>
        </w:tc>
        <w:tc>
          <w:tcPr>
            <w:tcW w:w="1605" w:type="dxa"/>
          </w:tcPr>
          <w:p w14:paraId="08DB82B2" w14:textId="7E0C0A71" w:rsidR="00E67CC6" w:rsidRDefault="00E67CC6" w:rsidP="00E67CC6">
            <w:pPr>
              <w:pStyle w:val="BodyText"/>
              <w:spacing w:line="360" w:lineRule="auto"/>
              <w:jc w:val="center"/>
            </w:pPr>
            <w:r w:rsidRPr="005C581A">
              <w:t>0.414522637</w:t>
            </w:r>
          </w:p>
        </w:tc>
        <w:tc>
          <w:tcPr>
            <w:tcW w:w="1476" w:type="dxa"/>
          </w:tcPr>
          <w:p w14:paraId="6831A693" w14:textId="38A20CA3" w:rsidR="00E67CC6" w:rsidRDefault="00E67CC6" w:rsidP="00E67CC6">
            <w:pPr>
              <w:pStyle w:val="BodyText"/>
              <w:spacing w:line="360" w:lineRule="auto"/>
              <w:jc w:val="center"/>
            </w:pPr>
            <w:r w:rsidRPr="005C581A">
              <w:t>0.338659769</w:t>
            </w:r>
          </w:p>
        </w:tc>
        <w:tc>
          <w:tcPr>
            <w:tcW w:w="1682" w:type="dxa"/>
          </w:tcPr>
          <w:p w14:paraId="53D05348" w14:textId="0E2CC268" w:rsidR="00E67CC6" w:rsidRDefault="00E67CC6" w:rsidP="00E67CC6">
            <w:pPr>
              <w:pStyle w:val="BodyText"/>
              <w:spacing w:line="360" w:lineRule="auto"/>
              <w:jc w:val="center"/>
            </w:pPr>
            <w:r w:rsidRPr="005C581A">
              <w:t>0.399923901</w:t>
            </w:r>
          </w:p>
        </w:tc>
      </w:tr>
      <w:tr w:rsidR="00E67CC6" w14:paraId="2B9C19E4" w14:textId="77777777" w:rsidTr="00713825">
        <w:trPr>
          <w:trHeight w:val="385"/>
          <w:jc w:val="center"/>
        </w:trPr>
        <w:tc>
          <w:tcPr>
            <w:tcW w:w="3512" w:type="dxa"/>
          </w:tcPr>
          <w:p w14:paraId="7EB95FF6" w14:textId="77777777" w:rsidR="00E67CC6" w:rsidRDefault="00E67CC6" w:rsidP="00E67CC6">
            <w:pPr>
              <w:pStyle w:val="BodyText"/>
              <w:spacing w:line="360" w:lineRule="auto"/>
              <w:jc w:val="center"/>
            </w:pPr>
            <w:r w:rsidRPr="000F7977">
              <w:t>4. Return on Assets</w:t>
            </w:r>
          </w:p>
        </w:tc>
        <w:tc>
          <w:tcPr>
            <w:tcW w:w="1605" w:type="dxa"/>
          </w:tcPr>
          <w:p w14:paraId="28A3497E" w14:textId="1496C9DD" w:rsidR="00E67CC6" w:rsidRDefault="00E67CC6" w:rsidP="00E67CC6">
            <w:pPr>
              <w:pStyle w:val="BodyText"/>
              <w:spacing w:line="360" w:lineRule="auto"/>
              <w:jc w:val="center"/>
            </w:pPr>
            <w:r w:rsidRPr="005C581A">
              <w:t>0.016435541</w:t>
            </w:r>
          </w:p>
        </w:tc>
        <w:tc>
          <w:tcPr>
            <w:tcW w:w="1476" w:type="dxa"/>
          </w:tcPr>
          <w:p w14:paraId="1B473A9F" w14:textId="3C24E26F" w:rsidR="00E67CC6" w:rsidRDefault="00E67CC6" w:rsidP="00E67CC6">
            <w:pPr>
              <w:pStyle w:val="BodyText"/>
              <w:spacing w:line="360" w:lineRule="auto"/>
              <w:jc w:val="center"/>
            </w:pPr>
            <w:r w:rsidRPr="005C581A">
              <w:t>0.01581</w:t>
            </w:r>
          </w:p>
        </w:tc>
        <w:tc>
          <w:tcPr>
            <w:tcW w:w="1682" w:type="dxa"/>
          </w:tcPr>
          <w:p w14:paraId="16A0A30E" w14:textId="66AA5ECF" w:rsidR="00E67CC6" w:rsidRDefault="00E67CC6" w:rsidP="00E67CC6">
            <w:pPr>
              <w:pStyle w:val="BodyText"/>
              <w:spacing w:line="360" w:lineRule="auto"/>
              <w:jc w:val="center"/>
            </w:pPr>
            <w:r w:rsidRPr="005C581A">
              <w:t>0.014508697</w:t>
            </w:r>
          </w:p>
        </w:tc>
      </w:tr>
      <w:tr w:rsidR="00E67CC6" w14:paraId="1252E371" w14:textId="77777777" w:rsidTr="00713825">
        <w:trPr>
          <w:trHeight w:val="372"/>
          <w:jc w:val="center"/>
        </w:trPr>
        <w:tc>
          <w:tcPr>
            <w:tcW w:w="3512" w:type="dxa"/>
          </w:tcPr>
          <w:p w14:paraId="1E9A1673" w14:textId="77777777" w:rsidR="00E67CC6" w:rsidRDefault="00E67CC6" w:rsidP="00E67CC6">
            <w:pPr>
              <w:pStyle w:val="BodyText"/>
              <w:spacing w:line="360" w:lineRule="auto"/>
              <w:jc w:val="center"/>
            </w:pPr>
            <w:r w:rsidRPr="000F7977">
              <w:t>5.Return on Equity</w:t>
            </w:r>
          </w:p>
        </w:tc>
        <w:tc>
          <w:tcPr>
            <w:tcW w:w="1605" w:type="dxa"/>
          </w:tcPr>
          <w:p w14:paraId="185BEC5B" w14:textId="03789457" w:rsidR="00E67CC6" w:rsidRDefault="00E67CC6" w:rsidP="00E67CC6">
            <w:pPr>
              <w:pStyle w:val="BodyText"/>
              <w:spacing w:line="360" w:lineRule="auto"/>
              <w:jc w:val="center"/>
            </w:pPr>
            <w:r w:rsidRPr="005C581A">
              <w:t>0.1286</w:t>
            </w:r>
          </w:p>
        </w:tc>
        <w:tc>
          <w:tcPr>
            <w:tcW w:w="1476" w:type="dxa"/>
          </w:tcPr>
          <w:p w14:paraId="198729D7" w14:textId="72A0FAB1" w:rsidR="00E67CC6" w:rsidRDefault="00E67CC6" w:rsidP="00E67CC6">
            <w:pPr>
              <w:pStyle w:val="BodyText"/>
              <w:spacing w:line="360" w:lineRule="auto"/>
              <w:jc w:val="center"/>
            </w:pPr>
            <w:r w:rsidRPr="005C581A">
              <w:t>0.1284</w:t>
            </w:r>
          </w:p>
        </w:tc>
        <w:tc>
          <w:tcPr>
            <w:tcW w:w="1682" w:type="dxa"/>
          </w:tcPr>
          <w:p w14:paraId="715CDB38" w14:textId="33B8313C" w:rsidR="00E67CC6" w:rsidRDefault="00E67CC6" w:rsidP="00E67CC6">
            <w:pPr>
              <w:pStyle w:val="BodyText"/>
              <w:spacing w:line="360" w:lineRule="auto"/>
              <w:jc w:val="center"/>
            </w:pPr>
            <w:r w:rsidRPr="005C581A">
              <w:t>0.1285</w:t>
            </w:r>
          </w:p>
        </w:tc>
      </w:tr>
    </w:tbl>
    <w:p w14:paraId="2FCFF291" w14:textId="77777777" w:rsidR="00E67CC6" w:rsidRDefault="00E67CC6" w:rsidP="00CB3DD5">
      <w:pPr>
        <w:pStyle w:val="BodyText"/>
        <w:spacing w:line="360" w:lineRule="auto"/>
      </w:pPr>
    </w:p>
    <w:p w14:paraId="646D5D46" w14:textId="4BD49BD1" w:rsidR="003B26C0" w:rsidRDefault="003B26C0" w:rsidP="003B26C0">
      <w:pPr>
        <w:pStyle w:val="BodyText"/>
        <w:spacing w:line="360" w:lineRule="auto"/>
        <w:jc w:val="center"/>
      </w:pPr>
      <w:r>
        <w:rPr>
          <w:noProof/>
        </w:rPr>
        <w:drawing>
          <wp:inline distT="0" distB="0" distL="0" distR="0" wp14:anchorId="3588451A" wp14:editId="035B642E">
            <wp:extent cx="5191125" cy="2447925"/>
            <wp:effectExtent l="0" t="0" r="9525" b="9525"/>
            <wp:docPr id="19" name="Chart 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6D541D4-C54E-4807-9DE1-A6EAD5DF23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A8E57E3" w14:textId="7D6F99FD" w:rsidR="003B26C0" w:rsidRDefault="00CB3DD5" w:rsidP="00CD7E54">
      <w:pPr>
        <w:pStyle w:val="BodyText"/>
        <w:spacing w:line="360" w:lineRule="auto"/>
        <w:jc w:val="both"/>
      </w:pPr>
      <w:r w:rsidRPr="00CB3DD5">
        <w:t xml:space="preserve">Net profit margin of </w:t>
      </w:r>
      <w:r w:rsidR="00CD7E54">
        <w:t>HSBC</w:t>
      </w:r>
      <w:r w:rsidRPr="00CB3DD5">
        <w:t xml:space="preserve"> is positive in all year 2020, 2019 and 2018. the net profit margin was </w:t>
      </w:r>
      <w:r w:rsidR="00CD7E54">
        <w:t>64</w:t>
      </w:r>
      <w:r w:rsidRPr="00CB3DD5">
        <w:t xml:space="preserve">%, </w:t>
      </w:r>
      <w:r w:rsidR="00CD7E54">
        <w:t>59</w:t>
      </w:r>
      <w:r w:rsidRPr="00CB3DD5">
        <w:t>% and 6</w:t>
      </w:r>
      <w:r w:rsidR="00CD7E54">
        <w:t>2</w:t>
      </w:r>
      <w:r w:rsidRPr="00CB3DD5">
        <w:t xml:space="preserve">%. So, they were more proficient in transforming </w:t>
      </w:r>
      <w:r w:rsidR="00E74762">
        <w:t>revenue</w:t>
      </w:r>
      <w:r w:rsidRPr="00CB3DD5">
        <w:t xml:space="preserve"> into income in 2018 and 20</w:t>
      </w:r>
      <w:r w:rsidR="00CD7E54">
        <w:t>20</w:t>
      </w:r>
      <w:r w:rsidRPr="00CB3DD5">
        <w:t xml:space="preserve"> than 20</w:t>
      </w:r>
      <w:r w:rsidR="00CD7E54">
        <w:t>19</w:t>
      </w:r>
      <w:r w:rsidRPr="00CB3DD5">
        <w:t xml:space="preserve">. So, COVID-19 </w:t>
      </w:r>
      <w:r w:rsidR="00CD7E54">
        <w:t xml:space="preserve">didn’t </w:t>
      </w:r>
      <w:r w:rsidRPr="00CB3DD5">
        <w:t xml:space="preserve">affect the net profit margin in 2020. In 2020, the net interest margin is </w:t>
      </w:r>
      <w:r w:rsidR="00CD7E54">
        <w:t>3%</w:t>
      </w:r>
      <w:r w:rsidRPr="00CB3DD5">
        <w:t xml:space="preserve"> which is </w:t>
      </w:r>
      <w:r w:rsidR="00CD7E54">
        <w:t>same as</w:t>
      </w:r>
      <w:r w:rsidRPr="00CB3DD5">
        <w:t xml:space="preserve"> 2018 and 2019. As we know that, a positive figure implies investment efficiency but the COVID-19 affected the net interest margin. In 2020, the </w:t>
      </w:r>
      <w:r w:rsidRPr="00CB3DD5">
        <w:lastRenderedPageBreak/>
        <w:t xml:space="preserve">efficiency ratio is higher than 2019 which is </w:t>
      </w:r>
      <w:r w:rsidR="00CD7E54">
        <w:t>4</w:t>
      </w:r>
      <w:r w:rsidRPr="00CB3DD5">
        <w:t xml:space="preserve">1% so it so it means a bank's </w:t>
      </w:r>
      <w:r w:rsidR="00E54869">
        <w:t>expenditure</w:t>
      </w:r>
      <w:r w:rsidRPr="00CB3DD5">
        <w:t xml:space="preserve">s are increasing or its </w:t>
      </w:r>
      <w:r w:rsidR="00E54869">
        <w:t>income</w:t>
      </w:r>
      <w:r w:rsidRPr="00CB3DD5">
        <w:t xml:space="preserve">s are decreasing. The return on assets of the bank is also same all over the year it means the bank turn the money it spends on assets into net earnings because of its positiveness. The return on assets of the bank is same all over the year and it is positive. it means the bank can turn the money it spends on assets into net earnings. The return on equity is </w:t>
      </w:r>
      <w:r w:rsidR="00CD7E54">
        <w:t>same all over the year</w:t>
      </w:r>
      <w:r w:rsidRPr="00CB3DD5">
        <w:t xml:space="preserve"> and so having positive return on equity which means the bank efficient use of equity capital</w:t>
      </w:r>
      <w:r w:rsidR="00E87A1D">
        <w:t xml:space="preserve"> of HSBC</w:t>
      </w:r>
      <w:r w:rsidRPr="00CB3DD5">
        <w:t>.</w:t>
      </w:r>
    </w:p>
    <w:p w14:paraId="3D7388EE" w14:textId="1458DC6B" w:rsidR="00E67CC6" w:rsidRDefault="00E67CC6" w:rsidP="00CD7E54">
      <w:pPr>
        <w:pStyle w:val="BodyText"/>
        <w:spacing w:line="360" w:lineRule="auto"/>
        <w:jc w:val="both"/>
      </w:pPr>
    </w:p>
    <w:p w14:paraId="300CB310" w14:textId="723E3D82" w:rsidR="00E67CC6" w:rsidRDefault="00E67CC6" w:rsidP="00CD7E54">
      <w:pPr>
        <w:pStyle w:val="BodyText"/>
        <w:spacing w:line="360" w:lineRule="auto"/>
        <w:jc w:val="both"/>
      </w:pPr>
    </w:p>
    <w:tbl>
      <w:tblPr>
        <w:tblStyle w:val="TableGrid"/>
        <w:tblW w:w="0" w:type="auto"/>
        <w:jc w:val="center"/>
        <w:tblLook w:val="04A0" w:firstRow="1" w:lastRow="0" w:firstColumn="1" w:lastColumn="0" w:noHBand="0" w:noVBand="1"/>
      </w:tblPr>
      <w:tblGrid>
        <w:gridCol w:w="3512"/>
        <w:gridCol w:w="1605"/>
        <w:gridCol w:w="1476"/>
        <w:gridCol w:w="1682"/>
      </w:tblGrid>
      <w:tr w:rsidR="00E67CC6" w14:paraId="35DDDC20" w14:textId="77777777" w:rsidTr="00713825">
        <w:trPr>
          <w:trHeight w:val="372"/>
          <w:jc w:val="center"/>
        </w:trPr>
        <w:tc>
          <w:tcPr>
            <w:tcW w:w="8275" w:type="dxa"/>
            <w:gridSpan w:val="4"/>
          </w:tcPr>
          <w:p w14:paraId="6EEDDA55" w14:textId="407FC965" w:rsidR="00E67CC6" w:rsidRPr="00494D54" w:rsidRDefault="00E67CC6" w:rsidP="00713825">
            <w:pPr>
              <w:pStyle w:val="BodyText"/>
              <w:spacing w:line="360" w:lineRule="auto"/>
              <w:jc w:val="center"/>
              <w:rPr>
                <w:b/>
              </w:rPr>
            </w:pPr>
            <w:r w:rsidRPr="00E67CC6">
              <w:rPr>
                <w:b/>
              </w:rPr>
              <w:t>Standard Chartered Bank</w:t>
            </w:r>
          </w:p>
        </w:tc>
      </w:tr>
      <w:tr w:rsidR="00E67CC6" w14:paraId="0CDD46DC" w14:textId="77777777" w:rsidTr="00713825">
        <w:trPr>
          <w:trHeight w:val="385"/>
          <w:jc w:val="center"/>
        </w:trPr>
        <w:tc>
          <w:tcPr>
            <w:tcW w:w="3512" w:type="dxa"/>
          </w:tcPr>
          <w:p w14:paraId="1B528B2C" w14:textId="77777777" w:rsidR="00E67CC6" w:rsidRDefault="00E67CC6" w:rsidP="00713825">
            <w:pPr>
              <w:pStyle w:val="BodyText"/>
              <w:spacing w:line="360" w:lineRule="auto"/>
              <w:jc w:val="center"/>
            </w:pPr>
            <w:r>
              <w:t>Year</w:t>
            </w:r>
          </w:p>
        </w:tc>
        <w:tc>
          <w:tcPr>
            <w:tcW w:w="1605" w:type="dxa"/>
          </w:tcPr>
          <w:p w14:paraId="48B1DEC4" w14:textId="77777777" w:rsidR="00E67CC6" w:rsidRDefault="00E67CC6" w:rsidP="00713825">
            <w:pPr>
              <w:pStyle w:val="BodyText"/>
              <w:spacing w:line="360" w:lineRule="auto"/>
              <w:jc w:val="center"/>
            </w:pPr>
            <w:r>
              <w:t>2020</w:t>
            </w:r>
          </w:p>
        </w:tc>
        <w:tc>
          <w:tcPr>
            <w:tcW w:w="1476" w:type="dxa"/>
          </w:tcPr>
          <w:p w14:paraId="6ABBDF7D" w14:textId="77777777" w:rsidR="00E67CC6" w:rsidRDefault="00E67CC6" w:rsidP="00713825">
            <w:pPr>
              <w:pStyle w:val="BodyText"/>
              <w:spacing w:line="360" w:lineRule="auto"/>
              <w:jc w:val="center"/>
            </w:pPr>
            <w:r>
              <w:t>2019</w:t>
            </w:r>
          </w:p>
        </w:tc>
        <w:tc>
          <w:tcPr>
            <w:tcW w:w="1682" w:type="dxa"/>
          </w:tcPr>
          <w:p w14:paraId="4479B9E4" w14:textId="77777777" w:rsidR="00E67CC6" w:rsidRDefault="00E67CC6" w:rsidP="00713825">
            <w:pPr>
              <w:pStyle w:val="BodyText"/>
              <w:spacing w:line="360" w:lineRule="auto"/>
              <w:jc w:val="center"/>
            </w:pPr>
            <w:r>
              <w:t>2018</w:t>
            </w:r>
          </w:p>
        </w:tc>
      </w:tr>
      <w:tr w:rsidR="00E67CC6" w14:paraId="200BEBD9" w14:textId="77777777" w:rsidTr="00713825">
        <w:trPr>
          <w:trHeight w:val="372"/>
          <w:jc w:val="center"/>
        </w:trPr>
        <w:tc>
          <w:tcPr>
            <w:tcW w:w="3512" w:type="dxa"/>
          </w:tcPr>
          <w:p w14:paraId="1FF41009" w14:textId="77777777" w:rsidR="00E67CC6" w:rsidRPr="000F7977" w:rsidRDefault="00E67CC6" w:rsidP="00E67CC6">
            <w:pPr>
              <w:pStyle w:val="BodyText"/>
              <w:spacing w:line="360" w:lineRule="auto"/>
              <w:jc w:val="center"/>
            </w:pPr>
            <w:r w:rsidRPr="00494D54">
              <w:t>1. Net Profit Margin</w:t>
            </w:r>
          </w:p>
        </w:tc>
        <w:tc>
          <w:tcPr>
            <w:tcW w:w="1605" w:type="dxa"/>
          </w:tcPr>
          <w:p w14:paraId="7117DFE4" w14:textId="04D4714E" w:rsidR="00E67CC6" w:rsidRDefault="00E67CC6" w:rsidP="00E67CC6">
            <w:pPr>
              <w:pStyle w:val="BodyText"/>
              <w:spacing w:line="360" w:lineRule="auto"/>
              <w:jc w:val="center"/>
            </w:pPr>
            <w:r w:rsidRPr="009321AF">
              <w:t>0.805522692</w:t>
            </w:r>
          </w:p>
        </w:tc>
        <w:tc>
          <w:tcPr>
            <w:tcW w:w="1476" w:type="dxa"/>
          </w:tcPr>
          <w:p w14:paraId="3BF517A1" w14:textId="044F9495" w:rsidR="00E67CC6" w:rsidRDefault="00E67CC6" w:rsidP="00E67CC6">
            <w:pPr>
              <w:pStyle w:val="BodyText"/>
              <w:spacing w:line="360" w:lineRule="auto"/>
              <w:jc w:val="center"/>
            </w:pPr>
            <w:r w:rsidRPr="009321AF">
              <w:t>0.777115836</w:t>
            </w:r>
          </w:p>
        </w:tc>
        <w:tc>
          <w:tcPr>
            <w:tcW w:w="1682" w:type="dxa"/>
          </w:tcPr>
          <w:p w14:paraId="4498413F" w14:textId="3AB1F372" w:rsidR="00E67CC6" w:rsidRDefault="00E67CC6" w:rsidP="00E67CC6">
            <w:pPr>
              <w:pStyle w:val="BodyText"/>
              <w:spacing w:line="360" w:lineRule="auto"/>
              <w:jc w:val="center"/>
            </w:pPr>
            <w:r w:rsidRPr="009321AF">
              <w:t>0.774447747</w:t>
            </w:r>
          </w:p>
        </w:tc>
      </w:tr>
      <w:tr w:rsidR="00E67CC6" w14:paraId="0EF28272" w14:textId="77777777" w:rsidTr="00713825">
        <w:trPr>
          <w:trHeight w:val="372"/>
          <w:jc w:val="center"/>
        </w:trPr>
        <w:tc>
          <w:tcPr>
            <w:tcW w:w="3512" w:type="dxa"/>
          </w:tcPr>
          <w:p w14:paraId="0463B522" w14:textId="77777777" w:rsidR="00E67CC6" w:rsidRDefault="00E67CC6" w:rsidP="00E67CC6">
            <w:pPr>
              <w:pStyle w:val="BodyText"/>
              <w:spacing w:line="360" w:lineRule="auto"/>
              <w:jc w:val="center"/>
            </w:pPr>
            <w:r w:rsidRPr="000F7977">
              <w:t>2. Net Interest Margin</w:t>
            </w:r>
          </w:p>
        </w:tc>
        <w:tc>
          <w:tcPr>
            <w:tcW w:w="1605" w:type="dxa"/>
          </w:tcPr>
          <w:p w14:paraId="00288FE7" w14:textId="26535288" w:rsidR="00E67CC6" w:rsidRDefault="00E67CC6" w:rsidP="00E67CC6">
            <w:pPr>
              <w:pStyle w:val="BodyText"/>
              <w:spacing w:line="360" w:lineRule="auto"/>
              <w:jc w:val="center"/>
            </w:pPr>
            <w:r w:rsidRPr="009321AF">
              <w:t>0.035218501</w:t>
            </w:r>
          </w:p>
        </w:tc>
        <w:tc>
          <w:tcPr>
            <w:tcW w:w="1476" w:type="dxa"/>
          </w:tcPr>
          <w:p w14:paraId="2F254D63" w14:textId="2D72D879" w:rsidR="00E67CC6" w:rsidRDefault="00E67CC6" w:rsidP="00E67CC6">
            <w:pPr>
              <w:pStyle w:val="BodyText"/>
              <w:spacing w:line="360" w:lineRule="auto"/>
              <w:jc w:val="center"/>
            </w:pPr>
            <w:r w:rsidRPr="009321AF">
              <w:t>0.044821243</w:t>
            </w:r>
          </w:p>
        </w:tc>
        <w:tc>
          <w:tcPr>
            <w:tcW w:w="1682" w:type="dxa"/>
          </w:tcPr>
          <w:p w14:paraId="451698D8" w14:textId="2FB9A620" w:rsidR="00E67CC6" w:rsidRDefault="00E67CC6" w:rsidP="00E67CC6">
            <w:pPr>
              <w:pStyle w:val="BodyText"/>
              <w:spacing w:line="360" w:lineRule="auto"/>
              <w:jc w:val="center"/>
            </w:pPr>
            <w:r w:rsidRPr="009321AF">
              <w:t>0.036661595</w:t>
            </w:r>
          </w:p>
        </w:tc>
      </w:tr>
      <w:tr w:rsidR="00E67CC6" w14:paraId="13A53194" w14:textId="77777777" w:rsidTr="00713825">
        <w:trPr>
          <w:trHeight w:val="372"/>
          <w:jc w:val="center"/>
        </w:trPr>
        <w:tc>
          <w:tcPr>
            <w:tcW w:w="3512" w:type="dxa"/>
          </w:tcPr>
          <w:p w14:paraId="0882F914" w14:textId="77777777" w:rsidR="00E67CC6" w:rsidRDefault="00E67CC6" w:rsidP="00E67CC6">
            <w:pPr>
              <w:pStyle w:val="BodyText"/>
              <w:spacing w:line="360" w:lineRule="auto"/>
              <w:jc w:val="center"/>
            </w:pPr>
            <w:r w:rsidRPr="000F7977">
              <w:t>3. Efficiency Ratio</w:t>
            </w:r>
          </w:p>
        </w:tc>
        <w:tc>
          <w:tcPr>
            <w:tcW w:w="1605" w:type="dxa"/>
          </w:tcPr>
          <w:p w14:paraId="239A2772" w14:textId="720925E2" w:rsidR="00E67CC6" w:rsidRDefault="00E67CC6" w:rsidP="00E67CC6">
            <w:pPr>
              <w:pStyle w:val="BodyText"/>
              <w:spacing w:line="360" w:lineRule="auto"/>
              <w:jc w:val="center"/>
            </w:pPr>
            <w:r w:rsidRPr="009321AF">
              <w:t>0.356579195</w:t>
            </w:r>
          </w:p>
        </w:tc>
        <w:tc>
          <w:tcPr>
            <w:tcW w:w="1476" w:type="dxa"/>
          </w:tcPr>
          <w:p w14:paraId="6BE7F636" w14:textId="50B56FF5" w:rsidR="00E67CC6" w:rsidRDefault="00E67CC6" w:rsidP="00E67CC6">
            <w:pPr>
              <w:pStyle w:val="BodyText"/>
              <w:spacing w:line="360" w:lineRule="auto"/>
              <w:jc w:val="center"/>
            </w:pPr>
            <w:r w:rsidRPr="009321AF">
              <w:t>0.328737404</w:t>
            </w:r>
          </w:p>
        </w:tc>
        <w:tc>
          <w:tcPr>
            <w:tcW w:w="1682" w:type="dxa"/>
          </w:tcPr>
          <w:p w14:paraId="3CDD5F7E" w14:textId="79F2C744" w:rsidR="00E67CC6" w:rsidRDefault="00E67CC6" w:rsidP="00E67CC6">
            <w:pPr>
              <w:pStyle w:val="BodyText"/>
              <w:spacing w:line="360" w:lineRule="auto"/>
              <w:jc w:val="center"/>
            </w:pPr>
            <w:r w:rsidRPr="009321AF">
              <w:t>0.365569229</w:t>
            </w:r>
          </w:p>
        </w:tc>
      </w:tr>
      <w:tr w:rsidR="00E67CC6" w14:paraId="1D86BEA2" w14:textId="77777777" w:rsidTr="00713825">
        <w:trPr>
          <w:trHeight w:val="385"/>
          <w:jc w:val="center"/>
        </w:trPr>
        <w:tc>
          <w:tcPr>
            <w:tcW w:w="3512" w:type="dxa"/>
          </w:tcPr>
          <w:p w14:paraId="436BB536" w14:textId="77777777" w:rsidR="00E67CC6" w:rsidRDefault="00E67CC6" w:rsidP="00E67CC6">
            <w:pPr>
              <w:pStyle w:val="BodyText"/>
              <w:spacing w:line="360" w:lineRule="auto"/>
              <w:jc w:val="center"/>
            </w:pPr>
            <w:r w:rsidRPr="000F7977">
              <w:t>4. Return on Assets</w:t>
            </w:r>
          </w:p>
        </w:tc>
        <w:tc>
          <w:tcPr>
            <w:tcW w:w="1605" w:type="dxa"/>
          </w:tcPr>
          <w:p w14:paraId="1613A62C" w14:textId="59D21E9D" w:rsidR="00E67CC6" w:rsidRDefault="00E67CC6" w:rsidP="00E67CC6">
            <w:pPr>
              <w:pStyle w:val="BodyText"/>
              <w:spacing w:line="360" w:lineRule="auto"/>
              <w:jc w:val="center"/>
            </w:pPr>
            <w:r w:rsidRPr="009321AF">
              <w:t>0.031702091</w:t>
            </w:r>
          </w:p>
        </w:tc>
        <w:tc>
          <w:tcPr>
            <w:tcW w:w="1476" w:type="dxa"/>
          </w:tcPr>
          <w:p w14:paraId="0ADA9964" w14:textId="69F220EF" w:rsidR="00E67CC6" w:rsidRDefault="00E67CC6" w:rsidP="00E67CC6">
            <w:pPr>
              <w:pStyle w:val="BodyText"/>
              <w:spacing w:line="360" w:lineRule="auto"/>
              <w:jc w:val="center"/>
            </w:pPr>
            <w:r w:rsidRPr="009321AF">
              <w:t>0.03317</w:t>
            </w:r>
          </w:p>
        </w:tc>
        <w:tc>
          <w:tcPr>
            <w:tcW w:w="1682" w:type="dxa"/>
          </w:tcPr>
          <w:p w14:paraId="7F3B35AA" w14:textId="0BB8E926" w:rsidR="00E67CC6" w:rsidRDefault="00E67CC6" w:rsidP="00E67CC6">
            <w:pPr>
              <w:pStyle w:val="BodyText"/>
              <w:spacing w:line="360" w:lineRule="auto"/>
              <w:jc w:val="center"/>
            </w:pPr>
            <w:r w:rsidRPr="009321AF">
              <w:t>0.027149773</w:t>
            </w:r>
          </w:p>
        </w:tc>
      </w:tr>
      <w:tr w:rsidR="00E67CC6" w14:paraId="092A812B" w14:textId="77777777" w:rsidTr="00713825">
        <w:trPr>
          <w:trHeight w:val="372"/>
          <w:jc w:val="center"/>
        </w:trPr>
        <w:tc>
          <w:tcPr>
            <w:tcW w:w="3512" w:type="dxa"/>
          </w:tcPr>
          <w:p w14:paraId="554C1AB3" w14:textId="77777777" w:rsidR="00E67CC6" w:rsidRDefault="00E67CC6" w:rsidP="00E67CC6">
            <w:pPr>
              <w:pStyle w:val="BodyText"/>
              <w:spacing w:line="360" w:lineRule="auto"/>
              <w:jc w:val="center"/>
            </w:pPr>
            <w:r w:rsidRPr="000F7977">
              <w:t>5.Return on Equity</w:t>
            </w:r>
          </w:p>
        </w:tc>
        <w:tc>
          <w:tcPr>
            <w:tcW w:w="1605" w:type="dxa"/>
          </w:tcPr>
          <w:p w14:paraId="63A93AAA" w14:textId="3C84EBFB" w:rsidR="00E67CC6" w:rsidRDefault="00E67CC6" w:rsidP="00E67CC6">
            <w:pPr>
              <w:pStyle w:val="BodyText"/>
              <w:spacing w:line="360" w:lineRule="auto"/>
              <w:jc w:val="center"/>
            </w:pPr>
            <w:r w:rsidRPr="009321AF">
              <w:t>0.2001</w:t>
            </w:r>
          </w:p>
        </w:tc>
        <w:tc>
          <w:tcPr>
            <w:tcW w:w="1476" w:type="dxa"/>
          </w:tcPr>
          <w:p w14:paraId="6E3C6C56" w14:textId="75D9EAFC" w:rsidR="00E67CC6" w:rsidRDefault="00E67CC6" w:rsidP="00E67CC6">
            <w:pPr>
              <w:pStyle w:val="BodyText"/>
              <w:spacing w:line="360" w:lineRule="auto"/>
              <w:jc w:val="center"/>
            </w:pPr>
            <w:r w:rsidRPr="009321AF">
              <w:t>0.1994</w:t>
            </w:r>
          </w:p>
        </w:tc>
        <w:tc>
          <w:tcPr>
            <w:tcW w:w="1682" w:type="dxa"/>
          </w:tcPr>
          <w:p w14:paraId="1F15249E" w14:textId="05336AD4" w:rsidR="00E67CC6" w:rsidRDefault="00E67CC6" w:rsidP="00E67CC6">
            <w:pPr>
              <w:pStyle w:val="BodyText"/>
              <w:spacing w:line="360" w:lineRule="auto"/>
              <w:jc w:val="center"/>
            </w:pPr>
            <w:r w:rsidRPr="009321AF">
              <w:t>0.2000</w:t>
            </w:r>
          </w:p>
        </w:tc>
      </w:tr>
    </w:tbl>
    <w:p w14:paraId="58CA961E" w14:textId="77777777" w:rsidR="00E67CC6" w:rsidRDefault="00E67CC6" w:rsidP="00CD7E54">
      <w:pPr>
        <w:pStyle w:val="BodyText"/>
        <w:spacing w:line="360" w:lineRule="auto"/>
        <w:jc w:val="both"/>
      </w:pPr>
    </w:p>
    <w:p w14:paraId="43BCCFF1" w14:textId="4597F8CD" w:rsidR="00CB3DD5" w:rsidRDefault="003B26C0" w:rsidP="00E67CC6">
      <w:pPr>
        <w:pStyle w:val="BodyText"/>
        <w:spacing w:line="360" w:lineRule="auto"/>
        <w:jc w:val="center"/>
      </w:pPr>
      <w:r>
        <w:rPr>
          <w:noProof/>
        </w:rPr>
        <w:drawing>
          <wp:inline distT="0" distB="0" distL="0" distR="0" wp14:anchorId="0AF7AC60" wp14:editId="0702A6DE">
            <wp:extent cx="4857750" cy="2724150"/>
            <wp:effectExtent l="0" t="0" r="0" b="0"/>
            <wp:docPr id="20" name="Chart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C19D482-341A-4494-88B3-2A6BD97620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4E4884B" w14:textId="7230A2F7" w:rsidR="00CB3DD5" w:rsidRDefault="00CB3DD5" w:rsidP="00E67CC6">
      <w:pPr>
        <w:pStyle w:val="BodyText"/>
        <w:spacing w:line="360" w:lineRule="auto"/>
        <w:jc w:val="both"/>
      </w:pPr>
      <w:r w:rsidRPr="00CB3DD5">
        <w:t xml:space="preserve">Net profit margin of </w:t>
      </w:r>
      <w:r w:rsidR="00CD7E54">
        <w:t>Standard Chartered</w:t>
      </w:r>
      <w:r w:rsidRPr="00CB3DD5">
        <w:t xml:space="preserve"> bank is positive in all year 2020, 2019 and 2018. the net profit margin was </w:t>
      </w:r>
      <w:r w:rsidR="00D55738">
        <w:t>81</w:t>
      </w:r>
      <w:r w:rsidRPr="00CB3DD5">
        <w:t xml:space="preserve">%, </w:t>
      </w:r>
      <w:r w:rsidR="00D55738">
        <w:t>78</w:t>
      </w:r>
      <w:r w:rsidRPr="00CB3DD5">
        <w:t xml:space="preserve">% and </w:t>
      </w:r>
      <w:r w:rsidR="00D55738">
        <w:t>77</w:t>
      </w:r>
      <w:r w:rsidRPr="00CB3DD5">
        <w:t xml:space="preserve">%. So, they were more proficient in transforming </w:t>
      </w:r>
      <w:r w:rsidR="00E74762">
        <w:t>revenue</w:t>
      </w:r>
      <w:r w:rsidRPr="00CB3DD5">
        <w:t xml:space="preserve"> into income in 20</w:t>
      </w:r>
      <w:r w:rsidR="00D55738">
        <w:t>20</w:t>
      </w:r>
      <w:r w:rsidRPr="00CB3DD5">
        <w:t xml:space="preserve"> than 20</w:t>
      </w:r>
      <w:r w:rsidR="00D55738">
        <w:t>19 and 2018</w:t>
      </w:r>
      <w:r w:rsidRPr="00CB3DD5">
        <w:t>. So, COVID-19</w:t>
      </w:r>
      <w:r w:rsidR="00D55738">
        <w:t xml:space="preserve"> didn’t</w:t>
      </w:r>
      <w:r w:rsidRPr="00CB3DD5">
        <w:t xml:space="preserve"> affect the net profit margin in </w:t>
      </w:r>
      <w:r w:rsidRPr="00CB3DD5">
        <w:lastRenderedPageBreak/>
        <w:t xml:space="preserve">2020. In 2020, the net interest margin is </w:t>
      </w:r>
      <w:r w:rsidR="00D55738">
        <w:t>same all over the year which is 4%</w:t>
      </w:r>
      <w:r w:rsidRPr="00CB3DD5">
        <w:t xml:space="preserve">. As we know that, a positive figure implies investment efficiency but the COVID-19 </w:t>
      </w:r>
      <w:r w:rsidR="00D55738">
        <w:t xml:space="preserve">didn’t </w:t>
      </w:r>
      <w:r w:rsidRPr="00CB3DD5">
        <w:t xml:space="preserve">affect the net interest margin. In 2020, the efficiency ratio is </w:t>
      </w:r>
      <w:r w:rsidR="00D55738">
        <w:t>lower</w:t>
      </w:r>
      <w:r w:rsidRPr="00CB3DD5">
        <w:t xml:space="preserve"> than 201</w:t>
      </w:r>
      <w:r w:rsidR="00D55738">
        <w:t>9</w:t>
      </w:r>
      <w:r w:rsidRPr="00CB3DD5">
        <w:t xml:space="preserve"> which is </w:t>
      </w:r>
      <w:r w:rsidR="00D55738">
        <w:t>37</w:t>
      </w:r>
      <w:r w:rsidRPr="00CB3DD5">
        <w:t xml:space="preserve">% so it so it means a bank's </w:t>
      </w:r>
      <w:r w:rsidR="00E54869">
        <w:t>expenditure</w:t>
      </w:r>
      <w:r w:rsidRPr="00CB3DD5">
        <w:t>s are</w:t>
      </w:r>
      <w:r w:rsidR="00D55738">
        <w:t xml:space="preserve"> </w:t>
      </w:r>
      <w:r w:rsidR="00D55738" w:rsidRPr="00CB3DD5">
        <w:t>decreasing</w:t>
      </w:r>
      <w:r w:rsidRPr="00CB3DD5">
        <w:t xml:space="preserve"> or its </w:t>
      </w:r>
      <w:r w:rsidR="00E54869">
        <w:t>income</w:t>
      </w:r>
      <w:r w:rsidRPr="00CB3DD5">
        <w:t xml:space="preserve">s are </w:t>
      </w:r>
      <w:r w:rsidR="00D55738" w:rsidRPr="00CB3DD5">
        <w:t>increasing</w:t>
      </w:r>
      <w:r w:rsidRPr="00CB3DD5">
        <w:t>. The return on assets of the bank is also same all over the year it means the bank turn the money it spends on assets into net earnings because of its positiveness. The return on assets of the bank is same all over the year and it is positive. it means the bank can turn the money it spends on assets into net earnings. The return on equity is lower in 2020 than 2019 and 2018 and so having positive return on equity which means the bank efficient use of equity capital</w:t>
      </w:r>
      <w:r w:rsidR="00D55738">
        <w:t xml:space="preserve"> of </w:t>
      </w:r>
      <w:r w:rsidR="00D55738" w:rsidRPr="00D55738">
        <w:t xml:space="preserve">Standard Chartered </w:t>
      </w:r>
      <w:r w:rsidR="00D55738">
        <w:t>Bank Ltd.</w:t>
      </w:r>
    </w:p>
    <w:tbl>
      <w:tblPr>
        <w:tblStyle w:val="TableGrid"/>
        <w:tblW w:w="0" w:type="auto"/>
        <w:jc w:val="center"/>
        <w:tblLook w:val="04A0" w:firstRow="1" w:lastRow="0" w:firstColumn="1" w:lastColumn="0" w:noHBand="0" w:noVBand="1"/>
      </w:tblPr>
      <w:tblGrid>
        <w:gridCol w:w="3512"/>
        <w:gridCol w:w="1605"/>
        <w:gridCol w:w="1476"/>
        <w:gridCol w:w="1682"/>
      </w:tblGrid>
      <w:tr w:rsidR="00E67CC6" w14:paraId="2CB6C450" w14:textId="77777777" w:rsidTr="00713825">
        <w:trPr>
          <w:trHeight w:val="372"/>
          <w:jc w:val="center"/>
        </w:trPr>
        <w:tc>
          <w:tcPr>
            <w:tcW w:w="8275" w:type="dxa"/>
            <w:gridSpan w:val="4"/>
          </w:tcPr>
          <w:p w14:paraId="570317D9" w14:textId="1E7B87F0" w:rsidR="00E67CC6" w:rsidRPr="00494D54" w:rsidRDefault="00E67CC6" w:rsidP="00713825">
            <w:pPr>
              <w:pStyle w:val="BodyText"/>
              <w:spacing w:line="360" w:lineRule="auto"/>
              <w:jc w:val="center"/>
              <w:rPr>
                <w:b/>
              </w:rPr>
            </w:pPr>
            <w:r w:rsidRPr="00E67CC6">
              <w:rPr>
                <w:b/>
              </w:rPr>
              <w:t>Commercial Bank of Ceylon PLC</w:t>
            </w:r>
          </w:p>
        </w:tc>
      </w:tr>
      <w:tr w:rsidR="00E67CC6" w14:paraId="68C7AFD8" w14:textId="77777777" w:rsidTr="00713825">
        <w:trPr>
          <w:trHeight w:val="385"/>
          <w:jc w:val="center"/>
        </w:trPr>
        <w:tc>
          <w:tcPr>
            <w:tcW w:w="3512" w:type="dxa"/>
          </w:tcPr>
          <w:p w14:paraId="7A95FACA" w14:textId="77777777" w:rsidR="00E67CC6" w:rsidRDefault="00E67CC6" w:rsidP="00713825">
            <w:pPr>
              <w:pStyle w:val="BodyText"/>
              <w:spacing w:line="360" w:lineRule="auto"/>
              <w:jc w:val="center"/>
            </w:pPr>
            <w:r>
              <w:t>Year</w:t>
            </w:r>
          </w:p>
        </w:tc>
        <w:tc>
          <w:tcPr>
            <w:tcW w:w="1605" w:type="dxa"/>
          </w:tcPr>
          <w:p w14:paraId="66C30D65" w14:textId="77777777" w:rsidR="00E67CC6" w:rsidRDefault="00E67CC6" w:rsidP="00713825">
            <w:pPr>
              <w:pStyle w:val="BodyText"/>
              <w:spacing w:line="360" w:lineRule="auto"/>
              <w:jc w:val="center"/>
            </w:pPr>
            <w:r>
              <w:t>2020</w:t>
            </w:r>
          </w:p>
        </w:tc>
        <w:tc>
          <w:tcPr>
            <w:tcW w:w="1476" w:type="dxa"/>
          </w:tcPr>
          <w:p w14:paraId="63E5B8D3" w14:textId="77777777" w:rsidR="00E67CC6" w:rsidRDefault="00E67CC6" w:rsidP="00713825">
            <w:pPr>
              <w:pStyle w:val="BodyText"/>
              <w:spacing w:line="360" w:lineRule="auto"/>
              <w:jc w:val="center"/>
            </w:pPr>
            <w:r>
              <w:t>2019</w:t>
            </w:r>
          </w:p>
        </w:tc>
        <w:tc>
          <w:tcPr>
            <w:tcW w:w="1682" w:type="dxa"/>
          </w:tcPr>
          <w:p w14:paraId="7EF06E62" w14:textId="77777777" w:rsidR="00E67CC6" w:rsidRDefault="00E67CC6" w:rsidP="00713825">
            <w:pPr>
              <w:pStyle w:val="BodyText"/>
              <w:spacing w:line="360" w:lineRule="auto"/>
              <w:jc w:val="center"/>
            </w:pPr>
            <w:r>
              <w:t>2018</w:t>
            </w:r>
          </w:p>
        </w:tc>
      </w:tr>
      <w:tr w:rsidR="00E67CC6" w14:paraId="6822796B" w14:textId="77777777" w:rsidTr="00713825">
        <w:trPr>
          <w:trHeight w:val="372"/>
          <w:jc w:val="center"/>
        </w:trPr>
        <w:tc>
          <w:tcPr>
            <w:tcW w:w="3512" w:type="dxa"/>
          </w:tcPr>
          <w:p w14:paraId="4FB1D041" w14:textId="77777777" w:rsidR="00E67CC6" w:rsidRPr="000F7977" w:rsidRDefault="00E67CC6" w:rsidP="00E67CC6">
            <w:pPr>
              <w:pStyle w:val="BodyText"/>
              <w:spacing w:line="360" w:lineRule="auto"/>
              <w:jc w:val="center"/>
            </w:pPr>
            <w:r w:rsidRPr="00494D54">
              <w:t>1. Net Profit Margin</w:t>
            </w:r>
          </w:p>
        </w:tc>
        <w:tc>
          <w:tcPr>
            <w:tcW w:w="1605" w:type="dxa"/>
          </w:tcPr>
          <w:p w14:paraId="738F1ED5" w14:textId="429B5321" w:rsidR="00E67CC6" w:rsidRDefault="00E67CC6" w:rsidP="00E67CC6">
            <w:pPr>
              <w:pStyle w:val="BodyText"/>
              <w:spacing w:line="360" w:lineRule="auto"/>
              <w:jc w:val="center"/>
            </w:pPr>
            <w:r w:rsidRPr="00CE5454">
              <w:t>0.376972128</w:t>
            </w:r>
          </w:p>
        </w:tc>
        <w:tc>
          <w:tcPr>
            <w:tcW w:w="1476" w:type="dxa"/>
          </w:tcPr>
          <w:p w14:paraId="549ECDAF" w14:textId="794B68D5" w:rsidR="00E67CC6" w:rsidRDefault="00E67CC6" w:rsidP="00E67CC6">
            <w:pPr>
              <w:pStyle w:val="BodyText"/>
              <w:spacing w:line="360" w:lineRule="auto"/>
              <w:jc w:val="center"/>
            </w:pPr>
            <w:r w:rsidRPr="00CE5454">
              <w:t>0.460718686</w:t>
            </w:r>
          </w:p>
        </w:tc>
        <w:tc>
          <w:tcPr>
            <w:tcW w:w="1682" w:type="dxa"/>
          </w:tcPr>
          <w:p w14:paraId="6B459999" w14:textId="23EBDD1E" w:rsidR="00E67CC6" w:rsidRDefault="00E67CC6" w:rsidP="00E67CC6">
            <w:pPr>
              <w:pStyle w:val="BodyText"/>
              <w:spacing w:line="360" w:lineRule="auto"/>
              <w:jc w:val="center"/>
            </w:pPr>
            <w:r w:rsidRPr="00CE5454">
              <w:t>0.549217132</w:t>
            </w:r>
          </w:p>
        </w:tc>
      </w:tr>
      <w:tr w:rsidR="00E67CC6" w14:paraId="3E4BA885" w14:textId="77777777" w:rsidTr="00713825">
        <w:trPr>
          <w:trHeight w:val="372"/>
          <w:jc w:val="center"/>
        </w:trPr>
        <w:tc>
          <w:tcPr>
            <w:tcW w:w="3512" w:type="dxa"/>
          </w:tcPr>
          <w:p w14:paraId="0D98DB03" w14:textId="77777777" w:rsidR="00E67CC6" w:rsidRDefault="00E67CC6" w:rsidP="00E67CC6">
            <w:pPr>
              <w:pStyle w:val="BodyText"/>
              <w:spacing w:line="360" w:lineRule="auto"/>
              <w:jc w:val="center"/>
            </w:pPr>
            <w:r w:rsidRPr="000F7977">
              <w:t>2. Net Interest Margin</w:t>
            </w:r>
          </w:p>
        </w:tc>
        <w:tc>
          <w:tcPr>
            <w:tcW w:w="1605" w:type="dxa"/>
          </w:tcPr>
          <w:p w14:paraId="3C16AD19" w14:textId="3B9ACFF2" w:rsidR="00E67CC6" w:rsidRDefault="00E67CC6" w:rsidP="00E67CC6">
            <w:pPr>
              <w:pStyle w:val="BodyText"/>
              <w:spacing w:line="360" w:lineRule="auto"/>
              <w:jc w:val="center"/>
            </w:pPr>
            <w:r w:rsidRPr="00CE5454">
              <w:t>0.016566306</w:t>
            </w:r>
          </w:p>
        </w:tc>
        <w:tc>
          <w:tcPr>
            <w:tcW w:w="1476" w:type="dxa"/>
          </w:tcPr>
          <w:p w14:paraId="4CFB7BF6" w14:textId="4F69A561" w:rsidR="00E67CC6" w:rsidRDefault="00E67CC6" w:rsidP="00E67CC6">
            <w:pPr>
              <w:pStyle w:val="BodyText"/>
              <w:spacing w:line="360" w:lineRule="auto"/>
              <w:jc w:val="center"/>
            </w:pPr>
            <w:r w:rsidRPr="00CE5454">
              <w:t>0.026071873</w:t>
            </w:r>
          </w:p>
        </w:tc>
        <w:tc>
          <w:tcPr>
            <w:tcW w:w="1682" w:type="dxa"/>
          </w:tcPr>
          <w:p w14:paraId="66CF6B13" w14:textId="7880F48C" w:rsidR="00E67CC6" w:rsidRDefault="00E67CC6" w:rsidP="00E67CC6">
            <w:pPr>
              <w:pStyle w:val="BodyText"/>
              <w:spacing w:line="360" w:lineRule="auto"/>
              <w:jc w:val="center"/>
            </w:pPr>
            <w:r w:rsidRPr="00CE5454">
              <w:t>0.029424511</w:t>
            </w:r>
          </w:p>
        </w:tc>
      </w:tr>
      <w:tr w:rsidR="00E67CC6" w14:paraId="3D362739" w14:textId="77777777" w:rsidTr="00713825">
        <w:trPr>
          <w:trHeight w:val="372"/>
          <w:jc w:val="center"/>
        </w:trPr>
        <w:tc>
          <w:tcPr>
            <w:tcW w:w="3512" w:type="dxa"/>
          </w:tcPr>
          <w:p w14:paraId="778CD061" w14:textId="77777777" w:rsidR="00E67CC6" w:rsidRDefault="00E67CC6" w:rsidP="00E67CC6">
            <w:pPr>
              <w:pStyle w:val="BodyText"/>
              <w:spacing w:line="360" w:lineRule="auto"/>
              <w:jc w:val="center"/>
            </w:pPr>
            <w:r w:rsidRPr="000F7977">
              <w:t>3. Efficiency Ratio</w:t>
            </w:r>
          </w:p>
        </w:tc>
        <w:tc>
          <w:tcPr>
            <w:tcW w:w="1605" w:type="dxa"/>
          </w:tcPr>
          <w:p w14:paraId="7022FFD0" w14:textId="5D217099" w:rsidR="00E67CC6" w:rsidRDefault="00E67CC6" w:rsidP="00E67CC6">
            <w:pPr>
              <w:pStyle w:val="BodyText"/>
              <w:spacing w:line="360" w:lineRule="auto"/>
              <w:jc w:val="center"/>
            </w:pPr>
            <w:r w:rsidRPr="00CE5454">
              <w:t>0.331058476</w:t>
            </w:r>
          </w:p>
        </w:tc>
        <w:tc>
          <w:tcPr>
            <w:tcW w:w="1476" w:type="dxa"/>
          </w:tcPr>
          <w:p w14:paraId="09BCC208" w14:textId="27A5443E" w:rsidR="00E67CC6" w:rsidRDefault="00E67CC6" w:rsidP="00E67CC6">
            <w:pPr>
              <w:pStyle w:val="BodyText"/>
              <w:spacing w:line="360" w:lineRule="auto"/>
              <w:jc w:val="center"/>
            </w:pPr>
            <w:r w:rsidRPr="00CE5454">
              <w:t>0.281363471</w:t>
            </w:r>
          </w:p>
        </w:tc>
        <w:tc>
          <w:tcPr>
            <w:tcW w:w="1682" w:type="dxa"/>
          </w:tcPr>
          <w:p w14:paraId="296C5CF0" w14:textId="179A45D2" w:rsidR="00E67CC6" w:rsidRDefault="00E67CC6" w:rsidP="00E67CC6">
            <w:pPr>
              <w:pStyle w:val="BodyText"/>
              <w:spacing w:line="360" w:lineRule="auto"/>
              <w:jc w:val="center"/>
            </w:pPr>
            <w:r w:rsidRPr="00CE5454">
              <w:t>0.339307652</w:t>
            </w:r>
          </w:p>
        </w:tc>
      </w:tr>
      <w:tr w:rsidR="00E67CC6" w14:paraId="52E78AB6" w14:textId="77777777" w:rsidTr="00713825">
        <w:trPr>
          <w:trHeight w:val="385"/>
          <w:jc w:val="center"/>
        </w:trPr>
        <w:tc>
          <w:tcPr>
            <w:tcW w:w="3512" w:type="dxa"/>
          </w:tcPr>
          <w:p w14:paraId="618B8CD9" w14:textId="77777777" w:rsidR="00E67CC6" w:rsidRDefault="00E67CC6" w:rsidP="00E67CC6">
            <w:pPr>
              <w:pStyle w:val="BodyText"/>
              <w:spacing w:line="360" w:lineRule="auto"/>
              <w:jc w:val="center"/>
            </w:pPr>
            <w:r w:rsidRPr="000F7977">
              <w:t>4. Return on Assets</w:t>
            </w:r>
          </w:p>
        </w:tc>
        <w:tc>
          <w:tcPr>
            <w:tcW w:w="1605" w:type="dxa"/>
          </w:tcPr>
          <w:p w14:paraId="41A74430" w14:textId="6FB4A7DD" w:rsidR="00E67CC6" w:rsidRDefault="00E67CC6" w:rsidP="00E67CC6">
            <w:pPr>
              <w:pStyle w:val="BodyText"/>
              <w:spacing w:line="360" w:lineRule="auto"/>
              <w:jc w:val="center"/>
            </w:pPr>
            <w:r w:rsidRPr="00CE5454">
              <w:t>0.018329802</w:t>
            </w:r>
          </w:p>
        </w:tc>
        <w:tc>
          <w:tcPr>
            <w:tcW w:w="1476" w:type="dxa"/>
          </w:tcPr>
          <w:p w14:paraId="48EFB9BB" w14:textId="0125EA33" w:rsidR="00E67CC6" w:rsidRDefault="00E67CC6" w:rsidP="00E67CC6">
            <w:pPr>
              <w:pStyle w:val="BodyText"/>
              <w:spacing w:line="360" w:lineRule="auto"/>
              <w:jc w:val="center"/>
            </w:pPr>
            <w:r w:rsidRPr="00CE5454">
              <w:t>0.02083</w:t>
            </w:r>
          </w:p>
        </w:tc>
        <w:tc>
          <w:tcPr>
            <w:tcW w:w="1682" w:type="dxa"/>
          </w:tcPr>
          <w:p w14:paraId="2FB52209" w14:textId="6DC8FAE8" w:rsidR="00E67CC6" w:rsidRDefault="00E67CC6" w:rsidP="00E67CC6">
            <w:pPr>
              <w:pStyle w:val="BodyText"/>
              <w:spacing w:line="360" w:lineRule="auto"/>
              <w:jc w:val="center"/>
            </w:pPr>
            <w:r w:rsidRPr="00CE5454">
              <w:t>0.021434288</w:t>
            </w:r>
          </w:p>
        </w:tc>
      </w:tr>
      <w:tr w:rsidR="00E67CC6" w14:paraId="2199CAEC" w14:textId="77777777" w:rsidTr="00713825">
        <w:trPr>
          <w:trHeight w:val="372"/>
          <w:jc w:val="center"/>
        </w:trPr>
        <w:tc>
          <w:tcPr>
            <w:tcW w:w="3512" w:type="dxa"/>
          </w:tcPr>
          <w:p w14:paraId="17C140FC" w14:textId="77777777" w:rsidR="00E67CC6" w:rsidRDefault="00E67CC6" w:rsidP="00E67CC6">
            <w:pPr>
              <w:pStyle w:val="BodyText"/>
              <w:spacing w:line="360" w:lineRule="auto"/>
              <w:jc w:val="center"/>
            </w:pPr>
            <w:r w:rsidRPr="000F7977">
              <w:t>5.Return on Equity</w:t>
            </w:r>
          </w:p>
        </w:tc>
        <w:tc>
          <w:tcPr>
            <w:tcW w:w="1605" w:type="dxa"/>
          </w:tcPr>
          <w:p w14:paraId="6BE6C75B" w14:textId="2AE0410E" w:rsidR="00E67CC6" w:rsidRDefault="00E67CC6" w:rsidP="00E67CC6">
            <w:pPr>
              <w:pStyle w:val="BodyText"/>
              <w:spacing w:line="360" w:lineRule="auto"/>
              <w:jc w:val="center"/>
            </w:pPr>
            <w:r w:rsidRPr="00CE5454">
              <w:t>0.1253</w:t>
            </w:r>
          </w:p>
        </w:tc>
        <w:tc>
          <w:tcPr>
            <w:tcW w:w="1476" w:type="dxa"/>
          </w:tcPr>
          <w:p w14:paraId="0F7AD6A9" w14:textId="5D390FB2" w:rsidR="00E67CC6" w:rsidRDefault="00E67CC6" w:rsidP="00E67CC6">
            <w:pPr>
              <w:pStyle w:val="BodyText"/>
              <w:spacing w:line="360" w:lineRule="auto"/>
              <w:jc w:val="center"/>
            </w:pPr>
            <w:r w:rsidRPr="00CE5454">
              <w:t>0.1355</w:t>
            </w:r>
          </w:p>
        </w:tc>
        <w:tc>
          <w:tcPr>
            <w:tcW w:w="1682" w:type="dxa"/>
          </w:tcPr>
          <w:p w14:paraId="7689DABF" w14:textId="5B1CC611" w:rsidR="00E67CC6" w:rsidRDefault="00E67CC6" w:rsidP="00E67CC6">
            <w:pPr>
              <w:pStyle w:val="BodyText"/>
              <w:spacing w:line="360" w:lineRule="auto"/>
              <w:jc w:val="center"/>
            </w:pPr>
            <w:r w:rsidRPr="00CE5454">
              <w:t>0.1329</w:t>
            </w:r>
          </w:p>
        </w:tc>
      </w:tr>
    </w:tbl>
    <w:p w14:paraId="4EE8DD68" w14:textId="77777777" w:rsidR="00E67CC6" w:rsidRDefault="00E67CC6" w:rsidP="00CB3DD5">
      <w:pPr>
        <w:pStyle w:val="BodyText"/>
        <w:spacing w:line="360" w:lineRule="auto"/>
      </w:pPr>
    </w:p>
    <w:p w14:paraId="17B36575" w14:textId="2CC3CE19" w:rsidR="00CD58E4" w:rsidRDefault="003B26C0" w:rsidP="003B26C0">
      <w:pPr>
        <w:pStyle w:val="BodyText"/>
        <w:spacing w:line="360" w:lineRule="auto"/>
        <w:jc w:val="center"/>
      </w:pPr>
      <w:r>
        <w:rPr>
          <w:noProof/>
        </w:rPr>
        <w:drawing>
          <wp:inline distT="0" distB="0" distL="0" distR="0" wp14:anchorId="448A6E27" wp14:editId="1F5A449F">
            <wp:extent cx="4495800" cy="2495550"/>
            <wp:effectExtent l="0" t="0" r="0" b="0"/>
            <wp:docPr id="21" name="Chart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8A755CE-FE51-4E41-8B2B-BA9B4EE571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A1BEDB3" w14:textId="7C7AD35A" w:rsidR="00CD58E4" w:rsidRDefault="00CD58E4" w:rsidP="003B26C0">
      <w:pPr>
        <w:pStyle w:val="BodyText"/>
        <w:spacing w:line="360" w:lineRule="auto"/>
        <w:jc w:val="center"/>
      </w:pPr>
    </w:p>
    <w:p w14:paraId="36306617" w14:textId="3B74E4C8" w:rsidR="00172C50" w:rsidRDefault="00CB3DD5" w:rsidP="00903E03">
      <w:pPr>
        <w:pStyle w:val="BodyText"/>
        <w:spacing w:line="360" w:lineRule="auto"/>
        <w:jc w:val="both"/>
      </w:pPr>
      <w:r w:rsidRPr="00CB3DD5">
        <w:t xml:space="preserve">Net profit margin of </w:t>
      </w:r>
      <w:r w:rsidR="00D55738" w:rsidRPr="00D55738">
        <w:t>Commercial Bank of Ceylon PLC</w:t>
      </w:r>
      <w:r w:rsidR="00D55738">
        <w:t xml:space="preserve"> </w:t>
      </w:r>
      <w:r w:rsidRPr="00CB3DD5">
        <w:t xml:space="preserve">is positive in all year 2020, 2019 and 2018. the net profit margin was </w:t>
      </w:r>
      <w:r w:rsidR="00D55738">
        <w:t>3</w:t>
      </w:r>
      <w:r w:rsidRPr="00CB3DD5">
        <w:t xml:space="preserve">8%, </w:t>
      </w:r>
      <w:r w:rsidR="00D55738">
        <w:t>46</w:t>
      </w:r>
      <w:r w:rsidRPr="00CB3DD5">
        <w:t xml:space="preserve">% and </w:t>
      </w:r>
      <w:r w:rsidR="00D55738">
        <w:t>55</w:t>
      </w:r>
      <w:r w:rsidRPr="00CB3DD5">
        <w:t xml:space="preserve">%. So, they were more proficient in transforming </w:t>
      </w:r>
      <w:r w:rsidR="00E74762">
        <w:t>revenue</w:t>
      </w:r>
      <w:r w:rsidRPr="00CB3DD5">
        <w:t xml:space="preserve"> into income in 2018 and 2019 than 2020. So, COVID-19 affected the net </w:t>
      </w:r>
      <w:r w:rsidRPr="00CB3DD5">
        <w:lastRenderedPageBreak/>
        <w:t>profit margin in 2020. In 2020, the net interest margin is 2% which is lower than 2018 and 2019. As we know that, a positive figure implies investment efficiency but the COVID-19 affected the net interest margin. In 2020, the efficiency ratio is higher than 2019 which is 2</w:t>
      </w:r>
      <w:r w:rsidR="00D55738">
        <w:t>8</w:t>
      </w:r>
      <w:r w:rsidRPr="00CB3DD5">
        <w:t xml:space="preserve">% so it so it means a bank's </w:t>
      </w:r>
      <w:r w:rsidR="00E54869">
        <w:t>expenditure</w:t>
      </w:r>
      <w:r w:rsidRPr="00CB3DD5">
        <w:t xml:space="preserve">s are increasing or its </w:t>
      </w:r>
      <w:r w:rsidR="00E54869">
        <w:t>income</w:t>
      </w:r>
      <w:r w:rsidRPr="00CB3DD5">
        <w:t>s are decreasing. The return on assets of the bank is also same all over the year it means the bank turn the money it spends on assets into net earnings because of its positiveness. The return on assets of the bank is same all over the year and it is positive. it means the bank can turn the money it spends on assets into net earnings. The return on equity is lower in 20</w:t>
      </w:r>
      <w:r w:rsidR="00D55738">
        <w:t>19</w:t>
      </w:r>
      <w:r w:rsidRPr="00CB3DD5">
        <w:t xml:space="preserve"> than 20</w:t>
      </w:r>
      <w:r w:rsidR="00D55738">
        <w:t>20</w:t>
      </w:r>
      <w:r w:rsidRPr="00CB3DD5">
        <w:t xml:space="preserve"> and 2018 and so having positive return on equity which means the bank efficient use of equity capital</w:t>
      </w:r>
      <w:r w:rsidR="00D55738">
        <w:t xml:space="preserve"> of </w:t>
      </w:r>
      <w:r w:rsidR="00D55738" w:rsidRPr="00D55738">
        <w:t>Commercial Bank of Ceylon PLC</w:t>
      </w:r>
      <w:r w:rsidR="00D55738">
        <w:t>.</w:t>
      </w:r>
    </w:p>
    <w:p w14:paraId="27FBF4B2" w14:textId="5223973D" w:rsidR="00FE6050" w:rsidRDefault="00FE6050" w:rsidP="00903E03">
      <w:pPr>
        <w:pStyle w:val="Heading3"/>
        <w:tabs>
          <w:tab w:val="left" w:pos="861"/>
        </w:tabs>
        <w:spacing w:before="92" w:line="360" w:lineRule="auto"/>
        <w:jc w:val="left"/>
        <w:rPr>
          <w:color w:val="002060"/>
          <w:sz w:val="26"/>
          <w:szCs w:val="26"/>
        </w:rPr>
      </w:pPr>
      <w:bookmarkStart w:id="55" w:name="_Toc82544070"/>
      <w:r>
        <w:rPr>
          <w:color w:val="002060"/>
          <w:sz w:val="26"/>
          <w:szCs w:val="26"/>
        </w:rPr>
        <w:t>4.2 T test: One Tailed</w:t>
      </w:r>
      <w:bookmarkEnd w:id="55"/>
      <w:r w:rsidRPr="003B26C0">
        <w:rPr>
          <w:color w:val="002060"/>
          <w:sz w:val="26"/>
          <w:szCs w:val="26"/>
        </w:rPr>
        <w:t xml:space="preserve"> </w:t>
      </w:r>
    </w:p>
    <w:p w14:paraId="0DB7D72C" w14:textId="5068E202" w:rsidR="00CD58E4" w:rsidRDefault="00903E03" w:rsidP="002A0189">
      <w:pPr>
        <w:pStyle w:val="BodyText"/>
        <w:spacing w:line="360" w:lineRule="auto"/>
        <w:jc w:val="both"/>
      </w:pPr>
      <w:r>
        <w:t xml:space="preserve">As 25 banking </w:t>
      </w:r>
      <w:r w:rsidR="002360C8">
        <w:t>company’s</w:t>
      </w:r>
      <w:r>
        <w:t xml:space="preserve"> profitability ratios have been calculated</w:t>
      </w:r>
      <w:r w:rsidR="002360C8">
        <w:t xml:space="preserve"> and analyzed individually now It need to determined that the mean of the profitability ratios of the 2019 is affected in 2020 for the Covid-19 crisis. Because of that reason, we need to statistically prove with one tailed T test. </w:t>
      </w:r>
      <w:r w:rsidR="00E87A1D">
        <w:t>First,</w:t>
      </w:r>
      <w:r w:rsidR="002360C8">
        <w:t xml:space="preserve"> we need to know the mean of all profitability ratios of 2019 (Figure-4.2). For using T test </w:t>
      </w:r>
      <w:r w:rsidR="00E87A1D">
        <w:t>statistic,</w:t>
      </w:r>
      <w:r w:rsidR="002360C8">
        <w:t xml:space="preserve"> we need to know the level of significance. As a literature the nominal level of significance is 0.05 to 0.10 </w:t>
      </w:r>
      <w:sdt>
        <w:sdtPr>
          <w:id w:val="-702475670"/>
          <w:citation/>
        </w:sdtPr>
        <w:sdtEndPr/>
        <w:sdtContent>
          <w:r w:rsidR="002360C8">
            <w:fldChar w:fldCharType="begin"/>
          </w:r>
          <w:r w:rsidR="002360C8">
            <w:instrText xml:space="preserve"> CITATION Lav08 \l 1033 </w:instrText>
          </w:r>
          <w:r w:rsidR="002360C8">
            <w:fldChar w:fldCharType="separate"/>
          </w:r>
          <w:r w:rsidR="00E67CC6">
            <w:rPr>
              <w:noProof/>
            </w:rPr>
            <w:t>(Lavrakas, 2008)</w:t>
          </w:r>
          <w:r w:rsidR="002360C8">
            <w:fldChar w:fldCharType="end"/>
          </w:r>
        </w:sdtContent>
      </w:sdt>
      <w:r w:rsidR="002360C8">
        <w:t>. I took the lower one because of better result.</w:t>
      </w:r>
    </w:p>
    <w:p w14:paraId="21B7F447" w14:textId="77777777" w:rsidR="00245F5B" w:rsidRDefault="00245F5B" w:rsidP="002A0189">
      <w:pPr>
        <w:pStyle w:val="BodyText"/>
        <w:spacing w:line="360" w:lineRule="auto"/>
        <w:jc w:val="both"/>
      </w:pPr>
    </w:p>
    <w:p w14:paraId="762339C1" w14:textId="77777777" w:rsidR="008973B0" w:rsidRDefault="008973B0" w:rsidP="002A0189">
      <w:pPr>
        <w:pStyle w:val="BodyText"/>
        <w:spacing w:line="360" w:lineRule="auto"/>
        <w:jc w:val="both"/>
        <w:rPr>
          <w:b/>
        </w:rPr>
      </w:pPr>
      <w:r w:rsidRPr="008973B0">
        <w:rPr>
          <w:b/>
        </w:rPr>
        <w:t>One tailed T test for Net profit Margin:</w:t>
      </w:r>
    </w:p>
    <w:p w14:paraId="7F03418D" w14:textId="0A064D56" w:rsidR="008973B0" w:rsidRDefault="008973B0" w:rsidP="002A0189">
      <w:pPr>
        <w:pStyle w:val="BodyText"/>
        <w:spacing w:line="360" w:lineRule="auto"/>
        <w:jc w:val="both"/>
      </w:pPr>
      <w:r>
        <w:t>H</w:t>
      </w:r>
      <w:r w:rsidRPr="008973B0">
        <w:rPr>
          <w:vertAlign w:val="subscript"/>
        </w:rPr>
        <w:t>0</w:t>
      </w:r>
      <w:r>
        <w:rPr>
          <w:vertAlign w:val="subscript"/>
        </w:rPr>
        <w:t xml:space="preserve">            </w:t>
      </w:r>
      <w:r w:rsidRPr="008973B0">
        <w:t>2020 Mean</w:t>
      </w:r>
      <w:r>
        <w:t xml:space="preserve"> of Net Profit Margin &gt;=</w:t>
      </w:r>
      <w:r w:rsidRPr="008973B0">
        <w:t>0.3354</w:t>
      </w:r>
    </w:p>
    <w:p w14:paraId="2B6CCBAA" w14:textId="767CE6F4" w:rsidR="008973B0" w:rsidRDefault="008973B0" w:rsidP="002A0189">
      <w:pPr>
        <w:pStyle w:val="BodyText"/>
        <w:spacing w:line="360" w:lineRule="auto"/>
        <w:jc w:val="both"/>
      </w:pPr>
      <w:r w:rsidRPr="008973B0">
        <w:t>H</w:t>
      </w:r>
      <w:r w:rsidRPr="008973B0">
        <w:rPr>
          <w:vertAlign w:val="subscript"/>
        </w:rPr>
        <w:t>1</w:t>
      </w:r>
      <w:r w:rsidRPr="008973B0">
        <w:tab/>
        <w:t>2020 Mean</w:t>
      </w:r>
      <w:r>
        <w:t xml:space="preserve"> of Net Profit Margin </w:t>
      </w:r>
      <w:r w:rsidRPr="008973B0">
        <w:t>&lt;0.3354</w:t>
      </w:r>
    </w:p>
    <w:tbl>
      <w:tblPr>
        <w:tblW w:w="5860" w:type="dxa"/>
        <w:jc w:val="center"/>
        <w:tblLook w:val="04A0" w:firstRow="1" w:lastRow="0" w:firstColumn="1" w:lastColumn="0" w:noHBand="0" w:noVBand="1"/>
      </w:tblPr>
      <w:tblGrid>
        <w:gridCol w:w="4740"/>
        <w:gridCol w:w="1164"/>
      </w:tblGrid>
      <w:tr w:rsidR="008973B0" w:rsidRPr="008973B0" w14:paraId="62D9A96C" w14:textId="77777777" w:rsidTr="008973B0">
        <w:trPr>
          <w:trHeight w:val="315"/>
          <w:jc w:val="center"/>
        </w:trPr>
        <w:tc>
          <w:tcPr>
            <w:tcW w:w="4740" w:type="dxa"/>
            <w:tcBorders>
              <w:top w:val="nil"/>
              <w:left w:val="nil"/>
              <w:bottom w:val="nil"/>
              <w:right w:val="nil"/>
            </w:tcBorders>
            <w:shd w:val="clear" w:color="auto" w:fill="auto"/>
            <w:noWrap/>
            <w:vAlign w:val="bottom"/>
            <w:hideMark/>
          </w:tcPr>
          <w:p w14:paraId="79F39939" w14:textId="00092FB7" w:rsidR="008973B0" w:rsidRPr="008973B0" w:rsidRDefault="008973B0" w:rsidP="008973B0">
            <w:pPr>
              <w:widowControl/>
              <w:autoSpaceDE/>
              <w:autoSpaceDN/>
              <w:rPr>
                <w:rFonts w:ascii="Calibri" w:hAnsi="Calibri" w:cs="Calibri"/>
                <w:color w:val="000000"/>
              </w:rPr>
            </w:pPr>
            <w:r>
              <w:rPr>
                <w:rFonts w:ascii="Calibri" w:hAnsi="Calibri" w:cs="Calibri"/>
                <w:color w:val="000000"/>
              </w:rPr>
              <w:t>T</w:t>
            </w:r>
            <w:r w:rsidRPr="008973B0">
              <w:rPr>
                <w:rFonts w:ascii="Calibri" w:hAnsi="Calibri" w:cs="Calibri"/>
                <w:color w:val="000000"/>
              </w:rPr>
              <w:t xml:space="preserve">-Test: One </w:t>
            </w:r>
            <w:r>
              <w:rPr>
                <w:rFonts w:ascii="Calibri" w:hAnsi="Calibri" w:cs="Calibri"/>
                <w:color w:val="000000"/>
              </w:rPr>
              <w:t>Tailed</w:t>
            </w:r>
            <w:r w:rsidRPr="008973B0">
              <w:rPr>
                <w:rFonts w:ascii="Calibri" w:hAnsi="Calibri" w:cs="Calibri"/>
                <w:color w:val="000000"/>
              </w:rPr>
              <w:t xml:space="preserve"> Test</w:t>
            </w:r>
          </w:p>
        </w:tc>
        <w:tc>
          <w:tcPr>
            <w:tcW w:w="1120" w:type="dxa"/>
            <w:tcBorders>
              <w:top w:val="nil"/>
              <w:left w:val="nil"/>
              <w:bottom w:val="nil"/>
              <w:right w:val="nil"/>
            </w:tcBorders>
            <w:shd w:val="clear" w:color="auto" w:fill="auto"/>
            <w:noWrap/>
            <w:vAlign w:val="bottom"/>
            <w:hideMark/>
          </w:tcPr>
          <w:p w14:paraId="114A1A25" w14:textId="77777777" w:rsidR="008973B0" w:rsidRPr="008973B0" w:rsidRDefault="008973B0" w:rsidP="008973B0">
            <w:pPr>
              <w:widowControl/>
              <w:autoSpaceDE/>
              <w:autoSpaceDN/>
              <w:rPr>
                <w:rFonts w:ascii="Calibri" w:hAnsi="Calibri" w:cs="Calibri"/>
                <w:color w:val="000000"/>
              </w:rPr>
            </w:pPr>
          </w:p>
        </w:tc>
      </w:tr>
      <w:tr w:rsidR="008973B0" w:rsidRPr="008973B0" w14:paraId="6286F3E9" w14:textId="77777777" w:rsidTr="008973B0">
        <w:trPr>
          <w:trHeight w:val="300"/>
          <w:jc w:val="center"/>
        </w:trPr>
        <w:tc>
          <w:tcPr>
            <w:tcW w:w="4740" w:type="dxa"/>
            <w:tcBorders>
              <w:top w:val="single" w:sz="8" w:space="0" w:color="auto"/>
              <w:left w:val="nil"/>
              <w:bottom w:val="single" w:sz="4" w:space="0" w:color="auto"/>
              <w:right w:val="nil"/>
            </w:tcBorders>
            <w:shd w:val="clear" w:color="auto" w:fill="auto"/>
            <w:noWrap/>
            <w:vAlign w:val="bottom"/>
            <w:hideMark/>
          </w:tcPr>
          <w:p w14:paraId="534585FA" w14:textId="77777777" w:rsidR="008973B0" w:rsidRPr="008973B0" w:rsidRDefault="008973B0" w:rsidP="008973B0">
            <w:pPr>
              <w:widowControl/>
              <w:autoSpaceDE/>
              <w:autoSpaceDN/>
              <w:jc w:val="center"/>
              <w:rPr>
                <w:rFonts w:ascii="Calibri" w:hAnsi="Calibri" w:cs="Calibri"/>
                <w:i/>
                <w:iCs/>
                <w:color w:val="000000"/>
              </w:rPr>
            </w:pPr>
            <w:r w:rsidRPr="008973B0">
              <w:rPr>
                <w:rFonts w:ascii="Calibri" w:hAnsi="Calibri" w:cs="Calibri"/>
                <w:i/>
                <w:iCs/>
                <w:color w:val="000000"/>
              </w:rPr>
              <w:t> </w:t>
            </w:r>
          </w:p>
        </w:tc>
        <w:tc>
          <w:tcPr>
            <w:tcW w:w="1120" w:type="dxa"/>
            <w:tcBorders>
              <w:top w:val="single" w:sz="8" w:space="0" w:color="auto"/>
              <w:left w:val="nil"/>
              <w:bottom w:val="single" w:sz="4" w:space="0" w:color="auto"/>
              <w:right w:val="nil"/>
            </w:tcBorders>
            <w:shd w:val="clear" w:color="auto" w:fill="auto"/>
            <w:noWrap/>
            <w:vAlign w:val="bottom"/>
            <w:hideMark/>
          </w:tcPr>
          <w:p w14:paraId="2D319752" w14:textId="77777777" w:rsidR="008973B0" w:rsidRPr="008973B0" w:rsidRDefault="008973B0" w:rsidP="008973B0">
            <w:pPr>
              <w:widowControl/>
              <w:autoSpaceDE/>
              <w:autoSpaceDN/>
              <w:jc w:val="center"/>
              <w:rPr>
                <w:rFonts w:ascii="Calibri" w:hAnsi="Calibri" w:cs="Calibri"/>
                <w:i/>
                <w:iCs/>
                <w:color w:val="000000"/>
              </w:rPr>
            </w:pPr>
            <w:r w:rsidRPr="008973B0">
              <w:rPr>
                <w:rFonts w:ascii="Calibri" w:hAnsi="Calibri" w:cs="Calibri"/>
                <w:i/>
                <w:iCs/>
                <w:color w:val="000000"/>
              </w:rPr>
              <w:t>Data</w:t>
            </w:r>
          </w:p>
        </w:tc>
      </w:tr>
      <w:tr w:rsidR="008973B0" w:rsidRPr="008973B0" w14:paraId="4CD02FE6"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6E482AA7"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Mean</w:t>
            </w:r>
          </w:p>
        </w:tc>
        <w:tc>
          <w:tcPr>
            <w:tcW w:w="1120" w:type="dxa"/>
            <w:tcBorders>
              <w:top w:val="nil"/>
              <w:left w:val="nil"/>
              <w:bottom w:val="nil"/>
              <w:right w:val="nil"/>
            </w:tcBorders>
            <w:shd w:val="clear" w:color="auto" w:fill="auto"/>
            <w:noWrap/>
            <w:vAlign w:val="bottom"/>
            <w:hideMark/>
          </w:tcPr>
          <w:p w14:paraId="61992FEB"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0.2347097</w:t>
            </w:r>
          </w:p>
        </w:tc>
      </w:tr>
      <w:tr w:rsidR="008973B0" w:rsidRPr="008973B0" w14:paraId="558B0049"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69CA691D"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Variance</w:t>
            </w:r>
          </w:p>
        </w:tc>
        <w:tc>
          <w:tcPr>
            <w:tcW w:w="1120" w:type="dxa"/>
            <w:tcBorders>
              <w:top w:val="nil"/>
              <w:left w:val="nil"/>
              <w:bottom w:val="nil"/>
              <w:right w:val="nil"/>
            </w:tcBorders>
            <w:shd w:val="clear" w:color="auto" w:fill="auto"/>
            <w:noWrap/>
            <w:vAlign w:val="bottom"/>
            <w:hideMark/>
          </w:tcPr>
          <w:p w14:paraId="152F6038"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0.1088135</w:t>
            </w:r>
          </w:p>
        </w:tc>
      </w:tr>
      <w:tr w:rsidR="008973B0" w:rsidRPr="008973B0" w14:paraId="2245899E"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5096D659"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Observations</w:t>
            </w:r>
          </w:p>
        </w:tc>
        <w:tc>
          <w:tcPr>
            <w:tcW w:w="1120" w:type="dxa"/>
            <w:tcBorders>
              <w:top w:val="nil"/>
              <w:left w:val="nil"/>
              <w:bottom w:val="nil"/>
              <w:right w:val="nil"/>
            </w:tcBorders>
            <w:shd w:val="clear" w:color="auto" w:fill="auto"/>
            <w:noWrap/>
            <w:vAlign w:val="bottom"/>
            <w:hideMark/>
          </w:tcPr>
          <w:p w14:paraId="45A9E867"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25</w:t>
            </w:r>
          </w:p>
        </w:tc>
      </w:tr>
      <w:tr w:rsidR="008973B0" w:rsidRPr="008973B0" w14:paraId="5C02AD35"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60BD2FD7"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Hypothesized Mean Difference</w:t>
            </w:r>
          </w:p>
        </w:tc>
        <w:tc>
          <w:tcPr>
            <w:tcW w:w="1120" w:type="dxa"/>
            <w:tcBorders>
              <w:top w:val="nil"/>
              <w:left w:val="nil"/>
              <w:bottom w:val="nil"/>
              <w:right w:val="nil"/>
            </w:tcBorders>
            <w:shd w:val="clear" w:color="auto" w:fill="auto"/>
            <w:noWrap/>
            <w:vAlign w:val="bottom"/>
            <w:hideMark/>
          </w:tcPr>
          <w:p w14:paraId="54E122D8"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0.3354</w:t>
            </w:r>
          </w:p>
        </w:tc>
      </w:tr>
      <w:tr w:rsidR="008973B0" w:rsidRPr="008973B0" w14:paraId="0FA947F1"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6DBBA3F1"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df</w:t>
            </w:r>
          </w:p>
        </w:tc>
        <w:tc>
          <w:tcPr>
            <w:tcW w:w="1120" w:type="dxa"/>
            <w:tcBorders>
              <w:top w:val="nil"/>
              <w:left w:val="nil"/>
              <w:bottom w:val="nil"/>
              <w:right w:val="nil"/>
            </w:tcBorders>
            <w:shd w:val="clear" w:color="auto" w:fill="auto"/>
            <w:noWrap/>
            <w:vAlign w:val="bottom"/>
            <w:hideMark/>
          </w:tcPr>
          <w:p w14:paraId="528D3EA6"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24</w:t>
            </w:r>
          </w:p>
        </w:tc>
      </w:tr>
      <w:tr w:rsidR="008973B0" w:rsidRPr="008973B0" w14:paraId="5017F97C"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6C398FA9"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t Stat</w:t>
            </w:r>
          </w:p>
        </w:tc>
        <w:tc>
          <w:tcPr>
            <w:tcW w:w="1120" w:type="dxa"/>
            <w:tcBorders>
              <w:top w:val="nil"/>
              <w:left w:val="nil"/>
              <w:bottom w:val="nil"/>
              <w:right w:val="nil"/>
            </w:tcBorders>
            <w:shd w:val="clear" w:color="auto" w:fill="auto"/>
            <w:noWrap/>
            <w:vAlign w:val="bottom"/>
            <w:hideMark/>
          </w:tcPr>
          <w:p w14:paraId="77493F8D" w14:textId="0697B4A3"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1.5262168</w:t>
            </w:r>
          </w:p>
        </w:tc>
      </w:tr>
      <w:tr w:rsidR="008973B0" w:rsidRPr="008973B0" w14:paraId="78B22603"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42CAEE3A"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P(T&lt;=t) one-tail</w:t>
            </w:r>
          </w:p>
        </w:tc>
        <w:tc>
          <w:tcPr>
            <w:tcW w:w="1120" w:type="dxa"/>
            <w:tcBorders>
              <w:top w:val="nil"/>
              <w:left w:val="nil"/>
              <w:bottom w:val="nil"/>
              <w:right w:val="nil"/>
            </w:tcBorders>
            <w:shd w:val="clear" w:color="auto" w:fill="auto"/>
            <w:noWrap/>
            <w:vAlign w:val="bottom"/>
            <w:hideMark/>
          </w:tcPr>
          <w:p w14:paraId="7E21FB49"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0.0700139</w:t>
            </w:r>
          </w:p>
        </w:tc>
      </w:tr>
      <w:tr w:rsidR="008973B0" w:rsidRPr="008973B0" w14:paraId="2F3EFD02"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65694317"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t Critical one-tail</w:t>
            </w:r>
          </w:p>
        </w:tc>
        <w:tc>
          <w:tcPr>
            <w:tcW w:w="1120" w:type="dxa"/>
            <w:tcBorders>
              <w:top w:val="nil"/>
              <w:left w:val="nil"/>
              <w:bottom w:val="nil"/>
              <w:right w:val="nil"/>
            </w:tcBorders>
            <w:shd w:val="clear" w:color="auto" w:fill="auto"/>
            <w:noWrap/>
            <w:vAlign w:val="bottom"/>
            <w:hideMark/>
          </w:tcPr>
          <w:p w14:paraId="123FA8E4"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1.7108821</w:t>
            </w:r>
          </w:p>
        </w:tc>
      </w:tr>
      <w:tr w:rsidR="008973B0" w:rsidRPr="008973B0" w14:paraId="47F19890"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1E7D08D3"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P(T&lt;=t) two-tail</w:t>
            </w:r>
          </w:p>
        </w:tc>
        <w:tc>
          <w:tcPr>
            <w:tcW w:w="1120" w:type="dxa"/>
            <w:tcBorders>
              <w:top w:val="nil"/>
              <w:left w:val="nil"/>
              <w:bottom w:val="nil"/>
              <w:right w:val="nil"/>
            </w:tcBorders>
            <w:shd w:val="clear" w:color="auto" w:fill="auto"/>
            <w:noWrap/>
            <w:vAlign w:val="bottom"/>
            <w:hideMark/>
          </w:tcPr>
          <w:p w14:paraId="3DC84AFD"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0.1400278</w:t>
            </w:r>
          </w:p>
        </w:tc>
      </w:tr>
      <w:tr w:rsidR="008973B0" w:rsidRPr="008973B0" w14:paraId="602C54A9" w14:textId="77777777" w:rsidTr="008973B0">
        <w:trPr>
          <w:trHeight w:val="315"/>
          <w:jc w:val="center"/>
        </w:trPr>
        <w:tc>
          <w:tcPr>
            <w:tcW w:w="4740" w:type="dxa"/>
            <w:tcBorders>
              <w:top w:val="nil"/>
              <w:left w:val="nil"/>
              <w:bottom w:val="single" w:sz="8" w:space="0" w:color="auto"/>
              <w:right w:val="nil"/>
            </w:tcBorders>
            <w:shd w:val="clear" w:color="auto" w:fill="auto"/>
            <w:noWrap/>
            <w:vAlign w:val="bottom"/>
            <w:hideMark/>
          </w:tcPr>
          <w:p w14:paraId="1A769F30"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t Critical two-tail</w:t>
            </w:r>
          </w:p>
        </w:tc>
        <w:tc>
          <w:tcPr>
            <w:tcW w:w="1120" w:type="dxa"/>
            <w:tcBorders>
              <w:top w:val="nil"/>
              <w:left w:val="nil"/>
              <w:bottom w:val="single" w:sz="8" w:space="0" w:color="auto"/>
              <w:right w:val="nil"/>
            </w:tcBorders>
            <w:shd w:val="clear" w:color="auto" w:fill="auto"/>
            <w:noWrap/>
            <w:vAlign w:val="bottom"/>
            <w:hideMark/>
          </w:tcPr>
          <w:p w14:paraId="53C5A3DE"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2.0638986</w:t>
            </w:r>
          </w:p>
        </w:tc>
      </w:tr>
    </w:tbl>
    <w:p w14:paraId="374A059D" w14:textId="7B781EB9" w:rsidR="008973B0" w:rsidRDefault="008973B0" w:rsidP="002A0189">
      <w:pPr>
        <w:pStyle w:val="BodyText"/>
        <w:spacing w:line="360" w:lineRule="auto"/>
        <w:jc w:val="both"/>
      </w:pPr>
    </w:p>
    <w:p w14:paraId="4A3F9598" w14:textId="3028533D" w:rsidR="008973B0" w:rsidRDefault="008973B0" w:rsidP="002A0189">
      <w:pPr>
        <w:pStyle w:val="BodyText"/>
        <w:spacing w:line="360" w:lineRule="auto"/>
        <w:jc w:val="both"/>
      </w:pPr>
      <w:r w:rsidRPr="008973B0">
        <w:t>Rejection Region if t&lt;1.7108</w:t>
      </w:r>
      <w:r>
        <w:t xml:space="preserve">, </w:t>
      </w:r>
      <w:r w:rsidRPr="008973B0">
        <w:t>Test Statistic, t= -1.5262</w:t>
      </w:r>
      <w:r>
        <w:t xml:space="preserve"> &amp; </w:t>
      </w:r>
      <w:r w:rsidRPr="008973B0">
        <w:t>p value =0.7001</w:t>
      </w:r>
    </w:p>
    <w:p w14:paraId="160E0588" w14:textId="25B372EC" w:rsidR="008973B0" w:rsidRDefault="008973B0" w:rsidP="002A0189">
      <w:pPr>
        <w:pStyle w:val="BodyText"/>
        <w:spacing w:line="360" w:lineRule="auto"/>
        <w:jc w:val="both"/>
        <w:rPr>
          <w:vertAlign w:val="subscript"/>
        </w:rPr>
      </w:pPr>
      <w:r w:rsidRPr="008973B0">
        <w:lastRenderedPageBreak/>
        <w:t xml:space="preserve">Decision: </w:t>
      </w:r>
      <w:r>
        <w:t>As</w:t>
      </w:r>
      <w:r w:rsidRPr="008973B0">
        <w:t xml:space="preserve"> t= -1.5262&lt;1.7108 Reject H</w:t>
      </w:r>
      <w:r w:rsidRPr="008973B0">
        <w:rPr>
          <w:vertAlign w:val="subscript"/>
        </w:rPr>
        <w:t>0</w:t>
      </w:r>
    </w:p>
    <w:p w14:paraId="704C7D3B" w14:textId="1D97B292" w:rsidR="008973B0" w:rsidRPr="008973B0" w:rsidRDefault="008973B0" w:rsidP="002A0189">
      <w:pPr>
        <w:pStyle w:val="BodyText"/>
        <w:spacing w:line="360" w:lineRule="auto"/>
        <w:jc w:val="both"/>
      </w:pPr>
      <w:r w:rsidRPr="008973B0">
        <w:t xml:space="preserve">So, there is enough evidence to infer that the mean of year 2020 of Net </w:t>
      </w:r>
      <w:r>
        <w:t xml:space="preserve">profit </w:t>
      </w:r>
      <w:r w:rsidRPr="008973B0">
        <w:t>margin is significantly less</w:t>
      </w:r>
      <w:r>
        <w:t>er</w:t>
      </w:r>
      <w:r w:rsidRPr="008973B0">
        <w:t xml:space="preserve"> than the mean of 2019.</w:t>
      </w:r>
      <w:r>
        <w:t xml:space="preserve"> So, </w:t>
      </w:r>
      <w:r w:rsidR="00E87A1D">
        <w:t>in</w:t>
      </w:r>
      <w:r>
        <w:t xml:space="preserve"> 2019, there</w:t>
      </w:r>
      <w:r w:rsidRPr="00CB3DD5">
        <w:t xml:space="preserve"> </w:t>
      </w:r>
      <w:r>
        <w:t>w</w:t>
      </w:r>
      <w:r w:rsidRPr="00CB3DD5">
        <w:t xml:space="preserve">ere </w:t>
      </w:r>
      <w:r>
        <w:t xml:space="preserve">lesser </w:t>
      </w:r>
      <w:r w:rsidRPr="00CB3DD5">
        <w:t xml:space="preserve">proficient in transforming </w:t>
      </w:r>
      <w:r>
        <w:t>revenue</w:t>
      </w:r>
      <w:r w:rsidRPr="00CB3DD5">
        <w:t xml:space="preserve"> into income</w:t>
      </w:r>
    </w:p>
    <w:p w14:paraId="362A707B" w14:textId="0548B873" w:rsidR="00CD58E4" w:rsidRDefault="005362EB" w:rsidP="002A0189">
      <w:pPr>
        <w:pStyle w:val="BodyText"/>
        <w:spacing w:line="360" w:lineRule="auto"/>
        <w:jc w:val="both"/>
      </w:pPr>
      <w:r w:rsidRPr="005362EB">
        <w:rPr>
          <w:noProof/>
        </w:rPr>
        <w:drawing>
          <wp:inline distT="0" distB="0" distL="0" distR="0" wp14:anchorId="0A672EB2" wp14:editId="1E71BF38">
            <wp:extent cx="6535829" cy="6229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53424" cy="6246120"/>
                    </a:xfrm>
                    <a:prstGeom prst="rect">
                      <a:avLst/>
                    </a:prstGeom>
                    <a:noFill/>
                    <a:ln>
                      <a:noFill/>
                    </a:ln>
                  </pic:spPr>
                </pic:pic>
              </a:graphicData>
            </a:graphic>
          </wp:inline>
        </w:drawing>
      </w:r>
    </w:p>
    <w:p w14:paraId="03E2B8DE" w14:textId="2BDAD080" w:rsidR="00CD58E4" w:rsidRDefault="00CD58E4" w:rsidP="002A0189">
      <w:pPr>
        <w:pStyle w:val="BodyText"/>
        <w:spacing w:line="360" w:lineRule="auto"/>
        <w:jc w:val="both"/>
      </w:pPr>
    </w:p>
    <w:p w14:paraId="047D8CA7" w14:textId="34FA0A67" w:rsidR="00CD58E4" w:rsidRPr="002360C8" w:rsidRDefault="002360C8" w:rsidP="002360C8">
      <w:pPr>
        <w:pStyle w:val="BodyText"/>
        <w:spacing w:line="360" w:lineRule="auto"/>
        <w:jc w:val="center"/>
        <w:rPr>
          <w:b/>
        </w:rPr>
      </w:pPr>
      <w:r w:rsidRPr="002360C8">
        <w:rPr>
          <w:b/>
        </w:rPr>
        <w:t xml:space="preserve">                    Figure: 4.2</w:t>
      </w:r>
    </w:p>
    <w:p w14:paraId="2785712A" w14:textId="4DD8093A" w:rsidR="00CD58E4" w:rsidRDefault="00CD58E4" w:rsidP="002A0189">
      <w:pPr>
        <w:pStyle w:val="BodyText"/>
        <w:spacing w:line="360" w:lineRule="auto"/>
        <w:jc w:val="both"/>
      </w:pPr>
    </w:p>
    <w:p w14:paraId="73E6DE5E" w14:textId="129556D6" w:rsidR="00C766B0" w:rsidRDefault="00C766B0" w:rsidP="002A0189">
      <w:pPr>
        <w:pStyle w:val="BodyText"/>
        <w:spacing w:line="360" w:lineRule="auto"/>
        <w:jc w:val="both"/>
      </w:pPr>
    </w:p>
    <w:p w14:paraId="063111C2" w14:textId="2382F3EE" w:rsidR="00172C50" w:rsidRDefault="00172C50" w:rsidP="002A0189">
      <w:pPr>
        <w:pStyle w:val="BodyText"/>
        <w:spacing w:line="360" w:lineRule="auto"/>
        <w:jc w:val="both"/>
      </w:pPr>
    </w:p>
    <w:p w14:paraId="71D4AAA1" w14:textId="06A2D309" w:rsidR="00172C50" w:rsidRDefault="00172C50" w:rsidP="002A0189">
      <w:pPr>
        <w:pStyle w:val="BodyText"/>
        <w:spacing w:line="360" w:lineRule="auto"/>
        <w:jc w:val="both"/>
      </w:pPr>
    </w:p>
    <w:p w14:paraId="2F86AD27" w14:textId="77777777" w:rsidR="00172C50" w:rsidRDefault="00172C50" w:rsidP="002A0189">
      <w:pPr>
        <w:pStyle w:val="BodyText"/>
        <w:spacing w:line="360" w:lineRule="auto"/>
        <w:jc w:val="both"/>
      </w:pPr>
    </w:p>
    <w:p w14:paraId="51F7537A" w14:textId="5B3FC92D" w:rsidR="008973B0" w:rsidRDefault="008973B0" w:rsidP="008973B0">
      <w:pPr>
        <w:pStyle w:val="BodyText"/>
        <w:spacing w:line="360" w:lineRule="auto"/>
        <w:jc w:val="both"/>
        <w:rPr>
          <w:b/>
        </w:rPr>
      </w:pPr>
      <w:r w:rsidRPr="008973B0">
        <w:rPr>
          <w:b/>
        </w:rPr>
        <w:t xml:space="preserve">One tailed T test for Net </w:t>
      </w:r>
      <w:r>
        <w:rPr>
          <w:b/>
        </w:rPr>
        <w:t xml:space="preserve">Interest </w:t>
      </w:r>
      <w:r w:rsidRPr="008973B0">
        <w:rPr>
          <w:b/>
        </w:rPr>
        <w:t>Margin:</w:t>
      </w:r>
    </w:p>
    <w:p w14:paraId="3EA25582" w14:textId="69EF703D" w:rsidR="008973B0" w:rsidRDefault="008973B0" w:rsidP="008973B0">
      <w:pPr>
        <w:pStyle w:val="BodyText"/>
        <w:spacing w:line="360" w:lineRule="auto"/>
        <w:jc w:val="both"/>
      </w:pPr>
      <w:r>
        <w:t>H</w:t>
      </w:r>
      <w:r w:rsidRPr="008973B0">
        <w:rPr>
          <w:vertAlign w:val="subscript"/>
        </w:rPr>
        <w:t>0</w:t>
      </w:r>
      <w:r>
        <w:rPr>
          <w:vertAlign w:val="subscript"/>
        </w:rPr>
        <w:t xml:space="preserve">            </w:t>
      </w:r>
      <w:r w:rsidRPr="008973B0">
        <w:t>2020 Mean</w:t>
      </w:r>
      <w:r>
        <w:t xml:space="preserve"> of Net </w:t>
      </w:r>
      <w:r w:rsidR="007C464D" w:rsidRPr="007C464D">
        <w:t xml:space="preserve">Interest </w:t>
      </w:r>
      <w:r>
        <w:t>Margin &gt;=</w:t>
      </w:r>
      <w:r w:rsidRPr="008973B0">
        <w:t>0.02134</w:t>
      </w:r>
    </w:p>
    <w:p w14:paraId="74B7220F" w14:textId="3857498D" w:rsidR="008973B0" w:rsidRDefault="008973B0" w:rsidP="008973B0">
      <w:pPr>
        <w:pStyle w:val="BodyText"/>
        <w:spacing w:line="360" w:lineRule="auto"/>
        <w:jc w:val="both"/>
      </w:pPr>
      <w:r w:rsidRPr="008973B0">
        <w:t>H</w:t>
      </w:r>
      <w:r w:rsidRPr="008973B0">
        <w:rPr>
          <w:vertAlign w:val="subscript"/>
        </w:rPr>
        <w:t>1</w:t>
      </w:r>
      <w:r w:rsidRPr="008973B0">
        <w:tab/>
        <w:t>2020 Mean</w:t>
      </w:r>
      <w:r>
        <w:t xml:space="preserve"> of Net </w:t>
      </w:r>
      <w:r w:rsidR="007C464D" w:rsidRPr="007C464D">
        <w:t>Interest</w:t>
      </w:r>
      <w:r>
        <w:t xml:space="preserve"> Margin </w:t>
      </w:r>
      <w:r w:rsidRPr="008973B0">
        <w:t>&lt;0.02134</w:t>
      </w:r>
    </w:p>
    <w:p w14:paraId="3FA999A4" w14:textId="687807CF" w:rsidR="008973B0" w:rsidRDefault="008973B0" w:rsidP="008973B0">
      <w:pPr>
        <w:pStyle w:val="BodyText"/>
        <w:spacing w:line="360" w:lineRule="auto"/>
        <w:jc w:val="both"/>
      </w:pPr>
    </w:p>
    <w:tbl>
      <w:tblPr>
        <w:tblW w:w="5860" w:type="dxa"/>
        <w:jc w:val="center"/>
        <w:tblLook w:val="04A0" w:firstRow="1" w:lastRow="0" w:firstColumn="1" w:lastColumn="0" w:noHBand="0" w:noVBand="1"/>
      </w:tblPr>
      <w:tblGrid>
        <w:gridCol w:w="4740"/>
        <w:gridCol w:w="1164"/>
      </w:tblGrid>
      <w:tr w:rsidR="008973B0" w:rsidRPr="008973B0" w14:paraId="7E409E04"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3E4DE1AC"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t-Test: One Tailed Test</w:t>
            </w:r>
          </w:p>
        </w:tc>
        <w:tc>
          <w:tcPr>
            <w:tcW w:w="1120" w:type="dxa"/>
            <w:tcBorders>
              <w:top w:val="nil"/>
              <w:left w:val="nil"/>
              <w:bottom w:val="nil"/>
              <w:right w:val="nil"/>
            </w:tcBorders>
            <w:shd w:val="clear" w:color="auto" w:fill="auto"/>
            <w:noWrap/>
            <w:vAlign w:val="bottom"/>
            <w:hideMark/>
          </w:tcPr>
          <w:p w14:paraId="4CD764BE" w14:textId="77777777" w:rsidR="008973B0" w:rsidRPr="008973B0" w:rsidRDefault="008973B0" w:rsidP="008973B0">
            <w:pPr>
              <w:widowControl/>
              <w:autoSpaceDE/>
              <w:autoSpaceDN/>
              <w:rPr>
                <w:rFonts w:ascii="Calibri" w:hAnsi="Calibri" w:cs="Calibri"/>
                <w:color w:val="000000"/>
              </w:rPr>
            </w:pPr>
          </w:p>
        </w:tc>
      </w:tr>
      <w:tr w:rsidR="008973B0" w:rsidRPr="008973B0" w14:paraId="2EC72DFE" w14:textId="77777777" w:rsidTr="008973B0">
        <w:trPr>
          <w:trHeight w:val="315"/>
          <w:jc w:val="center"/>
        </w:trPr>
        <w:tc>
          <w:tcPr>
            <w:tcW w:w="4740" w:type="dxa"/>
            <w:tcBorders>
              <w:top w:val="nil"/>
              <w:left w:val="nil"/>
              <w:bottom w:val="nil"/>
              <w:right w:val="nil"/>
            </w:tcBorders>
            <w:shd w:val="clear" w:color="auto" w:fill="auto"/>
            <w:noWrap/>
            <w:vAlign w:val="bottom"/>
            <w:hideMark/>
          </w:tcPr>
          <w:p w14:paraId="0FFB0D39" w14:textId="77777777" w:rsidR="008973B0" w:rsidRPr="008973B0" w:rsidRDefault="008973B0" w:rsidP="008973B0">
            <w:pPr>
              <w:widowControl/>
              <w:autoSpaceDE/>
              <w:autoSpaceDN/>
              <w:rPr>
                <w:sz w:val="20"/>
                <w:szCs w:val="20"/>
              </w:rPr>
            </w:pPr>
          </w:p>
        </w:tc>
        <w:tc>
          <w:tcPr>
            <w:tcW w:w="1120" w:type="dxa"/>
            <w:tcBorders>
              <w:top w:val="nil"/>
              <w:left w:val="nil"/>
              <w:bottom w:val="nil"/>
              <w:right w:val="nil"/>
            </w:tcBorders>
            <w:shd w:val="clear" w:color="auto" w:fill="auto"/>
            <w:noWrap/>
            <w:vAlign w:val="bottom"/>
            <w:hideMark/>
          </w:tcPr>
          <w:p w14:paraId="2D36EA4C" w14:textId="77777777" w:rsidR="008973B0" w:rsidRPr="008973B0" w:rsidRDefault="008973B0" w:rsidP="008973B0">
            <w:pPr>
              <w:widowControl/>
              <w:autoSpaceDE/>
              <w:autoSpaceDN/>
              <w:rPr>
                <w:sz w:val="20"/>
                <w:szCs w:val="20"/>
              </w:rPr>
            </w:pPr>
          </w:p>
        </w:tc>
      </w:tr>
      <w:tr w:rsidR="008973B0" w:rsidRPr="008973B0" w14:paraId="18F7519B" w14:textId="77777777" w:rsidTr="008973B0">
        <w:trPr>
          <w:trHeight w:val="300"/>
          <w:jc w:val="center"/>
        </w:trPr>
        <w:tc>
          <w:tcPr>
            <w:tcW w:w="4740" w:type="dxa"/>
            <w:tcBorders>
              <w:top w:val="single" w:sz="8" w:space="0" w:color="auto"/>
              <w:left w:val="nil"/>
              <w:bottom w:val="single" w:sz="4" w:space="0" w:color="auto"/>
              <w:right w:val="nil"/>
            </w:tcBorders>
            <w:shd w:val="clear" w:color="auto" w:fill="auto"/>
            <w:noWrap/>
            <w:vAlign w:val="bottom"/>
            <w:hideMark/>
          </w:tcPr>
          <w:p w14:paraId="2A3C2E95" w14:textId="77777777" w:rsidR="008973B0" w:rsidRPr="008973B0" w:rsidRDefault="008973B0" w:rsidP="008973B0">
            <w:pPr>
              <w:widowControl/>
              <w:autoSpaceDE/>
              <w:autoSpaceDN/>
              <w:jc w:val="center"/>
              <w:rPr>
                <w:rFonts w:ascii="Calibri" w:hAnsi="Calibri" w:cs="Calibri"/>
                <w:i/>
                <w:iCs/>
                <w:color w:val="000000"/>
              </w:rPr>
            </w:pPr>
            <w:r w:rsidRPr="008973B0">
              <w:rPr>
                <w:rFonts w:ascii="Calibri" w:hAnsi="Calibri" w:cs="Calibri"/>
                <w:i/>
                <w:iCs/>
                <w:color w:val="000000"/>
              </w:rPr>
              <w:t> </w:t>
            </w:r>
          </w:p>
        </w:tc>
        <w:tc>
          <w:tcPr>
            <w:tcW w:w="1120" w:type="dxa"/>
            <w:tcBorders>
              <w:top w:val="single" w:sz="8" w:space="0" w:color="auto"/>
              <w:left w:val="nil"/>
              <w:bottom w:val="single" w:sz="4" w:space="0" w:color="auto"/>
              <w:right w:val="nil"/>
            </w:tcBorders>
            <w:shd w:val="clear" w:color="auto" w:fill="auto"/>
            <w:noWrap/>
            <w:vAlign w:val="bottom"/>
            <w:hideMark/>
          </w:tcPr>
          <w:p w14:paraId="61D3E4A4" w14:textId="77777777" w:rsidR="008973B0" w:rsidRPr="008973B0" w:rsidRDefault="008973B0" w:rsidP="008973B0">
            <w:pPr>
              <w:widowControl/>
              <w:autoSpaceDE/>
              <w:autoSpaceDN/>
              <w:jc w:val="center"/>
              <w:rPr>
                <w:rFonts w:ascii="Calibri" w:hAnsi="Calibri" w:cs="Calibri"/>
                <w:i/>
                <w:iCs/>
                <w:color w:val="000000"/>
              </w:rPr>
            </w:pPr>
            <w:r w:rsidRPr="008973B0">
              <w:rPr>
                <w:rFonts w:ascii="Calibri" w:hAnsi="Calibri" w:cs="Calibri"/>
                <w:i/>
                <w:iCs/>
                <w:color w:val="000000"/>
              </w:rPr>
              <w:t>Data</w:t>
            </w:r>
          </w:p>
        </w:tc>
      </w:tr>
      <w:tr w:rsidR="008973B0" w:rsidRPr="008973B0" w14:paraId="35B1C67D"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63025B9B"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Mean</w:t>
            </w:r>
          </w:p>
        </w:tc>
        <w:tc>
          <w:tcPr>
            <w:tcW w:w="1120" w:type="dxa"/>
            <w:tcBorders>
              <w:top w:val="nil"/>
              <w:left w:val="nil"/>
              <w:bottom w:val="nil"/>
              <w:right w:val="nil"/>
            </w:tcBorders>
            <w:shd w:val="clear" w:color="auto" w:fill="auto"/>
            <w:noWrap/>
            <w:vAlign w:val="bottom"/>
            <w:hideMark/>
          </w:tcPr>
          <w:p w14:paraId="6C814144"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0.0133548</w:t>
            </w:r>
          </w:p>
        </w:tc>
      </w:tr>
      <w:tr w:rsidR="008973B0" w:rsidRPr="008973B0" w14:paraId="1B387D10"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00187BC3"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Variance</w:t>
            </w:r>
          </w:p>
        </w:tc>
        <w:tc>
          <w:tcPr>
            <w:tcW w:w="1120" w:type="dxa"/>
            <w:tcBorders>
              <w:top w:val="nil"/>
              <w:left w:val="nil"/>
              <w:bottom w:val="nil"/>
              <w:right w:val="nil"/>
            </w:tcBorders>
            <w:shd w:val="clear" w:color="auto" w:fill="auto"/>
            <w:noWrap/>
            <w:vAlign w:val="bottom"/>
            <w:hideMark/>
          </w:tcPr>
          <w:p w14:paraId="46508CDB"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0.0001585</w:t>
            </w:r>
          </w:p>
        </w:tc>
      </w:tr>
      <w:tr w:rsidR="008973B0" w:rsidRPr="008973B0" w14:paraId="080D9CB7"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61228535"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Observations</w:t>
            </w:r>
          </w:p>
        </w:tc>
        <w:tc>
          <w:tcPr>
            <w:tcW w:w="1120" w:type="dxa"/>
            <w:tcBorders>
              <w:top w:val="nil"/>
              <w:left w:val="nil"/>
              <w:bottom w:val="nil"/>
              <w:right w:val="nil"/>
            </w:tcBorders>
            <w:shd w:val="clear" w:color="auto" w:fill="auto"/>
            <w:noWrap/>
            <w:vAlign w:val="bottom"/>
            <w:hideMark/>
          </w:tcPr>
          <w:p w14:paraId="045D3D84"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25</w:t>
            </w:r>
          </w:p>
        </w:tc>
      </w:tr>
      <w:tr w:rsidR="008973B0" w:rsidRPr="008973B0" w14:paraId="01DD1CDE"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0D41CEF5"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Hypothesized Mean Difference</w:t>
            </w:r>
          </w:p>
        </w:tc>
        <w:tc>
          <w:tcPr>
            <w:tcW w:w="1120" w:type="dxa"/>
            <w:tcBorders>
              <w:top w:val="nil"/>
              <w:left w:val="nil"/>
              <w:bottom w:val="nil"/>
              <w:right w:val="nil"/>
            </w:tcBorders>
            <w:shd w:val="clear" w:color="auto" w:fill="auto"/>
            <w:noWrap/>
            <w:vAlign w:val="bottom"/>
            <w:hideMark/>
          </w:tcPr>
          <w:p w14:paraId="30AD4281"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0.21336</w:t>
            </w:r>
          </w:p>
        </w:tc>
      </w:tr>
      <w:tr w:rsidR="008973B0" w:rsidRPr="008973B0" w14:paraId="1A8E3E16"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1AA92780"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df</w:t>
            </w:r>
          </w:p>
        </w:tc>
        <w:tc>
          <w:tcPr>
            <w:tcW w:w="1120" w:type="dxa"/>
            <w:tcBorders>
              <w:top w:val="nil"/>
              <w:left w:val="nil"/>
              <w:bottom w:val="nil"/>
              <w:right w:val="nil"/>
            </w:tcBorders>
            <w:shd w:val="clear" w:color="auto" w:fill="auto"/>
            <w:noWrap/>
            <w:vAlign w:val="bottom"/>
            <w:hideMark/>
          </w:tcPr>
          <w:p w14:paraId="665D0B7A"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24</w:t>
            </w:r>
          </w:p>
        </w:tc>
      </w:tr>
      <w:tr w:rsidR="008973B0" w:rsidRPr="008973B0" w14:paraId="1EB7D7AC"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5DF081A5"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t Stat</w:t>
            </w:r>
          </w:p>
        </w:tc>
        <w:tc>
          <w:tcPr>
            <w:tcW w:w="1120" w:type="dxa"/>
            <w:tcBorders>
              <w:top w:val="nil"/>
              <w:left w:val="nil"/>
              <w:bottom w:val="nil"/>
              <w:right w:val="nil"/>
            </w:tcBorders>
            <w:shd w:val="clear" w:color="auto" w:fill="auto"/>
            <w:noWrap/>
            <w:vAlign w:val="bottom"/>
            <w:hideMark/>
          </w:tcPr>
          <w:p w14:paraId="6EAA84DC"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-79.42164</w:t>
            </w:r>
          </w:p>
        </w:tc>
      </w:tr>
      <w:tr w:rsidR="008973B0" w:rsidRPr="008973B0" w14:paraId="16C924A7"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0DD99CC2"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P(T&lt;=t) one-tail</w:t>
            </w:r>
          </w:p>
        </w:tc>
        <w:tc>
          <w:tcPr>
            <w:tcW w:w="1120" w:type="dxa"/>
            <w:tcBorders>
              <w:top w:val="nil"/>
              <w:left w:val="nil"/>
              <w:bottom w:val="nil"/>
              <w:right w:val="nil"/>
            </w:tcBorders>
            <w:shd w:val="clear" w:color="auto" w:fill="auto"/>
            <w:noWrap/>
            <w:vAlign w:val="bottom"/>
            <w:hideMark/>
          </w:tcPr>
          <w:p w14:paraId="705F6596"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7.10E-31</w:t>
            </w:r>
          </w:p>
        </w:tc>
      </w:tr>
      <w:tr w:rsidR="008973B0" w:rsidRPr="008973B0" w14:paraId="06351CE9"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3D8FE991"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t Critical one-tail</w:t>
            </w:r>
          </w:p>
        </w:tc>
        <w:tc>
          <w:tcPr>
            <w:tcW w:w="1120" w:type="dxa"/>
            <w:tcBorders>
              <w:top w:val="nil"/>
              <w:left w:val="nil"/>
              <w:bottom w:val="nil"/>
              <w:right w:val="nil"/>
            </w:tcBorders>
            <w:shd w:val="clear" w:color="auto" w:fill="auto"/>
            <w:noWrap/>
            <w:vAlign w:val="bottom"/>
            <w:hideMark/>
          </w:tcPr>
          <w:p w14:paraId="550043C7"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1.7108821</w:t>
            </w:r>
          </w:p>
        </w:tc>
      </w:tr>
      <w:tr w:rsidR="008973B0" w:rsidRPr="008973B0" w14:paraId="7B3AA103" w14:textId="77777777" w:rsidTr="008973B0">
        <w:trPr>
          <w:trHeight w:val="300"/>
          <w:jc w:val="center"/>
        </w:trPr>
        <w:tc>
          <w:tcPr>
            <w:tcW w:w="4740" w:type="dxa"/>
            <w:tcBorders>
              <w:top w:val="nil"/>
              <w:left w:val="nil"/>
              <w:bottom w:val="nil"/>
              <w:right w:val="nil"/>
            </w:tcBorders>
            <w:shd w:val="clear" w:color="auto" w:fill="auto"/>
            <w:noWrap/>
            <w:vAlign w:val="bottom"/>
            <w:hideMark/>
          </w:tcPr>
          <w:p w14:paraId="3EA2D489"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P(T&lt;=t) two-tail</w:t>
            </w:r>
          </w:p>
        </w:tc>
        <w:tc>
          <w:tcPr>
            <w:tcW w:w="1120" w:type="dxa"/>
            <w:tcBorders>
              <w:top w:val="nil"/>
              <w:left w:val="nil"/>
              <w:bottom w:val="nil"/>
              <w:right w:val="nil"/>
            </w:tcBorders>
            <w:shd w:val="clear" w:color="auto" w:fill="auto"/>
            <w:noWrap/>
            <w:vAlign w:val="bottom"/>
            <w:hideMark/>
          </w:tcPr>
          <w:p w14:paraId="07C066F6"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1.42E-30</w:t>
            </w:r>
          </w:p>
        </w:tc>
      </w:tr>
      <w:tr w:rsidR="008973B0" w:rsidRPr="008973B0" w14:paraId="761B0B91" w14:textId="77777777" w:rsidTr="008973B0">
        <w:trPr>
          <w:trHeight w:val="315"/>
          <w:jc w:val="center"/>
        </w:trPr>
        <w:tc>
          <w:tcPr>
            <w:tcW w:w="4740" w:type="dxa"/>
            <w:tcBorders>
              <w:top w:val="nil"/>
              <w:left w:val="nil"/>
              <w:bottom w:val="single" w:sz="8" w:space="0" w:color="auto"/>
              <w:right w:val="nil"/>
            </w:tcBorders>
            <w:shd w:val="clear" w:color="auto" w:fill="auto"/>
            <w:noWrap/>
            <w:vAlign w:val="bottom"/>
            <w:hideMark/>
          </w:tcPr>
          <w:p w14:paraId="133FF265" w14:textId="77777777" w:rsidR="008973B0" w:rsidRPr="008973B0" w:rsidRDefault="008973B0" w:rsidP="008973B0">
            <w:pPr>
              <w:widowControl/>
              <w:autoSpaceDE/>
              <w:autoSpaceDN/>
              <w:rPr>
                <w:rFonts w:ascii="Calibri" w:hAnsi="Calibri" w:cs="Calibri"/>
                <w:color w:val="000000"/>
              </w:rPr>
            </w:pPr>
            <w:r w:rsidRPr="008973B0">
              <w:rPr>
                <w:rFonts w:ascii="Calibri" w:hAnsi="Calibri" w:cs="Calibri"/>
                <w:color w:val="000000"/>
              </w:rPr>
              <w:t>t Critical two-tail</w:t>
            </w:r>
          </w:p>
        </w:tc>
        <w:tc>
          <w:tcPr>
            <w:tcW w:w="1120" w:type="dxa"/>
            <w:tcBorders>
              <w:top w:val="nil"/>
              <w:left w:val="nil"/>
              <w:bottom w:val="single" w:sz="8" w:space="0" w:color="auto"/>
              <w:right w:val="nil"/>
            </w:tcBorders>
            <w:shd w:val="clear" w:color="auto" w:fill="auto"/>
            <w:noWrap/>
            <w:vAlign w:val="bottom"/>
            <w:hideMark/>
          </w:tcPr>
          <w:p w14:paraId="1742BB60" w14:textId="77777777" w:rsidR="008973B0" w:rsidRPr="008973B0" w:rsidRDefault="008973B0" w:rsidP="008973B0">
            <w:pPr>
              <w:widowControl/>
              <w:autoSpaceDE/>
              <w:autoSpaceDN/>
              <w:jc w:val="right"/>
              <w:rPr>
                <w:rFonts w:ascii="Calibri" w:hAnsi="Calibri" w:cs="Calibri"/>
                <w:color w:val="000000"/>
              </w:rPr>
            </w:pPr>
            <w:r w:rsidRPr="008973B0">
              <w:rPr>
                <w:rFonts w:ascii="Calibri" w:hAnsi="Calibri" w:cs="Calibri"/>
                <w:color w:val="000000"/>
              </w:rPr>
              <w:t>2.0638986</w:t>
            </w:r>
          </w:p>
        </w:tc>
      </w:tr>
    </w:tbl>
    <w:p w14:paraId="5FD08B3B" w14:textId="77777777" w:rsidR="008973B0" w:rsidRDefault="008973B0" w:rsidP="008973B0">
      <w:pPr>
        <w:pStyle w:val="BodyText"/>
        <w:spacing w:line="360" w:lineRule="auto"/>
        <w:jc w:val="both"/>
      </w:pPr>
    </w:p>
    <w:p w14:paraId="68E01CE6" w14:textId="78C190CC" w:rsidR="008973B0" w:rsidRPr="008973B0" w:rsidRDefault="008973B0" w:rsidP="008973B0">
      <w:pPr>
        <w:widowControl/>
        <w:autoSpaceDE/>
        <w:autoSpaceDN/>
        <w:spacing w:line="360" w:lineRule="auto"/>
        <w:jc w:val="both"/>
        <w:rPr>
          <w:color w:val="000000"/>
          <w:sz w:val="24"/>
          <w:szCs w:val="24"/>
        </w:rPr>
      </w:pPr>
      <w:r w:rsidRPr="008973B0">
        <w:rPr>
          <w:sz w:val="24"/>
          <w:szCs w:val="24"/>
        </w:rPr>
        <w:t xml:space="preserve">Rejection Region if t&lt;1.71088, </w:t>
      </w:r>
      <w:r w:rsidRPr="008973B0">
        <w:rPr>
          <w:color w:val="000000"/>
          <w:sz w:val="24"/>
          <w:szCs w:val="24"/>
        </w:rPr>
        <w:t>Test Statistic, t= -79.42 &amp; p value =7.099</w:t>
      </w:r>
    </w:p>
    <w:p w14:paraId="26845E21" w14:textId="17EBB3EF" w:rsidR="008973B0" w:rsidRPr="008973B0" w:rsidRDefault="008973B0" w:rsidP="008973B0">
      <w:pPr>
        <w:widowControl/>
        <w:autoSpaceDE/>
        <w:autoSpaceDN/>
        <w:spacing w:line="360" w:lineRule="auto"/>
        <w:jc w:val="both"/>
        <w:rPr>
          <w:color w:val="000000"/>
          <w:sz w:val="24"/>
          <w:szCs w:val="24"/>
        </w:rPr>
      </w:pPr>
      <w:r w:rsidRPr="008973B0">
        <w:rPr>
          <w:color w:val="000000"/>
          <w:sz w:val="24"/>
          <w:szCs w:val="24"/>
        </w:rPr>
        <w:t>Decision: Because t= -79.42&lt;1.7108 Reject H</w:t>
      </w:r>
      <w:r w:rsidRPr="008973B0">
        <w:rPr>
          <w:color w:val="000000"/>
          <w:sz w:val="24"/>
          <w:szCs w:val="24"/>
          <w:vertAlign w:val="subscript"/>
        </w:rPr>
        <w:t>0</w:t>
      </w:r>
    </w:p>
    <w:p w14:paraId="2D1F1E90" w14:textId="70D500C3" w:rsidR="00CD58E4" w:rsidRDefault="008973B0" w:rsidP="008973B0">
      <w:pPr>
        <w:pStyle w:val="BodyText"/>
        <w:spacing w:line="360" w:lineRule="auto"/>
        <w:jc w:val="both"/>
      </w:pPr>
      <w:r w:rsidRPr="008973B0">
        <w:t>So, there is enough evidence to infer that the mean of year 2020 of Net interest margin is significantly less</w:t>
      </w:r>
      <w:r w:rsidR="00245F5B">
        <w:t>er</w:t>
      </w:r>
      <w:r w:rsidRPr="008973B0">
        <w:t xml:space="preserve"> than the mean of 2019.</w:t>
      </w:r>
      <w:r w:rsidR="00245F5B">
        <w:t xml:space="preserve"> </w:t>
      </w:r>
      <w:r w:rsidR="007C464D">
        <w:t>So,</w:t>
      </w:r>
      <w:r w:rsidR="00245F5B">
        <w:t xml:space="preserve"> we can say that, the </w:t>
      </w:r>
      <w:r w:rsidR="00245F5B" w:rsidRPr="00CB3DD5">
        <w:t>investment efficiency</w:t>
      </w:r>
      <w:r w:rsidR="00245F5B">
        <w:t xml:space="preserve"> is lesser in 2020 than 2019.</w:t>
      </w:r>
    </w:p>
    <w:p w14:paraId="1B41E574" w14:textId="4AB19BF2" w:rsidR="00245F5B" w:rsidRDefault="00245F5B" w:rsidP="00245F5B">
      <w:pPr>
        <w:pStyle w:val="BodyText"/>
        <w:spacing w:line="360" w:lineRule="auto"/>
        <w:jc w:val="both"/>
        <w:rPr>
          <w:b/>
        </w:rPr>
      </w:pPr>
      <w:r w:rsidRPr="008973B0">
        <w:rPr>
          <w:b/>
        </w:rPr>
        <w:t xml:space="preserve">One tailed T test for </w:t>
      </w:r>
      <w:r w:rsidRPr="00245F5B">
        <w:rPr>
          <w:b/>
        </w:rPr>
        <w:t>Efficiency Ratio</w:t>
      </w:r>
      <w:r w:rsidRPr="008973B0">
        <w:rPr>
          <w:b/>
        </w:rPr>
        <w:t>:</w:t>
      </w:r>
    </w:p>
    <w:p w14:paraId="4A0C61E4" w14:textId="61256AAC" w:rsidR="00245F5B" w:rsidRDefault="00245F5B" w:rsidP="00245F5B">
      <w:pPr>
        <w:pStyle w:val="BodyText"/>
        <w:spacing w:line="360" w:lineRule="auto"/>
        <w:jc w:val="both"/>
      </w:pPr>
      <w:r>
        <w:t>H</w:t>
      </w:r>
      <w:r w:rsidRPr="008973B0">
        <w:rPr>
          <w:vertAlign w:val="subscript"/>
        </w:rPr>
        <w:t>0</w:t>
      </w:r>
      <w:r>
        <w:rPr>
          <w:vertAlign w:val="subscript"/>
        </w:rPr>
        <w:t xml:space="preserve">            </w:t>
      </w:r>
      <w:r w:rsidRPr="008973B0">
        <w:t>2020 Mean</w:t>
      </w:r>
      <w:r>
        <w:t xml:space="preserve"> of </w:t>
      </w:r>
      <w:r w:rsidR="007C464D" w:rsidRPr="007C464D">
        <w:t xml:space="preserve">Efficiency Ratio </w:t>
      </w:r>
      <w:r>
        <w:t>&lt;=</w:t>
      </w:r>
      <w:r w:rsidRPr="008973B0">
        <w:t>0.02134</w:t>
      </w:r>
    </w:p>
    <w:p w14:paraId="58143DFF" w14:textId="7CB10D5A" w:rsidR="00245F5B" w:rsidRDefault="00245F5B" w:rsidP="00245F5B">
      <w:pPr>
        <w:pStyle w:val="BodyText"/>
        <w:spacing w:line="360" w:lineRule="auto"/>
        <w:jc w:val="both"/>
      </w:pPr>
      <w:r w:rsidRPr="008973B0">
        <w:t>H</w:t>
      </w:r>
      <w:r w:rsidRPr="008973B0">
        <w:rPr>
          <w:vertAlign w:val="subscript"/>
        </w:rPr>
        <w:t>1</w:t>
      </w:r>
      <w:r w:rsidRPr="008973B0">
        <w:tab/>
        <w:t>2020 Mean</w:t>
      </w:r>
      <w:r>
        <w:t xml:space="preserve"> of </w:t>
      </w:r>
      <w:r w:rsidR="007C464D" w:rsidRPr="007C464D">
        <w:t xml:space="preserve">Efficiency Ratio </w:t>
      </w:r>
      <w:r>
        <w:t>&gt;</w:t>
      </w:r>
      <w:r w:rsidRPr="00245F5B">
        <w:t>0.34107</w:t>
      </w:r>
    </w:p>
    <w:tbl>
      <w:tblPr>
        <w:tblW w:w="5860" w:type="dxa"/>
        <w:jc w:val="center"/>
        <w:tblLook w:val="04A0" w:firstRow="1" w:lastRow="0" w:firstColumn="1" w:lastColumn="0" w:noHBand="0" w:noVBand="1"/>
      </w:tblPr>
      <w:tblGrid>
        <w:gridCol w:w="4740"/>
        <w:gridCol w:w="1164"/>
      </w:tblGrid>
      <w:tr w:rsidR="002E5F36" w:rsidRPr="002E5F36" w14:paraId="3384C1E3" w14:textId="77777777" w:rsidTr="002E5F36">
        <w:trPr>
          <w:trHeight w:val="300"/>
          <w:jc w:val="center"/>
        </w:trPr>
        <w:tc>
          <w:tcPr>
            <w:tcW w:w="4740" w:type="dxa"/>
            <w:tcBorders>
              <w:top w:val="nil"/>
              <w:left w:val="nil"/>
              <w:bottom w:val="nil"/>
              <w:right w:val="nil"/>
            </w:tcBorders>
            <w:shd w:val="clear" w:color="auto" w:fill="auto"/>
            <w:noWrap/>
            <w:vAlign w:val="bottom"/>
            <w:hideMark/>
          </w:tcPr>
          <w:p w14:paraId="0F3CD1F9" w14:textId="37C4E247" w:rsidR="002E5F36" w:rsidRPr="002E5F36" w:rsidRDefault="002E5F36" w:rsidP="002E5F36">
            <w:pPr>
              <w:widowControl/>
              <w:autoSpaceDE/>
              <w:autoSpaceDN/>
              <w:rPr>
                <w:rFonts w:ascii="Calibri" w:hAnsi="Calibri" w:cs="Calibri"/>
                <w:color w:val="000000"/>
              </w:rPr>
            </w:pPr>
            <w:r w:rsidRPr="008973B0">
              <w:rPr>
                <w:rFonts w:ascii="Calibri" w:hAnsi="Calibri" w:cs="Calibri"/>
                <w:color w:val="000000"/>
              </w:rPr>
              <w:t>t-Test: One Tailed Test</w:t>
            </w:r>
          </w:p>
        </w:tc>
        <w:tc>
          <w:tcPr>
            <w:tcW w:w="1120" w:type="dxa"/>
            <w:tcBorders>
              <w:top w:val="nil"/>
              <w:left w:val="nil"/>
              <w:bottom w:val="nil"/>
              <w:right w:val="nil"/>
            </w:tcBorders>
            <w:shd w:val="clear" w:color="auto" w:fill="auto"/>
            <w:noWrap/>
            <w:vAlign w:val="bottom"/>
            <w:hideMark/>
          </w:tcPr>
          <w:p w14:paraId="2B4FE805" w14:textId="77777777" w:rsidR="002E5F36" w:rsidRPr="002E5F36" w:rsidRDefault="002E5F36" w:rsidP="002E5F36">
            <w:pPr>
              <w:widowControl/>
              <w:autoSpaceDE/>
              <w:autoSpaceDN/>
              <w:rPr>
                <w:rFonts w:ascii="Calibri" w:hAnsi="Calibri" w:cs="Calibri"/>
                <w:color w:val="000000"/>
              </w:rPr>
            </w:pPr>
          </w:p>
        </w:tc>
      </w:tr>
      <w:tr w:rsidR="002E5F36" w:rsidRPr="002E5F36" w14:paraId="0F240DE9" w14:textId="77777777" w:rsidTr="002E5F36">
        <w:trPr>
          <w:trHeight w:val="315"/>
          <w:jc w:val="center"/>
        </w:trPr>
        <w:tc>
          <w:tcPr>
            <w:tcW w:w="4740" w:type="dxa"/>
            <w:tcBorders>
              <w:top w:val="nil"/>
              <w:left w:val="nil"/>
              <w:bottom w:val="nil"/>
              <w:right w:val="nil"/>
            </w:tcBorders>
            <w:shd w:val="clear" w:color="auto" w:fill="auto"/>
            <w:noWrap/>
            <w:vAlign w:val="bottom"/>
            <w:hideMark/>
          </w:tcPr>
          <w:p w14:paraId="070EF28B" w14:textId="77777777" w:rsidR="002E5F36" w:rsidRPr="002E5F36" w:rsidRDefault="002E5F36" w:rsidP="002E5F36">
            <w:pPr>
              <w:widowControl/>
              <w:autoSpaceDE/>
              <w:autoSpaceDN/>
              <w:rPr>
                <w:sz w:val="20"/>
                <w:szCs w:val="20"/>
              </w:rPr>
            </w:pPr>
          </w:p>
        </w:tc>
        <w:tc>
          <w:tcPr>
            <w:tcW w:w="1120" w:type="dxa"/>
            <w:tcBorders>
              <w:top w:val="nil"/>
              <w:left w:val="nil"/>
              <w:bottom w:val="nil"/>
              <w:right w:val="nil"/>
            </w:tcBorders>
            <w:shd w:val="clear" w:color="auto" w:fill="auto"/>
            <w:noWrap/>
            <w:vAlign w:val="bottom"/>
            <w:hideMark/>
          </w:tcPr>
          <w:p w14:paraId="637B6023" w14:textId="77777777" w:rsidR="002E5F36" w:rsidRPr="002E5F36" w:rsidRDefault="002E5F36" w:rsidP="002E5F36">
            <w:pPr>
              <w:widowControl/>
              <w:autoSpaceDE/>
              <w:autoSpaceDN/>
              <w:rPr>
                <w:sz w:val="20"/>
                <w:szCs w:val="20"/>
              </w:rPr>
            </w:pPr>
          </w:p>
        </w:tc>
      </w:tr>
      <w:tr w:rsidR="002E5F36" w:rsidRPr="002E5F36" w14:paraId="6D0F504F" w14:textId="77777777" w:rsidTr="002E5F36">
        <w:trPr>
          <w:trHeight w:val="300"/>
          <w:jc w:val="center"/>
        </w:trPr>
        <w:tc>
          <w:tcPr>
            <w:tcW w:w="4740" w:type="dxa"/>
            <w:tcBorders>
              <w:top w:val="single" w:sz="8" w:space="0" w:color="auto"/>
              <w:left w:val="nil"/>
              <w:bottom w:val="single" w:sz="4" w:space="0" w:color="auto"/>
              <w:right w:val="nil"/>
            </w:tcBorders>
            <w:shd w:val="clear" w:color="auto" w:fill="auto"/>
            <w:noWrap/>
            <w:vAlign w:val="bottom"/>
            <w:hideMark/>
          </w:tcPr>
          <w:p w14:paraId="75366C66" w14:textId="77777777" w:rsidR="002E5F36" w:rsidRPr="002E5F36" w:rsidRDefault="002E5F36" w:rsidP="002E5F36">
            <w:pPr>
              <w:widowControl/>
              <w:autoSpaceDE/>
              <w:autoSpaceDN/>
              <w:jc w:val="center"/>
              <w:rPr>
                <w:rFonts w:ascii="Calibri" w:hAnsi="Calibri" w:cs="Calibri"/>
                <w:i/>
                <w:iCs/>
                <w:color w:val="000000"/>
              </w:rPr>
            </w:pPr>
            <w:r w:rsidRPr="002E5F36">
              <w:rPr>
                <w:rFonts w:ascii="Calibri" w:hAnsi="Calibri" w:cs="Calibri"/>
                <w:i/>
                <w:iCs/>
                <w:color w:val="000000"/>
              </w:rPr>
              <w:t> </w:t>
            </w:r>
          </w:p>
        </w:tc>
        <w:tc>
          <w:tcPr>
            <w:tcW w:w="1120" w:type="dxa"/>
            <w:tcBorders>
              <w:top w:val="single" w:sz="8" w:space="0" w:color="auto"/>
              <w:left w:val="nil"/>
              <w:bottom w:val="single" w:sz="4" w:space="0" w:color="auto"/>
              <w:right w:val="nil"/>
            </w:tcBorders>
            <w:shd w:val="clear" w:color="auto" w:fill="auto"/>
            <w:noWrap/>
            <w:vAlign w:val="bottom"/>
            <w:hideMark/>
          </w:tcPr>
          <w:p w14:paraId="43E96D35" w14:textId="77777777" w:rsidR="002E5F36" w:rsidRPr="002E5F36" w:rsidRDefault="002E5F36" w:rsidP="002E5F36">
            <w:pPr>
              <w:widowControl/>
              <w:autoSpaceDE/>
              <w:autoSpaceDN/>
              <w:jc w:val="center"/>
              <w:rPr>
                <w:rFonts w:ascii="Calibri" w:hAnsi="Calibri" w:cs="Calibri"/>
                <w:i/>
                <w:iCs/>
                <w:color w:val="000000"/>
              </w:rPr>
            </w:pPr>
            <w:r w:rsidRPr="002E5F36">
              <w:rPr>
                <w:rFonts w:ascii="Calibri" w:hAnsi="Calibri" w:cs="Calibri"/>
                <w:i/>
                <w:iCs/>
                <w:color w:val="000000"/>
              </w:rPr>
              <w:t>Data</w:t>
            </w:r>
          </w:p>
        </w:tc>
      </w:tr>
      <w:tr w:rsidR="002E5F36" w:rsidRPr="002E5F36" w14:paraId="36C7FA5B" w14:textId="77777777" w:rsidTr="002E5F36">
        <w:trPr>
          <w:trHeight w:val="300"/>
          <w:jc w:val="center"/>
        </w:trPr>
        <w:tc>
          <w:tcPr>
            <w:tcW w:w="4740" w:type="dxa"/>
            <w:tcBorders>
              <w:top w:val="nil"/>
              <w:left w:val="nil"/>
              <w:bottom w:val="nil"/>
              <w:right w:val="nil"/>
            </w:tcBorders>
            <w:shd w:val="clear" w:color="auto" w:fill="auto"/>
            <w:noWrap/>
            <w:vAlign w:val="bottom"/>
            <w:hideMark/>
          </w:tcPr>
          <w:p w14:paraId="7F88E087" w14:textId="77777777" w:rsidR="002E5F36" w:rsidRPr="002E5F36" w:rsidRDefault="002E5F36" w:rsidP="002E5F36">
            <w:pPr>
              <w:widowControl/>
              <w:autoSpaceDE/>
              <w:autoSpaceDN/>
              <w:rPr>
                <w:rFonts w:ascii="Calibri" w:hAnsi="Calibri" w:cs="Calibri"/>
                <w:color w:val="000000"/>
              </w:rPr>
            </w:pPr>
            <w:r w:rsidRPr="002E5F36">
              <w:rPr>
                <w:rFonts w:ascii="Calibri" w:hAnsi="Calibri" w:cs="Calibri"/>
                <w:color w:val="000000"/>
              </w:rPr>
              <w:t>Mean</w:t>
            </w:r>
          </w:p>
        </w:tc>
        <w:tc>
          <w:tcPr>
            <w:tcW w:w="1120" w:type="dxa"/>
            <w:tcBorders>
              <w:top w:val="nil"/>
              <w:left w:val="nil"/>
              <w:bottom w:val="nil"/>
              <w:right w:val="nil"/>
            </w:tcBorders>
            <w:shd w:val="clear" w:color="auto" w:fill="auto"/>
            <w:noWrap/>
            <w:vAlign w:val="bottom"/>
            <w:hideMark/>
          </w:tcPr>
          <w:p w14:paraId="411AA8BC" w14:textId="77777777" w:rsidR="002E5F36" w:rsidRPr="002E5F36" w:rsidRDefault="002E5F36" w:rsidP="002E5F36">
            <w:pPr>
              <w:widowControl/>
              <w:autoSpaceDE/>
              <w:autoSpaceDN/>
              <w:jc w:val="right"/>
              <w:rPr>
                <w:rFonts w:ascii="Calibri" w:hAnsi="Calibri" w:cs="Calibri"/>
                <w:color w:val="000000"/>
              </w:rPr>
            </w:pPr>
            <w:r w:rsidRPr="002E5F36">
              <w:rPr>
                <w:rFonts w:ascii="Calibri" w:hAnsi="Calibri" w:cs="Calibri"/>
                <w:color w:val="000000"/>
              </w:rPr>
              <w:t>0.4057935</w:t>
            </w:r>
          </w:p>
        </w:tc>
      </w:tr>
      <w:tr w:rsidR="002E5F36" w:rsidRPr="002E5F36" w14:paraId="174724C2" w14:textId="77777777" w:rsidTr="002E5F36">
        <w:trPr>
          <w:trHeight w:val="300"/>
          <w:jc w:val="center"/>
        </w:trPr>
        <w:tc>
          <w:tcPr>
            <w:tcW w:w="4740" w:type="dxa"/>
            <w:tcBorders>
              <w:top w:val="nil"/>
              <w:left w:val="nil"/>
              <w:bottom w:val="nil"/>
              <w:right w:val="nil"/>
            </w:tcBorders>
            <w:shd w:val="clear" w:color="auto" w:fill="auto"/>
            <w:noWrap/>
            <w:vAlign w:val="bottom"/>
            <w:hideMark/>
          </w:tcPr>
          <w:p w14:paraId="30DC4888" w14:textId="77777777" w:rsidR="002E5F36" w:rsidRPr="002E5F36" w:rsidRDefault="002E5F36" w:rsidP="002E5F36">
            <w:pPr>
              <w:widowControl/>
              <w:autoSpaceDE/>
              <w:autoSpaceDN/>
              <w:rPr>
                <w:rFonts w:ascii="Calibri" w:hAnsi="Calibri" w:cs="Calibri"/>
                <w:color w:val="000000"/>
              </w:rPr>
            </w:pPr>
            <w:r w:rsidRPr="002E5F36">
              <w:rPr>
                <w:rFonts w:ascii="Calibri" w:hAnsi="Calibri" w:cs="Calibri"/>
                <w:color w:val="000000"/>
              </w:rPr>
              <w:t>Variance</w:t>
            </w:r>
          </w:p>
        </w:tc>
        <w:tc>
          <w:tcPr>
            <w:tcW w:w="1120" w:type="dxa"/>
            <w:tcBorders>
              <w:top w:val="nil"/>
              <w:left w:val="nil"/>
              <w:bottom w:val="nil"/>
              <w:right w:val="nil"/>
            </w:tcBorders>
            <w:shd w:val="clear" w:color="auto" w:fill="auto"/>
            <w:noWrap/>
            <w:vAlign w:val="bottom"/>
            <w:hideMark/>
          </w:tcPr>
          <w:p w14:paraId="0DD74A39" w14:textId="77777777" w:rsidR="002E5F36" w:rsidRPr="002E5F36" w:rsidRDefault="002E5F36" w:rsidP="002E5F36">
            <w:pPr>
              <w:widowControl/>
              <w:autoSpaceDE/>
              <w:autoSpaceDN/>
              <w:jc w:val="right"/>
              <w:rPr>
                <w:rFonts w:ascii="Calibri" w:hAnsi="Calibri" w:cs="Calibri"/>
                <w:color w:val="000000"/>
              </w:rPr>
            </w:pPr>
            <w:r w:rsidRPr="002E5F36">
              <w:rPr>
                <w:rFonts w:ascii="Calibri" w:hAnsi="Calibri" w:cs="Calibri"/>
                <w:color w:val="000000"/>
              </w:rPr>
              <w:t>0.0314888</w:t>
            </w:r>
          </w:p>
        </w:tc>
      </w:tr>
      <w:tr w:rsidR="002E5F36" w:rsidRPr="002E5F36" w14:paraId="5FA1B0E3" w14:textId="77777777" w:rsidTr="002E5F36">
        <w:trPr>
          <w:trHeight w:val="300"/>
          <w:jc w:val="center"/>
        </w:trPr>
        <w:tc>
          <w:tcPr>
            <w:tcW w:w="4740" w:type="dxa"/>
            <w:tcBorders>
              <w:top w:val="nil"/>
              <w:left w:val="nil"/>
              <w:bottom w:val="nil"/>
              <w:right w:val="nil"/>
            </w:tcBorders>
            <w:shd w:val="clear" w:color="auto" w:fill="auto"/>
            <w:noWrap/>
            <w:vAlign w:val="bottom"/>
            <w:hideMark/>
          </w:tcPr>
          <w:p w14:paraId="1F59D4DC" w14:textId="77777777" w:rsidR="002E5F36" w:rsidRPr="002E5F36" w:rsidRDefault="002E5F36" w:rsidP="002E5F36">
            <w:pPr>
              <w:widowControl/>
              <w:autoSpaceDE/>
              <w:autoSpaceDN/>
              <w:rPr>
                <w:rFonts w:ascii="Calibri" w:hAnsi="Calibri" w:cs="Calibri"/>
                <w:color w:val="000000"/>
              </w:rPr>
            </w:pPr>
            <w:r w:rsidRPr="002E5F36">
              <w:rPr>
                <w:rFonts w:ascii="Calibri" w:hAnsi="Calibri" w:cs="Calibri"/>
                <w:color w:val="000000"/>
              </w:rPr>
              <w:t>Observations</w:t>
            </w:r>
          </w:p>
        </w:tc>
        <w:tc>
          <w:tcPr>
            <w:tcW w:w="1120" w:type="dxa"/>
            <w:tcBorders>
              <w:top w:val="nil"/>
              <w:left w:val="nil"/>
              <w:bottom w:val="nil"/>
              <w:right w:val="nil"/>
            </w:tcBorders>
            <w:shd w:val="clear" w:color="auto" w:fill="auto"/>
            <w:noWrap/>
            <w:vAlign w:val="bottom"/>
            <w:hideMark/>
          </w:tcPr>
          <w:p w14:paraId="5447C01B" w14:textId="77777777" w:rsidR="002E5F36" w:rsidRPr="002E5F36" w:rsidRDefault="002E5F36" w:rsidP="002E5F36">
            <w:pPr>
              <w:widowControl/>
              <w:autoSpaceDE/>
              <w:autoSpaceDN/>
              <w:jc w:val="right"/>
              <w:rPr>
                <w:rFonts w:ascii="Calibri" w:hAnsi="Calibri" w:cs="Calibri"/>
                <w:color w:val="000000"/>
              </w:rPr>
            </w:pPr>
            <w:r w:rsidRPr="002E5F36">
              <w:rPr>
                <w:rFonts w:ascii="Calibri" w:hAnsi="Calibri" w:cs="Calibri"/>
                <w:color w:val="000000"/>
              </w:rPr>
              <w:t>25</w:t>
            </w:r>
          </w:p>
        </w:tc>
      </w:tr>
      <w:tr w:rsidR="002E5F36" w:rsidRPr="002E5F36" w14:paraId="3C482642" w14:textId="77777777" w:rsidTr="002E5F36">
        <w:trPr>
          <w:trHeight w:val="300"/>
          <w:jc w:val="center"/>
        </w:trPr>
        <w:tc>
          <w:tcPr>
            <w:tcW w:w="4740" w:type="dxa"/>
            <w:tcBorders>
              <w:top w:val="nil"/>
              <w:left w:val="nil"/>
              <w:bottom w:val="nil"/>
              <w:right w:val="nil"/>
            </w:tcBorders>
            <w:shd w:val="clear" w:color="auto" w:fill="auto"/>
            <w:noWrap/>
            <w:vAlign w:val="bottom"/>
            <w:hideMark/>
          </w:tcPr>
          <w:p w14:paraId="590BCF94" w14:textId="77777777" w:rsidR="002E5F36" w:rsidRPr="002E5F36" w:rsidRDefault="002E5F36" w:rsidP="002E5F36">
            <w:pPr>
              <w:widowControl/>
              <w:autoSpaceDE/>
              <w:autoSpaceDN/>
              <w:rPr>
                <w:rFonts w:ascii="Calibri" w:hAnsi="Calibri" w:cs="Calibri"/>
                <w:color w:val="000000"/>
              </w:rPr>
            </w:pPr>
            <w:r w:rsidRPr="002E5F36">
              <w:rPr>
                <w:rFonts w:ascii="Calibri" w:hAnsi="Calibri" w:cs="Calibri"/>
                <w:color w:val="000000"/>
              </w:rPr>
              <w:lastRenderedPageBreak/>
              <w:t>Hypothesized Mean Difference</w:t>
            </w:r>
          </w:p>
        </w:tc>
        <w:tc>
          <w:tcPr>
            <w:tcW w:w="1120" w:type="dxa"/>
            <w:tcBorders>
              <w:top w:val="nil"/>
              <w:left w:val="nil"/>
              <w:bottom w:val="nil"/>
              <w:right w:val="nil"/>
            </w:tcBorders>
            <w:shd w:val="clear" w:color="auto" w:fill="auto"/>
            <w:noWrap/>
            <w:vAlign w:val="bottom"/>
            <w:hideMark/>
          </w:tcPr>
          <w:p w14:paraId="352735CF" w14:textId="77777777" w:rsidR="002E5F36" w:rsidRPr="002E5F36" w:rsidRDefault="002E5F36" w:rsidP="002E5F36">
            <w:pPr>
              <w:widowControl/>
              <w:autoSpaceDE/>
              <w:autoSpaceDN/>
              <w:jc w:val="right"/>
              <w:rPr>
                <w:rFonts w:ascii="Calibri" w:hAnsi="Calibri" w:cs="Calibri"/>
                <w:color w:val="000000"/>
              </w:rPr>
            </w:pPr>
            <w:r w:rsidRPr="002E5F36">
              <w:rPr>
                <w:rFonts w:ascii="Calibri" w:hAnsi="Calibri" w:cs="Calibri"/>
                <w:color w:val="000000"/>
              </w:rPr>
              <w:t>0.34107</w:t>
            </w:r>
          </w:p>
        </w:tc>
      </w:tr>
      <w:tr w:rsidR="002E5F36" w:rsidRPr="002E5F36" w14:paraId="4E99ACA0" w14:textId="77777777" w:rsidTr="002E5F36">
        <w:trPr>
          <w:trHeight w:val="300"/>
          <w:jc w:val="center"/>
        </w:trPr>
        <w:tc>
          <w:tcPr>
            <w:tcW w:w="4740" w:type="dxa"/>
            <w:tcBorders>
              <w:top w:val="nil"/>
              <w:left w:val="nil"/>
              <w:bottom w:val="nil"/>
              <w:right w:val="nil"/>
            </w:tcBorders>
            <w:shd w:val="clear" w:color="auto" w:fill="auto"/>
            <w:noWrap/>
            <w:vAlign w:val="bottom"/>
            <w:hideMark/>
          </w:tcPr>
          <w:p w14:paraId="36F08692" w14:textId="77777777" w:rsidR="002E5F36" w:rsidRPr="002E5F36" w:rsidRDefault="002E5F36" w:rsidP="002E5F36">
            <w:pPr>
              <w:widowControl/>
              <w:autoSpaceDE/>
              <w:autoSpaceDN/>
              <w:rPr>
                <w:rFonts w:ascii="Calibri" w:hAnsi="Calibri" w:cs="Calibri"/>
                <w:color w:val="000000"/>
              </w:rPr>
            </w:pPr>
            <w:r w:rsidRPr="002E5F36">
              <w:rPr>
                <w:rFonts w:ascii="Calibri" w:hAnsi="Calibri" w:cs="Calibri"/>
                <w:color w:val="000000"/>
              </w:rPr>
              <w:t>df</w:t>
            </w:r>
          </w:p>
        </w:tc>
        <w:tc>
          <w:tcPr>
            <w:tcW w:w="1120" w:type="dxa"/>
            <w:tcBorders>
              <w:top w:val="nil"/>
              <w:left w:val="nil"/>
              <w:bottom w:val="nil"/>
              <w:right w:val="nil"/>
            </w:tcBorders>
            <w:shd w:val="clear" w:color="auto" w:fill="auto"/>
            <w:noWrap/>
            <w:vAlign w:val="bottom"/>
            <w:hideMark/>
          </w:tcPr>
          <w:p w14:paraId="44676BA7" w14:textId="77777777" w:rsidR="002E5F36" w:rsidRPr="002E5F36" w:rsidRDefault="002E5F36" w:rsidP="002E5F36">
            <w:pPr>
              <w:widowControl/>
              <w:autoSpaceDE/>
              <w:autoSpaceDN/>
              <w:jc w:val="right"/>
              <w:rPr>
                <w:rFonts w:ascii="Calibri" w:hAnsi="Calibri" w:cs="Calibri"/>
                <w:color w:val="000000"/>
              </w:rPr>
            </w:pPr>
            <w:r w:rsidRPr="002E5F36">
              <w:rPr>
                <w:rFonts w:ascii="Calibri" w:hAnsi="Calibri" w:cs="Calibri"/>
                <w:color w:val="000000"/>
              </w:rPr>
              <w:t>24</w:t>
            </w:r>
          </w:p>
        </w:tc>
      </w:tr>
      <w:tr w:rsidR="002E5F36" w:rsidRPr="002E5F36" w14:paraId="2DD2961E" w14:textId="77777777" w:rsidTr="002E5F36">
        <w:trPr>
          <w:trHeight w:val="300"/>
          <w:jc w:val="center"/>
        </w:trPr>
        <w:tc>
          <w:tcPr>
            <w:tcW w:w="4740" w:type="dxa"/>
            <w:tcBorders>
              <w:top w:val="nil"/>
              <w:left w:val="nil"/>
              <w:bottom w:val="nil"/>
              <w:right w:val="nil"/>
            </w:tcBorders>
            <w:shd w:val="clear" w:color="auto" w:fill="auto"/>
            <w:noWrap/>
            <w:vAlign w:val="bottom"/>
            <w:hideMark/>
          </w:tcPr>
          <w:p w14:paraId="7880507C" w14:textId="77777777" w:rsidR="002E5F36" w:rsidRPr="002E5F36" w:rsidRDefault="002E5F36" w:rsidP="002E5F36">
            <w:pPr>
              <w:widowControl/>
              <w:autoSpaceDE/>
              <w:autoSpaceDN/>
              <w:rPr>
                <w:rFonts w:ascii="Calibri" w:hAnsi="Calibri" w:cs="Calibri"/>
                <w:color w:val="000000"/>
              </w:rPr>
            </w:pPr>
            <w:r w:rsidRPr="002E5F36">
              <w:rPr>
                <w:rFonts w:ascii="Calibri" w:hAnsi="Calibri" w:cs="Calibri"/>
                <w:color w:val="000000"/>
              </w:rPr>
              <w:t>t Stat</w:t>
            </w:r>
          </w:p>
        </w:tc>
        <w:tc>
          <w:tcPr>
            <w:tcW w:w="1120" w:type="dxa"/>
            <w:tcBorders>
              <w:top w:val="nil"/>
              <w:left w:val="nil"/>
              <w:bottom w:val="nil"/>
              <w:right w:val="nil"/>
            </w:tcBorders>
            <w:shd w:val="clear" w:color="auto" w:fill="auto"/>
            <w:noWrap/>
            <w:vAlign w:val="bottom"/>
            <w:hideMark/>
          </w:tcPr>
          <w:p w14:paraId="6D9CA77F" w14:textId="77777777" w:rsidR="002E5F36" w:rsidRPr="002E5F36" w:rsidRDefault="002E5F36" w:rsidP="002E5F36">
            <w:pPr>
              <w:widowControl/>
              <w:autoSpaceDE/>
              <w:autoSpaceDN/>
              <w:jc w:val="right"/>
              <w:rPr>
                <w:rFonts w:ascii="Calibri" w:hAnsi="Calibri" w:cs="Calibri"/>
                <w:color w:val="000000"/>
              </w:rPr>
            </w:pPr>
            <w:r w:rsidRPr="002E5F36">
              <w:rPr>
                <w:rFonts w:ascii="Calibri" w:hAnsi="Calibri" w:cs="Calibri"/>
                <w:color w:val="000000"/>
              </w:rPr>
              <w:t>1.8237043</w:t>
            </w:r>
          </w:p>
        </w:tc>
      </w:tr>
      <w:tr w:rsidR="002E5F36" w:rsidRPr="002E5F36" w14:paraId="241FEF1E" w14:textId="77777777" w:rsidTr="002E5F36">
        <w:trPr>
          <w:trHeight w:val="300"/>
          <w:jc w:val="center"/>
        </w:trPr>
        <w:tc>
          <w:tcPr>
            <w:tcW w:w="4740" w:type="dxa"/>
            <w:tcBorders>
              <w:top w:val="nil"/>
              <w:left w:val="nil"/>
              <w:bottom w:val="nil"/>
              <w:right w:val="nil"/>
            </w:tcBorders>
            <w:shd w:val="clear" w:color="auto" w:fill="auto"/>
            <w:noWrap/>
            <w:vAlign w:val="bottom"/>
            <w:hideMark/>
          </w:tcPr>
          <w:p w14:paraId="02D5D4CB" w14:textId="77777777" w:rsidR="002E5F36" w:rsidRPr="002E5F36" w:rsidRDefault="002E5F36" w:rsidP="002E5F36">
            <w:pPr>
              <w:widowControl/>
              <w:autoSpaceDE/>
              <w:autoSpaceDN/>
              <w:rPr>
                <w:rFonts w:ascii="Calibri" w:hAnsi="Calibri" w:cs="Calibri"/>
                <w:color w:val="000000"/>
              </w:rPr>
            </w:pPr>
            <w:r w:rsidRPr="002E5F36">
              <w:rPr>
                <w:rFonts w:ascii="Calibri" w:hAnsi="Calibri" w:cs="Calibri"/>
                <w:color w:val="000000"/>
              </w:rPr>
              <w:t>P(T&lt;=t) one-tail</w:t>
            </w:r>
          </w:p>
        </w:tc>
        <w:tc>
          <w:tcPr>
            <w:tcW w:w="1120" w:type="dxa"/>
            <w:tcBorders>
              <w:top w:val="nil"/>
              <w:left w:val="nil"/>
              <w:bottom w:val="nil"/>
              <w:right w:val="nil"/>
            </w:tcBorders>
            <w:shd w:val="clear" w:color="auto" w:fill="auto"/>
            <w:noWrap/>
            <w:vAlign w:val="bottom"/>
            <w:hideMark/>
          </w:tcPr>
          <w:p w14:paraId="605125B1" w14:textId="77777777" w:rsidR="002E5F36" w:rsidRPr="002E5F36" w:rsidRDefault="002E5F36" w:rsidP="002E5F36">
            <w:pPr>
              <w:widowControl/>
              <w:autoSpaceDE/>
              <w:autoSpaceDN/>
              <w:jc w:val="right"/>
              <w:rPr>
                <w:rFonts w:ascii="Calibri" w:hAnsi="Calibri" w:cs="Calibri"/>
                <w:color w:val="000000"/>
              </w:rPr>
            </w:pPr>
            <w:r w:rsidRPr="002E5F36">
              <w:rPr>
                <w:rFonts w:ascii="Calibri" w:hAnsi="Calibri" w:cs="Calibri"/>
                <w:color w:val="000000"/>
              </w:rPr>
              <w:t>0.0403376</w:t>
            </w:r>
          </w:p>
        </w:tc>
      </w:tr>
      <w:tr w:rsidR="002E5F36" w:rsidRPr="002E5F36" w14:paraId="5C8ABED8" w14:textId="77777777" w:rsidTr="002E5F36">
        <w:trPr>
          <w:trHeight w:val="300"/>
          <w:jc w:val="center"/>
        </w:trPr>
        <w:tc>
          <w:tcPr>
            <w:tcW w:w="4740" w:type="dxa"/>
            <w:tcBorders>
              <w:top w:val="nil"/>
              <w:left w:val="nil"/>
              <w:bottom w:val="nil"/>
              <w:right w:val="nil"/>
            </w:tcBorders>
            <w:shd w:val="clear" w:color="auto" w:fill="auto"/>
            <w:noWrap/>
            <w:vAlign w:val="bottom"/>
            <w:hideMark/>
          </w:tcPr>
          <w:p w14:paraId="78250705" w14:textId="77777777" w:rsidR="002E5F36" w:rsidRPr="002E5F36" w:rsidRDefault="002E5F36" w:rsidP="002E5F36">
            <w:pPr>
              <w:widowControl/>
              <w:autoSpaceDE/>
              <w:autoSpaceDN/>
              <w:rPr>
                <w:rFonts w:ascii="Calibri" w:hAnsi="Calibri" w:cs="Calibri"/>
                <w:color w:val="000000"/>
              </w:rPr>
            </w:pPr>
            <w:r w:rsidRPr="002E5F36">
              <w:rPr>
                <w:rFonts w:ascii="Calibri" w:hAnsi="Calibri" w:cs="Calibri"/>
                <w:color w:val="000000"/>
              </w:rPr>
              <w:t>t Critical one-tail</w:t>
            </w:r>
          </w:p>
        </w:tc>
        <w:tc>
          <w:tcPr>
            <w:tcW w:w="1120" w:type="dxa"/>
            <w:tcBorders>
              <w:top w:val="nil"/>
              <w:left w:val="nil"/>
              <w:bottom w:val="nil"/>
              <w:right w:val="nil"/>
            </w:tcBorders>
            <w:shd w:val="clear" w:color="auto" w:fill="auto"/>
            <w:noWrap/>
            <w:vAlign w:val="bottom"/>
            <w:hideMark/>
          </w:tcPr>
          <w:p w14:paraId="3F8B42B4" w14:textId="77777777" w:rsidR="002E5F36" w:rsidRPr="002E5F36" w:rsidRDefault="002E5F36" w:rsidP="002E5F36">
            <w:pPr>
              <w:widowControl/>
              <w:autoSpaceDE/>
              <w:autoSpaceDN/>
              <w:jc w:val="right"/>
              <w:rPr>
                <w:rFonts w:ascii="Calibri" w:hAnsi="Calibri" w:cs="Calibri"/>
                <w:color w:val="000000"/>
              </w:rPr>
            </w:pPr>
            <w:r w:rsidRPr="002E5F36">
              <w:rPr>
                <w:rFonts w:ascii="Calibri" w:hAnsi="Calibri" w:cs="Calibri"/>
                <w:color w:val="000000"/>
              </w:rPr>
              <w:t>1.7108821</w:t>
            </w:r>
          </w:p>
        </w:tc>
      </w:tr>
      <w:tr w:rsidR="002E5F36" w:rsidRPr="002E5F36" w14:paraId="079E2ED3" w14:textId="77777777" w:rsidTr="002E5F36">
        <w:trPr>
          <w:trHeight w:val="300"/>
          <w:jc w:val="center"/>
        </w:trPr>
        <w:tc>
          <w:tcPr>
            <w:tcW w:w="4740" w:type="dxa"/>
            <w:tcBorders>
              <w:top w:val="nil"/>
              <w:left w:val="nil"/>
              <w:bottom w:val="nil"/>
              <w:right w:val="nil"/>
            </w:tcBorders>
            <w:shd w:val="clear" w:color="auto" w:fill="auto"/>
            <w:noWrap/>
            <w:vAlign w:val="bottom"/>
            <w:hideMark/>
          </w:tcPr>
          <w:p w14:paraId="51C83AEF" w14:textId="77777777" w:rsidR="002E5F36" w:rsidRPr="002E5F36" w:rsidRDefault="002E5F36" w:rsidP="002E5F36">
            <w:pPr>
              <w:widowControl/>
              <w:autoSpaceDE/>
              <w:autoSpaceDN/>
              <w:rPr>
                <w:rFonts w:ascii="Calibri" w:hAnsi="Calibri" w:cs="Calibri"/>
                <w:color w:val="000000"/>
              </w:rPr>
            </w:pPr>
            <w:r w:rsidRPr="002E5F36">
              <w:rPr>
                <w:rFonts w:ascii="Calibri" w:hAnsi="Calibri" w:cs="Calibri"/>
                <w:color w:val="000000"/>
              </w:rPr>
              <w:t>P(T&lt;=t) two-tail</w:t>
            </w:r>
          </w:p>
        </w:tc>
        <w:tc>
          <w:tcPr>
            <w:tcW w:w="1120" w:type="dxa"/>
            <w:tcBorders>
              <w:top w:val="nil"/>
              <w:left w:val="nil"/>
              <w:bottom w:val="nil"/>
              <w:right w:val="nil"/>
            </w:tcBorders>
            <w:shd w:val="clear" w:color="auto" w:fill="auto"/>
            <w:noWrap/>
            <w:vAlign w:val="bottom"/>
            <w:hideMark/>
          </w:tcPr>
          <w:p w14:paraId="0989D432" w14:textId="77777777" w:rsidR="002E5F36" w:rsidRPr="002E5F36" w:rsidRDefault="002E5F36" w:rsidP="002E5F36">
            <w:pPr>
              <w:widowControl/>
              <w:autoSpaceDE/>
              <w:autoSpaceDN/>
              <w:jc w:val="right"/>
              <w:rPr>
                <w:rFonts w:ascii="Calibri" w:hAnsi="Calibri" w:cs="Calibri"/>
                <w:color w:val="000000"/>
              </w:rPr>
            </w:pPr>
            <w:r w:rsidRPr="002E5F36">
              <w:rPr>
                <w:rFonts w:ascii="Calibri" w:hAnsi="Calibri" w:cs="Calibri"/>
                <w:color w:val="000000"/>
              </w:rPr>
              <w:t>0.0806753</w:t>
            </w:r>
          </w:p>
        </w:tc>
      </w:tr>
      <w:tr w:rsidR="002E5F36" w:rsidRPr="002E5F36" w14:paraId="5037E55A" w14:textId="77777777" w:rsidTr="002E5F36">
        <w:trPr>
          <w:trHeight w:val="315"/>
          <w:jc w:val="center"/>
        </w:trPr>
        <w:tc>
          <w:tcPr>
            <w:tcW w:w="4740" w:type="dxa"/>
            <w:tcBorders>
              <w:top w:val="nil"/>
              <w:left w:val="nil"/>
              <w:bottom w:val="single" w:sz="8" w:space="0" w:color="auto"/>
              <w:right w:val="nil"/>
            </w:tcBorders>
            <w:shd w:val="clear" w:color="auto" w:fill="auto"/>
            <w:noWrap/>
            <w:vAlign w:val="bottom"/>
            <w:hideMark/>
          </w:tcPr>
          <w:p w14:paraId="5A771204" w14:textId="77777777" w:rsidR="002E5F36" w:rsidRPr="002E5F36" w:rsidRDefault="002E5F36" w:rsidP="002E5F36">
            <w:pPr>
              <w:widowControl/>
              <w:autoSpaceDE/>
              <w:autoSpaceDN/>
              <w:rPr>
                <w:rFonts w:ascii="Calibri" w:hAnsi="Calibri" w:cs="Calibri"/>
                <w:color w:val="000000"/>
              </w:rPr>
            </w:pPr>
            <w:r w:rsidRPr="002E5F36">
              <w:rPr>
                <w:rFonts w:ascii="Calibri" w:hAnsi="Calibri" w:cs="Calibri"/>
                <w:color w:val="000000"/>
              </w:rPr>
              <w:t>t Critical two-tail</w:t>
            </w:r>
          </w:p>
        </w:tc>
        <w:tc>
          <w:tcPr>
            <w:tcW w:w="1120" w:type="dxa"/>
            <w:tcBorders>
              <w:top w:val="nil"/>
              <w:left w:val="nil"/>
              <w:bottom w:val="single" w:sz="8" w:space="0" w:color="auto"/>
              <w:right w:val="nil"/>
            </w:tcBorders>
            <w:shd w:val="clear" w:color="auto" w:fill="auto"/>
            <w:noWrap/>
            <w:vAlign w:val="bottom"/>
            <w:hideMark/>
          </w:tcPr>
          <w:p w14:paraId="24FB1A97" w14:textId="77777777" w:rsidR="002E5F36" w:rsidRPr="002E5F36" w:rsidRDefault="002E5F36" w:rsidP="002E5F36">
            <w:pPr>
              <w:widowControl/>
              <w:autoSpaceDE/>
              <w:autoSpaceDN/>
              <w:jc w:val="right"/>
              <w:rPr>
                <w:rFonts w:ascii="Calibri" w:hAnsi="Calibri" w:cs="Calibri"/>
                <w:color w:val="000000"/>
              </w:rPr>
            </w:pPr>
            <w:r w:rsidRPr="002E5F36">
              <w:rPr>
                <w:rFonts w:ascii="Calibri" w:hAnsi="Calibri" w:cs="Calibri"/>
                <w:color w:val="000000"/>
              </w:rPr>
              <w:t>2.0638986</w:t>
            </w:r>
          </w:p>
        </w:tc>
      </w:tr>
    </w:tbl>
    <w:p w14:paraId="463A8899" w14:textId="77777777" w:rsidR="002E5F36" w:rsidRDefault="002E5F36" w:rsidP="00245F5B">
      <w:pPr>
        <w:pStyle w:val="BodyText"/>
        <w:spacing w:line="360" w:lineRule="auto"/>
        <w:jc w:val="both"/>
      </w:pPr>
    </w:p>
    <w:p w14:paraId="5AC815FC" w14:textId="49005B62" w:rsidR="00CD58E4" w:rsidRDefault="00CD58E4" w:rsidP="002A0189">
      <w:pPr>
        <w:pStyle w:val="BodyText"/>
        <w:spacing w:line="360" w:lineRule="auto"/>
        <w:jc w:val="both"/>
      </w:pPr>
    </w:p>
    <w:p w14:paraId="1D478F9A" w14:textId="5D5CCB6E" w:rsidR="00CD58E4" w:rsidRDefault="00CD58E4" w:rsidP="002A0189">
      <w:pPr>
        <w:pStyle w:val="BodyText"/>
        <w:spacing w:line="360" w:lineRule="auto"/>
        <w:jc w:val="both"/>
      </w:pPr>
    </w:p>
    <w:p w14:paraId="76AAAC3C" w14:textId="676D0C60" w:rsidR="002E5F36" w:rsidRPr="002E5F36" w:rsidRDefault="002E5F36" w:rsidP="002E5F36">
      <w:pPr>
        <w:widowControl/>
        <w:autoSpaceDE/>
        <w:autoSpaceDN/>
        <w:spacing w:line="360" w:lineRule="auto"/>
        <w:jc w:val="both"/>
        <w:rPr>
          <w:color w:val="000000"/>
          <w:sz w:val="24"/>
          <w:szCs w:val="24"/>
        </w:rPr>
      </w:pPr>
      <w:r w:rsidRPr="002E5F36">
        <w:rPr>
          <w:color w:val="000000"/>
          <w:sz w:val="24"/>
          <w:szCs w:val="24"/>
        </w:rPr>
        <w:t>Rejection Region if t&gt;1.71088, Test Statistic, t= 1.8237 &amp; p value =0.04033</w:t>
      </w:r>
    </w:p>
    <w:p w14:paraId="16A3AA3D" w14:textId="4D5CB193" w:rsidR="002E5F36" w:rsidRPr="002E5F36" w:rsidRDefault="002E5F36" w:rsidP="002E5F36">
      <w:pPr>
        <w:widowControl/>
        <w:autoSpaceDE/>
        <w:autoSpaceDN/>
        <w:spacing w:line="360" w:lineRule="auto"/>
        <w:jc w:val="both"/>
        <w:rPr>
          <w:color w:val="000000"/>
          <w:sz w:val="24"/>
          <w:szCs w:val="24"/>
        </w:rPr>
      </w:pPr>
      <w:r w:rsidRPr="002E5F36">
        <w:rPr>
          <w:color w:val="000000"/>
          <w:sz w:val="24"/>
          <w:szCs w:val="24"/>
        </w:rPr>
        <w:t>Decision: Because t= 1.823&gt;1.7108 Reject H</w:t>
      </w:r>
      <w:r w:rsidRPr="002E5F36">
        <w:rPr>
          <w:color w:val="000000"/>
          <w:sz w:val="24"/>
          <w:szCs w:val="24"/>
          <w:vertAlign w:val="subscript"/>
        </w:rPr>
        <w:t>0</w:t>
      </w:r>
    </w:p>
    <w:p w14:paraId="4BF5158D" w14:textId="79408B4B" w:rsidR="00CD58E4" w:rsidRDefault="002E5F36" w:rsidP="002E5F36">
      <w:pPr>
        <w:pStyle w:val="BodyText"/>
        <w:spacing w:line="360" w:lineRule="auto"/>
        <w:jc w:val="both"/>
      </w:pPr>
      <w:r w:rsidRPr="002E5F36">
        <w:t>So, there is enough evidence to infer that the mean of year 2020 of Efficiency Ratio is significantly greater than the mean of 2019.</w:t>
      </w:r>
      <w:r>
        <w:t xml:space="preserve"> So, we can say that</w:t>
      </w:r>
      <w:r w:rsidRPr="002E5F36">
        <w:t xml:space="preserve"> bank's expenditures are increasing or its incomes are decreasing</w:t>
      </w:r>
      <w:r>
        <w:t xml:space="preserve"> in 2020 than 2019.</w:t>
      </w:r>
    </w:p>
    <w:p w14:paraId="600D8509" w14:textId="77777777" w:rsidR="008E6B0F" w:rsidRDefault="008E6B0F" w:rsidP="008E6B0F">
      <w:pPr>
        <w:pStyle w:val="BodyText"/>
        <w:spacing w:line="360" w:lineRule="auto"/>
        <w:jc w:val="both"/>
      </w:pPr>
    </w:p>
    <w:p w14:paraId="01B5889C" w14:textId="3D8D472E" w:rsidR="008E6B0F" w:rsidRDefault="008E6B0F" w:rsidP="008E6B0F">
      <w:pPr>
        <w:pStyle w:val="BodyText"/>
        <w:spacing w:line="360" w:lineRule="auto"/>
        <w:jc w:val="both"/>
        <w:rPr>
          <w:b/>
        </w:rPr>
      </w:pPr>
      <w:r w:rsidRPr="008973B0">
        <w:rPr>
          <w:b/>
        </w:rPr>
        <w:t xml:space="preserve">One tailed T test for </w:t>
      </w:r>
      <w:r w:rsidR="007C464D" w:rsidRPr="007C464D">
        <w:rPr>
          <w:b/>
        </w:rPr>
        <w:t>Return on Assets</w:t>
      </w:r>
      <w:r w:rsidRPr="008973B0">
        <w:rPr>
          <w:b/>
        </w:rPr>
        <w:t>:</w:t>
      </w:r>
    </w:p>
    <w:p w14:paraId="2C467B8D" w14:textId="0002464E" w:rsidR="008E6B0F" w:rsidRDefault="008E6B0F" w:rsidP="008E6B0F">
      <w:pPr>
        <w:pStyle w:val="BodyText"/>
        <w:spacing w:line="360" w:lineRule="auto"/>
        <w:jc w:val="both"/>
      </w:pPr>
      <w:r>
        <w:t>H</w:t>
      </w:r>
      <w:r w:rsidRPr="008973B0">
        <w:rPr>
          <w:vertAlign w:val="subscript"/>
        </w:rPr>
        <w:t>0</w:t>
      </w:r>
      <w:r>
        <w:rPr>
          <w:vertAlign w:val="subscript"/>
        </w:rPr>
        <w:t xml:space="preserve">            </w:t>
      </w:r>
      <w:r w:rsidRPr="008973B0">
        <w:t>2020 Mean</w:t>
      </w:r>
      <w:r>
        <w:t xml:space="preserve"> of </w:t>
      </w:r>
      <w:r w:rsidR="007C464D" w:rsidRPr="007C464D">
        <w:t xml:space="preserve">Return on Assets </w:t>
      </w:r>
      <w:r>
        <w:t>&gt;=</w:t>
      </w:r>
      <w:r w:rsidR="007C464D" w:rsidRPr="007C464D">
        <w:t xml:space="preserve"> 0.00698</w:t>
      </w:r>
    </w:p>
    <w:p w14:paraId="26FE9084" w14:textId="01CC5835" w:rsidR="008E6B0F" w:rsidRDefault="008E6B0F" w:rsidP="008E6B0F">
      <w:pPr>
        <w:pStyle w:val="BodyText"/>
        <w:spacing w:line="360" w:lineRule="auto"/>
        <w:jc w:val="both"/>
      </w:pPr>
      <w:r w:rsidRPr="008973B0">
        <w:t>H</w:t>
      </w:r>
      <w:r w:rsidRPr="008973B0">
        <w:rPr>
          <w:vertAlign w:val="subscript"/>
        </w:rPr>
        <w:t>1</w:t>
      </w:r>
      <w:r w:rsidRPr="008973B0">
        <w:tab/>
        <w:t>2020 Mean</w:t>
      </w:r>
      <w:r>
        <w:t xml:space="preserve"> of </w:t>
      </w:r>
      <w:r w:rsidR="007C464D" w:rsidRPr="007C464D">
        <w:t xml:space="preserve">Return on Assets </w:t>
      </w:r>
      <w:r w:rsidRPr="008973B0">
        <w:t>&lt;</w:t>
      </w:r>
      <w:r w:rsidR="007C464D" w:rsidRPr="007C464D">
        <w:t xml:space="preserve"> 0.00698</w:t>
      </w:r>
    </w:p>
    <w:tbl>
      <w:tblPr>
        <w:tblW w:w="5860" w:type="dxa"/>
        <w:jc w:val="center"/>
        <w:tblLook w:val="04A0" w:firstRow="1" w:lastRow="0" w:firstColumn="1" w:lastColumn="0" w:noHBand="0" w:noVBand="1"/>
      </w:tblPr>
      <w:tblGrid>
        <w:gridCol w:w="4740"/>
        <w:gridCol w:w="1164"/>
      </w:tblGrid>
      <w:tr w:rsidR="007C464D" w:rsidRPr="007C464D" w14:paraId="051F47B6"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7ECD4BCC"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t-Test: One Tailed Test</w:t>
            </w:r>
          </w:p>
        </w:tc>
        <w:tc>
          <w:tcPr>
            <w:tcW w:w="1120" w:type="dxa"/>
            <w:tcBorders>
              <w:top w:val="nil"/>
              <w:left w:val="nil"/>
              <w:bottom w:val="nil"/>
              <w:right w:val="nil"/>
            </w:tcBorders>
            <w:shd w:val="clear" w:color="auto" w:fill="auto"/>
            <w:noWrap/>
            <w:vAlign w:val="bottom"/>
            <w:hideMark/>
          </w:tcPr>
          <w:p w14:paraId="24E1CA6C" w14:textId="77777777" w:rsidR="007C464D" w:rsidRPr="007C464D" w:rsidRDefault="007C464D" w:rsidP="007C464D">
            <w:pPr>
              <w:widowControl/>
              <w:autoSpaceDE/>
              <w:autoSpaceDN/>
              <w:rPr>
                <w:rFonts w:ascii="Calibri" w:hAnsi="Calibri" w:cs="Calibri"/>
                <w:color w:val="000000"/>
              </w:rPr>
            </w:pPr>
          </w:p>
        </w:tc>
      </w:tr>
      <w:tr w:rsidR="007C464D" w:rsidRPr="007C464D" w14:paraId="0B664B45" w14:textId="77777777" w:rsidTr="007C464D">
        <w:trPr>
          <w:trHeight w:val="315"/>
          <w:jc w:val="center"/>
        </w:trPr>
        <w:tc>
          <w:tcPr>
            <w:tcW w:w="4740" w:type="dxa"/>
            <w:tcBorders>
              <w:top w:val="nil"/>
              <w:left w:val="nil"/>
              <w:bottom w:val="nil"/>
              <w:right w:val="nil"/>
            </w:tcBorders>
            <w:shd w:val="clear" w:color="auto" w:fill="auto"/>
            <w:noWrap/>
            <w:vAlign w:val="bottom"/>
            <w:hideMark/>
          </w:tcPr>
          <w:p w14:paraId="1C0EC69E" w14:textId="77777777" w:rsidR="007C464D" w:rsidRPr="007C464D" w:rsidRDefault="007C464D" w:rsidP="007C464D">
            <w:pPr>
              <w:widowControl/>
              <w:autoSpaceDE/>
              <w:autoSpaceDN/>
              <w:rPr>
                <w:sz w:val="20"/>
                <w:szCs w:val="20"/>
              </w:rPr>
            </w:pPr>
          </w:p>
        </w:tc>
        <w:tc>
          <w:tcPr>
            <w:tcW w:w="1120" w:type="dxa"/>
            <w:tcBorders>
              <w:top w:val="nil"/>
              <w:left w:val="nil"/>
              <w:bottom w:val="nil"/>
              <w:right w:val="nil"/>
            </w:tcBorders>
            <w:shd w:val="clear" w:color="auto" w:fill="auto"/>
            <w:noWrap/>
            <w:vAlign w:val="bottom"/>
            <w:hideMark/>
          </w:tcPr>
          <w:p w14:paraId="7DE66965" w14:textId="77777777" w:rsidR="007C464D" w:rsidRPr="007C464D" w:rsidRDefault="007C464D" w:rsidP="007C464D">
            <w:pPr>
              <w:widowControl/>
              <w:autoSpaceDE/>
              <w:autoSpaceDN/>
              <w:rPr>
                <w:sz w:val="20"/>
                <w:szCs w:val="20"/>
              </w:rPr>
            </w:pPr>
          </w:p>
        </w:tc>
      </w:tr>
      <w:tr w:rsidR="007C464D" w:rsidRPr="007C464D" w14:paraId="0980A45A" w14:textId="77777777" w:rsidTr="007C464D">
        <w:trPr>
          <w:trHeight w:val="300"/>
          <w:jc w:val="center"/>
        </w:trPr>
        <w:tc>
          <w:tcPr>
            <w:tcW w:w="4740" w:type="dxa"/>
            <w:tcBorders>
              <w:top w:val="single" w:sz="8" w:space="0" w:color="auto"/>
              <w:left w:val="nil"/>
              <w:bottom w:val="single" w:sz="4" w:space="0" w:color="auto"/>
              <w:right w:val="nil"/>
            </w:tcBorders>
            <w:shd w:val="clear" w:color="auto" w:fill="auto"/>
            <w:noWrap/>
            <w:vAlign w:val="bottom"/>
            <w:hideMark/>
          </w:tcPr>
          <w:p w14:paraId="6E62480B" w14:textId="77777777" w:rsidR="007C464D" w:rsidRPr="007C464D" w:rsidRDefault="007C464D" w:rsidP="007C464D">
            <w:pPr>
              <w:widowControl/>
              <w:autoSpaceDE/>
              <w:autoSpaceDN/>
              <w:jc w:val="center"/>
              <w:rPr>
                <w:rFonts w:ascii="Calibri" w:hAnsi="Calibri" w:cs="Calibri"/>
                <w:i/>
                <w:iCs/>
                <w:color w:val="000000"/>
              </w:rPr>
            </w:pPr>
            <w:r w:rsidRPr="007C464D">
              <w:rPr>
                <w:rFonts w:ascii="Calibri" w:hAnsi="Calibri" w:cs="Calibri"/>
                <w:i/>
                <w:iCs/>
                <w:color w:val="000000"/>
              </w:rPr>
              <w:t> </w:t>
            </w:r>
          </w:p>
        </w:tc>
        <w:tc>
          <w:tcPr>
            <w:tcW w:w="1120" w:type="dxa"/>
            <w:tcBorders>
              <w:top w:val="single" w:sz="8" w:space="0" w:color="auto"/>
              <w:left w:val="nil"/>
              <w:bottom w:val="single" w:sz="4" w:space="0" w:color="auto"/>
              <w:right w:val="nil"/>
            </w:tcBorders>
            <w:shd w:val="clear" w:color="auto" w:fill="auto"/>
            <w:noWrap/>
            <w:vAlign w:val="bottom"/>
            <w:hideMark/>
          </w:tcPr>
          <w:p w14:paraId="4B72ADC1" w14:textId="77777777" w:rsidR="007C464D" w:rsidRPr="007C464D" w:rsidRDefault="007C464D" w:rsidP="007C464D">
            <w:pPr>
              <w:widowControl/>
              <w:autoSpaceDE/>
              <w:autoSpaceDN/>
              <w:jc w:val="center"/>
              <w:rPr>
                <w:rFonts w:ascii="Calibri" w:hAnsi="Calibri" w:cs="Calibri"/>
                <w:i/>
                <w:iCs/>
                <w:color w:val="000000"/>
              </w:rPr>
            </w:pPr>
            <w:r w:rsidRPr="007C464D">
              <w:rPr>
                <w:rFonts w:ascii="Calibri" w:hAnsi="Calibri" w:cs="Calibri"/>
                <w:i/>
                <w:iCs/>
                <w:color w:val="000000"/>
              </w:rPr>
              <w:t>Data</w:t>
            </w:r>
          </w:p>
        </w:tc>
      </w:tr>
      <w:tr w:rsidR="007C464D" w:rsidRPr="007C464D" w14:paraId="627184F7"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272DBF01"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Mean</w:t>
            </w:r>
          </w:p>
        </w:tc>
        <w:tc>
          <w:tcPr>
            <w:tcW w:w="1120" w:type="dxa"/>
            <w:tcBorders>
              <w:top w:val="nil"/>
              <w:left w:val="nil"/>
              <w:bottom w:val="nil"/>
              <w:right w:val="nil"/>
            </w:tcBorders>
            <w:shd w:val="clear" w:color="auto" w:fill="auto"/>
            <w:noWrap/>
            <w:vAlign w:val="bottom"/>
            <w:hideMark/>
          </w:tcPr>
          <w:p w14:paraId="21054695"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0.0063141</w:t>
            </w:r>
          </w:p>
        </w:tc>
      </w:tr>
      <w:tr w:rsidR="007C464D" w:rsidRPr="007C464D" w14:paraId="3D22D932"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3806D278"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Variance</w:t>
            </w:r>
          </w:p>
        </w:tc>
        <w:tc>
          <w:tcPr>
            <w:tcW w:w="1120" w:type="dxa"/>
            <w:tcBorders>
              <w:top w:val="nil"/>
              <w:left w:val="nil"/>
              <w:bottom w:val="nil"/>
              <w:right w:val="nil"/>
            </w:tcBorders>
            <w:shd w:val="clear" w:color="auto" w:fill="auto"/>
            <w:noWrap/>
            <w:vAlign w:val="bottom"/>
            <w:hideMark/>
          </w:tcPr>
          <w:p w14:paraId="78C51E28"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8.025E-05</w:t>
            </w:r>
          </w:p>
        </w:tc>
      </w:tr>
      <w:tr w:rsidR="007C464D" w:rsidRPr="007C464D" w14:paraId="13E0BDF1"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7CF325F5"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Observations</w:t>
            </w:r>
          </w:p>
        </w:tc>
        <w:tc>
          <w:tcPr>
            <w:tcW w:w="1120" w:type="dxa"/>
            <w:tcBorders>
              <w:top w:val="nil"/>
              <w:left w:val="nil"/>
              <w:bottom w:val="nil"/>
              <w:right w:val="nil"/>
            </w:tcBorders>
            <w:shd w:val="clear" w:color="auto" w:fill="auto"/>
            <w:noWrap/>
            <w:vAlign w:val="bottom"/>
            <w:hideMark/>
          </w:tcPr>
          <w:p w14:paraId="17041D32"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25</w:t>
            </w:r>
          </w:p>
        </w:tc>
      </w:tr>
      <w:tr w:rsidR="007C464D" w:rsidRPr="007C464D" w14:paraId="61AAC9B9"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2FE37190"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Hypothesized Mean Difference</w:t>
            </w:r>
          </w:p>
        </w:tc>
        <w:tc>
          <w:tcPr>
            <w:tcW w:w="1120" w:type="dxa"/>
            <w:tcBorders>
              <w:top w:val="nil"/>
              <w:left w:val="nil"/>
              <w:bottom w:val="nil"/>
              <w:right w:val="nil"/>
            </w:tcBorders>
            <w:shd w:val="clear" w:color="auto" w:fill="auto"/>
            <w:noWrap/>
            <w:vAlign w:val="bottom"/>
            <w:hideMark/>
          </w:tcPr>
          <w:p w14:paraId="43885ED4"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0.006987</w:t>
            </w:r>
          </w:p>
        </w:tc>
      </w:tr>
      <w:tr w:rsidR="007C464D" w:rsidRPr="007C464D" w14:paraId="032F8936"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7009AED2"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df</w:t>
            </w:r>
          </w:p>
        </w:tc>
        <w:tc>
          <w:tcPr>
            <w:tcW w:w="1120" w:type="dxa"/>
            <w:tcBorders>
              <w:top w:val="nil"/>
              <w:left w:val="nil"/>
              <w:bottom w:val="nil"/>
              <w:right w:val="nil"/>
            </w:tcBorders>
            <w:shd w:val="clear" w:color="auto" w:fill="auto"/>
            <w:noWrap/>
            <w:vAlign w:val="bottom"/>
            <w:hideMark/>
          </w:tcPr>
          <w:p w14:paraId="3E84AEB7"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24</w:t>
            </w:r>
          </w:p>
        </w:tc>
      </w:tr>
      <w:tr w:rsidR="007C464D" w:rsidRPr="007C464D" w14:paraId="0616B316"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51AF9137"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t Stat</w:t>
            </w:r>
          </w:p>
        </w:tc>
        <w:tc>
          <w:tcPr>
            <w:tcW w:w="1120" w:type="dxa"/>
            <w:tcBorders>
              <w:top w:val="nil"/>
              <w:left w:val="nil"/>
              <w:bottom w:val="nil"/>
              <w:right w:val="nil"/>
            </w:tcBorders>
            <w:shd w:val="clear" w:color="auto" w:fill="auto"/>
            <w:noWrap/>
            <w:vAlign w:val="bottom"/>
            <w:hideMark/>
          </w:tcPr>
          <w:p w14:paraId="5762D874"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-0.3755873</w:t>
            </w:r>
          </w:p>
        </w:tc>
      </w:tr>
      <w:tr w:rsidR="007C464D" w:rsidRPr="007C464D" w14:paraId="25881512"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2FE0F769"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P(T&lt;=t) one-tail</w:t>
            </w:r>
          </w:p>
        </w:tc>
        <w:tc>
          <w:tcPr>
            <w:tcW w:w="1120" w:type="dxa"/>
            <w:tcBorders>
              <w:top w:val="nil"/>
              <w:left w:val="nil"/>
              <w:bottom w:val="nil"/>
              <w:right w:val="nil"/>
            </w:tcBorders>
            <w:shd w:val="clear" w:color="auto" w:fill="auto"/>
            <w:noWrap/>
            <w:vAlign w:val="bottom"/>
            <w:hideMark/>
          </w:tcPr>
          <w:p w14:paraId="64803542"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0.3552615</w:t>
            </w:r>
          </w:p>
        </w:tc>
      </w:tr>
      <w:tr w:rsidR="007C464D" w:rsidRPr="007C464D" w14:paraId="76B48A0D"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709D232F"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t Critical one-tail</w:t>
            </w:r>
          </w:p>
        </w:tc>
        <w:tc>
          <w:tcPr>
            <w:tcW w:w="1120" w:type="dxa"/>
            <w:tcBorders>
              <w:top w:val="nil"/>
              <w:left w:val="nil"/>
              <w:bottom w:val="nil"/>
              <w:right w:val="nil"/>
            </w:tcBorders>
            <w:shd w:val="clear" w:color="auto" w:fill="auto"/>
            <w:noWrap/>
            <w:vAlign w:val="bottom"/>
            <w:hideMark/>
          </w:tcPr>
          <w:p w14:paraId="575BC57F"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1.7108821</w:t>
            </w:r>
          </w:p>
        </w:tc>
      </w:tr>
      <w:tr w:rsidR="007C464D" w:rsidRPr="007C464D" w14:paraId="156B08AE"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07210AAA"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P(T&lt;=t) two-tail</w:t>
            </w:r>
          </w:p>
        </w:tc>
        <w:tc>
          <w:tcPr>
            <w:tcW w:w="1120" w:type="dxa"/>
            <w:tcBorders>
              <w:top w:val="nil"/>
              <w:left w:val="nil"/>
              <w:bottom w:val="nil"/>
              <w:right w:val="nil"/>
            </w:tcBorders>
            <w:shd w:val="clear" w:color="auto" w:fill="auto"/>
            <w:noWrap/>
            <w:vAlign w:val="bottom"/>
            <w:hideMark/>
          </w:tcPr>
          <w:p w14:paraId="19A2CBA4"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0.710523</w:t>
            </w:r>
          </w:p>
        </w:tc>
      </w:tr>
      <w:tr w:rsidR="007C464D" w:rsidRPr="007C464D" w14:paraId="76F840F8" w14:textId="77777777" w:rsidTr="007C464D">
        <w:trPr>
          <w:trHeight w:val="315"/>
          <w:jc w:val="center"/>
        </w:trPr>
        <w:tc>
          <w:tcPr>
            <w:tcW w:w="4740" w:type="dxa"/>
            <w:tcBorders>
              <w:top w:val="nil"/>
              <w:left w:val="nil"/>
              <w:bottom w:val="single" w:sz="8" w:space="0" w:color="auto"/>
              <w:right w:val="nil"/>
            </w:tcBorders>
            <w:shd w:val="clear" w:color="auto" w:fill="auto"/>
            <w:noWrap/>
            <w:vAlign w:val="bottom"/>
            <w:hideMark/>
          </w:tcPr>
          <w:p w14:paraId="4638B43B"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t Critical two-tail</w:t>
            </w:r>
          </w:p>
        </w:tc>
        <w:tc>
          <w:tcPr>
            <w:tcW w:w="1120" w:type="dxa"/>
            <w:tcBorders>
              <w:top w:val="nil"/>
              <w:left w:val="nil"/>
              <w:bottom w:val="single" w:sz="8" w:space="0" w:color="auto"/>
              <w:right w:val="nil"/>
            </w:tcBorders>
            <w:shd w:val="clear" w:color="auto" w:fill="auto"/>
            <w:noWrap/>
            <w:vAlign w:val="bottom"/>
            <w:hideMark/>
          </w:tcPr>
          <w:p w14:paraId="08671E0B"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2.0638986</w:t>
            </w:r>
          </w:p>
        </w:tc>
      </w:tr>
    </w:tbl>
    <w:p w14:paraId="7229EF6E" w14:textId="77777777" w:rsidR="007C464D" w:rsidRPr="002E5F36" w:rsidRDefault="007C464D" w:rsidP="002E5F36">
      <w:pPr>
        <w:pStyle w:val="BodyText"/>
        <w:spacing w:line="360" w:lineRule="auto"/>
        <w:jc w:val="both"/>
      </w:pPr>
    </w:p>
    <w:p w14:paraId="4D5B3CAE" w14:textId="1798FB18" w:rsidR="002A0189" w:rsidRPr="007C464D" w:rsidRDefault="007C464D" w:rsidP="007C464D">
      <w:pPr>
        <w:widowControl/>
        <w:autoSpaceDE/>
        <w:autoSpaceDN/>
        <w:spacing w:line="360" w:lineRule="auto"/>
        <w:jc w:val="both"/>
        <w:rPr>
          <w:color w:val="000000"/>
          <w:sz w:val="24"/>
          <w:szCs w:val="24"/>
        </w:rPr>
      </w:pPr>
      <w:r w:rsidRPr="007C464D">
        <w:rPr>
          <w:sz w:val="24"/>
          <w:szCs w:val="24"/>
        </w:rPr>
        <w:t xml:space="preserve">Rejection Region if t&lt;1.71088, Test Statistic, t= -0.3756 &amp; </w:t>
      </w:r>
      <w:r w:rsidRPr="007C464D">
        <w:rPr>
          <w:color w:val="000000"/>
          <w:sz w:val="24"/>
          <w:szCs w:val="24"/>
        </w:rPr>
        <w:t>p value =0.35526</w:t>
      </w:r>
    </w:p>
    <w:p w14:paraId="1A484355" w14:textId="614BD2D1" w:rsidR="007C464D" w:rsidRPr="007C464D" w:rsidRDefault="007C464D" w:rsidP="007C464D">
      <w:pPr>
        <w:spacing w:line="360" w:lineRule="auto"/>
        <w:rPr>
          <w:sz w:val="24"/>
          <w:szCs w:val="24"/>
        </w:rPr>
      </w:pPr>
      <w:r w:rsidRPr="007C464D">
        <w:rPr>
          <w:sz w:val="24"/>
          <w:szCs w:val="24"/>
        </w:rPr>
        <w:t>Decision: Because t= -0.3756&lt;1.7108 Reject H</w:t>
      </w:r>
      <w:r w:rsidRPr="007C464D">
        <w:rPr>
          <w:sz w:val="24"/>
          <w:szCs w:val="24"/>
          <w:vertAlign w:val="subscript"/>
        </w:rPr>
        <w:t>0</w:t>
      </w:r>
    </w:p>
    <w:p w14:paraId="1AA28128" w14:textId="2B08015C" w:rsidR="002A0189" w:rsidRDefault="007C464D" w:rsidP="007C464D">
      <w:pPr>
        <w:pStyle w:val="BodyText"/>
        <w:spacing w:line="360" w:lineRule="auto"/>
        <w:jc w:val="both"/>
      </w:pPr>
      <w:r w:rsidRPr="007C464D">
        <w:t xml:space="preserve">So, there is enough evidence to infer that the mean of year 2020 of return of assets is </w:t>
      </w:r>
      <w:r w:rsidRPr="007C464D">
        <w:lastRenderedPageBreak/>
        <w:t>significantly lesser than the mean of 2019.</w:t>
      </w:r>
      <w:r>
        <w:t xml:space="preserve"> So, we can say that</w:t>
      </w:r>
      <w:r w:rsidRPr="002E5F36">
        <w:t xml:space="preserve"> </w:t>
      </w:r>
      <w:r>
        <w:t xml:space="preserve">the </w:t>
      </w:r>
      <w:r w:rsidRPr="00CB3DD5">
        <w:t>bank turns the money it spends on assets into net earnings</w:t>
      </w:r>
      <w:r>
        <w:t xml:space="preserve"> but 2020’s return on assets is lesser than 2019.</w:t>
      </w:r>
    </w:p>
    <w:p w14:paraId="73819C6C" w14:textId="77777777" w:rsidR="007C464D" w:rsidRDefault="007C464D" w:rsidP="007C464D">
      <w:pPr>
        <w:pStyle w:val="BodyText"/>
        <w:spacing w:line="360" w:lineRule="auto"/>
        <w:jc w:val="both"/>
      </w:pPr>
    </w:p>
    <w:p w14:paraId="45FE8614" w14:textId="77777777" w:rsidR="007C464D" w:rsidRDefault="007C464D" w:rsidP="007C464D">
      <w:pPr>
        <w:pStyle w:val="BodyText"/>
        <w:spacing w:line="360" w:lineRule="auto"/>
        <w:jc w:val="both"/>
        <w:rPr>
          <w:b/>
        </w:rPr>
      </w:pPr>
      <w:r w:rsidRPr="008973B0">
        <w:rPr>
          <w:b/>
        </w:rPr>
        <w:t xml:space="preserve">One tailed T test for </w:t>
      </w:r>
      <w:r w:rsidRPr="007C464D">
        <w:rPr>
          <w:b/>
        </w:rPr>
        <w:t>Return on Assets</w:t>
      </w:r>
      <w:r w:rsidRPr="008973B0">
        <w:rPr>
          <w:b/>
        </w:rPr>
        <w:t>:</w:t>
      </w:r>
    </w:p>
    <w:p w14:paraId="506A926B" w14:textId="1945E633" w:rsidR="007C464D" w:rsidRDefault="007C464D" w:rsidP="007C464D">
      <w:pPr>
        <w:pStyle w:val="BodyText"/>
        <w:spacing w:line="360" w:lineRule="auto"/>
        <w:jc w:val="both"/>
      </w:pPr>
      <w:r>
        <w:t>H</w:t>
      </w:r>
      <w:r w:rsidRPr="008973B0">
        <w:rPr>
          <w:vertAlign w:val="subscript"/>
        </w:rPr>
        <w:t>0</w:t>
      </w:r>
      <w:r>
        <w:rPr>
          <w:vertAlign w:val="subscript"/>
        </w:rPr>
        <w:t xml:space="preserve">            </w:t>
      </w:r>
      <w:r w:rsidRPr="008973B0">
        <w:t>2020 Mean</w:t>
      </w:r>
      <w:r>
        <w:t xml:space="preserve"> of </w:t>
      </w:r>
      <w:r w:rsidRPr="007C464D">
        <w:t xml:space="preserve">Return on Assets </w:t>
      </w:r>
      <w:r>
        <w:t>&gt;=</w:t>
      </w:r>
      <w:r w:rsidRPr="007C464D">
        <w:t xml:space="preserve"> 0.00698</w:t>
      </w:r>
    </w:p>
    <w:p w14:paraId="237FF4F4" w14:textId="34E38BF2" w:rsidR="007C464D" w:rsidRDefault="007C464D" w:rsidP="007C464D">
      <w:pPr>
        <w:pStyle w:val="BodyText"/>
        <w:spacing w:line="360" w:lineRule="auto"/>
        <w:jc w:val="both"/>
      </w:pPr>
      <w:r w:rsidRPr="008973B0">
        <w:t>H</w:t>
      </w:r>
      <w:r w:rsidRPr="008973B0">
        <w:rPr>
          <w:vertAlign w:val="subscript"/>
        </w:rPr>
        <w:t>1</w:t>
      </w:r>
      <w:r w:rsidRPr="008973B0">
        <w:tab/>
        <w:t>2020 Mean</w:t>
      </w:r>
      <w:r>
        <w:t xml:space="preserve"> of </w:t>
      </w:r>
      <w:r w:rsidRPr="007C464D">
        <w:t xml:space="preserve">Return on Assets </w:t>
      </w:r>
      <w:r w:rsidRPr="008973B0">
        <w:t>&lt;</w:t>
      </w:r>
      <w:r w:rsidRPr="007C464D">
        <w:t xml:space="preserve"> 0.00698</w:t>
      </w:r>
    </w:p>
    <w:p w14:paraId="187C8B99" w14:textId="7D042766" w:rsidR="007C464D" w:rsidRDefault="007C464D" w:rsidP="007C464D">
      <w:pPr>
        <w:pStyle w:val="BodyText"/>
        <w:spacing w:line="360" w:lineRule="auto"/>
        <w:jc w:val="both"/>
      </w:pPr>
    </w:p>
    <w:p w14:paraId="23686473" w14:textId="76E254EF" w:rsidR="007C464D" w:rsidRDefault="007C464D" w:rsidP="007C464D">
      <w:pPr>
        <w:pStyle w:val="BodyText"/>
        <w:spacing w:line="360" w:lineRule="auto"/>
        <w:jc w:val="both"/>
      </w:pPr>
    </w:p>
    <w:tbl>
      <w:tblPr>
        <w:tblW w:w="5860" w:type="dxa"/>
        <w:jc w:val="center"/>
        <w:tblLook w:val="04A0" w:firstRow="1" w:lastRow="0" w:firstColumn="1" w:lastColumn="0" w:noHBand="0" w:noVBand="1"/>
      </w:tblPr>
      <w:tblGrid>
        <w:gridCol w:w="4740"/>
        <w:gridCol w:w="1164"/>
      </w:tblGrid>
      <w:tr w:rsidR="007C464D" w:rsidRPr="007C464D" w14:paraId="737EA995"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028721D4"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t-Test: One Tailed Test</w:t>
            </w:r>
          </w:p>
        </w:tc>
        <w:tc>
          <w:tcPr>
            <w:tcW w:w="1120" w:type="dxa"/>
            <w:tcBorders>
              <w:top w:val="nil"/>
              <w:left w:val="nil"/>
              <w:bottom w:val="nil"/>
              <w:right w:val="nil"/>
            </w:tcBorders>
            <w:shd w:val="clear" w:color="auto" w:fill="auto"/>
            <w:noWrap/>
            <w:vAlign w:val="bottom"/>
            <w:hideMark/>
          </w:tcPr>
          <w:p w14:paraId="15297BCA" w14:textId="77777777" w:rsidR="007C464D" w:rsidRPr="007C464D" w:rsidRDefault="007C464D" w:rsidP="007C464D">
            <w:pPr>
              <w:widowControl/>
              <w:autoSpaceDE/>
              <w:autoSpaceDN/>
              <w:rPr>
                <w:rFonts w:ascii="Calibri" w:hAnsi="Calibri" w:cs="Calibri"/>
                <w:color w:val="000000"/>
              </w:rPr>
            </w:pPr>
          </w:p>
        </w:tc>
      </w:tr>
      <w:tr w:rsidR="007C464D" w:rsidRPr="007C464D" w14:paraId="3F6A93FF" w14:textId="77777777" w:rsidTr="007C464D">
        <w:trPr>
          <w:trHeight w:val="315"/>
          <w:jc w:val="center"/>
        </w:trPr>
        <w:tc>
          <w:tcPr>
            <w:tcW w:w="4740" w:type="dxa"/>
            <w:tcBorders>
              <w:top w:val="nil"/>
              <w:left w:val="nil"/>
              <w:bottom w:val="nil"/>
              <w:right w:val="nil"/>
            </w:tcBorders>
            <w:shd w:val="clear" w:color="auto" w:fill="auto"/>
            <w:noWrap/>
            <w:vAlign w:val="bottom"/>
            <w:hideMark/>
          </w:tcPr>
          <w:p w14:paraId="5D3CA89F" w14:textId="77777777" w:rsidR="007C464D" w:rsidRPr="007C464D" w:rsidRDefault="007C464D" w:rsidP="007C464D">
            <w:pPr>
              <w:widowControl/>
              <w:autoSpaceDE/>
              <w:autoSpaceDN/>
              <w:rPr>
                <w:sz w:val="20"/>
                <w:szCs w:val="20"/>
              </w:rPr>
            </w:pPr>
          </w:p>
        </w:tc>
        <w:tc>
          <w:tcPr>
            <w:tcW w:w="1120" w:type="dxa"/>
            <w:tcBorders>
              <w:top w:val="nil"/>
              <w:left w:val="nil"/>
              <w:bottom w:val="nil"/>
              <w:right w:val="nil"/>
            </w:tcBorders>
            <w:shd w:val="clear" w:color="auto" w:fill="auto"/>
            <w:noWrap/>
            <w:vAlign w:val="bottom"/>
            <w:hideMark/>
          </w:tcPr>
          <w:p w14:paraId="7B1DC063" w14:textId="77777777" w:rsidR="007C464D" w:rsidRPr="007C464D" w:rsidRDefault="007C464D" w:rsidP="007C464D">
            <w:pPr>
              <w:widowControl/>
              <w:autoSpaceDE/>
              <w:autoSpaceDN/>
              <w:rPr>
                <w:sz w:val="20"/>
                <w:szCs w:val="20"/>
              </w:rPr>
            </w:pPr>
          </w:p>
        </w:tc>
      </w:tr>
      <w:tr w:rsidR="007C464D" w:rsidRPr="007C464D" w14:paraId="1EEC807E" w14:textId="77777777" w:rsidTr="007C464D">
        <w:trPr>
          <w:trHeight w:val="300"/>
          <w:jc w:val="center"/>
        </w:trPr>
        <w:tc>
          <w:tcPr>
            <w:tcW w:w="4740" w:type="dxa"/>
            <w:tcBorders>
              <w:top w:val="single" w:sz="8" w:space="0" w:color="auto"/>
              <w:left w:val="nil"/>
              <w:bottom w:val="single" w:sz="4" w:space="0" w:color="auto"/>
              <w:right w:val="nil"/>
            </w:tcBorders>
            <w:shd w:val="clear" w:color="auto" w:fill="auto"/>
            <w:noWrap/>
            <w:vAlign w:val="bottom"/>
            <w:hideMark/>
          </w:tcPr>
          <w:p w14:paraId="76BC6531" w14:textId="77777777" w:rsidR="007C464D" w:rsidRPr="007C464D" w:rsidRDefault="007C464D" w:rsidP="007C464D">
            <w:pPr>
              <w:widowControl/>
              <w:autoSpaceDE/>
              <w:autoSpaceDN/>
              <w:jc w:val="center"/>
              <w:rPr>
                <w:rFonts w:ascii="Calibri" w:hAnsi="Calibri" w:cs="Calibri"/>
                <w:i/>
                <w:iCs/>
                <w:color w:val="000000"/>
              </w:rPr>
            </w:pPr>
            <w:r w:rsidRPr="007C464D">
              <w:rPr>
                <w:rFonts w:ascii="Calibri" w:hAnsi="Calibri" w:cs="Calibri"/>
                <w:i/>
                <w:iCs/>
                <w:color w:val="000000"/>
              </w:rPr>
              <w:t> </w:t>
            </w:r>
          </w:p>
        </w:tc>
        <w:tc>
          <w:tcPr>
            <w:tcW w:w="1120" w:type="dxa"/>
            <w:tcBorders>
              <w:top w:val="single" w:sz="8" w:space="0" w:color="auto"/>
              <w:left w:val="nil"/>
              <w:bottom w:val="single" w:sz="4" w:space="0" w:color="auto"/>
              <w:right w:val="nil"/>
            </w:tcBorders>
            <w:shd w:val="clear" w:color="auto" w:fill="auto"/>
            <w:noWrap/>
            <w:vAlign w:val="bottom"/>
            <w:hideMark/>
          </w:tcPr>
          <w:p w14:paraId="3482F48C" w14:textId="77777777" w:rsidR="007C464D" w:rsidRPr="007C464D" w:rsidRDefault="007C464D" w:rsidP="007C464D">
            <w:pPr>
              <w:widowControl/>
              <w:autoSpaceDE/>
              <w:autoSpaceDN/>
              <w:jc w:val="center"/>
              <w:rPr>
                <w:rFonts w:ascii="Calibri" w:hAnsi="Calibri" w:cs="Calibri"/>
                <w:i/>
                <w:iCs/>
                <w:color w:val="000000"/>
              </w:rPr>
            </w:pPr>
            <w:r w:rsidRPr="007C464D">
              <w:rPr>
                <w:rFonts w:ascii="Calibri" w:hAnsi="Calibri" w:cs="Calibri"/>
                <w:i/>
                <w:iCs/>
                <w:color w:val="000000"/>
              </w:rPr>
              <w:t>Data</w:t>
            </w:r>
          </w:p>
        </w:tc>
      </w:tr>
      <w:tr w:rsidR="007C464D" w:rsidRPr="007C464D" w14:paraId="65A10442"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720A2F3F"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Mean</w:t>
            </w:r>
          </w:p>
        </w:tc>
        <w:tc>
          <w:tcPr>
            <w:tcW w:w="1120" w:type="dxa"/>
            <w:tcBorders>
              <w:top w:val="nil"/>
              <w:left w:val="nil"/>
              <w:bottom w:val="nil"/>
              <w:right w:val="nil"/>
            </w:tcBorders>
            <w:shd w:val="clear" w:color="auto" w:fill="auto"/>
            <w:noWrap/>
            <w:vAlign w:val="bottom"/>
            <w:hideMark/>
          </w:tcPr>
          <w:p w14:paraId="0BC37D0D"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0.0063141</w:t>
            </w:r>
          </w:p>
        </w:tc>
      </w:tr>
      <w:tr w:rsidR="007C464D" w:rsidRPr="007C464D" w14:paraId="2FB5A212"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6D2D3C14"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Variance</w:t>
            </w:r>
          </w:p>
        </w:tc>
        <w:tc>
          <w:tcPr>
            <w:tcW w:w="1120" w:type="dxa"/>
            <w:tcBorders>
              <w:top w:val="nil"/>
              <w:left w:val="nil"/>
              <w:bottom w:val="nil"/>
              <w:right w:val="nil"/>
            </w:tcBorders>
            <w:shd w:val="clear" w:color="auto" w:fill="auto"/>
            <w:noWrap/>
            <w:vAlign w:val="bottom"/>
            <w:hideMark/>
          </w:tcPr>
          <w:p w14:paraId="7B66BEE0"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8.025E-05</w:t>
            </w:r>
          </w:p>
        </w:tc>
      </w:tr>
      <w:tr w:rsidR="007C464D" w:rsidRPr="007C464D" w14:paraId="3E2317C5"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66174868"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Observations</w:t>
            </w:r>
          </w:p>
        </w:tc>
        <w:tc>
          <w:tcPr>
            <w:tcW w:w="1120" w:type="dxa"/>
            <w:tcBorders>
              <w:top w:val="nil"/>
              <w:left w:val="nil"/>
              <w:bottom w:val="nil"/>
              <w:right w:val="nil"/>
            </w:tcBorders>
            <w:shd w:val="clear" w:color="auto" w:fill="auto"/>
            <w:noWrap/>
            <w:vAlign w:val="bottom"/>
            <w:hideMark/>
          </w:tcPr>
          <w:p w14:paraId="26419CA4"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25</w:t>
            </w:r>
          </w:p>
        </w:tc>
      </w:tr>
      <w:tr w:rsidR="007C464D" w:rsidRPr="007C464D" w14:paraId="275A6E3B"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6353B263"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Hypothesized Mean Difference</w:t>
            </w:r>
          </w:p>
        </w:tc>
        <w:tc>
          <w:tcPr>
            <w:tcW w:w="1120" w:type="dxa"/>
            <w:tcBorders>
              <w:top w:val="nil"/>
              <w:left w:val="nil"/>
              <w:bottom w:val="nil"/>
              <w:right w:val="nil"/>
            </w:tcBorders>
            <w:shd w:val="clear" w:color="auto" w:fill="auto"/>
            <w:noWrap/>
            <w:vAlign w:val="bottom"/>
            <w:hideMark/>
          </w:tcPr>
          <w:p w14:paraId="1CEF674B"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0.065472</w:t>
            </w:r>
          </w:p>
        </w:tc>
      </w:tr>
      <w:tr w:rsidR="007C464D" w:rsidRPr="007C464D" w14:paraId="26B5F04C"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534399EF"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df</w:t>
            </w:r>
          </w:p>
        </w:tc>
        <w:tc>
          <w:tcPr>
            <w:tcW w:w="1120" w:type="dxa"/>
            <w:tcBorders>
              <w:top w:val="nil"/>
              <w:left w:val="nil"/>
              <w:bottom w:val="nil"/>
              <w:right w:val="nil"/>
            </w:tcBorders>
            <w:shd w:val="clear" w:color="auto" w:fill="auto"/>
            <w:noWrap/>
            <w:vAlign w:val="bottom"/>
            <w:hideMark/>
          </w:tcPr>
          <w:p w14:paraId="6375511F"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24</w:t>
            </w:r>
          </w:p>
        </w:tc>
      </w:tr>
      <w:tr w:rsidR="007C464D" w:rsidRPr="007C464D" w14:paraId="424EB377"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2CD06BE0"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t Stat</w:t>
            </w:r>
          </w:p>
        </w:tc>
        <w:tc>
          <w:tcPr>
            <w:tcW w:w="1120" w:type="dxa"/>
            <w:tcBorders>
              <w:top w:val="nil"/>
              <w:left w:val="nil"/>
              <w:bottom w:val="nil"/>
              <w:right w:val="nil"/>
            </w:tcBorders>
            <w:shd w:val="clear" w:color="auto" w:fill="auto"/>
            <w:noWrap/>
            <w:vAlign w:val="bottom"/>
            <w:hideMark/>
          </w:tcPr>
          <w:p w14:paraId="52C7492A"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-33.017959</w:t>
            </w:r>
          </w:p>
        </w:tc>
      </w:tr>
      <w:tr w:rsidR="007C464D" w:rsidRPr="007C464D" w14:paraId="11783F70"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6047A296"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P(T&lt;=t) one-tail</w:t>
            </w:r>
          </w:p>
        </w:tc>
        <w:tc>
          <w:tcPr>
            <w:tcW w:w="1120" w:type="dxa"/>
            <w:tcBorders>
              <w:top w:val="nil"/>
              <w:left w:val="nil"/>
              <w:bottom w:val="nil"/>
              <w:right w:val="nil"/>
            </w:tcBorders>
            <w:shd w:val="clear" w:color="auto" w:fill="auto"/>
            <w:noWrap/>
            <w:vAlign w:val="bottom"/>
            <w:hideMark/>
          </w:tcPr>
          <w:p w14:paraId="373543D6"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8.122E-22</w:t>
            </w:r>
          </w:p>
        </w:tc>
      </w:tr>
      <w:tr w:rsidR="007C464D" w:rsidRPr="007C464D" w14:paraId="73D4C7FE"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4D26653B"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t Critical one-tail</w:t>
            </w:r>
          </w:p>
        </w:tc>
        <w:tc>
          <w:tcPr>
            <w:tcW w:w="1120" w:type="dxa"/>
            <w:tcBorders>
              <w:top w:val="nil"/>
              <w:left w:val="nil"/>
              <w:bottom w:val="nil"/>
              <w:right w:val="nil"/>
            </w:tcBorders>
            <w:shd w:val="clear" w:color="auto" w:fill="auto"/>
            <w:noWrap/>
            <w:vAlign w:val="bottom"/>
            <w:hideMark/>
          </w:tcPr>
          <w:p w14:paraId="55067574"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1.7108821</w:t>
            </w:r>
          </w:p>
        </w:tc>
      </w:tr>
      <w:tr w:rsidR="007C464D" w:rsidRPr="007C464D" w14:paraId="38AEF22E" w14:textId="77777777" w:rsidTr="007C464D">
        <w:trPr>
          <w:trHeight w:val="300"/>
          <w:jc w:val="center"/>
        </w:trPr>
        <w:tc>
          <w:tcPr>
            <w:tcW w:w="4740" w:type="dxa"/>
            <w:tcBorders>
              <w:top w:val="nil"/>
              <w:left w:val="nil"/>
              <w:bottom w:val="nil"/>
              <w:right w:val="nil"/>
            </w:tcBorders>
            <w:shd w:val="clear" w:color="auto" w:fill="auto"/>
            <w:noWrap/>
            <w:vAlign w:val="bottom"/>
            <w:hideMark/>
          </w:tcPr>
          <w:p w14:paraId="450947D8"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P(T&lt;=t) two-tail</w:t>
            </w:r>
          </w:p>
        </w:tc>
        <w:tc>
          <w:tcPr>
            <w:tcW w:w="1120" w:type="dxa"/>
            <w:tcBorders>
              <w:top w:val="nil"/>
              <w:left w:val="nil"/>
              <w:bottom w:val="nil"/>
              <w:right w:val="nil"/>
            </w:tcBorders>
            <w:shd w:val="clear" w:color="auto" w:fill="auto"/>
            <w:noWrap/>
            <w:vAlign w:val="bottom"/>
            <w:hideMark/>
          </w:tcPr>
          <w:p w14:paraId="10160AF4"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1.624E-21</w:t>
            </w:r>
          </w:p>
        </w:tc>
      </w:tr>
      <w:tr w:rsidR="007C464D" w:rsidRPr="007C464D" w14:paraId="3B179AD5" w14:textId="77777777" w:rsidTr="007C464D">
        <w:trPr>
          <w:trHeight w:val="315"/>
          <w:jc w:val="center"/>
        </w:trPr>
        <w:tc>
          <w:tcPr>
            <w:tcW w:w="4740" w:type="dxa"/>
            <w:tcBorders>
              <w:top w:val="nil"/>
              <w:left w:val="nil"/>
              <w:bottom w:val="single" w:sz="8" w:space="0" w:color="auto"/>
              <w:right w:val="nil"/>
            </w:tcBorders>
            <w:shd w:val="clear" w:color="auto" w:fill="auto"/>
            <w:noWrap/>
            <w:vAlign w:val="bottom"/>
            <w:hideMark/>
          </w:tcPr>
          <w:p w14:paraId="2A8DA9C0" w14:textId="77777777" w:rsidR="007C464D" w:rsidRPr="007C464D" w:rsidRDefault="007C464D" w:rsidP="007C464D">
            <w:pPr>
              <w:widowControl/>
              <w:autoSpaceDE/>
              <w:autoSpaceDN/>
              <w:rPr>
                <w:rFonts w:ascii="Calibri" w:hAnsi="Calibri" w:cs="Calibri"/>
                <w:color w:val="000000"/>
              </w:rPr>
            </w:pPr>
            <w:r w:rsidRPr="007C464D">
              <w:rPr>
                <w:rFonts w:ascii="Calibri" w:hAnsi="Calibri" w:cs="Calibri"/>
                <w:color w:val="000000"/>
              </w:rPr>
              <w:t>t Critical two-tail</w:t>
            </w:r>
          </w:p>
        </w:tc>
        <w:tc>
          <w:tcPr>
            <w:tcW w:w="1120" w:type="dxa"/>
            <w:tcBorders>
              <w:top w:val="nil"/>
              <w:left w:val="nil"/>
              <w:bottom w:val="single" w:sz="8" w:space="0" w:color="auto"/>
              <w:right w:val="nil"/>
            </w:tcBorders>
            <w:shd w:val="clear" w:color="auto" w:fill="auto"/>
            <w:noWrap/>
            <w:vAlign w:val="bottom"/>
            <w:hideMark/>
          </w:tcPr>
          <w:p w14:paraId="17B5F8D4" w14:textId="77777777" w:rsidR="007C464D" w:rsidRPr="007C464D" w:rsidRDefault="007C464D" w:rsidP="007C464D">
            <w:pPr>
              <w:widowControl/>
              <w:autoSpaceDE/>
              <w:autoSpaceDN/>
              <w:jc w:val="right"/>
              <w:rPr>
                <w:rFonts w:ascii="Calibri" w:hAnsi="Calibri" w:cs="Calibri"/>
                <w:color w:val="000000"/>
              </w:rPr>
            </w:pPr>
            <w:r w:rsidRPr="007C464D">
              <w:rPr>
                <w:rFonts w:ascii="Calibri" w:hAnsi="Calibri" w:cs="Calibri"/>
                <w:color w:val="000000"/>
              </w:rPr>
              <w:t>2.0638986</w:t>
            </w:r>
          </w:p>
        </w:tc>
      </w:tr>
    </w:tbl>
    <w:p w14:paraId="63E147C3" w14:textId="139BB19A" w:rsidR="007C464D" w:rsidRDefault="007C464D" w:rsidP="007C464D">
      <w:pPr>
        <w:pStyle w:val="BodyText"/>
        <w:spacing w:line="360" w:lineRule="auto"/>
        <w:jc w:val="both"/>
      </w:pPr>
    </w:p>
    <w:p w14:paraId="56F91AB7" w14:textId="524C605B" w:rsidR="007C464D" w:rsidRDefault="007C464D" w:rsidP="007C464D">
      <w:pPr>
        <w:pStyle w:val="BodyText"/>
        <w:spacing w:line="360" w:lineRule="auto"/>
        <w:jc w:val="both"/>
      </w:pPr>
      <w:r w:rsidRPr="007C464D">
        <w:t>Rejection Region if t&lt;1.71088</w:t>
      </w:r>
      <w:r>
        <w:t xml:space="preserve">, </w:t>
      </w:r>
      <w:r w:rsidRPr="007C464D">
        <w:t>Test Statistic, t= -33.0176</w:t>
      </w:r>
      <w:r>
        <w:t xml:space="preserve"> &amp; </w:t>
      </w:r>
      <w:r w:rsidRPr="007C464D">
        <w:t>p value =8.22</w:t>
      </w:r>
    </w:p>
    <w:p w14:paraId="5719746D" w14:textId="3F6C1BC3" w:rsidR="007C464D" w:rsidRDefault="007C464D" w:rsidP="007C464D">
      <w:pPr>
        <w:pStyle w:val="BodyText"/>
        <w:spacing w:line="360" w:lineRule="auto"/>
        <w:jc w:val="both"/>
        <w:rPr>
          <w:vertAlign w:val="subscript"/>
        </w:rPr>
      </w:pPr>
      <w:r w:rsidRPr="007C464D">
        <w:t>Decision: Because t= -0.33.0176&lt;1.7108 Reject H</w:t>
      </w:r>
      <w:r w:rsidRPr="007C464D">
        <w:rPr>
          <w:vertAlign w:val="subscript"/>
        </w:rPr>
        <w:t>0</w:t>
      </w:r>
    </w:p>
    <w:p w14:paraId="637B71CE" w14:textId="7E6BA650" w:rsidR="007C464D" w:rsidRDefault="007C464D" w:rsidP="007C464D">
      <w:pPr>
        <w:pStyle w:val="BodyText"/>
        <w:spacing w:line="360" w:lineRule="auto"/>
        <w:jc w:val="both"/>
      </w:pPr>
      <w:r>
        <w:t>So, there is enough evidence to infer that the mean of year 2020 of return of equity is significantly lesser than the mean of 2019. So, we can say that banks are lesser efficient on using the equity in 2020 than 2019.</w:t>
      </w:r>
    </w:p>
    <w:p w14:paraId="02D856A8" w14:textId="40812DCB" w:rsidR="007C464D" w:rsidRDefault="007C464D" w:rsidP="007C464D">
      <w:pPr>
        <w:pStyle w:val="BodyText"/>
        <w:spacing w:line="360" w:lineRule="auto"/>
        <w:jc w:val="both"/>
      </w:pPr>
    </w:p>
    <w:p w14:paraId="36C69885" w14:textId="7BD5F3A4" w:rsidR="007C464D" w:rsidRDefault="007C464D" w:rsidP="007C464D">
      <w:pPr>
        <w:pStyle w:val="BodyText"/>
        <w:spacing w:line="360" w:lineRule="auto"/>
        <w:jc w:val="both"/>
      </w:pPr>
    </w:p>
    <w:p w14:paraId="59F0C5CD" w14:textId="04E1209E" w:rsidR="007C464D" w:rsidRDefault="007C464D" w:rsidP="007C464D">
      <w:pPr>
        <w:pStyle w:val="BodyText"/>
        <w:spacing w:line="360" w:lineRule="auto"/>
        <w:jc w:val="both"/>
      </w:pPr>
    </w:p>
    <w:p w14:paraId="4BAD0A64" w14:textId="4874729F" w:rsidR="007C464D" w:rsidRDefault="007C464D" w:rsidP="007C464D">
      <w:pPr>
        <w:pStyle w:val="BodyText"/>
        <w:spacing w:line="360" w:lineRule="auto"/>
        <w:jc w:val="both"/>
      </w:pPr>
    </w:p>
    <w:p w14:paraId="365E24DD" w14:textId="54B909BA" w:rsidR="007C464D" w:rsidRDefault="007C464D" w:rsidP="007C464D">
      <w:pPr>
        <w:pStyle w:val="BodyText"/>
        <w:spacing w:line="360" w:lineRule="auto"/>
        <w:jc w:val="both"/>
      </w:pPr>
    </w:p>
    <w:p w14:paraId="59B6FD6F" w14:textId="5C25757F" w:rsidR="007C464D" w:rsidRDefault="007C464D" w:rsidP="007C464D">
      <w:pPr>
        <w:pStyle w:val="BodyText"/>
        <w:spacing w:line="360" w:lineRule="auto"/>
        <w:jc w:val="both"/>
      </w:pPr>
    </w:p>
    <w:p w14:paraId="241971BD" w14:textId="7F2D2903" w:rsidR="007C464D" w:rsidRDefault="007C464D" w:rsidP="007C464D">
      <w:pPr>
        <w:pStyle w:val="BodyText"/>
        <w:spacing w:line="360" w:lineRule="auto"/>
        <w:jc w:val="both"/>
      </w:pPr>
    </w:p>
    <w:p w14:paraId="028B51A1" w14:textId="35C73294" w:rsidR="007C464D" w:rsidRDefault="007C464D" w:rsidP="007C464D">
      <w:pPr>
        <w:pStyle w:val="BodyText"/>
        <w:spacing w:line="360" w:lineRule="auto"/>
        <w:jc w:val="both"/>
      </w:pPr>
    </w:p>
    <w:p w14:paraId="35EC2E3C" w14:textId="40B695CE" w:rsidR="007C464D" w:rsidRDefault="007C464D" w:rsidP="007C464D">
      <w:pPr>
        <w:pStyle w:val="BodyText"/>
        <w:spacing w:line="360" w:lineRule="auto"/>
        <w:jc w:val="both"/>
      </w:pPr>
    </w:p>
    <w:p w14:paraId="5B33C6F2" w14:textId="6C640F59" w:rsidR="007C464D" w:rsidRDefault="007C464D" w:rsidP="007C464D">
      <w:pPr>
        <w:pStyle w:val="BodyText"/>
        <w:spacing w:line="360" w:lineRule="auto"/>
        <w:jc w:val="both"/>
      </w:pPr>
    </w:p>
    <w:bookmarkStart w:id="56" w:name="_Toc82544071"/>
    <w:p w14:paraId="3E9BD9C2" w14:textId="71339E5B" w:rsidR="007C464D" w:rsidRPr="007C464D" w:rsidRDefault="007C464D" w:rsidP="007C464D">
      <w:pPr>
        <w:pStyle w:val="Heading1"/>
        <w:rPr>
          <w:b/>
        </w:rPr>
      </w:pPr>
      <w:r w:rsidRPr="007C464D">
        <w:rPr>
          <w:b/>
          <w:noProof/>
        </w:rPr>
        <mc:AlternateContent>
          <mc:Choice Requires="wps">
            <w:drawing>
              <wp:anchor distT="0" distB="0" distL="0" distR="0" simplePos="0" relativeHeight="251679744" behindDoc="1" locked="0" layoutInCell="1" allowOverlap="1" wp14:anchorId="369CF626" wp14:editId="30A97D2B">
                <wp:simplePos x="0" y="0"/>
                <wp:positionH relativeFrom="page">
                  <wp:posOffset>896620</wp:posOffset>
                </wp:positionH>
                <wp:positionV relativeFrom="paragraph">
                  <wp:posOffset>319405</wp:posOffset>
                </wp:positionV>
                <wp:extent cx="5768975" cy="6350"/>
                <wp:effectExtent l="1270" t="0" r="1905" b="4445"/>
                <wp:wrapTopAndBottom/>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231EDC3" id="Rectangle 39" o:spid="_x0000_s1026" style="position:absolute;margin-left:70.6pt;margin-top:25.15pt;width:454.25pt;height:.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" fillcolor="#4471c4" stroked="f">
                <w10:wrap type="topAndBottom" anchorx="page"/>
              </v:rect>
            </w:pict>
          </mc:Fallback>
        </mc:AlternateContent>
      </w:r>
      <w:bookmarkStart w:id="57" w:name="_bookmark100"/>
      <w:bookmarkEnd w:id="57"/>
      <w:r w:rsidRPr="007C464D">
        <w:rPr>
          <w:b/>
          <w:color w:val="2E5395"/>
        </w:rPr>
        <w:t>Chapter-5 (Findings, Conclusion &amp; Recommendation)</w:t>
      </w:r>
      <w:bookmarkEnd w:id="56"/>
    </w:p>
    <w:p w14:paraId="7BFDCC07" w14:textId="77777777" w:rsidR="007C464D" w:rsidRDefault="007C464D" w:rsidP="007C464D">
      <w:pPr>
        <w:pStyle w:val="BodyText"/>
        <w:spacing w:before="7"/>
        <w:rPr>
          <w:b/>
          <w:sz w:val="28"/>
        </w:rPr>
      </w:pPr>
    </w:p>
    <w:p w14:paraId="718E48E9" w14:textId="77777777" w:rsidR="007C464D" w:rsidRDefault="007C464D" w:rsidP="007C464D">
      <w:pPr>
        <w:pStyle w:val="ListParagraph"/>
        <w:numPr>
          <w:ilvl w:val="0"/>
          <w:numId w:val="20"/>
        </w:numPr>
        <w:tabs>
          <w:tab w:val="left" w:pos="861"/>
        </w:tabs>
        <w:spacing w:before="139"/>
        <w:ind w:hanging="361"/>
        <w:contextualSpacing w:val="0"/>
        <w:rPr>
          <w:b/>
          <w:sz w:val="24"/>
        </w:rPr>
      </w:pPr>
      <w:r>
        <w:rPr>
          <w:b/>
          <w:sz w:val="24"/>
        </w:rPr>
        <w:t>Findings</w:t>
      </w:r>
    </w:p>
    <w:p w14:paraId="7A8FF70C" w14:textId="77777777" w:rsidR="007C464D" w:rsidRDefault="007C464D" w:rsidP="007C464D">
      <w:pPr>
        <w:pStyle w:val="ListParagraph"/>
        <w:numPr>
          <w:ilvl w:val="0"/>
          <w:numId w:val="20"/>
        </w:numPr>
        <w:tabs>
          <w:tab w:val="left" w:pos="861"/>
        </w:tabs>
        <w:spacing w:before="137"/>
        <w:ind w:hanging="361"/>
        <w:contextualSpacing w:val="0"/>
        <w:rPr>
          <w:b/>
          <w:sz w:val="24"/>
        </w:rPr>
      </w:pPr>
      <w:r>
        <w:rPr>
          <w:b/>
          <w:sz w:val="24"/>
        </w:rPr>
        <w:t>Conclusion</w:t>
      </w:r>
    </w:p>
    <w:p w14:paraId="0005707D" w14:textId="77777777" w:rsidR="007C464D" w:rsidRDefault="007C464D" w:rsidP="007C464D">
      <w:pPr>
        <w:pStyle w:val="ListParagraph"/>
        <w:numPr>
          <w:ilvl w:val="0"/>
          <w:numId w:val="20"/>
        </w:numPr>
        <w:tabs>
          <w:tab w:val="left" w:pos="861"/>
        </w:tabs>
        <w:spacing w:before="139"/>
        <w:ind w:hanging="361"/>
        <w:contextualSpacing w:val="0"/>
        <w:rPr>
          <w:b/>
          <w:sz w:val="24"/>
        </w:rPr>
      </w:pPr>
      <w:r>
        <w:rPr>
          <w:b/>
          <w:sz w:val="24"/>
        </w:rPr>
        <w:t>Recommendation</w:t>
      </w:r>
    </w:p>
    <w:p w14:paraId="77B807D7" w14:textId="77777777" w:rsidR="007C464D" w:rsidRDefault="007C464D" w:rsidP="007C464D">
      <w:pPr>
        <w:pStyle w:val="BodyText"/>
        <w:spacing w:line="360" w:lineRule="auto"/>
        <w:jc w:val="both"/>
      </w:pPr>
    </w:p>
    <w:p w14:paraId="11C9D989" w14:textId="77777777" w:rsidR="007C464D" w:rsidRDefault="007C464D" w:rsidP="007C464D">
      <w:pPr>
        <w:pStyle w:val="BodyText"/>
        <w:spacing w:line="360" w:lineRule="auto"/>
        <w:jc w:val="both"/>
      </w:pPr>
    </w:p>
    <w:p w14:paraId="07AB0D40" w14:textId="77777777" w:rsidR="007C464D" w:rsidRDefault="007C464D" w:rsidP="007C464D">
      <w:pPr>
        <w:pStyle w:val="BodyText"/>
        <w:spacing w:line="360" w:lineRule="auto"/>
        <w:jc w:val="both"/>
      </w:pPr>
    </w:p>
    <w:p w14:paraId="3171DA57" w14:textId="77777777" w:rsidR="007C464D" w:rsidRDefault="007C464D" w:rsidP="007C464D">
      <w:pPr>
        <w:pStyle w:val="BodyText"/>
        <w:spacing w:line="360" w:lineRule="auto"/>
        <w:jc w:val="both"/>
      </w:pPr>
    </w:p>
    <w:p w14:paraId="5B9634B0" w14:textId="2C70232C" w:rsidR="002A0189" w:rsidRDefault="002A0189" w:rsidP="002A0189">
      <w:pPr>
        <w:pStyle w:val="BodyText"/>
        <w:spacing w:line="360" w:lineRule="auto"/>
        <w:jc w:val="both"/>
      </w:pPr>
    </w:p>
    <w:p w14:paraId="650223A7" w14:textId="1E1EA140" w:rsidR="002A0189" w:rsidRDefault="002A0189" w:rsidP="002A0189">
      <w:pPr>
        <w:pStyle w:val="BodyText"/>
        <w:spacing w:line="360" w:lineRule="auto"/>
        <w:jc w:val="both"/>
      </w:pPr>
    </w:p>
    <w:p w14:paraId="181CD717" w14:textId="257441BB" w:rsidR="002A0189" w:rsidRDefault="002A0189" w:rsidP="002A0189">
      <w:pPr>
        <w:pStyle w:val="BodyText"/>
        <w:spacing w:line="360" w:lineRule="auto"/>
        <w:jc w:val="both"/>
      </w:pPr>
    </w:p>
    <w:p w14:paraId="780A7B7F" w14:textId="4530ABCD" w:rsidR="002A0189" w:rsidRDefault="002A0189" w:rsidP="002A0189">
      <w:pPr>
        <w:pStyle w:val="BodyText"/>
        <w:spacing w:line="360" w:lineRule="auto"/>
        <w:jc w:val="both"/>
      </w:pPr>
    </w:p>
    <w:p w14:paraId="773BAA44" w14:textId="0EFADC97" w:rsidR="002A0189" w:rsidRDefault="002A0189" w:rsidP="002A0189">
      <w:pPr>
        <w:pStyle w:val="BodyText"/>
        <w:spacing w:line="360" w:lineRule="auto"/>
        <w:jc w:val="both"/>
      </w:pPr>
    </w:p>
    <w:p w14:paraId="48ED4F04" w14:textId="52FD3534" w:rsidR="008E6B0F" w:rsidRDefault="008E6B0F" w:rsidP="002A0189">
      <w:pPr>
        <w:pStyle w:val="BodyText"/>
        <w:spacing w:line="360" w:lineRule="auto"/>
        <w:jc w:val="both"/>
      </w:pPr>
    </w:p>
    <w:p w14:paraId="56EEE32E" w14:textId="258E4D01" w:rsidR="008E6B0F" w:rsidRDefault="008E6B0F" w:rsidP="002A0189">
      <w:pPr>
        <w:pStyle w:val="BodyText"/>
        <w:spacing w:line="360" w:lineRule="auto"/>
        <w:jc w:val="both"/>
      </w:pPr>
    </w:p>
    <w:p w14:paraId="5F2CEB6A" w14:textId="5950295B" w:rsidR="008E6B0F" w:rsidRDefault="008E6B0F" w:rsidP="002A0189">
      <w:pPr>
        <w:pStyle w:val="BodyText"/>
        <w:spacing w:line="360" w:lineRule="auto"/>
        <w:jc w:val="both"/>
      </w:pPr>
    </w:p>
    <w:p w14:paraId="734F7ED1" w14:textId="4BC1144E" w:rsidR="008E6B0F" w:rsidRDefault="008E6B0F" w:rsidP="002A0189">
      <w:pPr>
        <w:pStyle w:val="BodyText"/>
        <w:spacing w:line="360" w:lineRule="auto"/>
        <w:jc w:val="both"/>
      </w:pPr>
    </w:p>
    <w:p w14:paraId="4934E241" w14:textId="0CD8C35D" w:rsidR="008E6B0F" w:rsidRDefault="008E6B0F" w:rsidP="002A0189">
      <w:pPr>
        <w:pStyle w:val="BodyText"/>
        <w:spacing w:line="360" w:lineRule="auto"/>
        <w:jc w:val="both"/>
      </w:pPr>
    </w:p>
    <w:p w14:paraId="72CB81E7" w14:textId="044360D3" w:rsidR="008E6B0F" w:rsidRDefault="008E6B0F" w:rsidP="002A0189">
      <w:pPr>
        <w:pStyle w:val="BodyText"/>
        <w:spacing w:line="360" w:lineRule="auto"/>
        <w:jc w:val="both"/>
      </w:pPr>
    </w:p>
    <w:p w14:paraId="27E63354" w14:textId="454BEB97" w:rsidR="008E6B0F" w:rsidRDefault="008E6B0F" w:rsidP="002A0189">
      <w:pPr>
        <w:pStyle w:val="BodyText"/>
        <w:spacing w:line="360" w:lineRule="auto"/>
        <w:jc w:val="both"/>
      </w:pPr>
    </w:p>
    <w:p w14:paraId="0C99E40A" w14:textId="06CE017E" w:rsidR="008E6B0F" w:rsidRDefault="008E6B0F" w:rsidP="002A0189">
      <w:pPr>
        <w:pStyle w:val="BodyText"/>
        <w:spacing w:line="360" w:lineRule="auto"/>
        <w:jc w:val="both"/>
      </w:pPr>
    </w:p>
    <w:p w14:paraId="281BF88C" w14:textId="541AC80F" w:rsidR="008E6B0F" w:rsidRDefault="008E6B0F" w:rsidP="002A0189">
      <w:pPr>
        <w:pStyle w:val="BodyText"/>
        <w:spacing w:line="360" w:lineRule="auto"/>
        <w:jc w:val="both"/>
      </w:pPr>
    </w:p>
    <w:p w14:paraId="2279BFF1" w14:textId="33C547E2" w:rsidR="008E6B0F" w:rsidRDefault="008E6B0F" w:rsidP="002A0189">
      <w:pPr>
        <w:pStyle w:val="BodyText"/>
        <w:spacing w:line="360" w:lineRule="auto"/>
        <w:jc w:val="both"/>
      </w:pPr>
    </w:p>
    <w:p w14:paraId="32637FF2" w14:textId="0F596B92" w:rsidR="008E6B0F" w:rsidRDefault="008E6B0F" w:rsidP="002A0189">
      <w:pPr>
        <w:pStyle w:val="BodyText"/>
        <w:spacing w:line="360" w:lineRule="auto"/>
        <w:jc w:val="both"/>
      </w:pPr>
    </w:p>
    <w:p w14:paraId="7480833F" w14:textId="01380578" w:rsidR="009F77A7" w:rsidRDefault="009F77A7" w:rsidP="002A0189">
      <w:pPr>
        <w:pStyle w:val="BodyText"/>
        <w:spacing w:line="360" w:lineRule="auto"/>
        <w:jc w:val="both"/>
      </w:pPr>
    </w:p>
    <w:p w14:paraId="5D36908D" w14:textId="05C0E8C8" w:rsidR="009F77A7" w:rsidRDefault="009F77A7" w:rsidP="002A0189">
      <w:pPr>
        <w:pStyle w:val="BodyText"/>
        <w:spacing w:line="360" w:lineRule="auto"/>
        <w:jc w:val="both"/>
      </w:pPr>
    </w:p>
    <w:p w14:paraId="54AEF973" w14:textId="57A4A4D7" w:rsidR="00172C50" w:rsidRDefault="00172C50" w:rsidP="002A0189">
      <w:pPr>
        <w:pStyle w:val="BodyText"/>
        <w:spacing w:line="360" w:lineRule="auto"/>
        <w:jc w:val="both"/>
      </w:pPr>
    </w:p>
    <w:p w14:paraId="6254B3CE" w14:textId="6682CEA9" w:rsidR="00172C50" w:rsidRDefault="00172C50" w:rsidP="002A0189">
      <w:pPr>
        <w:pStyle w:val="BodyText"/>
        <w:spacing w:line="360" w:lineRule="auto"/>
        <w:jc w:val="both"/>
      </w:pPr>
    </w:p>
    <w:p w14:paraId="433F07A8" w14:textId="77777777" w:rsidR="00172C50" w:rsidRDefault="00172C50" w:rsidP="002A0189">
      <w:pPr>
        <w:pStyle w:val="BodyText"/>
        <w:spacing w:line="360" w:lineRule="auto"/>
        <w:jc w:val="both"/>
      </w:pPr>
    </w:p>
    <w:p w14:paraId="494CE745" w14:textId="265129D8" w:rsidR="009F77A7" w:rsidRDefault="009F77A7" w:rsidP="002A0189">
      <w:pPr>
        <w:pStyle w:val="BodyText"/>
        <w:spacing w:line="360" w:lineRule="auto"/>
        <w:jc w:val="both"/>
      </w:pPr>
    </w:p>
    <w:p w14:paraId="5EF68EB9" w14:textId="33B5CF4F" w:rsidR="009F77A7" w:rsidRPr="00C766B0" w:rsidRDefault="00C766B0" w:rsidP="00C766B0">
      <w:pPr>
        <w:pStyle w:val="Heading3"/>
        <w:rPr>
          <w:color w:val="002060"/>
        </w:rPr>
      </w:pPr>
      <w:r w:rsidRPr="00C766B0">
        <w:rPr>
          <w:color w:val="002060"/>
        </w:rPr>
        <w:t xml:space="preserve"> </w:t>
      </w:r>
      <w:bookmarkStart w:id="58" w:name="_Toc82544072"/>
      <w:r w:rsidRPr="00C766B0">
        <w:rPr>
          <w:color w:val="002060"/>
        </w:rPr>
        <w:t xml:space="preserve">5.1 </w:t>
      </w:r>
      <w:r w:rsidR="009F77A7" w:rsidRPr="00C766B0">
        <w:rPr>
          <w:color w:val="002060"/>
        </w:rPr>
        <w:t>Findings</w:t>
      </w:r>
      <w:bookmarkEnd w:id="58"/>
    </w:p>
    <w:p w14:paraId="33CE484B" w14:textId="1CCF5AF2" w:rsidR="009F77A7" w:rsidRDefault="009F77A7" w:rsidP="009F77A7">
      <w:pPr>
        <w:pStyle w:val="BodyText"/>
        <w:spacing w:before="147" w:line="360" w:lineRule="auto"/>
        <w:ind w:left="140" w:right="216"/>
        <w:jc w:val="both"/>
      </w:pPr>
      <w:r>
        <w:t xml:space="preserve">In this part of the chapter the noteworthy results of this study will be discussed. Firstly, the result of the study derived from the </w:t>
      </w:r>
      <w:r w:rsidR="00413520">
        <w:t xml:space="preserve">profitability ratios of </w:t>
      </w:r>
      <w:r w:rsidR="00486270">
        <w:t>the selected banks so that it was found that Covid-19 affected the profit of the banks</w:t>
      </w:r>
      <w:r>
        <w:t>. From the</w:t>
      </w:r>
      <w:r w:rsidR="00486270">
        <w:t xml:space="preserve"> analyzing of individual bank it was found that the net profit margin, net interest margin, return on assets and return on equity of most banks are less in 2020 than in 2019 and 2018.</w:t>
      </w:r>
    </w:p>
    <w:p w14:paraId="0BB82D1B" w14:textId="57941F77" w:rsidR="009F77A7" w:rsidRDefault="009F77A7" w:rsidP="009F77A7">
      <w:pPr>
        <w:pStyle w:val="BodyText"/>
        <w:spacing w:before="161" w:line="360" w:lineRule="auto"/>
        <w:ind w:left="140" w:right="217"/>
        <w:jc w:val="both"/>
      </w:pPr>
      <w:r>
        <w:t xml:space="preserve">The second </w:t>
      </w:r>
      <w:r w:rsidR="00486270">
        <w:t xml:space="preserve">analyzing of all the banks by testing their mean so that it can conclude that 2019’s profitability ratios are better than the profitability ratios of 2020 by comparing their means. By doing one sample t test it can be say that the profitability ratios were better in 2019 and because of COVID-19 it was affected. There are currently 61 banks in the Bangladesh. From the 60, 25 bank’s data have been calculated which is more than 40% so we can assume the situation of profit of all the bank </w:t>
      </w:r>
      <w:r w:rsidR="000931F8">
        <w:t>in Bangladesh</w:t>
      </w:r>
      <w:r w:rsidR="00486270">
        <w:t>. In the second analyzing like the first individual analyzing it can be said that C</w:t>
      </w:r>
      <w:r w:rsidR="006A32D9">
        <w:t>OVID-19 affected the profits of all the banks of 2020.</w:t>
      </w:r>
    </w:p>
    <w:p w14:paraId="25051349" w14:textId="77777777" w:rsidR="00486270" w:rsidRDefault="00486270" w:rsidP="009F77A7">
      <w:pPr>
        <w:pStyle w:val="BodyText"/>
        <w:spacing w:before="161" w:line="360" w:lineRule="auto"/>
        <w:ind w:left="140" w:right="217"/>
        <w:jc w:val="both"/>
      </w:pPr>
    </w:p>
    <w:p w14:paraId="1A17C11A" w14:textId="50A9F030" w:rsidR="009F77A7" w:rsidRPr="00C766B0" w:rsidRDefault="00C766B0" w:rsidP="00C766B0">
      <w:pPr>
        <w:pStyle w:val="Heading3"/>
        <w:rPr>
          <w:color w:val="002060"/>
        </w:rPr>
      </w:pPr>
      <w:bookmarkStart w:id="59" w:name="_bookmark104"/>
      <w:bookmarkStart w:id="60" w:name="_Toc82544073"/>
      <w:bookmarkEnd w:id="59"/>
      <w:r>
        <w:rPr>
          <w:color w:val="002060"/>
        </w:rPr>
        <w:t xml:space="preserve">5.2 </w:t>
      </w:r>
      <w:r w:rsidR="009F77A7" w:rsidRPr="00C766B0">
        <w:rPr>
          <w:color w:val="002060"/>
        </w:rPr>
        <w:t>Conclusion</w:t>
      </w:r>
      <w:bookmarkEnd w:id="60"/>
    </w:p>
    <w:p w14:paraId="6F0FCC31" w14:textId="43B47ED2" w:rsidR="009F77A7" w:rsidRDefault="009F77A7" w:rsidP="007B2D77">
      <w:pPr>
        <w:pStyle w:val="BodyText"/>
        <w:spacing w:before="144" w:line="360" w:lineRule="auto"/>
        <w:ind w:left="140" w:right="218"/>
        <w:jc w:val="both"/>
      </w:pPr>
      <w:r>
        <w:t xml:space="preserve">This study was conducted in order to find out the </w:t>
      </w:r>
      <w:r w:rsidR="006A32D9">
        <w:t xml:space="preserve">effect of </w:t>
      </w:r>
      <w:r w:rsidR="006A32D9" w:rsidRPr="006A32D9">
        <w:t xml:space="preserve">Covid-19 on the profit of Banking Sector </w:t>
      </w:r>
      <w:r w:rsidR="000931F8">
        <w:t>in Bangladesh</w:t>
      </w:r>
      <w:r w:rsidR="006A32D9">
        <w:t xml:space="preserve"> by analyzing the findings it can be assumed that the profits of the banking sector was badly affected for the pandemic crisis. </w:t>
      </w:r>
      <w:r w:rsidR="007B2D77">
        <w:t>Covid-19 has had an impact on the profits of banks as well as other institutions in Bangladesh.</w:t>
      </w:r>
      <w:r w:rsidR="00930FD8">
        <w:t xml:space="preserve"> There are some reasons behind it:</w:t>
      </w:r>
    </w:p>
    <w:p w14:paraId="260AEF4D" w14:textId="77777777" w:rsidR="00930FD8" w:rsidRDefault="00930FD8" w:rsidP="00930FD8">
      <w:pPr>
        <w:pStyle w:val="BodyText"/>
        <w:numPr>
          <w:ilvl w:val="0"/>
          <w:numId w:val="29"/>
        </w:numPr>
        <w:spacing w:before="144" w:line="360" w:lineRule="auto"/>
        <w:ind w:right="218"/>
        <w:jc w:val="both"/>
      </w:pPr>
      <w:r w:rsidRPr="00930FD8">
        <w:t>Due to lockdowns, customer footfall decreased by 25% each day due to mobility restrictions and fears of a pandemic.</w:t>
      </w:r>
    </w:p>
    <w:p w14:paraId="41432B44" w14:textId="77777777" w:rsidR="00930FD8" w:rsidRDefault="00930FD8" w:rsidP="00930FD8">
      <w:pPr>
        <w:pStyle w:val="BodyText"/>
        <w:numPr>
          <w:ilvl w:val="0"/>
          <w:numId w:val="29"/>
        </w:numPr>
        <w:spacing w:before="144" w:line="360" w:lineRule="auto"/>
        <w:ind w:right="218"/>
        <w:jc w:val="both"/>
      </w:pPr>
      <w:r w:rsidRPr="00930FD8">
        <w:t>International remittances slowed globally. Customers visiting agents for remittances currently account for less than 10% of all transactions.</w:t>
      </w:r>
    </w:p>
    <w:p w14:paraId="7EA659C1" w14:textId="77777777" w:rsidR="00172C50" w:rsidRDefault="00930FD8" w:rsidP="00172C50">
      <w:pPr>
        <w:pStyle w:val="BodyText"/>
        <w:numPr>
          <w:ilvl w:val="0"/>
          <w:numId w:val="29"/>
        </w:numPr>
        <w:spacing w:before="144" w:line="360" w:lineRule="auto"/>
        <w:ind w:right="218"/>
        <w:jc w:val="both"/>
      </w:pPr>
      <w:r w:rsidRPr="00930FD8">
        <w:t xml:space="preserve">Savings accounts are being emptied as a result of sudden revenue deficits, and this, </w:t>
      </w:r>
      <w:r w:rsidRPr="00930FD8">
        <w:lastRenderedPageBreak/>
        <w:t>along with the loss of primary business for agents, is causing a liquidity constraint.</w:t>
      </w:r>
      <w:bookmarkStart w:id="61" w:name="_bookmark105"/>
      <w:bookmarkEnd w:id="61"/>
    </w:p>
    <w:p w14:paraId="27AFCA89" w14:textId="60C51DB4" w:rsidR="00172C50" w:rsidRDefault="00172C50" w:rsidP="00172C50">
      <w:pPr>
        <w:pStyle w:val="BodyText"/>
        <w:spacing w:before="144" w:line="360" w:lineRule="auto"/>
        <w:ind w:left="860" w:right="218"/>
        <w:jc w:val="both"/>
      </w:pPr>
    </w:p>
    <w:p w14:paraId="051160F4" w14:textId="06C12CF6" w:rsidR="00E87A1D" w:rsidRDefault="00E87A1D" w:rsidP="00172C50">
      <w:pPr>
        <w:pStyle w:val="BodyText"/>
        <w:spacing w:before="144" w:line="360" w:lineRule="auto"/>
        <w:ind w:left="860" w:right="218"/>
        <w:jc w:val="both"/>
      </w:pPr>
    </w:p>
    <w:p w14:paraId="3BE6954F" w14:textId="77777777" w:rsidR="00E87A1D" w:rsidRDefault="00E87A1D" w:rsidP="00172C50">
      <w:pPr>
        <w:pStyle w:val="BodyText"/>
        <w:spacing w:before="144" w:line="360" w:lineRule="auto"/>
        <w:ind w:left="860" w:right="218"/>
        <w:jc w:val="both"/>
      </w:pPr>
    </w:p>
    <w:p w14:paraId="4C19708E" w14:textId="4ECE46B6" w:rsidR="009F77A7" w:rsidRPr="00172C50" w:rsidRDefault="00C766B0" w:rsidP="00172C50">
      <w:pPr>
        <w:pStyle w:val="BodyText"/>
        <w:spacing w:before="144" w:line="360" w:lineRule="auto"/>
        <w:ind w:right="218"/>
        <w:jc w:val="both"/>
        <w:rPr>
          <w:b/>
        </w:rPr>
      </w:pPr>
      <w:r w:rsidRPr="00172C50">
        <w:rPr>
          <w:b/>
          <w:color w:val="002060"/>
        </w:rPr>
        <w:t xml:space="preserve">5.3 </w:t>
      </w:r>
      <w:r w:rsidR="009F77A7" w:rsidRPr="00172C50">
        <w:rPr>
          <w:b/>
          <w:color w:val="002060"/>
        </w:rPr>
        <w:t>Recommendations</w:t>
      </w:r>
    </w:p>
    <w:p w14:paraId="0671234E" w14:textId="7B424E14" w:rsidR="00172C50" w:rsidRPr="00172C50" w:rsidRDefault="009F77A7" w:rsidP="00172C50">
      <w:pPr>
        <w:pStyle w:val="BodyText"/>
        <w:spacing w:before="148" w:line="360" w:lineRule="auto"/>
        <w:ind w:left="140" w:right="220"/>
        <w:jc w:val="both"/>
      </w:pPr>
      <w:r w:rsidRPr="00172C50">
        <w:t xml:space="preserve">This research found out </w:t>
      </w:r>
      <w:r w:rsidR="00172C50" w:rsidRPr="00172C50">
        <w:t xml:space="preserve">the profitability of banking sector </w:t>
      </w:r>
      <w:r w:rsidR="000931F8">
        <w:t>in Bangladesh</w:t>
      </w:r>
      <w:r w:rsidR="00172C50" w:rsidRPr="00172C50">
        <w:t xml:space="preserve"> was affected for the pandemic situation. So, the banks can take some steps for their betterment:</w:t>
      </w:r>
    </w:p>
    <w:p w14:paraId="55886CB1" w14:textId="0E11581E" w:rsidR="00172C50" w:rsidRPr="00172C50" w:rsidRDefault="00172C50" w:rsidP="00172C50">
      <w:pPr>
        <w:pStyle w:val="BodyText"/>
        <w:numPr>
          <w:ilvl w:val="0"/>
          <w:numId w:val="30"/>
        </w:numPr>
        <w:spacing w:before="148" w:line="360" w:lineRule="auto"/>
        <w:ind w:right="220"/>
        <w:jc w:val="both"/>
      </w:pPr>
      <w:r w:rsidRPr="00172C50">
        <w:t>Increase the ATM and bank branch withdrawal limit; negotiate charges on COVID •</w:t>
      </w:r>
    </w:p>
    <w:p w14:paraId="6FD63F64" w14:textId="452FCAEB" w:rsidR="00172C50" w:rsidRPr="00172C50" w:rsidRDefault="00172C50" w:rsidP="00172C50">
      <w:pPr>
        <w:pStyle w:val="BodyText"/>
        <w:numPr>
          <w:ilvl w:val="0"/>
          <w:numId w:val="30"/>
        </w:numPr>
        <w:spacing w:before="148" w:line="360" w:lineRule="auto"/>
        <w:ind w:right="220"/>
        <w:jc w:val="both"/>
      </w:pPr>
      <w:r w:rsidRPr="00172C50">
        <w:t>Design low-cost, innovative digital communication collaterals</w:t>
      </w:r>
    </w:p>
    <w:p w14:paraId="094AC130" w14:textId="4461E3C9" w:rsidR="00172C50" w:rsidRPr="00172C50" w:rsidRDefault="00172C50" w:rsidP="00172C50">
      <w:pPr>
        <w:pStyle w:val="BodyText"/>
        <w:numPr>
          <w:ilvl w:val="0"/>
          <w:numId w:val="30"/>
        </w:numPr>
        <w:spacing w:before="148" w:line="360" w:lineRule="auto"/>
        <w:ind w:right="220"/>
        <w:jc w:val="both"/>
      </w:pPr>
      <w:r w:rsidRPr="00172C50">
        <w:t xml:space="preserve"> Share or cut operational costs like agent salaries and ATM fees.</w:t>
      </w:r>
    </w:p>
    <w:p w14:paraId="75C3ADB6" w14:textId="17FADD88" w:rsidR="00172C50" w:rsidRPr="00172C50" w:rsidRDefault="00172C50" w:rsidP="00172C50">
      <w:pPr>
        <w:pStyle w:val="BodyText"/>
        <w:numPr>
          <w:ilvl w:val="0"/>
          <w:numId w:val="30"/>
        </w:numPr>
        <w:spacing w:before="148" w:line="360" w:lineRule="auto"/>
        <w:ind w:right="220"/>
        <w:jc w:val="both"/>
      </w:pPr>
      <w:r w:rsidRPr="00172C50">
        <w:t>Targeted financial services, such as reaction funding, credit lines, and mass insurance, to counter the health and economic consequences of pandemics through sub-branch or alternate channels like MFS and post office</w:t>
      </w:r>
      <w:bookmarkStart w:id="62" w:name="_bookmark106"/>
      <w:bookmarkEnd w:id="62"/>
    </w:p>
    <w:p w14:paraId="48B8230A" w14:textId="77777777" w:rsidR="00172C50" w:rsidRPr="00172C50" w:rsidRDefault="00172C50" w:rsidP="00172C50">
      <w:pPr>
        <w:pStyle w:val="BodyText"/>
        <w:numPr>
          <w:ilvl w:val="0"/>
          <w:numId w:val="30"/>
        </w:numPr>
        <w:spacing w:before="148" w:line="360" w:lineRule="auto"/>
        <w:ind w:right="220"/>
        <w:jc w:val="both"/>
      </w:pPr>
      <w:r w:rsidRPr="00172C50">
        <w:t>During and after the epidemic, conduct digital literacy and marketing campaigns through agents to onboard financially impacted segments and sell suitable financial products.</w:t>
      </w:r>
    </w:p>
    <w:p w14:paraId="18E3CB68" w14:textId="77777777" w:rsidR="00172C50" w:rsidRPr="00172C50" w:rsidRDefault="00172C50" w:rsidP="00172C50">
      <w:pPr>
        <w:pStyle w:val="BodyText"/>
        <w:numPr>
          <w:ilvl w:val="0"/>
          <w:numId w:val="30"/>
        </w:numPr>
        <w:spacing w:before="148" w:line="360" w:lineRule="auto"/>
        <w:ind w:right="220"/>
        <w:jc w:val="both"/>
      </w:pPr>
      <w:r w:rsidRPr="00172C50">
        <w:t>Coach interested agents to start an alternate line of business, such as e-commerce or utility bill payments</w:t>
      </w:r>
    </w:p>
    <w:p w14:paraId="36943389" w14:textId="545418FE" w:rsidR="00172C50" w:rsidRPr="00172C50" w:rsidRDefault="00172C50" w:rsidP="00172C50">
      <w:pPr>
        <w:pStyle w:val="BodyText"/>
        <w:numPr>
          <w:ilvl w:val="0"/>
          <w:numId w:val="30"/>
        </w:numPr>
        <w:spacing w:before="148" w:line="360" w:lineRule="auto"/>
        <w:ind w:right="220"/>
        <w:jc w:val="both"/>
      </w:pPr>
      <w:r w:rsidRPr="00172C50">
        <w:t>By utilizing agents to seek loans for consumers and using their feedback to develop an effective credit appraisal score system.</w:t>
      </w:r>
    </w:p>
    <w:p w14:paraId="12BF0CE7" w14:textId="77777777" w:rsidR="009F77A7" w:rsidRDefault="009F77A7" w:rsidP="002A0189">
      <w:pPr>
        <w:pStyle w:val="BodyText"/>
        <w:spacing w:line="360" w:lineRule="auto"/>
        <w:jc w:val="both"/>
      </w:pPr>
    </w:p>
    <w:p w14:paraId="0970BD79" w14:textId="45218A32" w:rsidR="008E6B0F" w:rsidRDefault="008E6B0F" w:rsidP="002A0189">
      <w:pPr>
        <w:pStyle w:val="BodyText"/>
        <w:spacing w:line="360" w:lineRule="auto"/>
        <w:jc w:val="both"/>
      </w:pPr>
    </w:p>
    <w:p w14:paraId="7B636DF2" w14:textId="5AECAD1C" w:rsidR="008E6B0F" w:rsidRDefault="008E6B0F" w:rsidP="002A0189">
      <w:pPr>
        <w:pStyle w:val="BodyText"/>
        <w:spacing w:line="360" w:lineRule="auto"/>
        <w:jc w:val="both"/>
      </w:pPr>
    </w:p>
    <w:p w14:paraId="44B9F5DF" w14:textId="2D1A38AA" w:rsidR="00C766B0" w:rsidRDefault="00C766B0" w:rsidP="002A0189">
      <w:pPr>
        <w:pStyle w:val="BodyText"/>
        <w:spacing w:line="360" w:lineRule="auto"/>
        <w:jc w:val="both"/>
      </w:pPr>
    </w:p>
    <w:p w14:paraId="61FCA4A0" w14:textId="34448A48" w:rsidR="00C766B0" w:rsidRDefault="00C766B0" w:rsidP="002A0189">
      <w:pPr>
        <w:pStyle w:val="BodyText"/>
        <w:spacing w:line="360" w:lineRule="auto"/>
        <w:jc w:val="both"/>
      </w:pPr>
    </w:p>
    <w:p w14:paraId="4479C52C" w14:textId="0E8DFABC" w:rsidR="00C766B0" w:rsidRDefault="00C766B0" w:rsidP="002A0189">
      <w:pPr>
        <w:pStyle w:val="BodyText"/>
        <w:spacing w:line="360" w:lineRule="auto"/>
        <w:jc w:val="both"/>
      </w:pPr>
    </w:p>
    <w:p w14:paraId="77D8B84A" w14:textId="5022DF59" w:rsidR="00C766B0" w:rsidRDefault="00C766B0" w:rsidP="002A0189">
      <w:pPr>
        <w:pStyle w:val="BodyText"/>
        <w:spacing w:line="360" w:lineRule="auto"/>
        <w:jc w:val="both"/>
      </w:pPr>
    </w:p>
    <w:p w14:paraId="64DF4BE5" w14:textId="656F85FA" w:rsidR="00C766B0" w:rsidRDefault="00C766B0" w:rsidP="002A0189">
      <w:pPr>
        <w:pStyle w:val="BodyText"/>
        <w:spacing w:line="360" w:lineRule="auto"/>
        <w:jc w:val="both"/>
      </w:pPr>
    </w:p>
    <w:p w14:paraId="0273B658" w14:textId="2C26FE60" w:rsidR="00C766B0" w:rsidRDefault="00C766B0" w:rsidP="002A0189">
      <w:pPr>
        <w:pStyle w:val="BodyText"/>
        <w:spacing w:line="360" w:lineRule="auto"/>
        <w:jc w:val="both"/>
      </w:pPr>
    </w:p>
    <w:p w14:paraId="6EF96963" w14:textId="714CFADD" w:rsidR="00C766B0" w:rsidRDefault="00C766B0" w:rsidP="002A0189">
      <w:pPr>
        <w:pStyle w:val="BodyText"/>
        <w:spacing w:line="360" w:lineRule="auto"/>
        <w:jc w:val="both"/>
      </w:pPr>
    </w:p>
    <w:p w14:paraId="3140F2E3" w14:textId="77777777" w:rsidR="00C766B0" w:rsidRDefault="00C766B0" w:rsidP="002A0189">
      <w:pPr>
        <w:pStyle w:val="BodyText"/>
        <w:spacing w:line="360" w:lineRule="auto"/>
        <w:jc w:val="both"/>
      </w:pPr>
    </w:p>
    <w:p w14:paraId="626FF2F6" w14:textId="77777777" w:rsidR="002A0189" w:rsidRPr="002A0189" w:rsidRDefault="002A0189" w:rsidP="002A0189">
      <w:pPr>
        <w:pStyle w:val="BodyText"/>
        <w:spacing w:line="360" w:lineRule="auto"/>
        <w:jc w:val="both"/>
      </w:pPr>
    </w:p>
    <w:bookmarkStart w:id="63" w:name="_Toc82544074" w:displacedByCustomXml="next"/>
    <w:sdt>
      <w:sdtPr>
        <w:rPr>
          <w:rFonts w:ascii="Times New Roman" w:eastAsia="Times New Roman" w:hAnsi="Times New Roman" w:cs="Times New Roman"/>
          <w:color w:val="auto"/>
          <w:sz w:val="22"/>
          <w:szCs w:val="22"/>
        </w:rPr>
        <w:id w:val="-358357096"/>
        <w:docPartObj>
          <w:docPartGallery w:val="Bibliographies"/>
          <w:docPartUnique/>
        </w:docPartObj>
      </w:sdtPr>
      <w:sdtEndPr/>
      <w:sdtContent>
        <w:p w14:paraId="0063E314" w14:textId="43141ABB" w:rsidR="002A0189" w:rsidRPr="00E87A1D" w:rsidRDefault="002A0189" w:rsidP="001265EE">
          <w:pPr>
            <w:pStyle w:val="Heading1"/>
            <w:spacing w:line="360" w:lineRule="auto"/>
            <w:rPr>
              <w:b/>
              <w:color w:val="002060"/>
            </w:rPr>
          </w:pPr>
          <w:r w:rsidRPr="00E87A1D">
            <w:rPr>
              <w:b/>
              <w:color w:val="002060"/>
            </w:rPr>
            <w:t>References</w:t>
          </w:r>
          <w:bookmarkEnd w:id="63"/>
        </w:p>
        <w:sdt>
          <w:sdtPr>
            <w:id w:val="-573587230"/>
            <w:bibliography/>
          </w:sdtPr>
          <w:sdtEndPr/>
          <w:sdtContent>
            <w:p w14:paraId="3B45DCAE" w14:textId="77777777" w:rsidR="00E67CC6" w:rsidRPr="00E67CC6" w:rsidRDefault="002A0189" w:rsidP="00E67CC6">
              <w:pPr>
                <w:pStyle w:val="Bibliography"/>
                <w:spacing w:line="360" w:lineRule="auto"/>
                <w:ind w:left="720" w:hanging="720"/>
                <w:rPr>
                  <w:noProof/>
                  <w:sz w:val="24"/>
                  <w:szCs w:val="24"/>
                </w:rPr>
              </w:pPr>
              <w:r w:rsidRPr="00E67CC6">
                <w:rPr>
                  <w:sz w:val="24"/>
                  <w:szCs w:val="24"/>
                </w:rPr>
                <w:fldChar w:fldCharType="begin"/>
              </w:r>
              <w:r w:rsidRPr="00E67CC6">
                <w:rPr>
                  <w:sz w:val="24"/>
                  <w:szCs w:val="24"/>
                </w:rPr>
                <w:instrText xml:space="preserve"> BIBLIOGRAPHY </w:instrText>
              </w:r>
              <w:r w:rsidRPr="00E67CC6">
                <w:rPr>
                  <w:sz w:val="24"/>
                  <w:szCs w:val="24"/>
                </w:rPr>
                <w:fldChar w:fldCharType="separate"/>
              </w:r>
              <w:r w:rsidR="00E67CC6" w:rsidRPr="00E67CC6">
                <w:rPr>
                  <w:noProof/>
                  <w:sz w:val="24"/>
                  <w:szCs w:val="24"/>
                </w:rPr>
                <w:t>(2020). Retrieved from Wikipedia: https://en.wikipedia.org/wiki/COVID-19_pandemic_in_Bangladesh</w:t>
              </w:r>
            </w:p>
            <w:p w14:paraId="022FD622"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(2020). Retrieved from KPMG: https://home.kpmg/xx/en/home/insights/2020/04/covid-19-impact-and-implications-to-banking-and-capital-markets.html</w:t>
              </w:r>
            </w:p>
            <w:p w14:paraId="00367E71" w14:textId="77777777" w:rsidR="00E67CC6" w:rsidRPr="00E67CC6" w:rsidRDefault="00E67CC6" w:rsidP="00E67CC6">
              <w:pPr>
                <w:pStyle w:val="Bibliography"/>
                <w:spacing w:line="360" w:lineRule="auto"/>
                <w:ind w:left="720" w:hanging="720"/>
                <w:rPr>
                  <w:noProof/>
                  <w:sz w:val="24"/>
                  <w:szCs w:val="24"/>
                </w:rPr>
              </w:pPr>
              <w:r w:rsidRPr="00E67CC6">
                <w:rPr>
                  <w:i/>
                  <w:iCs/>
                  <w:noProof/>
                  <w:sz w:val="24"/>
                  <w:szCs w:val="24"/>
                </w:rPr>
                <w:t>AsiaMoney</w:t>
              </w:r>
              <w:r w:rsidRPr="00E67CC6">
                <w:rPr>
                  <w:noProof/>
                  <w:sz w:val="24"/>
                  <w:szCs w:val="24"/>
                </w:rPr>
                <w:t>. (2020). Retrieved from https://www.asiamoney.com/article/b1m2l2jp2q958m/bangladesh-banking-covid-overwhelms-dhakas-weak-system</w:t>
              </w:r>
            </w:p>
            <w:p w14:paraId="459D6F59"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Bari, M. S. (2020). </w:t>
              </w:r>
              <w:r w:rsidRPr="00E67CC6">
                <w:rPr>
                  <w:i/>
                  <w:iCs/>
                  <w:noProof/>
                  <w:sz w:val="24"/>
                  <w:szCs w:val="24"/>
                </w:rPr>
                <w:t>Financial Difficulty of Banking Management During COVID</w:t>
              </w:r>
              <w:r w:rsidRPr="00E67CC6">
                <w:rPr>
                  <w:noProof/>
                  <w:sz w:val="24"/>
                  <w:szCs w:val="24"/>
                </w:rPr>
                <w:t>, 10.</w:t>
              </w:r>
            </w:p>
            <w:p w14:paraId="43C57FF2"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Barua, B. (2021). </w:t>
              </w:r>
              <w:r w:rsidRPr="00E67CC6">
                <w:rPr>
                  <w:i/>
                  <w:iCs/>
                  <w:noProof/>
                  <w:sz w:val="24"/>
                  <w:szCs w:val="24"/>
                </w:rPr>
                <w:t>COVID-19 implications for banks: evidence from an emerging economy</w:t>
              </w:r>
              <w:r w:rsidRPr="00E67CC6">
                <w:rPr>
                  <w:noProof/>
                  <w:sz w:val="24"/>
                  <w:szCs w:val="24"/>
                </w:rPr>
                <w:t>, 15.</w:t>
              </w:r>
            </w:p>
            <w:p w14:paraId="0ACA2F99"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G. S. Kodasheva, A. A. (2020). </w:t>
              </w:r>
              <w:r w:rsidRPr="00E67CC6">
                <w:rPr>
                  <w:i/>
                  <w:iCs/>
                  <w:noProof/>
                  <w:sz w:val="24"/>
                  <w:szCs w:val="24"/>
                </w:rPr>
                <w:t>IMPACT OF THE COVID-19 CORONAVIRUS PANDEMIC ON THE FINANCIAL STABILITY OF THE BANKING SECTOR IN KAZAKHSTAN</w:t>
              </w:r>
              <w:r w:rsidRPr="00E67CC6">
                <w:rPr>
                  <w:noProof/>
                  <w:sz w:val="24"/>
                  <w:szCs w:val="24"/>
                </w:rPr>
                <w:t>.</w:t>
              </w:r>
            </w:p>
            <w:p w14:paraId="0990BB68"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Lavrakas, P. J. (2008). Significance Level.</w:t>
              </w:r>
            </w:p>
            <w:p w14:paraId="10722873"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Mansour, W. (2021). </w:t>
              </w:r>
              <w:r w:rsidRPr="00E67CC6">
                <w:rPr>
                  <w:i/>
                  <w:iCs/>
                  <w:noProof/>
                  <w:sz w:val="24"/>
                  <w:szCs w:val="24"/>
                </w:rPr>
                <w:t>Regulatory policies in the global Islamic banking sector in the outbreak of COVID-19 pandemic</w:t>
              </w:r>
              <w:r w:rsidRPr="00E67CC6">
                <w:rPr>
                  <w:noProof/>
                  <w:sz w:val="24"/>
                  <w:szCs w:val="24"/>
                </w:rPr>
                <w:t>.</w:t>
              </w:r>
            </w:p>
            <w:p w14:paraId="068688F1"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MARCU, M. R. (2021). </w:t>
              </w:r>
              <w:r w:rsidRPr="00E67CC6">
                <w:rPr>
                  <w:i/>
                  <w:iCs/>
                  <w:noProof/>
                  <w:sz w:val="24"/>
                  <w:szCs w:val="24"/>
                </w:rPr>
                <w:t>The Impact of the COVID-19 Pandemic on the Banking Sector</w:t>
              </w:r>
              <w:r w:rsidRPr="00E67CC6">
                <w:rPr>
                  <w:noProof/>
                  <w:sz w:val="24"/>
                  <w:szCs w:val="24"/>
                </w:rPr>
                <w:t>.</w:t>
              </w:r>
            </w:p>
            <w:p w14:paraId="72402BC3"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Mateev, M. (2021). </w:t>
              </w:r>
              <w:r w:rsidRPr="00E67CC6">
                <w:rPr>
                  <w:i/>
                  <w:iCs/>
                  <w:noProof/>
                  <w:sz w:val="24"/>
                  <w:szCs w:val="24"/>
                </w:rPr>
                <w:t>Competition, capital growth and risk-taking in emerging markets: Policy implications for banking sector stability during COVID-19 pandemic</w:t>
              </w:r>
              <w:r w:rsidRPr="00E67CC6">
                <w:rPr>
                  <w:noProof/>
                  <w:sz w:val="24"/>
                  <w:szCs w:val="24"/>
                </w:rPr>
                <w:t>.</w:t>
              </w:r>
            </w:p>
            <w:p w14:paraId="22DBCA1C"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Michał Bernardelli, Z. K. (2021). </w:t>
              </w:r>
              <w:r w:rsidRPr="00E67CC6">
                <w:rPr>
                  <w:i/>
                  <w:iCs/>
                  <w:noProof/>
                  <w:sz w:val="24"/>
                  <w:szCs w:val="24"/>
                </w:rPr>
                <w:t>The banking sector as the absorber of the COVID-19 crisis? economic consequences: perception of WSE investors</w:t>
              </w:r>
              <w:r w:rsidRPr="00E67CC6">
                <w:rPr>
                  <w:noProof/>
                  <w:sz w:val="24"/>
                  <w:szCs w:val="24"/>
                </w:rPr>
                <w:t>.</w:t>
              </w:r>
            </w:p>
            <w:p w14:paraId="64E547CC"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Phuong, L. C. (2020). How COVID-19 impacts Vietnam’s banking stocks: An event study method”. </w:t>
              </w:r>
              <w:r w:rsidRPr="00E67CC6">
                <w:rPr>
                  <w:i/>
                  <w:iCs/>
                  <w:noProof/>
                  <w:sz w:val="24"/>
                  <w:szCs w:val="24"/>
                </w:rPr>
                <w:t>Banks and Bank Systems, 2021</w:t>
              </w:r>
              <w:r w:rsidRPr="00E67CC6">
                <w:rPr>
                  <w:noProof/>
                  <w:sz w:val="24"/>
                  <w:szCs w:val="24"/>
                </w:rPr>
                <w:t>.</w:t>
              </w:r>
            </w:p>
            <w:p w14:paraId="4B003CB8"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Ramasamy, D. (2021). </w:t>
              </w:r>
              <w:r w:rsidRPr="00E67CC6">
                <w:rPr>
                  <w:i/>
                  <w:iCs/>
                  <w:noProof/>
                  <w:sz w:val="24"/>
                  <w:szCs w:val="24"/>
                </w:rPr>
                <w:t>Impact Analysis in Banking, Insurance and Financial services industry due to COVID-19 Pandemic</w:t>
              </w:r>
              <w:r w:rsidRPr="00E67CC6">
                <w:rPr>
                  <w:noProof/>
                  <w:sz w:val="24"/>
                  <w:szCs w:val="24"/>
                </w:rPr>
                <w:t>.</w:t>
              </w:r>
            </w:p>
            <w:p w14:paraId="63262FFD"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Rizwan, M. S. (2020). </w:t>
              </w:r>
              <w:r w:rsidRPr="00E67CC6">
                <w:rPr>
                  <w:i/>
                  <w:iCs/>
                  <w:noProof/>
                  <w:sz w:val="24"/>
                  <w:szCs w:val="24"/>
                </w:rPr>
                <w:t>Systemic risk : The impact of COVID-19</w:t>
              </w:r>
              <w:r w:rsidRPr="00E67CC6">
                <w:rPr>
                  <w:noProof/>
                  <w:sz w:val="24"/>
                  <w:szCs w:val="24"/>
                </w:rPr>
                <w:t>, 7.</w:t>
              </w:r>
            </w:p>
            <w:p w14:paraId="4B0BF23F"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lastRenderedPageBreak/>
                <w:t xml:space="preserve">Shaharuddin, A. (2020). </w:t>
              </w:r>
              <w:r w:rsidRPr="00E67CC6">
                <w:rPr>
                  <w:i/>
                  <w:iCs/>
                  <w:noProof/>
                  <w:sz w:val="24"/>
                  <w:szCs w:val="24"/>
                </w:rPr>
                <w:t>DO ISLAMIC BANKS ACT ‘ISLAMIC’ DURING COVID-19 PANDEMIC?</w:t>
              </w:r>
              <w:r w:rsidRPr="00E67CC6">
                <w:rPr>
                  <w:noProof/>
                  <w:sz w:val="24"/>
                  <w:szCs w:val="24"/>
                </w:rPr>
                <w:t xml:space="preserve"> </w:t>
              </w:r>
            </w:p>
            <w:p w14:paraId="245945F6"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Yasmin, S. (2021). </w:t>
              </w:r>
              <w:r w:rsidRPr="00E67CC6">
                <w:rPr>
                  <w:i/>
                  <w:iCs/>
                  <w:noProof/>
                  <w:sz w:val="24"/>
                  <w:szCs w:val="24"/>
                </w:rPr>
                <w:t>psychological Impact of COVID-19 Among People from the Banking Sector in Bangladesh: a Cross-Sectional Study</w:t>
              </w:r>
              <w:r w:rsidRPr="00E67CC6">
                <w:rPr>
                  <w:noProof/>
                  <w:sz w:val="24"/>
                  <w:szCs w:val="24"/>
                </w:rPr>
                <w:t>.</w:t>
              </w:r>
            </w:p>
            <w:p w14:paraId="0FDDB780"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Yi-Wei, L. (2020). </w:t>
              </w:r>
              <w:r w:rsidRPr="00E67CC6">
                <w:rPr>
                  <w:i/>
                  <w:iCs/>
                  <w:noProof/>
                  <w:sz w:val="24"/>
                  <w:szCs w:val="24"/>
                </w:rPr>
                <w:t>Impact of Covid-19 on Interest Rates</w:t>
              </w:r>
              <w:r w:rsidRPr="00E67CC6">
                <w:rPr>
                  <w:noProof/>
                  <w:sz w:val="24"/>
                  <w:szCs w:val="24"/>
                </w:rPr>
                <w:t>.</w:t>
              </w:r>
            </w:p>
            <w:p w14:paraId="47D567C4" w14:textId="77777777" w:rsidR="00E67CC6" w:rsidRPr="00E67CC6" w:rsidRDefault="00E67CC6" w:rsidP="00E67CC6">
              <w:pPr>
                <w:pStyle w:val="Bibliography"/>
                <w:spacing w:line="360" w:lineRule="auto"/>
                <w:ind w:left="720" w:hanging="720"/>
                <w:rPr>
                  <w:noProof/>
                  <w:sz w:val="24"/>
                  <w:szCs w:val="24"/>
                </w:rPr>
              </w:pPr>
              <w:r w:rsidRPr="00E67CC6">
                <w:rPr>
                  <w:noProof/>
                  <w:sz w:val="24"/>
                  <w:szCs w:val="24"/>
                </w:rPr>
                <w:t xml:space="preserve">Ҫolak, G. (2021). </w:t>
              </w:r>
              <w:r w:rsidRPr="00E67CC6">
                <w:rPr>
                  <w:i/>
                  <w:iCs/>
                  <w:noProof/>
                  <w:sz w:val="24"/>
                  <w:szCs w:val="24"/>
                </w:rPr>
                <w:t>The Impact of COVID-19 Pandemic on Bank Lending Around the World</w:t>
              </w:r>
              <w:r w:rsidRPr="00E67CC6">
                <w:rPr>
                  <w:noProof/>
                  <w:sz w:val="24"/>
                  <w:szCs w:val="24"/>
                </w:rPr>
                <w:t>.</w:t>
              </w:r>
            </w:p>
            <w:p w14:paraId="2DCA5977" w14:textId="17B828BE" w:rsidR="00E67CC6" w:rsidRDefault="002A0189" w:rsidP="00E67CC6">
              <w:pPr>
                <w:spacing w:line="360" w:lineRule="auto"/>
              </w:pPr>
              <w:r w:rsidRPr="00E67CC6">
                <w:rPr>
                  <w:bCs/>
                  <w:noProof/>
                  <w:sz w:val="24"/>
                  <w:szCs w:val="24"/>
                </w:rPr>
                <w:fldChar w:fldCharType="end"/>
              </w:r>
            </w:p>
          </w:sdtContent>
        </w:sdt>
      </w:sdtContent>
    </w:sdt>
    <w:p w14:paraId="2AA72D2E" w14:textId="4AD9FF8C" w:rsidR="002A0189" w:rsidRDefault="00E67CC6" w:rsidP="00E67CC6">
      <w:pPr>
        <w:spacing w:line="360" w:lineRule="auto"/>
        <w:rPr>
          <w:b/>
          <w:sz w:val="24"/>
          <w:szCs w:val="24"/>
        </w:rPr>
      </w:pPr>
      <w:r w:rsidRPr="00E67CC6">
        <w:rPr>
          <w:b/>
          <w:sz w:val="24"/>
          <w:szCs w:val="24"/>
        </w:rPr>
        <w:t>Appendix:</w:t>
      </w:r>
    </w:p>
    <w:p w14:paraId="282D754D" w14:textId="77A672EA" w:rsidR="00E67CC6" w:rsidRPr="00E67CC6" w:rsidRDefault="00E67CC6" w:rsidP="00E67CC6">
      <w:pPr>
        <w:spacing w:line="360" w:lineRule="auto"/>
        <w:rPr>
          <w:b/>
          <w:sz w:val="24"/>
          <w:szCs w:val="24"/>
        </w:rPr>
      </w:pPr>
      <w:r>
        <w:rPr>
          <w:b/>
          <w:noProof/>
          <w:sz w:val="24"/>
          <w:szCs w:val="24"/>
        </w:rPr>
        <w:lastRenderedPageBreak/>
        <w:drawing>
          <wp:inline distT="0" distB="0" distL="0" distR="0" wp14:anchorId="479363AF" wp14:editId="0FA7CB43">
            <wp:extent cx="6143625" cy="75628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000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46228" cy="7566054"/>
                    </a:xfrm>
                    <a:prstGeom prst="rect">
                      <a:avLst/>
                    </a:prstGeom>
                  </pic:spPr>
                </pic:pic>
              </a:graphicData>
            </a:graphic>
          </wp:inline>
        </w:drawing>
      </w:r>
    </w:p>
    <w:sectPr w:rsidR="00E67CC6" w:rsidRPr="00E67C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A9F34" w14:textId="77777777" w:rsidR="00F24674" w:rsidRDefault="00F24674" w:rsidP="00E74762">
      <w:r>
        <w:separator/>
      </w:r>
    </w:p>
  </w:endnote>
  <w:endnote w:type="continuationSeparator" w:id="0">
    <w:p w14:paraId="38AB8E22" w14:textId="77777777" w:rsidR="00F24674" w:rsidRDefault="00F24674" w:rsidP="00E74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Fangsong Std R">
    <w:altName w:val="Yu Gothic"/>
    <w:panose1 w:val="00000000000000000000"/>
    <w:charset w:val="80"/>
    <w:family w:val="roman"/>
    <w:notTrueType/>
    <w:pitch w:val="variable"/>
    <w:sig w:usb0="00000207" w:usb1="0A0F1810" w:usb2="00000016" w:usb3="00000000" w:csb0="00060007" w:csb1="00000000"/>
  </w:font>
  <w:font w:name="Vrinda">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7EE3C" w14:textId="61F75977" w:rsidR="00494D54" w:rsidRDefault="00494D54" w:rsidP="00C977B3">
    <w:pPr>
      <w:pStyle w:val="Footer"/>
    </w:pPr>
  </w:p>
  <w:p w14:paraId="3A5DA0CA" w14:textId="77777777" w:rsidR="00494D54" w:rsidRDefault="00494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343740"/>
      <w:docPartObj>
        <w:docPartGallery w:val="Page Numbers (Bottom of Page)"/>
        <w:docPartUnique/>
      </w:docPartObj>
    </w:sdtPr>
    <w:sdtEndPr>
      <w:rPr>
        <w:noProof/>
      </w:rPr>
    </w:sdtEndPr>
    <w:sdtContent>
      <w:p w14:paraId="2B2A1CC9" w14:textId="77777777" w:rsidR="00494D54" w:rsidRDefault="00494D54">
        <w:pPr>
          <w:pStyle w:val="Footer"/>
          <w:jc w:val="center"/>
        </w:pPr>
        <w:r>
          <w:fldChar w:fldCharType="begin"/>
        </w:r>
        <w:r>
          <w:instrText xml:space="preserve"> PAGE   \* MERGEFORMAT </w:instrText>
        </w:r>
        <w:r>
          <w:fldChar w:fldCharType="separate"/>
        </w:r>
        <w:r w:rsidR="00842605">
          <w:rPr>
            <w:noProof/>
          </w:rPr>
          <w:t>52</w:t>
        </w:r>
        <w:r>
          <w:rPr>
            <w:noProof/>
          </w:rPr>
          <w:fldChar w:fldCharType="end"/>
        </w:r>
      </w:p>
    </w:sdtContent>
  </w:sdt>
  <w:p w14:paraId="099F0EFC" w14:textId="77777777" w:rsidR="00494D54" w:rsidRDefault="00494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1723EC" w14:textId="77777777" w:rsidR="00F24674" w:rsidRDefault="00F24674" w:rsidP="00E74762">
      <w:r>
        <w:separator/>
      </w:r>
    </w:p>
  </w:footnote>
  <w:footnote w:type="continuationSeparator" w:id="0">
    <w:p w14:paraId="2AA80A91" w14:textId="77777777" w:rsidR="00F24674" w:rsidRDefault="00F24674" w:rsidP="00E747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7F9E"/>
    <w:multiLevelType w:val="hybridMultilevel"/>
    <w:tmpl w:val="61C0A0B8"/>
    <w:lvl w:ilvl="0" w:tplc="62469C38">
      <w:numFmt w:val="bullet"/>
      <w:lvlText w:val=""/>
      <w:lvlJc w:val="left"/>
      <w:pPr>
        <w:ind w:left="860" w:hanging="360"/>
      </w:pPr>
      <w:rPr>
        <w:w w:val="100"/>
        <w:lang w:val="en-US" w:eastAsia="en-US" w:bidi="ar-SA"/>
      </w:rPr>
    </w:lvl>
    <w:lvl w:ilvl="1" w:tplc="93F6ABE4">
      <w:numFmt w:val="bullet"/>
      <w:lvlText w:val="•"/>
      <w:lvlJc w:val="left"/>
      <w:pPr>
        <w:ind w:left="1712" w:hanging="360"/>
      </w:pPr>
      <w:rPr>
        <w:lang w:val="en-US" w:eastAsia="en-US" w:bidi="ar-SA"/>
      </w:rPr>
    </w:lvl>
    <w:lvl w:ilvl="2" w:tplc="BD5628C4">
      <w:numFmt w:val="bullet"/>
      <w:lvlText w:val="•"/>
      <w:lvlJc w:val="left"/>
      <w:pPr>
        <w:ind w:left="2565" w:hanging="360"/>
      </w:pPr>
      <w:rPr>
        <w:lang w:val="en-US" w:eastAsia="en-US" w:bidi="ar-SA"/>
      </w:rPr>
    </w:lvl>
    <w:lvl w:ilvl="3" w:tplc="38F8ED44">
      <w:numFmt w:val="bullet"/>
      <w:lvlText w:val="•"/>
      <w:lvlJc w:val="left"/>
      <w:pPr>
        <w:ind w:left="3417" w:hanging="360"/>
      </w:pPr>
      <w:rPr>
        <w:lang w:val="en-US" w:eastAsia="en-US" w:bidi="ar-SA"/>
      </w:rPr>
    </w:lvl>
    <w:lvl w:ilvl="4" w:tplc="097AC988">
      <w:numFmt w:val="bullet"/>
      <w:lvlText w:val="•"/>
      <w:lvlJc w:val="left"/>
      <w:pPr>
        <w:ind w:left="4270" w:hanging="360"/>
      </w:pPr>
      <w:rPr>
        <w:lang w:val="en-US" w:eastAsia="en-US" w:bidi="ar-SA"/>
      </w:rPr>
    </w:lvl>
    <w:lvl w:ilvl="5" w:tplc="DE8C4246">
      <w:numFmt w:val="bullet"/>
      <w:lvlText w:val="•"/>
      <w:lvlJc w:val="left"/>
      <w:pPr>
        <w:ind w:left="5123" w:hanging="360"/>
      </w:pPr>
      <w:rPr>
        <w:lang w:val="en-US" w:eastAsia="en-US" w:bidi="ar-SA"/>
      </w:rPr>
    </w:lvl>
    <w:lvl w:ilvl="6" w:tplc="F91E94B6">
      <w:numFmt w:val="bullet"/>
      <w:lvlText w:val="•"/>
      <w:lvlJc w:val="left"/>
      <w:pPr>
        <w:ind w:left="5975" w:hanging="360"/>
      </w:pPr>
      <w:rPr>
        <w:lang w:val="en-US" w:eastAsia="en-US" w:bidi="ar-SA"/>
      </w:rPr>
    </w:lvl>
    <w:lvl w:ilvl="7" w:tplc="B008D3F0">
      <w:numFmt w:val="bullet"/>
      <w:lvlText w:val="•"/>
      <w:lvlJc w:val="left"/>
      <w:pPr>
        <w:ind w:left="6828" w:hanging="360"/>
      </w:pPr>
      <w:rPr>
        <w:lang w:val="en-US" w:eastAsia="en-US" w:bidi="ar-SA"/>
      </w:rPr>
    </w:lvl>
    <w:lvl w:ilvl="8" w:tplc="3FE20CC6">
      <w:numFmt w:val="bullet"/>
      <w:lvlText w:val="•"/>
      <w:lvlJc w:val="left"/>
      <w:pPr>
        <w:ind w:left="7681" w:hanging="360"/>
      </w:pPr>
      <w:rPr>
        <w:lang w:val="en-US" w:eastAsia="en-US" w:bidi="ar-SA"/>
      </w:rPr>
    </w:lvl>
  </w:abstractNum>
  <w:abstractNum w:abstractNumId="1">
    <w:nsid w:val="0BF27B3B"/>
    <w:multiLevelType w:val="multilevel"/>
    <w:tmpl w:val="FD3203EA"/>
    <w:lvl w:ilvl="0">
      <w:start w:val="3"/>
      <w:numFmt w:val="decimal"/>
      <w:lvlText w:val="%1"/>
      <w:lvlJc w:val="left"/>
      <w:pPr>
        <w:ind w:left="360" w:hanging="360"/>
      </w:pPr>
      <w:rPr>
        <w:rFonts w:hint="default"/>
      </w:rPr>
    </w:lvl>
    <w:lvl w:ilvl="1">
      <w:start w:val="2"/>
      <w:numFmt w:val="decimal"/>
      <w:lvlText w:val="%1.%2"/>
      <w:lvlJc w:val="left"/>
      <w:pPr>
        <w:ind w:left="500" w:hanging="360"/>
      </w:pPr>
      <w:rPr>
        <w:rFonts w:hint="default"/>
      </w:rPr>
    </w:lvl>
    <w:lvl w:ilvl="2">
      <w:start w:val="1"/>
      <w:numFmt w:val="decimal"/>
      <w:lvlText w:val="%1.%2.%3"/>
      <w:lvlJc w:val="left"/>
      <w:pPr>
        <w:ind w:left="1000" w:hanging="720"/>
      </w:pPr>
      <w:rPr>
        <w:rFonts w:hint="default"/>
        <w:color w:val="002060"/>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2">
    <w:nsid w:val="0C3B61B4"/>
    <w:multiLevelType w:val="multilevel"/>
    <w:tmpl w:val="059A2444"/>
    <w:lvl w:ilvl="0">
      <w:start w:val="3"/>
      <w:numFmt w:val="decimal"/>
      <w:lvlText w:val="%1"/>
      <w:lvlJc w:val="left"/>
      <w:pPr>
        <w:ind w:left="360" w:hanging="360"/>
      </w:pPr>
      <w:rPr>
        <w:rFonts w:hint="default"/>
      </w:rPr>
    </w:lvl>
    <w:lvl w:ilvl="1">
      <w:start w:val="2"/>
      <w:numFmt w:val="decimal"/>
      <w:lvlText w:val="%1.%2"/>
      <w:lvlJc w:val="left"/>
      <w:pPr>
        <w:ind w:left="1219" w:hanging="360"/>
      </w:pPr>
      <w:rPr>
        <w:rFonts w:hint="default"/>
      </w:rPr>
    </w:lvl>
    <w:lvl w:ilvl="2">
      <w:start w:val="1"/>
      <w:numFmt w:val="decimal"/>
      <w:lvlText w:val="%1.%2.%3"/>
      <w:lvlJc w:val="left"/>
      <w:pPr>
        <w:ind w:left="2438" w:hanging="720"/>
      </w:pPr>
      <w:rPr>
        <w:rFonts w:hint="default"/>
      </w:rPr>
    </w:lvl>
    <w:lvl w:ilvl="3">
      <w:start w:val="1"/>
      <w:numFmt w:val="decimal"/>
      <w:lvlText w:val="%1.%2.%3.%4"/>
      <w:lvlJc w:val="left"/>
      <w:pPr>
        <w:ind w:left="3297" w:hanging="720"/>
      </w:pPr>
      <w:rPr>
        <w:rFonts w:hint="default"/>
      </w:rPr>
    </w:lvl>
    <w:lvl w:ilvl="4">
      <w:start w:val="1"/>
      <w:numFmt w:val="decimal"/>
      <w:lvlText w:val="%1.%2.%3.%4.%5"/>
      <w:lvlJc w:val="left"/>
      <w:pPr>
        <w:ind w:left="4516" w:hanging="1080"/>
      </w:pPr>
      <w:rPr>
        <w:rFonts w:hint="default"/>
      </w:rPr>
    </w:lvl>
    <w:lvl w:ilvl="5">
      <w:start w:val="1"/>
      <w:numFmt w:val="decimal"/>
      <w:lvlText w:val="%1.%2.%3.%4.%5.%6"/>
      <w:lvlJc w:val="left"/>
      <w:pPr>
        <w:ind w:left="5375" w:hanging="1080"/>
      </w:pPr>
      <w:rPr>
        <w:rFonts w:hint="default"/>
      </w:rPr>
    </w:lvl>
    <w:lvl w:ilvl="6">
      <w:start w:val="1"/>
      <w:numFmt w:val="decimal"/>
      <w:lvlText w:val="%1.%2.%3.%4.%5.%6.%7"/>
      <w:lvlJc w:val="left"/>
      <w:pPr>
        <w:ind w:left="6594" w:hanging="1440"/>
      </w:pPr>
      <w:rPr>
        <w:rFonts w:hint="default"/>
      </w:rPr>
    </w:lvl>
    <w:lvl w:ilvl="7">
      <w:start w:val="1"/>
      <w:numFmt w:val="decimal"/>
      <w:lvlText w:val="%1.%2.%3.%4.%5.%6.%7.%8"/>
      <w:lvlJc w:val="left"/>
      <w:pPr>
        <w:ind w:left="7453" w:hanging="1440"/>
      </w:pPr>
      <w:rPr>
        <w:rFonts w:hint="default"/>
      </w:rPr>
    </w:lvl>
    <w:lvl w:ilvl="8">
      <w:start w:val="1"/>
      <w:numFmt w:val="decimal"/>
      <w:lvlText w:val="%1.%2.%3.%4.%5.%6.%7.%8.%9"/>
      <w:lvlJc w:val="left"/>
      <w:pPr>
        <w:ind w:left="8672" w:hanging="1800"/>
      </w:pPr>
      <w:rPr>
        <w:rFonts w:hint="default"/>
      </w:rPr>
    </w:lvl>
  </w:abstractNum>
  <w:abstractNum w:abstractNumId="3">
    <w:nsid w:val="10193927"/>
    <w:multiLevelType w:val="multilevel"/>
    <w:tmpl w:val="576A11BC"/>
    <w:lvl w:ilvl="0">
      <w:start w:val="1"/>
      <w:numFmt w:val="decimal"/>
      <w:lvlText w:val="%1"/>
      <w:lvlJc w:val="left"/>
      <w:pPr>
        <w:ind w:left="334" w:hanging="195"/>
      </w:pPr>
      <w:rPr>
        <w:rFonts w:ascii="Times New Roman" w:eastAsia="Times New Roman" w:hAnsi="Times New Roman" w:cs="Times New Roman" w:hint="default"/>
        <w:b/>
        <w:bCs/>
        <w:color w:val="2E5395"/>
        <w:w w:val="99"/>
        <w:sz w:val="26"/>
        <w:szCs w:val="26"/>
        <w:lang w:val="en-US" w:eastAsia="en-US" w:bidi="ar-SA"/>
      </w:rPr>
    </w:lvl>
    <w:lvl w:ilvl="1">
      <w:start w:val="1"/>
      <w:numFmt w:val="decimal"/>
      <w:lvlText w:val="%1.%2"/>
      <w:lvlJc w:val="left"/>
      <w:pPr>
        <w:ind w:left="500" w:hanging="360"/>
      </w:pPr>
      <w:rPr>
        <w:rFonts w:hint="default"/>
        <w:b/>
        <w:bCs/>
        <w:spacing w:val="-2"/>
        <w:w w:val="99"/>
        <w:lang w:val="en-US" w:eastAsia="en-US" w:bidi="ar-SA"/>
      </w:rPr>
    </w:lvl>
    <w:lvl w:ilvl="2">
      <w:start w:val="1"/>
      <w:numFmt w:val="decimal"/>
      <w:lvlText w:val="%3."/>
      <w:lvlJc w:val="left"/>
      <w:pPr>
        <w:ind w:left="860" w:hanging="360"/>
      </w:pPr>
      <w:rPr>
        <w:rFonts w:hint="default"/>
        <w:b/>
        <w:bCs/>
        <w:spacing w:val="-4"/>
        <w:w w:val="99"/>
        <w:lang w:val="en-US" w:eastAsia="en-US" w:bidi="ar-SA"/>
      </w:rPr>
    </w:lvl>
    <w:lvl w:ilvl="3">
      <w:numFmt w:val="bullet"/>
      <w:lvlText w:val="•"/>
      <w:lvlJc w:val="left"/>
      <w:pPr>
        <w:ind w:left="1925" w:hanging="360"/>
      </w:pPr>
      <w:rPr>
        <w:rFonts w:hint="default"/>
        <w:lang w:val="en-US" w:eastAsia="en-US" w:bidi="ar-SA"/>
      </w:rPr>
    </w:lvl>
    <w:lvl w:ilvl="4">
      <w:numFmt w:val="bullet"/>
      <w:lvlText w:val="•"/>
      <w:lvlJc w:val="left"/>
      <w:pPr>
        <w:ind w:left="2991" w:hanging="360"/>
      </w:pPr>
      <w:rPr>
        <w:rFonts w:hint="default"/>
        <w:lang w:val="en-US" w:eastAsia="en-US" w:bidi="ar-SA"/>
      </w:rPr>
    </w:lvl>
    <w:lvl w:ilvl="5">
      <w:numFmt w:val="bullet"/>
      <w:lvlText w:val="•"/>
      <w:lvlJc w:val="left"/>
      <w:pPr>
        <w:ind w:left="4057" w:hanging="360"/>
      </w:pPr>
      <w:rPr>
        <w:rFonts w:hint="default"/>
        <w:lang w:val="en-US" w:eastAsia="en-US" w:bidi="ar-SA"/>
      </w:rPr>
    </w:lvl>
    <w:lvl w:ilvl="6">
      <w:numFmt w:val="bullet"/>
      <w:lvlText w:val="•"/>
      <w:lvlJc w:val="left"/>
      <w:pPr>
        <w:ind w:left="5123" w:hanging="360"/>
      </w:pPr>
      <w:rPr>
        <w:rFonts w:hint="default"/>
        <w:lang w:val="en-US" w:eastAsia="en-US" w:bidi="ar-SA"/>
      </w:rPr>
    </w:lvl>
    <w:lvl w:ilvl="7">
      <w:numFmt w:val="bullet"/>
      <w:lvlText w:val="•"/>
      <w:lvlJc w:val="left"/>
      <w:pPr>
        <w:ind w:left="6189" w:hanging="360"/>
      </w:pPr>
      <w:rPr>
        <w:rFonts w:hint="default"/>
        <w:lang w:val="en-US" w:eastAsia="en-US" w:bidi="ar-SA"/>
      </w:rPr>
    </w:lvl>
    <w:lvl w:ilvl="8">
      <w:numFmt w:val="bullet"/>
      <w:lvlText w:val="•"/>
      <w:lvlJc w:val="left"/>
      <w:pPr>
        <w:ind w:left="7254" w:hanging="360"/>
      </w:pPr>
      <w:rPr>
        <w:rFonts w:hint="default"/>
        <w:lang w:val="en-US" w:eastAsia="en-US" w:bidi="ar-SA"/>
      </w:rPr>
    </w:lvl>
  </w:abstractNum>
  <w:abstractNum w:abstractNumId="4">
    <w:nsid w:val="14052C63"/>
    <w:multiLevelType w:val="multilevel"/>
    <w:tmpl w:val="3BEADBC8"/>
    <w:lvl w:ilvl="0">
      <w:start w:val="5"/>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2920" w:hanging="1800"/>
      </w:pPr>
      <w:rPr>
        <w:rFonts w:hint="default"/>
      </w:rPr>
    </w:lvl>
  </w:abstractNum>
  <w:abstractNum w:abstractNumId="5">
    <w:nsid w:val="16492A9F"/>
    <w:multiLevelType w:val="multilevel"/>
    <w:tmpl w:val="917A6F3C"/>
    <w:lvl w:ilvl="0">
      <w:start w:val="1"/>
      <w:numFmt w:val="decimal"/>
      <w:lvlText w:val="%1"/>
      <w:lvlJc w:val="left"/>
      <w:pPr>
        <w:ind w:left="360" w:hanging="360"/>
      </w:pPr>
      <w:rPr>
        <w:rFonts w:hint="default"/>
      </w:rPr>
    </w:lvl>
    <w:lvl w:ilvl="1">
      <w:start w:val="5"/>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6">
    <w:nsid w:val="1F7B5E27"/>
    <w:multiLevelType w:val="hybridMultilevel"/>
    <w:tmpl w:val="B39E4052"/>
    <w:lvl w:ilvl="0" w:tplc="1440607C">
      <w:numFmt w:val="bullet"/>
      <w:lvlText w:val=""/>
      <w:lvlJc w:val="left"/>
      <w:pPr>
        <w:ind w:left="860" w:hanging="360"/>
      </w:pPr>
      <w:rPr>
        <w:rFonts w:ascii="Wingdings" w:eastAsia="Wingdings" w:hAnsi="Wingdings" w:cs="Wingdings" w:hint="default"/>
        <w:w w:val="100"/>
        <w:sz w:val="24"/>
        <w:szCs w:val="24"/>
        <w:lang w:val="en-US" w:eastAsia="en-US" w:bidi="ar-SA"/>
      </w:rPr>
    </w:lvl>
    <w:lvl w:ilvl="1" w:tplc="FA900394">
      <w:numFmt w:val="bullet"/>
      <w:lvlText w:val="•"/>
      <w:lvlJc w:val="left"/>
      <w:pPr>
        <w:ind w:left="1712" w:hanging="360"/>
      </w:pPr>
      <w:rPr>
        <w:lang w:val="en-US" w:eastAsia="en-US" w:bidi="ar-SA"/>
      </w:rPr>
    </w:lvl>
    <w:lvl w:ilvl="2" w:tplc="B8368C7E">
      <w:numFmt w:val="bullet"/>
      <w:lvlText w:val="•"/>
      <w:lvlJc w:val="left"/>
      <w:pPr>
        <w:ind w:left="2565" w:hanging="360"/>
      </w:pPr>
      <w:rPr>
        <w:lang w:val="en-US" w:eastAsia="en-US" w:bidi="ar-SA"/>
      </w:rPr>
    </w:lvl>
    <w:lvl w:ilvl="3" w:tplc="30267E86">
      <w:numFmt w:val="bullet"/>
      <w:lvlText w:val="•"/>
      <w:lvlJc w:val="left"/>
      <w:pPr>
        <w:ind w:left="3417" w:hanging="360"/>
      </w:pPr>
      <w:rPr>
        <w:lang w:val="en-US" w:eastAsia="en-US" w:bidi="ar-SA"/>
      </w:rPr>
    </w:lvl>
    <w:lvl w:ilvl="4" w:tplc="628032BE">
      <w:numFmt w:val="bullet"/>
      <w:lvlText w:val="•"/>
      <w:lvlJc w:val="left"/>
      <w:pPr>
        <w:ind w:left="4270" w:hanging="360"/>
      </w:pPr>
      <w:rPr>
        <w:lang w:val="en-US" w:eastAsia="en-US" w:bidi="ar-SA"/>
      </w:rPr>
    </w:lvl>
    <w:lvl w:ilvl="5" w:tplc="0B4A6DDC">
      <w:numFmt w:val="bullet"/>
      <w:lvlText w:val="•"/>
      <w:lvlJc w:val="left"/>
      <w:pPr>
        <w:ind w:left="5123" w:hanging="360"/>
      </w:pPr>
      <w:rPr>
        <w:lang w:val="en-US" w:eastAsia="en-US" w:bidi="ar-SA"/>
      </w:rPr>
    </w:lvl>
    <w:lvl w:ilvl="6" w:tplc="1C2AE956">
      <w:numFmt w:val="bullet"/>
      <w:lvlText w:val="•"/>
      <w:lvlJc w:val="left"/>
      <w:pPr>
        <w:ind w:left="5975" w:hanging="360"/>
      </w:pPr>
      <w:rPr>
        <w:lang w:val="en-US" w:eastAsia="en-US" w:bidi="ar-SA"/>
      </w:rPr>
    </w:lvl>
    <w:lvl w:ilvl="7" w:tplc="0A6C158E">
      <w:numFmt w:val="bullet"/>
      <w:lvlText w:val="•"/>
      <w:lvlJc w:val="left"/>
      <w:pPr>
        <w:ind w:left="6828" w:hanging="360"/>
      </w:pPr>
      <w:rPr>
        <w:lang w:val="en-US" w:eastAsia="en-US" w:bidi="ar-SA"/>
      </w:rPr>
    </w:lvl>
    <w:lvl w:ilvl="8" w:tplc="65B0A36A">
      <w:numFmt w:val="bullet"/>
      <w:lvlText w:val="•"/>
      <w:lvlJc w:val="left"/>
      <w:pPr>
        <w:ind w:left="7681" w:hanging="360"/>
      </w:pPr>
      <w:rPr>
        <w:lang w:val="en-US" w:eastAsia="en-US" w:bidi="ar-SA"/>
      </w:rPr>
    </w:lvl>
  </w:abstractNum>
  <w:abstractNum w:abstractNumId="7">
    <w:nsid w:val="23EF512F"/>
    <w:multiLevelType w:val="hybridMultilevel"/>
    <w:tmpl w:val="28A810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10B1ECB"/>
    <w:multiLevelType w:val="hybridMultilevel"/>
    <w:tmpl w:val="49FA6B38"/>
    <w:lvl w:ilvl="0" w:tplc="E48C7FE8">
      <w:start w:val="3"/>
      <w:numFmt w:val="decimal"/>
      <w:lvlText w:val="%1"/>
      <w:lvlJc w:val="left"/>
      <w:pPr>
        <w:ind w:left="499" w:hanging="360"/>
      </w:pPr>
      <w:rPr>
        <w:rFonts w:hint="default"/>
        <w:color w:val="2E5395"/>
      </w:rPr>
    </w:lvl>
    <w:lvl w:ilvl="1" w:tplc="04090019">
      <w:start w:val="1"/>
      <w:numFmt w:val="lowerLetter"/>
      <w:lvlText w:val="%2."/>
      <w:lvlJc w:val="left"/>
      <w:pPr>
        <w:ind w:left="1219" w:hanging="360"/>
      </w:pPr>
    </w:lvl>
    <w:lvl w:ilvl="2" w:tplc="0409001B">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9">
    <w:nsid w:val="32366FBA"/>
    <w:multiLevelType w:val="multilevel"/>
    <w:tmpl w:val="576A11BC"/>
    <w:lvl w:ilvl="0">
      <w:start w:val="1"/>
      <w:numFmt w:val="decimal"/>
      <w:lvlText w:val="%1"/>
      <w:lvlJc w:val="left"/>
      <w:pPr>
        <w:ind w:left="334" w:hanging="195"/>
      </w:pPr>
      <w:rPr>
        <w:rFonts w:ascii="Times New Roman" w:eastAsia="Times New Roman" w:hAnsi="Times New Roman" w:cs="Times New Roman" w:hint="default"/>
        <w:b/>
        <w:bCs/>
        <w:color w:val="2E5395"/>
        <w:w w:val="99"/>
        <w:sz w:val="26"/>
        <w:szCs w:val="26"/>
        <w:lang w:val="en-US" w:eastAsia="en-US" w:bidi="ar-SA"/>
      </w:rPr>
    </w:lvl>
    <w:lvl w:ilvl="1">
      <w:start w:val="1"/>
      <w:numFmt w:val="decimal"/>
      <w:lvlText w:val="%1.%2"/>
      <w:lvlJc w:val="left"/>
      <w:pPr>
        <w:ind w:left="500" w:hanging="360"/>
      </w:pPr>
      <w:rPr>
        <w:rFonts w:hint="default"/>
        <w:b/>
        <w:bCs/>
        <w:spacing w:val="-2"/>
        <w:w w:val="99"/>
        <w:lang w:val="en-US" w:eastAsia="en-US" w:bidi="ar-SA"/>
      </w:rPr>
    </w:lvl>
    <w:lvl w:ilvl="2">
      <w:start w:val="1"/>
      <w:numFmt w:val="decimal"/>
      <w:lvlText w:val="%3."/>
      <w:lvlJc w:val="left"/>
      <w:pPr>
        <w:ind w:left="860" w:hanging="360"/>
      </w:pPr>
      <w:rPr>
        <w:rFonts w:hint="default"/>
        <w:b/>
        <w:bCs/>
        <w:spacing w:val="-4"/>
        <w:w w:val="99"/>
        <w:lang w:val="en-US" w:eastAsia="en-US" w:bidi="ar-SA"/>
      </w:rPr>
    </w:lvl>
    <w:lvl w:ilvl="3">
      <w:numFmt w:val="bullet"/>
      <w:lvlText w:val="•"/>
      <w:lvlJc w:val="left"/>
      <w:pPr>
        <w:ind w:left="1925" w:hanging="360"/>
      </w:pPr>
      <w:rPr>
        <w:rFonts w:hint="default"/>
        <w:lang w:val="en-US" w:eastAsia="en-US" w:bidi="ar-SA"/>
      </w:rPr>
    </w:lvl>
    <w:lvl w:ilvl="4">
      <w:numFmt w:val="bullet"/>
      <w:lvlText w:val="•"/>
      <w:lvlJc w:val="left"/>
      <w:pPr>
        <w:ind w:left="2991" w:hanging="360"/>
      </w:pPr>
      <w:rPr>
        <w:rFonts w:hint="default"/>
        <w:lang w:val="en-US" w:eastAsia="en-US" w:bidi="ar-SA"/>
      </w:rPr>
    </w:lvl>
    <w:lvl w:ilvl="5">
      <w:numFmt w:val="bullet"/>
      <w:lvlText w:val="•"/>
      <w:lvlJc w:val="left"/>
      <w:pPr>
        <w:ind w:left="4057" w:hanging="360"/>
      </w:pPr>
      <w:rPr>
        <w:rFonts w:hint="default"/>
        <w:lang w:val="en-US" w:eastAsia="en-US" w:bidi="ar-SA"/>
      </w:rPr>
    </w:lvl>
    <w:lvl w:ilvl="6">
      <w:numFmt w:val="bullet"/>
      <w:lvlText w:val="•"/>
      <w:lvlJc w:val="left"/>
      <w:pPr>
        <w:ind w:left="5123" w:hanging="360"/>
      </w:pPr>
      <w:rPr>
        <w:rFonts w:hint="default"/>
        <w:lang w:val="en-US" w:eastAsia="en-US" w:bidi="ar-SA"/>
      </w:rPr>
    </w:lvl>
    <w:lvl w:ilvl="7">
      <w:numFmt w:val="bullet"/>
      <w:lvlText w:val="•"/>
      <w:lvlJc w:val="left"/>
      <w:pPr>
        <w:ind w:left="6189" w:hanging="360"/>
      </w:pPr>
      <w:rPr>
        <w:rFonts w:hint="default"/>
        <w:lang w:val="en-US" w:eastAsia="en-US" w:bidi="ar-SA"/>
      </w:rPr>
    </w:lvl>
    <w:lvl w:ilvl="8">
      <w:numFmt w:val="bullet"/>
      <w:lvlText w:val="•"/>
      <w:lvlJc w:val="left"/>
      <w:pPr>
        <w:ind w:left="7254" w:hanging="360"/>
      </w:pPr>
      <w:rPr>
        <w:rFonts w:hint="default"/>
        <w:lang w:val="en-US" w:eastAsia="en-US" w:bidi="ar-SA"/>
      </w:rPr>
    </w:lvl>
  </w:abstractNum>
  <w:abstractNum w:abstractNumId="10">
    <w:nsid w:val="37295A26"/>
    <w:multiLevelType w:val="hybridMultilevel"/>
    <w:tmpl w:val="6CF09818"/>
    <w:lvl w:ilvl="0" w:tplc="4EE65478">
      <w:numFmt w:val="bullet"/>
      <w:lvlText w:val=""/>
      <w:lvlJc w:val="left"/>
      <w:pPr>
        <w:ind w:left="920" w:hanging="360"/>
      </w:pPr>
      <w:rPr>
        <w:rFonts w:ascii="Symbol" w:eastAsia="Symbol" w:hAnsi="Symbol" w:cs="Symbol" w:hint="default"/>
        <w:w w:val="100"/>
        <w:sz w:val="24"/>
        <w:szCs w:val="24"/>
        <w:lang w:val="en-US" w:eastAsia="en-US" w:bidi="ar-SA"/>
      </w:rPr>
    </w:lvl>
    <w:lvl w:ilvl="1" w:tplc="F9BEA1AA">
      <w:numFmt w:val="bullet"/>
      <w:lvlText w:val="•"/>
      <w:lvlJc w:val="left"/>
      <w:pPr>
        <w:ind w:left="1766" w:hanging="360"/>
      </w:pPr>
      <w:rPr>
        <w:lang w:val="en-US" w:eastAsia="en-US" w:bidi="ar-SA"/>
      </w:rPr>
    </w:lvl>
    <w:lvl w:ilvl="2" w:tplc="8C54179A">
      <w:numFmt w:val="bullet"/>
      <w:lvlText w:val="•"/>
      <w:lvlJc w:val="left"/>
      <w:pPr>
        <w:ind w:left="2613" w:hanging="360"/>
      </w:pPr>
      <w:rPr>
        <w:lang w:val="en-US" w:eastAsia="en-US" w:bidi="ar-SA"/>
      </w:rPr>
    </w:lvl>
    <w:lvl w:ilvl="3" w:tplc="EE2E0BCE">
      <w:numFmt w:val="bullet"/>
      <w:lvlText w:val="•"/>
      <w:lvlJc w:val="left"/>
      <w:pPr>
        <w:ind w:left="3459" w:hanging="360"/>
      </w:pPr>
      <w:rPr>
        <w:lang w:val="en-US" w:eastAsia="en-US" w:bidi="ar-SA"/>
      </w:rPr>
    </w:lvl>
    <w:lvl w:ilvl="4" w:tplc="1812F13A">
      <w:numFmt w:val="bullet"/>
      <w:lvlText w:val="•"/>
      <w:lvlJc w:val="left"/>
      <w:pPr>
        <w:ind w:left="4306" w:hanging="360"/>
      </w:pPr>
      <w:rPr>
        <w:lang w:val="en-US" w:eastAsia="en-US" w:bidi="ar-SA"/>
      </w:rPr>
    </w:lvl>
    <w:lvl w:ilvl="5" w:tplc="FA4CE4D4">
      <w:numFmt w:val="bullet"/>
      <w:lvlText w:val="•"/>
      <w:lvlJc w:val="left"/>
      <w:pPr>
        <w:ind w:left="5153" w:hanging="360"/>
      </w:pPr>
      <w:rPr>
        <w:lang w:val="en-US" w:eastAsia="en-US" w:bidi="ar-SA"/>
      </w:rPr>
    </w:lvl>
    <w:lvl w:ilvl="6" w:tplc="55701842">
      <w:numFmt w:val="bullet"/>
      <w:lvlText w:val="•"/>
      <w:lvlJc w:val="left"/>
      <w:pPr>
        <w:ind w:left="5999" w:hanging="360"/>
      </w:pPr>
      <w:rPr>
        <w:lang w:val="en-US" w:eastAsia="en-US" w:bidi="ar-SA"/>
      </w:rPr>
    </w:lvl>
    <w:lvl w:ilvl="7" w:tplc="230A96BA">
      <w:numFmt w:val="bullet"/>
      <w:lvlText w:val="•"/>
      <w:lvlJc w:val="left"/>
      <w:pPr>
        <w:ind w:left="6846" w:hanging="360"/>
      </w:pPr>
      <w:rPr>
        <w:lang w:val="en-US" w:eastAsia="en-US" w:bidi="ar-SA"/>
      </w:rPr>
    </w:lvl>
    <w:lvl w:ilvl="8" w:tplc="E480B104">
      <w:numFmt w:val="bullet"/>
      <w:lvlText w:val="•"/>
      <w:lvlJc w:val="left"/>
      <w:pPr>
        <w:ind w:left="7693" w:hanging="360"/>
      </w:pPr>
      <w:rPr>
        <w:lang w:val="en-US" w:eastAsia="en-US" w:bidi="ar-SA"/>
      </w:rPr>
    </w:lvl>
  </w:abstractNum>
  <w:abstractNum w:abstractNumId="11">
    <w:nsid w:val="3D4E0F33"/>
    <w:multiLevelType w:val="multilevel"/>
    <w:tmpl w:val="8A2E818C"/>
    <w:lvl w:ilvl="0">
      <w:numFmt w:val="bullet"/>
      <w:lvlText w:val=""/>
      <w:lvlJc w:val="left"/>
      <w:pPr>
        <w:ind w:left="360" w:hanging="360"/>
      </w:pPr>
      <w:rPr>
        <w:rFonts w:ascii="Wingdings" w:eastAsia="Wingdings" w:hAnsi="Wingdings" w:cs="Wingdings" w:hint="default"/>
        <w:w w:val="100"/>
        <w:sz w:val="24"/>
        <w:szCs w:val="24"/>
        <w:lang w:val="en-US" w:eastAsia="en-US" w:bidi="ar-SA"/>
      </w:rPr>
    </w:lvl>
    <w:lvl w:ilvl="1">
      <w:start w:val="5"/>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12">
    <w:nsid w:val="4344514B"/>
    <w:multiLevelType w:val="hybridMultilevel"/>
    <w:tmpl w:val="BBE24602"/>
    <w:lvl w:ilvl="0" w:tplc="2EA02856">
      <w:numFmt w:val="bullet"/>
      <w:lvlText w:val=""/>
      <w:lvlJc w:val="left"/>
      <w:pPr>
        <w:ind w:left="860" w:hanging="360"/>
      </w:pPr>
      <w:rPr>
        <w:rFonts w:ascii="Wingdings" w:eastAsia="Wingdings" w:hAnsi="Wingdings" w:cs="Wingdings" w:hint="default"/>
        <w:w w:val="100"/>
        <w:sz w:val="24"/>
        <w:szCs w:val="24"/>
        <w:lang w:val="en-US" w:eastAsia="en-US" w:bidi="ar-SA"/>
      </w:rPr>
    </w:lvl>
    <w:lvl w:ilvl="1" w:tplc="B4BAD426">
      <w:numFmt w:val="bullet"/>
      <w:lvlText w:val="•"/>
      <w:lvlJc w:val="left"/>
      <w:pPr>
        <w:ind w:left="1712" w:hanging="360"/>
      </w:pPr>
      <w:rPr>
        <w:rFonts w:hint="default"/>
        <w:lang w:val="en-US" w:eastAsia="en-US" w:bidi="ar-SA"/>
      </w:rPr>
    </w:lvl>
    <w:lvl w:ilvl="2" w:tplc="2FA89992">
      <w:numFmt w:val="bullet"/>
      <w:lvlText w:val="•"/>
      <w:lvlJc w:val="left"/>
      <w:pPr>
        <w:ind w:left="2565" w:hanging="360"/>
      </w:pPr>
      <w:rPr>
        <w:rFonts w:hint="default"/>
        <w:lang w:val="en-US" w:eastAsia="en-US" w:bidi="ar-SA"/>
      </w:rPr>
    </w:lvl>
    <w:lvl w:ilvl="3" w:tplc="0AD4AFC2">
      <w:numFmt w:val="bullet"/>
      <w:lvlText w:val="•"/>
      <w:lvlJc w:val="left"/>
      <w:pPr>
        <w:ind w:left="3417" w:hanging="360"/>
      </w:pPr>
      <w:rPr>
        <w:rFonts w:hint="default"/>
        <w:lang w:val="en-US" w:eastAsia="en-US" w:bidi="ar-SA"/>
      </w:rPr>
    </w:lvl>
    <w:lvl w:ilvl="4" w:tplc="32487BC4">
      <w:numFmt w:val="bullet"/>
      <w:lvlText w:val="•"/>
      <w:lvlJc w:val="left"/>
      <w:pPr>
        <w:ind w:left="4270" w:hanging="360"/>
      </w:pPr>
      <w:rPr>
        <w:rFonts w:hint="default"/>
        <w:lang w:val="en-US" w:eastAsia="en-US" w:bidi="ar-SA"/>
      </w:rPr>
    </w:lvl>
    <w:lvl w:ilvl="5" w:tplc="B240D3D2">
      <w:numFmt w:val="bullet"/>
      <w:lvlText w:val="•"/>
      <w:lvlJc w:val="left"/>
      <w:pPr>
        <w:ind w:left="5123" w:hanging="360"/>
      </w:pPr>
      <w:rPr>
        <w:rFonts w:hint="default"/>
        <w:lang w:val="en-US" w:eastAsia="en-US" w:bidi="ar-SA"/>
      </w:rPr>
    </w:lvl>
    <w:lvl w:ilvl="6" w:tplc="A9D25CE2">
      <w:numFmt w:val="bullet"/>
      <w:lvlText w:val="•"/>
      <w:lvlJc w:val="left"/>
      <w:pPr>
        <w:ind w:left="5975" w:hanging="360"/>
      </w:pPr>
      <w:rPr>
        <w:rFonts w:hint="default"/>
        <w:lang w:val="en-US" w:eastAsia="en-US" w:bidi="ar-SA"/>
      </w:rPr>
    </w:lvl>
    <w:lvl w:ilvl="7" w:tplc="9D36C1E8">
      <w:numFmt w:val="bullet"/>
      <w:lvlText w:val="•"/>
      <w:lvlJc w:val="left"/>
      <w:pPr>
        <w:ind w:left="6828" w:hanging="360"/>
      </w:pPr>
      <w:rPr>
        <w:rFonts w:hint="default"/>
        <w:lang w:val="en-US" w:eastAsia="en-US" w:bidi="ar-SA"/>
      </w:rPr>
    </w:lvl>
    <w:lvl w:ilvl="8" w:tplc="90AA415C">
      <w:numFmt w:val="bullet"/>
      <w:lvlText w:val="•"/>
      <w:lvlJc w:val="left"/>
      <w:pPr>
        <w:ind w:left="7681" w:hanging="360"/>
      </w:pPr>
      <w:rPr>
        <w:rFonts w:hint="default"/>
        <w:lang w:val="en-US" w:eastAsia="en-US" w:bidi="ar-SA"/>
      </w:rPr>
    </w:lvl>
  </w:abstractNum>
  <w:abstractNum w:abstractNumId="13">
    <w:nsid w:val="46266915"/>
    <w:multiLevelType w:val="multilevel"/>
    <w:tmpl w:val="2AF8BE7C"/>
    <w:lvl w:ilvl="0">
      <w:start w:val="1"/>
      <w:numFmt w:val="decimal"/>
      <w:lvlText w:val="%1"/>
      <w:lvlJc w:val="left"/>
      <w:pPr>
        <w:ind w:left="334" w:hanging="195"/>
      </w:pPr>
      <w:rPr>
        <w:rFonts w:ascii="Times New Roman" w:eastAsia="Times New Roman" w:hAnsi="Times New Roman" w:cs="Times New Roman" w:hint="default"/>
        <w:b/>
        <w:bCs/>
        <w:color w:val="2E5395"/>
        <w:w w:val="99"/>
        <w:sz w:val="26"/>
        <w:szCs w:val="26"/>
        <w:lang w:val="en-US" w:eastAsia="en-US" w:bidi="ar-SA"/>
      </w:rPr>
    </w:lvl>
    <w:lvl w:ilvl="1">
      <w:start w:val="1"/>
      <w:numFmt w:val="decimal"/>
      <w:lvlText w:val="%1.%2"/>
      <w:lvlJc w:val="left"/>
      <w:pPr>
        <w:ind w:left="500" w:hanging="360"/>
      </w:pPr>
      <w:rPr>
        <w:rFonts w:hint="default"/>
        <w:b w:val="0"/>
        <w:bCs/>
        <w:spacing w:val="-2"/>
        <w:w w:val="99"/>
        <w:lang w:val="en-US" w:eastAsia="en-US" w:bidi="ar-SA"/>
      </w:rPr>
    </w:lvl>
    <w:lvl w:ilvl="2">
      <w:start w:val="1"/>
      <w:numFmt w:val="decimal"/>
      <w:lvlText w:val="%3."/>
      <w:lvlJc w:val="left"/>
      <w:pPr>
        <w:ind w:left="860" w:hanging="360"/>
      </w:pPr>
      <w:rPr>
        <w:rFonts w:hint="default"/>
        <w:b/>
        <w:bCs/>
        <w:spacing w:val="-4"/>
        <w:w w:val="99"/>
        <w:lang w:val="en-US" w:eastAsia="en-US" w:bidi="ar-SA"/>
      </w:rPr>
    </w:lvl>
    <w:lvl w:ilvl="3">
      <w:numFmt w:val="bullet"/>
      <w:lvlText w:val="•"/>
      <w:lvlJc w:val="left"/>
      <w:pPr>
        <w:ind w:left="1925" w:hanging="360"/>
      </w:pPr>
      <w:rPr>
        <w:rFonts w:hint="default"/>
        <w:lang w:val="en-US" w:eastAsia="en-US" w:bidi="ar-SA"/>
      </w:rPr>
    </w:lvl>
    <w:lvl w:ilvl="4">
      <w:numFmt w:val="bullet"/>
      <w:lvlText w:val="•"/>
      <w:lvlJc w:val="left"/>
      <w:pPr>
        <w:ind w:left="2991" w:hanging="360"/>
      </w:pPr>
      <w:rPr>
        <w:rFonts w:hint="default"/>
        <w:lang w:val="en-US" w:eastAsia="en-US" w:bidi="ar-SA"/>
      </w:rPr>
    </w:lvl>
    <w:lvl w:ilvl="5">
      <w:numFmt w:val="bullet"/>
      <w:lvlText w:val="•"/>
      <w:lvlJc w:val="left"/>
      <w:pPr>
        <w:ind w:left="4057" w:hanging="360"/>
      </w:pPr>
      <w:rPr>
        <w:rFonts w:hint="default"/>
        <w:lang w:val="en-US" w:eastAsia="en-US" w:bidi="ar-SA"/>
      </w:rPr>
    </w:lvl>
    <w:lvl w:ilvl="6">
      <w:numFmt w:val="bullet"/>
      <w:lvlText w:val="•"/>
      <w:lvlJc w:val="left"/>
      <w:pPr>
        <w:ind w:left="5123" w:hanging="360"/>
      </w:pPr>
      <w:rPr>
        <w:rFonts w:hint="default"/>
        <w:lang w:val="en-US" w:eastAsia="en-US" w:bidi="ar-SA"/>
      </w:rPr>
    </w:lvl>
    <w:lvl w:ilvl="7">
      <w:numFmt w:val="bullet"/>
      <w:lvlText w:val="•"/>
      <w:lvlJc w:val="left"/>
      <w:pPr>
        <w:ind w:left="6189" w:hanging="360"/>
      </w:pPr>
      <w:rPr>
        <w:rFonts w:hint="default"/>
        <w:lang w:val="en-US" w:eastAsia="en-US" w:bidi="ar-SA"/>
      </w:rPr>
    </w:lvl>
    <w:lvl w:ilvl="8">
      <w:numFmt w:val="bullet"/>
      <w:lvlText w:val="•"/>
      <w:lvlJc w:val="left"/>
      <w:pPr>
        <w:ind w:left="7254" w:hanging="360"/>
      </w:pPr>
      <w:rPr>
        <w:rFonts w:hint="default"/>
        <w:lang w:val="en-US" w:eastAsia="en-US" w:bidi="ar-SA"/>
      </w:rPr>
    </w:lvl>
  </w:abstractNum>
  <w:abstractNum w:abstractNumId="14">
    <w:nsid w:val="470A1720"/>
    <w:multiLevelType w:val="multilevel"/>
    <w:tmpl w:val="6860B392"/>
    <w:lvl w:ilvl="0">
      <w:start w:val="3"/>
      <w:numFmt w:val="decimal"/>
      <w:lvlText w:val="%1"/>
      <w:lvlJc w:val="left"/>
      <w:pPr>
        <w:ind w:left="680" w:hanging="540"/>
      </w:pPr>
      <w:rPr>
        <w:lang w:val="en-US" w:eastAsia="en-US" w:bidi="ar-SA"/>
      </w:rPr>
    </w:lvl>
    <w:lvl w:ilvl="1">
      <w:start w:val="6"/>
      <w:numFmt w:val="decimal"/>
      <w:lvlText w:val="%1.%2"/>
      <w:lvlJc w:val="left"/>
      <w:pPr>
        <w:ind w:left="680" w:hanging="540"/>
      </w:pPr>
      <w:rPr>
        <w:lang w:val="en-US" w:eastAsia="en-US" w:bidi="ar-SA"/>
      </w:rPr>
    </w:lvl>
    <w:lvl w:ilvl="2">
      <w:start w:val="1"/>
      <w:numFmt w:val="decimal"/>
      <w:lvlText w:val="%1.%2.%3"/>
      <w:lvlJc w:val="left"/>
      <w:pPr>
        <w:ind w:left="680" w:hanging="540"/>
      </w:pPr>
      <w:rPr>
        <w:rFonts w:ascii="Times New Roman" w:eastAsia="Times New Roman" w:hAnsi="Times New Roman" w:cs="Times New Roman" w:hint="default"/>
        <w:b/>
        <w:bCs/>
        <w:color w:val="2E5395"/>
        <w:spacing w:val="-4"/>
        <w:w w:val="99"/>
        <w:sz w:val="24"/>
        <w:szCs w:val="24"/>
        <w:lang w:val="en-US" w:eastAsia="en-US" w:bidi="ar-SA"/>
      </w:rPr>
    </w:lvl>
    <w:lvl w:ilvl="3">
      <w:numFmt w:val="bullet"/>
      <w:lvlText w:val="•"/>
      <w:lvlJc w:val="left"/>
      <w:pPr>
        <w:ind w:left="3291" w:hanging="540"/>
      </w:pPr>
      <w:rPr>
        <w:lang w:val="en-US" w:eastAsia="en-US" w:bidi="ar-SA"/>
      </w:rPr>
    </w:lvl>
    <w:lvl w:ilvl="4">
      <w:numFmt w:val="bullet"/>
      <w:lvlText w:val="•"/>
      <w:lvlJc w:val="left"/>
      <w:pPr>
        <w:ind w:left="4162" w:hanging="540"/>
      </w:pPr>
      <w:rPr>
        <w:lang w:val="en-US" w:eastAsia="en-US" w:bidi="ar-SA"/>
      </w:rPr>
    </w:lvl>
    <w:lvl w:ilvl="5">
      <w:numFmt w:val="bullet"/>
      <w:lvlText w:val="•"/>
      <w:lvlJc w:val="left"/>
      <w:pPr>
        <w:ind w:left="5033" w:hanging="540"/>
      </w:pPr>
      <w:rPr>
        <w:lang w:val="en-US" w:eastAsia="en-US" w:bidi="ar-SA"/>
      </w:rPr>
    </w:lvl>
    <w:lvl w:ilvl="6">
      <w:numFmt w:val="bullet"/>
      <w:lvlText w:val="•"/>
      <w:lvlJc w:val="left"/>
      <w:pPr>
        <w:ind w:left="5903" w:hanging="540"/>
      </w:pPr>
      <w:rPr>
        <w:lang w:val="en-US" w:eastAsia="en-US" w:bidi="ar-SA"/>
      </w:rPr>
    </w:lvl>
    <w:lvl w:ilvl="7">
      <w:numFmt w:val="bullet"/>
      <w:lvlText w:val="•"/>
      <w:lvlJc w:val="left"/>
      <w:pPr>
        <w:ind w:left="6774" w:hanging="540"/>
      </w:pPr>
      <w:rPr>
        <w:lang w:val="en-US" w:eastAsia="en-US" w:bidi="ar-SA"/>
      </w:rPr>
    </w:lvl>
    <w:lvl w:ilvl="8">
      <w:numFmt w:val="bullet"/>
      <w:lvlText w:val="•"/>
      <w:lvlJc w:val="left"/>
      <w:pPr>
        <w:ind w:left="7645" w:hanging="540"/>
      </w:pPr>
      <w:rPr>
        <w:lang w:val="en-US" w:eastAsia="en-US" w:bidi="ar-SA"/>
      </w:rPr>
    </w:lvl>
  </w:abstractNum>
  <w:abstractNum w:abstractNumId="15">
    <w:nsid w:val="48871A77"/>
    <w:multiLevelType w:val="hybridMultilevel"/>
    <w:tmpl w:val="C9008690"/>
    <w:lvl w:ilvl="0" w:tplc="C67CFC02">
      <w:numFmt w:val="bullet"/>
      <w:lvlText w:val=""/>
      <w:lvlJc w:val="left"/>
      <w:pPr>
        <w:ind w:left="500" w:hanging="360"/>
      </w:pPr>
      <w:rPr>
        <w:rFonts w:ascii="Wingdings" w:eastAsia="Wingdings" w:hAnsi="Wingdings" w:cs="Wingdings" w:hint="default"/>
        <w:w w:val="100"/>
        <w:sz w:val="24"/>
        <w:szCs w:val="24"/>
        <w:lang w:val="en-US" w:eastAsia="en-US" w:bidi="ar-SA"/>
      </w:rPr>
    </w:lvl>
    <w:lvl w:ilvl="1" w:tplc="818C62B6">
      <w:numFmt w:val="bullet"/>
      <w:lvlText w:val="•"/>
      <w:lvlJc w:val="left"/>
      <w:pPr>
        <w:ind w:left="1388" w:hanging="360"/>
      </w:pPr>
      <w:rPr>
        <w:rFonts w:hint="default"/>
        <w:lang w:val="en-US" w:eastAsia="en-US" w:bidi="ar-SA"/>
      </w:rPr>
    </w:lvl>
    <w:lvl w:ilvl="2" w:tplc="54DE539E">
      <w:numFmt w:val="bullet"/>
      <w:lvlText w:val="•"/>
      <w:lvlJc w:val="left"/>
      <w:pPr>
        <w:ind w:left="2277" w:hanging="360"/>
      </w:pPr>
      <w:rPr>
        <w:rFonts w:hint="default"/>
        <w:lang w:val="en-US" w:eastAsia="en-US" w:bidi="ar-SA"/>
      </w:rPr>
    </w:lvl>
    <w:lvl w:ilvl="3" w:tplc="5CC2DCDE">
      <w:numFmt w:val="bullet"/>
      <w:lvlText w:val="•"/>
      <w:lvlJc w:val="left"/>
      <w:pPr>
        <w:ind w:left="3165" w:hanging="360"/>
      </w:pPr>
      <w:rPr>
        <w:rFonts w:hint="default"/>
        <w:lang w:val="en-US" w:eastAsia="en-US" w:bidi="ar-SA"/>
      </w:rPr>
    </w:lvl>
    <w:lvl w:ilvl="4" w:tplc="DFB6C6DC">
      <w:numFmt w:val="bullet"/>
      <w:lvlText w:val="•"/>
      <w:lvlJc w:val="left"/>
      <w:pPr>
        <w:ind w:left="4054" w:hanging="360"/>
      </w:pPr>
      <w:rPr>
        <w:rFonts w:hint="default"/>
        <w:lang w:val="en-US" w:eastAsia="en-US" w:bidi="ar-SA"/>
      </w:rPr>
    </w:lvl>
    <w:lvl w:ilvl="5" w:tplc="6BE8216C">
      <w:numFmt w:val="bullet"/>
      <w:lvlText w:val="•"/>
      <w:lvlJc w:val="left"/>
      <w:pPr>
        <w:ind w:left="4943" w:hanging="360"/>
      </w:pPr>
      <w:rPr>
        <w:rFonts w:hint="default"/>
        <w:lang w:val="en-US" w:eastAsia="en-US" w:bidi="ar-SA"/>
      </w:rPr>
    </w:lvl>
    <w:lvl w:ilvl="6" w:tplc="97480CAA">
      <w:numFmt w:val="bullet"/>
      <w:lvlText w:val="•"/>
      <w:lvlJc w:val="left"/>
      <w:pPr>
        <w:ind w:left="5831" w:hanging="360"/>
      </w:pPr>
      <w:rPr>
        <w:rFonts w:hint="default"/>
        <w:lang w:val="en-US" w:eastAsia="en-US" w:bidi="ar-SA"/>
      </w:rPr>
    </w:lvl>
    <w:lvl w:ilvl="7" w:tplc="19C28276">
      <w:numFmt w:val="bullet"/>
      <w:lvlText w:val="•"/>
      <w:lvlJc w:val="left"/>
      <w:pPr>
        <w:ind w:left="6720" w:hanging="360"/>
      </w:pPr>
      <w:rPr>
        <w:rFonts w:hint="default"/>
        <w:lang w:val="en-US" w:eastAsia="en-US" w:bidi="ar-SA"/>
      </w:rPr>
    </w:lvl>
    <w:lvl w:ilvl="8" w:tplc="578ACF1E">
      <w:numFmt w:val="bullet"/>
      <w:lvlText w:val="•"/>
      <w:lvlJc w:val="left"/>
      <w:pPr>
        <w:ind w:left="7609" w:hanging="360"/>
      </w:pPr>
      <w:rPr>
        <w:rFonts w:hint="default"/>
        <w:lang w:val="en-US" w:eastAsia="en-US" w:bidi="ar-SA"/>
      </w:rPr>
    </w:lvl>
  </w:abstractNum>
  <w:abstractNum w:abstractNumId="16">
    <w:nsid w:val="52710208"/>
    <w:multiLevelType w:val="hybridMultilevel"/>
    <w:tmpl w:val="2320FFE4"/>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7">
    <w:nsid w:val="53B17BFD"/>
    <w:multiLevelType w:val="multilevel"/>
    <w:tmpl w:val="2AF8BE7C"/>
    <w:lvl w:ilvl="0">
      <w:start w:val="1"/>
      <w:numFmt w:val="decimal"/>
      <w:lvlText w:val="%1"/>
      <w:lvlJc w:val="left"/>
      <w:pPr>
        <w:ind w:left="334" w:hanging="195"/>
      </w:pPr>
      <w:rPr>
        <w:rFonts w:ascii="Times New Roman" w:eastAsia="Times New Roman" w:hAnsi="Times New Roman" w:cs="Times New Roman" w:hint="default"/>
        <w:b/>
        <w:bCs/>
        <w:color w:val="2E5395"/>
        <w:w w:val="99"/>
        <w:sz w:val="26"/>
        <w:szCs w:val="26"/>
        <w:lang w:val="en-US" w:eastAsia="en-US" w:bidi="ar-SA"/>
      </w:rPr>
    </w:lvl>
    <w:lvl w:ilvl="1">
      <w:start w:val="1"/>
      <w:numFmt w:val="decimal"/>
      <w:lvlText w:val="%1.%2"/>
      <w:lvlJc w:val="left"/>
      <w:pPr>
        <w:ind w:left="500" w:hanging="360"/>
      </w:pPr>
      <w:rPr>
        <w:rFonts w:hint="default"/>
        <w:b w:val="0"/>
        <w:bCs/>
        <w:spacing w:val="-2"/>
        <w:w w:val="99"/>
        <w:lang w:val="en-US" w:eastAsia="en-US" w:bidi="ar-SA"/>
      </w:rPr>
    </w:lvl>
    <w:lvl w:ilvl="2">
      <w:start w:val="1"/>
      <w:numFmt w:val="decimal"/>
      <w:lvlText w:val="%3."/>
      <w:lvlJc w:val="left"/>
      <w:pPr>
        <w:ind w:left="860" w:hanging="360"/>
      </w:pPr>
      <w:rPr>
        <w:rFonts w:hint="default"/>
        <w:b/>
        <w:bCs/>
        <w:spacing w:val="-4"/>
        <w:w w:val="99"/>
        <w:lang w:val="en-US" w:eastAsia="en-US" w:bidi="ar-SA"/>
      </w:rPr>
    </w:lvl>
    <w:lvl w:ilvl="3">
      <w:numFmt w:val="bullet"/>
      <w:lvlText w:val="•"/>
      <w:lvlJc w:val="left"/>
      <w:pPr>
        <w:ind w:left="1925" w:hanging="360"/>
      </w:pPr>
      <w:rPr>
        <w:rFonts w:hint="default"/>
        <w:lang w:val="en-US" w:eastAsia="en-US" w:bidi="ar-SA"/>
      </w:rPr>
    </w:lvl>
    <w:lvl w:ilvl="4">
      <w:numFmt w:val="bullet"/>
      <w:lvlText w:val="•"/>
      <w:lvlJc w:val="left"/>
      <w:pPr>
        <w:ind w:left="2991" w:hanging="360"/>
      </w:pPr>
      <w:rPr>
        <w:rFonts w:hint="default"/>
        <w:lang w:val="en-US" w:eastAsia="en-US" w:bidi="ar-SA"/>
      </w:rPr>
    </w:lvl>
    <w:lvl w:ilvl="5">
      <w:numFmt w:val="bullet"/>
      <w:lvlText w:val="•"/>
      <w:lvlJc w:val="left"/>
      <w:pPr>
        <w:ind w:left="4057" w:hanging="360"/>
      </w:pPr>
      <w:rPr>
        <w:rFonts w:hint="default"/>
        <w:lang w:val="en-US" w:eastAsia="en-US" w:bidi="ar-SA"/>
      </w:rPr>
    </w:lvl>
    <w:lvl w:ilvl="6">
      <w:numFmt w:val="bullet"/>
      <w:lvlText w:val="•"/>
      <w:lvlJc w:val="left"/>
      <w:pPr>
        <w:ind w:left="5123" w:hanging="360"/>
      </w:pPr>
      <w:rPr>
        <w:rFonts w:hint="default"/>
        <w:lang w:val="en-US" w:eastAsia="en-US" w:bidi="ar-SA"/>
      </w:rPr>
    </w:lvl>
    <w:lvl w:ilvl="7">
      <w:numFmt w:val="bullet"/>
      <w:lvlText w:val="•"/>
      <w:lvlJc w:val="left"/>
      <w:pPr>
        <w:ind w:left="6189" w:hanging="360"/>
      </w:pPr>
      <w:rPr>
        <w:rFonts w:hint="default"/>
        <w:lang w:val="en-US" w:eastAsia="en-US" w:bidi="ar-SA"/>
      </w:rPr>
    </w:lvl>
    <w:lvl w:ilvl="8">
      <w:numFmt w:val="bullet"/>
      <w:lvlText w:val="•"/>
      <w:lvlJc w:val="left"/>
      <w:pPr>
        <w:ind w:left="7254" w:hanging="360"/>
      </w:pPr>
      <w:rPr>
        <w:rFonts w:hint="default"/>
        <w:lang w:val="en-US" w:eastAsia="en-US" w:bidi="ar-SA"/>
      </w:rPr>
    </w:lvl>
  </w:abstractNum>
  <w:abstractNum w:abstractNumId="18">
    <w:nsid w:val="60F84D8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596773A"/>
    <w:multiLevelType w:val="hybridMultilevel"/>
    <w:tmpl w:val="9EDE42EE"/>
    <w:lvl w:ilvl="0" w:tplc="C67CFC02">
      <w:numFmt w:val="bullet"/>
      <w:lvlText w:val=""/>
      <w:lvlJc w:val="left"/>
      <w:pPr>
        <w:ind w:left="720" w:hanging="360"/>
      </w:pPr>
      <w:rPr>
        <w:rFonts w:ascii="Wingdings" w:eastAsia="Wingdings" w:hAnsi="Wingdings" w:cs="Wingdings"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885C51"/>
    <w:multiLevelType w:val="multilevel"/>
    <w:tmpl w:val="576A11BC"/>
    <w:lvl w:ilvl="0">
      <w:start w:val="1"/>
      <w:numFmt w:val="decimal"/>
      <w:lvlText w:val="%1"/>
      <w:lvlJc w:val="left"/>
      <w:pPr>
        <w:ind w:left="334" w:hanging="195"/>
      </w:pPr>
      <w:rPr>
        <w:rFonts w:ascii="Times New Roman" w:eastAsia="Times New Roman" w:hAnsi="Times New Roman" w:cs="Times New Roman" w:hint="default"/>
        <w:b/>
        <w:bCs/>
        <w:color w:val="2E5395"/>
        <w:w w:val="99"/>
        <w:sz w:val="26"/>
        <w:szCs w:val="26"/>
        <w:lang w:val="en-US" w:eastAsia="en-US" w:bidi="ar-SA"/>
      </w:rPr>
    </w:lvl>
    <w:lvl w:ilvl="1">
      <w:start w:val="1"/>
      <w:numFmt w:val="decimal"/>
      <w:lvlText w:val="%1.%2"/>
      <w:lvlJc w:val="left"/>
      <w:pPr>
        <w:ind w:left="500" w:hanging="360"/>
      </w:pPr>
      <w:rPr>
        <w:rFonts w:hint="default"/>
        <w:b/>
        <w:bCs/>
        <w:spacing w:val="-2"/>
        <w:w w:val="99"/>
        <w:lang w:val="en-US" w:eastAsia="en-US" w:bidi="ar-SA"/>
      </w:rPr>
    </w:lvl>
    <w:lvl w:ilvl="2">
      <w:start w:val="1"/>
      <w:numFmt w:val="decimal"/>
      <w:lvlText w:val="%3."/>
      <w:lvlJc w:val="left"/>
      <w:pPr>
        <w:ind w:left="860" w:hanging="360"/>
      </w:pPr>
      <w:rPr>
        <w:rFonts w:hint="default"/>
        <w:b/>
        <w:bCs/>
        <w:spacing w:val="-4"/>
        <w:w w:val="99"/>
        <w:lang w:val="en-US" w:eastAsia="en-US" w:bidi="ar-SA"/>
      </w:rPr>
    </w:lvl>
    <w:lvl w:ilvl="3">
      <w:numFmt w:val="bullet"/>
      <w:lvlText w:val="•"/>
      <w:lvlJc w:val="left"/>
      <w:pPr>
        <w:ind w:left="1925" w:hanging="360"/>
      </w:pPr>
      <w:rPr>
        <w:rFonts w:hint="default"/>
        <w:lang w:val="en-US" w:eastAsia="en-US" w:bidi="ar-SA"/>
      </w:rPr>
    </w:lvl>
    <w:lvl w:ilvl="4">
      <w:numFmt w:val="bullet"/>
      <w:lvlText w:val="•"/>
      <w:lvlJc w:val="left"/>
      <w:pPr>
        <w:ind w:left="2991" w:hanging="360"/>
      </w:pPr>
      <w:rPr>
        <w:rFonts w:hint="default"/>
        <w:lang w:val="en-US" w:eastAsia="en-US" w:bidi="ar-SA"/>
      </w:rPr>
    </w:lvl>
    <w:lvl w:ilvl="5">
      <w:numFmt w:val="bullet"/>
      <w:lvlText w:val="•"/>
      <w:lvlJc w:val="left"/>
      <w:pPr>
        <w:ind w:left="4057" w:hanging="360"/>
      </w:pPr>
      <w:rPr>
        <w:rFonts w:hint="default"/>
        <w:lang w:val="en-US" w:eastAsia="en-US" w:bidi="ar-SA"/>
      </w:rPr>
    </w:lvl>
    <w:lvl w:ilvl="6">
      <w:numFmt w:val="bullet"/>
      <w:lvlText w:val="•"/>
      <w:lvlJc w:val="left"/>
      <w:pPr>
        <w:ind w:left="5123" w:hanging="360"/>
      </w:pPr>
      <w:rPr>
        <w:rFonts w:hint="default"/>
        <w:lang w:val="en-US" w:eastAsia="en-US" w:bidi="ar-SA"/>
      </w:rPr>
    </w:lvl>
    <w:lvl w:ilvl="7">
      <w:numFmt w:val="bullet"/>
      <w:lvlText w:val="•"/>
      <w:lvlJc w:val="left"/>
      <w:pPr>
        <w:ind w:left="6189" w:hanging="360"/>
      </w:pPr>
      <w:rPr>
        <w:rFonts w:hint="default"/>
        <w:lang w:val="en-US" w:eastAsia="en-US" w:bidi="ar-SA"/>
      </w:rPr>
    </w:lvl>
    <w:lvl w:ilvl="8">
      <w:numFmt w:val="bullet"/>
      <w:lvlText w:val="•"/>
      <w:lvlJc w:val="left"/>
      <w:pPr>
        <w:ind w:left="7254" w:hanging="360"/>
      </w:pPr>
      <w:rPr>
        <w:rFonts w:hint="default"/>
        <w:lang w:val="en-US" w:eastAsia="en-US" w:bidi="ar-SA"/>
      </w:rPr>
    </w:lvl>
  </w:abstractNum>
  <w:abstractNum w:abstractNumId="21">
    <w:nsid w:val="74077B8B"/>
    <w:multiLevelType w:val="hybridMultilevel"/>
    <w:tmpl w:val="9B92C174"/>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2">
    <w:nsid w:val="74C5090F"/>
    <w:multiLevelType w:val="multilevel"/>
    <w:tmpl w:val="6400DFC6"/>
    <w:lvl w:ilvl="0">
      <w:start w:val="1"/>
      <w:numFmt w:val="decimal"/>
      <w:lvlText w:val="%1"/>
      <w:lvlJc w:val="left"/>
      <w:pPr>
        <w:ind w:left="360" w:hanging="360"/>
      </w:pPr>
      <w:rPr>
        <w:rFonts w:hint="default"/>
      </w:rPr>
    </w:lvl>
    <w:lvl w:ilvl="1">
      <w:start w:val="4"/>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23">
    <w:nsid w:val="7D10120B"/>
    <w:multiLevelType w:val="multilevel"/>
    <w:tmpl w:val="C2CE0382"/>
    <w:lvl w:ilvl="0">
      <w:start w:val="3"/>
      <w:numFmt w:val="decimal"/>
      <w:lvlText w:val="%1"/>
      <w:lvlJc w:val="left"/>
      <w:pPr>
        <w:ind w:left="480" w:hanging="480"/>
      </w:pPr>
      <w:rPr>
        <w:rFonts w:hint="default"/>
        <w:color w:val="2E5395"/>
      </w:rPr>
    </w:lvl>
    <w:lvl w:ilvl="1">
      <w:start w:val="5"/>
      <w:numFmt w:val="decimal"/>
      <w:lvlText w:val="%1.%2"/>
      <w:lvlJc w:val="left"/>
      <w:pPr>
        <w:ind w:left="620" w:hanging="480"/>
      </w:pPr>
      <w:rPr>
        <w:rFonts w:hint="default"/>
        <w:color w:val="2E5395"/>
      </w:rPr>
    </w:lvl>
    <w:lvl w:ilvl="2">
      <w:start w:val="2"/>
      <w:numFmt w:val="decimal"/>
      <w:lvlText w:val="%1.%2.%3"/>
      <w:lvlJc w:val="left"/>
      <w:pPr>
        <w:ind w:left="1000" w:hanging="720"/>
      </w:pPr>
      <w:rPr>
        <w:rFonts w:hint="default"/>
        <w:color w:val="2E5395"/>
      </w:rPr>
    </w:lvl>
    <w:lvl w:ilvl="3">
      <w:start w:val="1"/>
      <w:numFmt w:val="decimal"/>
      <w:lvlText w:val="%1.%2.%3.%4"/>
      <w:lvlJc w:val="left"/>
      <w:pPr>
        <w:ind w:left="1140" w:hanging="720"/>
      </w:pPr>
      <w:rPr>
        <w:rFonts w:hint="default"/>
        <w:color w:val="2E5395"/>
      </w:rPr>
    </w:lvl>
    <w:lvl w:ilvl="4">
      <w:start w:val="1"/>
      <w:numFmt w:val="decimal"/>
      <w:lvlText w:val="%1.%2.%3.%4.%5"/>
      <w:lvlJc w:val="left"/>
      <w:pPr>
        <w:ind w:left="1640" w:hanging="1080"/>
      </w:pPr>
      <w:rPr>
        <w:rFonts w:hint="default"/>
        <w:color w:val="2E5395"/>
      </w:rPr>
    </w:lvl>
    <w:lvl w:ilvl="5">
      <w:start w:val="1"/>
      <w:numFmt w:val="decimal"/>
      <w:lvlText w:val="%1.%2.%3.%4.%5.%6"/>
      <w:lvlJc w:val="left"/>
      <w:pPr>
        <w:ind w:left="1780" w:hanging="1080"/>
      </w:pPr>
      <w:rPr>
        <w:rFonts w:hint="default"/>
        <w:color w:val="2E5395"/>
      </w:rPr>
    </w:lvl>
    <w:lvl w:ilvl="6">
      <w:start w:val="1"/>
      <w:numFmt w:val="decimal"/>
      <w:lvlText w:val="%1.%2.%3.%4.%5.%6.%7"/>
      <w:lvlJc w:val="left"/>
      <w:pPr>
        <w:ind w:left="2280" w:hanging="1440"/>
      </w:pPr>
      <w:rPr>
        <w:rFonts w:hint="default"/>
        <w:color w:val="2E5395"/>
      </w:rPr>
    </w:lvl>
    <w:lvl w:ilvl="7">
      <w:start w:val="1"/>
      <w:numFmt w:val="decimal"/>
      <w:lvlText w:val="%1.%2.%3.%4.%5.%6.%7.%8"/>
      <w:lvlJc w:val="left"/>
      <w:pPr>
        <w:ind w:left="2420" w:hanging="1440"/>
      </w:pPr>
      <w:rPr>
        <w:rFonts w:hint="default"/>
        <w:color w:val="2E5395"/>
      </w:rPr>
    </w:lvl>
    <w:lvl w:ilvl="8">
      <w:start w:val="1"/>
      <w:numFmt w:val="decimal"/>
      <w:lvlText w:val="%1.%2.%3.%4.%5.%6.%7.%8.%9"/>
      <w:lvlJc w:val="left"/>
      <w:pPr>
        <w:ind w:left="2920" w:hanging="1800"/>
      </w:pPr>
      <w:rPr>
        <w:rFonts w:hint="default"/>
        <w:color w:val="2E5395"/>
      </w:rPr>
    </w:lvl>
  </w:abstractNum>
  <w:abstractNum w:abstractNumId="24">
    <w:nsid w:val="7D8F2C3E"/>
    <w:multiLevelType w:val="multilevel"/>
    <w:tmpl w:val="576A11BC"/>
    <w:lvl w:ilvl="0">
      <w:start w:val="1"/>
      <w:numFmt w:val="decimal"/>
      <w:lvlText w:val="%1"/>
      <w:lvlJc w:val="left"/>
      <w:pPr>
        <w:ind w:left="334" w:hanging="195"/>
      </w:pPr>
      <w:rPr>
        <w:rFonts w:ascii="Times New Roman" w:eastAsia="Times New Roman" w:hAnsi="Times New Roman" w:cs="Times New Roman" w:hint="default"/>
        <w:b/>
        <w:bCs/>
        <w:color w:val="2E5395"/>
        <w:w w:val="99"/>
        <w:sz w:val="26"/>
        <w:szCs w:val="26"/>
        <w:lang w:val="en-US" w:eastAsia="en-US" w:bidi="ar-SA"/>
      </w:rPr>
    </w:lvl>
    <w:lvl w:ilvl="1">
      <w:start w:val="1"/>
      <w:numFmt w:val="decimal"/>
      <w:lvlText w:val="%1.%2"/>
      <w:lvlJc w:val="left"/>
      <w:pPr>
        <w:ind w:left="500" w:hanging="360"/>
      </w:pPr>
      <w:rPr>
        <w:rFonts w:hint="default"/>
        <w:b/>
        <w:bCs/>
        <w:spacing w:val="-2"/>
        <w:w w:val="99"/>
        <w:lang w:val="en-US" w:eastAsia="en-US" w:bidi="ar-SA"/>
      </w:rPr>
    </w:lvl>
    <w:lvl w:ilvl="2">
      <w:start w:val="1"/>
      <w:numFmt w:val="decimal"/>
      <w:lvlText w:val="%3."/>
      <w:lvlJc w:val="left"/>
      <w:pPr>
        <w:ind w:left="860" w:hanging="360"/>
      </w:pPr>
      <w:rPr>
        <w:rFonts w:hint="default"/>
        <w:b/>
        <w:bCs/>
        <w:spacing w:val="-4"/>
        <w:w w:val="99"/>
        <w:lang w:val="en-US" w:eastAsia="en-US" w:bidi="ar-SA"/>
      </w:rPr>
    </w:lvl>
    <w:lvl w:ilvl="3">
      <w:numFmt w:val="bullet"/>
      <w:lvlText w:val="•"/>
      <w:lvlJc w:val="left"/>
      <w:pPr>
        <w:ind w:left="1925" w:hanging="360"/>
      </w:pPr>
      <w:rPr>
        <w:rFonts w:hint="default"/>
        <w:lang w:val="en-US" w:eastAsia="en-US" w:bidi="ar-SA"/>
      </w:rPr>
    </w:lvl>
    <w:lvl w:ilvl="4">
      <w:numFmt w:val="bullet"/>
      <w:lvlText w:val="•"/>
      <w:lvlJc w:val="left"/>
      <w:pPr>
        <w:ind w:left="2991" w:hanging="360"/>
      </w:pPr>
      <w:rPr>
        <w:rFonts w:hint="default"/>
        <w:lang w:val="en-US" w:eastAsia="en-US" w:bidi="ar-SA"/>
      </w:rPr>
    </w:lvl>
    <w:lvl w:ilvl="5">
      <w:numFmt w:val="bullet"/>
      <w:lvlText w:val="•"/>
      <w:lvlJc w:val="left"/>
      <w:pPr>
        <w:ind w:left="4057" w:hanging="360"/>
      </w:pPr>
      <w:rPr>
        <w:rFonts w:hint="default"/>
        <w:lang w:val="en-US" w:eastAsia="en-US" w:bidi="ar-SA"/>
      </w:rPr>
    </w:lvl>
    <w:lvl w:ilvl="6">
      <w:numFmt w:val="bullet"/>
      <w:lvlText w:val="•"/>
      <w:lvlJc w:val="left"/>
      <w:pPr>
        <w:ind w:left="5123" w:hanging="360"/>
      </w:pPr>
      <w:rPr>
        <w:rFonts w:hint="default"/>
        <w:lang w:val="en-US" w:eastAsia="en-US" w:bidi="ar-SA"/>
      </w:rPr>
    </w:lvl>
    <w:lvl w:ilvl="7">
      <w:numFmt w:val="bullet"/>
      <w:lvlText w:val="•"/>
      <w:lvlJc w:val="left"/>
      <w:pPr>
        <w:ind w:left="6189" w:hanging="360"/>
      </w:pPr>
      <w:rPr>
        <w:rFonts w:hint="default"/>
        <w:lang w:val="en-US" w:eastAsia="en-US" w:bidi="ar-SA"/>
      </w:rPr>
    </w:lvl>
    <w:lvl w:ilvl="8">
      <w:numFmt w:val="bullet"/>
      <w:lvlText w:val="•"/>
      <w:lvlJc w:val="left"/>
      <w:pPr>
        <w:ind w:left="7254" w:hanging="360"/>
      </w:pPr>
      <w:rPr>
        <w:rFonts w:hint="default"/>
        <w:lang w:val="en-US" w:eastAsia="en-US" w:bidi="ar-SA"/>
      </w:rPr>
    </w:lvl>
  </w:abstractNum>
  <w:num w:numId="1">
    <w:abstractNumId w:val="15"/>
  </w:num>
  <w:num w:numId="2">
    <w:abstractNumId w:val="1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8"/>
  </w:num>
  <w:num w:numId="6">
    <w:abstractNumId w:val="17"/>
  </w:num>
  <w:num w:numId="7">
    <w:abstractNumId w:val="3"/>
  </w:num>
  <w:num w:numId="8">
    <w:abstractNumId w:val="9"/>
  </w:num>
  <w:num w:numId="9">
    <w:abstractNumId w:val="15"/>
  </w:num>
  <w:num w:numId="10">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0"/>
  </w:num>
  <w:num w:numId="12">
    <w:abstractNumId w:val="8"/>
  </w:num>
  <w:num w:numId="13">
    <w:abstractNumId w:val="2"/>
  </w:num>
  <w:num w:numId="14">
    <w:abstractNumId w:val="1"/>
  </w:num>
  <w:num w:numId="15">
    <w:abstractNumId w:val="20"/>
  </w:num>
  <w:num w:numId="16">
    <w:abstractNumId w:val="14"/>
    <w:lvlOverride w:ilvl="0">
      <w:startOverride w:val="3"/>
    </w:lvlOverride>
    <w:lvlOverride w:ilvl="1">
      <w:startOverride w:val="6"/>
    </w:lvlOverride>
    <w:lvlOverride w:ilvl="2">
      <w:startOverride w:val="1"/>
    </w:lvlOverride>
    <w:lvlOverride w:ilvl="3"/>
    <w:lvlOverride w:ilvl="4"/>
    <w:lvlOverride w:ilvl="5"/>
    <w:lvlOverride w:ilvl="6"/>
    <w:lvlOverride w:ilvl="7"/>
    <w:lvlOverride w:ilvl="8"/>
  </w:num>
  <w:num w:numId="17">
    <w:abstractNumId w:val="23"/>
  </w:num>
  <w:num w:numId="18">
    <w:abstractNumId w:val="6"/>
  </w:num>
  <w:num w:numId="19">
    <w:abstractNumId w:val="24"/>
  </w:num>
  <w:num w:numId="20">
    <w:abstractNumId w:val="12"/>
  </w:num>
  <w:num w:numId="21">
    <w:abstractNumId w:val="22"/>
  </w:num>
  <w:num w:numId="22">
    <w:abstractNumId w:val="11"/>
  </w:num>
  <w:num w:numId="23">
    <w:abstractNumId w:val="19"/>
  </w:num>
  <w:num w:numId="24">
    <w:abstractNumId w:val="5"/>
  </w:num>
  <w:num w:numId="25">
    <w:abstractNumId w:val="13"/>
  </w:num>
  <w:num w:numId="26">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10"/>
  </w:num>
  <w:num w:numId="28">
    <w:abstractNumId w:val="4"/>
  </w:num>
  <w:num w:numId="29">
    <w:abstractNumId w:val="16"/>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cxMDU2MTczMzE2MDNT0lEKTi0uzszPAykwrAUA1uKkvSwAAAA="/>
  </w:docVars>
  <w:rsids>
    <w:rsidRoot w:val="00307B63"/>
    <w:rsid w:val="000345C9"/>
    <w:rsid w:val="00070846"/>
    <w:rsid w:val="00077E73"/>
    <w:rsid w:val="00080CDB"/>
    <w:rsid w:val="000931F8"/>
    <w:rsid w:val="000C7999"/>
    <w:rsid w:val="000F7986"/>
    <w:rsid w:val="0011014A"/>
    <w:rsid w:val="00114C38"/>
    <w:rsid w:val="001265EE"/>
    <w:rsid w:val="00136FA5"/>
    <w:rsid w:val="0015453F"/>
    <w:rsid w:val="00172C50"/>
    <w:rsid w:val="00174E61"/>
    <w:rsid w:val="00181BC6"/>
    <w:rsid w:val="001A0244"/>
    <w:rsid w:val="001A0412"/>
    <w:rsid w:val="001A5851"/>
    <w:rsid w:val="001D30C3"/>
    <w:rsid w:val="0020689A"/>
    <w:rsid w:val="002360C8"/>
    <w:rsid w:val="00245F5B"/>
    <w:rsid w:val="002604C1"/>
    <w:rsid w:val="00263565"/>
    <w:rsid w:val="00274A44"/>
    <w:rsid w:val="0028675B"/>
    <w:rsid w:val="00291F19"/>
    <w:rsid w:val="002A0189"/>
    <w:rsid w:val="002B2F72"/>
    <w:rsid w:val="002B36D8"/>
    <w:rsid w:val="002E5F36"/>
    <w:rsid w:val="002E6C52"/>
    <w:rsid w:val="00307B63"/>
    <w:rsid w:val="00317A55"/>
    <w:rsid w:val="00321B9B"/>
    <w:rsid w:val="00353E85"/>
    <w:rsid w:val="0039499C"/>
    <w:rsid w:val="003B26C0"/>
    <w:rsid w:val="003B7802"/>
    <w:rsid w:val="003E0F46"/>
    <w:rsid w:val="003E66A5"/>
    <w:rsid w:val="003E7091"/>
    <w:rsid w:val="00413520"/>
    <w:rsid w:val="004221B0"/>
    <w:rsid w:val="0048563D"/>
    <w:rsid w:val="00486270"/>
    <w:rsid w:val="00494D54"/>
    <w:rsid w:val="004B396F"/>
    <w:rsid w:val="004C72A4"/>
    <w:rsid w:val="004D307E"/>
    <w:rsid w:val="00516B72"/>
    <w:rsid w:val="005362EB"/>
    <w:rsid w:val="00572591"/>
    <w:rsid w:val="00591D4F"/>
    <w:rsid w:val="005A1D51"/>
    <w:rsid w:val="005B058B"/>
    <w:rsid w:val="005F02FD"/>
    <w:rsid w:val="006018C9"/>
    <w:rsid w:val="00606F4A"/>
    <w:rsid w:val="00637207"/>
    <w:rsid w:val="00675156"/>
    <w:rsid w:val="006836C9"/>
    <w:rsid w:val="006A32D9"/>
    <w:rsid w:val="006B041B"/>
    <w:rsid w:val="006F40A1"/>
    <w:rsid w:val="007B2D77"/>
    <w:rsid w:val="007C1468"/>
    <w:rsid w:val="007C464D"/>
    <w:rsid w:val="00803EF2"/>
    <w:rsid w:val="00814574"/>
    <w:rsid w:val="008326D3"/>
    <w:rsid w:val="00842605"/>
    <w:rsid w:val="00884F18"/>
    <w:rsid w:val="00891BC4"/>
    <w:rsid w:val="008973B0"/>
    <w:rsid w:val="008E6B0F"/>
    <w:rsid w:val="00903E03"/>
    <w:rsid w:val="00924AD1"/>
    <w:rsid w:val="009260DC"/>
    <w:rsid w:val="00930FD8"/>
    <w:rsid w:val="009365BC"/>
    <w:rsid w:val="009D44CA"/>
    <w:rsid w:val="009F77A7"/>
    <w:rsid w:val="00A1514D"/>
    <w:rsid w:val="00A93CB3"/>
    <w:rsid w:val="00AC0352"/>
    <w:rsid w:val="00B47B5B"/>
    <w:rsid w:val="00B53B62"/>
    <w:rsid w:val="00B55A68"/>
    <w:rsid w:val="00B700B3"/>
    <w:rsid w:val="00BE5051"/>
    <w:rsid w:val="00BF6501"/>
    <w:rsid w:val="00C22016"/>
    <w:rsid w:val="00C3413E"/>
    <w:rsid w:val="00C766B0"/>
    <w:rsid w:val="00C977B3"/>
    <w:rsid w:val="00CA485D"/>
    <w:rsid w:val="00CB225C"/>
    <w:rsid w:val="00CB3DD5"/>
    <w:rsid w:val="00CD58E4"/>
    <w:rsid w:val="00CD7E54"/>
    <w:rsid w:val="00CE6A4A"/>
    <w:rsid w:val="00CF2C27"/>
    <w:rsid w:val="00D42BA1"/>
    <w:rsid w:val="00D55738"/>
    <w:rsid w:val="00DC21D7"/>
    <w:rsid w:val="00DC5B1B"/>
    <w:rsid w:val="00DF2447"/>
    <w:rsid w:val="00E54869"/>
    <w:rsid w:val="00E67CC6"/>
    <w:rsid w:val="00E74762"/>
    <w:rsid w:val="00E87A1D"/>
    <w:rsid w:val="00EA6A2D"/>
    <w:rsid w:val="00ED517F"/>
    <w:rsid w:val="00EE4109"/>
    <w:rsid w:val="00F21182"/>
    <w:rsid w:val="00F24674"/>
    <w:rsid w:val="00F24F88"/>
    <w:rsid w:val="00F379A3"/>
    <w:rsid w:val="00F45EF3"/>
    <w:rsid w:val="00F644D6"/>
    <w:rsid w:val="00F85FA0"/>
    <w:rsid w:val="00FA230A"/>
    <w:rsid w:val="00FD4C6B"/>
    <w:rsid w:val="00FE43AD"/>
    <w:rsid w:val="00FE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2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CC6"/>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5A1D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457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814574"/>
    <w:pPr>
      <w:ind w:left="14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457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14574"/>
    <w:rPr>
      <w:sz w:val="24"/>
      <w:szCs w:val="24"/>
    </w:rPr>
  </w:style>
  <w:style w:type="character" w:customStyle="1" w:styleId="BodyTextChar">
    <w:name w:val="Body Text Char"/>
    <w:basedOn w:val="DefaultParagraphFont"/>
    <w:link w:val="BodyText"/>
    <w:uiPriority w:val="1"/>
    <w:rsid w:val="00814574"/>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1457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22016"/>
    <w:rPr>
      <w:color w:val="0563C1" w:themeColor="hyperlink"/>
      <w:u w:val="single"/>
    </w:rPr>
  </w:style>
  <w:style w:type="character" w:customStyle="1" w:styleId="UnresolvedMention">
    <w:name w:val="Unresolved Mention"/>
    <w:basedOn w:val="DefaultParagraphFont"/>
    <w:uiPriority w:val="99"/>
    <w:semiHidden/>
    <w:unhideWhenUsed/>
    <w:rsid w:val="00C22016"/>
    <w:rPr>
      <w:color w:val="605E5C"/>
      <w:shd w:val="clear" w:color="auto" w:fill="E1DFDD"/>
    </w:rPr>
  </w:style>
  <w:style w:type="character" w:customStyle="1" w:styleId="Heading1Char">
    <w:name w:val="Heading 1 Char"/>
    <w:basedOn w:val="DefaultParagraphFont"/>
    <w:link w:val="Heading1"/>
    <w:uiPriority w:val="9"/>
    <w:rsid w:val="005A1D5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11014A"/>
    <w:pPr>
      <w:ind w:left="720"/>
      <w:contextualSpacing/>
    </w:pPr>
  </w:style>
  <w:style w:type="paragraph" w:styleId="Caption">
    <w:name w:val="caption"/>
    <w:basedOn w:val="Normal"/>
    <w:next w:val="Normal"/>
    <w:uiPriority w:val="35"/>
    <w:semiHidden/>
    <w:unhideWhenUsed/>
    <w:qFormat/>
    <w:rsid w:val="00263565"/>
    <w:pPr>
      <w:widowControl/>
      <w:autoSpaceDE/>
      <w:autoSpaceDN/>
      <w:spacing w:after="200"/>
    </w:pPr>
    <w:rPr>
      <w:rFonts w:eastAsiaTheme="minorHAnsi" w:cstheme="minorBidi"/>
      <w:b/>
      <w:iCs/>
      <w:szCs w:val="18"/>
    </w:rPr>
  </w:style>
  <w:style w:type="paragraph" w:styleId="Bibliography">
    <w:name w:val="Bibliography"/>
    <w:basedOn w:val="Normal"/>
    <w:next w:val="Normal"/>
    <w:uiPriority w:val="37"/>
    <w:unhideWhenUsed/>
    <w:rsid w:val="002A0189"/>
  </w:style>
  <w:style w:type="paragraph" w:styleId="NormalWeb">
    <w:name w:val="Normal (Web)"/>
    <w:basedOn w:val="Normal"/>
    <w:uiPriority w:val="99"/>
    <w:semiHidden/>
    <w:unhideWhenUsed/>
    <w:rsid w:val="00D55738"/>
    <w:rPr>
      <w:sz w:val="24"/>
      <w:szCs w:val="24"/>
    </w:rPr>
  </w:style>
  <w:style w:type="paragraph" w:styleId="Header">
    <w:name w:val="header"/>
    <w:basedOn w:val="Normal"/>
    <w:link w:val="HeaderChar"/>
    <w:uiPriority w:val="99"/>
    <w:unhideWhenUsed/>
    <w:rsid w:val="00E74762"/>
    <w:pPr>
      <w:tabs>
        <w:tab w:val="center" w:pos="4680"/>
        <w:tab w:val="right" w:pos="9360"/>
      </w:tabs>
    </w:pPr>
  </w:style>
  <w:style w:type="character" w:customStyle="1" w:styleId="HeaderChar">
    <w:name w:val="Header Char"/>
    <w:basedOn w:val="DefaultParagraphFont"/>
    <w:link w:val="Header"/>
    <w:uiPriority w:val="99"/>
    <w:rsid w:val="00E74762"/>
    <w:rPr>
      <w:rFonts w:ascii="Times New Roman" w:eastAsia="Times New Roman" w:hAnsi="Times New Roman" w:cs="Times New Roman"/>
    </w:rPr>
  </w:style>
  <w:style w:type="paragraph" w:styleId="Footer">
    <w:name w:val="footer"/>
    <w:basedOn w:val="Normal"/>
    <w:link w:val="FooterChar"/>
    <w:uiPriority w:val="99"/>
    <w:unhideWhenUsed/>
    <w:rsid w:val="00E74762"/>
    <w:pPr>
      <w:tabs>
        <w:tab w:val="center" w:pos="4680"/>
        <w:tab w:val="right" w:pos="9360"/>
      </w:tabs>
    </w:pPr>
  </w:style>
  <w:style w:type="character" w:customStyle="1" w:styleId="FooterChar">
    <w:name w:val="Footer Char"/>
    <w:basedOn w:val="DefaultParagraphFont"/>
    <w:link w:val="Footer"/>
    <w:uiPriority w:val="99"/>
    <w:rsid w:val="00E74762"/>
    <w:rPr>
      <w:rFonts w:ascii="Times New Roman" w:eastAsia="Times New Roman" w:hAnsi="Times New Roman" w:cs="Times New Roman"/>
    </w:rPr>
  </w:style>
  <w:style w:type="paragraph" w:styleId="TOCHeading">
    <w:name w:val="TOC Heading"/>
    <w:basedOn w:val="Heading1"/>
    <w:next w:val="Normal"/>
    <w:uiPriority w:val="39"/>
    <w:unhideWhenUsed/>
    <w:qFormat/>
    <w:rsid w:val="008326D3"/>
    <w:pPr>
      <w:widowControl/>
      <w:autoSpaceDE/>
      <w:autoSpaceDN/>
      <w:spacing w:line="259" w:lineRule="auto"/>
      <w:outlineLvl w:val="9"/>
    </w:pPr>
  </w:style>
  <w:style w:type="paragraph" w:styleId="TOC2">
    <w:name w:val="toc 2"/>
    <w:basedOn w:val="Normal"/>
    <w:next w:val="Normal"/>
    <w:autoRedefine/>
    <w:uiPriority w:val="39"/>
    <w:unhideWhenUsed/>
    <w:rsid w:val="008326D3"/>
    <w:pPr>
      <w:spacing w:after="100"/>
      <w:ind w:left="220"/>
    </w:pPr>
  </w:style>
  <w:style w:type="paragraph" w:styleId="TOC1">
    <w:name w:val="toc 1"/>
    <w:basedOn w:val="Normal"/>
    <w:next w:val="Normal"/>
    <w:autoRedefine/>
    <w:uiPriority w:val="39"/>
    <w:unhideWhenUsed/>
    <w:rsid w:val="008326D3"/>
    <w:pPr>
      <w:spacing w:after="100"/>
    </w:pPr>
  </w:style>
  <w:style w:type="paragraph" w:styleId="TOC3">
    <w:name w:val="toc 3"/>
    <w:basedOn w:val="Normal"/>
    <w:next w:val="Normal"/>
    <w:autoRedefine/>
    <w:uiPriority w:val="39"/>
    <w:unhideWhenUsed/>
    <w:rsid w:val="008326D3"/>
    <w:pPr>
      <w:spacing w:after="100"/>
      <w:ind w:left="440"/>
    </w:pPr>
  </w:style>
  <w:style w:type="paragraph" w:styleId="NoSpacing">
    <w:name w:val="No Spacing"/>
    <w:link w:val="NoSpacingChar"/>
    <w:uiPriority w:val="1"/>
    <w:qFormat/>
    <w:rsid w:val="00EA6A2D"/>
    <w:pPr>
      <w:spacing w:after="0" w:line="240" w:lineRule="auto"/>
    </w:pPr>
    <w:rPr>
      <w:rFonts w:eastAsiaTheme="minorEastAsia"/>
    </w:rPr>
  </w:style>
  <w:style w:type="character" w:customStyle="1" w:styleId="NoSpacingChar">
    <w:name w:val="No Spacing Char"/>
    <w:basedOn w:val="DefaultParagraphFont"/>
    <w:link w:val="NoSpacing"/>
    <w:uiPriority w:val="1"/>
    <w:rsid w:val="00EA6A2D"/>
    <w:rPr>
      <w:rFonts w:eastAsiaTheme="minorEastAsia"/>
    </w:rPr>
  </w:style>
  <w:style w:type="paragraph" w:styleId="FootnoteText">
    <w:name w:val="footnote text"/>
    <w:basedOn w:val="Normal"/>
    <w:link w:val="FootnoteTextChar"/>
    <w:uiPriority w:val="99"/>
    <w:semiHidden/>
    <w:unhideWhenUsed/>
    <w:rsid w:val="006836C9"/>
    <w:rPr>
      <w:sz w:val="20"/>
      <w:szCs w:val="20"/>
    </w:rPr>
  </w:style>
  <w:style w:type="character" w:customStyle="1" w:styleId="FootnoteTextChar">
    <w:name w:val="Footnote Text Char"/>
    <w:basedOn w:val="DefaultParagraphFont"/>
    <w:link w:val="FootnoteText"/>
    <w:uiPriority w:val="99"/>
    <w:semiHidden/>
    <w:rsid w:val="006836C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836C9"/>
    <w:rPr>
      <w:vertAlign w:val="superscript"/>
    </w:rPr>
  </w:style>
  <w:style w:type="table" w:styleId="TableGrid">
    <w:name w:val="Table Grid"/>
    <w:basedOn w:val="TableNormal"/>
    <w:uiPriority w:val="39"/>
    <w:rsid w:val="00494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6501"/>
    <w:rPr>
      <w:rFonts w:ascii="Tahoma" w:hAnsi="Tahoma" w:cs="Tahoma"/>
      <w:sz w:val="16"/>
      <w:szCs w:val="16"/>
    </w:rPr>
  </w:style>
  <w:style w:type="character" w:customStyle="1" w:styleId="BalloonTextChar">
    <w:name w:val="Balloon Text Char"/>
    <w:basedOn w:val="DefaultParagraphFont"/>
    <w:link w:val="BalloonText"/>
    <w:uiPriority w:val="99"/>
    <w:semiHidden/>
    <w:rsid w:val="00BF650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CC6"/>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5A1D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457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814574"/>
    <w:pPr>
      <w:ind w:left="14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457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14574"/>
    <w:rPr>
      <w:sz w:val="24"/>
      <w:szCs w:val="24"/>
    </w:rPr>
  </w:style>
  <w:style w:type="character" w:customStyle="1" w:styleId="BodyTextChar">
    <w:name w:val="Body Text Char"/>
    <w:basedOn w:val="DefaultParagraphFont"/>
    <w:link w:val="BodyText"/>
    <w:uiPriority w:val="1"/>
    <w:rsid w:val="00814574"/>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1457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22016"/>
    <w:rPr>
      <w:color w:val="0563C1" w:themeColor="hyperlink"/>
      <w:u w:val="single"/>
    </w:rPr>
  </w:style>
  <w:style w:type="character" w:customStyle="1" w:styleId="UnresolvedMention">
    <w:name w:val="Unresolved Mention"/>
    <w:basedOn w:val="DefaultParagraphFont"/>
    <w:uiPriority w:val="99"/>
    <w:semiHidden/>
    <w:unhideWhenUsed/>
    <w:rsid w:val="00C22016"/>
    <w:rPr>
      <w:color w:val="605E5C"/>
      <w:shd w:val="clear" w:color="auto" w:fill="E1DFDD"/>
    </w:rPr>
  </w:style>
  <w:style w:type="character" w:customStyle="1" w:styleId="Heading1Char">
    <w:name w:val="Heading 1 Char"/>
    <w:basedOn w:val="DefaultParagraphFont"/>
    <w:link w:val="Heading1"/>
    <w:uiPriority w:val="9"/>
    <w:rsid w:val="005A1D5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11014A"/>
    <w:pPr>
      <w:ind w:left="720"/>
      <w:contextualSpacing/>
    </w:pPr>
  </w:style>
  <w:style w:type="paragraph" w:styleId="Caption">
    <w:name w:val="caption"/>
    <w:basedOn w:val="Normal"/>
    <w:next w:val="Normal"/>
    <w:uiPriority w:val="35"/>
    <w:semiHidden/>
    <w:unhideWhenUsed/>
    <w:qFormat/>
    <w:rsid w:val="00263565"/>
    <w:pPr>
      <w:widowControl/>
      <w:autoSpaceDE/>
      <w:autoSpaceDN/>
      <w:spacing w:after="200"/>
    </w:pPr>
    <w:rPr>
      <w:rFonts w:eastAsiaTheme="minorHAnsi" w:cstheme="minorBidi"/>
      <w:b/>
      <w:iCs/>
      <w:szCs w:val="18"/>
    </w:rPr>
  </w:style>
  <w:style w:type="paragraph" w:styleId="Bibliography">
    <w:name w:val="Bibliography"/>
    <w:basedOn w:val="Normal"/>
    <w:next w:val="Normal"/>
    <w:uiPriority w:val="37"/>
    <w:unhideWhenUsed/>
    <w:rsid w:val="002A0189"/>
  </w:style>
  <w:style w:type="paragraph" w:styleId="NormalWeb">
    <w:name w:val="Normal (Web)"/>
    <w:basedOn w:val="Normal"/>
    <w:uiPriority w:val="99"/>
    <w:semiHidden/>
    <w:unhideWhenUsed/>
    <w:rsid w:val="00D55738"/>
    <w:rPr>
      <w:sz w:val="24"/>
      <w:szCs w:val="24"/>
    </w:rPr>
  </w:style>
  <w:style w:type="paragraph" w:styleId="Header">
    <w:name w:val="header"/>
    <w:basedOn w:val="Normal"/>
    <w:link w:val="HeaderChar"/>
    <w:uiPriority w:val="99"/>
    <w:unhideWhenUsed/>
    <w:rsid w:val="00E74762"/>
    <w:pPr>
      <w:tabs>
        <w:tab w:val="center" w:pos="4680"/>
        <w:tab w:val="right" w:pos="9360"/>
      </w:tabs>
    </w:pPr>
  </w:style>
  <w:style w:type="character" w:customStyle="1" w:styleId="HeaderChar">
    <w:name w:val="Header Char"/>
    <w:basedOn w:val="DefaultParagraphFont"/>
    <w:link w:val="Header"/>
    <w:uiPriority w:val="99"/>
    <w:rsid w:val="00E74762"/>
    <w:rPr>
      <w:rFonts w:ascii="Times New Roman" w:eastAsia="Times New Roman" w:hAnsi="Times New Roman" w:cs="Times New Roman"/>
    </w:rPr>
  </w:style>
  <w:style w:type="paragraph" w:styleId="Footer">
    <w:name w:val="footer"/>
    <w:basedOn w:val="Normal"/>
    <w:link w:val="FooterChar"/>
    <w:uiPriority w:val="99"/>
    <w:unhideWhenUsed/>
    <w:rsid w:val="00E74762"/>
    <w:pPr>
      <w:tabs>
        <w:tab w:val="center" w:pos="4680"/>
        <w:tab w:val="right" w:pos="9360"/>
      </w:tabs>
    </w:pPr>
  </w:style>
  <w:style w:type="character" w:customStyle="1" w:styleId="FooterChar">
    <w:name w:val="Footer Char"/>
    <w:basedOn w:val="DefaultParagraphFont"/>
    <w:link w:val="Footer"/>
    <w:uiPriority w:val="99"/>
    <w:rsid w:val="00E74762"/>
    <w:rPr>
      <w:rFonts w:ascii="Times New Roman" w:eastAsia="Times New Roman" w:hAnsi="Times New Roman" w:cs="Times New Roman"/>
    </w:rPr>
  </w:style>
  <w:style w:type="paragraph" w:styleId="TOCHeading">
    <w:name w:val="TOC Heading"/>
    <w:basedOn w:val="Heading1"/>
    <w:next w:val="Normal"/>
    <w:uiPriority w:val="39"/>
    <w:unhideWhenUsed/>
    <w:qFormat/>
    <w:rsid w:val="008326D3"/>
    <w:pPr>
      <w:widowControl/>
      <w:autoSpaceDE/>
      <w:autoSpaceDN/>
      <w:spacing w:line="259" w:lineRule="auto"/>
      <w:outlineLvl w:val="9"/>
    </w:pPr>
  </w:style>
  <w:style w:type="paragraph" w:styleId="TOC2">
    <w:name w:val="toc 2"/>
    <w:basedOn w:val="Normal"/>
    <w:next w:val="Normal"/>
    <w:autoRedefine/>
    <w:uiPriority w:val="39"/>
    <w:unhideWhenUsed/>
    <w:rsid w:val="008326D3"/>
    <w:pPr>
      <w:spacing w:after="100"/>
      <w:ind w:left="220"/>
    </w:pPr>
  </w:style>
  <w:style w:type="paragraph" w:styleId="TOC1">
    <w:name w:val="toc 1"/>
    <w:basedOn w:val="Normal"/>
    <w:next w:val="Normal"/>
    <w:autoRedefine/>
    <w:uiPriority w:val="39"/>
    <w:unhideWhenUsed/>
    <w:rsid w:val="008326D3"/>
    <w:pPr>
      <w:spacing w:after="100"/>
    </w:pPr>
  </w:style>
  <w:style w:type="paragraph" w:styleId="TOC3">
    <w:name w:val="toc 3"/>
    <w:basedOn w:val="Normal"/>
    <w:next w:val="Normal"/>
    <w:autoRedefine/>
    <w:uiPriority w:val="39"/>
    <w:unhideWhenUsed/>
    <w:rsid w:val="008326D3"/>
    <w:pPr>
      <w:spacing w:after="100"/>
      <w:ind w:left="440"/>
    </w:pPr>
  </w:style>
  <w:style w:type="paragraph" w:styleId="NoSpacing">
    <w:name w:val="No Spacing"/>
    <w:link w:val="NoSpacingChar"/>
    <w:uiPriority w:val="1"/>
    <w:qFormat/>
    <w:rsid w:val="00EA6A2D"/>
    <w:pPr>
      <w:spacing w:after="0" w:line="240" w:lineRule="auto"/>
    </w:pPr>
    <w:rPr>
      <w:rFonts w:eastAsiaTheme="minorEastAsia"/>
    </w:rPr>
  </w:style>
  <w:style w:type="character" w:customStyle="1" w:styleId="NoSpacingChar">
    <w:name w:val="No Spacing Char"/>
    <w:basedOn w:val="DefaultParagraphFont"/>
    <w:link w:val="NoSpacing"/>
    <w:uiPriority w:val="1"/>
    <w:rsid w:val="00EA6A2D"/>
    <w:rPr>
      <w:rFonts w:eastAsiaTheme="minorEastAsia"/>
    </w:rPr>
  </w:style>
  <w:style w:type="paragraph" w:styleId="FootnoteText">
    <w:name w:val="footnote text"/>
    <w:basedOn w:val="Normal"/>
    <w:link w:val="FootnoteTextChar"/>
    <w:uiPriority w:val="99"/>
    <w:semiHidden/>
    <w:unhideWhenUsed/>
    <w:rsid w:val="006836C9"/>
    <w:rPr>
      <w:sz w:val="20"/>
      <w:szCs w:val="20"/>
    </w:rPr>
  </w:style>
  <w:style w:type="character" w:customStyle="1" w:styleId="FootnoteTextChar">
    <w:name w:val="Footnote Text Char"/>
    <w:basedOn w:val="DefaultParagraphFont"/>
    <w:link w:val="FootnoteText"/>
    <w:uiPriority w:val="99"/>
    <w:semiHidden/>
    <w:rsid w:val="006836C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836C9"/>
    <w:rPr>
      <w:vertAlign w:val="superscript"/>
    </w:rPr>
  </w:style>
  <w:style w:type="table" w:styleId="TableGrid">
    <w:name w:val="Table Grid"/>
    <w:basedOn w:val="TableNormal"/>
    <w:uiPriority w:val="39"/>
    <w:rsid w:val="00494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6501"/>
    <w:rPr>
      <w:rFonts w:ascii="Tahoma" w:hAnsi="Tahoma" w:cs="Tahoma"/>
      <w:sz w:val="16"/>
      <w:szCs w:val="16"/>
    </w:rPr>
  </w:style>
  <w:style w:type="character" w:customStyle="1" w:styleId="BalloonTextChar">
    <w:name w:val="Balloon Text Char"/>
    <w:basedOn w:val="DefaultParagraphFont"/>
    <w:link w:val="BalloonText"/>
    <w:uiPriority w:val="99"/>
    <w:semiHidden/>
    <w:rsid w:val="00BF650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3640">
      <w:bodyDiv w:val="1"/>
      <w:marLeft w:val="0"/>
      <w:marRight w:val="0"/>
      <w:marTop w:val="0"/>
      <w:marBottom w:val="0"/>
      <w:divBdr>
        <w:top w:val="none" w:sz="0" w:space="0" w:color="auto"/>
        <w:left w:val="none" w:sz="0" w:space="0" w:color="auto"/>
        <w:bottom w:val="none" w:sz="0" w:space="0" w:color="auto"/>
        <w:right w:val="none" w:sz="0" w:space="0" w:color="auto"/>
      </w:divBdr>
    </w:div>
    <w:div w:id="29112416">
      <w:bodyDiv w:val="1"/>
      <w:marLeft w:val="0"/>
      <w:marRight w:val="0"/>
      <w:marTop w:val="0"/>
      <w:marBottom w:val="0"/>
      <w:divBdr>
        <w:top w:val="none" w:sz="0" w:space="0" w:color="auto"/>
        <w:left w:val="none" w:sz="0" w:space="0" w:color="auto"/>
        <w:bottom w:val="none" w:sz="0" w:space="0" w:color="auto"/>
        <w:right w:val="none" w:sz="0" w:space="0" w:color="auto"/>
      </w:divBdr>
    </w:div>
    <w:div w:id="34158152">
      <w:bodyDiv w:val="1"/>
      <w:marLeft w:val="0"/>
      <w:marRight w:val="0"/>
      <w:marTop w:val="0"/>
      <w:marBottom w:val="0"/>
      <w:divBdr>
        <w:top w:val="none" w:sz="0" w:space="0" w:color="auto"/>
        <w:left w:val="none" w:sz="0" w:space="0" w:color="auto"/>
        <w:bottom w:val="none" w:sz="0" w:space="0" w:color="auto"/>
        <w:right w:val="none" w:sz="0" w:space="0" w:color="auto"/>
      </w:divBdr>
    </w:div>
    <w:div w:id="37170108">
      <w:bodyDiv w:val="1"/>
      <w:marLeft w:val="0"/>
      <w:marRight w:val="0"/>
      <w:marTop w:val="0"/>
      <w:marBottom w:val="0"/>
      <w:divBdr>
        <w:top w:val="none" w:sz="0" w:space="0" w:color="auto"/>
        <w:left w:val="none" w:sz="0" w:space="0" w:color="auto"/>
        <w:bottom w:val="none" w:sz="0" w:space="0" w:color="auto"/>
        <w:right w:val="none" w:sz="0" w:space="0" w:color="auto"/>
      </w:divBdr>
    </w:div>
    <w:div w:id="37978057">
      <w:bodyDiv w:val="1"/>
      <w:marLeft w:val="0"/>
      <w:marRight w:val="0"/>
      <w:marTop w:val="0"/>
      <w:marBottom w:val="0"/>
      <w:divBdr>
        <w:top w:val="none" w:sz="0" w:space="0" w:color="auto"/>
        <w:left w:val="none" w:sz="0" w:space="0" w:color="auto"/>
        <w:bottom w:val="none" w:sz="0" w:space="0" w:color="auto"/>
        <w:right w:val="none" w:sz="0" w:space="0" w:color="auto"/>
      </w:divBdr>
    </w:div>
    <w:div w:id="43145827">
      <w:bodyDiv w:val="1"/>
      <w:marLeft w:val="0"/>
      <w:marRight w:val="0"/>
      <w:marTop w:val="0"/>
      <w:marBottom w:val="0"/>
      <w:divBdr>
        <w:top w:val="none" w:sz="0" w:space="0" w:color="auto"/>
        <w:left w:val="none" w:sz="0" w:space="0" w:color="auto"/>
        <w:bottom w:val="none" w:sz="0" w:space="0" w:color="auto"/>
        <w:right w:val="none" w:sz="0" w:space="0" w:color="auto"/>
      </w:divBdr>
    </w:div>
    <w:div w:id="43334188">
      <w:bodyDiv w:val="1"/>
      <w:marLeft w:val="0"/>
      <w:marRight w:val="0"/>
      <w:marTop w:val="0"/>
      <w:marBottom w:val="0"/>
      <w:divBdr>
        <w:top w:val="none" w:sz="0" w:space="0" w:color="auto"/>
        <w:left w:val="none" w:sz="0" w:space="0" w:color="auto"/>
        <w:bottom w:val="none" w:sz="0" w:space="0" w:color="auto"/>
        <w:right w:val="none" w:sz="0" w:space="0" w:color="auto"/>
      </w:divBdr>
    </w:div>
    <w:div w:id="53162884">
      <w:bodyDiv w:val="1"/>
      <w:marLeft w:val="0"/>
      <w:marRight w:val="0"/>
      <w:marTop w:val="0"/>
      <w:marBottom w:val="0"/>
      <w:divBdr>
        <w:top w:val="none" w:sz="0" w:space="0" w:color="auto"/>
        <w:left w:val="none" w:sz="0" w:space="0" w:color="auto"/>
        <w:bottom w:val="none" w:sz="0" w:space="0" w:color="auto"/>
        <w:right w:val="none" w:sz="0" w:space="0" w:color="auto"/>
      </w:divBdr>
    </w:div>
    <w:div w:id="61830397">
      <w:bodyDiv w:val="1"/>
      <w:marLeft w:val="0"/>
      <w:marRight w:val="0"/>
      <w:marTop w:val="0"/>
      <w:marBottom w:val="0"/>
      <w:divBdr>
        <w:top w:val="none" w:sz="0" w:space="0" w:color="auto"/>
        <w:left w:val="none" w:sz="0" w:space="0" w:color="auto"/>
        <w:bottom w:val="none" w:sz="0" w:space="0" w:color="auto"/>
        <w:right w:val="none" w:sz="0" w:space="0" w:color="auto"/>
      </w:divBdr>
    </w:div>
    <w:div w:id="62072544">
      <w:bodyDiv w:val="1"/>
      <w:marLeft w:val="0"/>
      <w:marRight w:val="0"/>
      <w:marTop w:val="0"/>
      <w:marBottom w:val="0"/>
      <w:divBdr>
        <w:top w:val="none" w:sz="0" w:space="0" w:color="auto"/>
        <w:left w:val="none" w:sz="0" w:space="0" w:color="auto"/>
        <w:bottom w:val="none" w:sz="0" w:space="0" w:color="auto"/>
        <w:right w:val="none" w:sz="0" w:space="0" w:color="auto"/>
      </w:divBdr>
    </w:div>
    <w:div w:id="65079227">
      <w:bodyDiv w:val="1"/>
      <w:marLeft w:val="0"/>
      <w:marRight w:val="0"/>
      <w:marTop w:val="0"/>
      <w:marBottom w:val="0"/>
      <w:divBdr>
        <w:top w:val="none" w:sz="0" w:space="0" w:color="auto"/>
        <w:left w:val="none" w:sz="0" w:space="0" w:color="auto"/>
        <w:bottom w:val="none" w:sz="0" w:space="0" w:color="auto"/>
        <w:right w:val="none" w:sz="0" w:space="0" w:color="auto"/>
      </w:divBdr>
    </w:div>
    <w:div w:id="68426391">
      <w:bodyDiv w:val="1"/>
      <w:marLeft w:val="0"/>
      <w:marRight w:val="0"/>
      <w:marTop w:val="0"/>
      <w:marBottom w:val="0"/>
      <w:divBdr>
        <w:top w:val="none" w:sz="0" w:space="0" w:color="auto"/>
        <w:left w:val="none" w:sz="0" w:space="0" w:color="auto"/>
        <w:bottom w:val="none" w:sz="0" w:space="0" w:color="auto"/>
        <w:right w:val="none" w:sz="0" w:space="0" w:color="auto"/>
      </w:divBdr>
    </w:div>
    <w:div w:id="70664026">
      <w:bodyDiv w:val="1"/>
      <w:marLeft w:val="0"/>
      <w:marRight w:val="0"/>
      <w:marTop w:val="0"/>
      <w:marBottom w:val="0"/>
      <w:divBdr>
        <w:top w:val="none" w:sz="0" w:space="0" w:color="auto"/>
        <w:left w:val="none" w:sz="0" w:space="0" w:color="auto"/>
        <w:bottom w:val="none" w:sz="0" w:space="0" w:color="auto"/>
        <w:right w:val="none" w:sz="0" w:space="0" w:color="auto"/>
      </w:divBdr>
    </w:div>
    <w:div w:id="73479468">
      <w:bodyDiv w:val="1"/>
      <w:marLeft w:val="0"/>
      <w:marRight w:val="0"/>
      <w:marTop w:val="0"/>
      <w:marBottom w:val="0"/>
      <w:divBdr>
        <w:top w:val="none" w:sz="0" w:space="0" w:color="auto"/>
        <w:left w:val="none" w:sz="0" w:space="0" w:color="auto"/>
        <w:bottom w:val="none" w:sz="0" w:space="0" w:color="auto"/>
        <w:right w:val="none" w:sz="0" w:space="0" w:color="auto"/>
      </w:divBdr>
    </w:div>
    <w:div w:id="77332683">
      <w:bodyDiv w:val="1"/>
      <w:marLeft w:val="0"/>
      <w:marRight w:val="0"/>
      <w:marTop w:val="0"/>
      <w:marBottom w:val="0"/>
      <w:divBdr>
        <w:top w:val="none" w:sz="0" w:space="0" w:color="auto"/>
        <w:left w:val="none" w:sz="0" w:space="0" w:color="auto"/>
        <w:bottom w:val="none" w:sz="0" w:space="0" w:color="auto"/>
        <w:right w:val="none" w:sz="0" w:space="0" w:color="auto"/>
      </w:divBdr>
    </w:div>
    <w:div w:id="81490268">
      <w:bodyDiv w:val="1"/>
      <w:marLeft w:val="0"/>
      <w:marRight w:val="0"/>
      <w:marTop w:val="0"/>
      <w:marBottom w:val="0"/>
      <w:divBdr>
        <w:top w:val="none" w:sz="0" w:space="0" w:color="auto"/>
        <w:left w:val="none" w:sz="0" w:space="0" w:color="auto"/>
        <w:bottom w:val="none" w:sz="0" w:space="0" w:color="auto"/>
        <w:right w:val="none" w:sz="0" w:space="0" w:color="auto"/>
      </w:divBdr>
    </w:div>
    <w:div w:id="82066872">
      <w:bodyDiv w:val="1"/>
      <w:marLeft w:val="0"/>
      <w:marRight w:val="0"/>
      <w:marTop w:val="0"/>
      <w:marBottom w:val="0"/>
      <w:divBdr>
        <w:top w:val="none" w:sz="0" w:space="0" w:color="auto"/>
        <w:left w:val="none" w:sz="0" w:space="0" w:color="auto"/>
        <w:bottom w:val="none" w:sz="0" w:space="0" w:color="auto"/>
        <w:right w:val="none" w:sz="0" w:space="0" w:color="auto"/>
      </w:divBdr>
    </w:div>
    <w:div w:id="112024548">
      <w:bodyDiv w:val="1"/>
      <w:marLeft w:val="0"/>
      <w:marRight w:val="0"/>
      <w:marTop w:val="0"/>
      <w:marBottom w:val="0"/>
      <w:divBdr>
        <w:top w:val="none" w:sz="0" w:space="0" w:color="auto"/>
        <w:left w:val="none" w:sz="0" w:space="0" w:color="auto"/>
        <w:bottom w:val="none" w:sz="0" w:space="0" w:color="auto"/>
        <w:right w:val="none" w:sz="0" w:space="0" w:color="auto"/>
      </w:divBdr>
    </w:div>
    <w:div w:id="113059814">
      <w:bodyDiv w:val="1"/>
      <w:marLeft w:val="0"/>
      <w:marRight w:val="0"/>
      <w:marTop w:val="0"/>
      <w:marBottom w:val="0"/>
      <w:divBdr>
        <w:top w:val="none" w:sz="0" w:space="0" w:color="auto"/>
        <w:left w:val="none" w:sz="0" w:space="0" w:color="auto"/>
        <w:bottom w:val="none" w:sz="0" w:space="0" w:color="auto"/>
        <w:right w:val="none" w:sz="0" w:space="0" w:color="auto"/>
      </w:divBdr>
    </w:div>
    <w:div w:id="124086450">
      <w:bodyDiv w:val="1"/>
      <w:marLeft w:val="0"/>
      <w:marRight w:val="0"/>
      <w:marTop w:val="0"/>
      <w:marBottom w:val="0"/>
      <w:divBdr>
        <w:top w:val="none" w:sz="0" w:space="0" w:color="auto"/>
        <w:left w:val="none" w:sz="0" w:space="0" w:color="auto"/>
        <w:bottom w:val="none" w:sz="0" w:space="0" w:color="auto"/>
        <w:right w:val="none" w:sz="0" w:space="0" w:color="auto"/>
      </w:divBdr>
    </w:div>
    <w:div w:id="125045450">
      <w:bodyDiv w:val="1"/>
      <w:marLeft w:val="0"/>
      <w:marRight w:val="0"/>
      <w:marTop w:val="0"/>
      <w:marBottom w:val="0"/>
      <w:divBdr>
        <w:top w:val="none" w:sz="0" w:space="0" w:color="auto"/>
        <w:left w:val="none" w:sz="0" w:space="0" w:color="auto"/>
        <w:bottom w:val="none" w:sz="0" w:space="0" w:color="auto"/>
        <w:right w:val="none" w:sz="0" w:space="0" w:color="auto"/>
      </w:divBdr>
    </w:div>
    <w:div w:id="140317768">
      <w:bodyDiv w:val="1"/>
      <w:marLeft w:val="0"/>
      <w:marRight w:val="0"/>
      <w:marTop w:val="0"/>
      <w:marBottom w:val="0"/>
      <w:divBdr>
        <w:top w:val="none" w:sz="0" w:space="0" w:color="auto"/>
        <w:left w:val="none" w:sz="0" w:space="0" w:color="auto"/>
        <w:bottom w:val="none" w:sz="0" w:space="0" w:color="auto"/>
        <w:right w:val="none" w:sz="0" w:space="0" w:color="auto"/>
      </w:divBdr>
    </w:div>
    <w:div w:id="148254436">
      <w:bodyDiv w:val="1"/>
      <w:marLeft w:val="0"/>
      <w:marRight w:val="0"/>
      <w:marTop w:val="0"/>
      <w:marBottom w:val="0"/>
      <w:divBdr>
        <w:top w:val="none" w:sz="0" w:space="0" w:color="auto"/>
        <w:left w:val="none" w:sz="0" w:space="0" w:color="auto"/>
        <w:bottom w:val="none" w:sz="0" w:space="0" w:color="auto"/>
        <w:right w:val="none" w:sz="0" w:space="0" w:color="auto"/>
      </w:divBdr>
    </w:div>
    <w:div w:id="154037081">
      <w:bodyDiv w:val="1"/>
      <w:marLeft w:val="0"/>
      <w:marRight w:val="0"/>
      <w:marTop w:val="0"/>
      <w:marBottom w:val="0"/>
      <w:divBdr>
        <w:top w:val="none" w:sz="0" w:space="0" w:color="auto"/>
        <w:left w:val="none" w:sz="0" w:space="0" w:color="auto"/>
        <w:bottom w:val="none" w:sz="0" w:space="0" w:color="auto"/>
        <w:right w:val="none" w:sz="0" w:space="0" w:color="auto"/>
      </w:divBdr>
    </w:div>
    <w:div w:id="154613421">
      <w:bodyDiv w:val="1"/>
      <w:marLeft w:val="0"/>
      <w:marRight w:val="0"/>
      <w:marTop w:val="0"/>
      <w:marBottom w:val="0"/>
      <w:divBdr>
        <w:top w:val="none" w:sz="0" w:space="0" w:color="auto"/>
        <w:left w:val="none" w:sz="0" w:space="0" w:color="auto"/>
        <w:bottom w:val="none" w:sz="0" w:space="0" w:color="auto"/>
        <w:right w:val="none" w:sz="0" w:space="0" w:color="auto"/>
      </w:divBdr>
    </w:div>
    <w:div w:id="156194205">
      <w:bodyDiv w:val="1"/>
      <w:marLeft w:val="0"/>
      <w:marRight w:val="0"/>
      <w:marTop w:val="0"/>
      <w:marBottom w:val="0"/>
      <w:divBdr>
        <w:top w:val="none" w:sz="0" w:space="0" w:color="auto"/>
        <w:left w:val="none" w:sz="0" w:space="0" w:color="auto"/>
        <w:bottom w:val="none" w:sz="0" w:space="0" w:color="auto"/>
        <w:right w:val="none" w:sz="0" w:space="0" w:color="auto"/>
      </w:divBdr>
    </w:div>
    <w:div w:id="157579265">
      <w:bodyDiv w:val="1"/>
      <w:marLeft w:val="0"/>
      <w:marRight w:val="0"/>
      <w:marTop w:val="0"/>
      <w:marBottom w:val="0"/>
      <w:divBdr>
        <w:top w:val="none" w:sz="0" w:space="0" w:color="auto"/>
        <w:left w:val="none" w:sz="0" w:space="0" w:color="auto"/>
        <w:bottom w:val="none" w:sz="0" w:space="0" w:color="auto"/>
        <w:right w:val="none" w:sz="0" w:space="0" w:color="auto"/>
      </w:divBdr>
    </w:div>
    <w:div w:id="165444532">
      <w:bodyDiv w:val="1"/>
      <w:marLeft w:val="0"/>
      <w:marRight w:val="0"/>
      <w:marTop w:val="0"/>
      <w:marBottom w:val="0"/>
      <w:divBdr>
        <w:top w:val="none" w:sz="0" w:space="0" w:color="auto"/>
        <w:left w:val="none" w:sz="0" w:space="0" w:color="auto"/>
        <w:bottom w:val="none" w:sz="0" w:space="0" w:color="auto"/>
        <w:right w:val="none" w:sz="0" w:space="0" w:color="auto"/>
      </w:divBdr>
    </w:div>
    <w:div w:id="170072270">
      <w:bodyDiv w:val="1"/>
      <w:marLeft w:val="0"/>
      <w:marRight w:val="0"/>
      <w:marTop w:val="0"/>
      <w:marBottom w:val="0"/>
      <w:divBdr>
        <w:top w:val="none" w:sz="0" w:space="0" w:color="auto"/>
        <w:left w:val="none" w:sz="0" w:space="0" w:color="auto"/>
        <w:bottom w:val="none" w:sz="0" w:space="0" w:color="auto"/>
        <w:right w:val="none" w:sz="0" w:space="0" w:color="auto"/>
      </w:divBdr>
    </w:div>
    <w:div w:id="171265296">
      <w:bodyDiv w:val="1"/>
      <w:marLeft w:val="0"/>
      <w:marRight w:val="0"/>
      <w:marTop w:val="0"/>
      <w:marBottom w:val="0"/>
      <w:divBdr>
        <w:top w:val="none" w:sz="0" w:space="0" w:color="auto"/>
        <w:left w:val="none" w:sz="0" w:space="0" w:color="auto"/>
        <w:bottom w:val="none" w:sz="0" w:space="0" w:color="auto"/>
        <w:right w:val="none" w:sz="0" w:space="0" w:color="auto"/>
      </w:divBdr>
    </w:div>
    <w:div w:id="173035346">
      <w:bodyDiv w:val="1"/>
      <w:marLeft w:val="0"/>
      <w:marRight w:val="0"/>
      <w:marTop w:val="0"/>
      <w:marBottom w:val="0"/>
      <w:divBdr>
        <w:top w:val="none" w:sz="0" w:space="0" w:color="auto"/>
        <w:left w:val="none" w:sz="0" w:space="0" w:color="auto"/>
        <w:bottom w:val="none" w:sz="0" w:space="0" w:color="auto"/>
        <w:right w:val="none" w:sz="0" w:space="0" w:color="auto"/>
      </w:divBdr>
    </w:div>
    <w:div w:id="226648969">
      <w:bodyDiv w:val="1"/>
      <w:marLeft w:val="0"/>
      <w:marRight w:val="0"/>
      <w:marTop w:val="0"/>
      <w:marBottom w:val="0"/>
      <w:divBdr>
        <w:top w:val="none" w:sz="0" w:space="0" w:color="auto"/>
        <w:left w:val="none" w:sz="0" w:space="0" w:color="auto"/>
        <w:bottom w:val="none" w:sz="0" w:space="0" w:color="auto"/>
        <w:right w:val="none" w:sz="0" w:space="0" w:color="auto"/>
      </w:divBdr>
    </w:div>
    <w:div w:id="235479555">
      <w:bodyDiv w:val="1"/>
      <w:marLeft w:val="0"/>
      <w:marRight w:val="0"/>
      <w:marTop w:val="0"/>
      <w:marBottom w:val="0"/>
      <w:divBdr>
        <w:top w:val="none" w:sz="0" w:space="0" w:color="auto"/>
        <w:left w:val="none" w:sz="0" w:space="0" w:color="auto"/>
        <w:bottom w:val="none" w:sz="0" w:space="0" w:color="auto"/>
        <w:right w:val="none" w:sz="0" w:space="0" w:color="auto"/>
      </w:divBdr>
    </w:div>
    <w:div w:id="242298221">
      <w:bodyDiv w:val="1"/>
      <w:marLeft w:val="0"/>
      <w:marRight w:val="0"/>
      <w:marTop w:val="0"/>
      <w:marBottom w:val="0"/>
      <w:divBdr>
        <w:top w:val="none" w:sz="0" w:space="0" w:color="auto"/>
        <w:left w:val="none" w:sz="0" w:space="0" w:color="auto"/>
        <w:bottom w:val="none" w:sz="0" w:space="0" w:color="auto"/>
        <w:right w:val="none" w:sz="0" w:space="0" w:color="auto"/>
      </w:divBdr>
    </w:div>
    <w:div w:id="242837631">
      <w:bodyDiv w:val="1"/>
      <w:marLeft w:val="0"/>
      <w:marRight w:val="0"/>
      <w:marTop w:val="0"/>
      <w:marBottom w:val="0"/>
      <w:divBdr>
        <w:top w:val="none" w:sz="0" w:space="0" w:color="auto"/>
        <w:left w:val="none" w:sz="0" w:space="0" w:color="auto"/>
        <w:bottom w:val="none" w:sz="0" w:space="0" w:color="auto"/>
        <w:right w:val="none" w:sz="0" w:space="0" w:color="auto"/>
      </w:divBdr>
    </w:div>
    <w:div w:id="245118890">
      <w:bodyDiv w:val="1"/>
      <w:marLeft w:val="0"/>
      <w:marRight w:val="0"/>
      <w:marTop w:val="0"/>
      <w:marBottom w:val="0"/>
      <w:divBdr>
        <w:top w:val="none" w:sz="0" w:space="0" w:color="auto"/>
        <w:left w:val="none" w:sz="0" w:space="0" w:color="auto"/>
        <w:bottom w:val="none" w:sz="0" w:space="0" w:color="auto"/>
        <w:right w:val="none" w:sz="0" w:space="0" w:color="auto"/>
      </w:divBdr>
    </w:div>
    <w:div w:id="255790578">
      <w:bodyDiv w:val="1"/>
      <w:marLeft w:val="0"/>
      <w:marRight w:val="0"/>
      <w:marTop w:val="0"/>
      <w:marBottom w:val="0"/>
      <w:divBdr>
        <w:top w:val="none" w:sz="0" w:space="0" w:color="auto"/>
        <w:left w:val="none" w:sz="0" w:space="0" w:color="auto"/>
        <w:bottom w:val="none" w:sz="0" w:space="0" w:color="auto"/>
        <w:right w:val="none" w:sz="0" w:space="0" w:color="auto"/>
      </w:divBdr>
    </w:div>
    <w:div w:id="264003661">
      <w:bodyDiv w:val="1"/>
      <w:marLeft w:val="0"/>
      <w:marRight w:val="0"/>
      <w:marTop w:val="0"/>
      <w:marBottom w:val="0"/>
      <w:divBdr>
        <w:top w:val="none" w:sz="0" w:space="0" w:color="auto"/>
        <w:left w:val="none" w:sz="0" w:space="0" w:color="auto"/>
        <w:bottom w:val="none" w:sz="0" w:space="0" w:color="auto"/>
        <w:right w:val="none" w:sz="0" w:space="0" w:color="auto"/>
      </w:divBdr>
    </w:div>
    <w:div w:id="276907314">
      <w:bodyDiv w:val="1"/>
      <w:marLeft w:val="0"/>
      <w:marRight w:val="0"/>
      <w:marTop w:val="0"/>
      <w:marBottom w:val="0"/>
      <w:divBdr>
        <w:top w:val="none" w:sz="0" w:space="0" w:color="auto"/>
        <w:left w:val="none" w:sz="0" w:space="0" w:color="auto"/>
        <w:bottom w:val="none" w:sz="0" w:space="0" w:color="auto"/>
        <w:right w:val="none" w:sz="0" w:space="0" w:color="auto"/>
      </w:divBdr>
    </w:div>
    <w:div w:id="276916439">
      <w:bodyDiv w:val="1"/>
      <w:marLeft w:val="0"/>
      <w:marRight w:val="0"/>
      <w:marTop w:val="0"/>
      <w:marBottom w:val="0"/>
      <w:divBdr>
        <w:top w:val="none" w:sz="0" w:space="0" w:color="auto"/>
        <w:left w:val="none" w:sz="0" w:space="0" w:color="auto"/>
        <w:bottom w:val="none" w:sz="0" w:space="0" w:color="auto"/>
        <w:right w:val="none" w:sz="0" w:space="0" w:color="auto"/>
      </w:divBdr>
    </w:div>
    <w:div w:id="289895719">
      <w:bodyDiv w:val="1"/>
      <w:marLeft w:val="0"/>
      <w:marRight w:val="0"/>
      <w:marTop w:val="0"/>
      <w:marBottom w:val="0"/>
      <w:divBdr>
        <w:top w:val="none" w:sz="0" w:space="0" w:color="auto"/>
        <w:left w:val="none" w:sz="0" w:space="0" w:color="auto"/>
        <w:bottom w:val="none" w:sz="0" w:space="0" w:color="auto"/>
        <w:right w:val="none" w:sz="0" w:space="0" w:color="auto"/>
      </w:divBdr>
    </w:div>
    <w:div w:id="298845220">
      <w:bodyDiv w:val="1"/>
      <w:marLeft w:val="0"/>
      <w:marRight w:val="0"/>
      <w:marTop w:val="0"/>
      <w:marBottom w:val="0"/>
      <w:divBdr>
        <w:top w:val="none" w:sz="0" w:space="0" w:color="auto"/>
        <w:left w:val="none" w:sz="0" w:space="0" w:color="auto"/>
        <w:bottom w:val="none" w:sz="0" w:space="0" w:color="auto"/>
        <w:right w:val="none" w:sz="0" w:space="0" w:color="auto"/>
      </w:divBdr>
    </w:div>
    <w:div w:id="312875140">
      <w:bodyDiv w:val="1"/>
      <w:marLeft w:val="0"/>
      <w:marRight w:val="0"/>
      <w:marTop w:val="0"/>
      <w:marBottom w:val="0"/>
      <w:divBdr>
        <w:top w:val="none" w:sz="0" w:space="0" w:color="auto"/>
        <w:left w:val="none" w:sz="0" w:space="0" w:color="auto"/>
        <w:bottom w:val="none" w:sz="0" w:space="0" w:color="auto"/>
        <w:right w:val="none" w:sz="0" w:space="0" w:color="auto"/>
      </w:divBdr>
    </w:div>
    <w:div w:id="322437252">
      <w:bodyDiv w:val="1"/>
      <w:marLeft w:val="0"/>
      <w:marRight w:val="0"/>
      <w:marTop w:val="0"/>
      <w:marBottom w:val="0"/>
      <w:divBdr>
        <w:top w:val="none" w:sz="0" w:space="0" w:color="auto"/>
        <w:left w:val="none" w:sz="0" w:space="0" w:color="auto"/>
        <w:bottom w:val="none" w:sz="0" w:space="0" w:color="auto"/>
        <w:right w:val="none" w:sz="0" w:space="0" w:color="auto"/>
      </w:divBdr>
    </w:div>
    <w:div w:id="326590833">
      <w:bodyDiv w:val="1"/>
      <w:marLeft w:val="0"/>
      <w:marRight w:val="0"/>
      <w:marTop w:val="0"/>
      <w:marBottom w:val="0"/>
      <w:divBdr>
        <w:top w:val="none" w:sz="0" w:space="0" w:color="auto"/>
        <w:left w:val="none" w:sz="0" w:space="0" w:color="auto"/>
        <w:bottom w:val="none" w:sz="0" w:space="0" w:color="auto"/>
        <w:right w:val="none" w:sz="0" w:space="0" w:color="auto"/>
      </w:divBdr>
    </w:div>
    <w:div w:id="334499387">
      <w:bodyDiv w:val="1"/>
      <w:marLeft w:val="0"/>
      <w:marRight w:val="0"/>
      <w:marTop w:val="0"/>
      <w:marBottom w:val="0"/>
      <w:divBdr>
        <w:top w:val="none" w:sz="0" w:space="0" w:color="auto"/>
        <w:left w:val="none" w:sz="0" w:space="0" w:color="auto"/>
        <w:bottom w:val="none" w:sz="0" w:space="0" w:color="auto"/>
        <w:right w:val="none" w:sz="0" w:space="0" w:color="auto"/>
      </w:divBdr>
    </w:div>
    <w:div w:id="335112047">
      <w:bodyDiv w:val="1"/>
      <w:marLeft w:val="0"/>
      <w:marRight w:val="0"/>
      <w:marTop w:val="0"/>
      <w:marBottom w:val="0"/>
      <w:divBdr>
        <w:top w:val="none" w:sz="0" w:space="0" w:color="auto"/>
        <w:left w:val="none" w:sz="0" w:space="0" w:color="auto"/>
        <w:bottom w:val="none" w:sz="0" w:space="0" w:color="auto"/>
        <w:right w:val="none" w:sz="0" w:space="0" w:color="auto"/>
      </w:divBdr>
    </w:div>
    <w:div w:id="343554108">
      <w:bodyDiv w:val="1"/>
      <w:marLeft w:val="0"/>
      <w:marRight w:val="0"/>
      <w:marTop w:val="0"/>
      <w:marBottom w:val="0"/>
      <w:divBdr>
        <w:top w:val="none" w:sz="0" w:space="0" w:color="auto"/>
        <w:left w:val="none" w:sz="0" w:space="0" w:color="auto"/>
        <w:bottom w:val="none" w:sz="0" w:space="0" w:color="auto"/>
        <w:right w:val="none" w:sz="0" w:space="0" w:color="auto"/>
      </w:divBdr>
    </w:div>
    <w:div w:id="344552328">
      <w:bodyDiv w:val="1"/>
      <w:marLeft w:val="0"/>
      <w:marRight w:val="0"/>
      <w:marTop w:val="0"/>
      <w:marBottom w:val="0"/>
      <w:divBdr>
        <w:top w:val="none" w:sz="0" w:space="0" w:color="auto"/>
        <w:left w:val="none" w:sz="0" w:space="0" w:color="auto"/>
        <w:bottom w:val="none" w:sz="0" w:space="0" w:color="auto"/>
        <w:right w:val="none" w:sz="0" w:space="0" w:color="auto"/>
      </w:divBdr>
    </w:div>
    <w:div w:id="361786820">
      <w:bodyDiv w:val="1"/>
      <w:marLeft w:val="0"/>
      <w:marRight w:val="0"/>
      <w:marTop w:val="0"/>
      <w:marBottom w:val="0"/>
      <w:divBdr>
        <w:top w:val="none" w:sz="0" w:space="0" w:color="auto"/>
        <w:left w:val="none" w:sz="0" w:space="0" w:color="auto"/>
        <w:bottom w:val="none" w:sz="0" w:space="0" w:color="auto"/>
        <w:right w:val="none" w:sz="0" w:space="0" w:color="auto"/>
      </w:divBdr>
    </w:div>
    <w:div w:id="363749830">
      <w:bodyDiv w:val="1"/>
      <w:marLeft w:val="0"/>
      <w:marRight w:val="0"/>
      <w:marTop w:val="0"/>
      <w:marBottom w:val="0"/>
      <w:divBdr>
        <w:top w:val="none" w:sz="0" w:space="0" w:color="auto"/>
        <w:left w:val="none" w:sz="0" w:space="0" w:color="auto"/>
        <w:bottom w:val="none" w:sz="0" w:space="0" w:color="auto"/>
        <w:right w:val="none" w:sz="0" w:space="0" w:color="auto"/>
      </w:divBdr>
    </w:div>
    <w:div w:id="372001702">
      <w:bodyDiv w:val="1"/>
      <w:marLeft w:val="0"/>
      <w:marRight w:val="0"/>
      <w:marTop w:val="0"/>
      <w:marBottom w:val="0"/>
      <w:divBdr>
        <w:top w:val="none" w:sz="0" w:space="0" w:color="auto"/>
        <w:left w:val="none" w:sz="0" w:space="0" w:color="auto"/>
        <w:bottom w:val="none" w:sz="0" w:space="0" w:color="auto"/>
        <w:right w:val="none" w:sz="0" w:space="0" w:color="auto"/>
      </w:divBdr>
    </w:div>
    <w:div w:id="374550069">
      <w:bodyDiv w:val="1"/>
      <w:marLeft w:val="0"/>
      <w:marRight w:val="0"/>
      <w:marTop w:val="0"/>
      <w:marBottom w:val="0"/>
      <w:divBdr>
        <w:top w:val="none" w:sz="0" w:space="0" w:color="auto"/>
        <w:left w:val="none" w:sz="0" w:space="0" w:color="auto"/>
        <w:bottom w:val="none" w:sz="0" w:space="0" w:color="auto"/>
        <w:right w:val="none" w:sz="0" w:space="0" w:color="auto"/>
      </w:divBdr>
    </w:div>
    <w:div w:id="375200306">
      <w:bodyDiv w:val="1"/>
      <w:marLeft w:val="0"/>
      <w:marRight w:val="0"/>
      <w:marTop w:val="0"/>
      <w:marBottom w:val="0"/>
      <w:divBdr>
        <w:top w:val="none" w:sz="0" w:space="0" w:color="auto"/>
        <w:left w:val="none" w:sz="0" w:space="0" w:color="auto"/>
        <w:bottom w:val="none" w:sz="0" w:space="0" w:color="auto"/>
        <w:right w:val="none" w:sz="0" w:space="0" w:color="auto"/>
      </w:divBdr>
    </w:div>
    <w:div w:id="382680337">
      <w:bodyDiv w:val="1"/>
      <w:marLeft w:val="0"/>
      <w:marRight w:val="0"/>
      <w:marTop w:val="0"/>
      <w:marBottom w:val="0"/>
      <w:divBdr>
        <w:top w:val="none" w:sz="0" w:space="0" w:color="auto"/>
        <w:left w:val="none" w:sz="0" w:space="0" w:color="auto"/>
        <w:bottom w:val="none" w:sz="0" w:space="0" w:color="auto"/>
        <w:right w:val="none" w:sz="0" w:space="0" w:color="auto"/>
      </w:divBdr>
    </w:div>
    <w:div w:id="394163111">
      <w:bodyDiv w:val="1"/>
      <w:marLeft w:val="0"/>
      <w:marRight w:val="0"/>
      <w:marTop w:val="0"/>
      <w:marBottom w:val="0"/>
      <w:divBdr>
        <w:top w:val="none" w:sz="0" w:space="0" w:color="auto"/>
        <w:left w:val="none" w:sz="0" w:space="0" w:color="auto"/>
        <w:bottom w:val="none" w:sz="0" w:space="0" w:color="auto"/>
        <w:right w:val="none" w:sz="0" w:space="0" w:color="auto"/>
      </w:divBdr>
    </w:div>
    <w:div w:id="395011326">
      <w:bodyDiv w:val="1"/>
      <w:marLeft w:val="0"/>
      <w:marRight w:val="0"/>
      <w:marTop w:val="0"/>
      <w:marBottom w:val="0"/>
      <w:divBdr>
        <w:top w:val="none" w:sz="0" w:space="0" w:color="auto"/>
        <w:left w:val="none" w:sz="0" w:space="0" w:color="auto"/>
        <w:bottom w:val="none" w:sz="0" w:space="0" w:color="auto"/>
        <w:right w:val="none" w:sz="0" w:space="0" w:color="auto"/>
      </w:divBdr>
    </w:div>
    <w:div w:id="395783575">
      <w:bodyDiv w:val="1"/>
      <w:marLeft w:val="0"/>
      <w:marRight w:val="0"/>
      <w:marTop w:val="0"/>
      <w:marBottom w:val="0"/>
      <w:divBdr>
        <w:top w:val="none" w:sz="0" w:space="0" w:color="auto"/>
        <w:left w:val="none" w:sz="0" w:space="0" w:color="auto"/>
        <w:bottom w:val="none" w:sz="0" w:space="0" w:color="auto"/>
        <w:right w:val="none" w:sz="0" w:space="0" w:color="auto"/>
      </w:divBdr>
    </w:div>
    <w:div w:id="405104965">
      <w:bodyDiv w:val="1"/>
      <w:marLeft w:val="0"/>
      <w:marRight w:val="0"/>
      <w:marTop w:val="0"/>
      <w:marBottom w:val="0"/>
      <w:divBdr>
        <w:top w:val="none" w:sz="0" w:space="0" w:color="auto"/>
        <w:left w:val="none" w:sz="0" w:space="0" w:color="auto"/>
        <w:bottom w:val="none" w:sz="0" w:space="0" w:color="auto"/>
        <w:right w:val="none" w:sz="0" w:space="0" w:color="auto"/>
      </w:divBdr>
    </w:div>
    <w:div w:id="412550312">
      <w:bodyDiv w:val="1"/>
      <w:marLeft w:val="0"/>
      <w:marRight w:val="0"/>
      <w:marTop w:val="0"/>
      <w:marBottom w:val="0"/>
      <w:divBdr>
        <w:top w:val="none" w:sz="0" w:space="0" w:color="auto"/>
        <w:left w:val="none" w:sz="0" w:space="0" w:color="auto"/>
        <w:bottom w:val="none" w:sz="0" w:space="0" w:color="auto"/>
        <w:right w:val="none" w:sz="0" w:space="0" w:color="auto"/>
      </w:divBdr>
    </w:div>
    <w:div w:id="414476426">
      <w:bodyDiv w:val="1"/>
      <w:marLeft w:val="0"/>
      <w:marRight w:val="0"/>
      <w:marTop w:val="0"/>
      <w:marBottom w:val="0"/>
      <w:divBdr>
        <w:top w:val="none" w:sz="0" w:space="0" w:color="auto"/>
        <w:left w:val="none" w:sz="0" w:space="0" w:color="auto"/>
        <w:bottom w:val="none" w:sz="0" w:space="0" w:color="auto"/>
        <w:right w:val="none" w:sz="0" w:space="0" w:color="auto"/>
      </w:divBdr>
    </w:div>
    <w:div w:id="415639764">
      <w:bodyDiv w:val="1"/>
      <w:marLeft w:val="0"/>
      <w:marRight w:val="0"/>
      <w:marTop w:val="0"/>
      <w:marBottom w:val="0"/>
      <w:divBdr>
        <w:top w:val="none" w:sz="0" w:space="0" w:color="auto"/>
        <w:left w:val="none" w:sz="0" w:space="0" w:color="auto"/>
        <w:bottom w:val="none" w:sz="0" w:space="0" w:color="auto"/>
        <w:right w:val="none" w:sz="0" w:space="0" w:color="auto"/>
      </w:divBdr>
    </w:div>
    <w:div w:id="418332773">
      <w:bodyDiv w:val="1"/>
      <w:marLeft w:val="0"/>
      <w:marRight w:val="0"/>
      <w:marTop w:val="0"/>
      <w:marBottom w:val="0"/>
      <w:divBdr>
        <w:top w:val="none" w:sz="0" w:space="0" w:color="auto"/>
        <w:left w:val="none" w:sz="0" w:space="0" w:color="auto"/>
        <w:bottom w:val="none" w:sz="0" w:space="0" w:color="auto"/>
        <w:right w:val="none" w:sz="0" w:space="0" w:color="auto"/>
      </w:divBdr>
    </w:div>
    <w:div w:id="429664004">
      <w:bodyDiv w:val="1"/>
      <w:marLeft w:val="0"/>
      <w:marRight w:val="0"/>
      <w:marTop w:val="0"/>
      <w:marBottom w:val="0"/>
      <w:divBdr>
        <w:top w:val="none" w:sz="0" w:space="0" w:color="auto"/>
        <w:left w:val="none" w:sz="0" w:space="0" w:color="auto"/>
        <w:bottom w:val="none" w:sz="0" w:space="0" w:color="auto"/>
        <w:right w:val="none" w:sz="0" w:space="0" w:color="auto"/>
      </w:divBdr>
    </w:div>
    <w:div w:id="435633145">
      <w:bodyDiv w:val="1"/>
      <w:marLeft w:val="0"/>
      <w:marRight w:val="0"/>
      <w:marTop w:val="0"/>
      <w:marBottom w:val="0"/>
      <w:divBdr>
        <w:top w:val="none" w:sz="0" w:space="0" w:color="auto"/>
        <w:left w:val="none" w:sz="0" w:space="0" w:color="auto"/>
        <w:bottom w:val="none" w:sz="0" w:space="0" w:color="auto"/>
        <w:right w:val="none" w:sz="0" w:space="0" w:color="auto"/>
      </w:divBdr>
    </w:div>
    <w:div w:id="445541320">
      <w:bodyDiv w:val="1"/>
      <w:marLeft w:val="0"/>
      <w:marRight w:val="0"/>
      <w:marTop w:val="0"/>
      <w:marBottom w:val="0"/>
      <w:divBdr>
        <w:top w:val="none" w:sz="0" w:space="0" w:color="auto"/>
        <w:left w:val="none" w:sz="0" w:space="0" w:color="auto"/>
        <w:bottom w:val="none" w:sz="0" w:space="0" w:color="auto"/>
        <w:right w:val="none" w:sz="0" w:space="0" w:color="auto"/>
      </w:divBdr>
    </w:div>
    <w:div w:id="455027383">
      <w:bodyDiv w:val="1"/>
      <w:marLeft w:val="0"/>
      <w:marRight w:val="0"/>
      <w:marTop w:val="0"/>
      <w:marBottom w:val="0"/>
      <w:divBdr>
        <w:top w:val="none" w:sz="0" w:space="0" w:color="auto"/>
        <w:left w:val="none" w:sz="0" w:space="0" w:color="auto"/>
        <w:bottom w:val="none" w:sz="0" w:space="0" w:color="auto"/>
        <w:right w:val="none" w:sz="0" w:space="0" w:color="auto"/>
      </w:divBdr>
    </w:div>
    <w:div w:id="461122710">
      <w:bodyDiv w:val="1"/>
      <w:marLeft w:val="0"/>
      <w:marRight w:val="0"/>
      <w:marTop w:val="0"/>
      <w:marBottom w:val="0"/>
      <w:divBdr>
        <w:top w:val="none" w:sz="0" w:space="0" w:color="auto"/>
        <w:left w:val="none" w:sz="0" w:space="0" w:color="auto"/>
        <w:bottom w:val="none" w:sz="0" w:space="0" w:color="auto"/>
        <w:right w:val="none" w:sz="0" w:space="0" w:color="auto"/>
      </w:divBdr>
    </w:div>
    <w:div w:id="468597868">
      <w:bodyDiv w:val="1"/>
      <w:marLeft w:val="0"/>
      <w:marRight w:val="0"/>
      <w:marTop w:val="0"/>
      <w:marBottom w:val="0"/>
      <w:divBdr>
        <w:top w:val="none" w:sz="0" w:space="0" w:color="auto"/>
        <w:left w:val="none" w:sz="0" w:space="0" w:color="auto"/>
        <w:bottom w:val="none" w:sz="0" w:space="0" w:color="auto"/>
        <w:right w:val="none" w:sz="0" w:space="0" w:color="auto"/>
      </w:divBdr>
    </w:div>
    <w:div w:id="470444472">
      <w:bodyDiv w:val="1"/>
      <w:marLeft w:val="0"/>
      <w:marRight w:val="0"/>
      <w:marTop w:val="0"/>
      <w:marBottom w:val="0"/>
      <w:divBdr>
        <w:top w:val="none" w:sz="0" w:space="0" w:color="auto"/>
        <w:left w:val="none" w:sz="0" w:space="0" w:color="auto"/>
        <w:bottom w:val="none" w:sz="0" w:space="0" w:color="auto"/>
        <w:right w:val="none" w:sz="0" w:space="0" w:color="auto"/>
      </w:divBdr>
    </w:div>
    <w:div w:id="475492438">
      <w:bodyDiv w:val="1"/>
      <w:marLeft w:val="0"/>
      <w:marRight w:val="0"/>
      <w:marTop w:val="0"/>
      <w:marBottom w:val="0"/>
      <w:divBdr>
        <w:top w:val="none" w:sz="0" w:space="0" w:color="auto"/>
        <w:left w:val="none" w:sz="0" w:space="0" w:color="auto"/>
        <w:bottom w:val="none" w:sz="0" w:space="0" w:color="auto"/>
        <w:right w:val="none" w:sz="0" w:space="0" w:color="auto"/>
      </w:divBdr>
    </w:div>
    <w:div w:id="503400255">
      <w:bodyDiv w:val="1"/>
      <w:marLeft w:val="0"/>
      <w:marRight w:val="0"/>
      <w:marTop w:val="0"/>
      <w:marBottom w:val="0"/>
      <w:divBdr>
        <w:top w:val="none" w:sz="0" w:space="0" w:color="auto"/>
        <w:left w:val="none" w:sz="0" w:space="0" w:color="auto"/>
        <w:bottom w:val="none" w:sz="0" w:space="0" w:color="auto"/>
        <w:right w:val="none" w:sz="0" w:space="0" w:color="auto"/>
      </w:divBdr>
    </w:div>
    <w:div w:id="531187456">
      <w:bodyDiv w:val="1"/>
      <w:marLeft w:val="0"/>
      <w:marRight w:val="0"/>
      <w:marTop w:val="0"/>
      <w:marBottom w:val="0"/>
      <w:divBdr>
        <w:top w:val="none" w:sz="0" w:space="0" w:color="auto"/>
        <w:left w:val="none" w:sz="0" w:space="0" w:color="auto"/>
        <w:bottom w:val="none" w:sz="0" w:space="0" w:color="auto"/>
        <w:right w:val="none" w:sz="0" w:space="0" w:color="auto"/>
      </w:divBdr>
    </w:div>
    <w:div w:id="531577481">
      <w:bodyDiv w:val="1"/>
      <w:marLeft w:val="0"/>
      <w:marRight w:val="0"/>
      <w:marTop w:val="0"/>
      <w:marBottom w:val="0"/>
      <w:divBdr>
        <w:top w:val="none" w:sz="0" w:space="0" w:color="auto"/>
        <w:left w:val="none" w:sz="0" w:space="0" w:color="auto"/>
        <w:bottom w:val="none" w:sz="0" w:space="0" w:color="auto"/>
        <w:right w:val="none" w:sz="0" w:space="0" w:color="auto"/>
      </w:divBdr>
    </w:div>
    <w:div w:id="539633962">
      <w:bodyDiv w:val="1"/>
      <w:marLeft w:val="0"/>
      <w:marRight w:val="0"/>
      <w:marTop w:val="0"/>
      <w:marBottom w:val="0"/>
      <w:divBdr>
        <w:top w:val="none" w:sz="0" w:space="0" w:color="auto"/>
        <w:left w:val="none" w:sz="0" w:space="0" w:color="auto"/>
        <w:bottom w:val="none" w:sz="0" w:space="0" w:color="auto"/>
        <w:right w:val="none" w:sz="0" w:space="0" w:color="auto"/>
      </w:divBdr>
    </w:div>
    <w:div w:id="544874760">
      <w:bodyDiv w:val="1"/>
      <w:marLeft w:val="0"/>
      <w:marRight w:val="0"/>
      <w:marTop w:val="0"/>
      <w:marBottom w:val="0"/>
      <w:divBdr>
        <w:top w:val="none" w:sz="0" w:space="0" w:color="auto"/>
        <w:left w:val="none" w:sz="0" w:space="0" w:color="auto"/>
        <w:bottom w:val="none" w:sz="0" w:space="0" w:color="auto"/>
        <w:right w:val="none" w:sz="0" w:space="0" w:color="auto"/>
      </w:divBdr>
    </w:div>
    <w:div w:id="556890905">
      <w:bodyDiv w:val="1"/>
      <w:marLeft w:val="0"/>
      <w:marRight w:val="0"/>
      <w:marTop w:val="0"/>
      <w:marBottom w:val="0"/>
      <w:divBdr>
        <w:top w:val="none" w:sz="0" w:space="0" w:color="auto"/>
        <w:left w:val="none" w:sz="0" w:space="0" w:color="auto"/>
        <w:bottom w:val="none" w:sz="0" w:space="0" w:color="auto"/>
        <w:right w:val="none" w:sz="0" w:space="0" w:color="auto"/>
      </w:divBdr>
    </w:div>
    <w:div w:id="560597049">
      <w:bodyDiv w:val="1"/>
      <w:marLeft w:val="0"/>
      <w:marRight w:val="0"/>
      <w:marTop w:val="0"/>
      <w:marBottom w:val="0"/>
      <w:divBdr>
        <w:top w:val="none" w:sz="0" w:space="0" w:color="auto"/>
        <w:left w:val="none" w:sz="0" w:space="0" w:color="auto"/>
        <w:bottom w:val="none" w:sz="0" w:space="0" w:color="auto"/>
        <w:right w:val="none" w:sz="0" w:space="0" w:color="auto"/>
      </w:divBdr>
    </w:div>
    <w:div w:id="561449457">
      <w:bodyDiv w:val="1"/>
      <w:marLeft w:val="0"/>
      <w:marRight w:val="0"/>
      <w:marTop w:val="0"/>
      <w:marBottom w:val="0"/>
      <w:divBdr>
        <w:top w:val="none" w:sz="0" w:space="0" w:color="auto"/>
        <w:left w:val="none" w:sz="0" w:space="0" w:color="auto"/>
        <w:bottom w:val="none" w:sz="0" w:space="0" w:color="auto"/>
        <w:right w:val="none" w:sz="0" w:space="0" w:color="auto"/>
      </w:divBdr>
    </w:div>
    <w:div w:id="562640972">
      <w:bodyDiv w:val="1"/>
      <w:marLeft w:val="0"/>
      <w:marRight w:val="0"/>
      <w:marTop w:val="0"/>
      <w:marBottom w:val="0"/>
      <w:divBdr>
        <w:top w:val="none" w:sz="0" w:space="0" w:color="auto"/>
        <w:left w:val="none" w:sz="0" w:space="0" w:color="auto"/>
        <w:bottom w:val="none" w:sz="0" w:space="0" w:color="auto"/>
        <w:right w:val="none" w:sz="0" w:space="0" w:color="auto"/>
      </w:divBdr>
    </w:div>
    <w:div w:id="572273048">
      <w:bodyDiv w:val="1"/>
      <w:marLeft w:val="0"/>
      <w:marRight w:val="0"/>
      <w:marTop w:val="0"/>
      <w:marBottom w:val="0"/>
      <w:divBdr>
        <w:top w:val="none" w:sz="0" w:space="0" w:color="auto"/>
        <w:left w:val="none" w:sz="0" w:space="0" w:color="auto"/>
        <w:bottom w:val="none" w:sz="0" w:space="0" w:color="auto"/>
        <w:right w:val="none" w:sz="0" w:space="0" w:color="auto"/>
      </w:divBdr>
    </w:div>
    <w:div w:id="573508697">
      <w:bodyDiv w:val="1"/>
      <w:marLeft w:val="0"/>
      <w:marRight w:val="0"/>
      <w:marTop w:val="0"/>
      <w:marBottom w:val="0"/>
      <w:divBdr>
        <w:top w:val="none" w:sz="0" w:space="0" w:color="auto"/>
        <w:left w:val="none" w:sz="0" w:space="0" w:color="auto"/>
        <w:bottom w:val="none" w:sz="0" w:space="0" w:color="auto"/>
        <w:right w:val="none" w:sz="0" w:space="0" w:color="auto"/>
      </w:divBdr>
    </w:div>
    <w:div w:id="578367276">
      <w:bodyDiv w:val="1"/>
      <w:marLeft w:val="0"/>
      <w:marRight w:val="0"/>
      <w:marTop w:val="0"/>
      <w:marBottom w:val="0"/>
      <w:divBdr>
        <w:top w:val="none" w:sz="0" w:space="0" w:color="auto"/>
        <w:left w:val="none" w:sz="0" w:space="0" w:color="auto"/>
        <w:bottom w:val="none" w:sz="0" w:space="0" w:color="auto"/>
        <w:right w:val="none" w:sz="0" w:space="0" w:color="auto"/>
      </w:divBdr>
    </w:div>
    <w:div w:id="579146733">
      <w:bodyDiv w:val="1"/>
      <w:marLeft w:val="0"/>
      <w:marRight w:val="0"/>
      <w:marTop w:val="0"/>
      <w:marBottom w:val="0"/>
      <w:divBdr>
        <w:top w:val="none" w:sz="0" w:space="0" w:color="auto"/>
        <w:left w:val="none" w:sz="0" w:space="0" w:color="auto"/>
        <w:bottom w:val="none" w:sz="0" w:space="0" w:color="auto"/>
        <w:right w:val="none" w:sz="0" w:space="0" w:color="auto"/>
      </w:divBdr>
    </w:div>
    <w:div w:id="587464759">
      <w:bodyDiv w:val="1"/>
      <w:marLeft w:val="0"/>
      <w:marRight w:val="0"/>
      <w:marTop w:val="0"/>
      <w:marBottom w:val="0"/>
      <w:divBdr>
        <w:top w:val="none" w:sz="0" w:space="0" w:color="auto"/>
        <w:left w:val="none" w:sz="0" w:space="0" w:color="auto"/>
        <w:bottom w:val="none" w:sz="0" w:space="0" w:color="auto"/>
        <w:right w:val="none" w:sz="0" w:space="0" w:color="auto"/>
      </w:divBdr>
    </w:div>
    <w:div w:id="594215979">
      <w:bodyDiv w:val="1"/>
      <w:marLeft w:val="0"/>
      <w:marRight w:val="0"/>
      <w:marTop w:val="0"/>
      <w:marBottom w:val="0"/>
      <w:divBdr>
        <w:top w:val="none" w:sz="0" w:space="0" w:color="auto"/>
        <w:left w:val="none" w:sz="0" w:space="0" w:color="auto"/>
        <w:bottom w:val="none" w:sz="0" w:space="0" w:color="auto"/>
        <w:right w:val="none" w:sz="0" w:space="0" w:color="auto"/>
      </w:divBdr>
    </w:div>
    <w:div w:id="594675339">
      <w:bodyDiv w:val="1"/>
      <w:marLeft w:val="0"/>
      <w:marRight w:val="0"/>
      <w:marTop w:val="0"/>
      <w:marBottom w:val="0"/>
      <w:divBdr>
        <w:top w:val="none" w:sz="0" w:space="0" w:color="auto"/>
        <w:left w:val="none" w:sz="0" w:space="0" w:color="auto"/>
        <w:bottom w:val="none" w:sz="0" w:space="0" w:color="auto"/>
        <w:right w:val="none" w:sz="0" w:space="0" w:color="auto"/>
      </w:divBdr>
    </w:div>
    <w:div w:id="609747208">
      <w:bodyDiv w:val="1"/>
      <w:marLeft w:val="0"/>
      <w:marRight w:val="0"/>
      <w:marTop w:val="0"/>
      <w:marBottom w:val="0"/>
      <w:divBdr>
        <w:top w:val="none" w:sz="0" w:space="0" w:color="auto"/>
        <w:left w:val="none" w:sz="0" w:space="0" w:color="auto"/>
        <w:bottom w:val="none" w:sz="0" w:space="0" w:color="auto"/>
        <w:right w:val="none" w:sz="0" w:space="0" w:color="auto"/>
      </w:divBdr>
    </w:div>
    <w:div w:id="614286585">
      <w:bodyDiv w:val="1"/>
      <w:marLeft w:val="0"/>
      <w:marRight w:val="0"/>
      <w:marTop w:val="0"/>
      <w:marBottom w:val="0"/>
      <w:divBdr>
        <w:top w:val="none" w:sz="0" w:space="0" w:color="auto"/>
        <w:left w:val="none" w:sz="0" w:space="0" w:color="auto"/>
        <w:bottom w:val="none" w:sz="0" w:space="0" w:color="auto"/>
        <w:right w:val="none" w:sz="0" w:space="0" w:color="auto"/>
      </w:divBdr>
    </w:div>
    <w:div w:id="614797934">
      <w:bodyDiv w:val="1"/>
      <w:marLeft w:val="0"/>
      <w:marRight w:val="0"/>
      <w:marTop w:val="0"/>
      <w:marBottom w:val="0"/>
      <w:divBdr>
        <w:top w:val="none" w:sz="0" w:space="0" w:color="auto"/>
        <w:left w:val="none" w:sz="0" w:space="0" w:color="auto"/>
        <w:bottom w:val="none" w:sz="0" w:space="0" w:color="auto"/>
        <w:right w:val="none" w:sz="0" w:space="0" w:color="auto"/>
      </w:divBdr>
    </w:div>
    <w:div w:id="625621498">
      <w:bodyDiv w:val="1"/>
      <w:marLeft w:val="0"/>
      <w:marRight w:val="0"/>
      <w:marTop w:val="0"/>
      <w:marBottom w:val="0"/>
      <w:divBdr>
        <w:top w:val="none" w:sz="0" w:space="0" w:color="auto"/>
        <w:left w:val="none" w:sz="0" w:space="0" w:color="auto"/>
        <w:bottom w:val="none" w:sz="0" w:space="0" w:color="auto"/>
        <w:right w:val="none" w:sz="0" w:space="0" w:color="auto"/>
      </w:divBdr>
    </w:div>
    <w:div w:id="626086765">
      <w:bodyDiv w:val="1"/>
      <w:marLeft w:val="0"/>
      <w:marRight w:val="0"/>
      <w:marTop w:val="0"/>
      <w:marBottom w:val="0"/>
      <w:divBdr>
        <w:top w:val="none" w:sz="0" w:space="0" w:color="auto"/>
        <w:left w:val="none" w:sz="0" w:space="0" w:color="auto"/>
        <w:bottom w:val="none" w:sz="0" w:space="0" w:color="auto"/>
        <w:right w:val="none" w:sz="0" w:space="0" w:color="auto"/>
      </w:divBdr>
    </w:div>
    <w:div w:id="638531255">
      <w:bodyDiv w:val="1"/>
      <w:marLeft w:val="0"/>
      <w:marRight w:val="0"/>
      <w:marTop w:val="0"/>
      <w:marBottom w:val="0"/>
      <w:divBdr>
        <w:top w:val="none" w:sz="0" w:space="0" w:color="auto"/>
        <w:left w:val="none" w:sz="0" w:space="0" w:color="auto"/>
        <w:bottom w:val="none" w:sz="0" w:space="0" w:color="auto"/>
        <w:right w:val="none" w:sz="0" w:space="0" w:color="auto"/>
      </w:divBdr>
    </w:div>
    <w:div w:id="639044638">
      <w:bodyDiv w:val="1"/>
      <w:marLeft w:val="0"/>
      <w:marRight w:val="0"/>
      <w:marTop w:val="0"/>
      <w:marBottom w:val="0"/>
      <w:divBdr>
        <w:top w:val="none" w:sz="0" w:space="0" w:color="auto"/>
        <w:left w:val="none" w:sz="0" w:space="0" w:color="auto"/>
        <w:bottom w:val="none" w:sz="0" w:space="0" w:color="auto"/>
        <w:right w:val="none" w:sz="0" w:space="0" w:color="auto"/>
      </w:divBdr>
    </w:div>
    <w:div w:id="660937446">
      <w:bodyDiv w:val="1"/>
      <w:marLeft w:val="0"/>
      <w:marRight w:val="0"/>
      <w:marTop w:val="0"/>
      <w:marBottom w:val="0"/>
      <w:divBdr>
        <w:top w:val="none" w:sz="0" w:space="0" w:color="auto"/>
        <w:left w:val="none" w:sz="0" w:space="0" w:color="auto"/>
        <w:bottom w:val="none" w:sz="0" w:space="0" w:color="auto"/>
        <w:right w:val="none" w:sz="0" w:space="0" w:color="auto"/>
      </w:divBdr>
    </w:div>
    <w:div w:id="674383463">
      <w:bodyDiv w:val="1"/>
      <w:marLeft w:val="0"/>
      <w:marRight w:val="0"/>
      <w:marTop w:val="0"/>
      <w:marBottom w:val="0"/>
      <w:divBdr>
        <w:top w:val="none" w:sz="0" w:space="0" w:color="auto"/>
        <w:left w:val="none" w:sz="0" w:space="0" w:color="auto"/>
        <w:bottom w:val="none" w:sz="0" w:space="0" w:color="auto"/>
        <w:right w:val="none" w:sz="0" w:space="0" w:color="auto"/>
      </w:divBdr>
    </w:div>
    <w:div w:id="677582655">
      <w:bodyDiv w:val="1"/>
      <w:marLeft w:val="0"/>
      <w:marRight w:val="0"/>
      <w:marTop w:val="0"/>
      <w:marBottom w:val="0"/>
      <w:divBdr>
        <w:top w:val="none" w:sz="0" w:space="0" w:color="auto"/>
        <w:left w:val="none" w:sz="0" w:space="0" w:color="auto"/>
        <w:bottom w:val="none" w:sz="0" w:space="0" w:color="auto"/>
        <w:right w:val="none" w:sz="0" w:space="0" w:color="auto"/>
      </w:divBdr>
    </w:div>
    <w:div w:id="719672288">
      <w:bodyDiv w:val="1"/>
      <w:marLeft w:val="0"/>
      <w:marRight w:val="0"/>
      <w:marTop w:val="0"/>
      <w:marBottom w:val="0"/>
      <w:divBdr>
        <w:top w:val="none" w:sz="0" w:space="0" w:color="auto"/>
        <w:left w:val="none" w:sz="0" w:space="0" w:color="auto"/>
        <w:bottom w:val="none" w:sz="0" w:space="0" w:color="auto"/>
        <w:right w:val="none" w:sz="0" w:space="0" w:color="auto"/>
      </w:divBdr>
    </w:div>
    <w:div w:id="726104361">
      <w:bodyDiv w:val="1"/>
      <w:marLeft w:val="0"/>
      <w:marRight w:val="0"/>
      <w:marTop w:val="0"/>
      <w:marBottom w:val="0"/>
      <w:divBdr>
        <w:top w:val="none" w:sz="0" w:space="0" w:color="auto"/>
        <w:left w:val="none" w:sz="0" w:space="0" w:color="auto"/>
        <w:bottom w:val="none" w:sz="0" w:space="0" w:color="auto"/>
        <w:right w:val="none" w:sz="0" w:space="0" w:color="auto"/>
      </w:divBdr>
    </w:div>
    <w:div w:id="733699982">
      <w:bodyDiv w:val="1"/>
      <w:marLeft w:val="0"/>
      <w:marRight w:val="0"/>
      <w:marTop w:val="0"/>
      <w:marBottom w:val="0"/>
      <w:divBdr>
        <w:top w:val="none" w:sz="0" w:space="0" w:color="auto"/>
        <w:left w:val="none" w:sz="0" w:space="0" w:color="auto"/>
        <w:bottom w:val="none" w:sz="0" w:space="0" w:color="auto"/>
        <w:right w:val="none" w:sz="0" w:space="0" w:color="auto"/>
      </w:divBdr>
    </w:div>
    <w:div w:id="738669740">
      <w:bodyDiv w:val="1"/>
      <w:marLeft w:val="0"/>
      <w:marRight w:val="0"/>
      <w:marTop w:val="0"/>
      <w:marBottom w:val="0"/>
      <w:divBdr>
        <w:top w:val="none" w:sz="0" w:space="0" w:color="auto"/>
        <w:left w:val="none" w:sz="0" w:space="0" w:color="auto"/>
        <w:bottom w:val="none" w:sz="0" w:space="0" w:color="auto"/>
        <w:right w:val="none" w:sz="0" w:space="0" w:color="auto"/>
      </w:divBdr>
    </w:div>
    <w:div w:id="748694498">
      <w:bodyDiv w:val="1"/>
      <w:marLeft w:val="0"/>
      <w:marRight w:val="0"/>
      <w:marTop w:val="0"/>
      <w:marBottom w:val="0"/>
      <w:divBdr>
        <w:top w:val="none" w:sz="0" w:space="0" w:color="auto"/>
        <w:left w:val="none" w:sz="0" w:space="0" w:color="auto"/>
        <w:bottom w:val="none" w:sz="0" w:space="0" w:color="auto"/>
        <w:right w:val="none" w:sz="0" w:space="0" w:color="auto"/>
      </w:divBdr>
    </w:div>
    <w:div w:id="750197710">
      <w:bodyDiv w:val="1"/>
      <w:marLeft w:val="0"/>
      <w:marRight w:val="0"/>
      <w:marTop w:val="0"/>
      <w:marBottom w:val="0"/>
      <w:divBdr>
        <w:top w:val="none" w:sz="0" w:space="0" w:color="auto"/>
        <w:left w:val="none" w:sz="0" w:space="0" w:color="auto"/>
        <w:bottom w:val="none" w:sz="0" w:space="0" w:color="auto"/>
        <w:right w:val="none" w:sz="0" w:space="0" w:color="auto"/>
      </w:divBdr>
    </w:div>
    <w:div w:id="750809142">
      <w:bodyDiv w:val="1"/>
      <w:marLeft w:val="0"/>
      <w:marRight w:val="0"/>
      <w:marTop w:val="0"/>
      <w:marBottom w:val="0"/>
      <w:divBdr>
        <w:top w:val="none" w:sz="0" w:space="0" w:color="auto"/>
        <w:left w:val="none" w:sz="0" w:space="0" w:color="auto"/>
        <w:bottom w:val="none" w:sz="0" w:space="0" w:color="auto"/>
        <w:right w:val="none" w:sz="0" w:space="0" w:color="auto"/>
      </w:divBdr>
    </w:div>
    <w:div w:id="758059006">
      <w:bodyDiv w:val="1"/>
      <w:marLeft w:val="0"/>
      <w:marRight w:val="0"/>
      <w:marTop w:val="0"/>
      <w:marBottom w:val="0"/>
      <w:divBdr>
        <w:top w:val="none" w:sz="0" w:space="0" w:color="auto"/>
        <w:left w:val="none" w:sz="0" w:space="0" w:color="auto"/>
        <w:bottom w:val="none" w:sz="0" w:space="0" w:color="auto"/>
        <w:right w:val="none" w:sz="0" w:space="0" w:color="auto"/>
      </w:divBdr>
    </w:div>
    <w:div w:id="762648958">
      <w:bodyDiv w:val="1"/>
      <w:marLeft w:val="0"/>
      <w:marRight w:val="0"/>
      <w:marTop w:val="0"/>
      <w:marBottom w:val="0"/>
      <w:divBdr>
        <w:top w:val="none" w:sz="0" w:space="0" w:color="auto"/>
        <w:left w:val="none" w:sz="0" w:space="0" w:color="auto"/>
        <w:bottom w:val="none" w:sz="0" w:space="0" w:color="auto"/>
        <w:right w:val="none" w:sz="0" w:space="0" w:color="auto"/>
      </w:divBdr>
    </w:div>
    <w:div w:id="764762166">
      <w:bodyDiv w:val="1"/>
      <w:marLeft w:val="0"/>
      <w:marRight w:val="0"/>
      <w:marTop w:val="0"/>
      <w:marBottom w:val="0"/>
      <w:divBdr>
        <w:top w:val="none" w:sz="0" w:space="0" w:color="auto"/>
        <w:left w:val="none" w:sz="0" w:space="0" w:color="auto"/>
        <w:bottom w:val="none" w:sz="0" w:space="0" w:color="auto"/>
        <w:right w:val="none" w:sz="0" w:space="0" w:color="auto"/>
      </w:divBdr>
    </w:div>
    <w:div w:id="772867720">
      <w:bodyDiv w:val="1"/>
      <w:marLeft w:val="0"/>
      <w:marRight w:val="0"/>
      <w:marTop w:val="0"/>
      <w:marBottom w:val="0"/>
      <w:divBdr>
        <w:top w:val="none" w:sz="0" w:space="0" w:color="auto"/>
        <w:left w:val="none" w:sz="0" w:space="0" w:color="auto"/>
        <w:bottom w:val="none" w:sz="0" w:space="0" w:color="auto"/>
        <w:right w:val="none" w:sz="0" w:space="0" w:color="auto"/>
      </w:divBdr>
    </w:div>
    <w:div w:id="776171291">
      <w:bodyDiv w:val="1"/>
      <w:marLeft w:val="0"/>
      <w:marRight w:val="0"/>
      <w:marTop w:val="0"/>
      <w:marBottom w:val="0"/>
      <w:divBdr>
        <w:top w:val="none" w:sz="0" w:space="0" w:color="auto"/>
        <w:left w:val="none" w:sz="0" w:space="0" w:color="auto"/>
        <w:bottom w:val="none" w:sz="0" w:space="0" w:color="auto"/>
        <w:right w:val="none" w:sz="0" w:space="0" w:color="auto"/>
      </w:divBdr>
    </w:div>
    <w:div w:id="786779462">
      <w:bodyDiv w:val="1"/>
      <w:marLeft w:val="0"/>
      <w:marRight w:val="0"/>
      <w:marTop w:val="0"/>
      <w:marBottom w:val="0"/>
      <w:divBdr>
        <w:top w:val="none" w:sz="0" w:space="0" w:color="auto"/>
        <w:left w:val="none" w:sz="0" w:space="0" w:color="auto"/>
        <w:bottom w:val="none" w:sz="0" w:space="0" w:color="auto"/>
        <w:right w:val="none" w:sz="0" w:space="0" w:color="auto"/>
      </w:divBdr>
    </w:div>
    <w:div w:id="811024314">
      <w:bodyDiv w:val="1"/>
      <w:marLeft w:val="0"/>
      <w:marRight w:val="0"/>
      <w:marTop w:val="0"/>
      <w:marBottom w:val="0"/>
      <w:divBdr>
        <w:top w:val="none" w:sz="0" w:space="0" w:color="auto"/>
        <w:left w:val="none" w:sz="0" w:space="0" w:color="auto"/>
        <w:bottom w:val="none" w:sz="0" w:space="0" w:color="auto"/>
        <w:right w:val="none" w:sz="0" w:space="0" w:color="auto"/>
      </w:divBdr>
    </w:div>
    <w:div w:id="826432964">
      <w:bodyDiv w:val="1"/>
      <w:marLeft w:val="0"/>
      <w:marRight w:val="0"/>
      <w:marTop w:val="0"/>
      <w:marBottom w:val="0"/>
      <w:divBdr>
        <w:top w:val="none" w:sz="0" w:space="0" w:color="auto"/>
        <w:left w:val="none" w:sz="0" w:space="0" w:color="auto"/>
        <w:bottom w:val="none" w:sz="0" w:space="0" w:color="auto"/>
        <w:right w:val="none" w:sz="0" w:space="0" w:color="auto"/>
      </w:divBdr>
    </w:div>
    <w:div w:id="827332419">
      <w:bodyDiv w:val="1"/>
      <w:marLeft w:val="0"/>
      <w:marRight w:val="0"/>
      <w:marTop w:val="0"/>
      <w:marBottom w:val="0"/>
      <w:divBdr>
        <w:top w:val="none" w:sz="0" w:space="0" w:color="auto"/>
        <w:left w:val="none" w:sz="0" w:space="0" w:color="auto"/>
        <w:bottom w:val="none" w:sz="0" w:space="0" w:color="auto"/>
        <w:right w:val="none" w:sz="0" w:space="0" w:color="auto"/>
      </w:divBdr>
    </w:div>
    <w:div w:id="827481245">
      <w:bodyDiv w:val="1"/>
      <w:marLeft w:val="0"/>
      <w:marRight w:val="0"/>
      <w:marTop w:val="0"/>
      <w:marBottom w:val="0"/>
      <w:divBdr>
        <w:top w:val="none" w:sz="0" w:space="0" w:color="auto"/>
        <w:left w:val="none" w:sz="0" w:space="0" w:color="auto"/>
        <w:bottom w:val="none" w:sz="0" w:space="0" w:color="auto"/>
        <w:right w:val="none" w:sz="0" w:space="0" w:color="auto"/>
      </w:divBdr>
    </w:div>
    <w:div w:id="827862401">
      <w:bodyDiv w:val="1"/>
      <w:marLeft w:val="0"/>
      <w:marRight w:val="0"/>
      <w:marTop w:val="0"/>
      <w:marBottom w:val="0"/>
      <w:divBdr>
        <w:top w:val="none" w:sz="0" w:space="0" w:color="auto"/>
        <w:left w:val="none" w:sz="0" w:space="0" w:color="auto"/>
        <w:bottom w:val="none" w:sz="0" w:space="0" w:color="auto"/>
        <w:right w:val="none" w:sz="0" w:space="0" w:color="auto"/>
      </w:divBdr>
    </w:div>
    <w:div w:id="841506674">
      <w:bodyDiv w:val="1"/>
      <w:marLeft w:val="0"/>
      <w:marRight w:val="0"/>
      <w:marTop w:val="0"/>
      <w:marBottom w:val="0"/>
      <w:divBdr>
        <w:top w:val="none" w:sz="0" w:space="0" w:color="auto"/>
        <w:left w:val="none" w:sz="0" w:space="0" w:color="auto"/>
        <w:bottom w:val="none" w:sz="0" w:space="0" w:color="auto"/>
        <w:right w:val="none" w:sz="0" w:space="0" w:color="auto"/>
      </w:divBdr>
    </w:div>
    <w:div w:id="846290848">
      <w:bodyDiv w:val="1"/>
      <w:marLeft w:val="0"/>
      <w:marRight w:val="0"/>
      <w:marTop w:val="0"/>
      <w:marBottom w:val="0"/>
      <w:divBdr>
        <w:top w:val="none" w:sz="0" w:space="0" w:color="auto"/>
        <w:left w:val="none" w:sz="0" w:space="0" w:color="auto"/>
        <w:bottom w:val="none" w:sz="0" w:space="0" w:color="auto"/>
        <w:right w:val="none" w:sz="0" w:space="0" w:color="auto"/>
      </w:divBdr>
    </w:div>
    <w:div w:id="851726175">
      <w:bodyDiv w:val="1"/>
      <w:marLeft w:val="0"/>
      <w:marRight w:val="0"/>
      <w:marTop w:val="0"/>
      <w:marBottom w:val="0"/>
      <w:divBdr>
        <w:top w:val="none" w:sz="0" w:space="0" w:color="auto"/>
        <w:left w:val="none" w:sz="0" w:space="0" w:color="auto"/>
        <w:bottom w:val="none" w:sz="0" w:space="0" w:color="auto"/>
        <w:right w:val="none" w:sz="0" w:space="0" w:color="auto"/>
      </w:divBdr>
    </w:div>
    <w:div w:id="854687466">
      <w:bodyDiv w:val="1"/>
      <w:marLeft w:val="0"/>
      <w:marRight w:val="0"/>
      <w:marTop w:val="0"/>
      <w:marBottom w:val="0"/>
      <w:divBdr>
        <w:top w:val="none" w:sz="0" w:space="0" w:color="auto"/>
        <w:left w:val="none" w:sz="0" w:space="0" w:color="auto"/>
        <w:bottom w:val="none" w:sz="0" w:space="0" w:color="auto"/>
        <w:right w:val="none" w:sz="0" w:space="0" w:color="auto"/>
      </w:divBdr>
    </w:div>
    <w:div w:id="863058124">
      <w:bodyDiv w:val="1"/>
      <w:marLeft w:val="0"/>
      <w:marRight w:val="0"/>
      <w:marTop w:val="0"/>
      <w:marBottom w:val="0"/>
      <w:divBdr>
        <w:top w:val="none" w:sz="0" w:space="0" w:color="auto"/>
        <w:left w:val="none" w:sz="0" w:space="0" w:color="auto"/>
        <w:bottom w:val="none" w:sz="0" w:space="0" w:color="auto"/>
        <w:right w:val="none" w:sz="0" w:space="0" w:color="auto"/>
      </w:divBdr>
    </w:div>
    <w:div w:id="865564820">
      <w:bodyDiv w:val="1"/>
      <w:marLeft w:val="0"/>
      <w:marRight w:val="0"/>
      <w:marTop w:val="0"/>
      <w:marBottom w:val="0"/>
      <w:divBdr>
        <w:top w:val="none" w:sz="0" w:space="0" w:color="auto"/>
        <w:left w:val="none" w:sz="0" w:space="0" w:color="auto"/>
        <w:bottom w:val="none" w:sz="0" w:space="0" w:color="auto"/>
        <w:right w:val="none" w:sz="0" w:space="0" w:color="auto"/>
      </w:divBdr>
    </w:div>
    <w:div w:id="877160361">
      <w:bodyDiv w:val="1"/>
      <w:marLeft w:val="0"/>
      <w:marRight w:val="0"/>
      <w:marTop w:val="0"/>
      <w:marBottom w:val="0"/>
      <w:divBdr>
        <w:top w:val="none" w:sz="0" w:space="0" w:color="auto"/>
        <w:left w:val="none" w:sz="0" w:space="0" w:color="auto"/>
        <w:bottom w:val="none" w:sz="0" w:space="0" w:color="auto"/>
        <w:right w:val="none" w:sz="0" w:space="0" w:color="auto"/>
      </w:divBdr>
    </w:div>
    <w:div w:id="925774049">
      <w:bodyDiv w:val="1"/>
      <w:marLeft w:val="0"/>
      <w:marRight w:val="0"/>
      <w:marTop w:val="0"/>
      <w:marBottom w:val="0"/>
      <w:divBdr>
        <w:top w:val="none" w:sz="0" w:space="0" w:color="auto"/>
        <w:left w:val="none" w:sz="0" w:space="0" w:color="auto"/>
        <w:bottom w:val="none" w:sz="0" w:space="0" w:color="auto"/>
        <w:right w:val="none" w:sz="0" w:space="0" w:color="auto"/>
      </w:divBdr>
    </w:div>
    <w:div w:id="928808797">
      <w:bodyDiv w:val="1"/>
      <w:marLeft w:val="0"/>
      <w:marRight w:val="0"/>
      <w:marTop w:val="0"/>
      <w:marBottom w:val="0"/>
      <w:divBdr>
        <w:top w:val="none" w:sz="0" w:space="0" w:color="auto"/>
        <w:left w:val="none" w:sz="0" w:space="0" w:color="auto"/>
        <w:bottom w:val="none" w:sz="0" w:space="0" w:color="auto"/>
        <w:right w:val="none" w:sz="0" w:space="0" w:color="auto"/>
      </w:divBdr>
    </w:div>
    <w:div w:id="935863828">
      <w:bodyDiv w:val="1"/>
      <w:marLeft w:val="0"/>
      <w:marRight w:val="0"/>
      <w:marTop w:val="0"/>
      <w:marBottom w:val="0"/>
      <w:divBdr>
        <w:top w:val="none" w:sz="0" w:space="0" w:color="auto"/>
        <w:left w:val="none" w:sz="0" w:space="0" w:color="auto"/>
        <w:bottom w:val="none" w:sz="0" w:space="0" w:color="auto"/>
        <w:right w:val="none" w:sz="0" w:space="0" w:color="auto"/>
      </w:divBdr>
    </w:div>
    <w:div w:id="962081269">
      <w:bodyDiv w:val="1"/>
      <w:marLeft w:val="0"/>
      <w:marRight w:val="0"/>
      <w:marTop w:val="0"/>
      <w:marBottom w:val="0"/>
      <w:divBdr>
        <w:top w:val="none" w:sz="0" w:space="0" w:color="auto"/>
        <w:left w:val="none" w:sz="0" w:space="0" w:color="auto"/>
        <w:bottom w:val="none" w:sz="0" w:space="0" w:color="auto"/>
        <w:right w:val="none" w:sz="0" w:space="0" w:color="auto"/>
      </w:divBdr>
    </w:div>
    <w:div w:id="977489875">
      <w:bodyDiv w:val="1"/>
      <w:marLeft w:val="0"/>
      <w:marRight w:val="0"/>
      <w:marTop w:val="0"/>
      <w:marBottom w:val="0"/>
      <w:divBdr>
        <w:top w:val="none" w:sz="0" w:space="0" w:color="auto"/>
        <w:left w:val="none" w:sz="0" w:space="0" w:color="auto"/>
        <w:bottom w:val="none" w:sz="0" w:space="0" w:color="auto"/>
        <w:right w:val="none" w:sz="0" w:space="0" w:color="auto"/>
      </w:divBdr>
    </w:div>
    <w:div w:id="978653350">
      <w:bodyDiv w:val="1"/>
      <w:marLeft w:val="0"/>
      <w:marRight w:val="0"/>
      <w:marTop w:val="0"/>
      <w:marBottom w:val="0"/>
      <w:divBdr>
        <w:top w:val="none" w:sz="0" w:space="0" w:color="auto"/>
        <w:left w:val="none" w:sz="0" w:space="0" w:color="auto"/>
        <w:bottom w:val="none" w:sz="0" w:space="0" w:color="auto"/>
        <w:right w:val="none" w:sz="0" w:space="0" w:color="auto"/>
      </w:divBdr>
    </w:div>
    <w:div w:id="979529382">
      <w:bodyDiv w:val="1"/>
      <w:marLeft w:val="0"/>
      <w:marRight w:val="0"/>
      <w:marTop w:val="0"/>
      <w:marBottom w:val="0"/>
      <w:divBdr>
        <w:top w:val="none" w:sz="0" w:space="0" w:color="auto"/>
        <w:left w:val="none" w:sz="0" w:space="0" w:color="auto"/>
        <w:bottom w:val="none" w:sz="0" w:space="0" w:color="auto"/>
        <w:right w:val="none" w:sz="0" w:space="0" w:color="auto"/>
      </w:divBdr>
    </w:div>
    <w:div w:id="982465007">
      <w:bodyDiv w:val="1"/>
      <w:marLeft w:val="0"/>
      <w:marRight w:val="0"/>
      <w:marTop w:val="0"/>
      <w:marBottom w:val="0"/>
      <w:divBdr>
        <w:top w:val="none" w:sz="0" w:space="0" w:color="auto"/>
        <w:left w:val="none" w:sz="0" w:space="0" w:color="auto"/>
        <w:bottom w:val="none" w:sz="0" w:space="0" w:color="auto"/>
        <w:right w:val="none" w:sz="0" w:space="0" w:color="auto"/>
      </w:divBdr>
    </w:div>
    <w:div w:id="987711581">
      <w:bodyDiv w:val="1"/>
      <w:marLeft w:val="0"/>
      <w:marRight w:val="0"/>
      <w:marTop w:val="0"/>
      <w:marBottom w:val="0"/>
      <w:divBdr>
        <w:top w:val="none" w:sz="0" w:space="0" w:color="auto"/>
        <w:left w:val="none" w:sz="0" w:space="0" w:color="auto"/>
        <w:bottom w:val="none" w:sz="0" w:space="0" w:color="auto"/>
        <w:right w:val="none" w:sz="0" w:space="0" w:color="auto"/>
      </w:divBdr>
    </w:div>
    <w:div w:id="993990319">
      <w:bodyDiv w:val="1"/>
      <w:marLeft w:val="0"/>
      <w:marRight w:val="0"/>
      <w:marTop w:val="0"/>
      <w:marBottom w:val="0"/>
      <w:divBdr>
        <w:top w:val="none" w:sz="0" w:space="0" w:color="auto"/>
        <w:left w:val="none" w:sz="0" w:space="0" w:color="auto"/>
        <w:bottom w:val="none" w:sz="0" w:space="0" w:color="auto"/>
        <w:right w:val="none" w:sz="0" w:space="0" w:color="auto"/>
      </w:divBdr>
    </w:div>
    <w:div w:id="1010762119">
      <w:bodyDiv w:val="1"/>
      <w:marLeft w:val="0"/>
      <w:marRight w:val="0"/>
      <w:marTop w:val="0"/>
      <w:marBottom w:val="0"/>
      <w:divBdr>
        <w:top w:val="none" w:sz="0" w:space="0" w:color="auto"/>
        <w:left w:val="none" w:sz="0" w:space="0" w:color="auto"/>
        <w:bottom w:val="none" w:sz="0" w:space="0" w:color="auto"/>
        <w:right w:val="none" w:sz="0" w:space="0" w:color="auto"/>
      </w:divBdr>
    </w:div>
    <w:div w:id="1016464956">
      <w:bodyDiv w:val="1"/>
      <w:marLeft w:val="0"/>
      <w:marRight w:val="0"/>
      <w:marTop w:val="0"/>
      <w:marBottom w:val="0"/>
      <w:divBdr>
        <w:top w:val="none" w:sz="0" w:space="0" w:color="auto"/>
        <w:left w:val="none" w:sz="0" w:space="0" w:color="auto"/>
        <w:bottom w:val="none" w:sz="0" w:space="0" w:color="auto"/>
        <w:right w:val="none" w:sz="0" w:space="0" w:color="auto"/>
      </w:divBdr>
    </w:div>
    <w:div w:id="1018046425">
      <w:bodyDiv w:val="1"/>
      <w:marLeft w:val="0"/>
      <w:marRight w:val="0"/>
      <w:marTop w:val="0"/>
      <w:marBottom w:val="0"/>
      <w:divBdr>
        <w:top w:val="none" w:sz="0" w:space="0" w:color="auto"/>
        <w:left w:val="none" w:sz="0" w:space="0" w:color="auto"/>
        <w:bottom w:val="none" w:sz="0" w:space="0" w:color="auto"/>
        <w:right w:val="none" w:sz="0" w:space="0" w:color="auto"/>
      </w:divBdr>
    </w:div>
    <w:div w:id="1027023923">
      <w:bodyDiv w:val="1"/>
      <w:marLeft w:val="0"/>
      <w:marRight w:val="0"/>
      <w:marTop w:val="0"/>
      <w:marBottom w:val="0"/>
      <w:divBdr>
        <w:top w:val="none" w:sz="0" w:space="0" w:color="auto"/>
        <w:left w:val="none" w:sz="0" w:space="0" w:color="auto"/>
        <w:bottom w:val="none" w:sz="0" w:space="0" w:color="auto"/>
        <w:right w:val="none" w:sz="0" w:space="0" w:color="auto"/>
      </w:divBdr>
    </w:div>
    <w:div w:id="1034768110">
      <w:bodyDiv w:val="1"/>
      <w:marLeft w:val="0"/>
      <w:marRight w:val="0"/>
      <w:marTop w:val="0"/>
      <w:marBottom w:val="0"/>
      <w:divBdr>
        <w:top w:val="none" w:sz="0" w:space="0" w:color="auto"/>
        <w:left w:val="none" w:sz="0" w:space="0" w:color="auto"/>
        <w:bottom w:val="none" w:sz="0" w:space="0" w:color="auto"/>
        <w:right w:val="none" w:sz="0" w:space="0" w:color="auto"/>
      </w:divBdr>
    </w:div>
    <w:div w:id="1035156805">
      <w:bodyDiv w:val="1"/>
      <w:marLeft w:val="0"/>
      <w:marRight w:val="0"/>
      <w:marTop w:val="0"/>
      <w:marBottom w:val="0"/>
      <w:divBdr>
        <w:top w:val="none" w:sz="0" w:space="0" w:color="auto"/>
        <w:left w:val="none" w:sz="0" w:space="0" w:color="auto"/>
        <w:bottom w:val="none" w:sz="0" w:space="0" w:color="auto"/>
        <w:right w:val="none" w:sz="0" w:space="0" w:color="auto"/>
      </w:divBdr>
    </w:div>
    <w:div w:id="1051417336">
      <w:bodyDiv w:val="1"/>
      <w:marLeft w:val="0"/>
      <w:marRight w:val="0"/>
      <w:marTop w:val="0"/>
      <w:marBottom w:val="0"/>
      <w:divBdr>
        <w:top w:val="none" w:sz="0" w:space="0" w:color="auto"/>
        <w:left w:val="none" w:sz="0" w:space="0" w:color="auto"/>
        <w:bottom w:val="none" w:sz="0" w:space="0" w:color="auto"/>
        <w:right w:val="none" w:sz="0" w:space="0" w:color="auto"/>
      </w:divBdr>
    </w:div>
    <w:div w:id="1053188629">
      <w:bodyDiv w:val="1"/>
      <w:marLeft w:val="0"/>
      <w:marRight w:val="0"/>
      <w:marTop w:val="0"/>
      <w:marBottom w:val="0"/>
      <w:divBdr>
        <w:top w:val="none" w:sz="0" w:space="0" w:color="auto"/>
        <w:left w:val="none" w:sz="0" w:space="0" w:color="auto"/>
        <w:bottom w:val="none" w:sz="0" w:space="0" w:color="auto"/>
        <w:right w:val="none" w:sz="0" w:space="0" w:color="auto"/>
      </w:divBdr>
    </w:div>
    <w:div w:id="1068771396">
      <w:bodyDiv w:val="1"/>
      <w:marLeft w:val="0"/>
      <w:marRight w:val="0"/>
      <w:marTop w:val="0"/>
      <w:marBottom w:val="0"/>
      <w:divBdr>
        <w:top w:val="none" w:sz="0" w:space="0" w:color="auto"/>
        <w:left w:val="none" w:sz="0" w:space="0" w:color="auto"/>
        <w:bottom w:val="none" w:sz="0" w:space="0" w:color="auto"/>
        <w:right w:val="none" w:sz="0" w:space="0" w:color="auto"/>
      </w:divBdr>
    </w:div>
    <w:div w:id="1074888527">
      <w:bodyDiv w:val="1"/>
      <w:marLeft w:val="0"/>
      <w:marRight w:val="0"/>
      <w:marTop w:val="0"/>
      <w:marBottom w:val="0"/>
      <w:divBdr>
        <w:top w:val="none" w:sz="0" w:space="0" w:color="auto"/>
        <w:left w:val="none" w:sz="0" w:space="0" w:color="auto"/>
        <w:bottom w:val="none" w:sz="0" w:space="0" w:color="auto"/>
        <w:right w:val="none" w:sz="0" w:space="0" w:color="auto"/>
      </w:divBdr>
    </w:div>
    <w:div w:id="1086807587">
      <w:bodyDiv w:val="1"/>
      <w:marLeft w:val="0"/>
      <w:marRight w:val="0"/>
      <w:marTop w:val="0"/>
      <w:marBottom w:val="0"/>
      <w:divBdr>
        <w:top w:val="none" w:sz="0" w:space="0" w:color="auto"/>
        <w:left w:val="none" w:sz="0" w:space="0" w:color="auto"/>
        <w:bottom w:val="none" w:sz="0" w:space="0" w:color="auto"/>
        <w:right w:val="none" w:sz="0" w:space="0" w:color="auto"/>
      </w:divBdr>
    </w:div>
    <w:div w:id="1088696064">
      <w:bodyDiv w:val="1"/>
      <w:marLeft w:val="0"/>
      <w:marRight w:val="0"/>
      <w:marTop w:val="0"/>
      <w:marBottom w:val="0"/>
      <w:divBdr>
        <w:top w:val="none" w:sz="0" w:space="0" w:color="auto"/>
        <w:left w:val="none" w:sz="0" w:space="0" w:color="auto"/>
        <w:bottom w:val="none" w:sz="0" w:space="0" w:color="auto"/>
        <w:right w:val="none" w:sz="0" w:space="0" w:color="auto"/>
      </w:divBdr>
    </w:div>
    <w:div w:id="1091199975">
      <w:bodyDiv w:val="1"/>
      <w:marLeft w:val="0"/>
      <w:marRight w:val="0"/>
      <w:marTop w:val="0"/>
      <w:marBottom w:val="0"/>
      <w:divBdr>
        <w:top w:val="none" w:sz="0" w:space="0" w:color="auto"/>
        <w:left w:val="none" w:sz="0" w:space="0" w:color="auto"/>
        <w:bottom w:val="none" w:sz="0" w:space="0" w:color="auto"/>
        <w:right w:val="none" w:sz="0" w:space="0" w:color="auto"/>
      </w:divBdr>
    </w:div>
    <w:div w:id="1093696869">
      <w:bodyDiv w:val="1"/>
      <w:marLeft w:val="0"/>
      <w:marRight w:val="0"/>
      <w:marTop w:val="0"/>
      <w:marBottom w:val="0"/>
      <w:divBdr>
        <w:top w:val="none" w:sz="0" w:space="0" w:color="auto"/>
        <w:left w:val="none" w:sz="0" w:space="0" w:color="auto"/>
        <w:bottom w:val="none" w:sz="0" w:space="0" w:color="auto"/>
        <w:right w:val="none" w:sz="0" w:space="0" w:color="auto"/>
      </w:divBdr>
    </w:div>
    <w:div w:id="1101072511">
      <w:bodyDiv w:val="1"/>
      <w:marLeft w:val="0"/>
      <w:marRight w:val="0"/>
      <w:marTop w:val="0"/>
      <w:marBottom w:val="0"/>
      <w:divBdr>
        <w:top w:val="none" w:sz="0" w:space="0" w:color="auto"/>
        <w:left w:val="none" w:sz="0" w:space="0" w:color="auto"/>
        <w:bottom w:val="none" w:sz="0" w:space="0" w:color="auto"/>
        <w:right w:val="none" w:sz="0" w:space="0" w:color="auto"/>
      </w:divBdr>
    </w:div>
    <w:div w:id="1108038391">
      <w:bodyDiv w:val="1"/>
      <w:marLeft w:val="0"/>
      <w:marRight w:val="0"/>
      <w:marTop w:val="0"/>
      <w:marBottom w:val="0"/>
      <w:divBdr>
        <w:top w:val="none" w:sz="0" w:space="0" w:color="auto"/>
        <w:left w:val="none" w:sz="0" w:space="0" w:color="auto"/>
        <w:bottom w:val="none" w:sz="0" w:space="0" w:color="auto"/>
        <w:right w:val="none" w:sz="0" w:space="0" w:color="auto"/>
      </w:divBdr>
    </w:div>
    <w:div w:id="1142845062">
      <w:bodyDiv w:val="1"/>
      <w:marLeft w:val="0"/>
      <w:marRight w:val="0"/>
      <w:marTop w:val="0"/>
      <w:marBottom w:val="0"/>
      <w:divBdr>
        <w:top w:val="none" w:sz="0" w:space="0" w:color="auto"/>
        <w:left w:val="none" w:sz="0" w:space="0" w:color="auto"/>
        <w:bottom w:val="none" w:sz="0" w:space="0" w:color="auto"/>
        <w:right w:val="none" w:sz="0" w:space="0" w:color="auto"/>
      </w:divBdr>
    </w:div>
    <w:div w:id="1145855577">
      <w:bodyDiv w:val="1"/>
      <w:marLeft w:val="0"/>
      <w:marRight w:val="0"/>
      <w:marTop w:val="0"/>
      <w:marBottom w:val="0"/>
      <w:divBdr>
        <w:top w:val="none" w:sz="0" w:space="0" w:color="auto"/>
        <w:left w:val="none" w:sz="0" w:space="0" w:color="auto"/>
        <w:bottom w:val="none" w:sz="0" w:space="0" w:color="auto"/>
        <w:right w:val="none" w:sz="0" w:space="0" w:color="auto"/>
      </w:divBdr>
    </w:div>
    <w:div w:id="1146094486">
      <w:bodyDiv w:val="1"/>
      <w:marLeft w:val="0"/>
      <w:marRight w:val="0"/>
      <w:marTop w:val="0"/>
      <w:marBottom w:val="0"/>
      <w:divBdr>
        <w:top w:val="none" w:sz="0" w:space="0" w:color="auto"/>
        <w:left w:val="none" w:sz="0" w:space="0" w:color="auto"/>
        <w:bottom w:val="none" w:sz="0" w:space="0" w:color="auto"/>
        <w:right w:val="none" w:sz="0" w:space="0" w:color="auto"/>
      </w:divBdr>
    </w:div>
    <w:div w:id="1164054950">
      <w:bodyDiv w:val="1"/>
      <w:marLeft w:val="0"/>
      <w:marRight w:val="0"/>
      <w:marTop w:val="0"/>
      <w:marBottom w:val="0"/>
      <w:divBdr>
        <w:top w:val="none" w:sz="0" w:space="0" w:color="auto"/>
        <w:left w:val="none" w:sz="0" w:space="0" w:color="auto"/>
        <w:bottom w:val="none" w:sz="0" w:space="0" w:color="auto"/>
        <w:right w:val="none" w:sz="0" w:space="0" w:color="auto"/>
      </w:divBdr>
    </w:div>
    <w:div w:id="1165315590">
      <w:bodyDiv w:val="1"/>
      <w:marLeft w:val="0"/>
      <w:marRight w:val="0"/>
      <w:marTop w:val="0"/>
      <w:marBottom w:val="0"/>
      <w:divBdr>
        <w:top w:val="none" w:sz="0" w:space="0" w:color="auto"/>
        <w:left w:val="none" w:sz="0" w:space="0" w:color="auto"/>
        <w:bottom w:val="none" w:sz="0" w:space="0" w:color="auto"/>
        <w:right w:val="none" w:sz="0" w:space="0" w:color="auto"/>
      </w:divBdr>
    </w:div>
    <w:div w:id="1176580760">
      <w:bodyDiv w:val="1"/>
      <w:marLeft w:val="0"/>
      <w:marRight w:val="0"/>
      <w:marTop w:val="0"/>
      <w:marBottom w:val="0"/>
      <w:divBdr>
        <w:top w:val="none" w:sz="0" w:space="0" w:color="auto"/>
        <w:left w:val="none" w:sz="0" w:space="0" w:color="auto"/>
        <w:bottom w:val="none" w:sz="0" w:space="0" w:color="auto"/>
        <w:right w:val="none" w:sz="0" w:space="0" w:color="auto"/>
      </w:divBdr>
    </w:div>
    <w:div w:id="1177694370">
      <w:bodyDiv w:val="1"/>
      <w:marLeft w:val="0"/>
      <w:marRight w:val="0"/>
      <w:marTop w:val="0"/>
      <w:marBottom w:val="0"/>
      <w:divBdr>
        <w:top w:val="none" w:sz="0" w:space="0" w:color="auto"/>
        <w:left w:val="none" w:sz="0" w:space="0" w:color="auto"/>
        <w:bottom w:val="none" w:sz="0" w:space="0" w:color="auto"/>
        <w:right w:val="none" w:sz="0" w:space="0" w:color="auto"/>
      </w:divBdr>
    </w:div>
    <w:div w:id="1193495953">
      <w:bodyDiv w:val="1"/>
      <w:marLeft w:val="0"/>
      <w:marRight w:val="0"/>
      <w:marTop w:val="0"/>
      <w:marBottom w:val="0"/>
      <w:divBdr>
        <w:top w:val="none" w:sz="0" w:space="0" w:color="auto"/>
        <w:left w:val="none" w:sz="0" w:space="0" w:color="auto"/>
        <w:bottom w:val="none" w:sz="0" w:space="0" w:color="auto"/>
        <w:right w:val="none" w:sz="0" w:space="0" w:color="auto"/>
      </w:divBdr>
    </w:div>
    <w:div w:id="1195003128">
      <w:bodyDiv w:val="1"/>
      <w:marLeft w:val="0"/>
      <w:marRight w:val="0"/>
      <w:marTop w:val="0"/>
      <w:marBottom w:val="0"/>
      <w:divBdr>
        <w:top w:val="none" w:sz="0" w:space="0" w:color="auto"/>
        <w:left w:val="none" w:sz="0" w:space="0" w:color="auto"/>
        <w:bottom w:val="none" w:sz="0" w:space="0" w:color="auto"/>
        <w:right w:val="none" w:sz="0" w:space="0" w:color="auto"/>
      </w:divBdr>
    </w:div>
    <w:div w:id="1201363685">
      <w:bodyDiv w:val="1"/>
      <w:marLeft w:val="0"/>
      <w:marRight w:val="0"/>
      <w:marTop w:val="0"/>
      <w:marBottom w:val="0"/>
      <w:divBdr>
        <w:top w:val="none" w:sz="0" w:space="0" w:color="auto"/>
        <w:left w:val="none" w:sz="0" w:space="0" w:color="auto"/>
        <w:bottom w:val="none" w:sz="0" w:space="0" w:color="auto"/>
        <w:right w:val="none" w:sz="0" w:space="0" w:color="auto"/>
      </w:divBdr>
    </w:div>
    <w:div w:id="1210848384">
      <w:bodyDiv w:val="1"/>
      <w:marLeft w:val="0"/>
      <w:marRight w:val="0"/>
      <w:marTop w:val="0"/>
      <w:marBottom w:val="0"/>
      <w:divBdr>
        <w:top w:val="none" w:sz="0" w:space="0" w:color="auto"/>
        <w:left w:val="none" w:sz="0" w:space="0" w:color="auto"/>
        <w:bottom w:val="none" w:sz="0" w:space="0" w:color="auto"/>
        <w:right w:val="none" w:sz="0" w:space="0" w:color="auto"/>
      </w:divBdr>
    </w:div>
    <w:div w:id="1217858708">
      <w:bodyDiv w:val="1"/>
      <w:marLeft w:val="0"/>
      <w:marRight w:val="0"/>
      <w:marTop w:val="0"/>
      <w:marBottom w:val="0"/>
      <w:divBdr>
        <w:top w:val="none" w:sz="0" w:space="0" w:color="auto"/>
        <w:left w:val="none" w:sz="0" w:space="0" w:color="auto"/>
        <w:bottom w:val="none" w:sz="0" w:space="0" w:color="auto"/>
        <w:right w:val="none" w:sz="0" w:space="0" w:color="auto"/>
      </w:divBdr>
    </w:div>
    <w:div w:id="1240335359">
      <w:bodyDiv w:val="1"/>
      <w:marLeft w:val="0"/>
      <w:marRight w:val="0"/>
      <w:marTop w:val="0"/>
      <w:marBottom w:val="0"/>
      <w:divBdr>
        <w:top w:val="none" w:sz="0" w:space="0" w:color="auto"/>
        <w:left w:val="none" w:sz="0" w:space="0" w:color="auto"/>
        <w:bottom w:val="none" w:sz="0" w:space="0" w:color="auto"/>
        <w:right w:val="none" w:sz="0" w:space="0" w:color="auto"/>
      </w:divBdr>
    </w:div>
    <w:div w:id="1241478833">
      <w:bodyDiv w:val="1"/>
      <w:marLeft w:val="0"/>
      <w:marRight w:val="0"/>
      <w:marTop w:val="0"/>
      <w:marBottom w:val="0"/>
      <w:divBdr>
        <w:top w:val="none" w:sz="0" w:space="0" w:color="auto"/>
        <w:left w:val="none" w:sz="0" w:space="0" w:color="auto"/>
        <w:bottom w:val="none" w:sz="0" w:space="0" w:color="auto"/>
        <w:right w:val="none" w:sz="0" w:space="0" w:color="auto"/>
      </w:divBdr>
    </w:div>
    <w:div w:id="1259564485">
      <w:bodyDiv w:val="1"/>
      <w:marLeft w:val="0"/>
      <w:marRight w:val="0"/>
      <w:marTop w:val="0"/>
      <w:marBottom w:val="0"/>
      <w:divBdr>
        <w:top w:val="none" w:sz="0" w:space="0" w:color="auto"/>
        <w:left w:val="none" w:sz="0" w:space="0" w:color="auto"/>
        <w:bottom w:val="none" w:sz="0" w:space="0" w:color="auto"/>
        <w:right w:val="none" w:sz="0" w:space="0" w:color="auto"/>
      </w:divBdr>
    </w:div>
    <w:div w:id="1276516902">
      <w:bodyDiv w:val="1"/>
      <w:marLeft w:val="0"/>
      <w:marRight w:val="0"/>
      <w:marTop w:val="0"/>
      <w:marBottom w:val="0"/>
      <w:divBdr>
        <w:top w:val="none" w:sz="0" w:space="0" w:color="auto"/>
        <w:left w:val="none" w:sz="0" w:space="0" w:color="auto"/>
        <w:bottom w:val="none" w:sz="0" w:space="0" w:color="auto"/>
        <w:right w:val="none" w:sz="0" w:space="0" w:color="auto"/>
      </w:divBdr>
    </w:div>
    <w:div w:id="1283071151">
      <w:bodyDiv w:val="1"/>
      <w:marLeft w:val="0"/>
      <w:marRight w:val="0"/>
      <w:marTop w:val="0"/>
      <w:marBottom w:val="0"/>
      <w:divBdr>
        <w:top w:val="none" w:sz="0" w:space="0" w:color="auto"/>
        <w:left w:val="none" w:sz="0" w:space="0" w:color="auto"/>
        <w:bottom w:val="none" w:sz="0" w:space="0" w:color="auto"/>
        <w:right w:val="none" w:sz="0" w:space="0" w:color="auto"/>
      </w:divBdr>
    </w:div>
    <w:div w:id="1318877922">
      <w:bodyDiv w:val="1"/>
      <w:marLeft w:val="0"/>
      <w:marRight w:val="0"/>
      <w:marTop w:val="0"/>
      <w:marBottom w:val="0"/>
      <w:divBdr>
        <w:top w:val="none" w:sz="0" w:space="0" w:color="auto"/>
        <w:left w:val="none" w:sz="0" w:space="0" w:color="auto"/>
        <w:bottom w:val="none" w:sz="0" w:space="0" w:color="auto"/>
        <w:right w:val="none" w:sz="0" w:space="0" w:color="auto"/>
      </w:divBdr>
    </w:div>
    <w:div w:id="1329015300">
      <w:bodyDiv w:val="1"/>
      <w:marLeft w:val="0"/>
      <w:marRight w:val="0"/>
      <w:marTop w:val="0"/>
      <w:marBottom w:val="0"/>
      <w:divBdr>
        <w:top w:val="none" w:sz="0" w:space="0" w:color="auto"/>
        <w:left w:val="none" w:sz="0" w:space="0" w:color="auto"/>
        <w:bottom w:val="none" w:sz="0" w:space="0" w:color="auto"/>
        <w:right w:val="none" w:sz="0" w:space="0" w:color="auto"/>
      </w:divBdr>
    </w:div>
    <w:div w:id="1329822005">
      <w:bodyDiv w:val="1"/>
      <w:marLeft w:val="0"/>
      <w:marRight w:val="0"/>
      <w:marTop w:val="0"/>
      <w:marBottom w:val="0"/>
      <w:divBdr>
        <w:top w:val="none" w:sz="0" w:space="0" w:color="auto"/>
        <w:left w:val="none" w:sz="0" w:space="0" w:color="auto"/>
        <w:bottom w:val="none" w:sz="0" w:space="0" w:color="auto"/>
        <w:right w:val="none" w:sz="0" w:space="0" w:color="auto"/>
      </w:divBdr>
    </w:div>
    <w:div w:id="1338267457">
      <w:bodyDiv w:val="1"/>
      <w:marLeft w:val="0"/>
      <w:marRight w:val="0"/>
      <w:marTop w:val="0"/>
      <w:marBottom w:val="0"/>
      <w:divBdr>
        <w:top w:val="none" w:sz="0" w:space="0" w:color="auto"/>
        <w:left w:val="none" w:sz="0" w:space="0" w:color="auto"/>
        <w:bottom w:val="none" w:sz="0" w:space="0" w:color="auto"/>
        <w:right w:val="none" w:sz="0" w:space="0" w:color="auto"/>
      </w:divBdr>
    </w:div>
    <w:div w:id="1341811442">
      <w:bodyDiv w:val="1"/>
      <w:marLeft w:val="0"/>
      <w:marRight w:val="0"/>
      <w:marTop w:val="0"/>
      <w:marBottom w:val="0"/>
      <w:divBdr>
        <w:top w:val="none" w:sz="0" w:space="0" w:color="auto"/>
        <w:left w:val="none" w:sz="0" w:space="0" w:color="auto"/>
        <w:bottom w:val="none" w:sz="0" w:space="0" w:color="auto"/>
        <w:right w:val="none" w:sz="0" w:space="0" w:color="auto"/>
      </w:divBdr>
    </w:div>
    <w:div w:id="1353804665">
      <w:bodyDiv w:val="1"/>
      <w:marLeft w:val="0"/>
      <w:marRight w:val="0"/>
      <w:marTop w:val="0"/>
      <w:marBottom w:val="0"/>
      <w:divBdr>
        <w:top w:val="none" w:sz="0" w:space="0" w:color="auto"/>
        <w:left w:val="none" w:sz="0" w:space="0" w:color="auto"/>
        <w:bottom w:val="none" w:sz="0" w:space="0" w:color="auto"/>
        <w:right w:val="none" w:sz="0" w:space="0" w:color="auto"/>
      </w:divBdr>
    </w:div>
    <w:div w:id="1354576751">
      <w:bodyDiv w:val="1"/>
      <w:marLeft w:val="0"/>
      <w:marRight w:val="0"/>
      <w:marTop w:val="0"/>
      <w:marBottom w:val="0"/>
      <w:divBdr>
        <w:top w:val="none" w:sz="0" w:space="0" w:color="auto"/>
        <w:left w:val="none" w:sz="0" w:space="0" w:color="auto"/>
        <w:bottom w:val="none" w:sz="0" w:space="0" w:color="auto"/>
        <w:right w:val="none" w:sz="0" w:space="0" w:color="auto"/>
      </w:divBdr>
    </w:div>
    <w:div w:id="1358120176">
      <w:bodyDiv w:val="1"/>
      <w:marLeft w:val="0"/>
      <w:marRight w:val="0"/>
      <w:marTop w:val="0"/>
      <w:marBottom w:val="0"/>
      <w:divBdr>
        <w:top w:val="none" w:sz="0" w:space="0" w:color="auto"/>
        <w:left w:val="none" w:sz="0" w:space="0" w:color="auto"/>
        <w:bottom w:val="none" w:sz="0" w:space="0" w:color="auto"/>
        <w:right w:val="none" w:sz="0" w:space="0" w:color="auto"/>
      </w:divBdr>
    </w:div>
    <w:div w:id="1360087148">
      <w:bodyDiv w:val="1"/>
      <w:marLeft w:val="0"/>
      <w:marRight w:val="0"/>
      <w:marTop w:val="0"/>
      <w:marBottom w:val="0"/>
      <w:divBdr>
        <w:top w:val="none" w:sz="0" w:space="0" w:color="auto"/>
        <w:left w:val="none" w:sz="0" w:space="0" w:color="auto"/>
        <w:bottom w:val="none" w:sz="0" w:space="0" w:color="auto"/>
        <w:right w:val="none" w:sz="0" w:space="0" w:color="auto"/>
      </w:divBdr>
    </w:div>
    <w:div w:id="1374815037">
      <w:bodyDiv w:val="1"/>
      <w:marLeft w:val="0"/>
      <w:marRight w:val="0"/>
      <w:marTop w:val="0"/>
      <w:marBottom w:val="0"/>
      <w:divBdr>
        <w:top w:val="none" w:sz="0" w:space="0" w:color="auto"/>
        <w:left w:val="none" w:sz="0" w:space="0" w:color="auto"/>
        <w:bottom w:val="none" w:sz="0" w:space="0" w:color="auto"/>
        <w:right w:val="none" w:sz="0" w:space="0" w:color="auto"/>
      </w:divBdr>
    </w:div>
    <w:div w:id="1378581053">
      <w:bodyDiv w:val="1"/>
      <w:marLeft w:val="0"/>
      <w:marRight w:val="0"/>
      <w:marTop w:val="0"/>
      <w:marBottom w:val="0"/>
      <w:divBdr>
        <w:top w:val="none" w:sz="0" w:space="0" w:color="auto"/>
        <w:left w:val="none" w:sz="0" w:space="0" w:color="auto"/>
        <w:bottom w:val="none" w:sz="0" w:space="0" w:color="auto"/>
        <w:right w:val="none" w:sz="0" w:space="0" w:color="auto"/>
      </w:divBdr>
    </w:div>
    <w:div w:id="1389303183">
      <w:bodyDiv w:val="1"/>
      <w:marLeft w:val="0"/>
      <w:marRight w:val="0"/>
      <w:marTop w:val="0"/>
      <w:marBottom w:val="0"/>
      <w:divBdr>
        <w:top w:val="none" w:sz="0" w:space="0" w:color="auto"/>
        <w:left w:val="none" w:sz="0" w:space="0" w:color="auto"/>
        <w:bottom w:val="none" w:sz="0" w:space="0" w:color="auto"/>
        <w:right w:val="none" w:sz="0" w:space="0" w:color="auto"/>
      </w:divBdr>
    </w:div>
    <w:div w:id="1390613088">
      <w:bodyDiv w:val="1"/>
      <w:marLeft w:val="0"/>
      <w:marRight w:val="0"/>
      <w:marTop w:val="0"/>
      <w:marBottom w:val="0"/>
      <w:divBdr>
        <w:top w:val="none" w:sz="0" w:space="0" w:color="auto"/>
        <w:left w:val="none" w:sz="0" w:space="0" w:color="auto"/>
        <w:bottom w:val="none" w:sz="0" w:space="0" w:color="auto"/>
        <w:right w:val="none" w:sz="0" w:space="0" w:color="auto"/>
      </w:divBdr>
    </w:div>
    <w:div w:id="1391540690">
      <w:bodyDiv w:val="1"/>
      <w:marLeft w:val="0"/>
      <w:marRight w:val="0"/>
      <w:marTop w:val="0"/>
      <w:marBottom w:val="0"/>
      <w:divBdr>
        <w:top w:val="none" w:sz="0" w:space="0" w:color="auto"/>
        <w:left w:val="none" w:sz="0" w:space="0" w:color="auto"/>
        <w:bottom w:val="none" w:sz="0" w:space="0" w:color="auto"/>
        <w:right w:val="none" w:sz="0" w:space="0" w:color="auto"/>
      </w:divBdr>
    </w:div>
    <w:div w:id="1401824238">
      <w:bodyDiv w:val="1"/>
      <w:marLeft w:val="0"/>
      <w:marRight w:val="0"/>
      <w:marTop w:val="0"/>
      <w:marBottom w:val="0"/>
      <w:divBdr>
        <w:top w:val="none" w:sz="0" w:space="0" w:color="auto"/>
        <w:left w:val="none" w:sz="0" w:space="0" w:color="auto"/>
        <w:bottom w:val="none" w:sz="0" w:space="0" w:color="auto"/>
        <w:right w:val="none" w:sz="0" w:space="0" w:color="auto"/>
      </w:divBdr>
    </w:div>
    <w:div w:id="1402143358">
      <w:bodyDiv w:val="1"/>
      <w:marLeft w:val="0"/>
      <w:marRight w:val="0"/>
      <w:marTop w:val="0"/>
      <w:marBottom w:val="0"/>
      <w:divBdr>
        <w:top w:val="none" w:sz="0" w:space="0" w:color="auto"/>
        <w:left w:val="none" w:sz="0" w:space="0" w:color="auto"/>
        <w:bottom w:val="none" w:sz="0" w:space="0" w:color="auto"/>
        <w:right w:val="none" w:sz="0" w:space="0" w:color="auto"/>
      </w:divBdr>
    </w:div>
    <w:div w:id="1414355302">
      <w:bodyDiv w:val="1"/>
      <w:marLeft w:val="0"/>
      <w:marRight w:val="0"/>
      <w:marTop w:val="0"/>
      <w:marBottom w:val="0"/>
      <w:divBdr>
        <w:top w:val="none" w:sz="0" w:space="0" w:color="auto"/>
        <w:left w:val="none" w:sz="0" w:space="0" w:color="auto"/>
        <w:bottom w:val="none" w:sz="0" w:space="0" w:color="auto"/>
        <w:right w:val="none" w:sz="0" w:space="0" w:color="auto"/>
      </w:divBdr>
    </w:div>
    <w:div w:id="1417435777">
      <w:bodyDiv w:val="1"/>
      <w:marLeft w:val="0"/>
      <w:marRight w:val="0"/>
      <w:marTop w:val="0"/>
      <w:marBottom w:val="0"/>
      <w:divBdr>
        <w:top w:val="none" w:sz="0" w:space="0" w:color="auto"/>
        <w:left w:val="none" w:sz="0" w:space="0" w:color="auto"/>
        <w:bottom w:val="none" w:sz="0" w:space="0" w:color="auto"/>
        <w:right w:val="none" w:sz="0" w:space="0" w:color="auto"/>
      </w:divBdr>
    </w:div>
    <w:div w:id="1454859435">
      <w:bodyDiv w:val="1"/>
      <w:marLeft w:val="0"/>
      <w:marRight w:val="0"/>
      <w:marTop w:val="0"/>
      <w:marBottom w:val="0"/>
      <w:divBdr>
        <w:top w:val="none" w:sz="0" w:space="0" w:color="auto"/>
        <w:left w:val="none" w:sz="0" w:space="0" w:color="auto"/>
        <w:bottom w:val="none" w:sz="0" w:space="0" w:color="auto"/>
        <w:right w:val="none" w:sz="0" w:space="0" w:color="auto"/>
      </w:divBdr>
    </w:div>
    <w:div w:id="1457335960">
      <w:bodyDiv w:val="1"/>
      <w:marLeft w:val="0"/>
      <w:marRight w:val="0"/>
      <w:marTop w:val="0"/>
      <w:marBottom w:val="0"/>
      <w:divBdr>
        <w:top w:val="none" w:sz="0" w:space="0" w:color="auto"/>
        <w:left w:val="none" w:sz="0" w:space="0" w:color="auto"/>
        <w:bottom w:val="none" w:sz="0" w:space="0" w:color="auto"/>
        <w:right w:val="none" w:sz="0" w:space="0" w:color="auto"/>
      </w:divBdr>
    </w:div>
    <w:div w:id="1477448764">
      <w:bodyDiv w:val="1"/>
      <w:marLeft w:val="0"/>
      <w:marRight w:val="0"/>
      <w:marTop w:val="0"/>
      <w:marBottom w:val="0"/>
      <w:divBdr>
        <w:top w:val="none" w:sz="0" w:space="0" w:color="auto"/>
        <w:left w:val="none" w:sz="0" w:space="0" w:color="auto"/>
        <w:bottom w:val="none" w:sz="0" w:space="0" w:color="auto"/>
        <w:right w:val="none" w:sz="0" w:space="0" w:color="auto"/>
      </w:divBdr>
    </w:div>
    <w:div w:id="1485510862">
      <w:bodyDiv w:val="1"/>
      <w:marLeft w:val="0"/>
      <w:marRight w:val="0"/>
      <w:marTop w:val="0"/>
      <w:marBottom w:val="0"/>
      <w:divBdr>
        <w:top w:val="none" w:sz="0" w:space="0" w:color="auto"/>
        <w:left w:val="none" w:sz="0" w:space="0" w:color="auto"/>
        <w:bottom w:val="none" w:sz="0" w:space="0" w:color="auto"/>
        <w:right w:val="none" w:sz="0" w:space="0" w:color="auto"/>
      </w:divBdr>
    </w:div>
    <w:div w:id="1508208657">
      <w:bodyDiv w:val="1"/>
      <w:marLeft w:val="0"/>
      <w:marRight w:val="0"/>
      <w:marTop w:val="0"/>
      <w:marBottom w:val="0"/>
      <w:divBdr>
        <w:top w:val="none" w:sz="0" w:space="0" w:color="auto"/>
        <w:left w:val="none" w:sz="0" w:space="0" w:color="auto"/>
        <w:bottom w:val="none" w:sz="0" w:space="0" w:color="auto"/>
        <w:right w:val="none" w:sz="0" w:space="0" w:color="auto"/>
      </w:divBdr>
    </w:div>
    <w:div w:id="1508911141">
      <w:bodyDiv w:val="1"/>
      <w:marLeft w:val="0"/>
      <w:marRight w:val="0"/>
      <w:marTop w:val="0"/>
      <w:marBottom w:val="0"/>
      <w:divBdr>
        <w:top w:val="none" w:sz="0" w:space="0" w:color="auto"/>
        <w:left w:val="none" w:sz="0" w:space="0" w:color="auto"/>
        <w:bottom w:val="none" w:sz="0" w:space="0" w:color="auto"/>
        <w:right w:val="none" w:sz="0" w:space="0" w:color="auto"/>
      </w:divBdr>
    </w:div>
    <w:div w:id="1509056826">
      <w:bodyDiv w:val="1"/>
      <w:marLeft w:val="0"/>
      <w:marRight w:val="0"/>
      <w:marTop w:val="0"/>
      <w:marBottom w:val="0"/>
      <w:divBdr>
        <w:top w:val="none" w:sz="0" w:space="0" w:color="auto"/>
        <w:left w:val="none" w:sz="0" w:space="0" w:color="auto"/>
        <w:bottom w:val="none" w:sz="0" w:space="0" w:color="auto"/>
        <w:right w:val="none" w:sz="0" w:space="0" w:color="auto"/>
      </w:divBdr>
    </w:div>
    <w:div w:id="1510295772">
      <w:bodyDiv w:val="1"/>
      <w:marLeft w:val="0"/>
      <w:marRight w:val="0"/>
      <w:marTop w:val="0"/>
      <w:marBottom w:val="0"/>
      <w:divBdr>
        <w:top w:val="none" w:sz="0" w:space="0" w:color="auto"/>
        <w:left w:val="none" w:sz="0" w:space="0" w:color="auto"/>
        <w:bottom w:val="none" w:sz="0" w:space="0" w:color="auto"/>
        <w:right w:val="none" w:sz="0" w:space="0" w:color="auto"/>
      </w:divBdr>
    </w:div>
    <w:div w:id="1513226382">
      <w:bodyDiv w:val="1"/>
      <w:marLeft w:val="0"/>
      <w:marRight w:val="0"/>
      <w:marTop w:val="0"/>
      <w:marBottom w:val="0"/>
      <w:divBdr>
        <w:top w:val="none" w:sz="0" w:space="0" w:color="auto"/>
        <w:left w:val="none" w:sz="0" w:space="0" w:color="auto"/>
        <w:bottom w:val="none" w:sz="0" w:space="0" w:color="auto"/>
        <w:right w:val="none" w:sz="0" w:space="0" w:color="auto"/>
      </w:divBdr>
    </w:div>
    <w:div w:id="1524586295">
      <w:bodyDiv w:val="1"/>
      <w:marLeft w:val="0"/>
      <w:marRight w:val="0"/>
      <w:marTop w:val="0"/>
      <w:marBottom w:val="0"/>
      <w:divBdr>
        <w:top w:val="none" w:sz="0" w:space="0" w:color="auto"/>
        <w:left w:val="none" w:sz="0" w:space="0" w:color="auto"/>
        <w:bottom w:val="none" w:sz="0" w:space="0" w:color="auto"/>
        <w:right w:val="none" w:sz="0" w:space="0" w:color="auto"/>
      </w:divBdr>
    </w:div>
    <w:div w:id="1527252746">
      <w:bodyDiv w:val="1"/>
      <w:marLeft w:val="0"/>
      <w:marRight w:val="0"/>
      <w:marTop w:val="0"/>
      <w:marBottom w:val="0"/>
      <w:divBdr>
        <w:top w:val="none" w:sz="0" w:space="0" w:color="auto"/>
        <w:left w:val="none" w:sz="0" w:space="0" w:color="auto"/>
        <w:bottom w:val="none" w:sz="0" w:space="0" w:color="auto"/>
        <w:right w:val="none" w:sz="0" w:space="0" w:color="auto"/>
      </w:divBdr>
    </w:div>
    <w:div w:id="1551915420">
      <w:bodyDiv w:val="1"/>
      <w:marLeft w:val="0"/>
      <w:marRight w:val="0"/>
      <w:marTop w:val="0"/>
      <w:marBottom w:val="0"/>
      <w:divBdr>
        <w:top w:val="none" w:sz="0" w:space="0" w:color="auto"/>
        <w:left w:val="none" w:sz="0" w:space="0" w:color="auto"/>
        <w:bottom w:val="none" w:sz="0" w:space="0" w:color="auto"/>
        <w:right w:val="none" w:sz="0" w:space="0" w:color="auto"/>
      </w:divBdr>
    </w:div>
    <w:div w:id="1567760416">
      <w:bodyDiv w:val="1"/>
      <w:marLeft w:val="0"/>
      <w:marRight w:val="0"/>
      <w:marTop w:val="0"/>
      <w:marBottom w:val="0"/>
      <w:divBdr>
        <w:top w:val="none" w:sz="0" w:space="0" w:color="auto"/>
        <w:left w:val="none" w:sz="0" w:space="0" w:color="auto"/>
        <w:bottom w:val="none" w:sz="0" w:space="0" w:color="auto"/>
        <w:right w:val="none" w:sz="0" w:space="0" w:color="auto"/>
      </w:divBdr>
    </w:div>
    <w:div w:id="1568689836">
      <w:bodyDiv w:val="1"/>
      <w:marLeft w:val="0"/>
      <w:marRight w:val="0"/>
      <w:marTop w:val="0"/>
      <w:marBottom w:val="0"/>
      <w:divBdr>
        <w:top w:val="none" w:sz="0" w:space="0" w:color="auto"/>
        <w:left w:val="none" w:sz="0" w:space="0" w:color="auto"/>
        <w:bottom w:val="none" w:sz="0" w:space="0" w:color="auto"/>
        <w:right w:val="none" w:sz="0" w:space="0" w:color="auto"/>
      </w:divBdr>
    </w:div>
    <w:div w:id="1574971773">
      <w:bodyDiv w:val="1"/>
      <w:marLeft w:val="0"/>
      <w:marRight w:val="0"/>
      <w:marTop w:val="0"/>
      <w:marBottom w:val="0"/>
      <w:divBdr>
        <w:top w:val="none" w:sz="0" w:space="0" w:color="auto"/>
        <w:left w:val="none" w:sz="0" w:space="0" w:color="auto"/>
        <w:bottom w:val="none" w:sz="0" w:space="0" w:color="auto"/>
        <w:right w:val="none" w:sz="0" w:space="0" w:color="auto"/>
      </w:divBdr>
    </w:div>
    <w:div w:id="1595241979">
      <w:bodyDiv w:val="1"/>
      <w:marLeft w:val="0"/>
      <w:marRight w:val="0"/>
      <w:marTop w:val="0"/>
      <w:marBottom w:val="0"/>
      <w:divBdr>
        <w:top w:val="none" w:sz="0" w:space="0" w:color="auto"/>
        <w:left w:val="none" w:sz="0" w:space="0" w:color="auto"/>
        <w:bottom w:val="none" w:sz="0" w:space="0" w:color="auto"/>
        <w:right w:val="none" w:sz="0" w:space="0" w:color="auto"/>
      </w:divBdr>
    </w:div>
    <w:div w:id="1603759286">
      <w:bodyDiv w:val="1"/>
      <w:marLeft w:val="0"/>
      <w:marRight w:val="0"/>
      <w:marTop w:val="0"/>
      <w:marBottom w:val="0"/>
      <w:divBdr>
        <w:top w:val="none" w:sz="0" w:space="0" w:color="auto"/>
        <w:left w:val="none" w:sz="0" w:space="0" w:color="auto"/>
        <w:bottom w:val="none" w:sz="0" w:space="0" w:color="auto"/>
        <w:right w:val="none" w:sz="0" w:space="0" w:color="auto"/>
      </w:divBdr>
    </w:div>
    <w:div w:id="1614627003">
      <w:bodyDiv w:val="1"/>
      <w:marLeft w:val="0"/>
      <w:marRight w:val="0"/>
      <w:marTop w:val="0"/>
      <w:marBottom w:val="0"/>
      <w:divBdr>
        <w:top w:val="none" w:sz="0" w:space="0" w:color="auto"/>
        <w:left w:val="none" w:sz="0" w:space="0" w:color="auto"/>
        <w:bottom w:val="none" w:sz="0" w:space="0" w:color="auto"/>
        <w:right w:val="none" w:sz="0" w:space="0" w:color="auto"/>
      </w:divBdr>
    </w:div>
    <w:div w:id="1615866301">
      <w:bodyDiv w:val="1"/>
      <w:marLeft w:val="0"/>
      <w:marRight w:val="0"/>
      <w:marTop w:val="0"/>
      <w:marBottom w:val="0"/>
      <w:divBdr>
        <w:top w:val="none" w:sz="0" w:space="0" w:color="auto"/>
        <w:left w:val="none" w:sz="0" w:space="0" w:color="auto"/>
        <w:bottom w:val="none" w:sz="0" w:space="0" w:color="auto"/>
        <w:right w:val="none" w:sz="0" w:space="0" w:color="auto"/>
      </w:divBdr>
    </w:div>
    <w:div w:id="1629622221">
      <w:bodyDiv w:val="1"/>
      <w:marLeft w:val="0"/>
      <w:marRight w:val="0"/>
      <w:marTop w:val="0"/>
      <w:marBottom w:val="0"/>
      <w:divBdr>
        <w:top w:val="none" w:sz="0" w:space="0" w:color="auto"/>
        <w:left w:val="none" w:sz="0" w:space="0" w:color="auto"/>
        <w:bottom w:val="none" w:sz="0" w:space="0" w:color="auto"/>
        <w:right w:val="none" w:sz="0" w:space="0" w:color="auto"/>
      </w:divBdr>
    </w:div>
    <w:div w:id="1644845027">
      <w:bodyDiv w:val="1"/>
      <w:marLeft w:val="0"/>
      <w:marRight w:val="0"/>
      <w:marTop w:val="0"/>
      <w:marBottom w:val="0"/>
      <w:divBdr>
        <w:top w:val="none" w:sz="0" w:space="0" w:color="auto"/>
        <w:left w:val="none" w:sz="0" w:space="0" w:color="auto"/>
        <w:bottom w:val="none" w:sz="0" w:space="0" w:color="auto"/>
        <w:right w:val="none" w:sz="0" w:space="0" w:color="auto"/>
      </w:divBdr>
    </w:div>
    <w:div w:id="1669140589">
      <w:bodyDiv w:val="1"/>
      <w:marLeft w:val="0"/>
      <w:marRight w:val="0"/>
      <w:marTop w:val="0"/>
      <w:marBottom w:val="0"/>
      <w:divBdr>
        <w:top w:val="none" w:sz="0" w:space="0" w:color="auto"/>
        <w:left w:val="none" w:sz="0" w:space="0" w:color="auto"/>
        <w:bottom w:val="none" w:sz="0" w:space="0" w:color="auto"/>
        <w:right w:val="none" w:sz="0" w:space="0" w:color="auto"/>
      </w:divBdr>
    </w:div>
    <w:div w:id="1671978507">
      <w:bodyDiv w:val="1"/>
      <w:marLeft w:val="0"/>
      <w:marRight w:val="0"/>
      <w:marTop w:val="0"/>
      <w:marBottom w:val="0"/>
      <w:divBdr>
        <w:top w:val="none" w:sz="0" w:space="0" w:color="auto"/>
        <w:left w:val="none" w:sz="0" w:space="0" w:color="auto"/>
        <w:bottom w:val="none" w:sz="0" w:space="0" w:color="auto"/>
        <w:right w:val="none" w:sz="0" w:space="0" w:color="auto"/>
      </w:divBdr>
    </w:div>
    <w:div w:id="1672098766">
      <w:bodyDiv w:val="1"/>
      <w:marLeft w:val="0"/>
      <w:marRight w:val="0"/>
      <w:marTop w:val="0"/>
      <w:marBottom w:val="0"/>
      <w:divBdr>
        <w:top w:val="none" w:sz="0" w:space="0" w:color="auto"/>
        <w:left w:val="none" w:sz="0" w:space="0" w:color="auto"/>
        <w:bottom w:val="none" w:sz="0" w:space="0" w:color="auto"/>
        <w:right w:val="none" w:sz="0" w:space="0" w:color="auto"/>
      </w:divBdr>
    </w:div>
    <w:div w:id="1679887033">
      <w:bodyDiv w:val="1"/>
      <w:marLeft w:val="0"/>
      <w:marRight w:val="0"/>
      <w:marTop w:val="0"/>
      <w:marBottom w:val="0"/>
      <w:divBdr>
        <w:top w:val="none" w:sz="0" w:space="0" w:color="auto"/>
        <w:left w:val="none" w:sz="0" w:space="0" w:color="auto"/>
        <w:bottom w:val="none" w:sz="0" w:space="0" w:color="auto"/>
        <w:right w:val="none" w:sz="0" w:space="0" w:color="auto"/>
      </w:divBdr>
    </w:div>
    <w:div w:id="1682781742">
      <w:bodyDiv w:val="1"/>
      <w:marLeft w:val="0"/>
      <w:marRight w:val="0"/>
      <w:marTop w:val="0"/>
      <w:marBottom w:val="0"/>
      <w:divBdr>
        <w:top w:val="none" w:sz="0" w:space="0" w:color="auto"/>
        <w:left w:val="none" w:sz="0" w:space="0" w:color="auto"/>
        <w:bottom w:val="none" w:sz="0" w:space="0" w:color="auto"/>
        <w:right w:val="none" w:sz="0" w:space="0" w:color="auto"/>
      </w:divBdr>
    </w:div>
    <w:div w:id="1684241414">
      <w:bodyDiv w:val="1"/>
      <w:marLeft w:val="0"/>
      <w:marRight w:val="0"/>
      <w:marTop w:val="0"/>
      <w:marBottom w:val="0"/>
      <w:divBdr>
        <w:top w:val="none" w:sz="0" w:space="0" w:color="auto"/>
        <w:left w:val="none" w:sz="0" w:space="0" w:color="auto"/>
        <w:bottom w:val="none" w:sz="0" w:space="0" w:color="auto"/>
        <w:right w:val="none" w:sz="0" w:space="0" w:color="auto"/>
      </w:divBdr>
    </w:div>
    <w:div w:id="1684628014">
      <w:bodyDiv w:val="1"/>
      <w:marLeft w:val="0"/>
      <w:marRight w:val="0"/>
      <w:marTop w:val="0"/>
      <w:marBottom w:val="0"/>
      <w:divBdr>
        <w:top w:val="none" w:sz="0" w:space="0" w:color="auto"/>
        <w:left w:val="none" w:sz="0" w:space="0" w:color="auto"/>
        <w:bottom w:val="none" w:sz="0" w:space="0" w:color="auto"/>
        <w:right w:val="none" w:sz="0" w:space="0" w:color="auto"/>
      </w:divBdr>
    </w:div>
    <w:div w:id="1703896961">
      <w:bodyDiv w:val="1"/>
      <w:marLeft w:val="0"/>
      <w:marRight w:val="0"/>
      <w:marTop w:val="0"/>
      <w:marBottom w:val="0"/>
      <w:divBdr>
        <w:top w:val="none" w:sz="0" w:space="0" w:color="auto"/>
        <w:left w:val="none" w:sz="0" w:space="0" w:color="auto"/>
        <w:bottom w:val="none" w:sz="0" w:space="0" w:color="auto"/>
        <w:right w:val="none" w:sz="0" w:space="0" w:color="auto"/>
      </w:divBdr>
    </w:div>
    <w:div w:id="1716654563">
      <w:bodyDiv w:val="1"/>
      <w:marLeft w:val="0"/>
      <w:marRight w:val="0"/>
      <w:marTop w:val="0"/>
      <w:marBottom w:val="0"/>
      <w:divBdr>
        <w:top w:val="none" w:sz="0" w:space="0" w:color="auto"/>
        <w:left w:val="none" w:sz="0" w:space="0" w:color="auto"/>
        <w:bottom w:val="none" w:sz="0" w:space="0" w:color="auto"/>
        <w:right w:val="none" w:sz="0" w:space="0" w:color="auto"/>
      </w:divBdr>
    </w:div>
    <w:div w:id="1717119735">
      <w:bodyDiv w:val="1"/>
      <w:marLeft w:val="0"/>
      <w:marRight w:val="0"/>
      <w:marTop w:val="0"/>
      <w:marBottom w:val="0"/>
      <w:divBdr>
        <w:top w:val="none" w:sz="0" w:space="0" w:color="auto"/>
        <w:left w:val="none" w:sz="0" w:space="0" w:color="auto"/>
        <w:bottom w:val="none" w:sz="0" w:space="0" w:color="auto"/>
        <w:right w:val="none" w:sz="0" w:space="0" w:color="auto"/>
      </w:divBdr>
    </w:div>
    <w:div w:id="1718779230">
      <w:bodyDiv w:val="1"/>
      <w:marLeft w:val="0"/>
      <w:marRight w:val="0"/>
      <w:marTop w:val="0"/>
      <w:marBottom w:val="0"/>
      <w:divBdr>
        <w:top w:val="none" w:sz="0" w:space="0" w:color="auto"/>
        <w:left w:val="none" w:sz="0" w:space="0" w:color="auto"/>
        <w:bottom w:val="none" w:sz="0" w:space="0" w:color="auto"/>
        <w:right w:val="none" w:sz="0" w:space="0" w:color="auto"/>
      </w:divBdr>
    </w:div>
    <w:div w:id="1734113260">
      <w:bodyDiv w:val="1"/>
      <w:marLeft w:val="0"/>
      <w:marRight w:val="0"/>
      <w:marTop w:val="0"/>
      <w:marBottom w:val="0"/>
      <w:divBdr>
        <w:top w:val="none" w:sz="0" w:space="0" w:color="auto"/>
        <w:left w:val="none" w:sz="0" w:space="0" w:color="auto"/>
        <w:bottom w:val="none" w:sz="0" w:space="0" w:color="auto"/>
        <w:right w:val="none" w:sz="0" w:space="0" w:color="auto"/>
      </w:divBdr>
    </w:div>
    <w:div w:id="1736588562">
      <w:bodyDiv w:val="1"/>
      <w:marLeft w:val="0"/>
      <w:marRight w:val="0"/>
      <w:marTop w:val="0"/>
      <w:marBottom w:val="0"/>
      <w:divBdr>
        <w:top w:val="none" w:sz="0" w:space="0" w:color="auto"/>
        <w:left w:val="none" w:sz="0" w:space="0" w:color="auto"/>
        <w:bottom w:val="none" w:sz="0" w:space="0" w:color="auto"/>
        <w:right w:val="none" w:sz="0" w:space="0" w:color="auto"/>
      </w:divBdr>
    </w:div>
    <w:div w:id="1748919607">
      <w:bodyDiv w:val="1"/>
      <w:marLeft w:val="0"/>
      <w:marRight w:val="0"/>
      <w:marTop w:val="0"/>
      <w:marBottom w:val="0"/>
      <w:divBdr>
        <w:top w:val="none" w:sz="0" w:space="0" w:color="auto"/>
        <w:left w:val="none" w:sz="0" w:space="0" w:color="auto"/>
        <w:bottom w:val="none" w:sz="0" w:space="0" w:color="auto"/>
        <w:right w:val="none" w:sz="0" w:space="0" w:color="auto"/>
      </w:divBdr>
    </w:div>
    <w:div w:id="1758862274">
      <w:bodyDiv w:val="1"/>
      <w:marLeft w:val="0"/>
      <w:marRight w:val="0"/>
      <w:marTop w:val="0"/>
      <w:marBottom w:val="0"/>
      <w:divBdr>
        <w:top w:val="none" w:sz="0" w:space="0" w:color="auto"/>
        <w:left w:val="none" w:sz="0" w:space="0" w:color="auto"/>
        <w:bottom w:val="none" w:sz="0" w:space="0" w:color="auto"/>
        <w:right w:val="none" w:sz="0" w:space="0" w:color="auto"/>
      </w:divBdr>
    </w:div>
    <w:div w:id="1759251227">
      <w:bodyDiv w:val="1"/>
      <w:marLeft w:val="0"/>
      <w:marRight w:val="0"/>
      <w:marTop w:val="0"/>
      <w:marBottom w:val="0"/>
      <w:divBdr>
        <w:top w:val="none" w:sz="0" w:space="0" w:color="auto"/>
        <w:left w:val="none" w:sz="0" w:space="0" w:color="auto"/>
        <w:bottom w:val="none" w:sz="0" w:space="0" w:color="auto"/>
        <w:right w:val="none" w:sz="0" w:space="0" w:color="auto"/>
      </w:divBdr>
    </w:div>
    <w:div w:id="1764296183">
      <w:bodyDiv w:val="1"/>
      <w:marLeft w:val="0"/>
      <w:marRight w:val="0"/>
      <w:marTop w:val="0"/>
      <w:marBottom w:val="0"/>
      <w:divBdr>
        <w:top w:val="none" w:sz="0" w:space="0" w:color="auto"/>
        <w:left w:val="none" w:sz="0" w:space="0" w:color="auto"/>
        <w:bottom w:val="none" w:sz="0" w:space="0" w:color="auto"/>
        <w:right w:val="none" w:sz="0" w:space="0" w:color="auto"/>
      </w:divBdr>
    </w:div>
    <w:div w:id="1769423978">
      <w:bodyDiv w:val="1"/>
      <w:marLeft w:val="0"/>
      <w:marRight w:val="0"/>
      <w:marTop w:val="0"/>
      <w:marBottom w:val="0"/>
      <w:divBdr>
        <w:top w:val="none" w:sz="0" w:space="0" w:color="auto"/>
        <w:left w:val="none" w:sz="0" w:space="0" w:color="auto"/>
        <w:bottom w:val="none" w:sz="0" w:space="0" w:color="auto"/>
        <w:right w:val="none" w:sz="0" w:space="0" w:color="auto"/>
      </w:divBdr>
    </w:div>
    <w:div w:id="1778594042">
      <w:bodyDiv w:val="1"/>
      <w:marLeft w:val="0"/>
      <w:marRight w:val="0"/>
      <w:marTop w:val="0"/>
      <w:marBottom w:val="0"/>
      <w:divBdr>
        <w:top w:val="none" w:sz="0" w:space="0" w:color="auto"/>
        <w:left w:val="none" w:sz="0" w:space="0" w:color="auto"/>
        <w:bottom w:val="none" w:sz="0" w:space="0" w:color="auto"/>
        <w:right w:val="none" w:sz="0" w:space="0" w:color="auto"/>
      </w:divBdr>
    </w:div>
    <w:div w:id="1786381840">
      <w:bodyDiv w:val="1"/>
      <w:marLeft w:val="0"/>
      <w:marRight w:val="0"/>
      <w:marTop w:val="0"/>
      <w:marBottom w:val="0"/>
      <w:divBdr>
        <w:top w:val="none" w:sz="0" w:space="0" w:color="auto"/>
        <w:left w:val="none" w:sz="0" w:space="0" w:color="auto"/>
        <w:bottom w:val="none" w:sz="0" w:space="0" w:color="auto"/>
        <w:right w:val="none" w:sz="0" w:space="0" w:color="auto"/>
      </w:divBdr>
    </w:div>
    <w:div w:id="1790003058">
      <w:bodyDiv w:val="1"/>
      <w:marLeft w:val="0"/>
      <w:marRight w:val="0"/>
      <w:marTop w:val="0"/>
      <w:marBottom w:val="0"/>
      <w:divBdr>
        <w:top w:val="none" w:sz="0" w:space="0" w:color="auto"/>
        <w:left w:val="none" w:sz="0" w:space="0" w:color="auto"/>
        <w:bottom w:val="none" w:sz="0" w:space="0" w:color="auto"/>
        <w:right w:val="none" w:sz="0" w:space="0" w:color="auto"/>
      </w:divBdr>
    </w:div>
    <w:div w:id="1790514649">
      <w:bodyDiv w:val="1"/>
      <w:marLeft w:val="0"/>
      <w:marRight w:val="0"/>
      <w:marTop w:val="0"/>
      <w:marBottom w:val="0"/>
      <w:divBdr>
        <w:top w:val="none" w:sz="0" w:space="0" w:color="auto"/>
        <w:left w:val="none" w:sz="0" w:space="0" w:color="auto"/>
        <w:bottom w:val="none" w:sz="0" w:space="0" w:color="auto"/>
        <w:right w:val="none" w:sz="0" w:space="0" w:color="auto"/>
      </w:divBdr>
    </w:div>
    <w:div w:id="1805152310">
      <w:bodyDiv w:val="1"/>
      <w:marLeft w:val="0"/>
      <w:marRight w:val="0"/>
      <w:marTop w:val="0"/>
      <w:marBottom w:val="0"/>
      <w:divBdr>
        <w:top w:val="none" w:sz="0" w:space="0" w:color="auto"/>
        <w:left w:val="none" w:sz="0" w:space="0" w:color="auto"/>
        <w:bottom w:val="none" w:sz="0" w:space="0" w:color="auto"/>
        <w:right w:val="none" w:sz="0" w:space="0" w:color="auto"/>
      </w:divBdr>
    </w:div>
    <w:div w:id="1810974811">
      <w:bodyDiv w:val="1"/>
      <w:marLeft w:val="0"/>
      <w:marRight w:val="0"/>
      <w:marTop w:val="0"/>
      <w:marBottom w:val="0"/>
      <w:divBdr>
        <w:top w:val="none" w:sz="0" w:space="0" w:color="auto"/>
        <w:left w:val="none" w:sz="0" w:space="0" w:color="auto"/>
        <w:bottom w:val="none" w:sz="0" w:space="0" w:color="auto"/>
        <w:right w:val="none" w:sz="0" w:space="0" w:color="auto"/>
      </w:divBdr>
    </w:div>
    <w:div w:id="1817140930">
      <w:bodyDiv w:val="1"/>
      <w:marLeft w:val="0"/>
      <w:marRight w:val="0"/>
      <w:marTop w:val="0"/>
      <w:marBottom w:val="0"/>
      <w:divBdr>
        <w:top w:val="none" w:sz="0" w:space="0" w:color="auto"/>
        <w:left w:val="none" w:sz="0" w:space="0" w:color="auto"/>
        <w:bottom w:val="none" w:sz="0" w:space="0" w:color="auto"/>
        <w:right w:val="none" w:sz="0" w:space="0" w:color="auto"/>
      </w:divBdr>
    </w:div>
    <w:div w:id="1819415288">
      <w:bodyDiv w:val="1"/>
      <w:marLeft w:val="0"/>
      <w:marRight w:val="0"/>
      <w:marTop w:val="0"/>
      <w:marBottom w:val="0"/>
      <w:divBdr>
        <w:top w:val="none" w:sz="0" w:space="0" w:color="auto"/>
        <w:left w:val="none" w:sz="0" w:space="0" w:color="auto"/>
        <w:bottom w:val="none" w:sz="0" w:space="0" w:color="auto"/>
        <w:right w:val="none" w:sz="0" w:space="0" w:color="auto"/>
      </w:divBdr>
    </w:div>
    <w:div w:id="1822115176">
      <w:bodyDiv w:val="1"/>
      <w:marLeft w:val="0"/>
      <w:marRight w:val="0"/>
      <w:marTop w:val="0"/>
      <w:marBottom w:val="0"/>
      <w:divBdr>
        <w:top w:val="none" w:sz="0" w:space="0" w:color="auto"/>
        <w:left w:val="none" w:sz="0" w:space="0" w:color="auto"/>
        <w:bottom w:val="none" w:sz="0" w:space="0" w:color="auto"/>
        <w:right w:val="none" w:sz="0" w:space="0" w:color="auto"/>
      </w:divBdr>
    </w:div>
    <w:div w:id="1842161377">
      <w:bodyDiv w:val="1"/>
      <w:marLeft w:val="0"/>
      <w:marRight w:val="0"/>
      <w:marTop w:val="0"/>
      <w:marBottom w:val="0"/>
      <w:divBdr>
        <w:top w:val="none" w:sz="0" w:space="0" w:color="auto"/>
        <w:left w:val="none" w:sz="0" w:space="0" w:color="auto"/>
        <w:bottom w:val="none" w:sz="0" w:space="0" w:color="auto"/>
        <w:right w:val="none" w:sz="0" w:space="0" w:color="auto"/>
      </w:divBdr>
    </w:div>
    <w:div w:id="1844591516">
      <w:bodyDiv w:val="1"/>
      <w:marLeft w:val="0"/>
      <w:marRight w:val="0"/>
      <w:marTop w:val="0"/>
      <w:marBottom w:val="0"/>
      <w:divBdr>
        <w:top w:val="none" w:sz="0" w:space="0" w:color="auto"/>
        <w:left w:val="none" w:sz="0" w:space="0" w:color="auto"/>
        <w:bottom w:val="none" w:sz="0" w:space="0" w:color="auto"/>
        <w:right w:val="none" w:sz="0" w:space="0" w:color="auto"/>
      </w:divBdr>
    </w:div>
    <w:div w:id="1846748788">
      <w:bodyDiv w:val="1"/>
      <w:marLeft w:val="0"/>
      <w:marRight w:val="0"/>
      <w:marTop w:val="0"/>
      <w:marBottom w:val="0"/>
      <w:divBdr>
        <w:top w:val="none" w:sz="0" w:space="0" w:color="auto"/>
        <w:left w:val="none" w:sz="0" w:space="0" w:color="auto"/>
        <w:bottom w:val="none" w:sz="0" w:space="0" w:color="auto"/>
        <w:right w:val="none" w:sz="0" w:space="0" w:color="auto"/>
      </w:divBdr>
    </w:div>
    <w:div w:id="1851598266">
      <w:bodyDiv w:val="1"/>
      <w:marLeft w:val="0"/>
      <w:marRight w:val="0"/>
      <w:marTop w:val="0"/>
      <w:marBottom w:val="0"/>
      <w:divBdr>
        <w:top w:val="none" w:sz="0" w:space="0" w:color="auto"/>
        <w:left w:val="none" w:sz="0" w:space="0" w:color="auto"/>
        <w:bottom w:val="none" w:sz="0" w:space="0" w:color="auto"/>
        <w:right w:val="none" w:sz="0" w:space="0" w:color="auto"/>
      </w:divBdr>
    </w:div>
    <w:div w:id="1865751399">
      <w:bodyDiv w:val="1"/>
      <w:marLeft w:val="0"/>
      <w:marRight w:val="0"/>
      <w:marTop w:val="0"/>
      <w:marBottom w:val="0"/>
      <w:divBdr>
        <w:top w:val="none" w:sz="0" w:space="0" w:color="auto"/>
        <w:left w:val="none" w:sz="0" w:space="0" w:color="auto"/>
        <w:bottom w:val="none" w:sz="0" w:space="0" w:color="auto"/>
        <w:right w:val="none" w:sz="0" w:space="0" w:color="auto"/>
      </w:divBdr>
    </w:div>
    <w:div w:id="1867133170">
      <w:bodyDiv w:val="1"/>
      <w:marLeft w:val="0"/>
      <w:marRight w:val="0"/>
      <w:marTop w:val="0"/>
      <w:marBottom w:val="0"/>
      <w:divBdr>
        <w:top w:val="none" w:sz="0" w:space="0" w:color="auto"/>
        <w:left w:val="none" w:sz="0" w:space="0" w:color="auto"/>
        <w:bottom w:val="none" w:sz="0" w:space="0" w:color="auto"/>
        <w:right w:val="none" w:sz="0" w:space="0" w:color="auto"/>
      </w:divBdr>
    </w:div>
    <w:div w:id="1880431416">
      <w:bodyDiv w:val="1"/>
      <w:marLeft w:val="0"/>
      <w:marRight w:val="0"/>
      <w:marTop w:val="0"/>
      <w:marBottom w:val="0"/>
      <w:divBdr>
        <w:top w:val="none" w:sz="0" w:space="0" w:color="auto"/>
        <w:left w:val="none" w:sz="0" w:space="0" w:color="auto"/>
        <w:bottom w:val="none" w:sz="0" w:space="0" w:color="auto"/>
        <w:right w:val="none" w:sz="0" w:space="0" w:color="auto"/>
      </w:divBdr>
    </w:div>
    <w:div w:id="1880971250">
      <w:bodyDiv w:val="1"/>
      <w:marLeft w:val="0"/>
      <w:marRight w:val="0"/>
      <w:marTop w:val="0"/>
      <w:marBottom w:val="0"/>
      <w:divBdr>
        <w:top w:val="none" w:sz="0" w:space="0" w:color="auto"/>
        <w:left w:val="none" w:sz="0" w:space="0" w:color="auto"/>
        <w:bottom w:val="none" w:sz="0" w:space="0" w:color="auto"/>
        <w:right w:val="none" w:sz="0" w:space="0" w:color="auto"/>
      </w:divBdr>
    </w:div>
    <w:div w:id="1888685939">
      <w:bodyDiv w:val="1"/>
      <w:marLeft w:val="0"/>
      <w:marRight w:val="0"/>
      <w:marTop w:val="0"/>
      <w:marBottom w:val="0"/>
      <w:divBdr>
        <w:top w:val="none" w:sz="0" w:space="0" w:color="auto"/>
        <w:left w:val="none" w:sz="0" w:space="0" w:color="auto"/>
        <w:bottom w:val="none" w:sz="0" w:space="0" w:color="auto"/>
        <w:right w:val="none" w:sz="0" w:space="0" w:color="auto"/>
      </w:divBdr>
    </w:div>
    <w:div w:id="1900050835">
      <w:bodyDiv w:val="1"/>
      <w:marLeft w:val="0"/>
      <w:marRight w:val="0"/>
      <w:marTop w:val="0"/>
      <w:marBottom w:val="0"/>
      <w:divBdr>
        <w:top w:val="none" w:sz="0" w:space="0" w:color="auto"/>
        <w:left w:val="none" w:sz="0" w:space="0" w:color="auto"/>
        <w:bottom w:val="none" w:sz="0" w:space="0" w:color="auto"/>
        <w:right w:val="none" w:sz="0" w:space="0" w:color="auto"/>
      </w:divBdr>
    </w:div>
    <w:div w:id="1902672937">
      <w:bodyDiv w:val="1"/>
      <w:marLeft w:val="0"/>
      <w:marRight w:val="0"/>
      <w:marTop w:val="0"/>
      <w:marBottom w:val="0"/>
      <w:divBdr>
        <w:top w:val="none" w:sz="0" w:space="0" w:color="auto"/>
        <w:left w:val="none" w:sz="0" w:space="0" w:color="auto"/>
        <w:bottom w:val="none" w:sz="0" w:space="0" w:color="auto"/>
        <w:right w:val="none" w:sz="0" w:space="0" w:color="auto"/>
      </w:divBdr>
    </w:div>
    <w:div w:id="1909878257">
      <w:bodyDiv w:val="1"/>
      <w:marLeft w:val="0"/>
      <w:marRight w:val="0"/>
      <w:marTop w:val="0"/>
      <w:marBottom w:val="0"/>
      <w:divBdr>
        <w:top w:val="none" w:sz="0" w:space="0" w:color="auto"/>
        <w:left w:val="none" w:sz="0" w:space="0" w:color="auto"/>
        <w:bottom w:val="none" w:sz="0" w:space="0" w:color="auto"/>
        <w:right w:val="none" w:sz="0" w:space="0" w:color="auto"/>
      </w:divBdr>
    </w:div>
    <w:div w:id="1922106822">
      <w:bodyDiv w:val="1"/>
      <w:marLeft w:val="0"/>
      <w:marRight w:val="0"/>
      <w:marTop w:val="0"/>
      <w:marBottom w:val="0"/>
      <w:divBdr>
        <w:top w:val="none" w:sz="0" w:space="0" w:color="auto"/>
        <w:left w:val="none" w:sz="0" w:space="0" w:color="auto"/>
        <w:bottom w:val="none" w:sz="0" w:space="0" w:color="auto"/>
        <w:right w:val="none" w:sz="0" w:space="0" w:color="auto"/>
      </w:divBdr>
    </w:div>
    <w:div w:id="1928534316">
      <w:bodyDiv w:val="1"/>
      <w:marLeft w:val="0"/>
      <w:marRight w:val="0"/>
      <w:marTop w:val="0"/>
      <w:marBottom w:val="0"/>
      <w:divBdr>
        <w:top w:val="none" w:sz="0" w:space="0" w:color="auto"/>
        <w:left w:val="none" w:sz="0" w:space="0" w:color="auto"/>
        <w:bottom w:val="none" w:sz="0" w:space="0" w:color="auto"/>
        <w:right w:val="none" w:sz="0" w:space="0" w:color="auto"/>
      </w:divBdr>
    </w:div>
    <w:div w:id="1934630906">
      <w:bodyDiv w:val="1"/>
      <w:marLeft w:val="0"/>
      <w:marRight w:val="0"/>
      <w:marTop w:val="0"/>
      <w:marBottom w:val="0"/>
      <w:divBdr>
        <w:top w:val="none" w:sz="0" w:space="0" w:color="auto"/>
        <w:left w:val="none" w:sz="0" w:space="0" w:color="auto"/>
        <w:bottom w:val="none" w:sz="0" w:space="0" w:color="auto"/>
        <w:right w:val="none" w:sz="0" w:space="0" w:color="auto"/>
      </w:divBdr>
    </w:div>
    <w:div w:id="1936472656">
      <w:bodyDiv w:val="1"/>
      <w:marLeft w:val="0"/>
      <w:marRight w:val="0"/>
      <w:marTop w:val="0"/>
      <w:marBottom w:val="0"/>
      <w:divBdr>
        <w:top w:val="none" w:sz="0" w:space="0" w:color="auto"/>
        <w:left w:val="none" w:sz="0" w:space="0" w:color="auto"/>
        <w:bottom w:val="none" w:sz="0" w:space="0" w:color="auto"/>
        <w:right w:val="none" w:sz="0" w:space="0" w:color="auto"/>
      </w:divBdr>
    </w:div>
    <w:div w:id="1937516658">
      <w:bodyDiv w:val="1"/>
      <w:marLeft w:val="0"/>
      <w:marRight w:val="0"/>
      <w:marTop w:val="0"/>
      <w:marBottom w:val="0"/>
      <w:divBdr>
        <w:top w:val="none" w:sz="0" w:space="0" w:color="auto"/>
        <w:left w:val="none" w:sz="0" w:space="0" w:color="auto"/>
        <w:bottom w:val="none" w:sz="0" w:space="0" w:color="auto"/>
        <w:right w:val="none" w:sz="0" w:space="0" w:color="auto"/>
      </w:divBdr>
    </w:div>
    <w:div w:id="1942908526">
      <w:bodyDiv w:val="1"/>
      <w:marLeft w:val="0"/>
      <w:marRight w:val="0"/>
      <w:marTop w:val="0"/>
      <w:marBottom w:val="0"/>
      <w:divBdr>
        <w:top w:val="none" w:sz="0" w:space="0" w:color="auto"/>
        <w:left w:val="none" w:sz="0" w:space="0" w:color="auto"/>
        <w:bottom w:val="none" w:sz="0" w:space="0" w:color="auto"/>
        <w:right w:val="none" w:sz="0" w:space="0" w:color="auto"/>
      </w:divBdr>
    </w:div>
    <w:div w:id="1950550122">
      <w:bodyDiv w:val="1"/>
      <w:marLeft w:val="0"/>
      <w:marRight w:val="0"/>
      <w:marTop w:val="0"/>
      <w:marBottom w:val="0"/>
      <w:divBdr>
        <w:top w:val="none" w:sz="0" w:space="0" w:color="auto"/>
        <w:left w:val="none" w:sz="0" w:space="0" w:color="auto"/>
        <w:bottom w:val="none" w:sz="0" w:space="0" w:color="auto"/>
        <w:right w:val="none" w:sz="0" w:space="0" w:color="auto"/>
      </w:divBdr>
    </w:div>
    <w:div w:id="1952082518">
      <w:bodyDiv w:val="1"/>
      <w:marLeft w:val="0"/>
      <w:marRight w:val="0"/>
      <w:marTop w:val="0"/>
      <w:marBottom w:val="0"/>
      <w:divBdr>
        <w:top w:val="none" w:sz="0" w:space="0" w:color="auto"/>
        <w:left w:val="none" w:sz="0" w:space="0" w:color="auto"/>
        <w:bottom w:val="none" w:sz="0" w:space="0" w:color="auto"/>
        <w:right w:val="none" w:sz="0" w:space="0" w:color="auto"/>
      </w:divBdr>
    </w:div>
    <w:div w:id="1956407217">
      <w:bodyDiv w:val="1"/>
      <w:marLeft w:val="0"/>
      <w:marRight w:val="0"/>
      <w:marTop w:val="0"/>
      <w:marBottom w:val="0"/>
      <w:divBdr>
        <w:top w:val="none" w:sz="0" w:space="0" w:color="auto"/>
        <w:left w:val="none" w:sz="0" w:space="0" w:color="auto"/>
        <w:bottom w:val="none" w:sz="0" w:space="0" w:color="auto"/>
        <w:right w:val="none" w:sz="0" w:space="0" w:color="auto"/>
      </w:divBdr>
    </w:div>
    <w:div w:id="1997760276">
      <w:bodyDiv w:val="1"/>
      <w:marLeft w:val="0"/>
      <w:marRight w:val="0"/>
      <w:marTop w:val="0"/>
      <w:marBottom w:val="0"/>
      <w:divBdr>
        <w:top w:val="none" w:sz="0" w:space="0" w:color="auto"/>
        <w:left w:val="none" w:sz="0" w:space="0" w:color="auto"/>
        <w:bottom w:val="none" w:sz="0" w:space="0" w:color="auto"/>
        <w:right w:val="none" w:sz="0" w:space="0" w:color="auto"/>
      </w:divBdr>
    </w:div>
    <w:div w:id="2000569492">
      <w:bodyDiv w:val="1"/>
      <w:marLeft w:val="0"/>
      <w:marRight w:val="0"/>
      <w:marTop w:val="0"/>
      <w:marBottom w:val="0"/>
      <w:divBdr>
        <w:top w:val="none" w:sz="0" w:space="0" w:color="auto"/>
        <w:left w:val="none" w:sz="0" w:space="0" w:color="auto"/>
        <w:bottom w:val="none" w:sz="0" w:space="0" w:color="auto"/>
        <w:right w:val="none" w:sz="0" w:space="0" w:color="auto"/>
      </w:divBdr>
    </w:div>
    <w:div w:id="2009676125">
      <w:bodyDiv w:val="1"/>
      <w:marLeft w:val="0"/>
      <w:marRight w:val="0"/>
      <w:marTop w:val="0"/>
      <w:marBottom w:val="0"/>
      <w:divBdr>
        <w:top w:val="none" w:sz="0" w:space="0" w:color="auto"/>
        <w:left w:val="none" w:sz="0" w:space="0" w:color="auto"/>
        <w:bottom w:val="none" w:sz="0" w:space="0" w:color="auto"/>
        <w:right w:val="none" w:sz="0" w:space="0" w:color="auto"/>
      </w:divBdr>
    </w:div>
    <w:div w:id="2011520422">
      <w:bodyDiv w:val="1"/>
      <w:marLeft w:val="0"/>
      <w:marRight w:val="0"/>
      <w:marTop w:val="0"/>
      <w:marBottom w:val="0"/>
      <w:divBdr>
        <w:top w:val="none" w:sz="0" w:space="0" w:color="auto"/>
        <w:left w:val="none" w:sz="0" w:space="0" w:color="auto"/>
        <w:bottom w:val="none" w:sz="0" w:space="0" w:color="auto"/>
        <w:right w:val="none" w:sz="0" w:space="0" w:color="auto"/>
      </w:divBdr>
    </w:div>
    <w:div w:id="2022316914">
      <w:bodyDiv w:val="1"/>
      <w:marLeft w:val="0"/>
      <w:marRight w:val="0"/>
      <w:marTop w:val="0"/>
      <w:marBottom w:val="0"/>
      <w:divBdr>
        <w:top w:val="none" w:sz="0" w:space="0" w:color="auto"/>
        <w:left w:val="none" w:sz="0" w:space="0" w:color="auto"/>
        <w:bottom w:val="none" w:sz="0" w:space="0" w:color="auto"/>
        <w:right w:val="none" w:sz="0" w:space="0" w:color="auto"/>
      </w:divBdr>
    </w:div>
    <w:div w:id="2051302488">
      <w:bodyDiv w:val="1"/>
      <w:marLeft w:val="0"/>
      <w:marRight w:val="0"/>
      <w:marTop w:val="0"/>
      <w:marBottom w:val="0"/>
      <w:divBdr>
        <w:top w:val="none" w:sz="0" w:space="0" w:color="auto"/>
        <w:left w:val="none" w:sz="0" w:space="0" w:color="auto"/>
        <w:bottom w:val="none" w:sz="0" w:space="0" w:color="auto"/>
        <w:right w:val="none" w:sz="0" w:space="0" w:color="auto"/>
      </w:divBdr>
    </w:div>
    <w:div w:id="2076967405">
      <w:bodyDiv w:val="1"/>
      <w:marLeft w:val="0"/>
      <w:marRight w:val="0"/>
      <w:marTop w:val="0"/>
      <w:marBottom w:val="0"/>
      <w:divBdr>
        <w:top w:val="none" w:sz="0" w:space="0" w:color="auto"/>
        <w:left w:val="none" w:sz="0" w:space="0" w:color="auto"/>
        <w:bottom w:val="none" w:sz="0" w:space="0" w:color="auto"/>
        <w:right w:val="none" w:sz="0" w:space="0" w:color="auto"/>
      </w:divBdr>
    </w:div>
    <w:div w:id="2091582788">
      <w:bodyDiv w:val="1"/>
      <w:marLeft w:val="0"/>
      <w:marRight w:val="0"/>
      <w:marTop w:val="0"/>
      <w:marBottom w:val="0"/>
      <w:divBdr>
        <w:top w:val="none" w:sz="0" w:space="0" w:color="auto"/>
        <w:left w:val="none" w:sz="0" w:space="0" w:color="auto"/>
        <w:bottom w:val="none" w:sz="0" w:space="0" w:color="auto"/>
        <w:right w:val="none" w:sz="0" w:space="0" w:color="auto"/>
      </w:divBdr>
    </w:div>
    <w:div w:id="2092503102">
      <w:bodyDiv w:val="1"/>
      <w:marLeft w:val="0"/>
      <w:marRight w:val="0"/>
      <w:marTop w:val="0"/>
      <w:marBottom w:val="0"/>
      <w:divBdr>
        <w:top w:val="none" w:sz="0" w:space="0" w:color="auto"/>
        <w:left w:val="none" w:sz="0" w:space="0" w:color="auto"/>
        <w:bottom w:val="none" w:sz="0" w:space="0" w:color="auto"/>
        <w:right w:val="none" w:sz="0" w:space="0" w:color="auto"/>
      </w:divBdr>
    </w:div>
    <w:div w:id="2096508345">
      <w:bodyDiv w:val="1"/>
      <w:marLeft w:val="0"/>
      <w:marRight w:val="0"/>
      <w:marTop w:val="0"/>
      <w:marBottom w:val="0"/>
      <w:divBdr>
        <w:top w:val="none" w:sz="0" w:space="0" w:color="auto"/>
        <w:left w:val="none" w:sz="0" w:space="0" w:color="auto"/>
        <w:bottom w:val="none" w:sz="0" w:space="0" w:color="auto"/>
        <w:right w:val="none" w:sz="0" w:space="0" w:color="auto"/>
      </w:divBdr>
    </w:div>
    <w:div w:id="2097480730">
      <w:bodyDiv w:val="1"/>
      <w:marLeft w:val="0"/>
      <w:marRight w:val="0"/>
      <w:marTop w:val="0"/>
      <w:marBottom w:val="0"/>
      <w:divBdr>
        <w:top w:val="none" w:sz="0" w:space="0" w:color="auto"/>
        <w:left w:val="none" w:sz="0" w:space="0" w:color="auto"/>
        <w:bottom w:val="none" w:sz="0" w:space="0" w:color="auto"/>
        <w:right w:val="none" w:sz="0" w:space="0" w:color="auto"/>
      </w:divBdr>
    </w:div>
    <w:div w:id="2105763757">
      <w:bodyDiv w:val="1"/>
      <w:marLeft w:val="0"/>
      <w:marRight w:val="0"/>
      <w:marTop w:val="0"/>
      <w:marBottom w:val="0"/>
      <w:divBdr>
        <w:top w:val="none" w:sz="0" w:space="0" w:color="auto"/>
        <w:left w:val="none" w:sz="0" w:space="0" w:color="auto"/>
        <w:bottom w:val="none" w:sz="0" w:space="0" w:color="auto"/>
        <w:right w:val="none" w:sz="0" w:space="0" w:color="auto"/>
      </w:divBdr>
    </w:div>
    <w:div w:id="2108578431">
      <w:bodyDiv w:val="1"/>
      <w:marLeft w:val="0"/>
      <w:marRight w:val="0"/>
      <w:marTop w:val="0"/>
      <w:marBottom w:val="0"/>
      <w:divBdr>
        <w:top w:val="none" w:sz="0" w:space="0" w:color="auto"/>
        <w:left w:val="none" w:sz="0" w:space="0" w:color="auto"/>
        <w:bottom w:val="none" w:sz="0" w:space="0" w:color="auto"/>
        <w:right w:val="none" w:sz="0" w:space="0" w:color="auto"/>
      </w:divBdr>
    </w:div>
    <w:div w:id="2112434648">
      <w:bodyDiv w:val="1"/>
      <w:marLeft w:val="0"/>
      <w:marRight w:val="0"/>
      <w:marTop w:val="0"/>
      <w:marBottom w:val="0"/>
      <w:divBdr>
        <w:top w:val="none" w:sz="0" w:space="0" w:color="auto"/>
        <w:left w:val="none" w:sz="0" w:space="0" w:color="auto"/>
        <w:bottom w:val="none" w:sz="0" w:space="0" w:color="auto"/>
        <w:right w:val="none" w:sz="0" w:space="0" w:color="auto"/>
      </w:divBdr>
    </w:div>
    <w:div w:id="2117208253">
      <w:bodyDiv w:val="1"/>
      <w:marLeft w:val="0"/>
      <w:marRight w:val="0"/>
      <w:marTop w:val="0"/>
      <w:marBottom w:val="0"/>
      <w:divBdr>
        <w:top w:val="none" w:sz="0" w:space="0" w:color="auto"/>
        <w:left w:val="none" w:sz="0" w:space="0" w:color="auto"/>
        <w:bottom w:val="none" w:sz="0" w:space="0" w:color="auto"/>
        <w:right w:val="none" w:sz="0" w:space="0" w:color="auto"/>
      </w:divBdr>
    </w:div>
    <w:div w:id="2117409793">
      <w:bodyDiv w:val="1"/>
      <w:marLeft w:val="0"/>
      <w:marRight w:val="0"/>
      <w:marTop w:val="0"/>
      <w:marBottom w:val="0"/>
      <w:divBdr>
        <w:top w:val="none" w:sz="0" w:space="0" w:color="auto"/>
        <w:left w:val="none" w:sz="0" w:space="0" w:color="auto"/>
        <w:bottom w:val="none" w:sz="0" w:space="0" w:color="auto"/>
        <w:right w:val="none" w:sz="0" w:space="0" w:color="auto"/>
      </w:divBdr>
    </w:div>
    <w:div w:id="213787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07/relationships/diagramDrawing" Target="diagrams/drawing1.xml"/><Relationship Id="rId26" Type="http://schemas.openxmlformats.org/officeDocument/2006/relationships/chart" Target="charts/chart5.xml"/><Relationship Id="rId39"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chart" Target="charts/chart13.xml"/><Relationship Id="rId42" Type="http://schemas.openxmlformats.org/officeDocument/2006/relationships/chart" Target="charts/chart21.xml"/><Relationship Id="rId47" Type="http://schemas.openxmlformats.org/officeDocument/2006/relationships/image" Target="media/image6.emf"/><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toha181003@bba-ais.uiu.ac.bd" TargetMode="External"/><Relationship Id="rId17" Type="http://schemas.openxmlformats.org/officeDocument/2006/relationships/diagramColors" Target="diagrams/colors1.xml"/><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chart" Target="charts/chart17.xml"/><Relationship Id="rId46" Type="http://schemas.openxmlformats.org/officeDocument/2006/relationships/chart" Target="charts/chart25.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5.png"/><Relationship Id="rId29" Type="http://schemas.openxmlformats.org/officeDocument/2006/relationships/chart" Target="charts/chart8.xml"/><Relationship Id="rId41"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chart" Target="charts/chart24.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5.xm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chart" Target="charts/chart10.xml"/><Relationship Id="rId44" Type="http://schemas.openxmlformats.org/officeDocument/2006/relationships/chart" Target="charts/chart2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43" Type="http://schemas.openxmlformats.org/officeDocument/2006/relationships/chart" Target="charts/chart22.xml"/><Relationship Id="rId48" Type="http://schemas.openxmlformats.org/officeDocument/2006/relationships/image" Target="media/image7.jpeg"/><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1.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Internship\Private%20Banks\inter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Agrani Bank Limited</a:t>
            </a:r>
          </a:p>
        </c:rich>
      </c:tx>
      <c:overlay val="0"/>
      <c:spPr>
        <a:noFill/>
        <a:ln>
          <a:noFill/>
        </a:ln>
        <a:effectLst/>
      </c:spPr>
    </c:title>
    <c:autoTitleDeleted val="0"/>
    <c:plotArea>
      <c:layout>
        <c:manualLayout>
          <c:layoutTarget val="inner"/>
          <c:xMode val="edge"/>
          <c:yMode val="edge"/>
          <c:x val="0.18514725291234319"/>
          <c:y val="0.19317708333333333"/>
          <c:w val="0.77179493993892745"/>
          <c:h val="0.56685736548556431"/>
        </c:manualLayout>
      </c:layout>
      <c:barChart>
        <c:barDir val="bar"/>
        <c:grouping val="clustered"/>
        <c:varyColors val="0"/>
        <c:ser>
          <c:idx val="0"/>
          <c:order val="0"/>
          <c:tx>
            <c:strRef>
              <c:f>'Ratio Analysis(Govt+Islamic)'!$L$2</c:f>
              <c:strCache>
                <c:ptCount val="1"/>
                <c:pt idx="0">
                  <c:v>2020</c:v>
                </c:pt>
              </c:strCache>
            </c:strRef>
          </c:tx>
          <c:spPr>
            <a:solidFill>
              <a:schemeClr val="accent1"/>
            </a:solidFill>
            <a:ln>
              <a:noFill/>
            </a:ln>
            <a:effectLst/>
          </c:spPr>
          <c:invertIfNegative val="0"/>
          <c:cat>
            <c:strRef>
              <c:f>'Ratio Analysis(Govt+Islamic)'!$K$3:$K$7</c:f>
              <c:strCache>
                <c:ptCount val="5"/>
                <c:pt idx="0">
                  <c:v>1. Net Profit Margin</c:v>
                </c:pt>
                <c:pt idx="1">
                  <c:v>2. Net Interest Margin</c:v>
                </c:pt>
                <c:pt idx="2">
                  <c:v>3. Efficiency Ratio</c:v>
                </c:pt>
                <c:pt idx="3">
                  <c:v>4. Return on Assets</c:v>
                </c:pt>
                <c:pt idx="4">
                  <c:v>5.Return on Equity</c:v>
                </c:pt>
              </c:strCache>
            </c:strRef>
          </c:cat>
          <c:val>
            <c:numRef>
              <c:f>'Ratio Analysis(Govt+Islamic)'!$L$3:$L$7</c:f>
              <c:numCache>
                <c:formatCode>General</c:formatCode>
                <c:ptCount val="5"/>
                <c:pt idx="0">
                  <c:v>-6.1334309724677093E-3</c:v>
                </c:pt>
                <c:pt idx="1">
                  <c:v>-1.7471262980379019E-4</c:v>
                </c:pt>
                <c:pt idx="2">
                  <c:v>0.5721141931904119</c:v>
                </c:pt>
                <c:pt idx="3">
                  <c:v>6.7058046795919553E-4</c:v>
                </c:pt>
                <c:pt idx="4">
                  <c:v>1.7667356256450668E-2</c:v>
                </c:pt>
              </c:numCache>
            </c:numRef>
          </c:val>
          <c:extLst xmlns:c16r2="http://schemas.microsoft.com/office/drawing/2015/06/chart">
            <c:ext xmlns:c16="http://schemas.microsoft.com/office/drawing/2014/chart" uri="{C3380CC4-5D6E-409C-BE32-E72D297353CC}">
              <c16:uniqueId val="{00000000-E1F9-447A-BB2E-654306660DF6}"/>
            </c:ext>
          </c:extLst>
        </c:ser>
        <c:ser>
          <c:idx val="1"/>
          <c:order val="1"/>
          <c:tx>
            <c:strRef>
              <c:f>'Ratio Analysis(Govt+Islamic)'!$M$2</c:f>
              <c:strCache>
                <c:ptCount val="1"/>
                <c:pt idx="0">
                  <c:v>2019</c:v>
                </c:pt>
              </c:strCache>
            </c:strRef>
          </c:tx>
          <c:spPr>
            <a:solidFill>
              <a:schemeClr val="accent2"/>
            </a:solidFill>
            <a:ln>
              <a:noFill/>
            </a:ln>
            <a:effectLst/>
          </c:spPr>
          <c:invertIfNegative val="0"/>
          <c:cat>
            <c:strRef>
              <c:f>'Ratio Analysis(Govt+Islamic)'!$K$3:$K$7</c:f>
              <c:strCache>
                <c:ptCount val="5"/>
                <c:pt idx="0">
                  <c:v>1. Net Profit Margin</c:v>
                </c:pt>
                <c:pt idx="1">
                  <c:v>2. Net Interest Margin</c:v>
                </c:pt>
                <c:pt idx="2">
                  <c:v>3. Efficiency Ratio</c:v>
                </c:pt>
                <c:pt idx="3">
                  <c:v>4. Return on Assets</c:v>
                </c:pt>
                <c:pt idx="4">
                  <c:v>5.Return on Equity</c:v>
                </c:pt>
              </c:strCache>
            </c:strRef>
          </c:cat>
          <c:val>
            <c:numRef>
              <c:f>'Ratio Analysis(Govt+Islamic)'!$M$3:$M$7</c:f>
              <c:numCache>
                <c:formatCode>General</c:formatCode>
                <c:ptCount val="5"/>
                <c:pt idx="0">
                  <c:v>0.18354058244568439</c:v>
                </c:pt>
                <c:pt idx="1">
                  <c:v>7.4160092740828644E-3</c:v>
                </c:pt>
                <c:pt idx="2">
                  <c:v>0.48752055852965265</c:v>
                </c:pt>
                <c:pt idx="3" formatCode="#,##0">
                  <c:v>-2.1378765619629509E-3</c:v>
                </c:pt>
                <c:pt idx="4" formatCode="#,##0">
                  <c:v>-4.6012142417643308E-2</c:v>
                </c:pt>
              </c:numCache>
            </c:numRef>
          </c:val>
          <c:extLst xmlns:c16r2="http://schemas.microsoft.com/office/drawing/2015/06/chart">
            <c:ext xmlns:c16="http://schemas.microsoft.com/office/drawing/2014/chart" uri="{C3380CC4-5D6E-409C-BE32-E72D297353CC}">
              <c16:uniqueId val="{00000001-E1F9-447A-BB2E-654306660DF6}"/>
            </c:ext>
          </c:extLst>
        </c:ser>
        <c:ser>
          <c:idx val="2"/>
          <c:order val="2"/>
          <c:tx>
            <c:strRef>
              <c:f>'Ratio Analysis(Govt+Islamic)'!$N$2</c:f>
              <c:strCache>
                <c:ptCount val="1"/>
                <c:pt idx="0">
                  <c:v>2018</c:v>
                </c:pt>
              </c:strCache>
            </c:strRef>
          </c:tx>
          <c:spPr>
            <a:solidFill>
              <a:schemeClr val="accent3"/>
            </a:solidFill>
            <a:ln>
              <a:noFill/>
            </a:ln>
            <a:effectLst/>
          </c:spPr>
          <c:invertIfNegative val="0"/>
          <c:cat>
            <c:strRef>
              <c:f>'Ratio Analysis(Govt+Islamic)'!$K$3:$K$7</c:f>
              <c:strCache>
                <c:ptCount val="5"/>
                <c:pt idx="0">
                  <c:v>1. Net Profit Margin</c:v>
                </c:pt>
                <c:pt idx="1">
                  <c:v>2. Net Interest Margin</c:v>
                </c:pt>
                <c:pt idx="2">
                  <c:v>3. Efficiency Ratio</c:v>
                </c:pt>
                <c:pt idx="3">
                  <c:v>4. Return on Assets</c:v>
                </c:pt>
                <c:pt idx="4">
                  <c:v>5.Return on Equity</c:v>
                </c:pt>
              </c:strCache>
            </c:strRef>
          </c:cat>
          <c:val>
            <c:numRef>
              <c:f>'Ratio Analysis(Govt+Islamic)'!$N$3:$N$7</c:f>
              <c:numCache>
                <c:formatCode>General</c:formatCode>
                <c:ptCount val="5"/>
                <c:pt idx="0">
                  <c:v>0.27677264579350358</c:v>
                </c:pt>
                <c:pt idx="1">
                  <c:v>1.1309490174972544E-2</c:v>
                </c:pt>
                <c:pt idx="2">
                  <c:v>0.51841484255350989</c:v>
                </c:pt>
                <c:pt idx="3">
                  <c:v>3.2102538910712269E-3</c:v>
                </c:pt>
                <c:pt idx="4">
                  <c:v>6.0718402018343894E-2</c:v>
                </c:pt>
              </c:numCache>
            </c:numRef>
          </c:val>
          <c:extLst xmlns:c16r2="http://schemas.microsoft.com/office/drawing/2015/06/chart">
            <c:ext xmlns:c16="http://schemas.microsoft.com/office/drawing/2014/chart" uri="{C3380CC4-5D6E-409C-BE32-E72D297353CC}">
              <c16:uniqueId val="{00000002-E1F9-447A-BB2E-654306660DF6}"/>
            </c:ext>
          </c:extLst>
        </c:ser>
        <c:dLbls>
          <c:showLegendKey val="0"/>
          <c:showVal val="0"/>
          <c:showCatName val="0"/>
          <c:showSerName val="0"/>
          <c:showPercent val="0"/>
          <c:showBubbleSize val="0"/>
        </c:dLbls>
        <c:gapWidth val="182"/>
        <c:axId val="326948736"/>
        <c:axId val="326950272"/>
      </c:barChart>
      <c:catAx>
        <c:axId val="326948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950272"/>
        <c:crosses val="autoZero"/>
        <c:auto val="1"/>
        <c:lblAlgn val="ctr"/>
        <c:lblOffset val="100"/>
        <c:noMultiLvlLbl val="0"/>
      </c:catAx>
      <c:valAx>
        <c:axId val="326950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94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Dhaka Bank Limited</a:t>
            </a:r>
          </a:p>
        </c:rich>
      </c:tx>
      <c:overlay val="0"/>
      <c:spPr>
        <a:noFill/>
        <a:ln>
          <a:noFill/>
        </a:ln>
        <a:effectLst/>
      </c:spPr>
    </c:title>
    <c:autoTitleDeleted val="0"/>
    <c:plotArea>
      <c:layout/>
      <c:barChart>
        <c:barDir val="bar"/>
        <c:grouping val="clustered"/>
        <c:varyColors val="0"/>
        <c:ser>
          <c:idx val="0"/>
          <c:order val="0"/>
          <c:tx>
            <c:strRef>
              <c:f>'Ratio Analysis(Private)'!$K$114</c:f>
              <c:strCache>
                <c:ptCount val="1"/>
                <c:pt idx="0">
                  <c:v>2020</c:v>
                </c:pt>
              </c:strCache>
            </c:strRef>
          </c:tx>
          <c:spPr>
            <a:solidFill>
              <a:schemeClr val="accent1"/>
            </a:solidFill>
            <a:ln>
              <a:noFill/>
            </a:ln>
            <a:effectLst/>
          </c:spPr>
          <c:invertIfNegative val="0"/>
          <c:cat>
            <c:strRef>
              <c:f>'Ratio Analysis(Private)'!$J$115:$J$119</c:f>
              <c:strCache>
                <c:ptCount val="5"/>
                <c:pt idx="0">
                  <c:v>1. Net Profit Margin</c:v>
                </c:pt>
                <c:pt idx="1">
                  <c:v>2. Net Interest Margin</c:v>
                </c:pt>
                <c:pt idx="2">
                  <c:v>3. Efficiency Ratio</c:v>
                </c:pt>
                <c:pt idx="3">
                  <c:v>4. Return on Assets</c:v>
                </c:pt>
                <c:pt idx="4">
                  <c:v>5.Return on Equity</c:v>
                </c:pt>
              </c:strCache>
            </c:strRef>
          </c:cat>
          <c:val>
            <c:numRef>
              <c:f>'Ratio Analysis(Private)'!$K$115:$K$119</c:f>
              <c:numCache>
                <c:formatCode>General</c:formatCode>
                <c:ptCount val="5"/>
                <c:pt idx="0">
                  <c:v>0.20991487408473058</c:v>
                </c:pt>
                <c:pt idx="1">
                  <c:v>1.2590537034057457E-2</c:v>
                </c:pt>
                <c:pt idx="2">
                  <c:v>0.27991033293030393</c:v>
                </c:pt>
                <c:pt idx="3">
                  <c:v>6.8734666159339375E-3</c:v>
                </c:pt>
                <c:pt idx="4" formatCode="0.0000">
                  <c:v>0.10802330485492403</c:v>
                </c:pt>
              </c:numCache>
            </c:numRef>
          </c:val>
          <c:extLst xmlns:c16r2="http://schemas.microsoft.com/office/drawing/2015/06/chart">
            <c:ext xmlns:c16="http://schemas.microsoft.com/office/drawing/2014/chart" uri="{C3380CC4-5D6E-409C-BE32-E72D297353CC}">
              <c16:uniqueId val="{00000000-8851-4676-957C-40B881A79FF7}"/>
            </c:ext>
          </c:extLst>
        </c:ser>
        <c:ser>
          <c:idx val="1"/>
          <c:order val="1"/>
          <c:tx>
            <c:strRef>
              <c:f>'Ratio Analysis(Private)'!$L$114</c:f>
              <c:strCache>
                <c:ptCount val="1"/>
                <c:pt idx="0">
                  <c:v>2019</c:v>
                </c:pt>
              </c:strCache>
            </c:strRef>
          </c:tx>
          <c:spPr>
            <a:solidFill>
              <a:schemeClr val="accent2"/>
            </a:solidFill>
            <a:ln>
              <a:noFill/>
            </a:ln>
            <a:effectLst/>
          </c:spPr>
          <c:invertIfNegative val="0"/>
          <c:cat>
            <c:strRef>
              <c:f>'Ratio Analysis(Private)'!$J$115:$J$119</c:f>
              <c:strCache>
                <c:ptCount val="5"/>
                <c:pt idx="0">
                  <c:v>1. Net Profit Margin</c:v>
                </c:pt>
                <c:pt idx="1">
                  <c:v>2. Net Interest Margin</c:v>
                </c:pt>
                <c:pt idx="2">
                  <c:v>3. Efficiency Ratio</c:v>
                </c:pt>
                <c:pt idx="3">
                  <c:v>4. Return on Assets</c:v>
                </c:pt>
                <c:pt idx="4">
                  <c:v>5.Return on Equity</c:v>
                </c:pt>
              </c:strCache>
            </c:strRef>
          </c:cat>
          <c:val>
            <c:numRef>
              <c:f>'Ratio Analysis(Private)'!$L$115:$L$119</c:f>
              <c:numCache>
                <c:formatCode>General</c:formatCode>
                <c:ptCount val="5"/>
                <c:pt idx="0">
                  <c:v>0.21074284941737209</c:v>
                </c:pt>
                <c:pt idx="1">
                  <c:v>1.5964248970452309E-2</c:v>
                </c:pt>
                <c:pt idx="2">
                  <c:v>0.21774966701669643</c:v>
                </c:pt>
                <c:pt idx="3" formatCode="#,##0.00000">
                  <c:v>5.5133692564753242E-3</c:v>
                </c:pt>
                <c:pt idx="4" formatCode="0.0000">
                  <c:v>9.1301911711690484E-2</c:v>
                </c:pt>
              </c:numCache>
            </c:numRef>
          </c:val>
          <c:extLst xmlns:c16r2="http://schemas.microsoft.com/office/drawing/2015/06/chart">
            <c:ext xmlns:c16="http://schemas.microsoft.com/office/drawing/2014/chart" uri="{C3380CC4-5D6E-409C-BE32-E72D297353CC}">
              <c16:uniqueId val="{00000001-8851-4676-957C-40B881A79FF7}"/>
            </c:ext>
          </c:extLst>
        </c:ser>
        <c:ser>
          <c:idx val="2"/>
          <c:order val="2"/>
          <c:tx>
            <c:strRef>
              <c:f>'Ratio Analysis(Private)'!$M$114</c:f>
              <c:strCache>
                <c:ptCount val="1"/>
                <c:pt idx="0">
                  <c:v>2018</c:v>
                </c:pt>
              </c:strCache>
            </c:strRef>
          </c:tx>
          <c:spPr>
            <a:solidFill>
              <a:schemeClr val="accent3"/>
            </a:solidFill>
            <a:ln>
              <a:noFill/>
            </a:ln>
            <a:effectLst/>
          </c:spPr>
          <c:invertIfNegative val="0"/>
          <c:cat>
            <c:strRef>
              <c:f>'Ratio Analysis(Private)'!$J$115:$J$119</c:f>
              <c:strCache>
                <c:ptCount val="5"/>
                <c:pt idx="0">
                  <c:v>1. Net Profit Margin</c:v>
                </c:pt>
                <c:pt idx="1">
                  <c:v>2. Net Interest Margin</c:v>
                </c:pt>
                <c:pt idx="2">
                  <c:v>3. Efficiency Ratio</c:v>
                </c:pt>
                <c:pt idx="3">
                  <c:v>4. Return on Assets</c:v>
                </c:pt>
                <c:pt idx="4">
                  <c:v>5.Return on Equity</c:v>
                </c:pt>
              </c:strCache>
            </c:strRef>
          </c:cat>
          <c:val>
            <c:numRef>
              <c:f>'Ratio Analysis(Private)'!$M$115:$M$119</c:f>
              <c:numCache>
                <c:formatCode>General</c:formatCode>
                <c:ptCount val="5"/>
                <c:pt idx="0">
                  <c:v>0.29373944066215779</c:v>
                </c:pt>
                <c:pt idx="1">
                  <c:v>2.0354839294176801E-2</c:v>
                </c:pt>
                <c:pt idx="2">
                  <c:v>0.22717654814459279</c:v>
                </c:pt>
                <c:pt idx="3">
                  <c:v>4.9607622342079435E-3</c:v>
                </c:pt>
                <c:pt idx="4" formatCode="0.0000">
                  <c:v>8.1796601554499082E-2</c:v>
                </c:pt>
              </c:numCache>
            </c:numRef>
          </c:val>
          <c:extLst xmlns:c16r2="http://schemas.microsoft.com/office/drawing/2015/06/chart">
            <c:ext xmlns:c16="http://schemas.microsoft.com/office/drawing/2014/chart" uri="{C3380CC4-5D6E-409C-BE32-E72D297353CC}">
              <c16:uniqueId val="{00000002-8851-4676-957C-40B881A79FF7}"/>
            </c:ext>
          </c:extLst>
        </c:ser>
        <c:dLbls>
          <c:showLegendKey val="0"/>
          <c:showVal val="0"/>
          <c:showCatName val="0"/>
          <c:showSerName val="0"/>
          <c:showPercent val="0"/>
          <c:showBubbleSize val="0"/>
        </c:dLbls>
        <c:gapWidth val="182"/>
        <c:axId val="369788416"/>
        <c:axId val="369789952"/>
      </c:barChart>
      <c:catAx>
        <c:axId val="369788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789952"/>
        <c:crosses val="autoZero"/>
        <c:auto val="1"/>
        <c:lblAlgn val="ctr"/>
        <c:lblOffset val="100"/>
        <c:noMultiLvlLbl val="0"/>
      </c:catAx>
      <c:valAx>
        <c:axId val="369789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78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Eastern</a:t>
            </a:r>
            <a:r>
              <a:rPr lang="en-GB" baseline="0"/>
              <a:t> Bank Limited</a:t>
            </a:r>
            <a:endParaRPr lang="en-GB"/>
          </a:p>
        </c:rich>
      </c:tx>
      <c:overlay val="0"/>
      <c:spPr>
        <a:noFill/>
        <a:ln>
          <a:noFill/>
        </a:ln>
        <a:effectLst/>
      </c:spPr>
    </c:title>
    <c:autoTitleDeleted val="0"/>
    <c:plotArea>
      <c:layout/>
      <c:barChart>
        <c:barDir val="bar"/>
        <c:grouping val="clustered"/>
        <c:varyColors val="0"/>
        <c:ser>
          <c:idx val="0"/>
          <c:order val="0"/>
          <c:tx>
            <c:strRef>
              <c:f>'Ratio Analysis(Private)'!$K$132</c:f>
              <c:strCache>
                <c:ptCount val="1"/>
                <c:pt idx="0">
                  <c:v>2020</c:v>
                </c:pt>
              </c:strCache>
            </c:strRef>
          </c:tx>
          <c:spPr>
            <a:solidFill>
              <a:schemeClr val="accent1"/>
            </a:solidFill>
            <a:ln>
              <a:noFill/>
            </a:ln>
            <a:effectLst/>
          </c:spPr>
          <c:invertIfNegative val="0"/>
          <c:cat>
            <c:strRef>
              <c:f>'Ratio Analysis(Private)'!$J$133:$J$137</c:f>
              <c:strCache>
                <c:ptCount val="5"/>
                <c:pt idx="0">
                  <c:v>1. Net Profit Margin</c:v>
                </c:pt>
                <c:pt idx="1">
                  <c:v>2. Net Interest Margin</c:v>
                </c:pt>
                <c:pt idx="2">
                  <c:v>3. Efficiency Ratio</c:v>
                </c:pt>
                <c:pt idx="3">
                  <c:v>4. Return on Assets</c:v>
                </c:pt>
                <c:pt idx="4">
                  <c:v>5.Return on Equity</c:v>
                </c:pt>
              </c:strCache>
            </c:strRef>
          </c:cat>
          <c:val>
            <c:numRef>
              <c:f>'Ratio Analysis(Private)'!$K$133:$K$137</c:f>
              <c:numCache>
                <c:formatCode>General</c:formatCode>
                <c:ptCount val="5"/>
                <c:pt idx="0">
                  <c:v>0.30153177116085278</c:v>
                </c:pt>
                <c:pt idx="1">
                  <c:v>1.7600842135586856E-2</c:v>
                </c:pt>
                <c:pt idx="2">
                  <c:v>0.32752025720895195</c:v>
                </c:pt>
                <c:pt idx="3">
                  <c:v>1.2176104850207863E-2</c:v>
                </c:pt>
                <c:pt idx="4" formatCode="0.0000">
                  <c:v>0.14158691907888241</c:v>
                </c:pt>
              </c:numCache>
            </c:numRef>
          </c:val>
          <c:extLst xmlns:c16r2="http://schemas.microsoft.com/office/drawing/2015/06/chart">
            <c:ext xmlns:c16="http://schemas.microsoft.com/office/drawing/2014/chart" uri="{C3380CC4-5D6E-409C-BE32-E72D297353CC}">
              <c16:uniqueId val="{00000000-E810-4FFD-9DD6-9121FE34E1C4}"/>
            </c:ext>
          </c:extLst>
        </c:ser>
        <c:ser>
          <c:idx val="1"/>
          <c:order val="1"/>
          <c:tx>
            <c:strRef>
              <c:f>'Ratio Analysis(Private)'!$L$132</c:f>
              <c:strCache>
                <c:ptCount val="1"/>
                <c:pt idx="0">
                  <c:v>2019</c:v>
                </c:pt>
              </c:strCache>
            </c:strRef>
          </c:tx>
          <c:spPr>
            <a:solidFill>
              <a:schemeClr val="accent2"/>
            </a:solidFill>
            <a:ln>
              <a:noFill/>
            </a:ln>
            <a:effectLst/>
          </c:spPr>
          <c:invertIfNegative val="0"/>
          <c:cat>
            <c:strRef>
              <c:f>'Ratio Analysis(Private)'!$J$133:$J$137</c:f>
              <c:strCache>
                <c:ptCount val="5"/>
                <c:pt idx="0">
                  <c:v>1. Net Profit Margin</c:v>
                </c:pt>
                <c:pt idx="1">
                  <c:v>2. Net Interest Margin</c:v>
                </c:pt>
                <c:pt idx="2">
                  <c:v>3. Efficiency Ratio</c:v>
                </c:pt>
                <c:pt idx="3">
                  <c:v>4. Return on Assets</c:v>
                </c:pt>
                <c:pt idx="4">
                  <c:v>5.Return on Equity</c:v>
                </c:pt>
              </c:strCache>
            </c:strRef>
          </c:cat>
          <c:val>
            <c:numRef>
              <c:f>'Ratio Analysis(Private)'!$L$133:$L$137</c:f>
              <c:numCache>
                <c:formatCode>General</c:formatCode>
                <c:ptCount val="5"/>
                <c:pt idx="0">
                  <c:v>0.35222109663753554</c:v>
                </c:pt>
                <c:pt idx="1">
                  <c:v>2.4342481892059429E-2</c:v>
                </c:pt>
                <c:pt idx="2">
                  <c:v>0.27575205296771882</c:v>
                </c:pt>
                <c:pt idx="3" formatCode="#,##0.00000">
                  <c:v>1.1958767920603753E-2</c:v>
                </c:pt>
                <c:pt idx="4" formatCode="0.0000">
                  <c:v>0.15676715618936862</c:v>
                </c:pt>
              </c:numCache>
            </c:numRef>
          </c:val>
          <c:extLst xmlns:c16r2="http://schemas.microsoft.com/office/drawing/2015/06/chart">
            <c:ext xmlns:c16="http://schemas.microsoft.com/office/drawing/2014/chart" uri="{C3380CC4-5D6E-409C-BE32-E72D297353CC}">
              <c16:uniqueId val="{00000001-E810-4FFD-9DD6-9121FE34E1C4}"/>
            </c:ext>
          </c:extLst>
        </c:ser>
        <c:ser>
          <c:idx val="2"/>
          <c:order val="2"/>
          <c:tx>
            <c:strRef>
              <c:f>'Ratio Analysis(Private)'!$M$132</c:f>
              <c:strCache>
                <c:ptCount val="1"/>
                <c:pt idx="0">
                  <c:v>2018</c:v>
                </c:pt>
              </c:strCache>
            </c:strRef>
          </c:tx>
          <c:spPr>
            <a:solidFill>
              <a:schemeClr val="accent3"/>
            </a:solidFill>
            <a:ln>
              <a:noFill/>
            </a:ln>
            <a:effectLst/>
          </c:spPr>
          <c:invertIfNegative val="0"/>
          <c:cat>
            <c:strRef>
              <c:f>'Ratio Analysis(Private)'!$J$133:$J$137</c:f>
              <c:strCache>
                <c:ptCount val="5"/>
                <c:pt idx="0">
                  <c:v>1. Net Profit Margin</c:v>
                </c:pt>
                <c:pt idx="1">
                  <c:v>2. Net Interest Margin</c:v>
                </c:pt>
                <c:pt idx="2">
                  <c:v>3. Efficiency Ratio</c:v>
                </c:pt>
                <c:pt idx="3">
                  <c:v>4. Return on Assets</c:v>
                </c:pt>
                <c:pt idx="4">
                  <c:v>5.Return on Equity</c:v>
                </c:pt>
              </c:strCache>
            </c:strRef>
          </c:cat>
          <c:val>
            <c:numRef>
              <c:f>'Ratio Analysis(Private)'!$M$133:$M$137</c:f>
              <c:numCache>
                <c:formatCode>General</c:formatCode>
                <c:ptCount val="5"/>
                <c:pt idx="0">
                  <c:v>0.37869485829904792</c:v>
                </c:pt>
                <c:pt idx="1">
                  <c:v>2.6575293094755321E-2</c:v>
                </c:pt>
                <c:pt idx="2">
                  <c:v>0.30246864907748044</c:v>
                </c:pt>
                <c:pt idx="3">
                  <c:v>1.0907298714840473E-2</c:v>
                </c:pt>
                <c:pt idx="4" formatCode="0.0000">
                  <c:v>0.13414360917204729</c:v>
                </c:pt>
              </c:numCache>
            </c:numRef>
          </c:val>
          <c:extLst xmlns:c16r2="http://schemas.microsoft.com/office/drawing/2015/06/chart">
            <c:ext xmlns:c16="http://schemas.microsoft.com/office/drawing/2014/chart" uri="{C3380CC4-5D6E-409C-BE32-E72D297353CC}">
              <c16:uniqueId val="{00000002-E810-4FFD-9DD6-9121FE34E1C4}"/>
            </c:ext>
          </c:extLst>
        </c:ser>
        <c:dLbls>
          <c:showLegendKey val="0"/>
          <c:showVal val="0"/>
          <c:showCatName val="0"/>
          <c:showSerName val="0"/>
          <c:showPercent val="0"/>
          <c:showBubbleSize val="0"/>
        </c:dLbls>
        <c:gapWidth val="182"/>
        <c:axId val="369821568"/>
        <c:axId val="369823104"/>
      </c:barChart>
      <c:catAx>
        <c:axId val="369821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823104"/>
        <c:crosses val="autoZero"/>
        <c:auto val="1"/>
        <c:lblAlgn val="ctr"/>
        <c:lblOffset val="100"/>
        <c:noMultiLvlLbl val="0"/>
      </c:catAx>
      <c:valAx>
        <c:axId val="369823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821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IFIC Bank</a:t>
            </a:r>
            <a:r>
              <a:rPr lang="en-GB" baseline="0"/>
              <a:t> Limited</a:t>
            </a:r>
            <a:endParaRPr lang="en-GB"/>
          </a:p>
        </c:rich>
      </c:tx>
      <c:overlay val="0"/>
      <c:spPr>
        <a:noFill/>
        <a:ln>
          <a:noFill/>
        </a:ln>
        <a:effectLst/>
      </c:spPr>
    </c:title>
    <c:autoTitleDeleted val="0"/>
    <c:plotArea>
      <c:layout/>
      <c:barChart>
        <c:barDir val="bar"/>
        <c:grouping val="clustered"/>
        <c:varyColors val="0"/>
        <c:ser>
          <c:idx val="0"/>
          <c:order val="0"/>
          <c:tx>
            <c:strRef>
              <c:f>'Ratio Analysis(Private)'!$K$155</c:f>
              <c:strCache>
                <c:ptCount val="1"/>
                <c:pt idx="0">
                  <c:v>2020</c:v>
                </c:pt>
              </c:strCache>
            </c:strRef>
          </c:tx>
          <c:spPr>
            <a:solidFill>
              <a:schemeClr val="accent1"/>
            </a:solidFill>
            <a:ln>
              <a:noFill/>
            </a:ln>
            <a:effectLst/>
          </c:spPr>
          <c:invertIfNegative val="0"/>
          <c:cat>
            <c:strRef>
              <c:f>'Ratio Analysis(Private)'!$J$156:$J$160</c:f>
              <c:strCache>
                <c:ptCount val="5"/>
                <c:pt idx="0">
                  <c:v>1. Net Profit Margin</c:v>
                </c:pt>
                <c:pt idx="1">
                  <c:v>2. Net Interest Margin</c:v>
                </c:pt>
                <c:pt idx="2">
                  <c:v>3. Efficiency Ratio</c:v>
                </c:pt>
                <c:pt idx="3">
                  <c:v>4. Return on Assets</c:v>
                </c:pt>
                <c:pt idx="4">
                  <c:v>5.Return on Equity</c:v>
                </c:pt>
              </c:strCache>
            </c:strRef>
          </c:cat>
          <c:val>
            <c:numRef>
              <c:f>'Ratio Analysis(Private)'!$K$156:$K$160</c:f>
              <c:numCache>
                <c:formatCode>General</c:formatCode>
                <c:ptCount val="5"/>
                <c:pt idx="0">
                  <c:v>0.13536970455306424</c:v>
                </c:pt>
                <c:pt idx="1">
                  <c:v>9.0357474014133481E-4</c:v>
                </c:pt>
                <c:pt idx="2">
                  <c:v>0.26102041102003359</c:v>
                </c:pt>
                <c:pt idx="3">
                  <c:v>1.5471362981001593E-3</c:v>
                </c:pt>
                <c:pt idx="4" formatCode="0.0000">
                  <c:v>2.2296408763307393E-2</c:v>
                </c:pt>
              </c:numCache>
            </c:numRef>
          </c:val>
          <c:extLst xmlns:c16r2="http://schemas.microsoft.com/office/drawing/2015/06/chart">
            <c:ext xmlns:c16="http://schemas.microsoft.com/office/drawing/2014/chart" uri="{C3380CC4-5D6E-409C-BE32-E72D297353CC}">
              <c16:uniqueId val="{00000000-AFBA-4D27-9081-CB59424A1749}"/>
            </c:ext>
          </c:extLst>
        </c:ser>
        <c:ser>
          <c:idx val="1"/>
          <c:order val="1"/>
          <c:tx>
            <c:strRef>
              <c:f>'Ratio Analysis(Private)'!$L$155</c:f>
              <c:strCache>
                <c:ptCount val="1"/>
                <c:pt idx="0">
                  <c:v>2019</c:v>
                </c:pt>
              </c:strCache>
            </c:strRef>
          </c:tx>
          <c:spPr>
            <a:solidFill>
              <a:schemeClr val="accent2"/>
            </a:solidFill>
            <a:ln>
              <a:noFill/>
            </a:ln>
            <a:effectLst/>
          </c:spPr>
          <c:invertIfNegative val="0"/>
          <c:cat>
            <c:strRef>
              <c:f>'Ratio Analysis(Private)'!$J$156:$J$160</c:f>
              <c:strCache>
                <c:ptCount val="5"/>
                <c:pt idx="0">
                  <c:v>1. Net Profit Margin</c:v>
                </c:pt>
                <c:pt idx="1">
                  <c:v>2. Net Interest Margin</c:v>
                </c:pt>
                <c:pt idx="2">
                  <c:v>3. Efficiency Ratio</c:v>
                </c:pt>
                <c:pt idx="3">
                  <c:v>4. Return on Assets</c:v>
                </c:pt>
                <c:pt idx="4">
                  <c:v>5.Return on Equity</c:v>
                </c:pt>
              </c:strCache>
            </c:strRef>
          </c:cat>
          <c:val>
            <c:numRef>
              <c:f>'Ratio Analysis(Private)'!$L$156:$L$160</c:f>
              <c:numCache>
                <c:formatCode>General</c:formatCode>
                <c:ptCount val="5"/>
                <c:pt idx="0">
                  <c:v>0.26193018437787952</c:v>
                </c:pt>
                <c:pt idx="1">
                  <c:v>1.5364465016782618E-3</c:v>
                </c:pt>
                <c:pt idx="2">
                  <c:v>0.24561206034980917</c:v>
                </c:pt>
                <c:pt idx="3" formatCode="#,##0.00000">
                  <c:v>7.7101445053021208E-3</c:v>
                </c:pt>
                <c:pt idx="4" formatCode="0.0000">
                  <c:v>9.9350936624994626E-2</c:v>
                </c:pt>
              </c:numCache>
            </c:numRef>
          </c:val>
          <c:extLst xmlns:c16r2="http://schemas.microsoft.com/office/drawing/2015/06/chart">
            <c:ext xmlns:c16="http://schemas.microsoft.com/office/drawing/2014/chart" uri="{C3380CC4-5D6E-409C-BE32-E72D297353CC}">
              <c16:uniqueId val="{00000001-AFBA-4D27-9081-CB59424A1749}"/>
            </c:ext>
          </c:extLst>
        </c:ser>
        <c:ser>
          <c:idx val="2"/>
          <c:order val="2"/>
          <c:tx>
            <c:strRef>
              <c:f>'Ratio Analysis(Private)'!$M$155</c:f>
              <c:strCache>
                <c:ptCount val="1"/>
                <c:pt idx="0">
                  <c:v>2018</c:v>
                </c:pt>
              </c:strCache>
            </c:strRef>
          </c:tx>
          <c:spPr>
            <a:solidFill>
              <a:schemeClr val="accent3"/>
            </a:solidFill>
            <a:ln>
              <a:noFill/>
            </a:ln>
            <a:effectLst/>
          </c:spPr>
          <c:invertIfNegative val="0"/>
          <c:cat>
            <c:strRef>
              <c:f>'Ratio Analysis(Private)'!$J$156:$J$160</c:f>
              <c:strCache>
                <c:ptCount val="5"/>
                <c:pt idx="0">
                  <c:v>1. Net Profit Margin</c:v>
                </c:pt>
                <c:pt idx="1">
                  <c:v>2. Net Interest Margin</c:v>
                </c:pt>
                <c:pt idx="2">
                  <c:v>3. Efficiency Ratio</c:v>
                </c:pt>
                <c:pt idx="3">
                  <c:v>4. Return on Assets</c:v>
                </c:pt>
                <c:pt idx="4">
                  <c:v>5.Return on Equity</c:v>
                </c:pt>
              </c:strCache>
            </c:strRef>
          </c:cat>
          <c:val>
            <c:numRef>
              <c:f>'Ratio Analysis(Private)'!$M$156:$M$160</c:f>
              <c:numCache>
                <c:formatCode>General</c:formatCode>
                <c:ptCount val="5"/>
                <c:pt idx="0">
                  <c:v>0.24043866308200668</c:v>
                </c:pt>
                <c:pt idx="1">
                  <c:v>3.6791902726310759E-3</c:v>
                </c:pt>
                <c:pt idx="2">
                  <c:v>0.26923976915109121</c:v>
                </c:pt>
                <c:pt idx="3">
                  <c:v>5.5470945677355537E-3</c:v>
                </c:pt>
                <c:pt idx="4" formatCode="0.0000">
                  <c:v>7.0999169728543338E-2</c:v>
                </c:pt>
              </c:numCache>
            </c:numRef>
          </c:val>
          <c:extLst xmlns:c16r2="http://schemas.microsoft.com/office/drawing/2015/06/chart">
            <c:ext xmlns:c16="http://schemas.microsoft.com/office/drawing/2014/chart" uri="{C3380CC4-5D6E-409C-BE32-E72D297353CC}">
              <c16:uniqueId val="{00000002-AFBA-4D27-9081-CB59424A1749}"/>
            </c:ext>
          </c:extLst>
        </c:ser>
        <c:dLbls>
          <c:showLegendKey val="0"/>
          <c:showVal val="0"/>
          <c:showCatName val="0"/>
          <c:showSerName val="0"/>
          <c:showPercent val="0"/>
          <c:showBubbleSize val="0"/>
        </c:dLbls>
        <c:gapWidth val="182"/>
        <c:axId val="369859200"/>
        <c:axId val="369869184"/>
      </c:barChart>
      <c:catAx>
        <c:axId val="369859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869184"/>
        <c:crosses val="autoZero"/>
        <c:auto val="1"/>
        <c:lblAlgn val="ctr"/>
        <c:lblOffset val="100"/>
        <c:noMultiLvlLbl val="0"/>
      </c:catAx>
      <c:valAx>
        <c:axId val="369869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85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Pubali</a:t>
            </a:r>
            <a:r>
              <a:rPr lang="en-US" baseline="0"/>
              <a:t> Bank Limited</a:t>
            </a:r>
            <a:endParaRPr lang="en-US"/>
          </a:p>
        </c:rich>
      </c:tx>
      <c:overlay val="0"/>
      <c:spPr>
        <a:noFill/>
        <a:ln>
          <a:noFill/>
        </a:ln>
        <a:effectLst/>
      </c:spPr>
    </c:title>
    <c:autoTitleDeleted val="0"/>
    <c:plotArea>
      <c:layout/>
      <c:barChart>
        <c:barDir val="bar"/>
        <c:grouping val="clustered"/>
        <c:varyColors val="0"/>
        <c:ser>
          <c:idx val="0"/>
          <c:order val="0"/>
          <c:tx>
            <c:strRef>
              <c:f>'Ratio Analysis(Private)'!$K$178</c:f>
              <c:strCache>
                <c:ptCount val="1"/>
                <c:pt idx="0">
                  <c:v>2020</c:v>
                </c:pt>
              </c:strCache>
            </c:strRef>
          </c:tx>
          <c:spPr>
            <a:solidFill>
              <a:schemeClr val="accent1"/>
            </a:solidFill>
            <a:ln>
              <a:noFill/>
            </a:ln>
            <a:effectLst/>
          </c:spPr>
          <c:invertIfNegative val="0"/>
          <c:cat>
            <c:strRef>
              <c:f>'Ratio Analysis(Private)'!$J$179:$J$183</c:f>
              <c:strCache>
                <c:ptCount val="5"/>
                <c:pt idx="0">
                  <c:v>1. Net Profit Margin</c:v>
                </c:pt>
                <c:pt idx="1">
                  <c:v>2. Net Interest Margin</c:v>
                </c:pt>
                <c:pt idx="2">
                  <c:v>3. Efficiency Ratio</c:v>
                </c:pt>
                <c:pt idx="3">
                  <c:v>4. Return on Assets</c:v>
                </c:pt>
                <c:pt idx="4">
                  <c:v>5.Return on Equity</c:v>
                </c:pt>
              </c:strCache>
            </c:strRef>
          </c:cat>
          <c:val>
            <c:numRef>
              <c:f>'Ratio Analysis(Private)'!$K$179:$K$183</c:f>
              <c:numCache>
                <c:formatCode>General</c:formatCode>
                <c:ptCount val="5"/>
                <c:pt idx="0">
                  <c:v>0.12611939884728143</c:v>
                </c:pt>
                <c:pt idx="1">
                  <c:v>5.0705786660774216E-3</c:v>
                </c:pt>
                <c:pt idx="2">
                  <c:v>0.43775680610490997</c:v>
                </c:pt>
                <c:pt idx="3">
                  <c:v>6.4943454715199519E-3</c:v>
                </c:pt>
                <c:pt idx="4" formatCode="0.0000">
                  <c:v>9.4555502556247409E-2</c:v>
                </c:pt>
              </c:numCache>
            </c:numRef>
          </c:val>
          <c:extLst xmlns:c16r2="http://schemas.microsoft.com/office/drawing/2015/06/chart">
            <c:ext xmlns:c16="http://schemas.microsoft.com/office/drawing/2014/chart" uri="{C3380CC4-5D6E-409C-BE32-E72D297353CC}">
              <c16:uniqueId val="{00000000-6746-4CC9-A219-66872F7EE88E}"/>
            </c:ext>
          </c:extLst>
        </c:ser>
        <c:ser>
          <c:idx val="1"/>
          <c:order val="1"/>
          <c:tx>
            <c:strRef>
              <c:f>'Ratio Analysis(Private)'!$L$178</c:f>
              <c:strCache>
                <c:ptCount val="1"/>
                <c:pt idx="0">
                  <c:v>2019</c:v>
                </c:pt>
              </c:strCache>
            </c:strRef>
          </c:tx>
          <c:spPr>
            <a:solidFill>
              <a:schemeClr val="accent2"/>
            </a:solidFill>
            <a:ln>
              <a:noFill/>
            </a:ln>
            <a:effectLst/>
          </c:spPr>
          <c:invertIfNegative val="0"/>
          <c:cat>
            <c:strRef>
              <c:f>'Ratio Analysis(Private)'!$J$179:$J$183</c:f>
              <c:strCache>
                <c:ptCount val="5"/>
                <c:pt idx="0">
                  <c:v>1. Net Profit Margin</c:v>
                </c:pt>
                <c:pt idx="1">
                  <c:v>2. Net Interest Margin</c:v>
                </c:pt>
                <c:pt idx="2">
                  <c:v>3. Efficiency Ratio</c:v>
                </c:pt>
                <c:pt idx="3">
                  <c:v>4. Return on Assets</c:v>
                </c:pt>
                <c:pt idx="4">
                  <c:v>5.Return on Equity</c:v>
                </c:pt>
              </c:strCache>
            </c:strRef>
          </c:cat>
          <c:val>
            <c:numRef>
              <c:f>'Ratio Analysis(Private)'!$L$179:$L$183</c:f>
              <c:numCache>
                <c:formatCode>General</c:formatCode>
                <c:ptCount val="5"/>
                <c:pt idx="0">
                  <c:v>0.32113088275740254</c:v>
                </c:pt>
                <c:pt idx="1">
                  <c:v>1.7505376953874115E-2</c:v>
                </c:pt>
                <c:pt idx="2">
                  <c:v>0.34350907548725262</c:v>
                </c:pt>
                <c:pt idx="3" formatCode="#,##0.00000">
                  <c:v>4.4831353722785214E-3</c:v>
                </c:pt>
                <c:pt idx="4" formatCode="0.0000">
                  <c:v>6.6413416573796874E-2</c:v>
                </c:pt>
              </c:numCache>
            </c:numRef>
          </c:val>
          <c:extLst xmlns:c16r2="http://schemas.microsoft.com/office/drawing/2015/06/chart">
            <c:ext xmlns:c16="http://schemas.microsoft.com/office/drawing/2014/chart" uri="{C3380CC4-5D6E-409C-BE32-E72D297353CC}">
              <c16:uniqueId val="{00000001-6746-4CC9-A219-66872F7EE88E}"/>
            </c:ext>
          </c:extLst>
        </c:ser>
        <c:ser>
          <c:idx val="2"/>
          <c:order val="2"/>
          <c:tx>
            <c:strRef>
              <c:f>'Ratio Analysis(Private)'!$M$178</c:f>
              <c:strCache>
                <c:ptCount val="1"/>
                <c:pt idx="0">
                  <c:v>2018</c:v>
                </c:pt>
              </c:strCache>
            </c:strRef>
          </c:tx>
          <c:spPr>
            <a:solidFill>
              <a:schemeClr val="accent3"/>
            </a:solidFill>
            <a:ln>
              <a:noFill/>
            </a:ln>
            <a:effectLst/>
          </c:spPr>
          <c:invertIfNegative val="0"/>
          <c:cat>
            <c:strRef>
              <c:f>'Ratio Analysis(Private)'!$J$179:$J$183</c:f>
              <c:strCache>
                <c:ptCount val="5"/>
                <c:pt idx="0">
                  <c:v>1. Net Profit Margin</c:v>
                </c:pt>
                <c:pt idx="1">
                  <c:v>2. Net Interest Margin</c:v>
                </c:pt>
                <c:pt idx="2">
                  <c:v>3. Efficiency Ratio</c:v>
                </c:pt>
                <c:pt idx="3">
                  <c:v>4. Return on Assets</c:v>
                </c:pt>
                <c:pt idx="4">
                  <c:v>5.Return on Equity</c:v>
                </c:pt>
              </c:strCache>
            </c:strRef>
          </c:cat>
          <c:val>
            <c:numRef>
              <c:f>'Ratio Analysis(Private)'!$M$179:$M$183</c:f>
              <c:numCache>
                <c:formatCode>General</c:formatCode>
                <c:ptCount val="5"/>
                <c:pt idx="0">
                  <c:v>0.37608756061435977</c:v>
                </c:pt>
                <c:pt idx="1">
                  <c:v>2.2017382466911466E-2</c:v>
                </c:pt>
                <c:pt idx="2">
                  <c:v>0.35025310941996207</c:v>
                </c:pt>
                <c:pt idx="3">
                  <c:v>8.3565855655309655E-3</c:v>
                </c:pt>
                <c:pt idx="4" formatCode="0.0000">
                  <c:v>0.12507026686246728</c:v>
                </c:pt>
              </c:numCache>
            </c:numRef>
          </c:val>
          <c:extLst xmlns:c16r2="http://schemas.microsoft.com/office/drawing/2015/06/chart">
            <c:ext xmlns:c16="http://schemas.microsoft.com/office/drawing/2014/chart" uri="{C3380CC4-5D6E-409C-BE32-E72D297353CC}">
              <c16:uniqueId val="{00000002-6746-4CC9-A219-66872F7EE88E}"/>
            </c:ext>
          </c:extLst>
        </c:ser>
        <c:dLbls>
          <c:showLegendKey val="0"/>
          <c:showVal val="0"/>
          <c:showCatName val="0"/>
          <c:showSerName val="0"/>
          <c:showPercent val="0"/>
          <c:showBubbleSize val="0"/>
        </c:dLbls>
        <c:gapWidth val="182"/>
        <c:axId val="369970176"/>
        <c:axId val="369971968"/>
      </c:barChart>
      <c:catAx>
        <c:axId val="369970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971968"/>
        <c:crosses val="autoZero"/>
        <c:auto val="1"/>
        <c:lblAlgn val="ctr"/>
        <c:lblOffset val="100"/>
        <c:noMultiLvlLbl val="0"/>
      </c:catAx>
      <c:valAx>
        <c:axId val="369971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970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Trust</a:t>
            </a:r>
            <a:r>
              <a:rPr lang="en-US" baseline="0"/>
              <a:t> Bank Limited</a:t>
            </a:r>
            <a:endParaRPr lang="en-US"/>
          </a:p>
        </c:rich>
      </c:tx>
      <c:overlay val="0"/>
      <c:spPr>
        <a:noFill/>
        <a:ln>
          <a:noFill/>
        </a:ln>
        <a:effectLst/>
      </c:spPr>
    </c:title>
    <c:autoTitleDeleted val="0"/>
    <c:plotArea>
      <c:layout/>
      <c:barChart>
        <c:barDir val="bar"/>
        <c:grouping val="clustered"/>
        <c:varyColors val="0"/>
        <c:ser>
          <c:idx val="0"/>
          <c:order val="0"/>
          <c:tx>
            <c:strRef>
              <c:f>'Ratio Analysis(Private)'!$K$199</c:f>
              <c:strCache>
                <c:ptCount val="1"/>
                <c:pt idx="0">
                  <c:v>2020</c:v>
                </c:pt>
              </c:strCache>
            </c:strRef>
          </c:tx>
          <c:spPr>
            <a:solidFill>
              <a:schemeClr val="accent1"/>
            </a:solidFill>
            <a:ln>
              <a:noFill/>
            </a:ln>
            <a:effectLst/>
          </c:spPr>
          <c:invertIfNegative val="0"/>
          <c:cat>
            <c:strRef>
              <c:f>'Ratio Analysis(Private)'!$J$200:$J$204</c:f>
              <c:strCache>
                <c:ptCount val="5"/>
                <c:pt idx="0">
                  <c:v>1. Net Profit Margin</c:v>
                </c:pt>
                <c:pt idx="1">
                  <c:v>2. Net Interest Margin</c:v>
                </c:pt>
                <c:pt idx="2">
                  <c:v>3. Efficiency Ratio</c:v>
                </c:pt>
                <c:pt idx="3">
                  <c:v>4. Return on Assets</c:v>
                </c:pt>
                <c:pt idx="4">
                  <c:v>5.Return on Equity</c:v>
                </c:pt>
              </c:strCache>
            </c:strRef>
          </c:cat>
          <c:val>
            <c:numRef>
              <c:f>'Ratio Analysis(Private)'!$K$200:$K$204</c:f>
              <c:numCache>
                <c:formatCode>General</c:formatCode>
                <c:ptCount val="5"/>
                <c:pt idx="0">
                  <c:v>0.23408973071722294</c:v>
                </c:pt>
                <c:pt idx="1">
                  <c:v>1.1728269350918552E-2</c:v>
                </c:pt>
                <c:pt idx="2">
                  <c:v>0.25274028181236058</c:v>
                </c:pt>
                <c:pt idx="3">
                  <c:v>5.0459549757494891E-3</c:v>
                </c:pt>
                <c:pt idx="4" formatCode="0.0000">
                  <c:v>0.10341952433304751</c:v>
                </c:pt>
              </c:numCache>
            </c:numRef>
          </c:val>
          <c:extLst xmlns:c16r2="http://schemas.microsoft.com/office/drawing/2015/06/chart">
            <c:ext xmlns:c16="http://schemas.microsoft.com/office/drawing/2014/chart" uri="{C3380CC4-5D6E-409C-BE32-E72D297353CC}">
              <c16:uniqueId val="{00000000-11AC-475F-AB63-9E250982C953}"/>
            </c:ext>
          </c:extLst>
        </c:ser>
        <c:ser>
          <c:idx val="1"/>
          <c:order val="1"/>
          <c:tx>
            <c:strRef>
              <c:f>'Ratio Analysis(Private)'!$L$199</c:f>
              <c:strCache>
                <c:ptCount val="1"/>
                <c:pt idx="0">
                  <c:v>2019</c:v>
                </c:pt>
              </c:strCache>
            </c:strRef>
          </c:tx>
          <c:spPr>
            <a:solidFill>
              <a:schemeClr val="accent2"/>
            </a:solidFill>
            <a:ln>
              <a:noFill/>
            </a:ln>
            <a:effectLst/>
          </c:spPr>
          <c:invertIfNegative val="0"/>
          <c:cat>
            <c:strRef>
              <c:f>'Ratio Analysis(Private)'!$J$200:$J$204</c:f>
              <c:strCache>
                <c:ptCount val="5"/>
                <c:pt idx="0">
                  <c:v>1. Net Profit Margin</c:v>
                </c:pt>
                <c:pt idx="1">
                  <c:v>2. Net Interest Margin</c:v>
                </c:pt>
                <c:pt idx="2">
                  <c:v>3. Efficiency Ratio</c:v>
                </c:pt>
                <c:pt idx="3">
                  <c:v>4. Return on Assets</c:v>
                </c:pt>
                <c:pt idx="4">
                  <c:v>5.Return on Equity</c:v>
                </c:pt>
              </c:strCache>
            </c:strRef>
          </c:cat>
          <c:val>
            <c:numRef>
              <c:f>'Ratio Analysis(Private)'!$L$200:$L$204</c:f>
              <c:numCache>
                <c:formatCode>General</c:formatCode>
                <c:ptCount val="5"/>
                <c:pt idx="0">
                  <c:v>0.31798282710849057</c:v>
                </c:pt>
                <c:pt idx="1">
                  <c:v>2.1190748025766031E-2</c:v>
                </c:pt>
                <c:pt idx="2">
                  <c:v>0.20677773117039569</c:v>
                </c:pt>
                <c:pt idx="3" formatCode="#,##0.00000">
                  <c:v>6.8700865267514984E-3</c:v>
                </c:pt>
                <c:pt idx="4" formatCode="0.0000">
                  <c:v>0.13329990972407044</c:v>
                </c:pt>
              </c:numCache>
            </c:numRef>
          </c:val>
          <c:extLst xmlns:c16r2="http://schemas.microsoft.com/office/drawing/2015/06/chart">
            <c:ext xmlns:c16="http://schemas.microsoft.com/office/drawing/2014/chart" uri="{C3380CC4-5D6E-409C-BE32-E72D297353CC}">
              <c16:uniqueId val="{00000001-11AC-475F-AB63-9E250982C953}"/>
            </c:ext>
          </c:extLst>
        </c:ser>
        <c:ser>
          <c:idx val="2"/>
          <c:order val="2"/>
          <c:tx>
            <c:strRef>
              <c:f>'Ratio Analysis(Private)'!$M$199</c:f>
              <c:strCache>
                <c:ptCount val="1"/>
                <c:pt idx="0">
                  <c:v>2018</c:v>
                </c:pt>
              </c:strCache>
            </c:strRef>
          </c:tx>
          <c:spPr>
            <a:solidFill>
              <a:schemeClr val="accent3"/>
            </a:solidFill>
            <a:ln>
              <a:noFill/>
            </a:ln>
            <a:effectLst/>
          </c:spPr>
          <c:invertIfNegative val="0"/>
          <c:cat>
            <c:strRef>
              <c:f>'Ratio Analysis(Private)'!$J$200:$J$204</c:f>
              <c:strCache>
                <c:ptCount val="5"/>
                <c:pt idx="0">
                  <c:v>1. Net Profit Margin</c:v>
                </c:pt>
                <c:pt idx="1">
                  <c:v>2. Net Interest Margin</c:v>
                </c:pt>
                <c:pt idx="2">
                  <c:v>3. Efficiency Ratio</c:v>
                </c:pt>
                <c:pt idx="3">
                  <c:v>4. Return on Assets</c:v>
                </c:pt>
                <c:pt idx="4">
                  <c:v>5.Return on Equity</c:v>
                </c:pt>
              </c:strCache>
            </c:strRef>
          </c:cat>
          <c:val>
            <c:numRef>
              <c:f>'Ratio Analysis(Private)'!$M$200:$M$204</c:f>
              <c:numCache>
                <c:formatCode>General</c:formatCode>
                <c:ptCount val="5"/>
                <c:pt idx="0">
                  <c:v>0.35645295922160236</c:v>
                </c:pt>
                <c:pt idx="1">
                  <c:v>2.3913492059023999E-2</c:v>
                </c:pt>
                <c:pt idx="2">
                  <c:v>0.21724089061228635</c:v>
                </c:pt>
                <c:pt idx="3">
                  <c:v>7.2893002418555827E-3</c:v>
                </c:pt>
                <c:pt idx="4" formatCode="0.0000">
                  <c:v>0.14685286122612473</c:v>
                </c:pt>
              </c:numCache>
            </c:numRef>
          </c:val>
          <c:extLst xmlns:c16r2="http://schemas.microsoft.com/office/drawing/2015/06/chart">
            <c:ext xmlns:c16="http://schemas.microsoft.com/office/drawing/2014/chart" uri="{C3380CC4-5D6E-409C-BE32-E72D297353CC}">
              <c16:uniqueId val="{00000002-11AC-475F-AB63-9E250982C953}"/>
            </c:ext>
          </c:extLst>
        </c:ser>
        <c:dLbls>
          <c:showLegendKey val="0"/>
          <c:showVal val="0"/>
          <c:showCatName val="0"/>
          <c:showSerName val="0"/>
          <c:showPercent val="0"/>
          <c:showBubbleSize val="0"/>
        </c:dLbls>
        <c:gapWidth val="182"/>
        <c:axId val="370003328"/>
        <c:axId val="370021504"/>
      </c:barChart>
      <c:catAx>
        <c:axId val="370003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21504"/>
        <c:crosses val="autoZero"/>
        <c:auto val="1"/>
        <c:lblAlgn val="ctr"/>
        <c:lblOffset val="100"/>
        <c:noMultiLvlLbl val="0"/>
      </c:catAx>
      <c:valAx>
        <c:axId val="370021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03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United</a:t>
            </a:r>
            <a:r>
              <a:rPr lang="en-US" baseline="0"/>
              <a:t> Commercial Bank Limited</a:t>
            </a:r>
            <a:endParaRPr lang="en-US"/>
          </a:p>
        </c:rich>
      </c:tx>
      <c:overlay val="0"/>
      <c:spPr>
        <a:noFill/>
        <a:ln>
          <a:noFill/>
        </a:ln>
        <a:effectLst/>
      </c:spPr>
    </c:title>
    <c:autoTitleDeleted val="0"/>
    <c:plotArea>
      <c:layout/>
      <c:barChart>
        <c:barDir val="bar"/>
        <c:grouping val="clustered"/>
        <c:varyColors val="0"/>
        <c:ser>
          <c:idx val="0"/>
          <c:order val="0"/>
          <c:tx>
            <c:strRef>
              <c:f>'Ratio Analysis(Private)'!$K$222</c:f>
              <c:strCache>
                <c:ptCount val="1"/>
                <c:pt idx="0">
                  <c:v>2020</c:v>
                </c:pt>
              </c:strCache>
            </c:strRef>
          </c:tx>
          <c:spPr>
            <a:solidFill>
              <a:schemeClr val="accent1"/>
            </a:solidFill>
            <a:ln>
              <a:noFill/>
            </a:ln>
            <a:effectLst/>
          </c:spPr>
          <c:invertIfNegative val="0"/>
          <c:cat>
            <c:strRef>
              <c:f>'Ratio Analysis(Private)'!$J$223:$J$227</c:f>
              <c:strCache>
                <c:ptCount val="5"/>
                <c:pt idx="0">
                  <c:v>1. Net Profit Margin</c:v>
                </c:pt>
                <c:pt idx="1">
                  <c:v>2. Net Interest Margin</c:v>
                </c:pt>
                <c:pt idx="2">
                  <c:v>3. Efficiency Ratio</c:v>
                </c:pt>
                <c:pt idx="3">
                  <c:v>4. Return on Assets</c:v>
                </c:pt>
                <c:pt idx="4">
                  <c:v>5.Return on Equity</c:v>
                </c:pt>
              </c:strCache>
            </c:strRef>
          </c:cat>
          <c:val>
            <c:numRef>
              <c:f>'Ratio Analysis(Private)'!$K$223:$K$227</c:f>
              <c:numCache>
                <c:formatCode>General</c:formatCode>
                <c:ptCount val="5"/>
                <c:pt idx="0">
                  <c:v>0.34829140970791811</c:v>
                </c:pt>
                <c:pt idx="1">
                  <c:v>1.9279636075392462E-2</c:v>
                </c:pt>
                <c:pt idx="2">
                  <c:v>0.49918041013294334</c:v>
                </c:pt>
                <c:pt idx="3">
                  <c:v>5.7919270205928474E-3</c:v>
                </c:pt>
                <c:pt idx="4" formatCode="0.0000">
                  <c:v>8.1480038963969964E-2</c:v>
                </c:pt>
              </c:numCache>
            </c:numRef>
          </c:val>
          <c:extLst xmlns:c16r2="http://schemas.microsoft.com/office/drawing/2015/06/chart">
            <c:ext xmlns:c16="http://schemas.microsoft.com/office/drawing/2014/chart" uri="{C3380CC4-5D6E-409C-BE32-E72D297353CC}">
              <c16:uniqueId val="{00000000-8CFF-4B64-99D3-DB943A830732}"/>
            </c:ext>
          </c:extLst>
        </c:ser>
        <c:ser>
          <c:idx val="1"/>
          <c:order val="1"/>
          <c:tx>
            <c:strRef>
              <c:f>'Ratio Analysis(Private)'!$L$222</c:f>
              <c:strCache>
                <c:ptCount val="1"/>
                <c:pt idx="0">
                  <c:v>2019</c:v>
                </c:pt>
              </c:strCache>
            </c:strRef>
          </c:tx>
          <c:spPr>
            <a:solidFill>
              <a:schemeClr val="accent2"/>
            </a:solidFill>
            <a:ln>
              <a:noFill/>
            </a:ln>
            <a:effectLst/>
          </c:spPr>
          <c:invertIfNegative val="0"/>
          <c:cat>
            <c:strRef>
              <c:f>'Ratio Analysis(Private)'!$J$223:$J$227</c:f>
              <c:strCache>
                <c:ptCount val="5"/>
                <c:pt idx="0">
                  <c:v>1. Net Profit Margin</c:v>
                </c:pt>
                <c:pt idx="1">
                  <c:v>2. Net Interest Margin</c:v>
                </c:pt>
                <c:pt idx="2">
                  <c:v>3. Efficiency Ratio</c:v>
                </c:pt>
                <c:pt idx="3">
                  <c:v>4. Return on Assets</c:v>
                </c:pt>
                <c:pt idx="4">
                  <c:v>5.Return on Equity</c:v>
                </c:pt>
              </c:strCache>
            </c:strRef>
          </c:cat>
          <c:val>
            <c:numRef>
              <c:f>'Ratio Analysis(Private)'!$L$223:$L$227</c:f>
              <c:numCache>
                <c:formatCode>General</c:formatCode>
                <c:ptCount val="5"/>
                <c:pt idx="0">
                  <c:v>0.48222466368628586</c:v>
                </c:pt>
                <c:pt idx="1">
                  <c:v>2.4169142726101732E-2</c:v>
                </c:pt>
                <c:pt idx="2">
                  <c:v>0.40163848102064031</c:v>
                </c:pt>
                <c:pt idx="3" formatCode="#,##0.00000">
                  <c:v>6.2047631185192433E-3</c:v>
                </c:pt>
                <c:pt idx="4" formatCode="0.0000">
                  <c:v>8.4557211052119968E-2</c:v>
                </c:pt>
              </c:numCache>
            </c:numRef>
          </c:val>
          <c:extLst xmlns:c16r2="http://schemas.microsoft.com/office/drawing/2015/06/chart">
            <c:ext xmlns:c16="http://schemas.microsoft.com/office/drawing/2014/chart" uri="{C3380CC4-5D6E-409C-BE32-E72D297353CC}">
              <c16:uniqueId val="{00000001-8CFF-4B64-99D3-DB943A830732}"/>
            </c:ext>
          </c:extLst>
        </c:ser>
        <c:ser>
          <c:idx val="2"/>
          <c:order val="2"/>
          <c:tx>
            <c:strRef>
              <c:f>'Ratio Analysis(Private)'!$M$222</c:f>
              <c:strCache>
                <c:ptCount val="1"/>
                <c:pt idx="0">
                  <c:v>2018</c:v>
                </c:pt>
              </c:strCache>
            </c:strRef>
          </c:tx>
          <c:spPr>
            <a:solidFill>
              <a:schemeClr val="accent3"/>
            </a:solidFill>
            <a:ln>
              <a:noFill/>
            </a:ln>
            <a:effectLst/>
          </c:spPr>
          <c:invertIfNegative val="0"/>
          <c:cat>
            <c:strRef>
              <c:f>'Ratio Analysis(Private)'!$J$223:$J$227</c:f>
              <c:strCache>
                <c:ptCount val="5"/>
                <c:pt idx="0">
                  <c:v>1. Net Profit Margin</c:v>
                </c:pt>
                <c:pt idx="1">
                  <c:v>2. Net Interest Margin</c:v>
                </c:pt>
                <c:pt idx="2">
                  <c:v>3. Efficiency Ratio</c:v>
                </c:pt>
                <c:pt idx="3">
                  <c:v>4. Return on Assets</c:v>
                </c:pt>
                <c:pt idx="4">
                  <c:v>5.Return on Equity</c:v>
                </c:pt>
              </c:strCache>
            </c:strRef>
          </c:cat>
          <c:val>
            <c:numRef>
              <c:f>'Ratio Analysis(Private)'!$M$223:$M$227</c:f>
              <c:numCache>
                <c:formatCode>General</c:formatCode>
                <c:ptCount val="5"/>
                <c:pt idx="0">
                  <c:v>0.86578203979954382</c:v>
                </c:pt>
                <c:pt idx="1">
                  <c:v>2.2948371052098401E-2</c:v>
                </c:pt>
                <c:pt idx="2">
                  <c:v>0.43148365753802337</c:v>
                </c:pt>
                <c:pt idx="3">
                  <c:v>5.8819434757259688E-3</c:v>
                </c:pt>
                <c:pt idx="4" formatCode="0.0000">
                  <c:v>7.9228343715494087E-2</c:v>
                </c:pt>
              </c:numCache>
            </c:numRef>
          </c:val>
          <c:extLst xmlns:c16r2="http://schemas.microsoft.com/office/drawing/2015/06/chart">
            <c:ext xmlns:c16="http://schemas.microsoft.com/office/drawing/2014/chart" uri="{C3380CC4-5D6E-409C-BE32-E72D297353CC}">
              <c16:uniqueId val="{00000002-8CFF-4B64-99D3-DB943A830732}"/>
            </c:ext>
          </c:extLst>
        </c:ser>
        <c:dLbls>
          <c:showLegendKey val="0"/>
          <c:showVal val="0"/>
          <c:showCatName val="0"/>
          <c:showSerName val="0"/>
          <c:showPercent val="0"/>
          <c:showBubbleSize val="0"/>
        </c:dLbls>
        <c:gapWidth val="182"/>
        <c:axId val="370044928"/>
        <c:axId val="370046464"/>
      </c:barChart>
      <c:catAx>
        <c:axId val="370044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46464"/>
        <c:crosses val="autoZero"/>
        <c:auto val="1"/>
        <c:lblAlgn val="ctr"/>
        <c:lblOffset val="100"/>
        <c:noMultiLvlLbl val="0"/>
      </c:catAx>
      <c:valAx>
        <c:axId val="370046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44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Al-Arafah Islami Bank Limited</a:t>
            </a:r>
          </a:p>
        </c:rich>
      </c:tx>
      <c:overlay val="0"/>
      <c:spPr>
        <a:noFill/>
        <a:ln>
          <a:noFill/>
        </a:ln>
        <a:effectLst/>
      </c:spPr>
    </c:title>
    <c:autoTitleDeleted val="0"/>
    <c:plotArea>
      <c:layout/>
      <c:barChart>
        <c:barDir val="bar"/>
        <c:grouping val="clustered"/>
        <c:varyColors val="0"/>
        <c:ser>
          <c:idx val="0"/>
          <c:order val="0"/>
          <c:tx>
            <c:strRef>
              <c:f>'Ratio Analysis(Govt+Islamic)'!$L$90</c:f>
              <c:strCache>
                <c:ptCount val="1"/>
                <c:pt idx="0">
                  <c:v>2020</c:v>
                </c:pt>
              </c:strCache>
            </c:strRef>
          </c:tx>
          <c:spPr>
            <a:solidFill>
              <a:schemeClr val="accent1"/>
            </a:solidFill>
            <a:ln>
              <a:noFill/>
            </a:ln>
            <a:effectLst/>
          </c:spPr>
          <c:invertIfNegative val="0"/>
          <c:cat>
            <c:strRef>
              <c:f>'Ratio Analysis(Govt+Islamic)'!$K$91:$K$95</c:f>
              <c:strCache>
                <c:ptCount val="5"/>
                <c:pt idx="0">
                  <c:v>1. Net Profit Margin</c:v>
                </c:pt>
                <c:pt idx="1">
                  <c:v>2. Net Interest Margin</c:v>
                </c:pt>
                <c:pt idx="2">
                  <c:v>3. Efficiency Ratio</c:v>
                </c:pt>
                <c:pt idx="3">
                  <c:v>4. Return on Assets</c:v>
                </c:pt>
                <c:pt idx="4">
                  <c:v>5.Return on Equity</c:v>
                </c:pt>
              </c:strCache>
            </c:strRef>
          </c:cat>
          <c:val>
            <c:numRef>
              <c:f>'Ratio Analysis(Govt+Islamic)'!$L$91:$L$95</c:f>
              <c:numCache>
                <c:formatCode>General</c:formatCode>
                <c:ptCount val="5"/>
                <c:pt idx="0">
                  <c:v>0.37121757133707994</c:v>
                </c:pt>
                <c:pt idx="1">
                  <c:v>2.3664032633952552E-2</c:v>
                </c:pt>
                <c:pt idx="2">
                  <c:v>0.25605798149173359</c:v>
                </c:pt>
                <c:pt idx="3">
                  <c:v>6.2262512167745483E-3</c:v>
                </c:pt>
                <c:pt idx="4" formatCode="0.0000">
                  <c:v>0.10858794728160473</c:v>
                </c:pt>
              </c:numCache>
            </c:numRef>
          </c:val>
          <c:extLst xmlns:c16r2="http://schemas.microsoft.com/office/drawing/2015/06/chart">
            <c:ext xmlns:c16="http://schemas.microsoft.com/office/drawing/2014/chart" uri="{C3380CC4-5D6E-409C-BE32-E72D297353CC}">
              <c16:uniqueId val="{00000000-E74B-4126-8375-647D3932BF05}"/>
            </c:ext>
          </c:extLst>
        </c:ser>
        <c:ser>
          <c:idx val="1"/>
          <c:order val="1"/>
          <c:tx>
            <c:strRef>
              <c:f>'Ratio Analysis(Govt+Islamic)'!$M$90</c:f>
              <c:strCache>
                <c:ptCount val="1"/>
                <c:pt idx="0">
                  <c:v>2019</c:v>
                </c:pt>
              </c:strCache>
            </c:strRef>
          </c:tx>
          <c:spPr>
            <a:solidFill>
              <a:schemeClr val="accent2"/>
            </a:solidFill>
            <a:ln>
              <a:noFill/>
            </a:ln>
            <a:effectLst/>
          </c:spPr>
          <c:invertIfNegative val="0"/>
          <c:cat>
            <c:strRef>
              <c:f>'Ratio Analysis(Govt+Islamic)'!$K$91:$K$95</c:f>
              <c:strCache>
                <c:ptCount val="5"/>
                <c:pt idx="0">
                  <c:v>1. Net Profit Margin</c:v>
                </c:pt>
                <c:pt idx="1">
                  <c:v>2. Net Interest Margin</c:v>
                </c:pt>
                <c:pt idx="2">
                  <c:v>3. Efficiency Ratio</c:v>
                </c:pt>
                <c:pt idx="3">
                  <c:v>4. Return on Assets</c:v>
                </c:pt>
                <c:pt idx="4">
                  <c:v>5.Return on Equity</c:v>
                </c:pt>
              </c:strCache>
            </c:strRef>
          </c:cat>
          <c:val>
            <c:numRef>
              <c:f>'Ratio Analysis(Govt+Islamic)'!$M$91:$M$95</c:f>
              <c:numCache>
                <c:formatCode>General</c:formatCode>
                <c:ptCount val="5"/>
                <c:pt idx="0">
                  <c:v>0.35427457188158629</c:v>
                </c:pt>
                <c:pt idx="1">
                  <c:v>2.7146811104814525E-2</c:v>
                </c:pt>
                <c:pt idx="2">
                  <c:v>0.22158323851934589</c:v>
                </c:pt>
                <c:pt idx="3" formatCode="#,##0.00000">
                  <c:v>6.4564606814163077E-3</c:v>
                </c:pt>
                <c:pt idx="4" formatCode="0.0000">
                  <c:v>0.10838889315888686</c:v>
                </c:pt>
              </c:numCache>
            </c:numRef>
          </c:val>
          <c:extLst xmlns:c16r2="http://schemas.microsoft.com/office/drawing/2015/06/chart">
            <c:ext xmlns:c16="http://schemas.microsoft.com/office/drawing/2014/chart" uri="{C3380CC4-5D6E-409C-BE32-E72D297353CC}">
              <c16:uniqueId val="{00000001-E74B-4126-8375-647D3932BF05}"/>
            </c:ext>
          </c:extLst>
        </c:ser>
        <c:ser>
          <c:idx val="2"/>
          <c:order val="2"/>
          <c:tx>
            <c:strRef>
              <c:f>'Ratio Analysis(Govt+Islamic)'!$N$90</c:f>
              <c:strCache>
                <c:ptCount val="1"/>
                <c:pt idx="0">
                  <c:v>2018</c:v>
                </c:pt>
              </c:strCache>
            </c:strRef>
          </c:tx>
          <c:spPr>
            <a:solidFill>
              <a:schemeClr val="accent3"/>
            </a:solidFill>
            <a:ln>
              <a:noFill/>
            </a:ln>
            <a:effectLst/>
          </c:spPr>
          <c:invertIfNegative val="0"/>
          <c:cat>
            <c:strRef>
              <c:f>'Ratio Analysis(Govt+Islamic)'!$K$91:$K$95</c:f>
              <c:strCache>
                <c:ptCount val="5"/>
                <c:pt idx="0">
                  <c:v>1. Net Profit Margin</c:v>
                </c:pt>
                <c:pt idx="1">
                  <c:v>2. Net Interest Margin</c:v>
                </c:pt>
                <c:pt idx="2">
                  <c:v>3. Efficiency Ratio</c:v>
                </c:pt>
                <c:pt idx="3">
                  <c:v>4. Return on Assets</c:v>
                </c:pt>
                <c:pt idx="4">
                  <c:v>5.Return on Equity</c:v>
                </c:pt>
              </c:strCache>
            </c:strRef>
          </c:cat>
          <c:val>
            <c:numRef>
              <c:f>'Ratio Analysis(Govt+Islamic)'!$N$91:$N$95</c:f>
              <c:numCache>
                <c:formatCode>General</c:formatCode>
                <c:ptCount val="5"/>
                <c:pt idx="0">
                  <c:v>0.34911788034329411</c:v>
                </c:pt>
                <c:pt idx="1">
                  <c:v>2.5852871621440177E-2</c:v>
                </c:pt>
                <c:pt idx="2">
                  <c:v>0.24246889133671892</c:v>
                </c:pt>
                <c:pt idx="3">
                  <c:v>7.2211091516588242E-3</c:v>
                </c:pt>
                <c:pt idx="4" formatCode="0.0000">
                  <c:v>0.11147028798462233</c:v>
                </c:pt>
              </c:numCache>
            </c:numRef>
          </c:val>
          <c:extLst xmlns:c16r2="http://schemas.microsoft.com/office/drawing/2015/06/chart">
            <c:ext xmlns:c16="http://schemas.microsoft.com/office/drawing/2014/chart" uri="{C3380CC4-5D6E-409C-BE32-E72D297353CC}">
              <c16:uniqueId val="{00000002-E74B-4126-8375-647D3932BF05}"/>
            </c:ext>
          </c:extLst>
        </c:ser>
        <c:dLbls>
          <c:showLegendKey val="0"/>
          <c:showVal val="0"/>
          <c:showCatName val="0"/>
          <c:showSerName val="0"/>
          <c:showPercent val="0"/>
          <c:showBubbleSize val="0"/>
        </c:dLbls>
        <c:gapWidth val="182"/>
        <c:axId val="369508736"/>
        <c:axId val="369510272"/>
      </c:barChart>
      <c:catAx>
        <c:axId val="369508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10272"/>
        <c:crosses val="autoZero"/>
        <c:auto val="1"/>
        <c:lblAlgn val="ctr"/>
        <c:lblOffset val="100"/>
        <c:noMultiLvlLbl val="0"/>
      </c:catAx>
      <c:valAx>
        <c:axId val="369510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0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EXIM Bank Limited</a:t>
            </a:r>
          </a:p>
        </c:rich>
      </c:tx>
      <c:overlay val="0"/>
      <c:spPr>
        <a:noFill/>
        <a:ln>
          <a:noFill/>
        </a:ln>
        <a:effectLst/>
      </c:spPr>
    </c:title>
    <c:autoTitleDeleted val="0"/>
    <c:plotArea>
      <c:layout/>
      <c:barChart>
        <c:barDir val="bar"/>
        <c:grouping val="clustered"/>
        <c:varyColors val="0"/>
        <c:ser>
          <c:idx val="0"/>
          <c:order val="0"/>
          <c:tx>
            <c:strRef>
              <c:f>'Ratio Analysis(Govt+Islamic)'!$L$115</c:f>
              <c:strCache>
                <c:ptCount val="1"/>
                <c:pt idx="0">
                  <c:v>2020</c:v>
                </c:pt>
              </c:strCache>
            </c:strRef>
          </c:tx>
          <c:spPr>
            <a:solidFill>
              <a:schemeClr val="accent1"/>
            </a:solidFill>
            <a:ln>
              <a:noFill/>
            </a:ln>
            <a:effectLst/>
          </c:spPr>
          <c:invertIfNegative val="0"/>
          <c:cat>
            <c:strRef>
              <c:f>'Ratio Analysis(Govt+Islamic)'!$K$116:$K$120</c:f>
              <c:strCache>
                <c:ptCount val="5"/>
                <c:pt idx="0">
                  <c:v>1. Net Profit Margin</c:v>
                </c:pt>
                <c:pt idx="1">
                  <c:v>2. Net Interest Margin</c:v>
                </c:pt>
                <c:pt idx="2">
                  <c:v>3. Efficiency Ratio</c:v>
                </c:pt>
                <c:pt idx="3">
                  <c:v>4. Return on Assets</c:v>
                </c:pt>
                <c:pt idx="4">
                  <c:v>5.Return on Equity</c:v>
                </c:pt>
              </c:strCache>
            </c:strRef>
          </c:cat>
          <c:val>
            <c:numRef>
              <c:f>'Ratio Analysis(Govt+Islamic)'!$L$116:$L$120</c:f>
              <c:numCache>
                <c:formatCode>General</c:formatCode>
                <c:ptCount val="5"/>
                <c:pt idx="0">
                  <c:v>0.26294549258688565</c:v>
                </c:pt>
                <c:pt idx="1">
                  <c:v>1.715464777535242E-2</c:v>
                </c:pt>
                <c:pt idx="2">
                  <c:v>1.4034125379933024E-2</c:v>
                </c:pt>
                <c:pt idx="3">
                  <c:v>5.1252393531265655E-3</c:v>
                </c:pt>
                <c:pt idx="4" formatCode="0.0000">
                  <c:v>8.1371114552057783E-2</c:v>
                </c:pt>
              </c:numCache>
            </c:numRef>
          </c:val>
          <c:extLst xmlns:c16r2="http://schemas.microsoft.com/office/drawing/2015/06/chart">
            <c:ext xmlns:c16="http://schemas.microsoft.com/office/drawing/2014/chart" uri="{C3380CC4-5D6E-409C-BE32-E72D297353CC}">
              <c16:uniqueId val="{00000000-878F-454F-B262-6408F38CFA73}"/>
            </c:ext>
          </c:extLst>
        </c:ser>
        <c:ser>
          <c:idx val="1"/>
          <c:order val="1"/>
          <c:tx>
            <c:strRef>
              <c:f>'Ratio Analysis(Govt+Islamic)'!$M$115</c:f>
              <c:strCache>
                <c:ptCount val="1"/>
                <c:pt idx="0">
                  <c:v>2019</c:v>
                </c:pt>
              </c:strCache>
            </c:strRef>
          </c:tx>
          <c:spPr>
            <a:solidFill>
              <a:schemeClr val="accent2"/>
            </a:solidFill>
            <a:ln>
              <a:noFill/>
            </a:ln>
            <a:effectLst/>
          </c:spPr>
          <c:invertIfNegative val="0"/>
          <c:cat>
            <c:strRef>
              <c:f>'Ratio Analysis(Govt+Islamic)'!$K$116:$K$120</c:f>
              <c:strCache>
                <c:ptCount val="5"/>
                <c:pt idx="0">
                  <c:v>1. Net Profit Margin</c:v>
                </c:pt>
                <c:pt idx="1">
                  <c:v>2. Net Interest Margin</c:v>
                </c:pt>
                <c:pt idx="2">
                  <c:v>3. Efficiency Ratio</c:v>
                </c:pt>
                <c:pt idx="3">
                  <c:v>4. Return on Assets</c:v>
                </c:pt>
                <c:pt idx="4">
                  <c:v>5.Return on Equity</c:v>
                </c:pt>
              </c:strCache>
            </c:strRef>
          </c:cat>
          <c:val>
            <c:numRef>
              <c:f>'Ratio Analysis(Govt+Islamic)'!$M$116:$M$120</c:f>
              <c:numCache>
                <c:formatCode>General</c:formatCode>
                <c:ptCount val="5"/>
                <c:pt idx="0">
                  <c:v>0.23762710702480036</c:v>
                </c:pt>
                <c:pt idx="1">
                  <c:v>1.7595288937215452E-2</c:v>
                </c:pt>
                <c:pt idx="2">
                  <c:v>1.4114351920328413E-2</c:v>
                </c:pt>
                <c:pt idx="3" formatCode="#,##0.00000">
                  <c:v>5.7769058961862031E-3</c:v>
                </c:pt>
                <c:pt idx="4" formatCode="0.0000">
                  <c:v>8.5577020967069276E-2</c:v>
                </c:pt>
              </c:numCache>
            </c:numRef>
          </c:val>
          <c:extLst xmlns:c16r2="http://schemas.microsoft.com/office/drawing/2015/06/chart">
            <c:ext xmlns:c16="http://schemas.microsoft.com/office/drawing/2014/chart" uri="{C3380CC4-5D6E-409C-BE32-E72D297353CC}">
              <c16:uniqueId val="{00000001-878F-454F-B262-6408F38CFA73}"/>
            </c:ext>
          </c:extLst>
        </c:ser>
        <c:ser>
          <c:idx val="2"/>
          <c:order val="2"/>
          <c:tx>
            <c:strRef>
              <c:f>'Ratio Analysis(Govt+Islamic)'!$N$115</c:f>
              <c:strCache>
                <c:ptCount val="1"/>
                <c:pt idx="0">
                  <c:v>2018</c:v>
                </c:pt>
              </c:strCache>
            </c:strRef>
          </c:tx>
          <c:spPr>
            <a:solidFill>
              <a:schemeClr val="accent3"/>
            </a:solidFill>
            <a:ln>
              <a:noFill/>
            </a:ln>
            <a:effectLst/>
          </c:spPr>
          <c:invertIfNegative val="0"/>
          <c:cat>
            <c:strRef>
              <c:f>'Ratio Analysis(Govt+Islamic)'!$K$116:$K$120</c:f>
              <c:strCache>
                <c:ptCount val="5"/>
                <c:pt idx="0">
                  <c:v>1. Net Profit Margin</c:v>
                </c:pt>
                <c:pt idx="1">
                  <c:v>2. Net Interest Margin</c:v>
                </c:pt>
                <c:pt idx="2">
                  <c:v>3. Efficiency Ratio</c:v>
                </c:pt>
                <c:pt idx="3">
                  <c:v>4. Return on Assets</c:v>
                </c:pt>
                <c:pt idx="4">
                  <c:v>5.Return on Equity</c:v>
                </c:pt>
              </c:strCache>
            </c:strRef>
          </c:cat>
          <c:val>
            <c:numRef>
              <c:f>'Ratio Analysis(Govt+Islamic)'!$N$116:$N$120</c:f>
              <c:numCache>
                <c:formatCode>General</c:formatCode>
                <c:ptCount val="5"/>
                <c:pt idx="0">
                  <c:v>0.29341903846005768</c:v>
                </c:pt>
                <c:pt idx="1">
                  <c:v>2.1701031564946679E-2</c:v>
                </c:pt>
                <c:pt idx="2">
                  <c:v>1.4431441139504309E-2</c:v>
                </c:pt>
                <c:pt idx="3">
                  <c:v>6.1785079459145444E-3</c:v>
                </c:pt>
                <c:pt idx="4" formatCode="0.0000">
                  <c:v>8.145544258162303E-2</c:v>
                </c:pt>
              </c:numCache>
            </c:numRef>
          </c:val>
          <c:extLst xmlns:c16r2="http://schemas.microsoft.com/office/drawing/2015/06/chart">
            <c:ext xmlns:c16="http://schemas.microsoft.com/office/drawing/2014/chart" uri="{C3380CC4-5D6E-409C-BE32-E72D297353CC}">
              <c16:uniqueId val="{00000002-878F-454F-B262-6408F38CFA73}"/>
            </c:ext>
          </c:extLst>
        </c:ser>
        <c:dLbls>
          <c:showLegendKey val="0"/>
          <c:showVal val="0"/>
          <c:showCatName val="0"/>
          <c:showSerName val="0"/>
          <c:showPercent val="0"/>
          <c:showBubbleSize val="0"/>
        </c:dLbls>
        <c:gapWidth val="182"/>
        <c:axId val="369541888"/>
        <c:axId val="369543424"/>
      </c:barChart>
      <c:catAx>
        <c:axId val="369541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43424"/>
        <c:crosses val="autoZero"/>
        <c:auto val="1"/>
        <c:lblAlgn val="ctr"/>
        <c:lblOffset val="100"/>
        <c:noMultiLvlLbl val="0"/>
      </c:catAx>
      <c:valAx>
        <c:axId val="369543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41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Islami Bank Bangladesh Limited</a:t>
            </a:r>
          </a:p>
        </c:rich>
      </c:tx>
      <c:overlay val="0"/>
      <c:spPr>
        <a:noFill/>
        <a:ln>
          <a:noFill/>
        </a:ln>
        <a:effectLst/>
      </c:spPr>
    </c:title>
    <c:autoTitleDeleted val="0"/>
    <c:plotArea>
      <c:layout/>
      <c:barChart>
        <c:barDir val="bar"/>
        <c:grouping val="clustered"/>
        <c:varyColors val="0"/>
        <c:ser>
          <c:idx val="0"/>
          <c:order val="0"/>
          <c:tx>
            <c:strRef>
              <c:f>'Ratio Analysis(Govt+Islamic)'!$L$135</c:f>
              <c:strCache>
                <c:ptCount val="1"/>
                <c:pt idx="0">
                  <c:v>2020</c:v>
                </c:pt>
              </c:strCache>
            </c:strRef>
          </c:tx>
          <c:spPr>
            <a:solidFill>
              <a:schemeClr val="accent1"/>
            </a:solidFill>
            <a:ln>
              <a:noFill/>
            </a:ln>
            <a:effectLst/>
          </c:spPr>
          <c:invertIfNegative val="0"/>
          <c:cat>
            <c:strRef>
              <c:f>'Ratio Analysis(Govt+Islamic)'!$K$136:$K$140</c:f>
              <c:strCache>
                <c:ptCount val="5"/>
                <c:pt idx="0">
                  <c:v>1. Net Profit Margin</c:v>
                </c:pt>
                <c:pt idx="1">
                  <c:v>2. Net Interest Margin</c:v>
                </c:pt>
                <c:pt idx="2">
                  <c:v>3. Efficiency Ratio</c:v>
                </c:pt>
                <c:pt idx="3">
                  <c:v>4. Return on Assets</c:v>
                </c:pt>
                <c:pt idx="4">
                  <c:v>5.Return on Equity</c:v>
                </c:pt>
              </c:strCache>
            </c:strRef>
          </c:cat>
          <c:val>
            <c:numRef>
              <c:f>'Ratio Analysis(Govt+Islamic)'!$L$136:$L$140</c:f>
              <c:numCache>
                <c:formatCode>General</c:formatCode>
                <c:ptCount val="5"/>
                <c:pt idx="0">
                  <c:v>0.39725719650702818</c:v>
                </c:pt>
                <c:pt idx="1">
                  <c:v>2.0834087492754658E-2</c:v>
                </c:pt>
                <c:pt idx="2">
                  <c:v>0.33521361467344296</c:v>
                </c:pt>
                <c:pt idx="3">
                  <c:v>3.1909352857542798E-3</c:v>
                </c:pt>
                <c:pt idx="4" formatCode="0.0000">
                  <c:v>7.337764312771014E-2</c:v>
                </c:pt>
              </c:numCache>
            </c:numRef>
          </c:val>
          <c:extLst xmlns:c16r2="http://schemas.microsoft.com/office/drawing/2015/06/chart">
            <c:ext xmlns:c16="http://schemas.microsoft.com/office/drawing/2014/chart" uri="{C3380CC4-5D6E-409C-BE32-E72D297353CC}">
              <c16:uniqueId val="{00000000-685E-40A8-A5DA-8527EFFF2352}"/>
            </c:ext>
          </c:extLst>
        </c:ser>
        <c:ser>
          <c:idx val="1"/>
          <c:order val="1"/>
          <c:tx>
            <c:strRef>
              <c:f>'Ratio Analysis(Govt+Islamic)'!$M$135</c:f>
              <c:strCache>
                <c:ptCount val="1"/>
                <c:pt idx="0">
                  <c:v>2019</c:v>
                </c:pt>
              </c:strCache>
            </c:strRef>
          </c:tx>
          <c:spPr>
            <a:solidFill>
              <a:schemeClr val="accent2"/>
            </a:solidFill>
            <a:ln>
              <a:noFill/>
            </a:ln>
            <a:effectLst/>
          </c:spPr>
          <c:invertIfNegative val="0"/>
          <c:cat>
            <c:strRef>
              <c:f>'Ratio Analysis(Govt+Islamic)'!$K$136:$K$140</c:f>
              <c:strCache>
                <c:ptCount val="5"/>
                <c:pt idx="0">
                  <c:v>1. Net Profit Margin</c:v>
                </c:pt>
                <c:pt idx="1">
                  <c:v>2. Net Interest Margin</c:v>
                </c:pt>
                <c:pt idx="2">
                  <c:v>3. Efficiency Ratio</c:v>
                </c:pt>
                <c:pt idx="3">
                  <c:v>4. Return on Assets</c:v>
                </c:pt>
                <c:pt idx="4">
                  <c:v>5.Return on Equity</c:v>
                </c:pt>
              </c:strCache>
            </c:strRef>
          </c:cat>
          <c:val>
            <c:numRef>
              <c:f>'Ratio Analysis(Govt+Islamic)'!$M$136:$M$140</c:f>
              <c:numCache>
                <c:formatCode>General</c:formatCode>
                <c:ptCount val="5"/>
                <c:pt idx="0">
                  <c:v>0.40670606043737184</c:v>
                </c:pt>
                <c:pt idx="1">
                  <c:v>2.6988787277512825E-2</c:v>
                </c:pt>
                <c:pt idx="2">
                  <c:v>0.28087789070988883</c:v>
                </c:pt>
                <c:pt idx="3" formatCode="#,##0.00000">
                  <c:v>4.6679167403185654E-3</c:v>
                </c:pt>
                <c:pt idx="4" formatCode="0.0000">
                  <c:v>9.0848117626213171E-2</c:v>
                </c:pt>
              </c:numCache>
            </c:numRef>
          </c:val>
          <c:extLst xmlns:c16r2="http://schemas.microsoft.com/office/drawing/2015/06/chart">
            <c:ext xmlns:c16="http://schemas.microsoft.com/office/drawing/2014/chart" uri="{C3380CC4-5D6E-409C-BE32-E72D297353CC}">
              <c16:uniqueId val="{00000001-685E-40A8-A5DA-8527EFFF2352}"/>
            </c:ext>
          </c:extLst>
        </c:ser>
        <c:ser>
          <c:idx val="2"/>
          <c:order val="2"/>
          <c:tx>
            <c:strRef>
              <c:f>'Ratio Analysis(Govt+Islamic)'!$N$135</c:f>
              <c:strCache>
                <c:ptCount val="1"/>
                <c:pt idx="0">
                  <c:v>2018</c:v>
                </c:pt>
              </c:strCache>
            </c:strRef>
          </c:tx>
          <c:spPr>
            <a:solidFill>
              <a:schemeClr val="accent3"/>
            </a:solidFill>
            <a:ln>
              <a:noFill/>
            </a:ln>
            <a:effectLst/>
          </c:spPr>
          <c:invertIfNegative val="0"/>
          <c:cat>
            <c:strRef>
              <c:f>'Ratio Analysis(Govt+Islamic)'!$K$136:$K$140</c:f>
              <c:strCache>
                <c:ptCount val="5"/>
                <c:pt idx="0">
                  <c:v>1. Net Profit Margin</c:v>
                </c:pt>
                <c:pt idx="1">
                  <c:v>2. Net Interest Margin</c:v>
                </c:pt>
                <c:pt idx="2">
                  <c:v>3. Efficiency Ratio</c:v>
                </c:pt>
                <c:pt idx="3">
                  <c:v>4. Return on Assets</c:v>
                </c:pt>
                <c:pt idx="4">
                  <c:v>5.Return on Equity</c:v>
                </c:pt>
              </c:strCache>
            </c:strRef>
          </c:cat>
          <c:val>
            <c:numRef>
              <c:f>'Ratio Analysis(Govt+Islamic)'!$N$136:$N$140</c:f>
              <c:numCache>
                <c:formatCode>General</c:formatCode>
                <c:ptCount val="5"/>
                <c:pt idx="0">
                  <c:v>0.43425018514394442</c:v>
                </c:pt>
                <c:pt idx="1">
                  <c:v>2.9242095807932619E-2</c:v>
                </c:pt>
                <c:pt idx="2">
                  <c:v>0.28819924235458733</c:v>
                </c:pt>
                <c:pt idx="3">
                  <c:v>6.0907992794840566E-3</c:v>
                </c:pt>
                <c:pt idx="4" formatCode="0.0000">
                  <c:v>0.11066580290844702</c:v>
                </c:pt>
              </c:numCache>
            </c:numRef>
          </c:val>
          <c:extLst xmlns:c16r2="http://schemas.microsoft.com/office/drawing/2015/06/chart">
            <c:ext xmlns:c16="http://schemas.microsoft.com/office/drawing/2014/chart" uri="{C3380CC4-5D6E-409C-BE32-E72D297353CC}">
              <c16:uniqueId val="{00000002-685E-40A8-A5DA-8527EFFF2352}"/>
            </c:ext>
          </c:extLst>
        </c:ser>
        <c:dLbls>
          <c:showLegendKey val="0"/>
          <c:showVal val="0"/>
          <c:showCatName val="0"/>
          <c:showSerName val="0"/>
          <c:showPercent val="0"/>
          <c:showBubbleSize val="0"/>
        </c:dLbls>
        <c:gapWidth val="182"/>
        <c:axId val="370115712"/>
        <c:axId val="370117248"/>
      </c:barChart>
      <c:catAx>
        <c:axId val="370115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117248"/>
        <c:crosses val="autoZero"/>
        <c:auto val="1"/>
        <c:lblAlgn val="ctr"/>
        <c:lblOffset val="100"/>
        <c:noMultiLvlLbl val="0"/>
      </c:catAx>
      <c:valAx>
        <c:axId val="370117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115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Social Islami Bank Limited</a:t>
            </a:r>
          </a:p>
        </c:rich>
      </c:tx>
      <c:overlay val="0"/>
      <c:spPr>
        <a:noFill/>
        <a:ln>
          <a:noFill/>
        </a:ln>
        <a:effectLst/>
      </c:spPr>
    </c:title>
    <c:autoTitleDeleted val="0"/>
    <c:plotArea>
      <c:layout/>
      <c:barChart>
        <c:barDir val="bar"/>
        <c:grouping val="clustered"/>
        <c:varyColors val="0"/>
        <c:ser>
          <c:idx val="0"/>
          <c:order val="0"/>
          <c:tx>
            <c:strRef>
              <c:f>'Ratio Analysis(Govt+Islamic)'!$L$175</c:f>
              <c:strCache>
                <c:ptCount val="1"/>
                <c:pt idx="0">
                  <c:v>2020</c:v>
                </c:pt>
              </c:strCache>
            </c:strRef>
          </c:tx>
          <c:spPr>
            <a:solidFill>
              <a:schemeClr val="accent1"/>
            </a:solidFill>
            <a:ln>
              <a:noFill/>
            </a:ln>
            <a:effectLst/>
          </c:spPr>
          <c:invertIfNegative val="0"/>
          <c:cat>
            <c:strRef>
              <c:f>'Ratio Analysis(Govt+Islamic)'!$K$176:$K$180</c:f>
              <c:strCache>
                <c:ptCount val="5"/>
                <c:pt idx="0">
                  <c:v>1. Net Profit Margin</c:v>
                </c:pt>
                <c:pt idx="1">
                  <c:v>2. Net Interest Margin</c:v>
                </c:pt>
                <c:pt idx="2">
                  <c:v>3. Efficiency Ratio</c:v>
                </c:pt>
                <c:pt idx="3">
                  <c:v>4. Return on Assets</c:v>
                </c:pt>
                <c:pt idx="4">
                  <c:v>5.Return on Equity</c:v>
                </c:pt>
              </c:strCache>
            </c:strRef>
          </c:cat>
          <c:val>
            <c:numRef>
              <c:f>'Ratio Analysis(Govt+Islamic)'!$L$176:$L$180</c:f>
              <c:numCache>
                <c:formatCode>General</c:formatCode>
                <c:ptCount val="5"/>
                <c:pt idx="0">
                  <c:v>0.27930903982748795</c:v>
                </c:pt>
                <c:pt idx="1">
                  <c:v>1.9614232299425303E-2</c:v>
                </c:pt>
                <c:pt idx="2">
                  <c:v>0.2227698897855194</c:v>
                </c:pt>
                <c:pt idx="3">
                  <c:v>4.0284068773443968E-3</c:v>
                </c:pt>
                <c:pt idx="4" formatCode="0.0000">
                  <c:v>8.5979720627566453E-2</c:v>
                </c:pt>
              </c:numCache>
            </c:numRef>
          </c:val>
          <c:extLst xmlns:c16r2="http://schemas.microsoft.com/office/drawing/2015/06/chart">
            <c:ext xmlns:c16="http://schemas.microsoft.com/office/drawing/2014/chart" uri="{C3380CC4-5D6E-409C-BE32-E72D297353CC}">
              <c16:uniqueId val="{00000000-727D-419D-8C68-F1EFB636A456}"/>
            </c:ext>
          </c:extLst>
        </c:ser>
        <c:ser>
          <c:idx val="1"/>
          <c:order val="1"/>
          <c:tx>
            <c:strRef>
              <c:f>'Ratio Analysis(Govt+Islamic)'!$M$175</c:f>
              <c:strCache>
                <c:ptCount val="1"/>
                <c:pt idx="0">
                  <c:v>2019</c:v>
                </c:pt>
              </c:strCache>
            </c:strRef>
          </c:tx>
          <c:spPr>
            <a:solidFill>
              <a:schemeClr val="accent2"/>
            </a:solidFill>
            <a:ln>
              <a:noFill/>
            </a:ln>
            <a:effectLst/>
          </c:spPr>
          <c:invertIfNegative val="0"/>
          <c:cat>
            <c:strRef>
              <c:f>'Ratio Analysis(Govt+Islamic)'!$K$176:$K$180</c:f>
              <c:strCache>
                <c:ptCount val="5"/>
                <c:pt idx="0">
                  <c:v>1. Net Profit Margin</c:v>
                </c:pt>
                <c:pt idx="1">
                  <c:v>2. Net Interest Margin</c:v>
                </c:pt>
                <c:pt idx="2">
                  <c:v>3. Efficiency Ratio</c:v>
                </c:pt>
                <c:pt idx="3">
                  <c:v>4. Return on Assets</c:v>
                </c:pt>
                <c:pt idx="4">
                  <c:v>5.Return on Equity</c:v>
                </c:pt>
              </c:strCache>
            </c:strRef>
          </c:cat>
          <c:val>
            <c:numRef>
              <c:f>'Ratio Analysis(Govt+Islamic)'!$M$176:$M$180</c:f>
              <c:numCache>
                <c:formatCode>General</c:formatCode>
                <c:ptCount val="5"/>
                <c:pt idx="0">
                  <c:v>0.33704103824739529</c:v>
                </c:pt>
                <c:pt idx="1">
                  <c:v>2.7151728913354607E-2</c:v>
                </c:pt>
                <c:pt idx="2">
                  <c:v>0.21370556166548543</c:v>
                </c:pt>
                <c:pt idx="3" formatCode="#,##0.00000">
                  <c:v>4.4092832893528576E-3</c:v>
                </c:pt>
                <c:pt idx="4" formatCode="0.0000">
                  <c:v>8.8091110200135422E-2</c:v>
                </c:pt>
              </c:numCache>
            </c:numRef>
          </c:val>
          <c:extLst xmlns:c16r2="http://schemas.microsoft.com/office/drawing/2015/06/chart">
            <c:ext xmlns:c16="http://schemas.microsoft.com/office/drawing/2014/chart" uri="{C3380CC4-5D6E-409C-BE32-E72D297353CC}">
              <c16:uniqueId val="{00000001-727D-419D-8C68-F1EFB636A456}"/>
            </c:ext>
          </c:extLst>
        </c:ser>
        <c:ser>
          <c:idx val="2"/>
          <c:order val="2"/>
          <c:tx>
            <c:strRef>
              <c:f>'Ratio Analysis(Govt+Islamic)'!$N$175</c:f>
              <c:strCache>
                <c:ptCount val="1"/>
                <c:pt idx="0">
                  <c:v>2018</c:v>
                </c:pt>
              </c:strCache>
            </c:strRef>
          </c:tx>
          <c:spPr>
            <a:solidFill>
              <a:schemeClr val="accent3"/>
            </a:solidFill>
            <a:ln>
              <a:noFill/>
            </a:ln>
            <a:effectLst/>
          </c:spPr>
          <c:invertIfNegative val="0"/>
          <c:cat>
            <c:strRef>
              <c:f>'Ratio Analysis(Govt+Islamic)'!$K$176:$K$180</c:f>
              <c:strCache>
                <c:ptCount val="5"/>
                <c:pt idx="0">
                  <c:v>1. Net Profit Margin</c:v>
                </c:pt>
                <c:pt idx="1">
                  <c:v>2. Net Interest Margin</c:v>
                </c:pt>
                <c:pt idx="2">
                  <c:v>3. Efficiency Ratio</c:v>
                </c:pt>
                <c:pt idx="3">
                  <c:v>4. Return on Assets</c:v>
                </c:pt>
                <c:pt idx="4">
                  <c:v>5.Return on Equity</c:v>
                </c:pt>
              </c:strCache>
            </c:strRef>
          </c:cat>
          <c:val>
            <c:numRef>
              <c:f>'Ratio Analysis(Govt+Islamic)'!$N$176:$N$180</c:f>
              <c:numCache>
                <c:formatCode>General</c:formatCode>
                <c:ptCount val="5"/>
                <c:pt idx="0">
                  <c:v>0.35637235150337743</c:v>
                </c:pt>
                <c:pt idx="1">
                  <c:v>2.6073946236027958E-2</c:v>
                </c:pt>
                <c:pt idx="2">
                  <c:v>0.23905018911743667</c:v>
                </c:pt>
                <c:pt idx="3">
                  <c:v>4.4520389177022512E-3</c:v>
                </c:pt>
                <c:pt idx="4" formatCode="0.0000">
                  <c:v>9.6639237677952905E-2</c:v>
                </c:pt>
              </c:numCache>
            </c:numRef>
          </c:val>
          <c:extLst xmlns:c16r2="http://schemas.microsoft.com/office/drawing/2015/06/chart">
            <c:ext xmlns:c16="http://schemas.microsoft.com/office/drawing/2014/chart" uri="{C3380CC4-5D6E-409C-BE32-E72D297353CC}">
              <c16:uniqueId val="{00000002-727D-419D-8C68-F1EFB636A456}"/>
            </c:ext>
          </c:extLst>
        </c:ser>
        <c:dLbls>
          <c:showLegendKey val="0"/>
          <c:showVal val="0"/>
          <c:showCatName val="0"/>
          <c:showSerName val="0"/>
          <c:showPercent val="0"/>
          <c:showBubbleSize val="0"/>
        </c:dLbls>
        <c:gapWidth val="182"/>
        <c:axId val="370156672"/>
        <c:axId val="370158208"/>
      </c:barChart>
      <c:catAx>
        <c:axId val="370156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158208"/>
        <c:crosses val="autoZero"/>
        <c:auto val="1"/>
        <c:lblAlgn val="ctr"/>
        <c:lblOffset val="100"/>
        <c:noMultiLvlLbl val="0"/>
      </c:catAx>
      <c:valAx>
        <c:axId val="3701582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15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Basic Bank Limited</a:t>
            </a:r>
          </a:p>
        </c:rich>
      </c:tx>
      <c:overlay val="0"/>
      <c:spPr>
        <a:noFill/>
        <a:ln>
          <a:noFill/>
        </a:ln>
        <a:effectLst/>
      </c:spPr>
    </c:title>
    <c:autoTitleDeleted val="0"/>
    <c:plotArea>
      <c:layout/>
      <c:barChart>
        <c:barDir val="bar"/>
        <c:grouping val="clustered"/>
        <c:varyColors val="0"/>
        <c:ser>
          <c:idx val="0"/>
          <c:order val="0"/>
          <c:tx>
            <c:strRef>
              <c:f>'Ratio Analysis(Govt+Islamic)'!$L$26</c:f>
              <c:strCache>
                <c:ptCount val="1"/>
                <c:pt idx="0">
                  <c:v>2020</c:v>
                </c:pt>
              </c:strCache>
            </c:strRef>
          </c:tx>
          <c:spPr>
            <a:solidFill>
              <a:schemeClr val="accent1"/>
            </a:solidFill>
            <a:ln>
              <a:noFill/>
            </a:ln>
            <a:effectLst/>
          </c:spPr>
          <c:invertIfNegative val="0"/>
          <c:cat>
            <c:strRef>
              <c:f>'Ratio Analysis(Govt+Islamic)'!$K$27:$K$31</c:f>
              <c:strCache>
                <c:ptCount val="5"/>
                <c:pt idx="0">
                  <c:v>1. Net Profit Margin</c:v>
                </c:pt>
                <c:pt idx="1">
                  <c:v>2. Net Interest Margin</c:v>
                </c:pt>
                <c:pt idx="2">
                  <c:v>3. Efficiency Ratio</c:v>
                </c:pt>
                <c:pt idx="3">
                  <c:v>4. Return on Assets</c:v>
                </c:pt>
                <c:pt idx="4">
                  <c:v>5.Return on Equity</c:v>
                </c:pt>
              </c:strCache>
            </c:strRef>
          </c:cat>
          <c:val>
            <c:numRef>
              <c:f>'Ratio Analysis(Govt+Islamic)'!$L$27:$L$31</c:f>
              <c:numCache>
                <c:formatCode>General</c:formatCode>
                <c:ptCount val="5"/>
                <c:pt idx="0">
                  <c:v>-0.92107516796070832</c:v>
                </c:pt>
                <c:pt idx="1">
                  <c:v>-2.1379368310494303E-2</c:v>
                </c:pt>
                <c:pt idx="2">
                  <c:v>0.59276436825949652</c:v>
                </c:pt>
                <c:pt idx="3">
                  <c:v>-1.890489909426471E-2</c:v>
                </c:pt>
                <c:pt idx="4">
                  <c:v>-1.0067845673272151</c:v>
                </c:pt>
              </c:numCache>
            </c:numRef>
          </c:val>
          <c:extLst xmlns:c16r2="http://schemas.microsoft.com/office/drawing/2015/06/chart">
            <c:ext xmlns:c16="http://schemas.microsoft.com/office/drawing/2014/chart" uri="{C3380CC4-5D6E-409C-BE32-E72D297353CC}">
              <c16:uniqueId val="{00000000-CBB4-415B-A084-E0AF0C497039}"/>
            </c:ext>
          </c:extLst>
        </c:ser>
        <c:ser>
          <c:idx val="1"/>
          <c:order val="1"/>
          <c:tx>
            <c:strRef>
              <c:f>'Ratio Analysis(Govt+Islamic)'!$M$26</c:f>
              <c:strCache>
                <c:ptCount val="1"/>
                <c:pt idx="0">
                  <c:v>2019</c:v>
                </c:pt>
              </c:strCache>
            </c:strRef>
          </c:tx>
          <c:spPr>
            <a:solidFill>
              <a:schemeClr val="accent2"/>
            </a:solidFill>
            <a:ln>
              <a:noFill/>
            </a:ln>
            <a:effectLst/>
          </c:spPr>
          <c:invertIfNegative val="0"/>
          <c:cat>
            <c:strRef>
              <c:f>'Ratio Analysis(Govt+Islamic)'!$K$27:$K$31</c:f>
              <c:strCache>
                <c:ptCount val="5"/>
                <c:pt idx="0">
                  <c:v>1. Net Profit Margin</c:v>
                </c:pt>
                <c:pt idx="1">
                  <c:v>2. Net Interest Margin</c:v>
                </c:pt>
                <c:pt idx="2">
                  <c:v>3. Efficiency Ratio</c:v>
                </c:pt>
                <c:pt idx="3">
                  <c:v>4. Return on Assets</c:v>
                </c:pt>
                <c:pt idx="4">
                  <c:v>5.Return on Equity</c:v>
                </c:pt>
              </c:strCache>
            </c:strRef>
          </c:cat>
          <c:val>
            <c:numRef>
              <c:f>'Ratio Analysis(Govt+Islamic)'!$M$27:$M$31</c:f>
              <c:numCache>
                <c:formatCode>General</c:formatCode>
                <c:ptCount val="5"/>
                <c:pt idx="0">
                  <c:v>-0.39143423948075701</c:v>
                </c:pt>
                <c:pt idx="1">
                  <c:v>-1.2225593357176538E-2</c:v>
                </c:pt>
                <c:pt idx="2">
                  <c:v>0.50673891482603795</c:v>
                </c:pt>
                <c:pt idx="3" formatCode="#,##0.000">
                  <c:v>-1.6771503779322496E-2</c:v>
                </c:pt>
                <c:pt idx="4" formatCode="#,##0">
                  <c:v>-0.46652887597620801</c:v>
                </c:pt>
              </c:numCache>
            </c:numRef>
          </c:val>
          <c:extLst xmlns:c16r2="http://schemas.microsoft.com/office/drawing/2015/06/chart">
            <c:ext xmlns:c16="http://schemas.microsoft.com/office/drawing/2014/chart" uri="{C3380CC4-5D6E-409C-BE32-E72D297353CC}">
              <c16:uniqueId val="{00000001-CBB4-415B-A084-E0AF0C497039}"/>
            </c:ext>
          </c:extLst>
        </c:ser>
        <c:ser>
          <c:idx val="2"/>
          <c:order val="2"/>
          <c:tx>
            <c:strRef>
              <c:f>'Ratio Analysis(Govt+Islamic)'!$N$26</c:f>
              <c:strCache>
                <c:ptCount val="1"/>
                <c:pt idx="0">
                  <c:v>2018</c:v>
                </c:pt>
              </c:strCache>
            </c:strRef>
          </c:tx>
          <c:spPr>
            <a:solidFill>
              <a:schemeClr val="accent3"/>
            </a:solidFill>
            <a:ln>
              <a:noFill/>
            </a:ln>
            <a:effectLst/>
          </c:spPr>
          <c:invertIfNegative val="0"/>
          <c:cat>
            <c:strRef>
              <c:f>'Ratio Analysis(Govt+Islamic)'!$K$27:$K$31</c:f>
              <c:strCache>
                <c:ptCount val="5"/>
                <c:pt idx="0">
                  <c:v>1. Net Profit Margin</c:v>
                </c:pt>
                <c:pt idx="1">
                  <c:v>2. Net Interest Margin</c:v>
                </c:pt>
                <c:pt idx="2">
                  <c:v>3. Efficiency Ratio</c:v>
                </c:pt>
                <c:pt idx="3">
                  <c:v>4. Return on Assets</c:v>
                </c:pt>
                <c:pt idx="4">
                  <c:v>5.Return on Equity</c:v>
                </c:pt>
              </c:strCache>
            </c:strRef>
          </c:cat>
          <c:val>
            <c:numRef>
              <c:f>'Ratio Analysis(Govt+Islamic)'!$N$27:$N$31</c:f>
              <c:numCache>
                <c:formatCode>General</c:formatCode>
                <c:ptCount val="5"/>
                <c:pt idx="0">
                  <c:v>-0.19498055776087553</c:v>
                </c:pt>
                <c:pt idx="1">
                  <c:v>-6.5773003906806314E-3</c:v>
                </c:pt>
                <c:pt idx="2">
                  <c:v>0.4743359707686165</c:v>
                </c:pt>
                <c:pt idx="3">
                  <c:v>-1.8474336888773965E-2</c:v>
                </c:pt>
                <c:pt idx="4">
                  <c:v>-0.3408959660904553</c:v>
                </c:pt>
              </c:numCache>
            </c:numRef>
          </c:val>
          <c:extLst xmlns:c16r2="http://schemas.microsoft.com/office/drawing/2015/06/chart">
            <c:ext xmlns:c16="http://schemas.microsoft.com/office/drawing/2014/chart" uri="{C3380CC4-5D6E-409C-BE32-E72D297353CC}">
              <c16:uniqueId val="{00000002-CBB4-415B-A084-E0AF0C497039}"/>
            </c:ext>
          </c:extLst>
        </c:ser>
        <c:dLbls>
          <c:showLegendKey val="0"/>
          <c:showVal val="0"/>
          <c:showCatName val="0"/>
          <c:showSerName val="0"/>
          <c:showPercent val="0"/>
          <c:showBubbleSize val="0"/>
        </c:dLbls>
        <c:gapWidth val="182"/>
        <c:axId val="369072384"/>
        <c:axId val="369078272"/>
      </c:barChart>
      <c:catAx>
        <c:axId val="369072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078272"/>
        <c:crosses val="autoZero"/>
        <c:auto val="1"/>
        <c:lblAlgn val="ctr"/>
        <c:lblOffset val="100"/>
        <c:noMultiLvlLbl val="0"/>
      </c:catAx>
      <c:valAx>
        <c:axId val="369078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07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Shahjalal Islami Bank Limited</a:t>
            </a:r>
          </a:p>
        </c:rich>
      </c:tx>
      <c:overlay val="0"/>
      <c:spPr>
        <a:noFill/>
        <a:ln>
          <a:noFill/>
        </a:ln>
        <a:effectLst/>
      </c:spPr>
    </c:title>
    <c:autoTitleDeleted val="0"/>
    <c:plotArea>
      <c:layout/>
      <c:barChart>
        <c:barDir val="bar"/>
        <c:grouping val="clustered"/>
        <c:varyColors val="0"/>
        <c:ser>
          <c:idx val="0"/>
          <c:order val="0"/>
          <c:tx>
            <c:strRef>
              <c:f>'Ratio Analysis(Govt+Islamic)'!$L$154</c:f>
              <c:strCache>
                <c:ptCount val="1"/>
                <c:pt idx="0">
                  <c:v>2020</c:v>
                </c:pt>
              </c:strCache>
            </c:strRef>
          </c:tx>
          <c:spPr>
            <a:solidFill>
              <a:schemeClr val="accent1"/>
            </a:solidFill>
            <a:ln>
              <a:noFill/>
            </a:ln>
            <a:effectLst/>
          </c:spPr>
          <c:invertIfNegative val="0"/>
          <c:cat>
            <c:strRef>
              <c:f>'Ratio Analysis(Govt+Islamic)'!$K$155:$K$159</c:f>
              <c:strCache>
                <c:ptCount val="5"/>
                <c:pt idx="0">
                  <c:v>1. Net Profit Margin</c:v>
                </c:pt>
                <c:pt idx="1">
                  <c:v>2. Net Interest Margin</c:v>
                </c:pt>
                <c:pt idx="2">
                  <c:v>3. Efficiency Ratio</c:v>
                </c:pt>
                <c:pt idx="3">
                  <c:v>4. Return on Assets</c:v>
                </c:pt>
                <c:pt idx="4">
                  <c:v>5.Return on Equity</c:v>
                </c:pt>
              </c:strCache>
            </c:strRef>
          </c:cat>
          <c:val>
            <c:numRef>
              <c:f>'Ratio Analysis(Govt+Islamic)'!$L$155:$L$159</c:f>
              <c:numCache>
                <c:formatCode>General</c:formatCode>
                <c:ptCount val="5"/>
                <c:pt idx="0">
                  <c:v>0.32969355406833389</c:v>
                </c:pt>
                <c:pt idx="1">
                  <c:v>1.9133409194666086E-2</c:v>
                </c:pt>
                <c:pt idx="2">
                  <c:v>0.27650581190560058</c:v>
                </c:pt>
                <c:pt idx="3">
                  <c:v>6.5004531238288619E-3</c:v>
                </c:pt>
                <c:pt idx="4" formatCode="0.0000">
                  <c:v>0.10630118669563764</c:v>
                </c:pt>
              </c:numCache>
            </c:numRef>
          </c:val>
          <c:extLst xmlns:c16r2="http://schemas.microsoft.com/office/drawing/2015/06/chart">
            <c:ext xmlns:c16="http://schemas.microsoft.com/office/drawing/2014/chart" uri="{C3380CC4-5D6E-409C-BE32-E72D297353CC}">
              <c16:uniqueId val="{00000000-9220-4450-8C72-99A0827EB8F8}"/>
            </c:ext>
          </c:extLst>
        </c:ser>
        <c:ser>
          <c:idx val="1"/>
          <c:order val="1"/>
          <c:tx>
            <c:strRef>
              <c:f>'Ratio Analysis(Govt+Islamic)'!$M$154</c:f>
              <c:strCache>
                <c:ptCount val="1"/>
                <c:pt idx="0">
                  <c:v>2019</c:v>
                </c:pt>
              </c:strCache>
            </c:strRef>
          </c:tx>
          <c:spPr>
            <a:solidFill>
              <a:schemeClr val="accent2"/>
            </a:solidFill>
            <a:ln>
              <a:noFill/>
            </a:ln>
            <a:effectLst/>
          </c:spPr>
          <c:invertIfNegative val="0"/>
          <c:cat>
            <c:strRef>
              <c:f>'Ratio Analysis(Govt+Islamic)'!$K$155:$K$159</c:f>
              <c:strCache>
                <c:ptCount val="5"/>
                <c:pt idx="0">
                  <c:v>1. Net Profit Margin</c:v>
                </c:pt>
                <c:pt idx="1">
                  <c:v>2. Net Interest Margin</c:v>
                </c:pt>
                <c:pt idx="2">
                  <c:v>3. Efficiency Ratio</c:v>
                </c:pt>
                <c:pt idx="3">
                  <c:v>4. Return on Assets</c:v>
                </c:pt>
                <c:pt idx="4">
                  <c:v>5.Return on Equity</c:v>
                </c:pt>
              </c:strCache>
            </c:strRef>
          </c:cat>
          <c:val>
            <c:numRef>
              <c:f>'Ratio Analysis(Govt+Islamic)'!$M$155:$M$159</c:f>
              <c:numCache>
                <c:formatCode>General</c:formatCode>
                <c:ptCount val="5"/>
                <c:pt idx="0">
                  <c:v>0.35380217830565275</c:v>
                </c:pt>
                <c:pt idx="1">
                  <c:v>2.6989432052723191E-2</c:v>
                </c:pt>
                <c:pt idx="2">
                  <c:v>0.22867281060568725</c:v>
                </c:pt>
                <c:pt idx="3" formatCode="#,##0.00000">
                  <c:v>6.458816585398864E-3</c:v>
                </c:pt>
                <c:pt idx="4" formatCode="0.0000">
                  <c:v>0.10407705821772581</c:v>
                </c:pt>
              </c:numCache>
            </c:numRef>
          </c:val>
          <c:extLst xmlns:c16r2="http://schemas.microsoft.com/office/drawing/2015/06/chart">
            <c:ext xmlns:c16="http://schemas.microsoft.com/office/drawing/2014/chart" uri="{C3380CC4-5D6E-409C-BE32-E72D297353CC}">
              <c16:uniqueId val="{00000001-9220-4450-8C72-99A0827EB8F8}"/>
            </c:ext>
          </c:extLst>
        </c:ser>
        <c:ser>
          <c:idx val="2"/>
          <c:order val="2"/>
          <c:tx>
            <c:strRef>
              <c:f>'Ratio Analysis(Govt+Islamic)'!$N$154</c:f>
              <c:strCache>
                <c:ptCount val="1"/>
                <c:pt idx="0">
                  <c:v>2018</c:v>
                </c:pt>
              </c:strCache>
            </c:strRef>
          </c:tx>
          <c:spPr>
            <a:solidFill>
              <a:schemeClr val="accent3"/>
            </a:solidFill>
            <a:ln>
              <a:noFill/>
            </a:ln>
            <a:effectLst/>
          </c:spPr>
          <c:invertIfNegative val="0"/>
          <c:cat>
            <c:strRef>
              <c:f>'Ratio Analysis(Govt+Islamic)'!$K$155:$K$159</c:f>
              <c:strCache>
                <c:ptCount val="5"/>
                <c:pt idx="0">
                  <c:v>1. Net Profit Margin</c:v>
                </c:pt>
                <c:pt idx="1">
                  <c:v>2. Net Interest Margin</c:v>
                </c:pt>
                <c:pt idx="2">
                  <c:v>3. Efficiency Ratio</c:v>
                </c:pt>
                <c:pt idx="3">
                  <c:v>4. Return on Assets</c:v>
                </c:pt>
                <c:pt idx="4">
                  <c:v>5.Return on Equity</c:v>
                </c:pt>
              </c:strCache>
            </c:strRef>
          </c:cat>
          <c:val>
            <c:numRef>
              <c:f>'Ratio Analysis(Govt+Islamic)'!$N$155:$N$159</c:f>
              <c:numCache>
                <c:formatCode>General</c:formatCode>
                <c:ptCount val="5"/>
                <c:pt idx="0">
                  <c:v>0.34032239224389677</c:v>
                </c:pt>
                <c:pt idx="1">
                  <c:v>2.3914470984158252E-2</c:v>
                </c:pt>
                <c:pt idx="2">
                  <c:v>0.23805630183389792</c:v>
                </c:pt>
                <c:pt idx="3">
                  <c:v>6.037100878273003E-3</c:v>
                </c:pt>
                <c:pt idx="4" formatCode="0.0000">
                  <c:v>9.9465819189938465E-2</c:v>
                </c:pt>
              </c:numCache>
            </c:numRef>
          </c:val>
          <c:extLst xmlns:c16r2="http://schemas.microsoft.com/office/drawing/2015/06/chart">
            <c:ext xmlns:c16="http://schemas.microsoft.com/office/drawing/2014/chart" uri="{C3380CC4-5D6E-409C-BE32-E72D297353CC}">
              <c16:uniqueId val="{00000002-9220-4450-8C72-99A0827EB8F8}"/>
            </c:ext>
          </c:extLst>
        </c:ser>
        <c:dLbls>
          <c:showLegendKey val="0"/>
          <c:showVal val="0"/>
          <c:showCatName val="0"/>
          <c:showSerName val="0"/>
          <c:showPercent val="0"/>
          <c:showBubbleSize val="0"/>
        </c:dLbls>
        <c:gapWidth val="182"/>
        <c:axId val="370202112"/>
        <c:axId val="370203648"/>
      </c:barChart>
      <c:catAx>
        <c:axId val="370202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203648"/>
        <c:crosses val="autoZero"/>
        <c:auto val="1"/>
        <c:lblAlgn val="ctr"/>
        <c:lblOffset val="100"/>
        <c:noMultiLvlLbl val="0"/>
      </c:catAx>
      <c:valAx>
        <c:axId val="370203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202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Bank Al-Falah Limited</a:t>
            </a:r>
          </a:p>
        </c:rich>
      </c:tx>
      <c:overlay val="0"/>
      <c:spPr>
        <a:noFill/>
        <a:ln>
          <a:noFill/>
        </a:ln>
        <a:effectLst/>
      </c:spPr>
    </c:title>
    <c:autoTitleDeleted val="0"/>
    <c:plotArea>
      <c:layout/>
      <c:barChart>
        <c:barDir val="bar"/>
        <c:grouping val="clustered"/>
        <c:varyColors val="0"/>
        <c:ser>
          <c:idx val="0"/>
          <c:order val="0"/>
          <c:tx>
            <c:strRef>
              <c:f>'Ratio Analysis(Foreign)'!$K$6</c:f>
              <c:strCache>
                <c:ptCount val="1"/>
                <c:pt idx="0">
                  <c:v>2020</c:v>
                </c:pt>
              </c:strCache>
            </c:strRef>
          </c:tx>
          <c:spPr>
            <a:solidFill>
              <a:schemeClr val="accent1"/>
            </a:solidFill>
            <a:ln>
              <a:noFill/>
            </a:ln>
            <a:effectLst/>
          </c:spPr>
          <c:invertIfNegative val="0"/>
          <c:cat>
            <c:strRef>
              <c:f>'Ratio Analysis(Foreign)'!$J$7:$J$11</c:f>
              <c:strCache>
                <c:ptCount val="5"/>
                <c:pt idx="0">
                  <c:v>1. Net Profit Margin</c:v>
                </c:pt>
                <c:pt idx="1">
                  <c:v>2. Net Interest Margin</c:v>
                </c:pt>
                <c:pt idx="2">
                  <c:v>3. Efficiency Ratio</c:v>
                </c:pt>
                <c:pt idx="3">
                  <c:v>4. Return on Assets</c:v>
                </c:pt>
                <c:pt idx="4">
                  <c:v>5.Return on Equity</c:v>
                </c:pt>
              </c:strCache>
            </c:strRef>
          </c:cat>
          <c:val>
            <c:numRef>
              <c:f>'Ratio Analysis(Foreign)'!$K$7:$K$11</c:f>
              <c:numCache>
                <c:formatCode>General</c:formatCode>
                <c:ptCount val="5"/>
                <c:pt idx="0">
                  <c:v>0.35237103350671622</c:v>
                </c:pt>
                <c:pt idx="1">
                  <c:v>1.3480255497954594E-2</c:v>
                </c:pt>
                <c:pt idx="2">
                  <c:v>0.54784686299719276</c:v>
                </c:pt>
                <c:pt idx="3">
                  <c:v>9.5990847711377048E-3</c:v>
                </c:pt>
                <c:pt idx="4" formatCode="0.0000">
                  <c:v>4.6607572181990929E-2</c:v>
                </c:pt>
              </c:numCache>
            </c:numRef>
          </c:val>
          <c:extLst xmlns:c16r2="http://schemas.microsoft.com/office/drawing/2015/06/chart">
            <c:ext xmlns:c16="http://schemas.microsoft.com/office/drawing/2014/chart" uri="{C3380CC4-5D6E-409C-BE32-E72D297353CC}">
              <c16:uniqueId val="{00000000-D419-490A-8CBF-A66AE8B5917A}"/>
            </c:ext>
          </c:extLst>
        </c:ser>
        <c:ser>
          <c:idx val="1"/>
          <c:order val="1"/>
          <c:tx>
            <c:strRef>
              <c:f>'Ratio Analysis(Foreign)'!$L$6</c:f>
              <c:strCache>
                <c:ptCount val="1"/>
                <c:pt idx="0">
                  <c:v>2019</c:v>
                </c:pt>
              </c:strCache>
            </c:strRef>
          </c:tx>
          <c:spPr>
            <a:solidFill>
              <a:schemeClr val="accent2"/>
            </a:solidFill>
            <a:ln>
              <a:noFill/>
            </a:ln>
            <a:effectLst/>
          </c:spPr>
          <c:invertIfNegative val="0"/>
          <c:cat>
            <c:strRef>
              <c:f>'Ratio Analysis(Foreign)'!$J$7:$J$11</c:f>
              <c:strCache>
                <c:ptCount val="5"/>
                <c:pt idx="0">
                  <c:v>1. Net Profit Margin</c:v>
                </c:pt>
                <c:pt idx="1">
                  <c:v>2. Net Interest Margin</c:v>
                </c:pt>
                <c:pt idx="2">
                  <c:v>3. Efficiency Ratio</c:v>
                </c:pt>
                <c:pt idx="3">
                  <c:v>4. Return on Assets</c:v>
                </c:pt>
                <c:pt idx="4">
                  <c:v>5.Return on Equity</c:v>
                </c:pt>
              </c:strCache>
            </c:strRef>
          </c:cat>
          <c:val>
            <c:numRef>
              <c:f>'Ratio Analysis(Foreign)'!$L$7:$L$11</c:f>
              <c:numCache>
                <c:formatCode>General</c:formatCode>
                <c:ptCount val="5"/>
                <c:pt idx="0">
                  <c:v>0.46511305464782254</c:v>
                </c:pt>
                <c:pt idx="1">
                  <c:v>2.3073225568405777E-2</c:v>
                </c:pt>
                <c:pt idx="2">
                  <c:v>0.50911068562906781</c:v>
                </c:pt>
                <c:pt idx="3" formatCode="#,##0.00000">
                  <c:v>1.0241187218874745E-2</c:v>
                </c:pt>
                <c:pt idx="4" formatCode="0.0000">
                  <c:v>4.2449659734486084E-2</c:v>
                </c:pt>
              </c:numCache>
            </c:numRef>
          </c:val>
          <c:extLst xmlns:c16r2="http://schemas.microsoft.com/office/drawing/2015/06/chart">
            <c:ext xmlns:c16="http://schemas.microsoft.com/office/drawing/2014/chart" uri="{C3380CC4-5D6E-409C-BE32-E72D297353CC}">
              <c16:uniqueId val="{00000001-D419-490A-8CBF-A66AE8B5917A}"/>
            </c:ext>
          </c:extLst>
        </c:ser>
        <c:ser>
          <c:idx val="2"/>
          <c:order val="2"/>
          <c:tx>
            <c:strRef>
              <c:f>'Ratio Analysis(Foreign)'!$M$6</c:f>
              <c:strCache>
                <c:ptCount val="1"/>
                <c:pt idx="0">
                  <c:v>2018</c:v>
                </c:pt>
              </c:strCache>
            </c:strRef>
          </c:tx>
          <c:spPr>
            <a:solidFill>
              <a:schemeClr val="accent3"/>
            </a:solidFill>
            <a:ln>
              <a:noFill/>
            </a:ln>
            <a:effectLst/>
          </c:spPr>
          <c:invertIfNegative val="0"/>
          <c:cat>
            <c:strRef>
              <c:f>'Ratio Analysis(Foreign)'!$J$7:$J$11</c:f>
              <c:strCache>
                <c:ptCount val="5"/>
                <c:pt idx="0">
                  <c:v>1. Net Profit Margin</c:v>
                </c:pt>
                <c:pt idx="1">
                  <c:v>2. Net Interest Margin</c:v>
                </c:pt>
                <c:pt idx="2">
                  <c:v>3. Efficiency Ratio</c:v>
                </c:pt>
                <c:pt idx="3">
                  <c:v>4. Return on Assets</c:v>
                </c:pt>
                <c:pt idx="4">
                  <c:v>5.Return on Equity</c:v>
                </c:pt>
              </c:strCache>
            </c:strRef>
          </c:cat>
          <c:val>
            <c:numRef>
              <c:f>'Ratio Analysis(Foreign)'!$M$7:$M$11</c:f>
              <c:numCache>
                <c:formatCode>General</c:formatCode>
                <c:ptCount val="5"/>
                <c:pt idx="0">
                  <c:v>0.49423382655622861</c:v>
                </c:pt>
                <c:pt idx="1">
                  <c:v>2.4341171511186723E-2</c:v>
                </c:pt>
                <c:pt idx="2">
                  <c:v>0.50016866937917781</c:v>
                </c:pt>
                <c:pt idx="3">
                  <c:v>1.3512335377730588E-2</c:v>
                </c:pt>
                <c:pt idx="4" formatCode="0.0000">
                  <c:v>5.2921070427401018E-2</c:v>
                </c:pt>
              </c:numCache>
            </c:numRef>
          </c:val>
          <c:extLst xmlns:c16r2="http://schemas.microsoft.com/office/drawing/2015/06/chart">
            <c:ext xmlns:c16="http://schemas.microsoft.com/office/drawing/2014/chart" uri="{C3380CC4-5D6E-409C-BE32-E72D297353CC}">
              <c16:uniqueId val="{00000002-D419-490A-8CBF-A66AE8B5917A}"/>
            </c:ext>
          </c:extLst>
        </c:ser>
        <c:dLbls>
          <c:showLegendKey val="0"/>
          <c:showVal val="0"/>
          <c:showCatName val="0"/>
          <c:showSerName val="0"/>
          <c:showPercent val="0"/>
          <c:showBubbleSize val="0"/>
        </c:dLbls>
        <c:gapWidth val="182"/>
        <c:axId val="370300800"/>
        <c:axId val="370302336"/>
      </c:barChart>
      <c:catAx>
        <c:axId val="370300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302336"/>
        <c:crosses val="autoZero"/>
        <c:auto val="1"/>
        <c:lblAlgn val="ctr"/>
        <c:lblOffset val="100"/>
        <c:noMultiLvlLbl val="0"/>
      </c:catAx>
      <c:valAx>
        <c:axId val="370302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30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Habib Bank Limited</a:t>
            </a:r>
          </a:p>
        </c:rich>
      </c:tx>
      <c:overlay val="0"/>
      <c:spPr>
        <a:noFill/>
        <a:ln>
          <a:noFill/>
        </a:ln>
        <a:effectLst/>
      </c:spPr>
    </c:title>
    <c:autoTitleDeleted val="0"/>
    <c:plotArea>
      <c:layout/>
      <c:barChart>
        <c:barDir val="bar"/>
        <c:grouping val="clustered"/>
        <c:varyColors val="0"/>
        <c:ser>
          <c:idx val="0"/>
          <c:order val="0"/>
          <c:tx>
            <c:strRef>
              <c:f>'Ratio Analysis(Foreign)'!$K$27</c:f>
              <c:strCache>
                <c:ptCount val="1"/>
                <c:pt idx="0">
                  <c:v>2020</c:v>
                </c:pt>
              </c:strCache>
            </c:strRef>
          </c:tx>
          <c:spPr>
            <a:solidFill>
              <a:schemeClr val="accent1"/>
            </a:solidFill>
            <a:ln>
              <a:noFill/>
            </a:ln>
            <a:effectLst/>
          </c:spPr>
          <c:invertIfNegative val="0"/>
          <c:cat>
            <c:strRef>
              <c:f>'Ratio Analysis(Foreign)'!$J$28:$J$32</c:f>
              <c:strCache>
                <c:ptCount val="5"/>
                <c:pt idx="0">
                  <c:v>1. Net Profit Margin</c:v>
                </c:pt>
                <c:pt idx="1">
                  <c:v>2. Net Interest Margin</c:v>
                </c:pt>
                <c:pt idx="2">
                  <c:v>3. Efficiency Ratio</c:v>
                </c:pt>
                <c:pt idx="3">
                  <c:v>4. Return on Assets</c:v>
                </c:pt>
                <c:pt idx="4">
                  <c:v>5.Return on Equity</c:v>
                </c:pt>
              </c:strCache>
            </c:strRef>
          </c:cat>
          <c:val>
            <c:numRef>
              <c:f>'Ratio Analysis(Foreign)'!$K$28:$K$32</c:f>
              <c:numCache>
                <c:formatCode>General</c:formatCode>
                <c:ptCount val="5"/>
                <c:pt idx="0">
                  <c:v>9.2125519577415868E-2</c:v>
                </c:pt>
                <c:pt idx="1">
                  <c:v>3.0329605133974009E-3</c:v>
                </c:pt>
                <c:pt idx="2">
                  <c:v>0.78306137847074309</c:v>
                </c:pt>
                <c:pt idx="3">
                  <c:v>-4.7820245472357734E-3</c:v>
                </c:pt>
                <c:pt idx="4" formatCode="0.0000">
                  <c:v>-1.2736621016004051E-2</c:v>
                </c:pt>
              </c:numCache>
            </c:numRef>
          </c:val>
          <c:extLst xmlns:c16r2="http://schemas.microsoft.com/office/drawing/2015/06/chart">
            <c:ext xmlns:c16="http://schemas.microsoft.com/office/drawing/2014/chart" uri="{C3380CC4-5D6E-409C-BE32-E72D297353CC}">
              <c16:uniqueId val="{00000000-CA06-4495-BC88-A4C2AD7EB86E}"/>
            </c:ext>
          </c:extLst>
        </c:ser>
        <c:ser>
          <c:idx val="1"/>
          <c:order val="1"/>
          <c:tx>
            <c:strRef>
              <c:f>'Ratio Analysis(Foreign)'!$L$27</c:f>
              <c:strCache>
                <c:ptCount val="1"/>
                <c:pt idx="0">
                  <c:v>2019</c:v>
                </c:pt>
              </c:strCache>
            </c:strRef>
          </c:tx>
          <c:spPr>
            <a:solidFill>
              <a:schemeClr val="accent2"/>
            </a:solidFill>
            <a:ln>
              <a:noFill/>
            </a:ln>
            <a:effectLst/>
          </c:spPr>
          <c:invertIfNegative val="0"/>
          <c:cat>
            <c:strRef>
              <c:f>'Ratio Analysis(Foreign)'!$J$28:$J$32</c:f>
              <c:strCache>
                <c:ptCount val="5"/>
                <c:pt idx="0">
                  <c:v>1. Net Profit Margin</c:v>
                </c:pt>
                <c:pt idx="1">
                  <c:v>2. Net Interest Margin</c:v>
                </c:pt>
                <c:pt idx="2">
                  <c:v>3. Efficiency Ratio</c:v>
                </c:pt>
                <c:pt idx="3">
                  <c:v>4. Return on Assets</c:v>
                </c:pt>
                <c:pt idx="4">
                  <c:v>5.Return on Equity</c:v>
                </c:pt>
              </c:strCache>
            </c:strRef>
          </c:cat>
          <c:val>
            <c:numRef>
              <c:f>'Ratio Analysis(Foreign)'!$L$28:$L$32</c:f>
              <c:numCache>
                <c:formatCode>General</c:formatCode>
                <c:ptCount val="5"/>
                <c:pt idx="0">
                  <c:v>0.37138882152202546</c:v>
                </c:pt>
                <c:pt idx="1">
                  <c:v>1.79298806727075E-2</c:v>
                </c:pt>
                <c:pt idx="2">
                  <c:v>0.54157106008186384</c:v>
                </c:pt>
                <c:pt idx="3" formatCode="#,##0.00000">
                  <c:v>1.5862536126218195E-3</c:v>
                </c:pt>
                <c:pt idx="4" formatCode="0.0000">
                  <c:v>3.8782356611086919E-3</c:v>
                </c:pt>
              </c:numCache>
            </c:numRef>
          </c:val>
          <c:extLst xmlns:c16r2="http://schemas.microsoft.com/office/drawing/2015/06/chart">
            <c:ext xmlns:c16="http://schemas.microsoft.com/office/drawing/2014/chart" uri="{C3380CC4-5D6E-409C-BE32-E72D297353CC}">
              <c16:uniqueId val="{00000001-CA06-4495-BC88-A4C2AD7EB86E}"/>
            </c:ext>
          </c:extLst>
        </c:ser>
        <c:ser>
          <c:idx val="2"/>
          <c:order val="2"/>
          <c:tx>
            <c:strRef>
              <c:f>'Ratio Analysis(Foreign)'!$M$27</c:f>
              <c:strCache>
                <c:ptCount val="1"/>
                <c:pt idx="0">
                  <c:v>2018</c:v>
                </c:pt>
              </c:strCache>
            </c:strRef>
          </c:tx>
          <c:spPr>
            <a:solidFill>
              <a:schemeClr val="accent3"/>
            </a:solidFill>
            <a:ln>
              <a:noFill/>
            </a:ln>
            <a:effectLst/>
          </c:spPr>
          <c:invertIfNegative val="0"/>
          <c:cat>
            <c:strRef>
              <c:f>'Ratio Analysis(Foreign)'!$J$28:$J$32</c:f>
              <c:strCache>
                <c:ptCount val="5"/>
                <c:pt idx="0">
                  <c:v>1. Net Profit Margin</c:v>
                </c:pt>
                <c:pt idx="1">
                  <c:v>2. Net Interest Margin</c:v>
                </c:pt>
                <c:pt idx="2">
                  <c:v>3. Efficiency Ratio</c:v>
                </c:pt>
                <c:pt idx="3">
                  <c:v>4. Return on Assets</c:v>
                </c:pt>
                <c:pt idx="4">
                  <c:v>5.Return on Equity</c:v>
                </c:pt>
              </c:strCache>
            </c:strRef>
          </c:cat>
          <c:val>
            <c:numRef>
              <c:f>'Ratio Analysis(Foreign)'!$M$28:$M$32</c:f>
              <c:numCache>
                <c:formatCode>General</c:formatCode>
                <c:ptCount val="5"/>
                <c:pt idx="0">
                  <c:v>0.40641156822945701</c:v>
                </c:pt>
                <c:pt idx="1">
                  <c:v>1.7121328113636262E-2</c:v>
                </c:pt>
                <c:pt idx="2">
                  <c:v>0.64810526855887374</c:v>
                </c:pt>
                <c:pt idx="3">
                  <c:v>-2.457646585389067E-3</c:v>
                </c:pt>
                <c:pt idx="4" formatCode="0.0000">
                  <c:v>-6.408569966076908E-3</c:v>
                </c:pt>
              </c:numCache>
            </c:numRef>
          </c:val>
          <c:extLst xmlns:c16r2="http://schemas.microsoft.com/office/drawing/2015/06/chart">
            <c:ext xmlns:c16="http://schemas.microsoft.com/office/drawing/2014/chart" uri="{C3380CC4-5D6E-409C-BE32-E72D297353CC}">
              <c16:uniqueId val="{00000002-CA06-4495-BC88-A4C2AD7EB86E}"/>
            </c:ext>
          </c:extLst>
        </c:ser>
        <c:dLbls>
          <c:showLegendKey val="0"/>
          <c:showVal val="0"/>
          <c:showCatName val="0"/>
          <c:showSerName val="0"/>
          <c:showPercent val="0"/>
          <c:showBubbleSize val="0"/>
        </c:dLbls>
        <c:gapWidth val="182"/>
        <c:axId val="370551040"/>
        <c:axId val="370561024"/>
      </c:barChart>
      <c:catAx>
        <c:axId val="370551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561024"/>
        <c:crosses val="autoZero"/>
        <c:auto val="1"/>
        <c:lblAlgn val="ctr"/>
        <c:lblOffset val="100"/>
        <c:noMultiLvlLbl val="0"/>
      </c:catAx>
      <c:valAx>
        <c:axId val="370561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55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HSBC</a:t>
            </a:r>
          </a:p>
        </c:rich>
      </c:tx>
      <c:overlay val="0"/>
      <c:spPr>
        <a:noFill/>
        <a:ln>
          <a:noFill/>
        </a:ln>
        <a:effectLst/>
      </c:spPr>
    </c:title>
    <c:autoTitleDeleted val="0"/>
    <c:plotArea>
      <c:layout/>
      <c:barChart>
        <c:barDir val="bar"/>
        <c:grouping val="clustered"/>
        <c:varyColors val="0"/>
        <c:ser>
          <c:idx val="0"/>
          <c:order val="0"/>
          <c:tx>
            <c:strRef>
              <c:f>'Ratio Analysis(Foreign)'!$K$49</c:f>
              <c:strCache>
                <c:ptCount val="1"/>
                <c:pt idx="0">
                  <c:v>2020</c:v>
                </c:pt>
              </c:strCache>
            </c:strRef>
          </c:tx>
          <c:spPr>
            <a:solidFill>
              <a:schemeClr val="accent1"/>
            </a:solidFill>
            <a:ln>
              <a:noFill/>
            </a:ln>
            <a:effectLst/>
          </c:spPr>
          <c:invertIfNegative val="0"/>
          <c:cat>
            <c:strRef>
              <c:f>'Ratio Analysis(Foreign)'!$J$50:$J$54</c:f>
              <c:strCache>
                <c:ptCount val="5"/>
                <c:pt idx="0">
                  <c:v>1. Net Profit Margin</c:v>
                </c:pt>
                <c:pt idx="1">
                  <c:v>2. Net Interest Margin</c:v>
                </c:pt>
                <c:pt idx="2">
                  <c:v>3. Efficiency Ratio</c:v>
                </c:pt>
                <c:pt idx="3">
                  <c:v>4. Return on Assets</c:v>
                </c:pt>
                <c:pt idx="4">
                  <c:v>5.Return on Equity</c:v>
                </c:pt>
              </c:strCache>
            </c:strRef>
          </c:cat>
          <c:val>
            <c:numRef>
              <c:f>'Ratio Analysis(Foreign)'!$K$50:$K$54</c:f>
              <c:numCache>
                <c:formatCode>General</c:formatCode>
                <c:ptCount val="5"/>
                <c:pt idx="0">
                  <c:v>0.63677525418145753</c:v>
                </c:pt>
                <c:pt idx="1">
                  <c:v>2.541564598177265E-2</c:v>
                </c:pt>
                <c:pt idx="2">
                  <c:v>0.41452263665284611</c:v>
                </c:pt>
                <c:pt idx="3">
                  <c:v>1.6435540669046043E-2</c:v>
                </c:pt>
                <c:pt idx="4" formatCode="0.0000">
                  <c:v>0.12860031775457051</c:v>
                </c:pt>
              </c:numCache>
            </c:numRef>
          </c:val>
          <c:extLst xmlns:c16r2="http://schemas.microsoft.com/office/drawing/2015/06/chart">
            <c:ext xmlns:c16="http://schemas.microsoft.com/office/drawing/2014/chart" uri="{C3380CC4-5D6E-409C-BE32-E72D297353CC}">
              <c16:uniqueId val="{00000000-B90F-4281-8733-798CC991B1F4}"/>
            </c:ext>
          </c:extLst>
        </c:ser>
        <c:ser>
          <c:idx val="1"/>
          <c:order val="1"/>
          <c:tx>
            <c:strRef>
              <c:f>'Ratio Analysis(Foreign)'!$L$49</c:f>
              <c:strCache>
                <c:ptCount val="1"/>
                <c:pt idx="0">
                  <c:v>2019</c:v>
                </c:pt>
              </c:strCache>
            </c:strRef>
          </c:tx>
          <c:spPr>
            <a:solidFill>
              <a:schemeClr val="accent2"/>
            </a:solidFill>
            <a:ln>
              <a:noFill/>
            </a:ln>
            <a:effectLst/>
          </c:spPr>
          <c:invertIfNegative val="0"/>
          <c:cat>
            <c:strRef>
              <c:f>'Ratio Analysis(Foreign)'!$J$50:$J$54</c:f>
              <c:strCache>
                <c:ptCount val="5"/>
                <c:pt idx="0">
                  <c:v>1. Net Profit Margin</c:v>
                </c:pt>
                <c:pt idx="1">
                  <c:v>2. Net Interest Margin</c:v>
                </c:pt>
                <c:pt idx="2">
                  <c:v>3. Efficiency Ratio</c:v>
                </c:pt>
                <c:pt idx="3">
                  <c:v>4. Return on Assets</c:v>
                </c:pt>
                <c:pt idx="4">
                  <c:v>5.Return on Equity</c:v>
                </c:pt>
              </c:strCache>
            </c:strRef>
          </c:cat>
          <c:val>
            <c:numRef>
              <c:f>'Ratio Analysis(Foreign)'!$L$50:$L$54</c:f>
              <c:numCache>
                <c:formatCode>General</c:formatCode>
                <c:ptCount val="5"/>
                <c:pt idx="0">
                  <c:v>0.59002325164441638</c:v>
                </c:pt>
                <c:pt idx="1">
                  <c:v>3.1314295856002552E-2</c:v>
                </c:pt>
                <c:pt idx="2">
                  <c:v>0.33865976913442608</c:v>
                </c:pt>
                <c:pt idx="3" formatCode="#,##0.00000">
                  <c:v>1.5807478679117085E-2</c:v>
                </c:pt>
                <c:pt idx="4" formatCode="0.0000">
                  <c:v>0.12842050236826524</c:v>
                </c:pt>
              </c:numCache>
            </c:numRef>
          </c:val>
          <c:extLst xmlns:c16r2="http://schemas.microsoft.com/office/drawing/2015/06/chart">
            <c:ext xmlns:c16="http://schemas.microsoft.com/office/drawing/2014/chart" uri="{C3380CC4-5D6E-409C-BE32-E72D297353CC}">
              <c16:uniqueId val="{00000001-B90F-4281-8733-798CC991B1F4}"/>
            </c:ext>
          </c:extLst>
        </c:ser>
        <c:ser>
          <c:idx val="2"/>
          <c:order val="2"/>
          <c:tx>
            <c:strRef>
              <c:f>'Ratio Analysis(Foreign)'!$M$49</c:f>
              <c:strCache>
                <c:ptCount val="1"/>
                <c:pt idx="0">
                  <c:v>2018</c:v>
                </c:pt>
              </c:strCache>
            </c:strRef>
          </c:tx>
          <c:spPr>
            <a:solidFill>
              <a:schemeClr val="accent3"/>
            </a:solidFill>
            <a:ln>
              <a:noFill/>
            </a:ln>
            <a:effectLst/>
          </c:spPr>
          <c:invertIfNegative val="0"/>
          <c:cat>
            <c:strRef>
              <c:f>'Ratio Analysis(Foreign)'!$J$50:$J$54</c:f>
              <c:strCache>
                <c:ptCount val="5"/>
                <c:pt idx="0">
                  <c:v>1. Net Profit Margin</c:v>
                </c:pt>
                <c:pt idx="1">
                  <c:v>2. Net Interest Margin</c:v>
                </c:pt>
                <c:pt idx="2">
                  <c:v>3. Efficiency Ratio</c:v>
                </c:pt>
                <c:pt idx="3">
                  <c:v>4. Return on Assets</c:v>
                </c:pt>
                <c:pt idx="4">
                  <c:v>5.Return on Equity</c:v>
                </c:pt>
              </c:strCache>
            </c:strRef>
          </c:cat>
          <c:val>
            <c:numRef>
              <c:f>'Ratio Analysis(Foreign)'!$M$50:$M$54</c:f>
              <c:numCache>
                <c:formatCode>General</c:formatCode>
                <c:ptCount val="5"/>
                <c:pt idx="0">
                  <c:v>0.6235948792164413</c:v>
                </c:pt>
                <c:pt idx="1">
                  <c:v>2.6595498127890419E-2</c:v>
                </c:pt>
                <c:pt idx="2">
                  <c:v>0.39992390072169631</c:v>
                </c:pt>
                <c:pt idx="3">
                  <c:v>1.4508697132138702E-2</c:v>
                </c:pt>
                <c:pt idx="4" formatCode="0.0000">
                  <c:v>0.12852386802924903</c:v>
                </c:pt>
              </c:numCache>
            </c:numRef>
          </c:val>
          <c:extLst xmlns:c16r2="http://schemas.microsoft.com/office/drawing/2015/06/chart">
            <c:ext xmlns:c16="http://schemas.microsoft.com/office/drawing/2014/chart" uri="{C3380CC4-5D6E-409C-BE32-E72D297353CC}">
              <c16:uniqueId val="{00000002-B90F-4281-8733-798CC991B1F4}"/>
            </c:ext>
          </c:extLst>
        </c:ser>
        <c:dLbls>
          <c:showLegendKey val="0"/>
          <c:showVal val="0"/>
          <c:showCatName val="0"/>
          <c:showSerName val="0"/>
          <c:showPercent val="0"/>
          <c:showBubbleSize val="0"/>
        </c:dLbls>
        <c:gapWidth val="182"/>
        <c:axId val="373185152"/>
        <c:axId val="373191040"/>
      </c:barChart>
      <c:catAx>
        <c:axId val="373185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191040"/>
        <c:crosses val="autoZero"/>
        <c:auto val="1"/>
        <c:lblAlgn val="ctr"/>
        <c:lblOffset val="100"/>
        <c:noMultiLvlLbl val="0"/>
      </c:catAx>
      <c:valAx>
        <c:axId val="373191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185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Standard Chartered Bank</a:t>
            </a:r>
          </a:p>
        </c:rich>
      </c:tx>
      <c:overlay val="0"/>
      <c:spPr>
        <a:noFill/>
        <a:ln>
          <a:noFill/>
        </a:ln>
        <a:effectLst/>
      </c:spPr>
    </c:title>
    <c:autoTitleDeleted val="0"/>
    <c:plotArea>
      <c:layout/>
      <c:barChart>
        <c:barDir val="bar"/>
        <c:grouping val="clustered"/>
        <c:varyColors val="0"/>
        <c:ser>
          <c:idx val="0"/>
          <c:order val="0"/>
          <c:tx>
            <c:strRef>
              <c:f>'Ratio Analysis(Foreign)'!$K$71</c:f>
              <c:strCache>
                <c:ptCount val="1"/>
                <c:pt idx="0">
                  <c:v>2020</c:v>
                </c:pt>
              </c:strCache>
            </c:strRef>
          </c:tx>
          <c:spPr>
            <a:solidFill>
              <a:schemeClr val="accent1"/>
            </a:solidFill>
            <a:ln>
              <a:noFill/>
            </a:ln>
            <a:effectLst/>
          </c:spPr>
          <c:invertIfNegative val="0"/>
          <c:cat>
            <c:strRef>
              <c:f>'Ratio Analysis(Foreign)'!$J$72:$J$76</c:f>
              <c:strCache>
                <c:ptCount val="5"/>
                <c:pt idx="0">
                  <c:v>1. Net Profit Margin</c:v>
                </c:pt>
                <c:pt idx="1">
                  <c:v>2. Net Interest Margin</c:v>
                </c:pt>
                <c:pt idx="2">
                  <c:v>3. Efficiency Ratio</c:v>
                </c:pt>
                <c:pt idx="3">
                  <c:v>4. Return on Assets</c:v>
                </c:pt>
                <c:pt idx="4">
                  <c:v>5.Return on Equity</c:v>
                </c:pt>
              </c:strCache>
            </c:strRef>
          </c:cat>
          <c:val>
            <c:numRef>
              <c:f>'Ratio Analysis(Foreign)'!$K$72:$K$76</c:f>
              <c:numCache>
                <c:formatCode>General</c:formatCode>
                <c:ptCount val="5"/>
                <c:pt idx="0">
                  <c:v>0.80552269189276915</c:v>
                </c:pt>
                <c:pt idx="1">
                  <c:v>3.5218500882829046E-2</c:v>
                </c:pt>
                <c:pt idx="2">
                  <c:v>0.35657919470413357</c:v>
                </c:pt>
                <c:pt idx="3">
                  <c:v>3.1702091082534689E-2</c:v>
                </c:pt>
                <c:pt idx="4" formatCode="0.0000">
                  <c:v>0.20012046312493192</c:v>
                </c:pt>
              </c:numCache>
            </c:numRef>
          </c:val>
          <c:extLst xmlns:c16r2="http://schemas.microsoft.com/office/drawing/2015/06/chart">
            <c:ext xmlns:c16="http://schemas.microsoft.com/office/drawing/2014/chart" uri="{C3380CC4-5D6E-409C-BE32-E72D297353CC}">
              <c16:uniqueId val="{00000000-4D4D-4AD1-847E-955DBA191FFC}"/>
            </c:ext>
          </c:extLst>
        </c:ser>
        <c:ser>
          <c:idx val="1"/>
          <c:order val="1"/>
          <c:tx>
            <c:strRef>
              <c:f>'Ratio Analysis(Foreign)'!$L$71</c:f>
              <c:strCache>
                <c:ptCount val="1"/>
                <c:pt idx="0">
                  <c:v>2019</c:v>
                </c:pt>
              </c:strCache>
            </c:strRef>
          </c:tx>
          <c:spPr>
            <a:solidFill>
              <a:schemeClr val="accent2"/>
            </a:solidFill>
            <a:ln>
              <a:noFill/>
            </a:ln>
            <a:effectLst/>
          </c:spPr>
          <c:invertIfNegative val="0"/>
          <c:cat>
            <c:strRef>
              <c:f>'Ratio Analysis(Foreign)'!$J$72:$J$76</c:f>
              <c:strCache>
                <c:ptCount val="5"/>
                <c:pt idx="0">
                  <c:v>1. Net Profit Margin</c:v>
                </c:pt>
                <c:pt idx="1">
                  <c:v>2. Net Interest Margin</c:v>
                </c:pt>
                <c:pt idx="2">
                  <c:v>3. Efficiency Ratio</c:v>
                </c:pt>
                <c:pt idx="3">
                  <c:v>4. Return on Assets</c:v>
                </c:pt>
                <c:pt idx="4">
                  <c:v>5.Return on Equity</c:v>
                </c:pt>
              </c:strCache>
            </c:strRef>
          </c:cat>
          <c:val>
            <c:numRef>
              <c:f>'Ratio Analysis(Foreign)'!$L$72:$L$76</c:f>
              <c:numCache>
                <c:formatCode>General</c:formatCode>
                <c:ptCount val="5"/>
                <c:pt idx="0">
                  <c:v>0.77711583625891345</c:v>
                </c:pt>
                <c:pt idx="1">
                  <c:v>4.4821243396775588E-2</c:v>
                </c:pt>
                <c:pt idx="2">
                  <c:v>0.32873740389405182</c:v>
                </c:pt>
                <c:pt idx="3" formatCode="#,##0.00000">
                  <c:v>3.3166261668436496E-2</c:v>
                </c:pt>
                <c:pt idx="4" formatCode="0.0000">
                  <c:v>0.19937098730255501</c:v>
                </c:pt>
              </c:numCache>
            </c:numRef>
          </c:val>
          <c:extLst xmlns:c16r2="http://schemas.microsoft.com/office/drawing/2015/06/chart">
            <c:ext xmlns:c16="http://schemas.microsoft.com/office/drawing/2014/chart" uri="{C3380CC4-5D6E-409C-BE32-E72D297353CC}">
              <c16:uniqueId val="{00000001-4D4D-4AD1-847E-955DBA191FFC}"/>
            </c:ext>
          </c:extLst>
        </c:ser>
        <c:ser>
          <c:idx val="2"/>
          <c:order val="2"/>
          <c:tx>
            <c:strRef>
              <c:f>'Ratio Analysis(Foreign)'!$M$71</c:f>
              <c:strCache>
                <c:ptCount val="1"/>
                <c:pt idx="0">
                  <c:v>2018</c:v>
                </c:pt>
              </c:strCache>
            </c:strRef>
          </c:tx>
          <c:spPr>
            <a:solidFill>
              <a:schemeClr val="accent3"/>
            </a:solidFill>
            <a:ln>
              <a:noFill/>
            </a:ln>
            <a:effectLst/>
          </c:spPr>
          <c:invertIfNegative val="0"/>
          <c:cat>
            <c:strRef>
              <c:f>'Ratio Analysis(Foreign)'!$J$72:$J$76</c:f>
              <c:strCache>
                <c:ptCount val="5"/>
                <c:pt idx="0">
                  <c:v>1. Net Profit Margin</c:v>
                </c:pt>
                <c:pt idx="1">
                  <c:v>2. Net Interest Margin</c:v>
                </c:pt>
                <c:pt idx="2">
                  <c:v>3. Efficiency Ratio</c:v>
                </c:pt>
                <c:pt idx="3">
                  <c:v>4. Return on Assets</c:v>
                </c:pt>
                <c:pt idx="4">
                  <c:v>5.Return on Equity</c:v>
                </c:pt>
              </c:strCache>
            </c:strRef>
          </c:cat>
          <c:val>
            <c:numRef>
              <c:f>'Ratio Analysis(Foreign)'!$M$72:$M$76</c:f>
              <c:numCache>
                <c:formatCode>General</c:formatCode>
                <c:ptCount val="5"/>
                <c:pt idx="0">
                  <c:v>0.77444774688500961</c:v>
                </c:pt>
                <c:pt idx="1">
                  <c:v>3.6661595482239934E-2</c:v>
                </c:pt>
                <c:pt idx="2">
                  <c:v>0.36556922875352604</c:v>
                </c:pt>
                <c:pt idx="3">
                  <c:v>2.7149772859278311E-2</c:v>
                </c:pt>
                <c:pt idx="4" formatCode="0.0000">
                  <c:v>0.20002682647027947</c:v>
                </c:pt>
              </c:numCache>
            </c:numRef>
          </c:val>
          <c:extLst xmlns:c16r2="http://schemas.microsoft.com/office/drawing/2015/06/chart">
            <c:ext xmlns:c16="http://schemas.microsoft.com/office/drawing/2014/chart" uri="{C3380CC4-5D6E-409C-BE32-E72D297353CC}">
              <c16:uniqueId val="{00000002-4D4D-4AD1-847E-955DBA191FFC}"/>
            </c:ext>
          </c:extLst>
        </c:ser>
        <c:dLbls>
          <c:showLegendKey val="0"/>
          <c:showVal val="0"/>
          <c:showCatName val="0"/>
          <c:showSerName val="0"/>
          <c:showPercent val="0"/>
          <c:showBubbleSize val="0"/>
        </c:dLbls>
        <c:gapWidth val="182"/>
        <c:axId val="370416640"/>
        <c:axId val="370430720"/>
      </c:barChart>
      <c:catAx>
        <c:axId val="370416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430720"/>
        <c:crosses val="autoZero"/>
        <c:auto val="1"/>
        <c:lblAlgn val="ctr"/>
        <c:lblOffset val="100"/>
        <c:noMultiLvlLbl val="0"/>
      </c:catAx>
      <c:valAx>
        <c:axId val="370430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41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Commercial Bank of Ceylon PLC</a:t>
            </a:r>
          </a:p>
        </c:rich>
      </c:tx>
      <c:overlay val="0"/>
      <c:spPr>
        <a:noFill/>
        <a:ln>
          <a:noFill/>
        </a:ln>
        <a:effectLst/>
      </c:spPr>
    </c:title>
    <c:autoTitleDeleted val="0"/>
    <c:plotArea>
      <c:layout/>
      <c:barChart>
        <c:barDir val="bar"/>
        <c:grouping val="clustered"/>
        <c:varyColors val="0"/>
        <c:ser>
          <c:idx val="0"/>
          <c:order val="0"/>
          <c:tx>
            <c:strRef>
              <c:f>'Ratio Analysis(Foreign)'!$K$92</c:f>
              <c:strCache>
                <c:ptCount val="1"/>
                <c:pt idx="0">
                  <c:v>2020</c:v>
                </c:pt>
              </c:strCache>
            </c:strRef>
          </c:tx>
          <c:spPr>
            <a:solidFill>
              <a:schemeClr val="accent1"/>
            </a:solidFill>
            <a:ln>
              <a:noFill/>
            </a:ln>
            <a:effectLst/>
          </c:spPr>
          <c:invertIfNegative val="0"/>
          <c:cat>
            <c:strRef>
              <c:f>'Ratio Analysis(Foreign)'!$J$93:$J$97</c:f>
              <c:strCache>
                <c:ptCount val="5"/>
                <c:pt idx="0">
                  <c:v>1. Net Profit Margin</c:v>
                </c:pt>
                <c:pt idx="1">
                  <c:v>2. Net Interest Margin</c:v>
                </c:pt>
                <c:pt idx="2">
                  <c:v>3. Efficiency Ratio</c:v>
                </c:pt>
                <c:pt idx="3">
                  <c:v>4. Return on Assets</c:v>
                </c:pt>
                <c:pt idx="4">
                  <c:v>5.Return on Equity</c:v>
                </c:pt>
              </c:strCache>
            </c:strRef>
          </c:cat>
          <c:val>
            <c:numRef>
              <c:f>'Ratio Analysis(Foreign)'!$K$93:$K$97</c:f>
              <c:numCache>
                <c:formatCode>General</c:formatCode>
                <c:ptCount val="5"/>
                <c:pt idx="0">
                  <c:v>0.37697212775604638</c:v>
                </c:pt>
                <c:pt idx="1">
                  <c:v>1.6566306401521184E-2</c:v>
                </c:pt>
                <c:pt idx="2">
                  <c:v>0.33105847628470514</c:v>
                </c:pt>
                <c:pt idx="3">
                  <c:v>1.8329801514516061E-2</c:v>
                </c:pt>
                <c:pt idx="4" formatCode="0.0000">
                  <c:v>0.12526777600567382</c:v>
                </c:pt>
              </c:numCache>
            </c:numRef>
          </c:val>
          <c:extLst xmlns:c16r2="http://schemas.microsoft.com/office/drawing/2015/06/chart">
            <c:ext xmlns:c16="http://schemas.microsoft.com/office/drawing/2014/chart" uri="{C3380CC4-5D6E-409C-BE32-E72D297353CC}">
              <c16:uniqueId val="{00000000-DE73-4466-A1B7-015A1C9C4F0D}"/>
            </c:ext>
          </c:extLst>
        </c:ser>
        <c:ser>
          <c:idx val="1"/>
          <c:order val="1"/>
          <c:tx>
            <c:strRef>
              <c:f>'Ratio Analysis(Foreign)'!$L$92</c:f>
              <c:strCache>
                <c:ptCount val="1"/>
                <c:pt idx="0">
                  <c:v>2019</c:v>
                </c:pt>
              </c:strCache>
            </c:strRef>
          </c:tx>
          <c:spPr>
            <a:solidFill>
              <a:schemeClr val="accent2"/>
            </a:solidFill>
            <a:ln>
              <a:noFill/>
            </a:ln>
            <a:effectLst/>
          </c:spPr>
          <c:invertIfNegative val="0"/>
          <c:cat>
            <c:strRef>
              <c:f>'Ratio Analysis(Foreign)'!$J$93:$J$97</c:f>
              <c:strCache>
                <c:ptCount val="5"/>
                <c:pt idx="0">
                  <c:v>1. Net Profit Margin</c:v>
                </c:pt>
                <c:pt idx="1">
                  <c:v>2. Net Interest Margin</c:v>
                </c:pt>
                <c:pt idx="2">
                  <c:v>3. Efficiency Ratio</c:v>
                </c:pt>
                <c:pt idx="3">
                  <c:v>4. Return on Assets</c:v>
                </c:pt>
                <c:pt idx="4">
                  <c:v>5.Return on Equity</c:v>
                </c:pt>
              </c:strCache>
            </c:strRef>
          </c:cat>
          <c:val>
            <c:numRef>
              <c:f>'Ratio Analysis(Foreign)'!$L$93:$L$97</c:f>
              <c:numCache>
                <c:formatCode>General</c:formatCode>
                <c:ptCount val="5"/>
                <c:pt idx="0">
                  <c:v>0.4607186857161798</c:v>
                </c:pt>
                <c:pt idx="1">
                  <c:v>2.6071873351898606E-2</c:v>
                </c:pt>
                <c:pt idx="2">
                  <c:v>0.28136347079676821</c:v>
                </c:pt>
                <c:pt idx="3" formatCode="#,##0.00000">
                  <c:v>2.0826427005404137E-2</c:v>
                </c:pt>
                <c:pt idx="4" formatCode="0.0000">
                  <c:v>0.13554245861485653</c:v>
                </c:pt>
              </c:numCache>
            </c:numRef>
          </c:val>
          <c:extLst xmlns:c16r2="http://schemas.microsoft.com/office/drawing/2015/06/chart">
            <c:ext xmlns:c16="http://schemas.microsoft.com/office/drawing/2014/chart" uri="{C3380CC4-5D6E-409C-BE32-E72D297353CC}">
              <c16:uniqueId val="{00000001-DE73-4466-A1B7-015A1C9C4F0D}"/>
            </c:ext>
          </c:extLst>
        </c:ser>
        <c:ser>
          <c:idx val="2"/>
          <c:order val="2"/>
          <c:tx>
            <c:strRef>
              <c:f>'Ratio Analysis(Foreign)'!$M$92</c:f>
              <c:strCache>
                <c:ptCount val="1"/>
                <c:pt idx="0">
                  <c:v>2018</c:v>
                </c:pt>
              </c:strCache>
            </c:strRef>
          </c:tx>
          <c:spPr>
            <a:solidFill>
              <a:schemeClr val="accent3"/>
            </a:solidFill>
            <a:ln>
              <a:noFill/>
            </a:ln>
            <a:effectLst/>
          </c:spPr>
          <c:invertIfNegative val="0"/>
          <c:cat>
            <c:strRef>
              <c:f>'Ratio Analysis(Foreign)'!$J$93:$J$97</c:f>
              <c:strCache>
                <c:ptCount val="5"/>
                <c:pt idx="0">
                  <c:v>1. Net Profit Margin</c:v>
                </c:pt>
                <c:pt idx="1">
                  <c:v>2. Net Interest Margin</c:v>
                </c:pt>
                <c:pt idx="2">
                  <c:v>3. Efficiency Ratio</c:v>
                </c:pt>
                <c:pt idx="3">
                  <c:v>4. Return on Assets</c:v>
                </c:pt>
                <c:pt idx="4">
                  <c:v>5.Return on Equity</c:v>
                </c:pt>
              </c:strCache>
            </c:strRef>
          </c:cat>
          <c:val>
            <c:numRef>
              <c:f>'Ratio Analysis(Foreign)'!$M$93:$M$97</c:f>
              <c:numCache>
                <c:formatCode>General</c:formatCode>
                <c:ptCount val="5"/>
                <c:pt idx="0">
                  <c:v>0.54921713203676281</c:v>
                </c:pt>
                <c:pt idx="1">
                  <c:v>2.9424510901879964E-2</c:v>
                </c:pt>
                <c:pt idx="2">
                  <c:v>0.33930765238209842</c:v>
                </c:pt>
                <c:pt idx="3">
                  <c:v>2.1434288106394181E-2</c:v>
                </c:pt>
                <c:pt idx="4" formatCode="0.0000">
                  <c:v>0.13293089601325248</c:v>
                </c:pt>
              </c:numCache>
            </c:numRef>
          </c:val>
          <c:extLst xmlns:c16r2="http://schemas.microsoft.com/office/drawing/2015/06/chart">
            <c:ext xmlns:c16="http://schemas.microsoft.com/office/drawing/2014/chart" uri="{C3380CC4-5D6E-409C-BE32-E72D297353CC}">
              <c16:uniqueId val="{00000002-DE73-4466-A1B7-015A1C9C4F0D}"/>
            </c:ext>
          </c:extLst>
        </c:ser>
        <c:dLbls>
          <c:showLegendKey val="0"/>
          <c:showVal val="0"/>
          <c:showCatName val="0"/>
          <c:showSerName val="0"/>
          <c:showPercent val="0"/>
          <c:showBubbleSize val="0"/>
        </c:dLbls>
        <c:gapWidth val="182"/>
        <c:axId val="370462080"/>
        <c:axId val="370463872"/>
      </c:barChart>
      <c:catAx>
        <c:axId val="370462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463872"/>
        <c:crosses val="autoZero"/>
        <c:auto val="1"/>
        <c:lblAlgn val="ctr"/>
        <c:lblOffset val="100"/>
        <c:noMultiLvlLbl val="0"/>
      </c:catAx>
      <c:valAx>
        <c:axId val="370463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46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Janata Bank Limited</a:t>
            </a:r>
          </a:p>
        </c:rich>
      </c:tx>
      <c:overlay val="0"/>
      <c:spPr>
        <a:noFill/>
        <a:ln>
          <a:noFill/>
        </a:ln>
        <a:effectLst/>
      </c:spPr>
    </c:title>
    <c:autoTitleDeleted val="0"/>
    <c:plotArea>
      <c:layout/>
      <c:barChart>
        <c:barDir val="bar"/>
        <c:grouping val="clustered"/>
        <c:varyColors val="0"/>
        <c:ser>
          <c:idx val="0"/>
          <c:order val="0"/>
          <c:tx>
            <c:strRef>
              <c:f>'Ratio Analysis(Govt+Islamic)'!$L$50</c:f>
              <c:strCache>
                <c:ptCount val="1"/>
                <c:pt idx="0">
                  <c:v>2020</c:v>
                </c:pt>
              </c:strCache>
            </c:strRef>
          </c:tx>
          <c:spPr>
            <a:solidFill>
              <a:schemeClr val="accent1"/>
            </a:solidFill>
            <a:ln>
              <a:noFill/>
            </a:ln>
            <a:effectLst/>
          </c:spPr>
          <c:invertIfNegative val="0"/>
          <c:cat>
            <c:strRef>
              <c:f>'Ratio Analysis(Govt+Islamic)'!$K$51:$K$55</c:f>
              <c:strCache>
                <c:ptCount val="5"/>
                <c:pt idx="0">
                  <c:v>1. Net Profit Margin</c:v>
                </c:pt>
                <c:pt idx="1">
                  <c:v>2. Net Interest Margin</c:v>
                </c:pt>
                <c:pt idx="2">
                  <c:v>3. Efficiency Ratio</c:v>
                </c:pt>
                <c:pt idx="3">
                  <c:v>4. Return on Assets</c:v>
                </c:pt>
                <c:pt idx="4">
                  <c:v>5.Return on Equity</c:v>
                </c:pt>
              </c:strCache>
            </c:strRef>
          </c:cat>
          <c:val>
            <c:numRef>
              <c:f>'Ratio Analysis(Govt+Islamic)'!$L$51:$L$55</c:f>
              <c:numCache>
                <c:formatCode>General</c:formatCode>
                <c:ptCount val="5"/>
                <c:pt idx="0">
                  <c:v>5.1466567669612648E-2</c:v>
                </c:pt>
                <c:pt idx="1">
                  <c:v>1.5930622998758079E-3</c:v>
                </c:pt>
                <c:pt idx="2">
                  <c:v>0.45120973431447642</c:v>
                </c:pt>
                <c:pt idx="3">
                  <c:v>1.782124761716496E-4</c:v>
                </c:pt>
                <c:pt idx="4" formatCode="0.0000">
                  <c:v>3.6114101196988145E-3</c:v>
                </c:pt>
              </c:numCache>
            </c:numRef>
          </c:val>
          <c:extLst xmlns:c16r2="http://schemas.microsoft.com/office/drawing/2015/06/chart">
            <c:ext xmlns:c16="http://schemas.microsoft.com/office/drawing/2014/chart" uri="{C3380CC4-5D6E-409C-BE32-E72D297353CC}">
              <c16:uniqueId val="{00000000-2073-4AD5-BDF7-DCE5C6DDC320}"/>
            </c:ext>
          </c:extLst>
        </c:ser>
        <c:ser>
          <c:idx val="1"/>
          <c:order val="1"/>
          <c:tx>
            <c:strRef>
              <c:f>'Ratio Analysis(Govt+Islamic)'!$M$50</c:f>
              <c:strCache>
                <c:ptCount val="1"/>
                <c:pt idx="0">
                  <c:v>2019</c:v>
                </c:pt>
              </c:strCache>
            </c:strRef>
          </c:tx>
          <c:spPr>
            <a:solidFill>
              <a:schemeClr val="accent2"/>
            </a:solidFill>
            <a:ln>
              <a:noFill/>
            </a:ln>
            <a:effectLst/>
          </c:spPr>
          <c:invertIfNegative val="0"/>
          <c:cat>
            <c:strRef>
              <c:f>'Ratio Analysis(Govt+Islamic)'!$K$51:$K$55</c:f>
              <c:strCache>
                <c:ptCount val="5"/>
                <c:pt idx="0">
                  <c:v>1. Net Profit Margin</c:v>
                </c:pt>
                <c:pt idx="1">
                  <c:v>2. Net Interest Margin</c:v>
                </c:pt>
                <c:pt idx="2">
                  <c:v>3. Efficiency Ratio</c:v>
                </c:pt>
                <c:pt idx="3">
                  <c:v>4. Return on Assets</c:v>
                </c:pt>
                <c:pt idx="4">
                  <c:v>5.Return on Equity</c:v>
                </c:pt>
              </c:strCache>
            </c:strRef>
          </c:cat>
          <c:val>
            <c:numRef>
              <c:f>'Ratio Analysis(Govt+Islamic)'!$M$51:$M$55</c:f>
              <c:numCache>
                <c:formatCode>General</c:formatCode>
                <c:ptCount val="5"/>
                <c:pt idx="0">
                  <c:v>0.13683192408027983</c:v>
                </c:pt>
                <c:pt idx="1">
                  <c:v>5.0959745251028905E-3</c:v>
                </c:pt>
                <c:pt idx="2">
                  <c:v>0.42479493126774132</c:v>
                </c:pt>
                <c:pt idx="3" formatCode="#,##0.00000">
                  <c:v>2.0261719041089304E-4</c:v>
                </c:pt>
                <c:pt idx="4" formatCode="0.0000">
                  <c:v>3.6182104739943526E-3</c:v>
                </c:pt>
              </c:numCache>
            </c:numRef>
          </c:val>
          <c:extLst xmlns:c16r2="http://schemas.microsoft.com/office/drawing/2015/06/chart">
            <c:ext xmlns:c16="http://schemas.microsoft.com/office/drawing/2014/chart" uri="{C3380CC4-5D6E-409C-BE32-E72D297353CC}">
              <c16:uniqueId val="{00000001-2073-4AD5-BDF7-DCE5C6DDC320}"/>
            </c:ext>
          </c:extLst>
        </c:ser>
        <c:ser>
          <c:idx val="2"/>
          <c:order val="2"/>
          <c:tx>
            <c:strRef>
              <c:f>'Ratio Analysis(Govt+Islamic)'!$N$50</c:f>
              <c:strCache>
                <c:ptCount val="1"/>
                <c:pt idx="0">
                  <c:v>2018</c:v>
                </c:pt>
              </c:strCache>
            </c:strRef>
          </c:tx>
          <c:spPr>
            <a:solidFill>
              <a:schemeClr val="accent3"/>
            </a:solidFill>
            <a:ln>
              <a:noFill/>
            </a:ln>
            <a:effectLst/>
          </c:spPr>
          <c:invertIfNegative val="0"/>
          <c:cat>
            <c:strRef>
              <c:f>'Ratio Analysis(Govt+Islamic)'!$K$51:$K$55</c:f>
              <c:strCache>
                <c:ptCount val="5"/>
                <c:pt idx="0">
                  <c:v>1. Net Profit Margin</c:v>
                </c:pt>
                <c:pt idx="1">
                  <c:v>2. Net Interest Margin</c:v>
                </c:pt>
                <c:pt idx="2">
                  <c:v>3. Efficiency Ratio</c:v>
                </c:pt>
                <c:pt idx="3">
                  <c:v>4. Return on Assets</c:v>
                </c:pt>
                <c:pt idx="4">
                  <c:v>5.Return on Equity</c:v>
                </c:pt>
              </c:strCache>
            </c:strRef>
          </c:cat>
          <c:val>
            <c:numRef>
              <c:f>'Ratio Analysis(Govt+Islamic)'!$N$51:$N$55</c:f>
              <c:numCache>
                <c:formatCode>General</c:formatCode>
                <c:ptCount val="5"/>
                <c:pt idx="0">
                  <c:v>0.21794331944639497</c:v>
                </c:pt>
                <c:pt idx="1">
                  <c:v>8.6791793587094549E-3</c:v>
                </c:pt>
                <c:pt idx="2">
                  <c:v>0.40430094649143516</c:v>
                </c:pt>
                <c:pt idx="3">
                  <c:v>2.8748015597957019E-4</c:v>
                </c:pt>
                <c:pt idx="4" formatCode="0.0000">
                  <c:v>4.5635584103608335E-3</c:v>
                </c:pt>
              </c:numCache>
            </c:numRef>
          </c:val>
          <c:extLst xmlns:c16r2="http://schemas.microsoft.com/office/drawing/2015/06/chart">
            <c:ext xmlns:c16="http://schemas.microsoft.com/office/drawing/2014/chart" uri="{C3380CC4-5D6E-409C-BE32-E72D297353CC}">
              <c16:uniqueId val="{00000002-2073-4AD5-BDF7-DCE5C6DDC320}"/>
            </c:ext>
          </c:extLst>
        </c:ser>
        <c:dLbls>
          <c:showLegendKey val="0"/>
          <c:showVal val="0"/>
          <c:showCatName val="0"/>
          <c:showSerName val="0"/>
          <c:showPercent val="0"/>
          <c:showBubbleSize val="0"/>
        </c:dLbls>
        <c:gapWidth val="182"/>
        <c:axId val="369244800"/>
        <c:axId val="369246592"/>
      </c:barChart>
      <c:catAx>
        <c:axId val="369244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246592"/>
        <c:crosses val="autoZero"/>
        <c:auto val="1"/>
        <c:lblAlgn val="ctr"/>
        <c:lblOffset val="100"/>
        <c:noMultiLvlLbl val="0"/>
      </c:catAx>
      <c:valAx>
        <c:axId val="369246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24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Sonali Bank Limited</a:t>
            </a:r>
          </a:p>
        </c:rich>
      </c:tx>
      <c:overlay val="0"/>
      <c:spPr>
        <a:noFill/>
        <a:ln>
          <a:noFill/>
        </a:ln>
        <a:effectLst/>
      </c:spPr>
    </c:title>
    <c:autoTitleDeleted val="0"/>
    <c:plotArea>
      <c:layout/>
      <c:barChart>
        <c:barDir val="bar"/>
        <c:grouping val="clustered"/>
        <c:varyColors val="0"/>
        <c:ser>
          <c:idx val="0"/>
          <c:order val="0"/>
          <c:tx>
            <c:strRef>
              <c:f>'Ratio Analysis(Govt+Islamic)'!$L$69</c:f>
              <c:strCache>
                <c:ptCount val="1"/>
                <c:pt idx="0">
                  <c:v>2020</c:v>
                </c:pt>
              </c:strCache>
            </c:strRef>
          </c:tx>
          <c:spPr>
            <a:solidFill>
              <a:schemeClr val="accent1"/>
            </a:solidFill>
            <a:ln>
              <a:noFill/>
            </a:ln>
            <a:effectLst/>
          </c:spPr>
          <c:invertIfNegative val="0"/>
          <c:cat>
            <c:strRef>
              <c:f>'Ratio Analysis(Govt+Islamic)'!$K$70:$K$74</c:f>
              <c:strCache>
                <c:ptCount val="5"/>
                <c:pt idx="0">
                  <c:v>1. Net Profit Margin</c:v>
                </c:pt>
                <c:pt idx="1">
                  <c:v>2. Net Interest Margin</c:v>
                </c:pt>
                <c:pt idx="2">
                  <c:v>3. Efficiency Ratio</c:v>
                </c:pt>
                <c:pt idx="3">
                  <c:v>4. Return on Assets</c:v>
                </c:pt>
                <c:pt idx="4">
                  <c:v>5.Return on Equity</c:v>
                </c:pt>
              </c:strCache>
            </c:strRef>
          </c:cat>
          <c:val>
            <c:numRef>
              <c:f>'Ratio Analysis(Govt+Islamic)'!$L$70:$L$74</c:f>
              <c:numCache>
                <c:formatCode>General</c:formatCode>
                <c:ptCount val="5"/>
                <c:pt idx="0">
                  <c:v>-0.3216915532527535</c:v>
                </c:pt>
                <c:pt idx="1">
                  <c:v>-6.4069137110474295E-3</c:v>
                </c:pt>
                <c:pt idx="2">
                  <c:v>0.67968501810186455</c:v>
                </c:pt>
                <c:pt idx="3">
                  <c:v>2.085415836673462E-3</c:v>
                </c:pt>
                <c:pt idx="4" formatCode="0.0000">
                  <c:v>3.8791198215880632E-2</c:v>
                </c:pt>
              </c:numCache>
            </c:numRef>
          </c:val>
          <c:extLst xmlns:c16r2="http://schemas.microsoft.com/office/drawing/2015/06/chart">
            <c:ext xmlns:c16="http://schemas.microsoft.com/office/drawing/2014/chart" uri="{C3380CC4-5D6E-409C-BE32-E72D297353CC}">
              <c16:uniqueId val="{00000000-A6D0-46A7-8379-80AF5DDEA762}"/>
            </c:ext>
          </c:extLst>
        </c:ser>
        <c:ser>
          <c:idx val="1"/>
          <c:order val="1"/>
          <c:tx>
            <c:strRef>
              <c:f>'Ratio Analysis(Govt+Islamic)'!$M$69</c:f>
              <c:strCache>
                <c:ptCount val="1"/>
                <c:pt idx="0">
                  <c:v>2019</c:v>
                </c:pt>
              </c:strCache>
            </c:strRef>
          </c:tx>
          <c:spPr>
            <a:solidFill>
              <a:schemeClr val="accent2"/>
            </a:solidFill>
            <a:ln>
              <a:noFill/>
            </a:ln>
            <a:effectLst/>
          </c:spPr>
          <c:invertIfNegative val="0"/>
          <c:cat>
            <c:strRef>
              <c:f>'Ratio Analysis(Govt+Islamic)'!$K$70:$K$74</c:f>
              <c:strCache>
                <c:ptCount val="5"/>
                <c:pt idx="0">
                  <c:v>1. Net Profit Margin</c:v>
                </c:pt>
                <c:pt idx="1">
                  <c:v>2. Net Interest Margin</c:v>
                </c:pt>
                <c:pt idx="2">
                  <c:v>3. Efficiency Ratio</c:v>
                </c:pt>
                <c:pt idx="3">
                  <c:v>4. Return on Assets</c:v>
                </c:pt>
                <c:pt idx="4">
                  <c:v>5.Return on Equity</c:v>
                </c:pt>
              </c:strCache>
            </c:strRef>
          </c:cat>
          <c:val>
            <c:numRef>
              <c:f>'Ratio Analysis(Govt+Islamic)'!$M$70:$M$74</c:f>
              <c:numCache>
                <c:formatCode>General</c:formatCode>
                <c:ptCount val="5"/>
                <c:pt idx="0">
                  <c:v>-0.11267597757855297</c:v>
                </c:pt>
                <c:pt idx="1">
                  <c:v>-2.7547440613147709E-3</c:v>
                </c:pt>
                <c:pt idx="2">
                  <c:v>0.55013616120346231</c:v>
                </c:pt>
                <c:pt idx="3" formatCode="#,##0.00000">
                  <c:v>1.8622611623999984E-3</c:v>
                </c:pt>
                <c:pt idx="4" formatCode="0.0000">
                  <c:v>4.0294722027245357E-2</c:v>
                </c:pt>
              </c:numCache>
            </c:numRef>
          </c:val>
          <c:extLst xmlns:c16r2="http://schemas.microsoft.com/office/drawing/2015/06/chart">
            <c:ext xmlns:c16="http://schemas.microsoft.com/office/drawing/2014/chart" uri="{C3380CC4-5D6E-409C-BE32-E72D297353CC}">
              <c16:uniqueId val="{00000001-A6D0-46A7-8379-80AF5DDEA762}"/>
            </c:ext>
          </c:extLst>
        </c:ser>
        <c:ser>
          <c:idx val="2"/>
          <c:order val="2"/>
          <c:tx>
            <c:strRef>
              <c:f>'Ratio Analysis(Govt+Islamic)'!$N$69</c:f>
              <c:strCache>
                <c:ptCount val="1"/>
                <c:pt idx="0">
                  <c:v>2018</c:v>
                </c:pt>
              </c:strCache>
            </c:strRef>
          </c:tx>
          <c:spPr>
            <a:solidFill>
              <a:schemeClr val="accent3"/>
            </a:solidFill>
            <a:ln>
              <a:noFill/>
            </a:ln>
            <a:effectLst/>
          </c:spPr>
          <c:invertIfNegative val="0"/>
          <c:cat>
            <c:strRef>
              <c:f>'Ratio Analysis(Govt+Islamic)'!$K$70:$K$74</c:f>
              <c:strCache>
                <c:ptCount val="5"/>
                <c:pt idx="0">
                  <c:v>1. Net Profit Margin</c:v>
                </c:pt>
                <c:pt idx="1">
                  <c:v>2. Net Interest Margin</c:v>
                </c:pt>
                <c:pt idx="2">
                  <c:v>3. Efficiency Ratio</c:v>
                </c:pt>
                <c:pt idx="3">
                  <c:v>4. Return on Assets</c:v>
                </c:pt>
                <c:pt idx="4">
                  <c:v>5.Return on Equity</c:v>
                </c:pt>
              </c:strCache>
            </c:strRef>
          </c:cat>
          <c:val>
            <c:numRef>
              <c:f>'Ratio Analysis(Govt+Islamic)'!$N$70:$N$74</c:f>
              <c:numCache>
                <c:formatCode>General</c:formatCode>
                <c:ptCount val="5"/>
                <c:pt idx="0">
                  <c:v>-0.18936146572354637</c:v>
                </c:pt>
                <c:pt idx="1">
                  <c:v>-4.7482487072057385E-3</c:v>
                </c:pt>
                <c:pt idx="2">
                  <c:v>0.58675580873848887</c:v>
                </c:pt>
                <c:pt idx="3">
                  <c:v>1.7750566842003922E-3</c:v>
                </c:pt>
                <c:pt idx="4" formatCode="0.0000">
                  <c:v>3.3157776707595205E-2</c:v>
                </c:pt>
              </c:numCache>
            </c:numRef>
          </c:val>
          <c:extLst xmlns:c16r2="http://schemas.microsoft.com/office/drawing/2015/06/chart">
            <c:ext xmlns:c16="http://schemas.microsoft.com/office/drawing/2014/chart" uri="{C3380CC4-5D6E-409C-BE32-E72D297353CC}">
              <c16:uniqueId val="{00000002-A6D0-46A7-8379-80AF5DDEA762}"/>
            </c:ext>
          </c:extLst>
        </c:ser>
        <c:dLbls>
          <c:showLegendKey val="0"/>
          <c:showVal val="0"/>
          <c:showCatName val="0"/>
          <c:showSerName val="0"/>
          <c:showPercent val="0"/>
          <c:showBubbleSize val="0"/>
        </c:dLbls>
        <c:gapWidth val="182"/>
        <c:axId val="369277952"/>
        <c:axId val="369287936"/>
      </c:barChart>
      <c:catAx>
        <c:axId val="369277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287936"/>
        <c:crosses val="autoZero"/>
        <c:auto val="1"/>
        <c:lblAlgn val="ctr"/>
        <c:lblOffset val="100"/>
        <c:noMultiLvlLbl val="0"/>
      </c:catAx>
      <c:valAx>
        <c:axId val="369287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277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AB Bank Limited</a:t>
            </a:r>
          </a:p>
        </c:rich>
      </c:tx>
      <c:overlay val="0"/>
      <c:spPr>
        <a:noFill/>
        <a:ln>
          <a:noFill/>
        </a:ln>
        <a:effectLst/>
      </c:spPr>
    </c:title>
    <c:autoTitleDeleted val="0"/>
    <c:plotArea>
      <c:layout/>
      <c:barChart>
        <c:barDir val="bar"/>
        <c:grouping val="clustered"/>
        <c:varyColors val="0"/>
        <c:ser>
          <c:idx val="0"/>
          <c:order val="0"/>
          <c:tx>
            <c:strRef>
              <c:f>'Ratio Analysis(Private)'!$K$7</c:f>
              <c:strCache>
                <c:ptCount val="1"/>
                <c:pt idx="0">
                  <c:v>2020</c:v>
                </c:pt>
              </c:strCache>
            </c:strRef>
          </c:tx>
          <c:spPr>
            <a:solidFill>
              <a:schemeClr val="accent1"/>
            </a:solidFill>
            <a:ln>
              <a:noFill/>
            </a:ln>
            <a:effectLst/>
          </c:spPr>
          <c:invertIfNegative val="0"/>
          <c:cat>
            <c:strRef>
              <c:f>'Ratio Analysis(Private)'!$J$8:$J$12</c:f>
              <c:strCache>
                <c:ptCount val="5"/>
                <c:pt idx="0">
                  <c:v>1. Net Profit Margin</c:v>
                </c:pt>
                <c:pt idx="1">
                  <c:v>2. Net Interest Margin</c:v>
                </c:pt>
                <c:pt idx="2">
                  <c:v>3. Efficiency Ratio</c:v>
                </c:pt>
                <c:pt idx="3">
                  <c:v>4. Return on Assets</c:v>
                </c:pt>
                <c:pt idx="4">
                  <c:v>5.Return on Equity</c:v>
                </c:pt>
              </c:strCache>
            </c:strRef>
          </c:cat>
          <c:val>
            <c:numRef>
              <c:f>'Ratio Analysis(Private)'!$K$8:$K$12</c:f>
              <c:numCache>
                <c:formatCode>General</c:formatCode>
                <c:ptCount val="5"/>
                <c:pt idx="0">
                  <c:v>0.17112219026130621</c:v>
                </c:pt>
                <c:pt idx="1">
                  <c:v>1.0775583050530174E-2</c:v>
                </c:pt>
                <c:pt idx="2">
                  <c:v>0.233799539728725</c:v>
                </c:pt>
                <c:pt idx="3">
                  <c:v>1.014658641532423E-3</c:v>
                </c:pt>
                <c:pt idx="4" formatCode="0.0000">
                  <c:v>1.5984701241926611E-2</c:v>
                </c:pt>
              </c:numCache>
            </c:numRef>
          </c:val>
          <c:extLst xmlns:c16r2="http://schemas.microsoft.com/office/drawing/2015/06/chart">
            <c:ext xmlns:c16="http://schemas.microsoft.com/office/drawing/2014/chart" uri="{C3380CC4-5D6E-409C-BE32-E72D297353CC}">
              <c16:uniqueId val="{00000000-3A17-444D-BF72-49D4DF0F9727}"/>
            </c:ext>
          </c:extLst>
        </c:ser>
        <c:ser>
          <c:idx val="1"/>
          <c:order val="1"/>
          <c:tx>
            <c:strRef>
              <c:f>'Ratio Analysis(Private)'!$L$7</c:f>
              <c:strCache>
                <c:ptCount val="1"/>
                <c:pt idx="0">
                  <c:v>2019</c:v>
                </c:pt>
              </c:strCache>
            </c:strRef>
          </c:tx>
          <c:spPr>
            <a:solidFill>
              <a:schemeClr val="accent2"/>
            </a:solidFill>
            <a:ln>
              <a:noFill/>
            </a:ln>
            <a:effectLst/>
          </c:spPr>
          <c:invertIfNegative val="0"/>
          <c:cat>
            <c:strRef>
              <c:f>'Ratio Analysis(Private)'!$J$8:$J$12</c:f>
              <c:strCache>
                <c:ptCount val="5"/>
                <c:pt idx="0">
                  <c:v>1. Net Profit Margin</c:v>
                </c:pt>
                <c:pt idx="1">
                  <c:v>2. Net Interest Margin</c:v>
                </c:pt>
                <c:pt idx="2">
                  <c:v>3. Efficiency Ratio</c:v>
                </c:pt>
                <c:pt idx="3">
                  <c:v>4. Return on Assets</c:v>
                </c:pt>
                <c:pt idx="4">
                  <c:v>5.Return on Equity</c:v>
                </c:pt>
              </c:strCache>
            </c:strRef>
          </c:cat>
          <c:val>
            <c:numRef>
              <c:f>'Ratio Analysis(Private)'!$L$8:$L$12</c:f>
              <c:numCache>
                <c:formatCode>General</c:formatCode>
                <c:ptCount val="5"/>
                <c:pt idx="0">
                  <c:v>0.29453746867515712</c:v>
                </c:pt>
                <c:pt idx="1">
                  <c:v>2.1524588004878206E-2</c:v>
                </c:pt>
                <c:pt idx="2">
                  <c:v>0.2408452699597744</c:v>
                </c:pt>
                <c:pt idx="3" formatCode="#,##0.00000">
                  <c:v>4.5885021781522204E-4</c:v>
                </c:pt>
                <c:pt idx="4" formatCode="0.0000">
                  <c:v>7.3440336111603964E-3</c:v>
                </c:pt>
              </c:numCache>
            </c:numRef>
          </c:val>
          <c:extLst xmlns:c16r2="http://schemas.microsoft.com/office/drawing/2015/06/chart">
            <c:ext xmlns:c16="http://schemas.microsoft.com/office/drawing/2014/chart" uri="{C3380CC4-5D6E-409C-BE32-E72D297353CC}">
              <c16:uniqueId val="{00000001-3A17-444D-BF72-49D4DF0F9727}"/>
            </c:ext>
          </c:extLst>
        </c:ser>
        <c:ser>
          <c:idx val="2"/>
          <c:order val="2"/>
          <c:tx>
            <c:strRef>
              <c:f>'Ratio Analysis(Private)'!$M$7</c:f>
              <c:strCache>
                <c:ptCount val="1"/>
                <c:pt idx="0">
                  <c:v>2018</c:v>
                </c:pt>
              </c:strCache>
            </c:strRef>
          </c:tx>
          <c:spPr>
            <a:solidFill>
              <a:schemeClr val="accent3"/>
            </a:solidFill>
            <a:ln>
              <a:noFill/>
            </a:ln>
            <a:effectLst/>
          </c:spPr>
          <c:invertIfNegative val="0"/>
          <c:cat>
            <c:strRef>
              <c:f>'Ratio Analysis(Private)'!$J$8:$J$12</c:f>
              <c:strCache>
                <c:ptCount val="5"/>
                <c:pt idx="0">
                  <c:v>1. Net Profit Margin</c:v>
                </c:pt>
                <c:pt idx="1">
                  <c:v>2. Net Interest Margin</c:v>
                </c:pt>
                <c:pt idx="2">
                  <c:v>3. Efficiency Ratio</c:v>
                </c:pt>
                <c:pt idx="3">
                  <c:v>4. Return on Assets</c:v>
                </c:pt>
                <c:pt idx="4">
                  <c:v>5.Return on Equity</c:v>
                </c:pt>
              </c:strCache>
            </c:strRef>
          </c:cat>
          <c:val>
            <c:numRef>
              <c:f>'Ratio Analysis(Private)'!$M$8:$M$12</c:f>
              <c:numCache>
                <c:formatCode>General</c:formatCode>
                <c:ptCount val="5"/>
                <c:pt idx="0">
                  <c:v>9.8120154706222068E-2</c:v>
                </c:pt>
                <c:pt idx="1">
                  <c:v>5.9224693081478047E-3</c:v>
                </c:pt>
                <c:pt idx="2">
                  <c:v>0.28625888997578347</c:v>
                </c:pt>
                <c:pt idx="3">
                  <c:v>5.6812720873185476E-5</c:v>
                </c:pt>
                <c:pt idx="4" formatCode="0.0000">
                  <c:v>8.0897078045055943E-4</c:v>
                </c:pt>
              </c:numCache>
            </c:numRef>
          </c:val>
          <c:extLst xmlns:c16r2="http://schemas.microsoft.com/office/drawing/2015/06/chart">
            <c:ext xmlns:c16="http://schemas.microsoft.com/office/drawing/2014/chart" uri="{C3380CC4-5D6E-409C-BE32-E72D297353CC}">
              <c16:uniqueId val="{00000002-3A17-444D-BF72-49D4DF0F9727}"/>
            </c:ext>
          </c:extLst>
        </c:ser>
        <c:dLbls>
          <c:showLegendKey val="0"/>
          <c:showVal val="0"/>
          <c:showCatName val="0"/>
          <c:showSerName val="0"/>
          <c:showPercent val="0"/>
          <c:showBubbleSize val="0"/>
        </c:dLbls>
        <c:gapWidth val="182"/>
        <c:axId val="369438080"/>
        <c:axId val="369452160"/>
      </c:barChart>
      <c:catAx>
        <c:axId val="369438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452160"/>
        <c:crosses val="autoZero"/>
        <c:auto val="1"/>
        <c:lblAlgn val="ctr"/>
        <c:lblOffset val="100"/>
        <c:noMultiLvlLbl val="0"/>
      </c:catAx>
      <c:valAx>
        <c:axId val="369452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43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Brac</a:t>
            </a:r>
            <a:r>
              <a:rPr lang="en-GB" baseline="0"/>
              <a:t> Bank Limited</a:t>
            </a:r>
            <a:endParaRPr lang="en-GB"/>
          </a:p>
        </c:rich>
      </c:tx>
      <c:overlay val="0"/>
      <c:spPr>
        <a:noFill/>
        <a:ln>
          <a:noFill/>
        </a:ln>
        <a:effectLst/>
      </c:spPr>
    </c:title>
    <c:autoTitleDeleted val="0"/>
    <c:plotArea>
      <c:layout/>
      <c:barChart>
        <c:barDir val="bar"/>
        <c:grouping val="clustered"/>
        <c:varyColors val="0"/>
        <c:ser>
          <c:idx val="0"/>
          <c:order val="0"/>
          <c:tx>
            <c:strRef>
              <c:f>'Ratio Analysis(Private)'!$K$30</c:f>
              <c:strCache>
                <c:ptCount val="1"/>
                <c:pt idx="0">
                  <c:v>2020</c:v>
                </c:pt>
              </c:strCache>
            </c:strRef>
          </c:tx>
          <c:spPr>
            <a:solidFill>
              <a:schemeClr val="accent1"/>
            </a:solidFill>
            <a:ln>
              <a:noFill/>
            </a:ln>
            <a:effectLst/>
          </c:spPr>
          <c:invertIfNegative val="0"/>
          <c:cat>
            <c:strRef>
              <c:f>'Ratio Analysis(Private)'!$J$31:$J$35</c:f>
              <c:strCache>
                <c:ptCount val="5"/>
                <c:pt idx="0">
                  <c:v>1. Net Profit Margin</c:v>
                </c:pt>
                <c:pt idx="1">
                  <c:v>2. Net Interest Margin</c:v>
                </c:pt>
                <c:pt idx="2">
                  <c:v>3. Efficiency Ratio</c:v>
                </c:pt>
                <c:pt idx="3">
                  <c:v>4. Return on Assets</c:v>
                </c:pt>
                <c:pt idx="4">
                  <c:v>5.Return on Equity</c:v>
                </c:pt>
              </c:strCache>
            </c:strRef>
          </c:cat>
          <c:val>
            <c:numRef>
              <c:f>'Ratio Analysis(Private)'!$K$31:$K$35</c:f>
              <c:numCache>
                <c:formatCode>General</c:formatCode>
                <c:ptCount val="5"/>
                <c:pt idx="0">
                  <c:v>0.46055287641992582</c:v>
                </c:pt>
                <c:pt idx="1">
                  <c:v>2.862777828224243E-2</c:v>
                </c:pt>
                <c:pt idx="2">
                  <c:v>0.48188351705902716</c:v>
                </c:pt>
                <c:pt idx="3">
                  <c:v>1.1423407907664905E-2</c:v>
                </c:pt>
                <c:pt idx="4" formatCode="0.0000">
                  <c:v>9.6705862854076757E-2</c:v>
                </c:pt>
              </c:numCache>
            </c:numRef>
          </c:val>
          <c:extLst xmlns:c16r2="http://schemas.microsoft.com/office/drawing/2015/06/chart">
            <c:ext xmlns:c16="http://schemas.microsoft.com/office/drawing/2014/chart" uri="{C3380CC4-5D6E-409C-BE32-E72D297353CC}">
              <c16:uniqueId val="{00000000-DF62-4A5F-B8E2-60BEC28D7493}"/>
            </c:ext>
          </c:extLst>
        </c:ser>
        <c:ser>
          <c:idx val="1"/>
          <c:order val="1"/>
          <c:tx>
            <c:strRef>
              <c:f>'Ratio Analysis(Private)'!$L$30</c:f>
              <c:strCache>
                <c:ptCount val="1"/>
                <c:pt idx="0">
                  <c:v>2019</c:v>
                </c:pt>
              </c:strCache>
            </c:strRef>
          </c:tx>
          <c:spPr>
            <a:solidFill>
              <a:schemeClr val="accent2"/>
            </a:solidFill>
            <a:ln>
              <a:noFill/>
            </a:ln>
            <a:effectLst/>
          </c:spPr>
          <c:invertIfNegative val="0"/>
          <c:cat>
            <c:strRef>
              <c:f>'Ratio Analysis(Private)'!$J$31:$J$35</c:f>
              <c:strCache>
                <c:ptCount val="5"/>
                <c:pt idx="0">
                  <c:v>1. Net Profit Margin</c:v>
                </c:pt>
                <c:pt idx="1">
                  <c:v>2. Net Interest Margin</c:v>
                </c:pt>
                <c:pt idx="2">
                  <c:v>3. Efficiency Ratio</c:v>
                </c:pt>
                <c:pt idx="3">
                  <c:v>4. Return on Assets</c:v>
                </c:pt>
                <c:pt idx="4">
                  <c:v>5.Return on Equity</c:v>
                </c:pt>
              </c:strCache>
            </c:strRef>
          </c:cat>
          <c:val>
            <c:numRef>
              <c:f>'Ratio Analysis(Private)'!$L$31:$L$35</c:f>
              <c:numCache>
                <c:formatCode>General</c:formatCode>
                <c:ptCount val="5"/>
                <c:pt idx="0">
                  <c:v>0.50645771163737618</c:v>
                </c:pt>
                <c:pt idx="1">
                  <c:v>4.0708259679346361E-2</c:v>
                </c:pt>
                <c:pt idx="2">
                  <c:v>0.38530369356161581</c:v>
                </c:pt>
                <c:pt idx="3" formatCode="#,##0.00000">
                  <c:v>1.5283544006646298E-2</c:v>
                </c:pt>
                <c:pt idx="4" formatCode="0.0000">
                  <c:v>0.14506458543943257</c:v>
                </c:pt>
              </c:numCache>
            </c:numRef>
          </c:val>
          <c:extLst xmlns:c16r2="http://schemas.microsoft.com/office/drawing/2015/06/chart">
            <c:ext xmlns:c16="http://schemas.microsoft.com/office/drawing/2014/chart" uri="{C3380CC4-5D6E-409C-BE32-E72D297353CC}">
              <c16:uniqueId val="{00000001-DF62-4A5F-B8E2-60BEC28D7493}"/>
            </c:ext>
          </c:extLst>
        </c:ser>
        <c:ser>
          <c:idx val="2"/>
          <c:order val="2"/>
          <c:tx>
            <c:strRef>
              <c:f>'Ratio Analysis(Private)'!$M$30</c:f>
              <c:strCache>
                <c:ptCount val="1"/>
                <c:pt idx="0">
                  <c:v>2018</c:v>
                </c:pt>
              </c:strCache>
            </c:strRef>
          </c:tx>
          <c:spPr>
            <a:solidFill>
              <a:schemeClr val="accent3"/>
            </a:solidFill>
            <a:ln>
              <a:noFill/>
            </a:ln>
            <a:effectLst/>
          </c:spPr>
          <c:invertIfNegative val="0"/>
          <c:cat>
            <c:strRef>
              <c:f>'Ratio Analysis(Private)'!$J$31:$J$35</c:f>
              <c:strCache>
                <c:ptCount val="5"/>
                <c:pt idx="0">
                  <c:v>1. Net Profit Margin</c:v>
                </c:pt>
                <c:pt idx="1">
                  <c:v>2. Net Interest Margin</c:v>
                </c:pt>
                <c:pt idx="2">
                  <c:v>3. Efficiency Ratio</c:v>
                </c:pt>
                <c:pt idx="3">
                  <c:v>4. Return on Assets</c:v>
                </c:pt>
                <c:pt idx="4">
                  <c:v>5.Return on Equity</c:v>
                </c:pt>
              </c:strCache>
            </c:strRef>
          </c:cat>
          <c:val>
            <c:numRef>
              <c:f>'Ratio Analysis(Private)'!$M$31:$M$35</c:f>
              <c:numCache>
                <c:formatCode>General</c:formatCode>
                <c:ptCount val="5"/>
                <c:pt idx="0">
                  <c:v>0.53909505213192277</c:v>
                </c:pt>
                <c:pt idx="1">
                  <c:v>4.2920361443287106E-2</c:v>
                </c:pt>
                <c:pt idx="2">
                  <c:v>0.41185950553326933</c:v>
                </c:pt>
                <c:pt idx="3">
                  <c:v>1.7899505100976463E-2</c:v>
                </c:pt>
                <c:pt idx="4" formatCode="0.0000">
                  <c:v>0.17845031235683334</c:v>
                </c:pt>
              </c:numCache>
            </c:numRef>
          </c:val>
          <c:extLst xmlns:c16r2="http://schemas.microsoft.com/office/drawing/2015/06/chart">
            <c:ext xmlns:c16="http://schemas.microsoft.com/office/drawing/2014/chart" uri="{C3380CC4-5D6E-409C-BE32-E72D297353CC}">
              <c16:uniqueId val="{00000002-DF62-4A5F-B8E2-60BEC28D7493}"/>
            </c:ext>
          </c:extLst>
        </c:ser>
        <c:dLbls>
          <c:showLegendKey val="0"/>
          <c:showVal val="0"/>
          <c:showCatName val="0"/>
          <c:showSerName val="0"/>
          <c:showPercent val="0"/>
          <c:showBubbleSize val="0"/>
        </c:dLbls>
        <c:gapWidth val="182"/>
        <c:axId val="369487872"/>
        <c:axId val="369489408"/>
      </c:barChart>
      <c:catAx>
        <c:axId val="369487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489408"/>
        <c:crosses val="autoZero"/>
        <c:auto val="1"/>
        <c:lblAlgn val="ctr"/>
        <c:lblOffset val="100"/>
        <c:noMultiLvlLbl val="0"/>
      </c:catAx>
      <c:valAx>
        <c:axId val="369489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487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Bank</a:t>
            </a:r>
            <a:r>
              <a:rPr lang="en-GB" baseline="0"/>
              <a:t> Asia Limited</a:t>
            </a:r>
            <a:endParaRPr lang="en-GB"/>
          </a:p>
        </c:rich>
      </c:tx>
      <c:overlay val="0"/>
      <c:spPr>
        <a:noFill/>
        <a:ln>
          <a:noFill/>
        </a:ln>
        <a:effectLst/>
      </c:spPr>
    </c:title>
    <c:autoTitleDeleted val="0"/>
    <c:plotArea>
      <c:layout/>
      <c:barChart>
        <c:barDir val="bar"/>
        <c:grouping val="clustered"/>
        <c:varyColors val="0"/>
        <c:ser>
          <c:idx val="0"/>
          <c:order val="0"/>
          <c:tx>
            <c:strRef>
              <c:f>'Ratio Analysis(Private)'!$K$51</c:f>
              <c:strCache>
                <c:ptCount val="1"/>
                <c:pt idx="0">
                  <c:v>2020</c:v>
                </c:pt>
              </c:strCache>
            </c:strRef>
          </c:tx>
          <c:spPr>
            <a:solidFill>
              <a:schemeClr val="accent1"/>
            </a:solidFill>
            <a:ln>
              <a:noFill/>
            </a:ln>
            <a:effectLst/>
          </c:spPr>
          <c:invertIfNegative val="0"/>
          <c:cat>
            <c:strRef>
              <c:f>'Ratio Analysis(Private)'!$J$52:$J$56</c:f>
              <c:strCache>
                <c:ptCount val="5"/>
                <c:pt idx="0">
                  <c:v>1. Net Profit Margin</c:v>
                </c:pt>
                <c:pt idx="1">
                  <c:v>2. Net Interest Margin</c:v>
                </c:pt>
                <c:pt idx="2">
                  <c:v>3. Efficiency Ratio</c:v>
                </c:pt>
                <c:pt idx="3">
                  <c:v>4. Return on Assets</c:v>
                </c:pt>
                <c:pt idx="4">
                  <c:v>5.Return on Equity</c:v>
                </c:pt>
              </c:strCache>
            </c:strRef>
          </c:cat>
          <c:val>
            <c:numRef>
              <c:f>'Ratio Analysis(Private)'!$K$52:$K$56</c:f>
              <c:numCache>
                <c:formatCode>General</c:formatCode>
                <c:ptCount val="5"/>
                <c:pt idx="0">
                  <c:v>0.17587257723415067</c:v>
                </c:pt>
                <c:pt idx="1">
                  <c:v>7.7937064625382274E-3</c:v>
                </c:pt>
                <c:pt idx="2">
                  <c:v>0.39244770539852974</c:v>
                </c:pt>
                <c:pt idx="3">
                  <c:v>4.9807224353603935E-3</c:v>
                </c:pt>
                <c:pt idx="4" formatCode="0.0000">
                  <c:v>7.4347702679092909E-2</c:v>
                </c:pt>
              </c:numCache>
            </c:numRef>
          </c:val>
          <c:extLst xmlns:c16r2="http://schemas.microsoft.com/office/drawing/2015/06/chart">
            <c:ext xmlns:c16="http://schemas.microsoft.com/office/drawing/2014/chart" uri="{C3380CC4-5D6E-409C-BE32-E72D297353CC}">
              <c16:uniqueId val="{00000000-DD0D-4877-B1D7-23ECE5B7FE31}"/>
            </c:ext>
          </c:extLst>
        </c:ser>
        <c:ser>
          <c:idx val="1"/>
          <c:order val="1"/>
          <c:tx>
            <c:strRef>
              <c:f>'Ratio Analysis(Private)'!$L$51</c:f>
              <c:strCache>
                <c:ptCount val="1"/>
                <c:pt idx="0">
                  <c:v>2019</c:v>
                </c:pt>
              </c:strCache>
            </c:strRef>
          </c:tx>
          <c:spPr>
            <a:solidFill>
              <a:schemeClr val="accent2"/>
            </a:solidFill>
            <a:ln>
              <a:noFill/>
            </a:ln>
            <a:effectLst/>
          </c:spPr>
          <c:invertIfNegative val="0"/>
          <c:cat>
            <c:strRef>
              <c:f>'Ratio Analysis(Private)'!$J$52:$J$56</c:f>
              <c:strCache>
                <c:ptCount val="5"/>
                <c:pt idx="0">
                  <c:v>1. Net Profit Margin</c:v>
                </c:pt>
                <c:pt idx="1">
                  <c:v>2. Net Interest Margin</c:v>
                </c:pt>
                <c:pt idx="2">
                  <c:v>3. Efficiency Ratio</c:v>
                </c:pt>
                <c:pt idx="3">
                  <c:v>4. Return on Assets</c:v>
                </c:pt>
                <c:pt idx="4">
                  <c:v>5.Return on Equity</c:v>
                </c:pt>
              </c:strCache>
            </c:strRef>
          </c:cat>
          <c:val>
            <c:numRef>
              <c:f>'Ratio Analysis(Private)'!$L$52:$L$56</c:f>
              <c:numCache>
                <c:formatCode>General</c:formatCode>
                <c:ptCount val="5"/>
                <c:pt idx="0">
                  <c:v>0.36743680830744491</c:v>
                </c:pt>
                <c:pt idx="1">
                  <c:v>2.3744347551748313E-2</c:v>
                </c:pt>
                <c:pt idx="2">
                  <c:v>0.29529882866259899</c:v>
                </c:pt>
                <c:pt idx="3" formatCode="#,##0.00000">
                  <c:v>5.5421398217042825E-3</c:v>
                </c:pt>
                <c:pt idx="4" formatCode="0.0000">
                  <c:v>7.9240323141627628E-2</c:v>
                </c:pt>
              </c:numCache>
            </c:numRef>
          </c:val>
          <c:extLst xmlns:c16r2="http://schemas.microsoft.com/office/drawing/2015/06/chart">
            <c:ext xmlns:c16="http://schemas.microsoft.com/office/drawing/2014/chart" uri="{C3380CC4-5D6E-409C-BE32-E72D297353CC}">
              <c16:uniqueId val="{00000001-DD0D-4877-B1D7-23ECE5B7FE31}"/>
            </c:ext>
          </c:extLst>
        </c:ser>
        <c:ser>
          <c:idx val="2"/>
          <c:order val="2"/>
          <c:tx>
            <c:strRef>
              <c:f>'Ratio Analysis(Private)'!$M$51</c:f>
              <c:strCache>
                <c:ptCount val="1"/>
                <c:pt idx="0">
                  <c:v>2018</c:v>
                </c:pt>
              </c:strCache>
            </c:strRef>
          </c:tx>
          <c:spPr>
            <a:solidFill>
              <a:schemeClr val="accent3"/>
            </a:solidFill>
            <a:ln>
              <a:noFill/>
            </a:ln>
            <a:effectLst/>
          </c:spPr>
          <c:invertIfNegative val="0"/>
          <c:cat>
            <c:strRef>
              <c:f>'Ratio Analysis(Private)'!$J$52:$J$56</c:f>
              <c:strCache>
                <c:ptCount val="5"/>
                <c:pt idx="0">
                  <c:v>1. Net Profit Margin</c:v>
                </c:pt>
                <c:pt idx="1">
                  <c:v>2. Net Interest Margin</c:v>
                </c:pt>
                <c:pt idx="2">
                  <c:v>3. Efficiency Ratio</c:v>
                </c:pt>
                <c:pt idx="3">
                  <c:v>4. Return on Assets</c:v>
                </c:pt>
                <c:pt idx="4">
                  <c:v>5.Return on Equity</c:v>
                </c:pt>
              </c:strCache>
            </c:strRef>
          </c:cat>
          <c:val>
            <c:numRef>
              <c:f>'Ratio Analysis(Private)'!$M$52:$M$56</c:f>
              <c:numCache>
                <c:formatCode>General</c:formatCode>
                <c:ptCount val="5"/>
                <c:pt idx="0">
                  <c:v>0.3779259489459576</c:v>
                </c:pt>
                <c:pt idx="1">
                  <c:v>2.5717250237726173E-2</c:v>
                </c:pt>
                <c:pt idx="2">
                  <c:v>0.3228712438300867</c:v>
                </c:pt>
                <c:pt idx="3">
                  <c:v>6.3809502526012496E-3</c:v>
                </c:pt>
                <c:pt idx="4" formatCode="0.0000">
                  <c:v>8.4010278373628386E-2</c:v>
                </c:pt>
              </c:numCache>
            </c:numRef>
          </c:val>
          <c:extLst xmlns:c16r2="http://schemas.microsoft.com/office/drawing/2015/06/chart">
            <c:ext xmlns:c16="http://schemas.microsoft.com/office/drawing/2014/chart" uri="{C3380CC4-5D6E-409C-BE32-E72D297353CC}">
              <c16:uniqueId val="{00000002-DD0D-4877-B1D7-23ECE5B7FE31}"/>
            </c:ext>
          </c:extLst>
        </c:ser>
        <c:dLbls>
          <c:showLegendKey val="0"/>
          <c:showVal val="0"/>
          <c:showCatName val="0"/>
          <c:showSerName val="0"/>
          <c:showPercent val="0"/>
          <c:showBubbleSize val="0"/>
        </c:dLbls>
        <c:gapWidth val="182"/>
        <c:axId val="369664384"/>
        <c:axId val="369665920"/>
      </c:barChart>
      <c:catAx>
        <c:axId val="369664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665920"/>
        <c:crosses val="autoZero"/>
        <c:auto val="1"/>
        <c:lblAlgn val="ctr"/>
        <c:lblOffset val="100"/>
        <c:noMultiLvlLbl val="0"/>
      </c:catAx>
      <c:valAx>
        <c:axId val="369665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664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City Bank Limited</a:t>
            </a:r>
          </a:p>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itle>
    <c:autoTitleDeleted val="0"/>
    <c:plotArea>
      <c:layout/>
      <c:barChart>
        <c:barDir val="bar"/>
        <c:grouping val="clustered"/>
        <c:varyColors val="0"/>
        <c:ser>
          <c:idx val="0"/>
          <c:order val="0"/>
          <c:tx>
            <c:strRef>
              <c:f>'Ratio Analysis(Private)'!$K$73</c:f>
              <c:strCache>
                <c:ptCount val="1"/>
                <c:pt idx="0">
                  <c:v>2020</c:v>
                </c:pt>
              </c:strCache>
            </c:strRef>
          </c:tx>
          <c:spPr>
            <a:solidFill>
              <a:schemeClr val="accent1"/>
            </a:solidFill>
            <a:ln>
              <a:noFill/>
            </a:ln>
            <a:effectLst/>
          </c:spPr>
          <c:invertIfNegative val="0"/>
          <c:cat>
            <c:strRef>
              <c:f>'Ratio Analysis(Private)'!$J$74:$J$78</c:f>
              <c:strCache>
                <c:ptCount val="5"/>
                <c:pt idx="0">
                  <c:v>1. Net Profit Margin</c:v>
                </c:pt>
                <c:pt idx="1">
                  <c:v>2. Net Interest Margin</c:v>
                </c:pt>
                <c:pt idx="2">
                  <c:v>3. Efficiency Ratio</c:v>
                </c:pt>
                <c:pt idx="3">
                  <c:v>4. Return on Assets</c:v>
                </c:pt>
                <c:pt idx="4">
                  <c:v>5.Return on Equity</c:v>
                </c:pt>
              </c:strCache>
            </c:strRef>
          </c:cat>
          <c:val>
            <c:numRef>
              <c:f>'Ratio Analysis(Private)'!$K$74:$K$78</c:f>
              <c:numCache>
                <c:formatCode>General</c:formatCode>
                <c:ptCount val="5"/>
                <c:pt idx="0">
                  <c:v>0.36150505774770919</c:v>
                </c:pt>
                <c:pt idx="1">
                  <c:v>2.1840233327588214E-2</c:v>
                </c:pt>
                <c:pt idx="2">
                  <c:v>0.41918024327499437</c:v>
                </c:pt>
                <c:pt idx="3">
                  <c:v>1.0477673730330112E-2</c:v>
                </c:pt>
                <c:pt idx="4" formatCode="0.0000">
                  <c:v>0.13922289382455252</c:v>
                </c:pt>
              </c:numCache>
            </c:numRef>
          </c:val>
          <c:extLst xmlns:c16r2="http://schemas.microsoft.com/office/drawing/2015/06/chart">
            <c:ext xmlns:c16="http://schemas.microsoft.com/office/drawing/2014/chart" uri="{C3380CC4-5D6E-409C-BE32-E72D297353CC}">
              <c16:uniqueId val="{00000000-D106-4197-9A65-BBEDD046114D}"/>
            </c:ext>
          </c:extLst>
        </c:ser>
        <c:ser>
          <c:idx val="1"/>
          <c:order val="1"/>
          <c:tx>
            <c:strRef>
              <c:f>'Ratio Analysis(Private)'!$L$73</c:f>
              <c:strCache>
                <c:ptCount val="1"/>
                <c:pt idx="0">
                  <c:v>2019</c:v>
                </c:pt>
              </c:strCache>
            </c:strRef>
          </c:tx>
          <c:spPr>
            <a:solidFill>
              <a:schemeClr val="accent2"/>
            </a:solidFill>
            <a:ln>
              <a:noFill/>
            </a:ln>
            <a:effectLst/>
          </c:spPr>
          <c:invertIfNegative val="0"/>
          <c:cat>
            <c:strRef>
              <c:f>'Ratio Analysis(Private)'!$J$74:$J$78</c:f>
              <c:strCache>
                <c:ptCount val="5"/>
                <c:pt idx="0">
                  <c:v>1. Net Profit Margin</c:v>
                </c:pt>
                <c:pt idx="1">
                  <c:v>2. Net Interest Margin</c:v>
                </c:pt>
                <c:pt idx="2">
                  <c:v>3. Efficiency Ratio</c:v>
                </c:pt>
                <c:pt idx="3">
                  <c:v>4. Return on Assets</c:v>
                </c:pt>
                <c:pt idx="4">
                  <c:v>5.Return on Equity</c:v>
                </c:pt>
              </c:strCache>
            </c:strRef>
          </c:cat>
          <c:val>
            <c:numRef>
              <c:f>'Ratio Analysis(Private)'!$L$74:$L$78</c:f>
              <c:numCache>
                <c:formatCode>General</c:formatCode>
                <c:ptCount val="5"/>
                <c:pt idx="0">
                  <c:v>0.40388927358398785</c:v>
                </c:pt>
                <c:pt idx="1">
                  <c:v>3.0539440337000564E-2</c:v>
                </c:pt>
                <c:pt idx="2">
                  <c:v>0.3727756767782337</c:v>
                </c:pt>
                <c:pt idx="3" formatCode="#,##0.00000">
                  <c:v>6.9684711006960491E-3</c:v>
                </c:pt>
                <c:pt idx="4" formatCode="0.0000">
                  <c:v>9.7248792890002933E-2</c:v>
                </c:pt>
              </c:numCache>
            </c:numRef>
          </c:val>
          <c:extLst xmlns:c16r2="http://schemas.microsoft.com/office/drawing/2015/06/chart">
            <c:ext xmlns:c16="http://schemas.microsoft.com/office/drawing/2014/chart" uri="{C3380CC4-5D6E-409C-BE32-E72D297353CC}">
              <c16:uniqueId val="{00000001-D106-4197-9A65-BBEDD046114D}"/>
            </c:ext>
          </c:extLst>
        </c:ser>
        <c:ser>
          <c:idx val="2"/>
          <c:order val="2"/>
          <c:tx>
            <c:strRef>
              <c:f>'Ratio Analysis(Private)'!$M$73</c:f>
              <c:strCache>
                <c:ptCount val="1"/>
                <c:pt idx="0">
                  <c:v>2018</c:v>
                </c:pt>
              </c:strCache>
            </c:strRef>
          </c:tx>
          <c:spPr>
            <a:solidFill>
              <a:schemeClr val="accent3"/>
            </a:solidFill>
            <a:ln>
              <a:noFill/>
            </a:ln>
            <a:effectLst/>
          </c:spPr>
          <c:invertIfNegative val="0"/>
          <c:cat>
            <c:strRef>
              <c:f>'Ratio Analysis(Private)'!$J$74:$J$78</c:f>
              <c:strCache>
                <c:ptCount val="5"/>
                <c:pt idx="0">
                  <c:v>1. Net Profit Margin</c:v>
                </c:pt>
                <c:pt idx="1">
                  <c:v>2. Net Interest Margin</c:v>
                </c:pt>
                <c:pt idx="2">
                  <c:v>3. Efficiency Ratio</c:v>
                </c:pt>
                <c:pt idx="3">
                  <c:v>4. Return on Assets</c:v>
                </c:pt>
                <c:pt idx="4">
                  <c:v>5.Return on Equity</c:v>
                </c:pt>
              </c:strCache>
            </c:strRef>
          </c:cat>
          <c:val>
            <c:numRef>
              <c:f>'Ratio Analysis(Private)'!$M$74:$M$78</c:f>
              <c:numCache>
                <c:formatCode>General</c:formatCode>
                <c:ptCount val="5"/>
                <c:pt idx="0">
                  <c:v>0.40147406219809267</c:v>
                </c:pt>
                <c:pt idx="1">
                  <c:v>2.8328501339378899E-2</c:v>
                </c:pt>
                <c:pt idx="2">
                  <c:v>0.40469782732475257</c:v>
                </c:pt>
                <c:pt idx="3">
                  <c:v>6.2132176626705192E-3</c:v>
                </c:pt>
                <c:pt idx="4" formatCode="0.0000">
                  <c:v>8.2600763977916533E-2</c:v>
                </c:pt>
              </c:numCache>
            </c:numRef>
          </c:val>
          <c:extLst xmlns:c16r2="http://schemas.microsoft.com/office/drawing/2015/06/chart">
            <c:ext xmlns:c16="http://schemas.microsoft.com/office/drawing/2014/chart" uri="{C3380CC4-5D6E-409C-BE32-E72D297353CC}">
              <c16:uniqueId val="{00000002-D106-4197-9A65-BBEDD046114D}"/>
            </c:ext>
          </c:extLst>
        </c:ser>
        <c:dLbls>
          <c:showLegendKey val="0"/>
          <c:showVal val="0"/>
          <c:showCatName val="0"/>
          <c:showSerName val="0"/>
          <c:showPercent val="0"/>
          <c:showBubbleSize val="0"/>
        </c:dLbls>
        <c:gapWidth val="182"/>
        <c:axId val="369705728"/>
        <c:axId val="369707264"/>
      </c:barChart>
      <c:catAx>
        <c:axId val="369705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707264"/>
        <c:crosses val="autoZero"/>
        <c:auto val="1"/>
        <c:lblAlgn val="ctr"/>
        <c:lblOffset val="100"/>
        <c:noMultiLvlLbl val="0"/>
      </c:catAx>
      <c:valAx>
        <c:axId val="369707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705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Dutch</a:t>
            </a:r>
            <a:r>
              <a:rPr lang="en-GB" baseline="0"/>
              <a:t> Bangla Bank Limited</a:t>
            </a:r>
            <a:endParaRPr lang="en-GB"/>
          </a:p>
        </c:rich>
      </c:tx>
      <c:overlay val="0"/>
      <c:spPr>
        <a:noFill/>
        <a:ln>
          <a:noFill/>
        </a:ln>
        <a:effectLst/>
      </c:spPr>
    </c:title>
    <c:autoTitleDeleted val="0"/>
    <c:plotArea>
      <c:layout/>
      <c:barChart>
        <c:barDir val="bar"/>
        <c:grouping val="clustered"/>
        <c:varyColors val="0"/>
        <c:ser>
          <c:idx val="0"/>
          <c:order val="0"/>
          <c:tx>
            <c:strRef>
              <c:f>'Ratio Analysis(Private)'!$K$93</c:f>
              <c:strCache>
                <c:ptCount val="1"/>
                <c:pt idx="0">
                  <c:v>2020</c:v>
                </c:pt>
              </c:strCache>
            </c:strRef>
          </c:tx>
          <c:spPr>
            <a:solidFill>
              <a:schemeClr val="accent1"/>
            </a:solidFill>
            <a:ln>
              <a:noFill/>
            </a:ln>
            <a:effectLst/>
          </c:spPr>
          <c:invertIfNegative val="0"/>
          <c:cat>
            <c:strRef>
              <c:f>'Ratio Analysis(Private)'!$J$94:$J$98</c:f>
              <c:strCache>
                <c:ptCount val="5"/>
                <c:pt idx="0">
                  <c:v>1. Net Profit Margin</c:v>
                </c:pt>
                <c:pt idx="1">
                  <c:v>2. Net Interest Margin</c:v>
                </c:pt>
                <c:pt idx="2">
                  <c:v>3. Efficiency Ratio</c:v>
                </c:pt>
                <c:pt idx="3">
                  <c:v>4. Return on Assets</c:v>
                </c:pt>
                <c:pt idx="4">
                  <c:v>5.Return on Equity</c:v>
                </c:pt>
              </c:strCache>
            </c:strRef>
          </c:cat>
          <c:val>
            <c:numRef>
              <c:f>'Ratio Analysis(Private)'!$K$94:$K$98</c:f>
              <c:numCache>
                <c:formatCode>General</c:formatCode>
                <c:ptCount val="5"/>
                <c:pt idx="0">
                  <c:v>0.63661696851842153</c:v>
                </c:pt>
                <c:pt idx="1">
                  <c:v>2.9913284473810149E-2</c:v>
                </c:pt>
                <c:pt idx="2">
                  <c:v>0.72597550313824954</c:v>
                </c:pt>
                <c:pt idx="3">
                  <c:v>1.1641116154922908E-2</c:v>
                </c:pt>
                <c:pt idx="4" formatCode="0.0000">
                  <c:v>0.17046854472386661</c:v>
                </c:pt>
              </c:numCache>
            </c:numRef>
          </c:val>
          <c:extLst xmlns:c16r2="http://schemas.microsoft.com/office/drawing/2015/06/chart">
            <c:ext xmlns:c16="http://schemas.microsoft.com/office/drawing/2014/chart" uri="{C3380CC4-5D6E-409C-BE32-E72D297353CC}">
              <c16:uniqueId val="{00000000-1371-4DFB-A46E-36CD852D63A2}"/>
            </c:ext>
          </c:extLst>
        </c:ser>
        <c:ser>
          <c:idx val="1"/>
          <c:order val="1"/>
          <c:tx>
            <c:strRef>
              <c:f>'Ratio Analysis(Private)'!$L$93</c:f>
              <c:strCache>
                <c:ptCount val="1"/>
                <c:pt idx="0">
                  <c:v>2019</c:v>
                </c:pt>
              </c:strCache>
            </c:strRef>
          </c:tx>
          <c:spPr>
            <a:solidFill>
              <a:schemeClr val="accent2"/>
            </a:solidFill>
            <a:ln>
              <a:noFill/>
            </a:ln>
            <a:effectLst/>
          </c:spPr>
          <c:invertIfNegative val="0"/>
          <c:cat>
            <c:strRef>
              <c:f>'Ratio Analysis(Private)'!$J$94:$J$98</c:f>
              <c:strCache>
                <c:ptCount val="5"/>
                <c:pt idx="0">
                  <c:v>1. Net Profit Margin</c:v>
                </c:pt>
                <c:pt idx="1">
                  <c:v>2. Net Interest Margin</c:v>
                </c:pt>
                <c:pt idx="2">
                  <c:v>3. Efficiency Ratio</c:v>
                </c:pt>
                <c:pt idx="3">
                  <c:v>4. Return on Assets</c:v>
                </c:pt>
                <c:pt idx="4">
                  <c:v>5.Return on Equity</c:v>
                </c:pt>
              </c:strCache>
            </c:strRef>
          </c:cat>
          <c:val>
            <c:numRef>
              <c:f>'Ratio Analysis(Private)'!$L$94:$L$98</c:f>
              <c:numCache>
                <c:formatCode>General</c:formatCode>
                <c:ptCount val="5"/>
                <c:pt idx="0">
                  <c:v>0.69621487592962727</c:v>
                </c:pt>
                <c:pt idx="1">
                  <c:v>4.5557749856428284E-2</c:v>
                </c:pt>
                <c:pt idx="2">
                  <c:v>0.61407941400574462</c:v>
                </c:pt>
                <c:pt idx="3" formatCode="#,##0.00000">
                  <c:v>1.1121439204220915E-2</c:v>
                </c:pt>
                <c:pt idx="4" formatCode="0.0000">
                  <c:v>0.15819456890546843</c:v>
                </c:pt>
              </c:numCache>
            </c:numRef>
          </c:val>
          <c:extLst xmlns:c16r2="http://schemas.microsoft.com/office/drawing/2015/06/chart">
            <c:ext xmlns:c16="http://schemas.microsoft.com/office/drawing/2014/chart" uri="{C3380CC4-5D6E-409C-BE32-E72D297353CC}">
              <c16:uniqueId val="{00000001-1371-4DFB-A46E-36CD852D63A2}"/>
            </c:ext>
          </c:extLst>
        </c:ser>
        <c:ser>
          <c:idx val="2"/>
          <c:order val="2"/>
          <c:tx>
            <c:strRef>
              <c:f>'Ratio Analysis(Private)'!$M$93</c:f>
              <c:strCache>
                <c:ptCount val="1"/>
                <c:pt idx="0">
                  <c:v>2018</c:v>
                </c:pt>
              </c:strCache>
            </c:strRef>
          </c:tx>
          <c:spPr>
            <a:solidFill>
              <a:schemeClr val="accent3"/>
            </a:solidFill>
            <a:ln>
              <a:noFill/>
            </a:ln>
            <a:effectLst/>
          </c:spPr>
          <c:invertIfNegative val="0"/>
          <c:cat>
            <c:strRef>
              <c:f>'Ratio Analysis(Private)'!$J$94:$J$98</c:f>
              <c:strCache>
                <c:ptCount val="5"/>
                <c:pt idx="0">
                  <c:v>1. Net Profit Margin</c:v>
                </c:pt>
                <c:pt idx="1">
                  <c:v>2. Net Interest Margin</c:v>
                </c:pt>
                <c:pt idx="2">
                  <c:v>3. Efficiency Ratio</c:v>
                </c:pt>
                <c:pt idx="3">
                  <c:v>4. Return on Assets</c:v>
                </c:pt>
                <c:pt idx="4">
                  <c:v>5.Return on Equity</c:v>
                </c:pt>
              </c:strCache>
            </c:strRef>
          </c:cat>
          <c:val>
            <c:numRef>
              <c:f>'Ratio Analysis(Private)'!$M$94:$M$98</c:f>
              <c:numCache>
                <c:formatCode>General</c:formatCode>
                <c:ptCount val="5"/>
                <c:pt idx="0">
                  <c:v>0.69971258555324101</c:v>
                </c:pt>
                <c:pt idx="1">
                  <c:v>3.0689936953071494E-3</c:v>
                </c:pt>
                <c:pt idx="2">
                  <c:v>0.6648302695788737</c:v>
                </c:pt>
                <c:pt idx="3">
                  <c:v>1.1784002815253594E-2</c:v>
                </c:pt>
                <c:pt idx="4" formatCode="0.0000">
                  <c:v>0.17658232790045969</c:v>
                </c:pt>
              </c:numCache>
            </c:numRef>
          </c:val>
          <c:extLst xmlns:c16r2="http://schemas.microsoft.com/office/drawing/2015/06/chart">
            <c:ext xmlns:c16="http://schemas.microsoft.com/office/drawing/2014/chart" uri="{C3380CC4-5D6E-409C-BE32-E72D297353CC}">
              <c16:uniqueId val="{00000002-1371-4DFB-A46E-36CD852D63A2}"/>
            </c:ext>
          </c:extLst>
        </c:ser>
        <c:dLbls>
          <c:showLegendKey val="0"/>
          <c:showVal val="0"/>
          <c:showCatName val="0"/>
          <c:showSerName val="0"/>
          <c:showPercent val="0"/>
          <c:showBubbleSize val="0"/>
        </c:dLbls>
        <c:gapWidth val="182"/>
        <c:axId val="369742976"/>
        <c:axId val="369744512"/>
      </c:barChart>
      <c:catAx>
        <c:axId val="36974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744512"/>
        <c:crosses val="autoZero"/>
        <c:auto val="1"/>
        <c:lblAlgn val="ctr"/>
        <c:lblOffset val="100"/>
        <c:noMultiLvlLbl val="0"/>
      </c:catAx>
      <c:valAx>
        <c:axId val="3697445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742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C0AC39-C9E5-4937-9367-73BEA76C2ECA}" type="doc">
      <dgm:prSet loTypeId="urn:microsoft.com/office/officeart/2005/8/layout/hierarchy1" loCatId="hierarchy" qsTypeId="urn:microsoft.com/office/officeart/2005/8/quickstyle/3d5" qsCatId="3D" csTypeId="urn:microsoft.com/office/officeart/2005/8/colors/accent1_2" csCatId="accent1" phldr="1"/>
      <dgm:spPr/>
      <dgm:t>
        <a:bodyPr/>
        <a:lstStyle/>
        <a:p>
          <a:endParaRPr lang="en-US"/>
        </a:p>
      </dgm:t>
    </dgm:pt>
    <dgm:pt modelId="{DB4AAFF2-E800-46F4-AFFF-6EF46C9EA23B}">
      <dgm:prSet phldrT="[Text]"/>
      <dgm:spPr/>
      <dgm:t>
        <a:bodyPr/>
        <a:lstStyle/>
        <a:p>
          <a:r>
            <a:rPr lang="en-US"/>
            <a:t>Objectives</a:t>
          </a:r>
        </a:p>
      </dgm:t>
    </dgm:pt>
    <dgm:pt modelId="{BACF5FA5-CCF4-4DE8-80B8-8C4BDE029A99}" type="parTrans" cxnId="{93FCEABC-5D89-47E1-A3B1-B56923EAF39A}">
      <dgm:prSet/>
      <dgm:spPr/>
      <dgm:t>
        <a:bodyPr/>
        <a:lstStyle/>
        <a:p>
          <a:endParaRPr lang="en-US"/>
        </a:p>
      </dgm:t>
    </dgm:pt>
    <dgm:pt modelId="{F321695D-1D6A-4C44-A6CC-D14EE9700919}" type="sibTrans" cxnId="{93FCEABC-5D89-47E1-A3B1-B56923EAF39A}">
      <dgm:prSet/>
      <dgm:spPr/>
      <dgm:t>
        <a:bodyPr/>
        <a:lstStyle/>
        <a:p>
          <a:endParaRPr lang="en-US"/>
        </a:p>
      </dgm:t>
    </dgm:pt>
    <dgm:pt modelId="{B7F7B388-E32C-49B2-8C5F-1D839C82414A}">
      <dgm:prSet phldrT="[Text]"/>
      <dgm:spPr/>
      <dgm:t>
        <a:bodyPr/>
        <a:lstStyle/>
        <a:p>
          <a:r>
            <a:rPr lang="en-US"/>
            <a:t>Primary</a:t>
          </a:r>
        </a:p>
      </dgm:t>
    </dgm:pt>
    <dgm:pt modelId="{C71A7DC6-419C-4B4D-A45B-565141A4F0F2}" type="parTrans" cxnId="{C64A5DEB-7EB8-4966-93F2-9932B084B4EE}">
      <dgm:prSet/>
      <dgm:spPr/>
      <dgm:t>
        <a:bodyPr/>
        <a:lstStyle/>
        <a:p>
          <a:endParaRPr lang="en-US"/>
        </a:p>
      </dgm:t>
    </dgm:pt>
    <dgm:pt modelId="{1EF1B309-770A-426F-889E-5A7BA7DDC481}" type="sibTrans" cxnId="{C64A5DEB-7EB8-4966-93F2-9932B084B4EE}">
      <dgm:prSet/>
      <dgm:spPr/>
      <dgm:t>
        <a:bodyPr/>
        <a:lstStyle/>
        <a:p>
          <a:endParaRPr lang="en-US"/>
        </a:p>
      </dgm:t>
    </dgm:pt>
    <dgm:pt modelId="{1BA80E35-60A6-442A-B701-ECD49547BF2B}">
      <dgm:prSet phldrT="[Text]"/>
      <dgm:spPr/>
      <dgm:t>
        <a:bodyPr/>
        <a:lstStyle/>
        <a:p>
          <a:r>
            <a:rPr lang="en-US"/>
            <a:t>Secondary</a:t>
          </a:r>
        </a:p>
      </dgm:t>
    </dgm:pt>
    <dgm:pt modelId="{5B61EB99-CFDB-474F-897B-8A886BEC5049}" type="parTrans" cxnId="{B846042D-5EFC-4979-98B5-C76ED7AB9226}">
      <dgm:prSet/>
      <dgm:spPr/>
      <dgm:t>
        <a:bodyPr/>
        <a:lstStyle/>
        <a:p>
          <a:endParaRPr lang="en-US"/>
        </a:p>
      </dgm:t>
    </dgm:pt>
    <dgm:pt modelId="{9B4E5289-341F-45ED-8BFD-2D495C3E52CF}" type="sibTrans" cxnId="{B846042D-5EFC-4979-98B5-C76ED7AB9226}">
      <dgm:prSet/>
      <dgm:spPr/>
      <dgm:t>
        <a:bodyPr/>
        <a:lstStyle/>
        <a:p>
          <a:endParaRPr lang="en-US"/>
        </a:p>
      </dgm:t>
    </dgm:pt>
    <dgm:pt modelId="{987C5667-0153-4D5B-87E3-17A27A79DB7D}" type="pres">
      <dgm:prSet presAssocID="{43C0AC39-C9E5-4937-9367-73BEA76C2ECA}" presName="hierChild1" presStyleCnt="0">
        <dgm:presLayoutVars>
          <dgm:chPref val="1"/>
          <dgm:dir/>
          <dgm:animOne val="branch"/>
          <dgm:animLvl val="lvl"/>
          <dgm:resizeHandles/>
        </dgm:presLayoutVars>
      </dgm:prSet>
      <dgm:spPr/>
      <dgm:t>
        <a:bodyPr/>
        <a:lstStyle/>
        <a:p>
          <a:endParaRPr lang="en-US"/>
        </a:p>
      </dgm:t>
    </dgm:pt>
    <dgm:pt modelId="{39A57216-8141-4A96-88D1-92BB6EC9AE97}" type="pres">
      <dgm:prSet presAssocID="{DB4AAFF2-E800-46F4-AFFF-6EF46C9EA23B}" presName="hierRoot1" presStyleCnt="0"/>
      <dgm:spPr/>
    </dgm:pt>
    <dgm:pt modelId="{76BA32EB-EACF-4FC3-A1E8-8A53FB57B72D}" type="pres">
      <dgm:prSet presAssocID="{DB4AAFF2-E800-46F4-AFFF-6EF46C9EA23B}" presName="composite" presStyleCnt="0"/>
      <dgm:spPr/>
    </dgm:pt>
    <dgm:pt modelId="{1CC196EE-1C10-4D6B-8477-46FCBFD33095}" type="pres">
      <dgm:prSet presAssocID="{DB4AAFF2-E800-46F4-AFFF-6EF46C9EA23B}" presName="background" presStyleLbl="node0" presStyleIdx="0" presStyleCnt="1"/>
      <dgm:spPr/>
    </dgm:pt>
    <dgm:pt modelId="{7C14271A-D615-4A93-9410-CC4B48FD41FD}" type="pres">
      <dgm:prSet presAssocID="{DB4AAFF2-E800-46F4-AFFF-6EF46C9EA23B}" presName="text" presStyleLbl="fgAcc0" presStyleIdx="0" presStyleCnt="1">
        <dgm:presLayoutVars>
          <dgm:chPref val="3"/>
        </dgm:presLayoutVars>
      </dgm:prSet>
      <dgm:spPr/>
      <dgm:t>
        <a:bodyPr/>
        <a:lstStyle/>
        <a:p>
          <a:endParaRPr lang="en-US"/>
        </a:p>
      </dgm:t>
    </dgm:pt>
    <dgm:pt modelId="{07ECBD03-46C8-4372-8DBE-9EDE1987B164}" type="pres">
      <dgm:prSet presAssocID="{DB4AAFF2-E800-46F4-AFFF-6EF46C9EA23B}" presName="hierChild2" presStyleCnt="0"/>
      <dgm:spPr/>
    </dgm:pt>
    <dgm:pt modelId="{8AC67D40-E1BB-4E8B-99F3-2D1FC6FCA307}" type="pres">
      <dgm:prSet presAssocID="{C71A7DC6-419C-4B4D-A45B-565141A4F0F2}" presName="Name10" presStyleLbl="parChTrans1D2" presStyleIdx="0" presStyleCnt="2"/>
      <dgm:spPr/>
      <dgm:t>
        <a:bodyPr/>
        <a:lstStyle/>
        <a:p>
          <a:endParaRPr lang="en-US"/>
        </a:p>
      </dgm:t>
    </dgm:pt>
    <dgm:pt modelId="{64E435C6-18A0-47B6-A7F3-AB604DC46229}" type="pres">
      <dgm:prSet presAssocID="{B7F7B388-E32C-49B2-8C5F-1D839C82414A}" presName="hierRoot2" presStyleCnt="0"/>
      <dgm:spPr/>
    </dgm:pt>
    <dgm:pt modelId="{B28F91E8-CB49-4B91-AC9B-FB89EB1DFE2D}" type="pres">
      <dgm:prSet presAssocID="{B7F7B388-E32C-49B2-8C5F-1D839C82414A}" presName="composite2" presStyleCnt="0"/>
      <dgm:spPr/>
    </dgm:pt>
    <dgm:pt modelId="{92E8EE89-538B-415E-9C8B-4BBE81EE5616}" type="pres">
      <dgm:prSet presAssocID="{B7F7B388-E32C-49B2-8C5F-1D839C82414A}" presName="background2" presStyleLbl="node2" presStyleIdx="0" presStyleCnt="2"/>
      <dgm:spPr/>
    </dgm:pt>
    <dgm:pt modelId="{7860B30B-7074-4163-AD69-A3E1D8F0EDA6}" type="pres">
      <dgm:prSet presAssocID="{B7F7B388-E32C-49B2-8C5F-1D839C82414A}" presName="text2" presStyleLbl="fgAcc2" presStyleIdx="0" presStyleCnt="2">
        <dgm:presLayoutVars>
          <dgm:chPref val="3"/>
        </dgm:presLayoutVars>
      </dgm:prSet>
      <dgm:spPr/>
      <dgm:t>
        <a:bodyPr/>
        <a:lstStyle/>
        <a:p>
          <a:endParaRPr lang="en-US"/>
        </a:p>
      </dgm:t>
    </dgm:pt>
    <dgm:pt modelId="{1C7BB2B7-4816-44B9-8420-3F6C8D13F5F2}" type="pres">
      <dgm:prSet presAssocID="{B7F7B388-E32C-49B2-8C5F-1D839C82414A}" presName="hierChild3" presStyleCnt="0"/>
      <dgm:spPr/>
    </dgm:pt>
    <dgm:pt modelId="{54098600-380C-4FF1-B83D-D4E3F159746F}" type="pres">
      <dgm:prSet presAssocID="{5B61EB99-CFDB-474F-897B-8A886BEC5049}" presName="Name10" presStyleLbl="parChTrans1D2" presStyleIdx="1" presStyleCnt="2"/>
      <dgm:spPr/>
      <dgm:t>
        <a:bodyPr/>
        <a:lstStyle/>
        <a:p>
          <a:endParaRPr lang="en-US"/>
        </a:p>
      </dgm:t>
    </dgm:pt>
    <dgm:pt modelId="{BEB61DFE-DDF4-4D5F-95DC-9ECF3A24FCDB}" type="pres">
      <dgm:prSet presAssocID="{1BA80E35-60A6-442A-B701-ECD49547BF2B}" presName="hierRoot2" presStyleCnt="0"/>
      <dgm:spPr/>
    </dgm:pt>
    <dgm:pt modelId="{3710D362-A9A9-4EAF-A9F7-369246446631}" type="pres">
      <dgm:prSet presAssocID="{1BA80E35-60A6-442A-B701-ECD49547BF2B}" presName="composite2" presStyleCnt="0"/>
      <dgm:spPr/>
    </dgm:pt>
    <dgm:pt modelId="{C12C0C48-AF5B-4D1B-AE6C-B30387A9D3C2}" type="pres">
      <dgm:prSet presAssocID="{1BA80E35-60A6-442A-B701-ECD49547BF2B}" presName="background2" presStyleLbl="node2" presStyleIdx="1" presStyleCnt="2"/>
      <dgm:spPr/>
    </dgm:pt>
    <dgm:pt modelId="{2A6B64CE-E482-430E-B7A7-B2FD780F4511}" type="pres">
      <dgm:prSet presAssocID="{1BA80E35-60A6-442A-B701-ECD49547BF2B}" presName="text2" presStyleLbl="fgAcc2" presStyleIdx="1" presStyleCnt="2">
        <dgm:presLayoutVars>
          <dgm:chPref val="3"/>
        </dgm:presLayoutVars>
      </dgm:prSet>
      <dgm:spPr/>
      <dgm:t>
        <a:bodyPr/>
        <a:lstStyle/>
        <a:p>
          <a:endParaRPr lang="en-US"/>
        </a:p>
      </dgm:t>
    </dgm:pt>
    <dgm:pt modelId="{D6DAF92B-5060-45D5-8C8C-6828B19A17AA}" type="pres">
      <dgm:prSet presAssocID="{1BA80E35-60A6-442A-B701-ECD49547BF2B}" presName="hierChild3" presStyleCnt="0"/>
      <dgm:spPr/>
    </dgm:pt>
  </dgm:ptLst>
  <dgm:cxnLst>
    <dgm:cxn modelId="{93FCEABC-5D89-47E1-A3B1-B56923EAF39A}" srcId="{43C0AC39-C9E5-4937-9367-73BEA76C2ECA}" destId="{DB4AAFF2-E800-46F4-AFFF-6EF46C9EA23B}" srcOrd="0" destOrd="0" parTransId="{BACF5FA5-CCF4-4DE8-80B8-8C4BDE029A99}" sibTransId="{F321695D-1D6A-4C44-A6CC-D14EE9700919}"/>
    <dgm:cxn modelId="{94B7E504-F4DD-43F0-A122-59466B83DBD2}" type="presOf" srcId="{C71A7DC6-419C-4B4D-A45B-565141A4F0F2}" destId="{8AC67D40-E1BB-4E8B-99F3-2D1FC6FCA307}" srcOrd="0" destOrd="0" presId="urn:microsoft.com/office/officeart/2005/8/layout/hierarchy1"/>
    <dgm:cxn modelId="{6AEBABA6-2F19-4332-831B-59982B70CB2C}" type="presOf" srcId="{DB4AAFF2-E800-46F4-AFFF-6EF46C9EA23B}" destId="{7C14271A-D615-4A93-9410-CC4B48FD41FD}" srcOrd="0" destOrd="0" presId="urn:microsoft.com/office/officeart/2005/8/layout/hierarchy1"/>
    <dgm:cxn modelId="{C94512F2-76A1-46E2-B984-4F43909FE287}" type="presOf" srcId="{B7F7B388-E32C-49B2-8C5F-1D839C82414A}" destId="{7860B30B-7074-4163-AD69-A3E1D8F0EDA6}" srcOrd="0" destOrd="0" presId="urn:microsoft.com/office/officeart/2005/8/layout/hierarchy1"/>
    <dgm:cxn modelId="{B846042D-5EFC-4979-98B5-C76ED7AB9226}" srcId="{DB4AAFF2-E800-46F4-AFFF-6EF46C9EA23B}" destId="{1BA80E35-60A6-442A-B701-ECD49547BF2B}" srcOrd="1" destOrd="0" parTransId="{5B61EB99-CFDB-474F-897B-8A886BEC5049}" sibTransId="{9B4E5289-341F-45ED-8BFD-2D495C3E52CF}"/>
    <dgm:cxn modelId="{C64A5DEB-7EB8-4966-93F2-9932B084B4EE}" srcId="{DB4AAFF2-E800-46F4-AFFF-6EF46C9EA23B}" destId="{B7F7B388-E32C-49B2-8C5F-1D839C82414A}" srcOrd="0" destOrd="0" parTransId="{C71A7DC6-419C-4B4D-A45B-565141A4F0F2}" sibTransId="{1EF1B309-770A-426F-889E-5A7BA7DDC481}"/>
    <dgm:cxn modelId="{758EA6C8-2E23-474F-A13B-853023D9ABBE}" type="presOf" srcId="{1BA80E35-60A6-442A-B701-ECD49547BF2B}" destId="{2A6B64CE-E482-430E-B7A7-B2FD780F4511}" srcOrd="0" destOrd="0" presId="urn:microsoft.com/office/officeart/2005/8/layout/hierarchy1"/>
    <dgm:cxn modelId="{AF2D7A7F-6D52-4A43-9757-4BEEC1C10F26}" type="presOf" srcId="{5B61EB99-CFDB-474F-897B-8A886BEC5049}" destId="{54098600-380C-4FF1-B83D-D4E3F159746F}" srcOrd="0" destOrd="0" presId="urn:microsoft.com/office/officeart/2005/8/layout/hierarchy1"/>
    <dgm:cxn modelId="{422B337A-FB46-48A7-9504-45BDE85F3013}" type="presOf" srcId="{43C0AC39-C9E5-4937-9367-73BEA76C2ECA}" destId="{987C5667-0153-4D5B-87E3-17A27A79DB7D}" srcOrd="0" destOrd="0" presId="urn:microsoft.com/office/officeart/2005/8/layout/hierarchy1"/>
    <dgm:cxn modelId="{6F247B2B-7707-42CC-9AD7-B5A6B1E91D80}" type="presParOf" srcId="{987C5667-0153-4D5B-87E3-17A27A79DB7D}" destId="{39A57216-8141-4A96-88D1-92BB6EC9AE97}" srcOrd="0" destOrd="0" presId="urn:microsoft.com/office/officeart/2005/8/layout/hierarchy1"/>
    <dgm:cxn modelId="{E07B594B-155E-482D-A08F-96A262B59D9C}" type="presParOf" srcId="{39A57216-8141-4A96-88D1-92BB6EC9AE97}" destId="{76BA32EB-EACF-4FC3-A1E8-8A53FB57B72D}" srcOrd="0" destOrd="0" presId="urn:microsoft.com/office/officeart/2005/8/layout/hierarchy1"/>
    <dgm:cxn modelId="{2652E5E8-DD3D-4FDF-8082-63EB078DA4C9}" type="presParOf" srcId="{76BA32EB-EACF-4FC3-A1E8-8A53FB57B72D}" destId="{1CC196EE-1C10-4D6B-8477-46FCBFD33095}" srcOrd="0" destOrd="0" presId="urn:microsoft.com/office/officeart/2005/8/layout/hierarchy1"/>
    <dgm:cxn modelId="{4312DEFE-BA4A-4EC3-808B-060501FCF097}" type="presParOf" srcId="{76BA32EB-EACF-4FC3-A1E8-8A53FB57B72D}" destId="{7C14271A-D615-4A93-9410-CC4B48FD41FD}" srcOrd="1" destOrd="0" presId="urn:microsoft.com/office/officeart/2005/8/layout/hierarchy1"/>
    <dgm:cxn modelId="{DC5C6C76-F2A9-40A9-8190-3A78D776F4C9}" type="presParOf" srcId="{39A57216-8141-4A96-88D1-92BB6EC9AE97}" destId="{07ECBD03-46C8-4372-8DBE-9EDE1987B164}" srcOrd="1" destOrd="0" presId="urn:microsoft.com/office/officeart/2005/8/layout/hierarchy1"/>
    <dgm:cxn modelId="{734B190B-E683-4D1E-83A7-30D63A8F3406}" type="presParOf" srcId="{07ECBD03-46C8-4372-8DBE-9EDE1987B164}" destId="{8AC67D40-E1BB-4E8B-99F3-2D1FC6FCA307}" srcOrd="0" destOrd="0" presId="urn:microsoft.com/office/officeart/2005/8/layout/hierarchy1"/>
    <dgm:cxn modelId="{9A7C6EC0-6E8C-499D-8BB6-5B9266599F55}" type="presParOf" srcId="{07ECBD03-46C8-4372-8DBE-9EDE1987B164}" destId="{64E435C6-18A0-47B6-A7F3-AB604DC46229}" srcOrd="1" destOrd="0" presId="urn:microsoft.com/office/officeart/2005/8/layout/hierarchy1"/>
    <dgm:cxn modelId="{00802C8C-E500-49CD-8E45-2E9A7BEF4C40}" type="presParOf" srcId="{64E435C6-18A0-47B6-A7F3-AB604DC46229}" destId="{B28F91E8-CB49-4B91-AC9B-FB89EB1DFE2D}" srcOrd="0" destOrd="0" presId="urn:microsoft.com/office/officeart/2005/8/layout/hierarchy1"/>
    <dgm:cxn modelId="{F6BBC1A3-7816-4118-841B-3462F2D276F8}" type="presParOf" srcId="{B28F91E8-CB49-4B91-AC9B-FB89EB1DFE2D}" destId="{92E8EE89-538B-415E-9C8B-4BBE81EE5616}" srcOrd="0" destOrd="0" presId="urn:microsoft.com/office/officeart/2005/8/layout/hierarchy1"/>
    <dgm:cxn modelId="{00A7DF72-026C-4B79-8D16-E4DDF3C021F6}" type="presParOf" srcId="{B28F91E8-CB49-4B91-AC9B-FB89EB1DFE2D}" destId="{7860B30B-7074-4163-AD69-A3E1D8F0EDA6}" srcOrd="1" destOrd="0" presId="urn:microsoft.com/office/officeart/2005/8/layout/hierarchy1"/>
    <dgm:cxn modelId="{E47C1398-E6EF-42A2-B52D-5FA7F640CAE1}" type="presParOf" srcId="{64E435C6-18A0-47B6-A7F3-AB604DC46229}" destId="{1C7BB2B7-4816-44B9-8420-3F6C8D13F5F2}" srcOrd="1" destOrd="0" presId="urn:microsoft.com/office/officeart/2005/8/layout/hierarchy1"/>
    <dgm:cxn modelId="{D67F8C66-31B3-43D1-8B4D-DB405683030C}" type="presParOf" srcId="{07ECBD03-46C8-4372-8DBE-9EDE1987B164}" destId="{54098600-380C-4FF1-B83D-D4E3F159746F}" srcOrd="2" destOrd="0" presId="urn:microsoft.com/office/officeart/2005/8/layout/hierarchy1"/>
    <dgm:cxn modelId="{86E22C4B-1159-4D7D-B575-14376D77E2D9}" type="presParOf" srcId="{07ECBD03-46C8-4372-8DBE-9EDE1987B164}" destId="{BEB61DFE-DDF4-4D5F-95DC-9ECF3A24FCDB}" srcOrd="3" destOrd="0" presId="urn:microsoft.com/office/officeart/2005/8/layout/hierarchy1"/>
    <dgm:cxn modelId="{7F015457-BB01-4072-8C76-349F744A9E51}" type="presParOf" srcId="{BEB61DFE-DDF4-4D5F-95DC-9ECF3A24FCDB}" destId="{3710D362-A9A9-4EAF-A9F7-369246446631}" srcOrd="0" destOrd="0" presId="urn:microsoft.com/office/officeart/2005/8/layout/hierarchy1"/>
    <dgm:cxn modelId="{D204418C-5879-4049-BAFF-37BC48D92873}" type="presParOf" srcId="{3710D362-A9A9-4EAF-A9F7-369246446631}" destId="{C12C0C48-AF5B-4D1B-AE6C-B30387A9D3C2}" srcOrd="0" destOrd="0" presId="urn:microsoft.com/office/officeart/2005/8/layout/hierarchy1"/>
    <dgm:cxn modelId="{B49EC702-8868-4A95-9B3F-6DA0C0B0C2AE}" type="presParOf" srcId="{3710D362-A9A9-4EAF-A9F7-369246446631}" destId="{2A6B64CE-E482-430E-B7A7-B2FD780F4511}" srcOrd="1" destOrd="0" presId="urn:microsoft.com/office/officeart/2005/8/layout/hierarchy1"/>
    <dgm:cxn modelId="{1E28E8E3-A8F4-4262-B1E7-AC4D3C08DF0F}" type="presParOf" srcId="{BEB61DFE-DDF4-4D5F-95DC-9ECF3A24FCDB}" destId="{D6DAF92B-5060-45D5-8C8C-6828B19A17AA}" srcOrd="1" destOrd="0" presId="urn:microsoft.com/office/officeart/2005/8/layout/hierarchy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098600-380C-4FF1-B83D-D4E3F159746F}">
      <dsp:nvSpPr>
        <dsp:cNvPr id="0" name=""/>
        <dsp:cNvSpPr/>
      </dsp:nvSpPr>
      <dsp:spPr>
        <a:xfrm>
          <a:off x="2627739" y="1321643"/>
          <a:ext cx="1270069" cy="604437"/>
        </a:xfrm>
        <a:custGeom>
          <a:avLst/>
          <a:gdLst/>
          <a:ahLst/>
          <a:cxnLst/>
          <a:rect l="0" t="0" r="0" b="0"/>
          <a:pathLst>
            <a:path>
              <a:moveTo>
                <a:pt x="0" y="0"/>
              </a:moveTo>
              <a:lnTo>
                <a:pt x="0" y="411906"/>
              </a:lnTo>
              <a:lnTo>
                <a:pt x="1270069" y="411906"/>
              </a:lnTo>
              <a:lnTo>
                <a:pt x="1270069" y="604437"/>
              </a:lnTo>
            </a:path>
          </a:pathLst>
        </a:custGeom>
        <a:noFill/>
        <a:ln w="12700" cap="flat" cmpd="sng" algn="ctr">
          <a:solidFill>
            <a:schemeClr val="accent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8AC67D40-E1BB-4E8B-99F3-2D1FC6FCA307}">
      <dsp:nvSpPr>
        <dsp:cNvPr id="0" name=""/>
        <dsp:cNvSpPr/>
      </dsp:nvSpPr>
      <dsp:spPr>
        <a:xfrm>
          <a:off x="1357669" y="1321643"/>
          <a:ext cx="1270069" cy="604437"/>
        </a:xfrm>
        <a:custGeom>
          <a:avLst/>
          <a:gdLst/>
          <a:ahLst/>
          <a:cxnLst/>
          <a:rect l="0" t="0" r="0" b="0"/>
          <a:pathLst>
            <a:path>
              <a:moveTo>
                <a:pt x="1270069" y="0"/>
              </a:moveTo>
              <a:lnTo>
                <a:pt x="1270069" y="411906"/>
              </a:lnTo>
              <a:lnTo>
                <a:pt x="0" y="411906"/>
              </a:lnTo>
              <a:lnTo>
                <a:pt x="0" y="604437"/>
              </a:lnTo>
            </a:path>
          </a:pathLst>
        </a:custGeom>
        <a:noFill/>
        <a:ln w="12700" cap="flat" cmpd="sng" algn="ctr">
          <a:solidFill>
            <a:schemeClr val="accent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1CC196EE-1C10-4D6B-8477-46FCBFD33095}">
      <dsp:nvSpPr>
        <dsp:cNvPr id="0" name=""/>
        <dsp:cNvSpPr/>
      </dsp:nvSpPr>
      <dsp:spPr>
        <a:xfrm>
          <a:off x="1588591" y="1925"/>
          <a:ext cx="2078295" cy="1319717"/>
        </a:xfrm>
        <a:prstGeom prst="roundRect">
          <a:avLst>
            <a:gd name="adj" fmla="val 10000"/>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7C14271A-D615-4A93-9410-CC4B48FD41FD}">
      <dsp:nvSpPr>
        <dsp:cNvPr id="0" name=""/>
        <dsp:cNvSpPr/>
      </dsp:nvSpPr>
      <dsp:spPr>
        <a:xfrm>
          <a:off x="1819513" y="221301"/>
          <a:ext cx="2078295" cy="131971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Objectives</a:t>
          </a:r>
        </a:p>
      </dsp:txBody>
      <dsp:txXfrm>
        <a:off x="1858166" y="259954"/>
        <a:ext cx="2000989" cy="1242411"/>
      </dsp:txXfrm>
    </dsp:sp>
    <dsp:sp modelId="{92E8EE89-538B-415E-9C8B-4BBE81EE5616}">
      <dsp:nvSpPr>
        <dsp:cNvPr id="0" name=""/>
        <dsp:cNvSpPr/>
      </dsp:nvSpPr>
      <dsp:spPr>
        <a:xfrm>
          <a:off x="318521" y="1926080"/>
          <a:ext cx="2078295" cy="1319717"/>
        </a:xfrm>
        <a:prstGeom prst="roundRect">
          <a:avLst>
            <a:gd name="adj" fmla="val 10000"/>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7860B30B-7074-4163-AD69-A3E1D8F0EDA6}">
      <dsp:nvSpPr>
        <dsp:cNvPr id="0" name=""/>
        <dsp:cNvSpPr/>
      </dsp:nvSpPr>
      <dsp:spPr>
        <a:xfrm>
          <a:off x="549443" y="2145456"/>
          <a:ext cx="2078295" cy="131971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Primary</a:t>
          </a:r>
        </a:p>
      </dsp:txBody>
      <dsp:txXfrm>
        <a:off x="588096" y="2184109"/>
        <a:ext cx="2000989" cy="1242411"/>
      </dsp:txXfrm>
    </dsp:sp>
    <dsp:sp modelId="{C12C0C48-AF5B-4D1B-AE6C-B30387A9D3C2}">
      <dsp:nvSpPr>
        <dsp:cNvPr id="0" name=""/>
        <dsp:cNvSpPr/>
      </dsp:nvSpPr>
      <dsp:spPr>
        <a:xfrm>
          <a:off x="2858660" y="1926080"/>
          <a:ext cx="2078295" cy="1319717"/>
        </a:xfrm>
        <a:prstGeom prst="roundRect">
          <a:avLst>
            <a:gd name="adj" fmla="val 10000"/>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2A6B64CE-E482-430E-B7A7-B2FD780F4511}">
      <dsp:nvSpPr>
        <dsp:cNvPr id="0" name=""/>
        <dsp:cNvSpPr/>
      </dsp:nvSpPr>
      <dsp:spPr>
        <a:xfrm>
          <a:off x="3089582" y="2145456"/>
          <a:ext cx="2078295" cy="131971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Secondary</a:t>
          </a:r>
        </a:p>
      </dsp:txBody>
      <dsp:txXfrm>
        <a:off x="3128235" y="2184109"/>
        <a:ext cx="2000989" cy="124241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Muh20</b:Tag>
    <b:SourceType>JournalArticle</b:SourceType>
    <b:Guid>{E802F61D-5FAB-42F1-8D50-292005109A18}</b:Guid>
    <b:Year>2020</b:Year>
    <b:Author>
      <b:Author>
        <b:NameList>
          <b:Person>
            <b:Last>Rizwan</b:Last>
            <b:First>Muhammad</b:First>
            <b:Middle>Suhail</b:Middle>
          </b:Person>
        </b:NameList>
      </b:Author>
    </b:Author>
    <b:JournalName>Systemic risk : The impact of COVID-19</b:JournalName>
    <b:Pages>7</b:Pages>
    <b:RefOrder>2</b:RefOrder>
  </b:Source>
  <b:Source>
    <b:Tag>Bip21</b:Tag>
    <b:SourceType>JournalArticle</b:SourceType>
    <b:Guid>{E6ADA80A-81C3-476B-8ECB-154112DE5E09}</b:Guid>
    <b:Author>
      <b:Author>
        <b:NameList>
          <b:Person>
            <b:Last>Barua</b:Last>
            <b:First>Bipasha</b:First>
          </b:Person>
        </b:NameList>
      </b:Author>
    </b:Author>
    <b:JournalName>COVID-19 implications for banks: evidence from an emerging economy</b:JournalName>
    <b:Year>2021</b:Year>
    <b:Pages>15</b:Pages>
    <b:RefOrder>3</b:RefOrder>
  </b:Source>
  <b:Source>
    <b:Tag>Mir21</b:Tag>
    <b:SourceType>JournalArticle</b:SourceType>
    <b:Guid>{016DCB1A-6C65-4C90-917C-AF90F5FCDF24}</b:Guid>
    <b:Author>
      <b:Author>
        <b:NameList>
          <b:Person>
            <b:Last>Mateev</b:Last>
            <b:First>Miroslav</b:First>
          </b:Person>
        </b:NameList>
      </b:Author>
    </b:Author>
    <b:JournalName>Competition, capital growth and risk-taking in emerging markets: Policy implications for banking sector stability during COVID-19 pandemic</b:JournalName>
    <b:Year>2021</b:Year>
    <b:RefOrder>4</b:RefOrder>
  </b:Source>
  <b:Source>
    <b:Tag>Mih21</b:Tag>
    <b:SourceType>JournalArticle</b:SourceType>
    <b:Guid>{29D3415F-5FE6-4520-AC1C-AD21068473E3}</b:Guid>
    <b:Author>
      <b:Author>
        <b:NameList>
          <b:Person>
            <b:Last>MARCU</b:Last>
            <b:First>Mihaela</b:First>
            <b:Middle>Roxana</b:Middle>
          </b:Person>
        </b:NameList>
      </b:Author>
    </b:Author>
    <b:JournalName>The Impact of the COVID-19 Pandemic on the Banking Sector</b:JournalName>
    <b:Year>2021</b:Year>
    <b:RefOrder>5</b:RefOrder>
  </b:Source>
  <b:Source>
    <b:Tag>Gön21</b:Tag>
    <b:SourceType>JournalArticle</b:SourceType>
    <b:Guid>{70BE50FF-8111-4191-A81F-1A64DB95C355}</b:Guid>
    <b:Author>
      <b:Author>
        <b:NameList>
          <b:Person>
            <b:Last>Ҫolak</b:Last>
            <b:First>Gönül</b:First>
          </b:Person>
        </b:NameList>
      </b:Author>
    </b:Author>
    <b:JournalName>The Impact of COVID-19 Pandemic on Bank Lending Around the World</b:JournalName>
    <b:Year>2021</b:Year>
    <b:RefOrder>6</b:RefOrder>
  </b:Source>
  <b:Source>
    <b:Tag>Wal</b:Tag>
    <b:SourceType>JournalArticle</b:SourceType>
    <b:Guid>{5E2FEA20-6500-42E8-AA0F-45D72127EDE6}</b:Guid>
    <b:Author>
      <b:Author>
        <b:NameList>
          <b:Person>
            <b:Last>Mansour</b:Last>
            <b:First>Walid</b:First>
          </b:Person>
        </b:NameList>
      </b:Author>
    </b:Author>
    <b:JournalName>Regulatory policies in the global Islamic banking sector in the outbreak of COVID-19 pandemic</b:JournalName>
    <b:Year>2021</b:Year>
    <b:RefOrder>7</b:RefOrder>
  </b:Source>
  <b:Source>
    <b:Tag>Sab21</b:Tag>
    <b:SourceType>JournalArticle</b:SourceType>
    <b:Guid>{4E8283F8-CC6E-4534-9807-062770E08C10}</b:Guid>
    <b:Author>
      <b:Author>
        <b:NameList>
          <b:Person>
            <b:Last>Yasmin</b:Last>
            <b:First>Sabina</b:First>
          </b:Person>
        </b:NameList>
      </b:Author>
    </b:Author>
    <b:JournalName>psychological Impact of COVID-19 Among People from the Banking Sector in Bangladesh: a Cross-Sectional Study</b:JournalName>
    <b:Year>2021</b:Year>
    <b:RefOrder>8</b:RefOrder>
  </b:Source>
  <b:Source>
    <b:Tag>DrK21</b:Tag>
    <b:SourceType>JournalArticle</b:SourceType>
    <b:Guid>{F388FC0E-3E2F-4B0A-9990-2EFCE0FEB131}</b:Guid>
    <b:Author>
      <b:Author>
        <b:NameList>
          <b:Person>
            <b:Last>Ramasamy</b:Last>
            <b:First>Dr.Kannamani</b:First>
          </b:Person>
        </b:NameList>
      </b:Author>
    </b:Author>
    <b:JournalName>Impact Analysis in Banking, Insurance and Financial services industry due to COVID-19 Pandemic</b:JournalName>
    <b:Year>2021</b:Year>
    <b:RefOrder>9</b:RefOrder>
  </b:Source>
  <b:Source>
    <b:Tag>Mic21</b:Tag>
    <b:SourceType>JournalArticle</b:SourceType>
    <b:Guid>{5929A3D3-E316-4DF7-82EF-0D50BF1F9585}</b:Guid>
    <b:Author>
      <b:Author>
        <b:NameList>
          <b:Person>
            <b:Last>Michał Bernardelli</b:Last>
            <b:First>Zbigniew</b:First>
            <b:Middle>Korzeb, Paweł Niedziółka</b:Middle>
          </b:Person>
        </b:NameList>
      </b:Author>
    </b:Author>
    <b:JournalName>The banking sector as the absorber of the COVID-19 crisis? economic consequences: perception of WSE investors</b:JournalName>
    <b:Year>2021</b:Year>
    <b:RefOrder>10</b:RefOrder>
  </b:Source>
  <b:Source>
    <b:Tag>GSK20</b:Tag>
    <b:SourceType>JournalArticle</b:SourceType>
    <b:Guid>{83A591FB-7714-4762-AA78-D284B2ED5AB8}</b:Guid>
    <b:Author>
      <b:Author>
        <b:NameList>
          <b:Person>
            <b:Last>G. S. Kodasheva</b:Last>
            <b:First>A.</b:First>
            <b:Middle>A. Azhmuxamedova, Z. A. Arynova</b:Middle>
          </b:Person>
        </b:NameList>
      </b:Author>
    </b:Author>
    <b:JournalName>IMPACT OF THE COVID-19 CORONAVIRUS PANDEMIC ON THE FINANCIAL STABILITY OF THE BANKING SECTOR IN KAZAKHSTAN</b:JournalName>
    <b:Year>2020</b:Year>
    <b:RefOrder>11</b:RefOrder>
  </b:Source>
  <b:Source>
    <b:Tag>Ami20</b:Tag>
    <b:SourceType>JournalArticle</b:SourceType>
    <b:Guid>{9E25176C-0B07-49F0-B7D6-D693A1A1A4A3}</b:Guid>
    <b:Author>
      <b:Author>
        <b:NameList>
          <b:Person>
            <b:Last>Shaharuddin</b:Last>
            <b:First>Amir</b:First>
          </b:Person>
        </b:NameList>
      </b:Author>
    </b:Author>
    <b:JournalName>DO ISLAMIC BANKS ACT ‘ISLAMIC’ DURING COVID-19 PANDEMIC?</b:JournalName>
    <b:Year>2020</b:Year>
    <b:RefOrder>12</b:RefOrder>
  </b:Source>
  <b:Source>
    <b:Tag>LoY20</b:Tag>
    <b:SourceType>JournalArticle</b:SourceType>
    <b:Guid>{AAC70770-BB96-4EDC-A1A0-A57B477C1E28}</b:Guid>
    <b:Author>
      <b:Author>
        <b:NameList>
          <b:Person>
            <b:Last>Yi-Wei</b:Last>
            <b:First>Lo</b:First>
          </b:Person>
        </b:NameList>
      </b:Author>
    </b:Author>
    <b:JournalName>Impact of Covid-19 on Interest Rates</b:JournalName>
    <b:Year>2020</b:Year>
    <b:RefOrder>13</b:RefOrder>
  </b:Source>
  <b:Source>
    <b:Tag>Lai20</b:Tag>
    <b:SourceType>JournalArticle</b:SourceType>
    <b:Guid>{770F00AC-0C37-416B-8ADE-F00C5E9C9313}</b:Guid>
    <b:Author>
      <b:Author>
        <b:NameList>
          <b:Person>
            <b:Last>Phuong</b:Last>
            <b:First>Lai</b:First>
            <b:Middle>Cao Mai</b:Middle>
          </b:Person>
        </b:NameList>
      </b:Author>
    </b:Author>
    <b:Title>How COVID-19 impacts Vietnam’s banking stocks: An event study method”</b:Title>
    <b:Year>2020</b:Year>
    <b:JournalName>Banks and Bank Systems, 2021</b:JournalName>
    <b:RefOrder>14</b:RefOrder>
  </b:Source>
  <b:Source>
    <b:Tag>Wik20</b:Tag>
    <b:SourceType>InternetSite</b:SourceType>
    <b:Guid>{C08EEB01-8CA2-449C-9104-419D7334085C}</b:Guid>
    <b:InternetSiteTitle>Wikipedia</b:InternetSiteTitle>
    <b:Year>2020</b:Year>
    <b:URL>https://en.wikipedia.org/wiki/COVID-19_pandemic_in_Bangladesh</b:URL>
    <b:RefOrder>1</b:RefOrder>
  </b:Source>
  <b:Source>
    <b:Tag>Lav08</b:Tag>
    <b:SourceType>JournalArticle</b:SourceType>
    <b:Guid>{A8C95FAB-71AE-490B-8AEE-D87B2DF3A3EB}</b:Guid>
    <b:Author>
      <b:Author>
        <b:NameList>
          <b:Person>
            <b:Last>Lavrakas</b:Last>
            <b:First>Paul</b:First>
            <b:Middle>J.</b:Middle>
          </b:Person>
        </b:NameList>
      </b:Author>
    </b:Author>
    <b:Title> Significance Level</b:Title>
    <b:Year>2008</b:Year>
    <b:RefOrder>18</b:RefOrder>
  </b:Source>
  <b:Source>
    <b:Tag>KPM</b:Tag>
    <b:SourceType>InternetSite</b:SourceType>
    <b:Guid>{89B3A648-C071-4F39-BA3C-77292C1EA46D}</b:Guid>
    <b:JournalName>Implications of COVID-19 for Banking and Capital Markets</b:JournalName>
    <b:InternetSiteTitle>KPMG</b:InternetSiteTitle>
    <b:URL>https://home.kpmg/xx/en/home/insights/2020/04/covid-19-impact-and-implications-to-banking-and-capital-markets.html</b:URL>
    <b:Year>2020</b:Year>
    <b:RefOrder>15</b:RefOrder>
  </b:Source>
  <b:Source>
    <b:Tag>Bar20</b:Tag>
    <b:SourceType>JournalArticle</b:SourceType>
    <b:Guid>{D63B9193-F034-4F37-82CF-A75CA270716D}</b:Guid>
    <b:Author>
      <b:Author>
        <b:NameList>
          <b:Person>
            <b:Last>Bari</b:Last>
            <b:First>Md.</b:First>
            <b:Middle>Saiful</b:Middle>
          </b:Person>
        </b:NameList>
      </b:Author>
    </b:Author>
    <b:Year>2020</b:Year>
    <b:Pages>10</b:Pages>
    <b:JournalName>Financial Difficulty of Banking Management During COVID</b:JournalName>
    <b:RefOrder>16</b:RefOrder>
  </b:Source>
  <b:Source>
    <b:Tag>Asi20</b:Tag>
    <b:SourceType>InternetSite</b:SourceType>
    <b:Guid>{61AB3CE7-D05B-468B-93EC-FA805B8237D6}</b:Guid>
    <b:Title>AsiaMoney</b:Title>
    <b:Year>2020</b:Year>
    <b:URL>https://www.asiamoney.com/article/b1m2l2jp2q958m/bangladesh-banking-covid-overwhelms-dhakas-weak-system</b:URL>
    <b:RefOrder>17</b:RefOrder>
  </b:Source>
</b:Sources>
</file>

<file path=customXml/itemProps1.xml><?xml version="1.0" encoding="utf-8"?>
<ds:datastoreItem xmlns:ds="http://schemas.openxmlformats.org/officeDocument/2006/customXml" ds:itemID="{8BECFD6A-8932-47E3-BF63-AC9E7B5C1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11113</TotalTime>
  <Pages>59</Pages>
  <Words>10873</Words>
  <Characters>61977</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Effect of Covid-19 on the profit in Banking Sector of Bangladesh</vt:lpstr>
    </vt:vector>
  </TitlesOfParts>
  <Company/>
  <LinksUpToDate>false</LinksUpToDate>
  <CharactersWithSpaces>72705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 of Covid-19 on the profit in Banking Sector in Bangladesh</dc:title>
  <dc:subject/>
  <dc:creator>MustakimToha</dc:creator>
  <cp:keywords/>
  <dc:description/>
  <cp:lastModifiedBy>Ziaul Karim</cp:lastModifiedBy>
  <cp:revision>36</cp:revision>
  <cp:lastPrinted>2021-09-26T19:13:00Z</cp:lastPrinted>
  <dcterms:created xsi:type="dcterms:W3CDTF">2021-08-21T07:38:00Z</dcterms:created>
  <dcterms:modified xsi:type="dcterms:W3CDTF">2021-09-29T16:09:00Z</dcterms:modified>
</cp:coreProperties>
</file>