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22BE" w:rsidRPr="00B8181D" w:rsidRDefault="009722BE" w:rsidP="009722BE">
      <w:pPr>
        <w:jc w:val="center"/>
        <w:rPr>
          <w:rFonts w:ascii="Arial" w:hAnsi="Arial" w:cs="Arial"/>
          <w:b/>
          <w:bCs/>
          <w:sz w:val="40"/>
          <w:szCs w:val="40"/>
        </w:rPr>
      </w:pPr>
      <w:r w:rsidRPr="00B8181D">
        <w:rPr>
          <w:rFonts w:ascii="Arial" w:hAnsi="Arial" w:cs="Arial"/>
          <w:b/>
          <w:bCs/>
          <w:sz w:val="40"/>
          <w:szCs w:val="40"/>
        </w:rPr>
        <w:t xml:space="preserve">Credit Disbursement &amp; Recovery </w:t>
      </w:r>
      <w:r w:rsidR="0006630A">
        <w:rPr>
          <w:rFonts w:ascii="Arial" w:hAnsi="Arial" w:cs="Arial"/>
          <w:b/>
          <w:bCs/>
          <w:sz w:val="40"/>
          <w:szCs w:val="40"/>
        </w:rPr>
        <w:t xml:space="preserve">Process </w:t>
      </w:r>
      <w:r w:rsidRPr="00B8181D">
        <w:rPr>
          <w:rFonts w:ascii="Arial" w:hAnsi="Arial" w:cs="Arial"/>
          <w:b/>
          <w:bCs/>
          <w:sz w:val="40"/>
          <w:szCs w:val="40"/>
        </w:rPr>
        <w:t>of IDLC Finance Limited</w:t>
      </w:r>
    </w:p>
    <w:p w:rsidR="009722BE" w:rsidRDefault="009722BE" w:rsidP="009722BE">
      <w:pPr>
        <w:rPr>
          <w:rFonts w:ascii="Arial" w:hAnsi="Arial" w:cs="Arial"/>
          <w:sz w:val="24"/>
          <w:szCs w:val="24"/>
        </w:rPr>
      </w:pPr>
    </w:p>
    <w:p w:rsidR="009722BE" w:rsidRDefault="009722BE" w:rsidP="009722BE">
      <w:pPr>
        <w:rPr>
          <w:rFonts w:ascii="Arial" w:hAnsi="Arial" w:cs="Arial"/>
          <w:sz w:val="24"/>
          <w:szCs w:val="24"/>
        </w:rPr>
      </w:pPr>
    </w:p>
    <w:p w:rsidR="009722BE" w:rsidRDefault="009722BE" w:rsidP="009722BE">
      <w:pPr>
        <w:rPr>
          <w:rFonts w:ascii="Arial" w:hAnsi="Arial" w:cs="Arial"/>
          <w:sz w:val="24"/>
          <w:szCs w:val="24"/>
        </w:rPr>
      </w:pPr>
    </w:p>
    <w:p w:rsidR="009722BE" w:rsidRDefault="009722BE" w:rsidP="009722BE">
      <w:pPr>
        <w:rPr>
          <w:rFonts w:ascii="Arial" w:hAnsi="Arial" w:cs="Arial"/>
          <w:sz w:val="24"/>
          <w:szCs w:val="24"/>
        </w:rPr>
      </w:pPr>
    </w:p>
    <w:p w:rsidR="009722BE" w:rsidRDefault="009722BE" w:rsidP="009722BE"/>
    <w:p w:rsidR="009722BE" w:rsidRDefault="009722BE" w:rsidP="009722BE"/>
    <w:p w:rsidR="009722BE" w:rsidRDefault="009722BE" w:rsidP="009722BE"/>
    <w:p w:rsidR="009722BE" w:rsidRDefault="009722BE" w:rsidP="009722BE"/>
    <w:p w:rsidR="009722BE" w:rsidRDefault="009722BE" w:rsidP="009722BE"/>
    <w:p w:rsidR="009722BE" w:rsidRPr="008C5366" w:rsidRDefault="009722BE" w:rsidP="009722BE">
      <w:pPr>
        <w:jc w:val="center"/>
        <w:rPr>
          <w:rFonts w:ascii="Arial" w:hAnsi="Arial" w:cs="Arial"/>
          <w:sz w:val="24"/>
          <w:szCs w:val="24"/>
        </w:rPr>
      </w:pPr>
      <w:r w:rsidRPr="008C5366">
        <w:rPr>
          <w:rFonts w:ascii="Arial" w:hAnsi="Arial" w:cs="Arial"/>
          <w:sz w:val="24"/>
          <w:szCs w:val="24"/>
        </w:rPr>
        <w:t>MD. MOSHIUR RAHMAN</w:t>
      </w: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Pr>
        <w:jc w:val="center"/>
      </w:pPr>
    </w:p>
    <w:p w:rsidR="009722BE" w:rsidRDefault="009722BE" w:rsidP="009722BE"/>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This report is submitted to the school of Business and Economics, United International</w:t>
      </w:r>
    </w:p>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University as a partial requirement for the degree fulfillment of Bachelor of Business</w:t>
      </w:r>
    </w:p>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Administration</w:t>
      </w:r>
    </w:p>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This report is submitted to the school of Business and Economics, United International</w:t>
      </w:r>
    </w:p>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University as a partial requirement for the degree fulfillment of Bachelor of Business</w:t>
      </w:r>
    </w:p>
    <w:p w:rsidR="009722BE" w:rsidRPr="00B8181D" w:rsidRDefault="009722BE" w:rsidP="009722BE">
      <w:pPr>
        <w:shd w:val="clear" w:color="auto" w:fill="FFFFFF"/>
        <w:spacing w:after="0" w:line="0" w:lineRule="auto"/>
        <w:rPr>
          <w:rFonts w:ascii="pgff74" w:eastAsia="Times New Roman" w:hAnsi="pgff74" w:cs="Times New Roman"/>
          <w:color w:val="000000"/>
          <w:sz w:val="60"/>
          <w:szCs w:val="60"/>
        </w:rPr>
      </w:pPr>
      <w:r w:rsidRPr="00B8181D">
        <w:rPr>
          <w:rFonts w:ascii="pgff74" w:eastAsia="Times New Roman" w:hAnsi="pgff74" w:cs="Times New Roman"/>
          <w:color w:val="000000"/>
          <w:sz w:val="60"/>
          <w:szCs w:val="60"/>
        </w:rPr>
        <w:t>Administration</w:t>
      </w:r>
    </w:p>
    <w:p w:rsidR="009722BE" w:rsidRPr="00927AA2" w:rsidRDefault="009722BE" w:rsidP="009722BE">
      <w:pPr>
        <w:jc w:val="center"/>
        <w:rPr>
          <w:rFonts w:ascii="Arial" w:hAnsi="Arial" w:cs="Arial"/>
          <w:sz w:val="24"/>
          <w:szCs w:val="24"/>
        </w:rPr>
      </w:pPr>
      <w:r w:rsidRPr="00927AA2">
        <w:rPr>
          <w:rFonts w:ascii="Arial" w:hAnsi="Arial" w:cs="Arial"/>
          <w:sz w:val="24"/>
          <w:szCs w:val="24"/>
        </w:rPr>
        <w:t>This report is submitted to the school of Business and Economics, United International University as a partial requirement for the degree fulfillment of Bachelor of Business Administration</w:t>
      </w:r>
    </w:p>
    <w:p w:rsidR="009722BE" w:rsidRDefault="009722BE"/>
    <w:p w:rsidR="009722BE" w:rsidRDefault="009722BE"/>
    <w:p w:rsidR="009722BE" w:rsidRDefault="009722BE"/>
    <w:p w:rsidR="009722BE" w:rsidRPr="00B8181D" w:rsidRDefault="00374126" w:rsidP="009722BE">
      <w:pPr>
        <w:jc w:val="center"/>
        <w:rPr>
          <w:rFonts w:ascii="Arial" w:hAnsi="Arial" w:cs="Arial"/>
          <w:b/>
          <w:bCs/>
          <w:sz w:val="36"/>
          <w:szCs w:val="36"/>
        </w:rPr>
      </w:pPr>
      <w:r>
        <w:br w:type="page"/>
      </w:r>
      <w:r w:rsidR="0006630A">
        <w:rPr>
          <w:rFonts w:ascii="Arial" w:hAnsi="Arial" w:cs="Arial"/>
          <w:b/>
          <w:bCs/>
          <w:sz w:val="36"/>
          <w:szCs w:val="36"/>
        </w:rPr>
        <w:lastRenderedPageBreak/>
        <w:t>Credit Disbursement &amp; Recovery process of IDLC Finance Limited</w:t>
      </w:r>
    </w:p>
    <w:p w:rsidR="009722BE" w:rsidRDefault="009722BE" w:rsidP="009722BE">
      <w:pPr>
        <w:jc w:val="center"/>
      </w:pPr>
    </w:p>
    <w:p w:rsidR="009722BE" w:rsidRDefault="009722BE" w:rsidP="009722BE">
      <w:pPr>
        <w:jc w:val="center"/>
      </w:pPr>
    </w:p>
    <w:p w:rsidR="009722BE" w:rsidRPr="00B8181D" w:rsidRDefault="009722BE" w:rsidP="009722BE">
      <w:pPr>
        <w:jc w:val="center"/>
        <w:rPr>
          <w:rFonts w:ascii="Arial" w:hAnsi="Arial" w:cs="Arial"/>
          <w:b/>
          <w:bCs/>
          <w:sz w:val="28"/>
        </w:rPr>
      </w:pPr>
      <w:r w:rsidRPr="00B8181D">
        <w:rPr>
          <w:rFonts w:ascii="Arial" w:hAnsi="Arial" w:cs="Arial"/>
          <w:b/>
          <w:bCs/>
          <w:sz w:val="28"/>
        </w:rPr>
        <w:t>Submitted to:</w:t>
      </w:r>
    </w:p>
    <w:p w:rsidR="009722BE" w:rsidRPr="003424F5" w:rsidRDefault="009722BE" w:rsidP="009722BE">
      <w:pPr>
        <w:spacing w:line="360" w:lineRule="auto"/>
        <w:jc w:val="center"/>
        <w:rPr>
          <w:rFonts w:ascii="Arial" w:hAnsi="Arial" w:cs="Arial"/>
          <w:sz w:val="24"/>
          <w:szCs w:val="24"/>
        </w:rPr>
      </w:pPr>
      <w:proofErr w:type="spellStart"/>
      <w:r w:rsidRPr="003424F5">
        <w:rPr>
          <w:rFonts w:ascii="Arial" w:hAnsi="Arial" w:cs="Arial"/>
          <w:sz w:val="24"/>
          <w:szCs w:val="24"/>
        </w:rPr>
        <w:t>Zinnatun</w:t>
      </w:r>
      <w:proofErr w:type="spellEnd"/>
      <w:r w:rsidRPr="003424F5">
        <w:rPr>
          <w:rFonts w:ascii="Arial" w:hAnsi="Arial" w:cs="Arial"/>
          <w:sz w:val="24"/>
          <w:szCs w:val="24"/>
        </w:rPr>
        <w:t xml:space="preserve"> </w:t>
      </w:r>
      <w:proofErr w:type="spellStart"/>
      <w:proofErr w:type="gramStart"/>
      <w:r w:rsidRPr="003424F5">
        <w:rPr>
          <w:rFonts w:ascii="Arial" w:hAnsi="Arial" w:cs="Arial"/>
          <w:sz w:val="24"/>
          <w:szCs w:val="24"/>
        </w:rPr>
        <w:t>Nesa</w:t>
      </w:r>
      <w:proofErr w:type="spellEnd"/>
      <w:r w:rsidRPr="003424F5">
        <w:rPr>
          <w:rFonts w:ascii="Arial" w:hAnsi="Arial" w:cs="Arial"/>
          <w:sz w:val="24"/>
          <w:szCs w:val="24"/>
        </w:rPr>
        <w:t>(</w:t>
      </w:r>
      <w:proofErr w:type="gramEnd"/>
      <w:r w:rsidRPr="003424F5">
        <w:rPr>
          <w:rFonts w:ascii="Arial" w:hAnsi="Arial" w:cs="Arial"/>
          <w:sz w:val="24"/>
          <w:szCs w:val="24"/>
        </w:rPr>
        <w:t>ZN)</w:t>
      </w:r>
    </w:p>
    <w:p w:rsidR="009722BE" w:rsidRDefault="009722BE" w:rsidP="009722BE">
      <w:pPr>
        <w:spacing w:after="120" w:line="360" w:lineRule="auto"/>
        <w:jc w:val="center"/>
        <w:rPr>
          <w:rFonts w:ascii="Arial" w:hAnsi="Arial" w:cs="Arial"/>
          <w:sz w:val="24"/>
          <w:szCs w:val="24"/>
        </w:rPr>
      </w:pPr>
      <w:r w:rsidRPr="003424F5">
        <w:rPr>
          <w:rFonts w:ascii="Arial" w:hAnsi="Arial" w:cs="Arial"/>
          <w:sz w:val="24"/>
          <w:szCs w:val="24"/>
        </w:rPr>
        <w:t>Assistant Professor</w:t>
      </w:r>
    </w:p>
    <w:p w:rsidR="009722BE" w:rsidRPr="003424F5" w:rsidRDefault="009722BE" w:rsidP="009722BE">
      <w:pPr>
        <w:spacing w:after="120" w:line="360" w:lineRule="auto"/>
        <w:jc w:val="center"/>
        <w:rPr>
          <w:rFonts w:ascii="Arial" w:hAnsi="Arial" w:cs="Arial"/>
          <w:sz w:val="24"/>
          <w:szCs w:val="24"/>
        </w:rPr>
      </w:pPr>
      <w:r>
        <w:rPr>
          <w:rFonts w:ascii="Arial" w:hAnsi="Arial" w:cs="Arial"/>
          <w:sz w:val="24"/>
          <w:szCs w:val="24"/>
        </w:rPr>
        <w:t>Department of Finance</w:t>
      </w:r>
    </w:p>
    <w:p w:rsidR="009722BE" w:rsidRDefault="009722BE" w:rsidP="009722BE">
      <w:pPr>
        <w:jc w:val="center"/>
      </w:pPr>
    </w:p>
    <w:p w:rsidR="009722BE" w:rsidRDefault="009722BE" w:rsidP="009722BE">
      <w:pPr>
        <w:jc w:val="center"/>
      </w:pPr>
    </w:p>
    <w:p w:rsidR="009722BE" w:rsidRPr="00B8181D" w:rsidRDefault="009722BE" w:rsidP="009722BE">
      <w:pPr>
        <w:jc w:val="center"/>
        <w:rPr>
          <w:rFonts w:ascii="Arial" w:hAnsi="Arial" w:cs="Arial"/>
          <w:b/>
          <w:bCs/>
          <w:sz w:val="28"/>
        </w:rPr>
      </w:pPr>
      <w:r w:rsidRPr="00B8181D">
        <w:rPr>
          <w:rFonts w:ascii="Arial" w:hAnsi="Arial" w:cs="Arial"/>
          <w:b/>
          <w:bCs/>
          <w:sz w:val="28"/>
        </w:rPr>
        <w:t>Submitted by:</w:t>
      </w:r>
    </w:p>
    <w:p w:rsidR="009722BE" w:rsidRPr="003424F5" w:rsidRDefault="009722BE" w:rsidP="009722BE">
      <w:pPr>
        <w:spacing w:line="360" w:lineRule="auto"/>
        <w:jc w:val="center"/>
        <w:rPr>
          <w:rFonts w:ascii="Arial" w:hAnsi="Arial" w:cs="Arial"/>
          <w:sz w:val="24"/>
          <w:szCs w:val="24"/>
        </w:rPr>
      </w:pPr>
      <w:r w:rsidRPr="003424F5">
        <w:rPr>
          <w:rFonts w:ascii="Arial" w:hAnsi="Arial" w:cs="Arial"/>
          <w:sz w:val="24"/>
          <w:szCs w:val="24"/>
        </w:rPr>
        <w:t xml:space="preserve">Md. </w:t>
      </w:r>
      <w:proofErr w:type="spellStart"/>
      <w:r w:rsidRPr="003424F5">
        <w:rPr>
          <w:rFonts w:ascii="Arial" w:hAnsi="Arial" w:cs="Arial"/>
          <w:sz w:val="24"/>
          <w:szCs w:val="24"/>
        </w:rPr>
        <w:t>Moshiur</w:t>
      </w:r>
      <w:proofErr w:type="spellEnd"/>
      <w:r w:rsidRPr="003424F5">
        <w:rPr>
          <w:rFonts w:ascii="Arial" w:hAnsi="Arial" w:cs="Arial"/>
          <w:sz w:val="24"/>
          <w:szCs w:val="24"/>
        </w:rPr>
        <w:t xml:space="preserve"> </w:t>
      </w:r>
      <w:proofErr w:type="spellStart"/>
      <w:r w:rsidRPr="003424F5">
        <w:rPr>
          <w:rFonts w:ascii="Arial" w:hAnsi="Arial" w:cs="Arial"/>
          <w:sz w:val="24"/>
          <w:szCs w:val="24"/>
        </w:rPr>
        <w:t>Rahman</w:t>
      </w:r>
      <w:proofErr w:type="spellEnd"/>
    </w:p>
    <w:p w:rsidR="009722BE" w:rsidRDefault="009722BE" w:rsidP="006A1926">
      <w:pPr>
        <w:spacing w:after="0" w:line="360" w:lineRule="auto"/>
        <w:jc w:val="center"/>
        <w:rPr>
          <w:rFonts w:ascii="Arial" w:hAnsi="Arial" w:cs="Arial"/>
          <w:sz w:val="24"/>
          <w:szCs w:val="24"/>
        </w:rPr>
      </w:pPr>
      <w:r w:rsidRPr="003424F5">
        <w:rPr>
          <w:rFonts w:ascii="Arial" w:hAnsi="Arial" w:cs="Arial"/>
          <w:sz w:val="24"/>
          <w:szCs w:val="24"/>
        </w:rPr>
        <w:t>ID- 111 161 229</w:t>
      </w:r>
    </w:p>
    <w:p w:rsidR="009722BE" w:rsidRDefault="009722BE" w:rsidP="009722BE">
      <w:pPr>
        <w:spacing w:line="360" w:lineRule="auto"/>
        <w:jc w:val="center"/>
        <w:rPr>
          <w:rFonts w:ascii="Arial" w:hAnsi="Arial" w:cs="Arial"/>
          <w:sz w:val="24"/>
          <w:szCs w:val="24"/>
        </w:rPr>
      </w:pPr>
      <w:r>
        <w:rPr>
          <w:rFonts w:ascii="Arial" w:hAnsi="Arial" w:cs="Arial"/>
          <w:sz w:val="24"/>
          <w:szCs w:val="24"/>
        </w:rPr>
        <w:t>Major- Finance</w:t>
      </w:r>
    </w:p>
    <w:p w:rsidR="009722BE" w:rsidRPr="003424F5" w:rsidRDefault="009722BE" w:rsidP="009722BE">
      <w:pPr>
        <w:spacing w:line="360" w:lineRule="auto"/>
        <w:jc w:val="center"/>
        <w:rPr>
          <w:rFonts w:ascii="Arial" w:hAnsi="Arial" w:cs="Arial"/>
          <w:sz w:val="24"/>
          <w:szCs w:val="24"/>
        </w:rPr>
      </w:pPr>
      <w:r>
        <w:rPr>
          <w:rFonts w:ascii="Arial" w:hAnsi="Arial" w:cs="Arial"/>
          <w:sz w:val="24"/>
          <w:szCs w:val="24"/>
        </w:rPr>
        <w:t>Trimester- 12th</w:t>
      </w:r>
    </w:p>
    <w:p w:rsidR="009722BE" w:rsidRDefault="009722BE" w:rsidP="009722BE">
      <w:pPr>
        <w:jc w:val="center"/>
      </w:pPr>
    </w:p>
    <w:p w:rsidR="009722BE" w:rsidRDefault="009722BE" w:rsidP="009722BE">
      <w:pPr>
        <w:jc w:val="center"/>
      </w:pPr>
    </w:p>
    <w:p w:rsidR="009722BE" w:rsidRPr="00B8181D" w:rsidRDefault="009722BE" w:rsidP="009722BE">
      <w:pPr>
        <w:jc w:val="center"/>
        <w:rPr>
          <w:rFonts w:ascii="Arial" w:hAnsi="Arial" w:cs="Arial"/>
          <w:b/>
          <w:bCs/>
          <w:sz w:val="32"/>
          <w:szCs w:val="32"/>
        </w:rPr>
      </w:pPr>
      <w:r>
        <w:rPr>
          <w:rFonts w:ascii="Arial" w:hAnsi="Arial" w:cs="Arial"/>
          <w:b/>
          <w:bCs/>
          <w:noProof/>
          <w:sz w:val="32"/>
          <w:szCs w:val="32"/>
        </w:rPr>
        <w:drawing>
          <wp:anchor distT="0" distB="0" distL="114300" distR="114300" simplePos="0" relativeHeight="251688960" behindDoc="0" locked="0" layoutInCell="1" allowOverlap="1" wp14:anchorId="660446E8" wp14:editId="4D2114E3">
            <wp:simplePos x="0" y="0"/>
            <wp:positionH relativeFrom="column">
              <wp:posOffset>257589</wp:posOffset>
            </wp:positionH>
            <wp:positionV relativeFrom="paragraph">
              <wp:posOffset>188263</wp:posOffset>
            </wp:positionV>
            <wp:extent cx="728373" cy="659959"/>
            <wp:effectExtent l="19050" t="0" r="0" b="0"/>
            <wp:wrapNone/>
            <wp:docPr id="4" name="Picture 0" descr="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Logo-250.png"/>
                    <pic:cNvPicPr/>
                  </pic:nvPicPr>
                  <pic:blipFill>
                    <a:blip r:embed="rId9" cstate="print"/>
                    <a:stretch>
                      <a:fillRect/>
                    </a:stretch>
                  </pic:blipFill>
                  <pic:spPr>
                    <a:xfrm>
                      <a:off x="0" y="0"/>
                      <a:ext cx="728373" cy="659959"/>
                    </a:xfrm>
                    <a:prstGeom prst="rect">
                      <a:avLst/>
                    </a:prstGeom>
                  </pic:spPr>
                </pic:pic>
              </a:graphicData>
            </a:graphic>
          </wp:anchor>
        </w:drawing>
      </w:r>
      <w:r w:rsidRPr="00B8181D">
        <w:rPr>
          <w:rFonts w:ascii="Arial" w:hAnsi="Arial" w:cs="Arial"/>
          <w:b/>
          <w:bCs/>
          <w:sz w:val="32"/>
          <w:szCs w:val="32"/>
        </w:rPr>
        <w:t>School of Business &amp; Economics</w:t>
      </w:r>
    </w:p>
    <w:p w:rsidR="009722BE" w:rsidRDefault="009722BE" w:rsidP="009722BE">
      <w:pPr>
        <w:jc w:val="center"/>
        <w:rPr>
          <w:rFonts w:ascii="Arial" w:hAnsi="Arial" w:cs="Arial"/>
          <w:b/>
          <w:bCs/>
          <w:sz w:val="40"/>
          <w:szCs w:val="40"/>
        </w:rPr>
      </w:pPr>
      <w:r w:rsidRPr="00B8181D">
        <w:rPr>
          <w:rFonts w:ascii="Arial" w:hAnsi="Arial" w:cs="Arial"/>
          <w:b/>
          <w:bCs/>
          <w:sz w:val="40"/>
          <w:szCs w:val="40"/>
        </w:rPr>
        <w:t>United International University</w:t>
      </w:r>
    </w:p>
    <w:p w:rsidR="009722BE" w:rsidRDefault="009722BE" w:rsidP="009722BE">
      <w:pPr>
        <w:jc w:val="center"/>
        <w:rPr>
          <w:rFonts w:ascii="Arial" w:hAnsi="Arial" w:cs="Arial"/>
          <w:b/>
          <w:bCs/>
          <w:sz w:val="40"/>
          <w:szCs w:val="40"/>
        </w:rPr>
      </w:pPr>
    </w:p>
    <w:p w:rsidR="009722BE" w:rsidRDefault="009722BE" w:rsidP="009722BE">
      <w:pPr>
        <w:jc w:val="center"/>
        <w:rPr>
          <w:rFonts w:ascii="Arial" w:hAnsi="Arial" w:cs="Arial"/>
          <w:b/>
          <w:bCs/>
          <w:sz w:val="28"/>
        </w:rPr>
      </w:pPr>
      <w:r w:rsidRPr="00B8181D">
        <w:rPr>
          <w:rFonts w:ascii="Arial" w:hAnsi="Arial" w:cs="Arial"/>
          <w:b/>
          <w:bCs/>
          <w:sz w:val="28"/>
        </w:rPr>
        <w:t>Date of Submission</w:t>
      </w:r>
    </w:p>
    <w:p w:rsidR="009202E9" w:rsidRPr="00F76765" w:rsidRDefault="00975B83" w:rsidP="00F76765">
      <w:pPr>
        <w:jc w:val="center"/>
        <w:rPr>
          <w:rFonts w:ascii="Arial" w:hAnsi="Arial" w:cs="Arial"/>
          <w:sz w:val="24"/>
          <w:szCs w:val="24"/>
        </w:rPr>
      </w:pPr>
      <w:r>
        <w:rPr>
          <w:rFonts w:ascii="Arial" w:hAnsi="Arial" w:cs="Arial"/>
          <w:sz w:val="24"/>
          <w:szCs w:val="24"/>
        </w:rPr>
        <w:t>2</w:t>
      </w:r>
      <w:r w:rsidR="00D12638">
        <w:rPr>
          <w:rFonts w:ascii="Arial" w:hAnsi="Arial" w:cs="Arial"/>
          <w:sz w:val="24"/>
          <w:szCs w:val="24"/>
        </w:rPr>
        <w:t>8</w:t>
      </w:r>
      <w:r w:rsidR="009722BE" w:rsidRPr="00F76765">
        <w:rPr>
          <w:rFonts w:ascii="Arial" w:hAnsi="Arial" w:cs="Arial"/>
          <w:sz w:val="24"/>
          <w:szCs w:val="24"/>
          <w:vertAlign w:val="superscript"/>
        </w:rPr>
        <w:t>th</w:t>
      </w:r>
      <w:r w:rsidR="009722BE" w:rsidRPr="00F76765">
        <w:rPr>
          <w:rFonts w:ascii="Arial" w:hAnsi="Arial" w:cs="Arial"/>
          <w:sz w:val="24"/>
          <w:szCs w:val="24"/>
        </w:rPr>
        <w:t xml:space="preserve"> June, 2020</w:t>
      </w:r>
    </w:p>
    <w:p w:rsidR="00F76765" w:rsidRDefault="00F76765" w:rsidP="009722BE">
      <w:pPr>
        <w:rPr>
          <w:rFonts w:ascii="Arial" w:hAnsi="Arial" w:cs="Arial"/>
          <w:b/>
          <w:bCs/>
          <w:sz w:val="28"/>
        </w:rPr>
      </w:pPr>
    </w:p>
    <w:p w:rsidR="00F76765" w:rsidRDefault="00F76765" w:rsidP="009722BE"/>
    <w:p w:rsidR="0006630A" w:rsidRDefault="0006630A" w:rsidP="009722BE"/>
    <w:p w:rsidR="003424F5" w:rsidRPr="00231F27" w:rsidRDefault="003424F5" w:rsidP="00231F27">
      <w:pPr>
        <w:pStyle w:val="Title"/>
        <w:jc w:val="center"/>
        <w:rPr>
          <w:rFonts w:ascii="Arial" w:hAnsi="Arial" w:cs="Arial"/>
          <w:b/>
          <w:bCs/>
          <w:sz w:val="32"/>
          <w:szCs w:val="32"/>
        </w:rPr>
      </w:pPr>
      <w:r w:rsidRPr="00231F27">
        <w:rPr>
          <w:rFonts w:ascii="Arial" w:hAnsi="Arial" w:cs="Arial"/>
          <w:b/>
          <w:bCs/>
          <w:sz w:val="32"/>
          <w:szCs w:val="32"/>
        </w:rPr>
        <w:lastRenderedPageBreak/>
        <w:t>Letter of Transmittal</w:t>
      </w:r>
    </w:p>
    <w:p w:rsidR="003424F5" w:rsidRDefault="003424F5" w:rsidP="003424F5">
      <w:pPr>
        <w:spacing w:line="360" w:lineRule="auto"/>
        <w:jc w:val="both"/>
        <w:rPr>
          <w:rFonts w:ascii="Arial" w:hAnsi="Arial" w:cs="Arial"/>
          <w:sz w:val="24"/>
          <w:szCs w:val="24"/>
        </w:rPr>
      </w:pPr>
    </w:p>
    <w:p w:rsidR="003424F5" w:rsidRPr="003424F5" w:rsidRDefault="00975B83" w:rsidP="003424F5">
      <w:pPr>
        <w:spacing w:line="360" w:lineRule="auto"/>
        <w:jc w:val="both"/>
        <w:rPr>
          <w:rFonts w:ascii="Arial" w:hAnsi="Arial" w:cs="Arial"/>
          <w:sz w:val="24"/>
          <w:szCs w:val="24"/>
        </w:rPr>
      </w:pPr>
      <w:r>
        <w:rPr>
          <w:rFonts w:ascii="Arial" w:hAnsi="Arial" w:cs="Arial"/>
          <w:sz w:val="24"/>
          <w:szCs w:val="24"/>
        </w:rPr>
        <w:t>2</w:t>
      </w:r>
      <w:bookmarkStart w:id="0" w:name="_GoBack"/>
      <w:bookmarkEnd w:id="0"/>
      <w:r w:rsidR="00D12638">
        <w:rPr>
          <w:rFonts w:ascii="Arial" w:hAnsi="Arial" w:cs="Arial"/>
          <w:sz w:val="24"/>
          <w:szCs w:val="24"/>
        </w:rPr>
        <w:t>8</w:t>
      </w:r>
      <w:r w:rsidR="003424F5" w:rsidRPr="003424F5">
        <w:rPr>
          <w:rFonts w:ascii="Arial" w:hAnsi="Arial" w:cs="Arial"/>
          <w:sz w:val="24"/>
          <w:szCs w:val="24"/>
          <w:vertAlign w:val="superscript"/>
        </w:rPr>
        <w:t>th</w:t>
      </w:r>
      <w:r w:rsidR="003424F5">
        <w:rPr>
          <w:rFonts w:ascii="Arial" w:hAnsi="Arial" w:cs="Arial"/>
          <w:sz w:val="24"/>
          <w:szCs w:val="24"/>
        </w:rPr>
        <w:t xml:space="preserve"> </w:t>
      </w:r>
      <w:r w:rsidR="003424F5" w:rsidRPr="003424F5">
        <w:rPr>
          <w:rFonts w:ascii="Arial" w:hAnsi="Arial" w:cs="Arial"/>
          <w:sz w:val="24"/>
          <w:szCs w:val="24"/>
        </w:rPr>
        <w:t xml:space="preserve"> June, 2020</w:t>
      </w:r>
    </w:p>
    <w:p w:rsidR="003424F5" w:rsidRDefault="003424F5" w:rsidP="003424F5">
      <w:pPr>
        <w:spacing w:line="360" w:lineRule="auto"/>
        <w:jc w:val="both"/>
        <w:rPr>
          <w:rFonts w:ascii="Arial" w:hAnsi="Arial" w:cs="Arial"/>
          <w:sz w:val="24"/>
          <w:szCs w:val="24"/>
        </w:rPr>
      </w:pPr>
    </w:p>
    <w:p w:rsidR="003424F5" w:rsidRPr="003424F5" w:rsidRDefault="003424F5" w:rsidP="003424F5">
      <w:pPr>
        <w:spacing w:line="360" w:lineRule="auto"/>
        <w:jc w:val="both"/>
        <w:rPr>
          <w:rFonts w:ascii="Arial" w:hAnsi="Arial" w:cs="Arial"/>
          <w:sz w:val="24"/>
          <w:szCs w:val="24"/>
        </w:rPr>
      </w:pPr>
      <w:proofErr w:type="spellStart"/>
      <w:r w:rsidRPr="003424F5">
        <w:rPr>
          <w:rFonts w:ascii="Arial" w:hAnsi="Arial" w:cs="Arial"/>
          <w:sz w:val="24"/>
          <w:szCs w:val="24"/>
        </w:rPr>
        <w:t>Zinnatun</w:t>
      </w:r>
      <w:proofErr w:type="spellEnd"/>
      <w:r w:rsidRPr="003424F5">
        <w:rPr>
          <w:rFonts w:ascii="Arial" w:hAnsi="Arial" w:cs="Arial"/>
          <w:sz w:val="24"/>
          <w:szCs w:val="24"/>
        </w:rPr>
        <w:t xml:space="preserve"> </w:t>
      </w:r>
      <w:proofErr w:type="spellStart"/>
      <w:proofErr w:type="gramStart"/>
      <w:r w:rsidRPr="003424F5">
        <w:rPr>
          <w:rFonts w:ascii="Arial" w:hAnsi="Arial" w:cs="Arial"/>
          <w:sz w:val="24"/>
          <w:szCs w:val="24"/>
        </w:rPr>
        <w:t>Nesa</w:t>
      </w:r>
      <w:proofErr w:type="spellEnd"/>
      <w:r w:rsidRPr="003424F5">
        <w:rPr>
          <w:rFonts w:ascii="Arial" w:hAnsi="Arial" w:cs="Arial"/>
          <w:sz w:val="24"/>
          <w:szCs w:val="24"/>
        </w:rPr>
        <w:t>(</w:t>
      </w:r>
      <w:proofErr w:type="gramEnd"/>
      <w:r w:rsidRPr="003424F5">
        <w:rPr>
          <w:rFonts w:ascii="Arial" w:hAnsi="Arial" w:cs="Arial"/>
          <w:sz w:val="24"/>
          <w:szCs w:val="24"/>
        </w:rPr>
        <w:t>ZN)</w:t>
      </w:r>
    </w:p>
    <w:p w:rsidR="003424F5" w:rsidRPr="003424F5" w:rsidRDefault="003424F5" w:rsidP="003424F5">
      <w:pPr>
        <w:spacing w:after="120" w:line="360" w:lineRule="auto"/>
        <w:jc w:val="both"/>
        <w:rPr>
          <w:rFonts w:ascii="Arial" w:hAnsi="Arial" w:cs="Arial"/>
          <w:sz w:val="24"/>
          <w:szCs w:val="24"/>
        </w:rPr>
      </w:pPr>
      <w:r w:rsidRPr="003424F5">
        <w:rPr>
          <w:rFonts w:ascii="Arial" w:hAnsi="Arial" w:cs="Arial"/>
          <w:sz w:val="24"/>
          <w:szCs w:val="24"/>
        </w:rPr>
        <w:t>Assistant Professor</w:t>
      </w:r>
    </w:p>
    <w:p w:rsidR="003424F5" w:rsidRPr="003424F5" w:rsidRDefault="003424F5" w:rsidP="003424F5">
      <w:pPr>
        <w:spacing w:after="120" w:line="360" w:lineRule="auto"/>
        <w:jc w:val="both"/>
        <w:rPr>
          <w:rFonts w:ascii="Arial" w:hAnsi="Arial" w:cs="Arial"/>
          <w:sz w:val="24"/>
          <w:szCs w:val="24"/>
        </w:rPr>
      </w:pPr>
      <w:r w:rsidRPr="003424F5">
        <w:rPr>
          <w:rFonts w:ascii="Arial" w:hAnsi="Arial" w:cs="Arial"/>
          <w:sz w:val="24"/>
          <w:szCs w:val="24"/>
        </w:rPr>
        <w:t>School of business &amp; economics</w:t>
      </w: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United International University, United City, </w:t>
      </w:r>
      <w:proofErr w:type="spellStart"/>
      <w:r w:rsidRPr="003424F5">
        <w:rPr>
          <w:rFonts w:ascii="Arial" w:hAnsi="Arial" w:cs="Arial"/>
          <w:sz w:val="24"/>
          <w:szCs w:val="24"/>
        </w:rPr>
        <w:t>Madani</w:t>
      </w:r>
      <w:proofErr w:type="spellEnd"/>
      <w:r w:rsidRPr="003424F5">
        <w:rPr>
          <w:rFonts w:ascii="Arial" w:hAnsi="Arial" w:cs="Arial"/>
          <w:sz w:val="24"/>
          <w:szCs w:val="24"/>
        </w:rPr>
        <w:t xml:space="preserve"> Avenue, </w:t>
      </w:r>
      <w:proofErr w:type="spellStart"/>
      <w:r w:rsidRPr="003424F5">
        <w:rPr>
          <w:rFonts w:ascii="Arial" w:hAnsi="Arial" w:cs="Arial"/>
          <w:sz w:val="24"/>
          <w:szCs w:val="24"/>
        </w:rPr>
        <w:t>Badda</w:t>
      </w:r>
      <w:proofErr w:type="spellEnd"/>
      <w:r w:rsidRPr="003424F5">
        <w:rPr>
          <w:rFonts w:ascii="Arial" w:hAnsi="Arial" w:cs="Arial"/>
          <w:sz w:val="24"/>
          <w:szCs w:val="24"/>
        </w:rPr>
        <w:t xml:space="preserve">, Dhaka 1212 </w:t>
      </w:r>
    </w:p>
    <w:p w:rsidR="003424F5" w:rsidRPr="003424F5" w:rsidRDefault="003424F5" w:rsidP="003424F5">
      <w:pPr>
        <w:spacing w:line="360" w:lineRule="auto"/>
        <w:jc w:val="both"/>
        <w:rPr>
          <w:rFonts w:ascii="Arial" w:hAnsi="Arial" w:cs="Arial"/>
          <w:sz w:val="24"/>
          <w:szCs w:val="24"/>
        </w:rPr>
      </w:pP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Dear Sir, </w:t>
      </w:r>
    </w:p>
    <w:p w:rsidR="003424F5" w:rsidRPr="003424F5" w:rsidRDefault="003424F5" w:rsidP="003424F5">
      <w:pPr>
        <w:autoSpaceDE w:val="0"/>
        <w:autoSpaceDN w:val="0"/>
        <w:adjustRightInd w:val="0"/>
        <w:spacing w:after="0" w:line="360" w:lineRule="auto"/>
        <w:jc w:val="both"/>
        <w:rPr>
          <w:rFonts w:ascii="Arial" w:hAnsi="Arial" w:cs="Arial"/>
          <w:sz w:val="24"/>
          <w:szCs w:val="24"/>
        </w:rPr>
      </w:pPr>
      <w:r w:rsidRPr="003424F5">
        <w:rPr>
          <w:rFonts w:ascii="Arial" w:hAnsi="Arial" w:cs="Arial"/>
          <w:sz w:val="24"/>
          <w:szCs w:val="24"/>
        </w:rPr>
        <w:t xml:space="preserve">Here is the internship </w:t>
      </w:r>
      <w:r w:rsidR="009202E9" w:rsidRPr="003424F5">
        <w:rPr>
          <w:rFonts w:ascii="Arial" w:hAnsi="Arial" w:cs="Arial"/>
          <w:sz w:val="24"/>
          <w:szCs w:val="24"/>
        </w:rPr>
        <w:t>report that</w:t>
      </w:r>
      <w:r w:rsidRPr="003424F5">
        <w:rPr>
          <w:rFonts w:ascii="Arial" w:hAnsi="Arial" w:cs="Arial"/>
          <w:sz w:val="24"/>
          <w:szCs w:val="24"/>
        </w:rPr>
        <w:t xml:space="preserve"> you assigned me to prepare on “</w:t>
      </w:r>
      <w:r w:rsidR="0006630A">
        <w:rPr>
          <w:rFonts w:ascii="Arial" w:hAnsi="Arial" w:cs="Arial"/>
          <w:sz w:val="24"/>
          <w:szCs w:val="24"/>
        </w:rPr>
        <w:t>Credit Disbursement &amp; Recovery process of IDLC Finance Limited</w:t>
      </w:r>
      <w:r w:rsidRPr="003424F5">
        <w:rPr>
          <w:rFonts w:ascii="Arial" w:hAnsi="Arial" w:cs="Arial"/>
          <w:sz w:val="24"/>
          <w:szCs w:val="24"/>
        </w:rPr>
        <w:t xml:space="preserve">”. In this report I have basically tried to include how IDLC Finance Limited gives loan to their client, how they continue their loan, how they recover their </w:t>
      </w:r>
      <w:r w:rsidR="00D12638" w:rsidRPr="003424F5">
        <w:rPr>
          <w:rFonts w:ascii="Arial" w:hAnsi="Arial" w:cs="Arial"/>
          <w:sz w:val="24"/>
          <w:szCs w:val="24"/>
        </w:rPr>
        <w:t>loan, what</w:t>
      </w:r>
      <w:r w:rsidRPr="003424F5">
        <w:rPr>
          <w:rFonts w:ascii="Arial" w:hAnsi="Arial" w:cs="Arial"/>
          <w:sz w:val="24"/>
          <w:szCs w:val="24"/>
        </w:rPr>
        <w:t xml:space="preserve"> types of analysis they do before giving the loan. I have covered all the necessary techniques and analysis that should be included in this report. Besides, I am still student and I am in a process of developing my skills. So, I hope that you will be kind enough to consider the limitations of this report.</w:t>
      </w:r>
    </w:p>
    <w:p w:rsidR="003424F5" w:rsidRPr="003424F5" w:rsidRDefault="003424F5" w:rsidP="003424F5">
      <w:pPr>
        <w:autoSpaceDE w:val="0"/>
        <w:autoSpaceDN w:val="0"/>
        <w:adjustRightInd w:val="0"/>
        <w:spacing w:after="0" w:line="360" w:lineRule="auto"/>
        <w:jc w:val="both"/>
        <w:rPr>
          <w:rFonts w:ascii="Arial" w:hAnsi="Arial" w:cs="Arial"/>
          <w:sz w:val="24"/>
          <w:szCs w:val="24"/>
        </w:rPr>
      </w:pPr>
      <w:r w:rsidRPr="003424F5">
        <w:rPr>
          <w:rFonts w:ascii="Arial" w:hAnsi="Arial" w:cs="Arial"/>
          <w:sz w:val="24"/>
          <w:szCs w:val="24"/>
        </w:rPr>
        <w:t>Thank you for giving me such an opportunity for working on the topic. I will be honored to provide you any additional information, if necessary.</w:t>
      </w:r>
    </w:p>
    <w:p w:rsidR="003424F5" w:rsidRPr="003424F5" w:rsidRDefault="003424F5" w:rsidP="003424F5">
      <w:pPr>
        <w:spacing w:line="360" w:lineRule="auto"/>
        <w:jc w:val="both"/>
        <w:rPr>
          <w:rFonts w:ascii="Arial" w:hAnsi="Arial" w:cs="Arial"/>
          <w:sz w:val="24"/>
          <w:szCs w:val="24"/>
        </w:rPr>
      </w:pP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Sincerely, </w:t>
      </w: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Md. </w:t>
      </w:r>
      <w:proofErr w:type="spellStart"/>
      <w:r w:rsidRPr="003424F5">
        <w:rPr>
          <w:rFonts w:ascii="Arial" w:hAnsi="Arial" w:cs="Arial"/>
          <w:sz w:val="24"/>
          <w:szCs w:val="24"/>
        </w:rPr>
        <w:t>Moshiur</w:t>
      </w:r>
      <w:proofErr w:type="spellEnd"/>
      <w:r w:rsidRPr="003424F5">
        <w:rPr>
          <w:rFonts w:ascii="Arial" w:hAnsi="Arial" w:cs="Arial"/>
          <w:sz w:val="24"/>
          <w:szCs w:val="24"/>
        </w:rPr>
        <w:t xml:space="preserve"> </w:t>
      </w:r>
      <w:proofErr w:type="spellStart"/>
      <w:r w:rsidRPr="003424F5">
        <w:rPr>
          <w:rFonts w:ascii="Arial" w:hAnsi="Arial" w:cs="Arial"/>
          <w:sz w:val="24"/>
          <w:szCs w:val="24"/>
        </w:rPr>
        <w:t>Rahman</w:t>
      </w:r>
      <w:proofErr w:type="spellEnd"/>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ID- 111 161 229</w:t>
      </w: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Department of BBA </w:t>
      </w:r>
    </w:p>
    <w:p w:rsidR="003424F5" w:rsidRPr="003424F5" w:rsidRDefault="003424F5" w:rsidP="003424F5">
      <w:pPr>
        <w:spacing w:line="360" w:lineRule="auto"/>
        <w:jc w:val="both"/>
        <w:rPr>
          <w:rFonts w:ascii="Arial" w:hAnsi="Arial" w:cs="Arial"/>
          <w:sz w:val="24"/>
          <w:szCs w:val="24"/>
        </w:rPr>
      </w:pPr>
      <w:r w:rsidRPr="003424F5">
        <w:rPr>
          <w:rFonts w:ascii="Arial" w:hAnsi="Arial" w:cs="Arial"/>
          <w:sz w:val="24"/>
          <w:szCs w:val="24"/>
        </w:rPr>
        <w:t xml:space="preserve">United International University </w:t>
      </w:r>
    </w:p>
    <w:p w:rsidR="00231F27" w:rsidRDefault="00231F27" w:rsidP="00231F27">
      <w:pPr>
        <w:pStyle w:val="Title"/>
        <w:jc w:val="center"/>
        <w:rPr>
          <w:rFonts w:ascii="Arial" w:hAnsi="Arial" w:cs="Arial"/>
          <w:b/>
          <w:bCs/>
          <w:sz w:val="32"/>
          <w:szCs w:val="32"/>
        </w:rPr>
      </w:pPr>
    </w:p>
    <w:p w:rsidR="00F1597C" w:rsidRPr="00231F27" w:rsidRDefault="00F1597C" w:rsidP="00231F27">
      <w:pPr>
        <w:pStyle w:val="Title"/>
        <w:jc w:val="center"/>
        <w:rPr>
          <w:rFonts w:ascii="Arial" w:hAnsi="Arial" w:cs="Arial"/>
          <w:b/>
          <w:bCs/>
          <w:sz w:val="32"/>
          <w:szCs w:val="32"/>
        </w:rPr>
      </w:pPr>
      <w:r w:rsidRPr="00231F27">
        <w:rPr>
          <w:rFonts w:ascii="Arial" w:hAnsi="Arial" w:cs="Arial"/>
          <w:b/>
          <w:bCs/>
          <w:sz w:val="32"/>
          <w:szCs w:val="32"/>
        </w:rPr>
        <w:lastRenderedPageBreak/>
        <w:t>Certification of Supervisor</w:t>
      </w:r>
    </w:p>
    <w:p w:rsidR="00F1597C" w:rsidRPr="00F1597C" w:rsidRDefault="00F1597C" w:rsidP="00F1597C">
      <w:pPr>
        <w:rPr>
          <w:lang w:eastAsia="zh-CN"/>
        </w:rPr>
      </w:pP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 xml:space="preserve">This is to certify that Md. </w:t>
      </w:r>
      <w:proofErr w:type="spellStart"/>
      <w:r w:rsidRPr="00F1597C">
        <w:rPr>
          <w:rFonts w:ascii="Arial" w:hAnsi="Arial" w:cs="Arial"/>
          <w:sz w:val="24"/>
          <w:szCs w:val="24"/>
        </w:rPr>
        <w:t>Moshiur</w:t>
      </w:r>
      <w:proofErr w:type="spellEnd"/>
      <w:r w:rsidRPr="00F1597C">
        <w:rPr>
          <w:rFonts w:ascii="Arial" w:hAnsi="Arial" w:cs="Arial"/>
          <w:sz w:val="24"/>
          <w:szCs w:val="24"/>
        </w:rPr>
        <w:t xml:space="preserve"> </w:t>
      </w:r>
      <w:proofErr w:type="spellStart"/>
      <w:r w:rsidRPr="00F1597C">
        <w:rPr>
          <w:rFonts w:ascii="Arial" w:hAnsi="Arial" w:cs="Arial"/>
          <w:sz w:val="24"/>
          <w:szCs w:val="24"/>
        </w:rPr>
        <w:t>Rahman</w:t>
      </w:r>
      <w:proofErr w:type="spellEnd"/>
      <w:r w:rsidRPr="00F1597C">
        <w:rPr>
          <w:rFonts w:ascii="Arial" w:hAnsi="Arial" w:cs="Arial"/>
          <w:sz w:val="24"/>
          <w:szCs w:val="24"/>
        </w:rPr>
        <w:t>, a student of BBA program, ID- 111 161 229 under department of finance on United International University (UIU). He has successfully completed his Internship Program &amp; submitted the internship report entitled on “</w:t>
      </w:r>
      <w:r w:rsidR="0006630A">
        <w:rPr>
          <w:rFonts w:ascii="Arial" w:hAnsi="Arial" w:cs="Arial"/>
          <w:sz w:val="24"/>
          <w:szCs w:val="24"/>
        </w:rPr>
        <w:t>Credit Disbursement &amp; Recovery process of IDLC Finance Limited</w:t>
      </w:r>
      <w:r w:rsidRPr="00F1597C">
        <w:rPr>
          <w:rFonts w:ascii="Arial" w:hAnsi="Arial" w:cs="Arial"/>
          <w:sz w:val="24"/>
          <w:szCs w:val="24"/>
        </w:rPr>
        <w:t xml:space="preserve">” for the award of the degree of BBA. </w:t>
      </w: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 xml:space="preserve">To the best of my knowledge &amp; as per his declaration the report is an authentic work on the issue &amp; has not been submitted to anywhere for awarding any degree. He is permitted to submit the internship report &amp; I wish his best success &amp; prosperity. </w:t>
      </w:r>
    </w:p>
    <w:p w:rsidR="00F1597C" w:rsidRPr="00F1597C" w:rsidRDefault="00F1597C" w:rsidP="00F1597C">
      <w:pPr>
        <w:spacing w:line="360" w:lineRule="auto"/>
        <w:jc w:val="both"/>
        <w:rPr>
          <w:rFonts w:ascii="Arial" w:hAnsi="Arial" w:cs="Arial"/>
          <w:sz w:val="24"/>
          <w:szCs w:val="24"/>
        </w:rPr>
      </w:pPr>
    </w:p>
    <w:p w:rsidR="00F1597C" w:rsidRPr="00F1597C" w:rsidRDefault="00F1597C" w:rsidP="00F1597C">
      <w:pPr>
        <w:spacing w:line="360" w:lineRule="auto"/>
        <w:jc w:val="both"/>
        <w:rPr>
          <w:rFonts w:ascii="Arial" w:hAnsi="Arial" w:cs="Arial"/>
          <w:sz w:val="24"/>
          <w:szCs w:val="24"/>
        </w:rPr>
      </w:pPr>
    </w:p>
    <w:p w:rsidR="00F1597C" w:rsidRPr="00F1597C" w:rsidRDefault="00064A43" w:rsidP="00F1597C">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4864" behindDoc="0" locked="0" layoutInCell="1" allowOverlap="1" wp14:anchorId="4D91FB5A" wp14:editId="7464980A">
                <wp:simplePos x="0" y="0"/>
                <wp:positionH relativeFrom="column">
                  <wp:posOffset>-6985</wp:posOffset>
                </wp:positionH>
                <wp:positionV relativeFrom="paragraph">
                  <wp:posOffset>240030</wp:posOffset>
                </wp:positionV>
                <wp:extent cx="2011680" cy="0"/>
                <wp:effectExtent l="12065" t="8890" r="5080" b="1016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55pt;margin-top:18.9pt;width:158.4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a7y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"/>
            </w:pict>
          </mc:Fallback>
        </mc:AlternateContent>
      </w: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 xml:space="preserve"> </w:t>
      </w:r>
      <w:proofErr w:type="spellStart"/>
      <w:r w:rsidRPr="00F1597C">
        <w:rPr>
          <w:rFonts w:ascii="Arial" w:hAnsi="Arial" w:cs="Arial"/>
          <w:sz w:val="24"/>
          <w:szCs w:val="24"/>
        </w:rPr>
        <w:t>Zinnatun</w:t>
      </w:r>
      <w:proofErr w:type="spellEnd"/>
      <w:r w:rsidRPr="00F1597C">
        <w:rPr>
          <w:rFonts w:ascii="Arial" w:hAnsi="Arial" w:cs="Arial"/>
          <w:sz w:val="24"/>
          <w:szCs w:val="24"/>
        </w:rPr>
        <w:t xml:space="preserve"> </w:t>
      </w:r>
      <w:proofErr w:type="spellStart"/>
      <w:proofErr w:type="gramStart"/>
      <w:r w:rsidRPr="00F1597C">
        <w:rPr>
          <w:rFonts w:ascii="Arial" w:hAnsi="Arial" w:cs="Arial"/>
          <w:sz w:val="24"/>
          <w:szCs w:val="24"/>
        </w:rPr>
        <w:t>Nesa</w:t>
      </w:r>
      <w:proofErr w:type="spellEnd"/>
      <w:r w:rsidRPr="00F1597C">
        <w:rPr>
          <w:rFonts w:ascii="Arial" w:hAnsi="Arial" w:cs="Arial"/>
          <w:sz w:val="24"/>
          <w:szCs w:val="24"/>
        </w:rPr>
        <w:t>(</w:t>
      </w:r>
      <w:proofErr w:type="gramEnd"/>
      <w:r w:rsidRPr="00F1597C">
        <w:rPr>
          <w:rFonts w:ascii="Arial" w:hAnsi="Arial" w:cs="Arial"/>
          <w:sz w:val="24"/>
          <w:szCs w:val="24"/>
        </w:rPr>
        <w:t>ZN)</w:t>
      </w:r>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Assistant Professor</w:t>
      </w:r>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School of business &amp; economics</w:t>
      </w:r>
    </w:p>
    <w:p w:rsidR="003424F5" w:rsidRDefault="00F1597C" w:rsidP="00F1597C">
      <w:pPr>
        <w:spacing w:line="360" w:lineRule="auto"/>
        <w:jc w:val="both"/>
        <w:rPr>
          <w:rFonts w:asciiTheme="majorHAnsi" w:hAnsiTheme="majorHAnsi"/>
          <w:sz w:val="24"/>
          <w:szCs w:val="24"/>
        </w:rPr>
      </w:pPr>
      <w:r w:rsidRPr="00F1597C">
        <w:rPr>
          <w:rFonts w:ascii="Arial" w:hAnsi="Arial" w:cs="Arial"/>
          <w:sz w:val="24"/>
          <w:szCs w:val="24"/>
        </w:rPr>
        <w:t xml:space="preserve">United International University, United City, </w:t>
      </w:r>
      <w:proofErr w:type="spellStart"/>
      <w:r w:rsidRPr="00F1597C">
        <w:rPr>
          <w:rFonts w:ascii="Arial" w:hAnsi="Arial" w:cs="Arial"/>
          <w:sz w:val="24"/>
          <w:szCs w:val="24"/>
        </w:rPr>
        <w:t>Madani</w:t>
      </w:r>
      <w:proofErr w:type="spellEnd"/>
      <w:r w:rsidRPr="00F1597C">
        <w:rPr>
          <w:rFonts w:ascii="Arial" w:hAnsi="Arial" w:cs="Arial"/>
          <w:sz w:val="24"/>
          <w:szCs w:val="24"/>
        </w:rPr>
        <w:t xml:space="preserve"> Avenue, </w:t>
      </w:r>
      <w:proofErr w:type="spellStart"/>
      <w:r w:rsidRPr="00F1597C">
        <w:rPr>
          <w:rFonts w:ascii="Arial" w:hAnsi="Arial" w:cs="Arial"/>
          <w:sz w:val="24"/>
          <w:szCs w:val="24"/>
        </w:rPr>
        <w:t>Badda</w:t>
      </w:r>
      <w:proofErr w:type="spellEnd"/>
      <w:r w:rsidRPr="00F1597C">
        <w:rPr>
          <w:rFonts w:ascii="Arial" w:hAnsi="Arial" w:cs="Arial"/>
          <w:sz w:val="24"/>
          <w:szCs w:val="24"/>
        </w:rPr>
        <w:t>, Dhaka 1212</w:t>
      </w:r>
      <w:r>
        <w:rPr>
          <w:rFonts w:asciiTheme="majorHAnsi" w:hAnsiTheme="majorHAnsi"/>
          <w:sz w:val="24"/>
          <w:szCs w:val="24"/>
        </w:rPr>
        <w:t xml:space="preserve"> </w:t>
      </w:r>
      <w:r w:rsidR="003424F5">
        <w:rPr>
          <w:rFonts w:asciiTheme="majorHAnsi" w:hAnsiTheme="majorHAnsi"/>
          <w:sz w:val="24"/>
          <w:szCs w:val="24"/>
        </w:rPr>
        <w:br w:type="page"/>
      </w:r>
    </w:p>
    <w:p w:rsidR="00F1597C" w:rsidRPr="00231F27" w:rsidRDefault="00F1597C" w:rsidP="00231F27">
      <w:pPr>
        <w:pStyle w:val="Title"/>
        <w:jc w:val="center"/>
        <w:rPr>
          <w:rFonts w:ascii="Arial" w:hAnsi="Arial" w:cs="Arial"/>
          <w:b/>
          <w:bCs/>
          <w:sz w:val="32"/>
          <w:szCs w:val="32"/>
        </w:rPr>
      </w:pPr>
      <w:r w:rsidRPr="00231F27">
        <w:rPr>
          <w:rFonts w:ascii="Arial" w:hAnsi="Arial" w:cs="Arial"/>
          <w:b/>
          <w:bCs/>
          <w:sz w:val="32"/>
          <w:szCs w:val="32"/>
        </w:rPr>
        <w:lastRenderedPageBreak/>
        <w:t>DECLARATION of THE STUDENT</w:t>
      </w:r>
    </w:p>
    <w:p w:rsidR="00F1597C" w:rsidRPr="00F1597C" w:rsidRDefault="00F1597C" w:rsidP="00F1597C">
      <w:pPr>
        <w:rPr>
          <w:lang w:eastAsia="zh-CN"/>
        </w:rPr>
      </w:pP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 xml:space="preserve">I, Md. </w:t>
      </w:r>
      <w:proofErr w:type="spellStart"/>
      <w:r w:rsidRPr="00F1597C">
        <w:rPr>
          <w:rFonts w:ascii="Arial" w:hAnsi="Arial" w:cs="Arial"/>
          <w:sz w:val="24"/>
          <w:szCs w:val="24"/>
        </w:rPr>
        <w:t>Moshiur</w:t>
      </w:r>
      <w:proofErr w:type="spellEnd"/>
      <w:r w:rsidRPr="00F1597C">
        <w:rPr>
          <w:rFonts w:ascii="Arial" w:hAnsi="Arial" w:cs="Arial"/>
          <w:sz w:val="24"/>
          <w:szCs w:val="24"/>
        </w:rPr>
        <w:t xml:space="preserve"> </w:t>
      </w:r>
      <w:proofErr w:type="spellStart"/>
      <w:r w:rsidRPr="00F1597C">
        <w:rPr>
          <w:rFonts w:ascii="Arial" w:hAnsi="Arial" w:cs="Arial"/>
          <w:sz w:val="24"/>
          <w:szCs w:val="24"/>
        </w:rPr>
        <w:t>Rahman</w:t>
      </w:r>
      <w:proofErr w:type="spellEnd"/>
      <w:r w:rsidRPr="00F1597C">
        <w:rPr>
          <w:rFonts w:ascii="Arial" w:hAnsi="Arial" w:cs="Arial"/>
          <w:sz w:val="24"/>
          <w:szCs w:val="24"/>
        </w:rPr>
        <w:t>, hereby declare that the internship report entitled “</w:t>
      </w:r>
      <w:r w:rsidR="0006630A">
        <w:rPr>
          <w:rFonts w:ascii="Arial" w:hAnsi="Arial" w:cs="Arial"/>
          <w:sz w:val="24"/>
          <w:szCs w:val="24"/>
        </w:rPr>
        <w:t>Credit Disbursement &amp; Recovery process of IDLC Finance Limited</w:t>
      </w:r>
      <w:r w:rsidRPr="00F1597C">
        <w:rPr>
          <w:rFonts w:ascii="Arial" w:hAnsi="Arial" w:cs="Arial"/>
          <w:sz w:val="24"/>
          <w:szCs w:val="24"/>
        </w:rPr>
        <w:t xml:space="preserve">” is uniquely prepared by me after successful completion of three months internship program in IDLC Finance Limited. This internship report is being submitted as a partial fulfillment of BBA. </w:t>
      </w: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I also confirmed that this internship report is prepared only for my academic requirement, not for any other purpose. It has not been previously submitted to any other purpose any other university for an academic qualification.</w:t>
      </w:r>
    </w:p>
    <w:p w:rsidR="00F1597C" w:rsidRPr="00F1597C" w:rsidRDefault="00F1597C" w:rsidP="00F1597C">
      <w:pPr>
        <w:spacing w:line="360" w:lineRule="auto"/>
        <w:jc w:val="both"/>
        <w:rPr>
          <w:rFonts w:ascii="Arial" w:hAnsi="Arial" w:cs="Arial"/>
          <w:sz w:val="24"/>
          <w:szCs w:val="24"/>
        </w:rPr>
      </w:pPr>
    </w:p>
    <w:p w:rsidR="00F1597C" w:rsidRPr="00F1597C" w:rsidRDefault="00F1597C" w:rsidP="00F1597C">
      <w:pPr>
        <w:spacing w:line="360" w:lineRule="auto"/>
        <w:jc w:val="both"/>
        <w:rPr>
          <w:rFonts w:ascii="Arial" w:hAnsi="Arial" w:cs="Arial"/>
          <w:sz w:val="24"/>
          <w:szCs w:val="24"/>
        </w:rPr>
      </w:pPr>
      <w:r w:rsidRPr="00F1597C">
        <w:rPr>
          <w:rFonts w:ascii="Arial" w:hAnsi="Arial" w:cs="Arial"/>
          <w:sz w:val="24"/>
          <w:szCs w:val="24"/>
        </w:rPr>
        <w:t>Sincerely Yours,</w:t>
      </w:r>
    </w:p>
    <w:p w:rsidR="00F1597C" w:rsidRPr="00F1597C" w:rsidRDefault="00F1597C" w:rsidP="00F1597C">
      <w:pPr>
        <w:spacing w:line="360" w:lineRule="auto"/>
        <w:jc w:val="both"/>
        <w:rPr>
          <w:rFonts w:ascii="Arial" w:hAnsi="Arial" w:cs="Arial"/>
          <w:sz w:val="24"/>
          <w:szCs w:val="24"/>
        </w:rPr>
      </w:pPr>
    </w:p>
    <w:p w:rsidR="00F1597C" w:rsidRPr="00F1597C" w:rsidRDefault="00064A43" w:rsidP="00F1597C">
      <w:pPr>
        <w:spacing w:line="360" w:lineRule="auto"/>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86912" behindDoc="0" locked="0" layoutInCell="1" allowOverlap="1" wp14:anchorId="6ACD88B9" wp14:editId="6A030CCD">
                <wp:simplePos x="0" y="0"/>
                <wp:positionH relativeFrom="column">
                  <wp:posOffset>-23495</wp:posOffset>
                </wp:positionH>
                <wp:positionV relativeFrom="paragraph">
                  <wp:posOffset>271145</wp:posOffset>
                </wp:positionV>
                <wp:extent cx="2011680" cy="0"/>
                <wp:effectExtent l="5080" t="10795" r="12065" b="8255"/>
                <wp:wrapNone/>
                <wp:docPr id="1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1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85pt;margin-top:21.35pt;width:158.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"/>
            </w:pict>
          </mc:Fallback>
        </mc:AlternateContent>
      </w:r>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 xml:space="preserve">Md. </w:t>
      </w:r>
      <w:proofErr w:type="spellStart"/>
      <w:r w:rsidRPr="00F1597C">
        <w:rPr>
          <w:rFonts w:ascii="Arial" w:hAnsi="Arial" w:cs="Arial"/>
          <w:sz w:val="24"/>
          <w:szCs w:val="24"/>
        </w:rPr>
        <w:t>Moshiur</w:t>
      </w:r>
      <w:proofErr w:type="spellEnd"/>
      <w:r w:rsidRPr="00F1597C">
        <w:rPr>
          <w:rFonts w:ascii="Arial" w:hAnsi="Arial" w:cs="Arial"/>
          <w:sz w:val="24"/>
          <w:szCs w:val="24"/>
        </w:rPr>
        <w:t xml:space="preserve"> </w:t>
      </w:r>
      <w:proofErr w:type="spellStart"/>
      <w:r w:rsidRPr="00F1597C">
        <w:rPr>
          <w:rFonts w:ascii="Arial" w:hAnsi="Arial" w:cs="Arial"/>
          <w:sz w:val="24"/>
          <w:szCs w:val="24"/>
        </w:rPr>
        <w:t>Rahman</w:t>
      </w:r>
      <w:proofErr w:type="spellEnd"/>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ID- 111 161 229</w:t>
      </w:r>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Program- BBA</w:t>
      </w:r>
    </w:p>
    <w:p w:rsidR="00F1597C" w:rsidRPr="00F1597C" w:rsidRDefault="00F1597C" w:rsidP="00F1597C">
      <w:pPr>
        <w:spacing w:after="120" w:line="360" w:lineRule="auto"/>
        <w:jc w:val="both"/>
        <w:rPr>
          <w:rFonts w:ascii="Arial" w:hAnsi="Arial" w:cs="Arial"/>
          <w:sz w:val="24"/>
          <w:szCs w:val="24"/>
        </w:rPr>
      </w:pPr>
      <w:r w:rsidRPr="00F1597C">
        <w:rPr>
          <w:rFonts w:ascii="Arial" w:hAnsi="Arial" w:cs="Arial"/>
          <w:sz w:val="24"/>
          <w:szCs w:val="24"/>
        </w:rPr>
        <w:t>Department of Finance</w:t>
      </w:r>
    </w:p>
    <w:p w:rsidR="00374126" w:rsidRDefault="00F1597C" w:rsidP="00F1597C">
      <w:pPr>
        <w:spacing w:line="360" w:lineRule="auto"/>
        <w:jc w:val="both"/>
      </w:pPr>
      <w:r w:rsidRPr="00F1597C">
        <w:rPr>
          <w:rFonts w:ascii="Arial" w:hAnsi="Arial" w:cs="Arial"/>
          <w:sz w:val="24"/>
          <w:szCs w:val="24"/>
        </w:rPr>
        <w:t>United International University</w:t>
      </w:r>
      <w:r w:rsidR="00374126">
        <w:br w:type="page"/>
      </w:r>
    </w:p>
    <w:p w:rsidR="00F1597C" w:rsidRPr="00231F27" w:rsidRDefault="00F1597C" w:rsidP="00231F27">
      <w:pPr>
        <w:pStyle w:val="Title"/>
        <w:jc w:val="center"/>
        <w:rPr>
          <w:rFonts w:ascii="Arial" w:hAnsi="Arial" w:cs="Arial"/>
          <w:b/>
          <w:bCs/>
          <w:sz w:val="32"/>
          <w:szCs w:val="32"/>
        </w:rPr>
      </w:pPr>
      <w:r w:rsidRPr="00231F27">
        <w:rPr>
          <w:rFonts w:ascii="Arial" w:hAnsi="Arial" w:cs="Arial"/>
          <w:b/>
          <w:bCs/>
          <w:sz w:val="32"/>
          <w:szCs w:val="32"/>
        </w:rPr>
        <w:lastRenderedPageBreak/>
        <w:t>Acknowledgement</w:t>
      </w:r>
    </w:p>
    <w:p w:rsidR="00F1597C" w:rsidRDefault="00F1597C" w:rsidP="00F1597C">
      <w:pPr>
        <w:jc w:val="both"/>
        <w:rPr>
          <w:rFonts w:asciiTheme="majorHAnsi" w:hAnsiTheme="majorHAnsi"/>
          <w:sz w:val="24"/>
          <w:szCs w:val="24"/>
          <w:lang w:eastAsia="zh-CN"/>
        </w:rPr>
      </w:pPr>
    </w:p>
    <w:p w:rsidR="00F1597C" w:rsidRPr="003424F5" w:rsidRDefault="00F1597C" w:rsidP="00F1597C">
      <w:pPr>
        <w:spacing w:line="360" w:lineRule="auto"/>
        <w:jc w:val="both"/>
        <w:rPr>
          <w:rFonts w:ascii="Arial" w:hAnsi="Arial" w:cs="Arial"/>
          <w:sz w:val="24"/>
          <w:szCs w:val="24"/>
        </w:rPr>
      </w:pPr>
      <w:r w:rsidRPr="003424F5">
        <w:rPr>
          <w:rFonts w:ascii="Arial" w:hAnsi="Arial" w:cs="Arial"/>
          <w:sz w:val="24"/>
          <w:szCs w:val="24"/>
        </w:rPr>
        <w:t xml:space="preserve">It is a great contentment for me to express my deep sense of gratitude to my honorable teacher </w:t>
      </w:r>
      <w:proofErr w:type="spellStart"/>
      <w:r w:rsidRPr="003424F5">
        <w:rPr>
          <w:rFonts w:ascii="Arial" w:hAnsi="Arial" w:cs="Arial"/>
          <w:sz w:val="24"/>
          <w:szCs w:val="24"/>
        </w:rPr>
        <w:t>Zinnatun</w:t>
      </w:r>
      <w:proofErr w:type="spellEnd"/>
      <w:r w:rsidRPr="003424F5">
        <w:rPr>
          <w:rFonts w:ascii="Arial" w:hAnsi="Arial" w:cs="Arial"/>
          <w:sz w:val="24"/>
          <w:szCs w:val="24"/>
        </w:rPr>
        <w:t xml:space="preserve"> </w:t>
      </w:r>
      <w:proofErr w:type="spellStart"/>
      <w:proofErr w:type="gramStart"/>
      <w:r w:rsidRPr="003424F5">
        <w:rPr>
          <w:rFonts w:ascii="Arial" w:hAnsi="Arial" w:cs="Arial"/>
          <w:sz w:val="24"/>
          <w:szCs w:val="24"/>
        </w:rPr>
        <w:t>Nesa</w:t>
      </w:r>
      <w:proofErr w:type="spellEnd"/>
      <w:r w:rsidRPr="003424F5">
        <w:rPr>
          <w:rFonts w:ascii="Arial" w:hAnsi="Arial" w:cs="Arial"/>
          <w:sz w:val="24"/>
          <w:szCs w:val="24"/>
        </w:rPr>
        <w:t>(</w:t>
      </w:r>
      <w:proofErr w:type="gramEnd"/>
      <w:r w:rsidRPr="003424F5">
        <w:rPr>
          <w:rFonts w:ascii="Arial" w:hAnsi="Arial" w:cs="Arial"/>
          <w:sz w:val="24"/>
          <w:szCs w:val="24"/>
        </w:rPr>
        <w:t>ZN) for giving me an opportunity to prepare report on “</w:t>
      </w:r>
      <w:r w:rsidR="0006630A">
        <w:rPr>
          <w:rFonts w:ascii="Arial" w:hAnsi="Arial" w:cs="Arial"/>
          <w:sz w:val="24"/>
          <w:szCs w:val="24"/>
        </w:rPr>
        <w:t>Credit Disbursement &amp; Recovery process of IDLC Finance Limited</w:t>
      </w:r>
      <w:r w:rsidRPr="003424F5">
        <w:rPr>
          <w:rFonts w:ascii="Arial" w:hAnsi="Arial" w:cs="Arial"/>
          <w:sz w:val="24"/>
          <w:szCs w:val="24"/>
        </w:rPr>
        <w:t>” as part of this course.</w:t>
      </w:r>
    </w:p>
    <w:p w:rsidR="00F1597C" w:rsidRPr="003424F5" w:rsidRDefault="00F1597C" w:rsidP="00F1597C">
      <w:pPr>
        <w:autoSpaceDE w:val="0"/>
        <w:autoSpaceDN w:val="0"/>
        <w:adjustRightInd w:val="0"/>
        <w:spacing w:after="0" w:line="360" w:lineRule="auto"/>
        <w:jc w:val="both"/>
        <w:rPr>
          <w:rFonts w:ascii="Arial" w:hAnsi="Arial" w:cs="Arial"/>
          <w:sz w:val="24"/>
          <w:szCs w:val="24"/>
        </w:rPr>
      </w:pPr>
      <w:r w:rsidRPr="003424F5">
        <w:rPr>
          <w:rFonts w:ascii="Arial" w:hAnsi="Arial" w:cs="Arial"/>
          <w:sz w:val="24"/>
          <w:szCs w:val="24"/>
        </w:rPr>
        <w:t>My honorable course teacher helped me from time to time on different issues regarding the report. I also took the course materials provided by my honorable advisor, text and reference books. I also thanked the almighty Allah for his guidance &amp; blessing on my success in writing &amp; completing this report. I also thank to United International University for giving me excellent academic environment that helps me carry out study &amp; give opportunity to obtain knowledge fairly. I also thank them who helped me regarding the collection of any information which was necessary for accomplishing the report by providing</w:t>
      </w:r>
      <w:r w:rsidR="00D12638">
        <w:rPr>
          <w:rFonts w:ascii="Arial" w:hAnsi="Arial" w:cs="Arial"/>
          <w:sz w:val="24"/>
          <w:szCs w:val="24"/>
        </w:rPr>
        <w:t xml:space="preserve"> </w:t>
      </w:r>
      <w:r w:rsidRPr="003424F5">
        <w:rPr>
          <w:rFonts w:ascii="Arial" w:hAnsi="Arial" w:cs="Arial"/>
          <w:sz w:val="24"/>
          <w:szCs w:val="24"/>
        </w:rPr>
        <w:t xml:space="preserve">data &amp; information. </w:t>
      </w:r>
    </w:p>
    <w:p w:rsidR="00F1597C" w:rsidRPr="003424F5" w:rsidRDefault="00F1597C" w:rsidP="00F1597C">
      <w:pPr>
        <w:autoSpaceDE w:val="0"/>
        <w:autoSpaceDN w:val="0"/>
        <w:adjustRightInd w:val="0"/>
        <w:spacing w:after="0" w:line="360" w:lineRule="auto"/>
        <w:jc w:val="both"/>
        <w:rPr>
          <w:rFonts w:ascii="Arial" w:hAnsi="Arial" w:cs="Arial"/>
          <w:sz w:val="24"/>
          <w:szCs w:val="24"/>
        </w:rPr>
      </w:pPr>
    </w:p>
    <w:p w:rsidR="00F1597C" w:rsidRPr="003424F5" w:rsidRDefault="00F1597C" w:rsidP="00F1597C">
      <w:pPr>
        <w:autoSpaceDE w:val="0"/>
        <w:autoSpaceDN w:val="0"/>
        <w:adjustRightInd w:val="0"/>
        <w:spacing w:after="0" w:line="360" w:lineRule="auto"/>
        <w:jc w:val="both"/>
        <w:rPr>
          <w:rFonts w:ascii="Arial" w:hAnsi="Arial" w:cs="Arial"/>
          <w:sz w:val="24"/>
          <w:szCs w:val="24"/>
        </w:rPr>
      </w:pPr>
      <w:r w:rsidRPr="003424F5">
        <w:rPr>
          <w:rFonts w:ascii="Arial" w:hAnsi="Arial" w:cs="Arial"/>
          <w:sz w:val="24"/>
          <w:szCs w:val="24"/>
        </w:rPr>
        <w:t xml:space="preserve">Finally I want to pay my gratitude to my course teacher for giving the greatest opportunity to work on such </w:t>
      </w:r>
      <w:proofErr w:type="spellStart"/>
      <w:proofErr w:type="gramStart"/>
      <w:r w:rsidRPr="003424F5">
        <w:rPr>
          <w:rFonts w:ascii="Arial" w:hAnsi="Arial" w:cs="Arial"/>
          <w:sz w:val="24"/>
          <w:szCs w:val="24"/>
        </w:rPr>
        <w:t>a</w:t>
      </w:r>
      <w:proofErr w:type="spellEnd"/>
      <w:proofErr w:type="gramEnd"/>
      <w:r w:rsidRPr="003424F5">
        <w:rPr>
          <w:rFonts w:ascii="Arial" w:hAnsi="Arial" w:cs="Arial"/>
          <w:sz w:val="24"/>
          <w:szCs w:val="24"/>
        </w:rPr>
        <w:t xml:space="preserve"> internship report that will be very helpful in the future.</w:t>
      </w:r>
    </w:p>
    <w:p w:rsidR="00374126" w:rsidRDefault="00374126">
      <w:r>
        <w:br w:type="page"/>
      </w:r>
    </w:p>
    <w:p w:rsidR="00F1597C" w:rsidRDefault="00F1597C" w:rsidP="00231F27">
      <w:pPr>
        <w:pStyle w:val="Title"/>
        <w:jc w:val="center"/>
        <w:rPr>
          <w:rFonts w:ascii="Arial" w:hAnsi="Arial" w:cs="Arial"/>
          <w:b/>
          <w:bCs/>
          <w:sz w:val="32"/>
          <w:szCs w:val="32"/>
        </w:rPr>
      </w:pPr>
      <w:r w:rsidRPr="00231F27">
        <w:rPr>
          <w:rFonts w:ascii="Arial" w:hAnsi="Arial" w:cs="Arial"/>
          <w:b/>
          <w:bCs/>
          <w:sz w:val="32"/>
          <w:szCs w:val="32"/>
        </w:rPr>
        <w:lastRenderedPageBreak/>
        <w:t>Executive Summary</w:t>
      </w:r>
    </w:p>
    <w:p w:rsidR="008E22E1" w:rsidRPr="008E22E1" w:rsidRDefault="008E22E1" w:rsidP="008E22E1">
      <w:pPr>
        <w:rPr>
          <w:lang w:eastAsia="zh-CN"/>
        </w:rPr>
      </w:pPr>
    </w:p>
    <w:p w:rsidR="008E22E1" w:rsidRDefault="008E22E1" w:rsidP="008E22E1">
      <w:pPr>
        <w:spacing w:line="360" w:lineRule="auto"/>
        <w:jc w:val="both"/>
        <w:rPr>
          <w:rFonts w:ascii="Arial" w:hAnsi="Arial" w:cs="Arial"/>
          <w:sz w:val="24"/>
          <w:szCs w:val="24"/>
        </w:rPr>
      </w:pPr>
      <w:r>
        <w:rPr>
          <w:rFonts w:ascii="Arial" w:hAnsi="Arial" w:cs="Arial"/>
          <w:sz w:val="24"/>
          <w:szCs w:val="24"/>
        </w:rPr>
        <w:t xml:space="preserve">Internship is the program which gives the opportunity to earn </w:t>
      </w:r>
      <w:r w:rsidR="00D12638">
        <w:rPr>
          <w:rFonts w:ascii="Arial" w:hAnsi="Arial" w:cs="Arial"/>
          <w:sz w:val="24"/>
          <w:szCs w:val="24"/>
        </w:rPr>
        <w:t>practical</w:t>
      </w:r>
      <w:r>
        <w:rPr>
          <w:rFonts w:ascii="Arial" w:hAnsi="Arial" w:cs="Arial"/>
          <w:sz w:val="24"/>
          <w:szCs w:val="24"/>
        </w:rPr>
        <w:t xml:space="preserve"> knowledge from different organization. It also gives the opportunity to experience a new corporate environment. Internship program helps a student to earn theoretical &amp; practical experience. This is the internship report which is prepared on the basis of four </w:t>
      </w:r>
      <w:r w:rsidR="00D12638">
        <w:rPr>
          <w:rFonts w:ascii="Arial" w:hAnsi="Arial" w:cs="Arial"/>
          <w:sz w:val="24"/>
          <w:szCs w:val="24"/>
        </w:rPr>
        <w:t>month</w:t>
      </w:r>
      <w:r>
        <w:rPr>
          <w:rFonts w:ascii="Arial" w:hAnsi="Arial" w:cs="Arial"/>
          <w:sz w:val="24"/>
          <w:szCs w:val="24"/>
        </w:rPr>
        <w:t xml:space="preserve"> work experience at IDLC Finance Limited.  I was the intern on the department of SME operation which is sub department of Credit Administration Department (CAD). </w:t>
      </w:r>
    </w:p>
    <w:p w:rsidR="008E22E1" w:rsidRDefault="008E22E1" w:rsidP="008E22E1">
      <w:pPr>
        <w:spacing w:line="360" w:lineRule="auto"/>
        <w:jc w:val="both"/>
        <w:rPr>
          <w:rFonts w:ascii="Arial" w:hAnsi="Arial" w:cs="Arial"/>
          <w:sz w:val="24"/>
          <w:szCs w:val="24"/>
        </w:rPr>
      </w:pPr>
      <w:r>
        <w:rPr>
          <w:rFonts w:ascii="Arial" w:hAnsi="Arial" w:cs="Arial"/>
          <w:sz w:val="24"/>
          <w:szCs w:val="24"/>
        </w:rPr>
        <w:t xml:space="preserve">The main objective of this report is to know how IDLC maintain their Credit Administration Department. That’s why I am presenting a client who has necessity of loan &amp; how IDLC manage that client by using the process of credit disbursement &amp; recovery policy. </w:t>
      </w:r>
    </w:p>
    <w:p w:rsidR="008E22E1" w:rsidRDefault="008E22E1" w:rsidP="008E22E1">
      <w:pPr>
        <w:spacing w:line="360" w:lineRule="auto"/>
        <w:jc w:val="both"/>
        <w:rPr>
          <w:rFonts w:ascii="Arial" w:hAnsi="Arial" w:cs="Arial"/>
          <w:sz w:val="24"/>
          <w:szCs w:val="24"/>
        </w:rPr>
      </w:pPr>
      <w:r>
        <w:rPr>
          <w:rFonts w:ascii="Arial" w:hAnsi="Arial" w:cs="Arial"/>
          <w:sz w:val="24"/>
          <w:szCs w:val="24"/>
        </w:rPr>
        <w:t>I have designed this report on the basis of four categories. In the 1</w:t>
      </w:r>
      <w:r w:rsidRPr="00FB26B1">
        <w:rPr>
          <w:rFonts w:ascii="Arial" w:hAnsi="Arial" w:cs="Arial"/>
          <w:sz w:val="24"/>
          <w:szCs w:val="24"/>
          <w:vertAlign w:val="superscript"/>
        </w:rPr>
        <w:t>st</w:t>
      </w:r>
      <w:r>
        <w:rPr>
          <w:rFonts w:ascii="Arial" w:hAnsi="Arial" w:cs="Arial"/>
          <w:sz w:val="24"/>
          <w:szCs w:val="24"/>
        </w:rPr>
        <w:t xml:space="preserve"> category, I have presented the introductory part where I discuss about the report like, internship experience, limitation of the report, objective of the report, methodology that I used etc. in the 2</w:t>
      </w:r>
      <w:r w:rsidRPr="00FB26B1">
        <w:rPr>
          <w:rFonts w:ascii="Arial" w:hAnsi="Arial" w:cs="Arial"/>
          <w:sz w:val="24"/>
          <w:szCs w:val="24"/>
          <w:vertAlign w:val="superscript"/>
        </w:rPr>
        <w:t>nd</w:t>
      </w:r>
      <w:r>
        <w:rPr>
          <w:rFonts w:ascii="Arial" w:hAnsi="Arial" w:cs="Arial"/>
          <w:sz w:val="24"/>
          <w:szCs w:val="24"/>
        </w:rPr>
        <w:t xml:space="preserve"> part of this report, I have added the organizational details where I was intern. In this part, I also discuss the loans term &amp; conditions. In the 3</w:t>
      </w:r>
      <w:r w:rsidRPr="00FB26B1">
        <w:rPr>
          <w:rFonts w:ascii="Arial" w:hAnsi="Arial" w:cs="Arial"/>
          <w:sz w:val="24"/>
          <w:szCs w:val="24"/>
          <w:vertAlign w:val="superscript"/>
        </w:rPr>
        <w:t>rd</w:t>
      </w:r>
      <w:r>
        <w:rPr>
          <w:rFonts w:ascii="Arial" w:hAnsi="Arial" w:cs="Arial"/>
          <w:sz w:val="24"/>
          <w:szCs w:val="24"/>
        </w:rPr>
        <w:t xml:space="preserve"> stage of this report, I am giving the practical example or I am presenting a practical client who is required a start-up loan from IDLC. In this part, I am adding all the details about this project like market specification, marketing goal, company goal, company structure, design of the company etc. in the last part of this </w:t>
      </w:r>
      <w:r w:rsidR="00D12638">
        <w:rPr>
          <w:rFonts w:ascii="Arial" w:hAnsi="Arial" w:cs="Arial"/>
          <w:sz w:val="24"/>
          <w:szCs w:val="24"/>
        </w:rPr>
        <w:t>report;</w:t>
      </w:r>
      <w:r>
        <w:rPr>
          <w:rFonts w:ascii="Arial" w:hAnsi="Arial" w:cs="Arial"/>
          <w:sz w:val="24"/>
          <w:szCs w:val="24"/>
        </w:rPr>
        <w:t xml:space="preserve"> I have discussed whole process from credit disbursement to recovery. In this part, I am adding all types of analysis which is doing by the CAD of IDLC Finance Limited. In this part, I am adding all types of financial document which is necessary for the analysis. </w:t>
      </w:r>
    </w:p>
    <w:p w:rsidR="008E22E1" w:rsidRPr="004C00B7" w:rsidRDefault="008E22E1" w:rsidP="008E22E1">
      <w:pPr>
        <w:spacing w:line="360" w:lineRule="auto"/>
        <w:jc w:val="both"/>
        <w:rPr>
          <w:rFonts w:ascii="Arial" w:hAnsi="Arial" w:cs="Arial Unicode MS"/>
          <w:sz w:val="24"/>
          <w:szCs w:val="24"/>
        </w:rPr>
      </w:pPr>
      <w:r>
        <w:rPr>
          <w:rFonts w:ascii="Arial" w:hAnsi="Arial" w:cs="Arial"/>
          <w:sz w:val="24"/>
          <w:szCs w:val="24"/>
        </w:rPr>
        <w:t>After completing this report, I have gathered such a sufficient knowledge practically as well as theoretically.</w:t>
      </w:r>
    </w:p>
    <w:p w:rsidR="008E22E1" w:rsidRPr="008E22E1" w:rsidRDefault="008E22E1" w:rsidP="008E22E1">
      <w:pPr>
        <w:rPr>
          <w:lang w:eastAsia="zh-CN"/>
        </w:rPr>
      </w:pPr>
    </w:p>
    <w:p w:rsidR="00F1597C" w:rsidRDefault="00F1597C" w:rsidP="00F1597C">
      <w:pPr>
        <w:pStyle w:val="Title"/>
        <w:rPr>
          <w:rFonts w:asciiTheme="minorHAnsi" w:eastAsiaTheme="minorEastAsia" w:hAnsiTheme="minorHAnsi" w:cs="Vrinda"/>
          <w:spacing w:val="0"/>
          <w:kern w:val="0"/>
          <w:sz w:val="22"/>
          <w:szCs w:val="28"/>
          <w:lang w:eastAsia="en-US" w:bidi="bn-IN"/>
        </w:rPr>
      </w:pPr>
    </w:p>
    <w:p w:rsidR="00374126" w:rsidRPr="009722BE" w:rsidRDefault="00374126" w:rsidP="008E22E1">
      <w:pPr>
        <w:pStyle w:val="Title"/>
        <w:rPr>
          <w:rFonts w:asciiTheme="minorHAnsi" w:eastAsiaTheme="minorEastAsia" w:hAnsiTheme="minorHAnsi" w:cs="Vrinda"/>
          <w:spacing w:val="0"/>
          <w:kern w:val="0"/>
          <w:sz w:val="22"/>
          <w:szCs w:val="28"/>
          <w:lang w:eastAsia="en-US" w:bidi="bn-IN"/>
        </w:rPr>
      </w:pPr>
      <w:r>
        <w:br w:type="page"/>
      </w:r>
    </w:p>
    <w:sdt>
      <w:sdtPr>
        <w:rPr>
          <w:rFonts w:asciiTheme="minorHAnsi" w:eastAsiaTheme="minorEastAsia" w:hAnsiTheme="minorHAnsi" w:cs="Vrinda"/>
          <w:b w:val="0"/>
          <w:bCs w:val="0"/>
          <w:color w:val="auto"/>
          <w:sz w:val="22"/>
          <w:szCs w:val="22"/>
          <w:lang w:bidi="bn-IN"/>
        </w:rPr>
        <w:id w:val="86879813"/>
        <w:docPartObj>
          <w:docPartGallery w:val="Table of Contents"/>
          <w:docPartUnique/>
        </w:docPartObj>
      </w:sdtPr>
      <w:sdtEndPr>
        <w:rPr>
          <w:rFonts w:cstheme="minorBidi"/>
          <w:lang w:bidi="ar-SA"/>
        </w:rPr>
      </w:sdtEndPr>
      <w:sdtContent>
        <w:p w:rsidR="00E033C6" w:rsidRDefault="00E033C6">
          <w:pPr>
            <w:pStyle w:val="TOCHeading"/>
          </w:pPr>
          <w:r>
            <w:t>Table of Contents</w:t>
          </w:r>
        </w:p>
        <w:p w:rsidR="00E033C6" w:rsidRPr="00E033C6" w:rsidRDefault="00DD4AE0">
          <w:pPr>
            <w:pStyle w:val="TOC1"/>
            <w:tabs>
              <w:tab w:val="right" w:leader="dot" w:pos="9017"/>
            </w:tabs>
            <w:rPr>
              <w:rFonts w:ascii="Arial" w:hAnsi="Arial" w:cs="Arial"/>
              <w:b w:val="0"/>
              <w:bCs w:val="0"/>
              <w:caps w:val="0"/>
              <w:noProof/>
              <w:sz w:val="22"/>
              <w:szCs w:val="28"/>
            </w:rPr>
          </w:pPr>
          <w:r w:rsidRPr="00E033C6">
            <w:rPr>
              <w:rFonts w:ascii="Arial" w:hAnsi="Arial" w:cs="Arial"/>
            </w:rPr>
            <w:fldChar w:fldCharType="begin"/>
          </w:r>
          <w:r w:rsidR="00E033C6" w:rsidRPr="00E033C6">
            <w:rPr>
              <w:rFonts w:ascii="Arial" w:hAnsi="Arial" w:cs="Arial"/>
            </w:rPr>
            <w:instrText xml:space="preserve"> TOC \o "1-3" \h \z \u </w:instrText>
          </w:r>
          <w:r w:rsidRPr="00E033C6">
            <w:rPr>
              <w:rFonts w:ascii="Arial" w:hAnsi="Arial" w:cs="Arial"/>
            </w:rPr>
            <w:fldChar w:fldCharType="separate"/>
          </w:r>
          <w:hyperlink w:anchor="_Toc43154731" w:history="1">
            <w:r w:rsidR="00E033C6" w:rsidRPr="00E033C6">
              <w:rPr>
                <w:rStyle w:val="Hyperlink"/>
                <w:rFonts w:ascii="Arial" w:hAnsi="Arial" w:cs="Arial"/>
                <w:noProof/>
              </w:rPr>
              <w:t>CHAPTER 01 INTRODUCTION</w:t>
            </w:r>
            <w:r w:rsidR="00E033C6" w:rsidRPr="00E033C6">
              <w:rPr>
                <w:rFonts w:ascii="Arial" w:hAnsi="Arial" w:cs="Arial"/>
                <w:noProof/>
                <w:webHidden/>
              </w:rPr>
              <w:tab/>
            </w:r>
            <w:r w:rsidRPr="00E033C6">
              <w:rPr>
                <w:rFonts w:ascii="Arial" w:hAnsi="Arial" w:cs="Arial"/>
                <w:noProof/>
                <w:webHidden/>
              </w:rPr>
              <w:fldChar w:fldCharType="begin"/>
            </w:r>
            <w:r w:rsidR="00E033C6" w:rsidRPr="00E033C6">
              <w:rPr>
                <w:rFonts w:ascii="Arial" w:hAnsi="Arial" w:cs="Arial"/>
                <w:noProof/>
                <w:webHidden/>
              </w:rPr>
              <w:instrText xml:space="preserve"> PAGEREF _Toc43154731 \h </w:instrText>
            </w:r>
            <w:r w:rsidRPr="00E033C6">
              <w:rPr>
                <w:rFonts w:ascii="Arial" w:hAnsi="Arial" w:cs="Arial"/>
                <w:noProof/>
                <w:webHidden/>
              </w:rPr>
            </w:r>
            <w:r w:rsidRPr="00E033C6">
              <w:rPr>
                <w:rFonts w:ascii="Arial" w:hAnsi="Arial" w:cs="Arial"/>
                <w:noProof/>
                <w:webHidden/>
              </w:rPr>
              <w:fldChar w:fldCharType="separate"/>
            </w:r>
            <w:r w:rsidR="00E033C6" w:rsidRPr="00E033C6">
              <w:rPr>
                <w:rFonts w:ascii="Arial" w:hAnsi="Arial" w:cs="Arial"/>
                <w:noProof/>
                <w:webHidden/>
              </w:rPr>
              <w:t>1</w:t>
            </w:r>
            <w:r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2" w:history="1">
            <w:r w:rsidR="00E033C6" w:rsidRPr="00E033C6">
              <w:rPr>
                <w:rStyle w:val="Hyperlink"/>
                <w:rFonts w:ascii="Arial" w:hAnsi="Arial" w:cs="Arial"/>
                <w:noProof/>
              </w:rPr>
              <w:t>Objectives of the study on SME financing</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3" w:history="1">
            <w:r w:rsidR="00E033C6" w:rsidRPr="00E033C6">
              <w:rPr>
                <w:rStyle w:val="Hyperlink"/>
                <w:rFonts w:ascii="Arial" w:hAnsi="Arial" w:cs="Arial"/>
                <w:noProof/>
              </w:rPr>
              <w:t>Limitations of the Report Making</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4" w:history="1">
            <w:r w:rsidR="00E033C6" w:rsidRPr="00E033C6">
              <w:rPr>
                <w:rStyle w:val="Hyperlink"/>
                <w:rFonts w:ascii="Arial" w:hAnsi="Arial" w:cs="Arial"/>
                <w:noProof/>
              </w:rPr>
              <w:t>Internship Experience</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5" w:history="1">
            <w:r w:rsidR="00E033C6" w:rsidRPr="00E033C6">
              <w:rPr>
                <w:rStyle w:val="Hyperlink"/>
                <w:rFonts w:ascii="Arial" w:hAnsi="Arial" w:cs="Arial"/>
                <w:noProof/>
              </w:rPr>
              <w:t>Observation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6" w:history="1">
            <w:r w:rsidR="00E033C6" w:rsidRPr="00E033C6">
              <w:rPr>
                <w:rStyle w:val="Hyperlink"/>
                <w:rFonts w:ascii="Arial" w:hAnsi="Arial" w:cs="Arial"/>
                <w:noProof/>
              </w:rPr>
              <w:t>Objective of the Internship</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37" w:history="1">
            <w:r w:rsidR="00E033C6" w:rsidRPr="00E033C6">
              <w:rPr>
                <w:rStyle w:val="Hyperlink"/>
                <w:rFonts w:ascii="Arial" w:hAnsi="Arial" w:cs="Arial"/>
                <w:noProof/>
              </w:rPr>
              <w:t>Broad Objective</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38" w:history="1">
            <w:r w:rsidR="00E033C6" w:rsidRPr="00E033C6">
              <w:rPr>
                <w:rStyle w:val="Hyperlink"/>
                <w:rFonts w:ascii="Arial" w:hAnsi="Arial" w:cs="Arial"/>
                <w:noProof/>
              </w:rPr>
              <w:t>Specific Objectives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39" w:history="1">
            <w:r w:rsidR="00E033C6" w:rsidRPr="00E033C6">
              <w:rPr>
                <w:rStyle w:val="Hyperlink"/>
                <w:rFonts w:ascii="Arial" w:hAnsi="Arial" w:cs="Arial"/>
                <w:noProof/>
              </w:rPr>
              <w:t>Methodology</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_Toc43154739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40" w:history="1">
            <w:r w:rsidR="00E033C6" w:rsidRPr="00E033C6">
              <w:rPr>
                <w:rStyle w:val="Hyperlink"/>
                <w:rFonts w:ascii="Arial" w:hAnsi="Arial" w:cs="Arial"/>
                <w:noProof/>
              </w:rPr>
              <w:t>Primary Data</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41" w:history="1">
            <w:r w:rsidR="00E033C6" w:rsidRPr="00E033C6">
              <w:rPr>
                <w:rStyle w:val="Hyperlink"/>
                <w:rFonts w:ascii="Arial" w:hAnsi="Arial" w:cs="Arial"/>
                <w:noProof/>
              </w:rPr>
              <w:t>Secondary Data</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42" w:history="1">
            <w:r w:rsidR="00E033C6" w:rsidRPr="00E033C6">
              <w:rPr>
                <w:rStyle w:val="Hyperlink"/>
                <w:rFonts w:ascii="Arial" w:hAnsi="Arial" w:cs="Arial"/>
                <w:noProof/>
              </w:rPr>
              <w:t>CHAPTER 02 IDLC at a glance</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6</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43" w:history="1">
            <w:r w:rsidR="00E033C6" w:rsidRPr="00E033C6">
              <w:rPr>
                <w:rStyle w:val="Hyperlink"/>
                <w:rFonts w:ascii="Arial" w:hAnsi="Arial" w:cs="Arial"/>
                <w:noProof/>
              </w:rPr>
              <w:t>(Where SK Agro Farm Apply for the Loan)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6</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4" w:history="1">
            <w:r w:rsidR="00E033C6" w:rsidRPr="00E033C6">
              <w:rPr>
                <w:rStyle w:val="Hyperlink"/>
                <w:rFonts w:ascii="Arial" w:hAnsi="Arial" w:cs="Arial"/>
                <w:noProof/>
              </w:rPr>
              <w:t>Brief Description about IDLC Finance Limited</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7</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5" w:history="1">
            <w:r w:rsidR="00E033C6" w:rsidRPr="00E033C6">
              <w:rPr>
                <w:rStyle w:val="Hyperlink"/>
                <w:rFonts w:ascii="Arial" w:hAnsi="Arial" w:cs="Arial"/>
                <w:noProof/>
              </w:rPr>
              <w:t>Company Vision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6" w:history="1">
            <w:r w:rsidR="00E033C6" w:rsidRPr="00E033C6">
              <w:rPr>
                <w:rStyle w:val="Hyperlink"/>
                <w:rFonts w:ascii="Arial" w:hAnsi="Arial" w:cs="Arial"/>
                <w:noProof/>
              </w:rPr>
              <w:t>Company Mission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7" w:history="1">
            <w:r w:rsidR="00E033C6" w:rsidRPr="00E033C6">
              <w:rPr>
                <w:rStyle w:val="Hyperlink"/>
                <w:rFonts w:ascii="Arial" w:hAnsi="Arial" w:cs="Arial"/>
                <w:noProof/>
              </w:rPr>
              <w:t>Company Values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8" w:history="1">
            <w:r w:rsidR="00E033C6" w:rsidRPr="00E033C6">
              <w:rPr>
                <w:rStyle w:val="Hyperlink"/>
                <w:rFonts w:ascii="Arial" w:hAnsi="Arial" w:cs="Arial"/>
                <w:noProof/>
              </w:rPr>
              <w:t>Corporate divisions and departments: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9</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49" w:history="1">
            <w:r w:rsidR="00E033C6" w:rsidRPr="00E033C6">
              <w:rPr>
                <w:rStyle w:val="Hyperlink"/>
                <w:rFonts w:ascii="Arial" w:hAnsi="Arial" w:cs="Arial"/>
                <w:noProof/>
              </w:rPr>
              <w:t>Organizational Chart</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_Toc43154749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9</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0" w:history="1">
            <w:r w:rsidR="00E033C6" w:rsidRPr="00E033C6">
              <w:rPr>
                <w:rStyle w:val="Hyperlink"/>
                <w:rFonts w:ascii="Arial" w:hAnsi="Arial" w:cs="Arial"/>
                <w:noProof/>
              </w:rPr>
              <w:t>Product Lines and Services: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10</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1" w:history="1">
            <w:r w:rsidR="00E033C6" w:rsidRPr="00E033C6">
              <w:rPr>
                <w:rStyle w:val="Hyperlink"/>
                <w:rFonts w:ascii="Arial" w:hAnsi="Arial" w:cs="Arial"/>
                <w:noProof/>
              </w:rPr>
              <w:t>Capital Markets Operations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10</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2" w:history="1">
            <w:r w:rsidR="00E033C6" w:rsidRPr="00E033C6">
              <w:rPr>
                <w:rStyle w:val="Hyperlink"/>
                <w:rFonts w:ascii="Arial" w:hAnsi="Arial" w:cs="Arial"/>
                <w:noProof/>
              </w:rPr>
              <w:t>Green Financing</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12</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3" w:history="1">
            <w:r w:rsidR="00E033C6" w:rsidRPr="00E033C6">
              <w:rPr>
                <w:rStyle w:val="Hyperlink"/>
                <w:rFonts w:ascii="Arial" w:hAnsi="Arial" w:cs="Arial"/>
                <w:noProof/>
              </w:rPr>
              <w:t>Brief Description about SME Sector of IDLC</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12</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4" w:history="1">
            <w:r w:rsidR="00E033C6" w:rsidRPr="00E033C6">
              <w:rPr>
                <w:rStyle w:val="Hyperlink"/>
                <w:rFonts w:ascii="Arial" w:hAnsi="Arial" w:cs="Arial"/>
                <w:noProof/>
              </w:rPr>
              <w:t>SK Agro Farm is Applying for Start-up Loan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12</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55" w:history="1">
            <w:r w:rsidR="00E033C6" w:rsidRPr="00E033C6">
              <w:rPr>
                <w:rStyle w:val="Hyperlink"/>
                <w:rFonts w:ascii="Arial" w:hAnsi="Arial" w:cs="Arial"/>
                <w:noProof/>
              </w:rPr>
              <w:t>Start-up Loan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12</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6" w:history="1">
            <w:r w:rsidR="00E033C6" w:rsidRPr="00E033C6">
              <w:rPr>
                <w:rStyle w:val="Hyperlink"/>
                <w:rFonts w:ascii="Arial" w:hAnsi="Arial" w:cs="Arial"/>
                <w:noProof/>
              </w:rPr>
              <w:t>Terms &amp; Conditions of Start-up Loan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13</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7" w:history="1">
            <w:r w:rsidR="00E033C6" w:rsidRPr="00E033C6">
              <w:rPr>
                <w:rStyle w:val="Hyperlink"/>
                <w:rFonts w:ascii="Arial" w:hAnsi="Arial" w:cs="Arial"/>
                <w:noProof/>
              </w:rPr>
              <w:t>Service Request Form for Loan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15</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58" w:history="1">
            <w:r w:rsidR="00E033C6" w:rsidRPr="00E033C6">
              <w:rPr>
                <w:rStyle w:val="Hyperlink"/>
                <w:rFonts w:ascii="Arial" w:hAnsi="Arial" w:cs="Arial"/>
                <w:noProof/>
              </w:rPr>
              <w:t>CHAPTER 03: Project at a Glance (SK Agro Farm)</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16</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59" w:history="1">
            <w:r w:rsidR="00E033C6" w:rsidRPr="00E033C6">
              <w:rPr>
                <w:rStyle w:val="Hyperlink"/>
                <w:rFonts w:ascii="Arial" w:hAnsi="Arial" w:cs="Arial"/>
                <w:noProof/>
              </w:rPr>
              <w:t>History</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_Toc43154759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17</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0" w:history="1">
            <w:r w:rsidR="00E033C6" w:rsidRPr="00E033C6">
              <w:rPr>
                <w:rStyle w:val="Hyperlink"/>
                <w:rFonts w:ascii="Arial" w:hAnsi="Arial" w:cs="Arial"/>
                <w:noProof/>
              </w:rPr>
              <w:t>Startup Expenses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17</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1" w:history="1">
            <w:r w:rsidR="00E033C6" w:rsidRPr="00E033C6">
              <w:rPr>
                <w:rStyle w:val="Hyperlink"/>
                <w:rFonts w:ascii="Arial" w:eastAsiaTheme="majorEastAsia" w:hAnsi="Arial" w:cs="Arial"/>
                <w:noProof/>
              </w:rPr>
              <w:t>Company Description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17</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2" w:history="1">
            <w:r w:rsidR="00E033C6" w:rsidRPr="00E033C6">
              <w:rPr>
                <w:rStyle w:val="Hyperlink"/>
                <w:rFonts w:ascii="Arial" w:eastAsiaTheme="minorHAnsi" w:hAnsi="Arial" w:cs="Arial"/>
                <w:noProof/>
              </w:rPr>
              <w:t>Mission Statement</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3" w:history="1">
            <w:r w:rsidR="00E033C6" w:rsidRPr="00E033C6">
              <w:rPr>
                <w:rStyle w:val="Hyperlink"/>
                <w:rFonts w:ascii="Arial" w:hAnsi="Arial" w:cs="Arial"/>
                <w:noProof/>
              </w:rPr>
              <w:t>Vision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4" w:history="1">
            <w:r w:rsidR="00E033C6" w:rsidRPr="00E033C6">
              <w:rPr>
                <w:rStyle w:val="Hyperlink"/>
                <w:rFonts w:ascii="Arial" w:hAnsi="Arial" w:cs="Arial"/>
                <w:noProof/>
              </w:rPr>
              <w:t>Objectives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5" w:history="1">
            <w:r w:rsidR="00E033C6" w:rsidRPr="00E033C6">
              <w:rPr>
                <w:rStyle w:val="Hyperlink"/>
                <w:rFonts w:ascii="Arial" w:hAnsi="Arial" w:cs="Arial"/>
                <w:noProof/>
              </w:rPr>
              <w:t>Company Structure</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18</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66" w:history="1">
            <w:r w:rsidR="00E033C6" w:rsidRPr="00E033C6">
              <w:rPr>
                <w:rStyle w:val="Hyperlink"/>
                <w:rFonts w:ascii="Arial" w:hAnsi="Arial" w:cs="Arial"/>
                <w:noProof/>
              </w:rPr>
              <w:t>TARGET MARKET SPECIFICATION &amp; MRKETING GOAL &amp; OBJECTIVES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19</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67" w:history="1">
            <w:r w:rsidR="00E033C6" w:rsidRPr="00E033C6">
              <w:rPr>
                <w:rStyle w:val="Hyperlink"/>
                <w:rFonts w:ascii="Arial" w:hAnsi="Arial" w:cs="Arial"/>
                <w:noProof/>
                <w:shd w:val="clear" w:color="auto" w:fill="FFFFFF"/>
              </w:rPr>
              <w:t>Market Segmentation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19</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68" w:history="1">
            <w:r w:rsidR="00E033C6" w:rsidRPr="00E033C6">
              <w:rPr>
                <w:rStyle w:val="Hyperlink"/>
                <w:rFonts w:ascii="Arial" w:hAnsi="Arial" w:cs="Arial"/>
                <w:noProof/>
                <w:shd w:val="clear" w:color="auto" w:fill="FFFFFF"/>
              </w:rPr>
              <w:t>Target Market</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19</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69" w:history="1">
            <w:r w:rsidR="00E033C6" w:rsidRPr="00E033C6">
              <w:rPr>
                <w:rStyle w:val="Hyperlink"/>
                <w:rFonts w:ascii="Arial" w:hAnsi="Arial" w:cs="Arial"/>
                <w:noProof/>
                <w:shd w:val="clear" w:color="auto" w:fill="FFFFFF"/>
              </w:rPr>
              <w:t>Positioning</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_Toc43154769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20</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0" w:history="1">
            <w:r w:rsidR="00E033C6" w:rsidRPr="00E033C6">
              <w:rPr>
                <w:rStyle w:val="Hyperlink"/>
                <w:rFonts w:ascii="Arial" w:hAnsi="Arial" w:cs="Arial"/>
                <w:noProof/>
                <w:shd w:val="clear" w:color="auto" w:fill="FFFFFF"/>
              </w:rPr>
              <w:t>Marketing Goals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20</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1" w:history="1">
            <w:r w:rsidR="00E033C6" w:rsidRPr="00E033C6">
              <w:rPr>
                <w:rStyle w:val="Hyperlink"/>
                <w:rFonts w:ascii="Arial" w:hAnsi="Arial" w:cs="Arial"/>
                <w:noProof/>
              </w:rPr>
              <w:t>Marketing objectives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20</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2" w:history="1">
            <w:r w:rsidR="00E033C6" w:rsidRPr="00E033C6">
              <w:rPr>
                <w:rStyle w:val="Hyperlink"/>
                <w:rFonts w:ascii="Arial" w:hAnsi="Arial" w:cs="Arial"/>
                <w:noProof/>
              </w:rPr>
              <w:t>Financial Objectives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21</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73" w:history="1">
            <w:r w:rsidR="00E033C6" w:rsidRPr="00E033C6">
              <w:rPr>
                <w:rStyle w:val="Hyperlink"/>
                <w:rFonts w:ascii="Arial" w:hAnsi="Arial" w:cs="Arial"/>
                <w:noProof/>
              </w:rPr>
              <w:t>Project Design &amp; implementation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21</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4" w:history="1">
            <w:r w:rsidR="00E033C6" w:rsidRPr="00E033C6">
              <w:rPr>
                <w:rStyle w:val="Hyperlink"/>
                <w:rFonts w:ascii="Arial" w:hAnsi="Arial" w:cs="Arial"/>
                <w:noProof/>
                <w:shd w:val="clear" w:color="auto" w:fill="FFFFFF"/>
              </w:rPr>
              <w:t>Activities of the SK Agro Farm:</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21</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5" w:history="1">
            <w:r w:rsidR="00E033C6" w:rsidRPr="00E033C6">
              <w:rPr>
                <w:rStyle w:val="Hyperlink"/>
                <w:rFonts w:ascii="Arial" w:hAnsi="Arial" w:cs="Arial"/>
                <w:noProof/>
              </w:rPr>
              <w:t>Network Diagram</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23</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6" w:history="1">
            <w:r w:rsidR="00E033C6" w:rsidRPr="00E033C6">
              <w:rPr>
                <w:rStyle w:val="Hyperlink"/>
                <w:rFonts w:ascii="Arial" w:hAnsi="Arial" w:cs="Arial"/>
                <w:noProof/>
              </w:rPr>
              <w:t>Critical Path</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23</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7" w:history="1">
            <w:r w:rsidR="00E033C6" w:rsidRPr="00E033C6">
              <w:rPr>
                <w:rStyle w:val="Hyperlink"/>
                <w:rFonts w:ascii="Arial" w:hAnsi="Arial" w:cs="Arial"/>
                <w:noProof/>
              </w:rPr>
              <w:t>Gantt chart</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8" w:history="1">
            <w:r w:rsidR="00E033C6" w:rsidRPr="00E033C6">
              <w:rPr>
                <w:rStyle w:val="Hyperlink"/>
                <w:rFonts w:ascii="Arial" w:hAnsi="Arial" w:cs="Arial"/>
                <w:noProof/>
              </w:rPr>
              <w:t>Earn Value Analysis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24</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79" w:history="1">
            <w:r w:rsidR="00E033C6" w:rsidRPr="00E033C6">
              <w:rPr>
                <w:rStyle w:val="Hyperlink"/>
                <w:rFonts w:ascii="Arial" w:hAnsi="Arial" w:cs="Arial"/>
                <w:noProof/>
              </w:rPr>
              <w:t>Responsibility Matrix</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_Toc43154779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26</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0" w:history="1">
            <w:r w:rsidR="00E033C6" w:rsidRPr="00E033C6">
              <w:rPr>
                <w:rStyle w:val="Hyperlink"/>
                <w:rFonts w:ascii="Arial" w:hAnsi="Arial" w:cs="Arial"/>
                <w:noProof/>
              </w:rPr>
              <w:t>Crashing</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27</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1" w:history="1">
            <w:r w:rsidR="00E033C6" w:rsidRPr="00E033C6">
              <w:rPr>
                <w:rStyle w:val="Hyperlink"/>
                <w:rFonts w:ascii="Arial" w:eastAsia="Times New Roman" w:hAnsi="Arial" w:cs="Arial"/>
                <w:noProof/>
              </w:rPr>
              <w:t>Quality Control of Tasks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27</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82" w:history="1">
            <w:r w:rsidR="00E033C6" w:rsidRPr="00E033C6">
              <w:rPr>
                <w:rStyle w:val="Hyperlink"/>
                <w:rFonts w:ascii="Arial" w:hAnsi="Arial" w:cs="Arial"/>
                <w:noProof/>
              </w:rPr>
              <w:t>CHAPTER 04: Loan Disbursement &amp; recovery policy of IDLC Finance Limited Client- SK Agro Farm</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29</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83" w:history="1">
            <w:r w:rsidR="00E033C6" w:rsidRPr="00E033C6">
              <w:rPr>
                <w:rStyle w:val="Hyperlink"/>
                <w:rFonts w:ascii="Arial" w:hAnsi="Arial" w:cs="Arial"/>
                <w:noProof/>
              </w:rPr>
              <w:t>Loan Disbursement &amp; recovery policy of IDLC Finance Limited:</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_Toc43154783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30</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4" w:history="1">
            <w:r w:rsidR="00E033C6" w:rsidRPr="00E033C6">
              <w:rPr>
                <w:rStyle w:val="Hyperlink"/>
                <w:rFonts w:ascii="Arial" w:hAnsi="Arial" w:cs="Arial"/>
                <w:noProof/>
              </w:rPr>
              <w:t>Step 01; Prospective Client Search:</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_Toc43154784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30</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5" w:history="1">
            <w:r w:rsidR="00E033C6" w:rsidRPr="00E033C6">
              <w:rPr>
                <w:rStyle w:val="Hyperlink"/>
                <w:rFonts w:ascii="Arial" w:hAnsi="Arial" w:cs="Arial"/>
                <w:noProof/>
              </w:rPr>
              <w:t>Step 02; Information checklist &amp; Document Submission: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_Toc43154785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31</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6" w:history="1">
            <w:r w:rsidR="00E033C6" w:rsidRPr="00E033C6">
              <w:rPr>
                <w:rStyle w:val="Hyperlink"/>
                <w:rFonts w:ascii="Arial" w:hAnsi="Arial" w:cs="Arial"/>
                <w:noProof/>
              </w:rPr>
              <w:t>Step 03; Loan Assessment:</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_Toc43154786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38</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7" w:history="1">
            <w:r w:rsidR="00E033C6" w:rsidRPr="00E033C6">
              <w:rPr>
                <w:rStyle w:val="Hyperlink"/>
                <w:rFonts w:ascii="Arial" w:hAnsi="Arial" w:cs="Arial"/>
                <w:noProof/>
                <w:shd w:val="clear" w:color="auto" w:fill="FFFFFF"/>
              </w:rPr>
              <w:t>Step 04; Loan Approval Process: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_Toc43154787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46</w:t>
            </w:r>
            <w:r w:rsidR="00DD4AE0" w:rsidRPr="00E033C6">
              <w:rPr>
                <w:rFonts w:ascii="Arial" w:hAnsi="Arial" w:cs="Arial"/>
                <w:noProof/>
                <w:webHidden/>
              </w:rPr>
              <w:fldChar w:fldCharType="end"/>
            </w:r>
          </w:hyperlink>
        </w:p>
        <w:p w:rsidR="00E033C6" w:rsidRPr="00E033C6" w:rsidRDefault="00025055">
          <w:pPr>
            <w:pStyle w:val="TOC3"/>
            <w:tabs>
              <w:tab w:val="right" w:leader="dot" w:pos="9017"/>
            </w:tabs>
            <w:rPr>
              <w:rFonts w:ascii="Arial" w:hAnsi="Arial" w:cs="Arial"/>
              <w:noProof/>
              <w:sz w:val="22"/>
              <w:szCs w:val="28"/>
            </w:rPr>
          </w:pPr>
          <w:hyperlink w:anchor="_Toc43154788" w:history="1">
            <w:r w:rsidR="00E033C6" w:rsidRPr="00E033C6">
              <w:rPr>
                <w:rStyle w:val="Hyperlink"/>
                <w:rFonts w:ascii="Arial" w:hAnsi="Arial" w:cs="Arial"/>
                <w:noProof/>
              </w:rPr>
              <w:t>Step 05; Loan Recovery:</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_Toc43154788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48</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89" w:history="1">
            <w:r w:rsidR="00E033C6" w:rsidRPr="00E033C6">
              <w:rPr>
                <w:rStyle w:val="Hyperlink"/>
                <w:rFonts w:ascii="Arial" w:hAnsi="Arial" w:cs="Arial"/>
                <w:noProof/>
              </w:rPr>
              <w:t>CHAPTER 05: Recommendation &amp; Conclusion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_Toc43154789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49</w:t>
            </w:r>
            <w:r w:rsidR="00DD4AE0" w:rsidRPr="00E033C6">
              <w:rPr>
                <w:rFonts w:ascii="Arial" w:hAnsi="Arial" w:cs="Arial"/>
                <w:noProof/>
                <w:webHidden/>
              </w:rPr>
              <w:fldChar w:fldCharType="end"/>
            </w:r>
          </w:hyperlink>
        </w:p>
        <w:p w:rsidR="00E033C6" w:rsidRPr="00E033C6" w:rsidRDefault="00025055">
          <w:pPr>
            <w:pStyle w:val="TOC2"/>
            <w:tabs>
              <w:tab w:val="right" w:leader="dot" w:pos="9017"/>
            </w:tabs>
            <w:rPr>
              <w:rFonts w:ascii="Arial" w:hAnsi="Arial" w:cs="Arial"/>
              <w:b w:val="0"/>
              <w:bCs w:val="0"/>
              <w:noProof/>
              <w:sz w:val="22"/>
              <w:szCs w:val="28"/>
            </w:rPr>
          </w:pPr>
          <w:hyperlink w:anchor="_Toc43154790" w:history="1">
            <w:r w:rsidR="00E033C6" w:rsidRPr="00E033C6">
              <w:rPr>
                <w:rStyle w:val="Hyperlink"/>
                <w:rFonts w:ascii="Arial" w:hAnsi="Arial" w:cs="Arial"/>
                <w:noProof/>
              </w:rPr>
              <w:t>Recommendation &amp; Conclusion</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_Toc43154790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50</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91" w:history="1">
            <w:r w:rsidR="00E033C6" w:rsidRPr="00E033C6">
              <w:rPr>
                <w:rStyle w:val="Hyperlink"/>
                <w:rFonts w:ascii="Arial" w:hAnsi="Arial" w:cs="Arial"/>
                <w:noProof/>
              </w:rPr>
              <w:t>References</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_Toc43154791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xi</w:t>
            </w:r>
            <w:r w:rsidR="00DD4AE0" w:rsidRPr="00E033C6">
              <w:rPr>
                <w:rFonts w:ascii="Arial" w:hAnsi="Arial" w:cs="Arial"/>
                <w:noProof/>
                <w:webHidden/>
              </w:rPr>
              <w:fldChar w:fldCharType="end"/>
            </w:r>
          </w:hyperlink>
        </w:p>
        <w:p w:rsidR="00E033C6" w:rsidRPr="00E033C6" w:rsidRDefault="00025055">
          <w:pPr>
            <w:pStyle w:val="TOC1"/>
            <w:tabs>
              <w:tab w:val="right" w:leader="dot" w:pos="9017"/>
            </w:tabs>
            <w:rPr>
              <w:rFonts w:ascii="Arial" w:hAnsi="Arial" w:cs="Arial"/>
              <w:b w:val="0"/>
              <w:bCs w:val="0"/>
              <w:caps w:val="0"/>
              <w:noProof/>
              <w:sz w:val="22"/>
              <w:szCs w:val="28"/>
            </w:rPr>
          </w:pPr>
          <w:hyperlink w:anchor="_Toc43154792" w:history="1">
            <w:r w:rsidR="00E033C6" w:rsidRPr="00E033C6">
              <w:rPr>
                <w:rStyle w:val="Hyperlink"/>
                <w:rFonts w:ascii="Arial" w:hAnsi="Arial" w:cs="Arial"/>
                <w:noProof/>
              </w:rPr>
              <w:t>Appendix</w:t>
            </w:r>
            <w:r w:rsidR="00E033C6" w:rsidRPr="00E033C6">
              <w:rPr>
                <w:rFonts w:ascii="Arial" w:hAnsi="Arial" w:cs="Arial"/>
                <w:noProof/>
                <w:webHidden/>
              </w:rPr>
              <w:tab/>
            </w:r>
            <w:r w:rsidR="00DD4AE0" w:rsidRPr="00E033C6">
              <w:rPr>
                <w:rFonts w:ascii="Arial" w:hAnsi="Arial" w:cs="Arial"/>
                <w:noProof/>
                <w:webHidden/>
              </w:rPr>
              <w:fldChar w:fldCharType="begin"/>
            </w:r>
            <w:r w:rsidR="00E033C6" w:rsidRPr="00E033C6">
              <w:rPr>
                <w:rFonts w:ascii="Arial" w:hAnsi="Arial" w:cs="Arial"/>
                <w:noProof/>
                <w:webHidden/>
              </w:rPr>
              <w:instrText xml:space="preserve"> PAGEREF _Toc43154792 \h </w:instrText>
            </w:r>
            <w:r w:rsidR="00DD4AE0" w:rsidRPr="00E033C6">
              <w:rPr>
                <w:rFonts w:ascii="Arial" w:hAnsi="Arial" w:cs="Arial"/>
                <w:noProof/>
                <w:webHidden/>
              </w:rPr>
            </w:r>
            <w:r w:rsidR="00DD4AE0" w:rsidRPr="00E033C6">
              <w:rPr>
                <w:rFonts w:ascii="Arial" w:hAnsi="Arial" w:cs="Arial"/>
                <w:noProof/>
                <w:webHidden/>
              </w:rPr>
              <w:fldChar w:fldCharType="separate"/>
            </w:r>
            <w:r w:rsidR="00E033C6" w:rsidRPr="00E033C6">
              <w:rPr>
                <w:rFonts w:ascii="Arial" w:hAnsi="Arial" w:cs="Arial"/>
                <w:noProof/>
                <w:webHidden/>
              </w:rPr>
              <w:t>xii</w:t>
            </w:r>
            <w:r w:rsidR="00DD4AE0" w:rsidRPr="00E033C6">
              <w:rPr>
                <w:rFonts w:ascii="Arial" w:hAnsi="Arial" w:cs="Arial"/>
                <w:noProof/>
                <w:webHidden/>
              </w:rPr>
              <w:fldChar w:fldCharType="end"/>
            </w:r>
          </w:hyperlink>
        </w:p>
        <w:p w:rsidR="00E033C6" w:rsidRDefault="00DD4AE0">
          <w:r w:rsidRPr="00E033C6">
            <w:rPr>
              <w:rFonts w:ascii="Arial" w:hAnsi="Arial" w:cs="Arial"/>
            </w:rPr>
            <w:fldChar w:fldCharType="end"/>
          </w:r>
        </w:p>
      </w:sdtContent>
    </w:sdt>
    <w:p w:rsidR="00A52879" w:rsidRPr="0047184F" w:rsidRDefault="00374126" w:rsidP="0047184F">
      <w:r>
        <w:br w:type="page"/>
      </w:r>
      <w:r w:rsidR="00A52879" w:rsidRPr="00A52879">
        <w:rPr>
          <w:rFonts w:ascii="Arial" w:hAnsi="Arial" w:cs="Arial"/>
          <w:b/>
          <w:bCs/>
          <w:sz w:val="24"/>
          <w:szCs w:val="24"/>
        </w:rPr>
        <w:lastRenderedPageBreak/>
        <w:t>List of Figure:</w:t>
      </w:r>
    </w:p>
    <w:p w:rsidR="00A52879" w:rsidRPr="00A52879" w:rsidRDefault="00A52879" w:rsidP="00A52879">
      <w:pPr>
        <w:spacing w:line="360" w:lineRule="auto"/>
        <w:jc w:val="both"/>
        <w:rPr>
          <w:rFonts w:ascii="Arial" w:hAnsi="Arial" w:cs="Arial"/>
          <w:sz w:val="24"/>
          <w:szCs w:val="24"/>
        </w:rPr>
      </w:pPr>
    </w:p>
    <w:p w:rsidR="00A52879" w:rsidRPr="00A52879" w:rsidRDefault="00DD4AE0" w:rsidP="00A52879">
      <w:pPr>
        <w:pStyle w:val="TableofFigures"/>
        <w:tabs>
          <w:tab w:val="right" w:pos="9017"/>
        </w:tabs>
        <w:spacing w:line="360" w:lineRule="auto"/>
        <w:jc w:val="both"/>
        <w:rPr>
          <w:rFonts w:ascii="Arial" w:hAnsi="Arial" w:cs="Arial"/>
          <w:caps w:val="0"/>
          <w:noProof/>
          <w:sz w:val="24"/>
          <w:szCs w:val="24"/>
        </w:rPr>
      </w:pPr>
      <w:r w:rsidRPr="00A52879">
        <w:rPr>
          <w:rFonts w:ascii="Arial" w:hAnsi="Arial" w:cs="Arial"/>
          <w:sz w:val="24"/>
          <w:szCs w:val="24"/>
        </w:rPr>
        <w:fldChar w:fldCharType="begin"/>
      </w:r>
      <w:r w:rsidR="00A52879" w:rsidRPr="00A52879">
        <w:rPr>
          <w:rFonts w:ascii="Arial" w:hAnsi="Arial" w:cs="Arial"/>
          <w:sz w:val="24"/>
          <w:szCs w:val="24"/>
        </w:rPr>
        <w:instrText xml:space="preserve"> TOC \h \z \c "Figure" </w:instrText>
      </w:r>
      <w:r w:rsidRPr="00A52879">
        <w:rPr>
          <w:rFonts w:ascii="Arial" w:hAnsi="Arial" w:cs="Arial"/>
          <w:sz w:val="24"/>
          <w:szCs w:val="24"/>
        </w:rPr>
        <w:fldChar w:fldCharType="separate"/>
      </w:r>
      <w:hyperlink w:anchor="_Toc43147573" w:history="1">
        <w:r w:rsidR="00A52879" w:rsidRPr="00A52879">
          <w:rPr>
            <w:rStyle w:val="Hyperlink"/>
            <w:rFonts w:ascii="Arial" w:hAnsi="Arial" w:cs="Arial"/>
            <w:noProof/>
            <w:sz w:val="24"/>
            <w:szCs w:val="24"/>
          </w:rPr>
          <w:t>Figure I: Department of IDLC Finance Limited</w:t>
        </w:r>
        <w:r w:rsidR="00A52879" w:rsidRPr="00A52879">
          <w:rPr>
            <w:rFonts w:ascii="Arial" w:hAnsi="Arial" w:cs="Arial"/>
            <w:noProof/>
            <w:webHidden/>
            <w:sz w:val="24"/>
            <w:szCs w:val="24"/>
          </w:rPr>
          <w:tab/>
        </w:r>
        <w:r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_Toc43147573 \h </w:instrText>
        </w:r>
        <w:r w:rsidRPr="00A52879">
          <w:rPr>
            <w:rFonts w:ascii="Arial" w:hAnsi="Arial" w:cs="Arial"/>
            <w:noProof/>
            <w:webHidden/>
            <w:sz w:val="24"/>
            <w:szCs w:val="24"/>
          </w:rPr>
        </w:r>
        <w:r w:rsidRPr="00A52879">
          <w:rPr>
            <w:rFonts w:ascii="Arial" w:hAnsi="Arial" w:cs="Arial"/>
            <w:noProof/>
            <w:webHidden/>
            <w:sz w:val="24"/>
            <w:szCs w:val="24"/>
          </w:rPr>
          <w:fldChar w:fldCharType="separate"/>
        </w:r>
        <w:r w:rsidR="00A52879" w:rsidRPr="00A52879">
          <w:rPr>
            <w:rFonts w:ascii="Arial" w:hAnsi="Arial" w:cs="Arial"/>
            <w:noProof/>
            <w:webHidden/>
            <w:sz w:val="24"/>
            <w:szCs w:val="24"/>
          </w:rPr>
          <w:t>9</w:t>
        </w:r>
        <w:r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r:id="rId10" w:anchor="_Toc43147574" w:history="1">
        <w:r w:rsidR="00A52879" w:rsidRPr="00A52879">
          <w:rPr>
            <w:rStyle w:val="Hyperlink"/>
            <w:rFonts w:ascii="Arial" w:hAnsi="Arial" w:cs="Arial"/>
            <w:noProof/>
            <w:sz w:val="24"/>
            <w:szCs w:val="24"/>
          </w:rPr>
          <w:t>Figure II: Organizational Chart of IDLC</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_Toc43147574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9</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75" w:history="1">
        <w:r w:rsidR="00A52879" w:rsidRPr="00A52879">
          <w:rPr>
            <w:rStyle w:val="Hyperlink"/>
            <w:rFonts w:ascii="Arial" w:hAnsi="Arial" w:cs="Arial"/>
            <w:noProof/>
            <w:sz w:val="24"/>
            <w:szCs w:val="24"/>
          </w:rPr>
          <w:t>Figure III: Product &amp; services of IDLC</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_Toc43147575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10</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76" w:history="1">
        <w:r w:rsidR="00A52879" w:rsidRPr="00A52879">
          <w:rPr>
            <w:rStyle w:val="Hyperlink"/>
            <w:rFonts w:ascii="Arial" w:hAnsi="Arial" w:cs="Arial"/>
            <w:noProof/>
            <w:sz w:val="24"/>
            <w:szCs w:val="24"/>
          </w:rPr>
          <w:t>Figure IV: IDLC Securities Limited</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_Toc43147576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11</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77" w:history="1">
        <w:r w:rsidR="00A52879" w:rsidRPr="00A52879">
          <w:rPr>
            <w:rStyle w:val="Hyperlink"/>
            <w:rFonts w:ascii="Arial" w:hAnsi="Arial" w:cs="Arial"/>
            <w:noProof/>
            <w:sz w:val="24"/>
            <w:szCs w:val="24"/>
          </w:rPr>
          <w:t>Figure V: IDLC Investments Limited</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_Toc43147577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11</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78" w:history="1">
        <w:r w:rsidR="00A52879" w:rsidRPr="00A52879">
          <w:rPr>
            <w:rStyle w:val="Hyperlink"/>
            <w:rFonts w:ascii="Arial" w:hAnsi="Arial" w:cs="Arial"/>
            <w:noProof/>
            <w:sz w:val="24"/>
            <w:szCs w:val="24"/>
          </w:rPr>
          <w:t>Figure VI: IDLC Asset Management Limited</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_Toc43147578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11</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r:id="rId11" w:anchor="_Toc43147579" w:history="1">
        <w:r w:rsidR="00A52879" w:rsidRPr="00A52879">
          <w:rPr>
            <w:rStyle w:val="Hyperlink"/>
            <w:rFonts w:ascii="Arial" w:hAnsi="Arial" w:cs="Arial"/>
            <w:noProof/>
            <w:sz w:val="24"/>
            <w:szCs w:val="24"/>
          </w:rPr>
          <w:t>Figure VII: Service Request Form of IDLC</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_Toc43147579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15</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r:id="rId12" w:anchor="_Toc43147580" w:history="1">
        <w:r w:rsidR="00A52879" w:rsidRPr="00A52879">
          <w:rPr>
            <w:rStyle w:val="Hyperlink"/>
            <w:rFonts w:ascii="Arial" w:hAnsi="Arial" w:cs="Arial"/>
            <w:noProof/>
            <w:sz w:val="24"/>
            <w:szCs w:val="24"/>
          </w:rPr>
          <w:t>Figure VIII: Structure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_Toc43147580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18</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81" w:history="1">
        <w:r w:rsidR="00A52879" w:rsidRPr="00A52879">
          <w:rPr>
            <w:rStyle w:val="Hyperlink"/>
            <w:rFonts w:ascii="Arial" w:hAnsi="Arial" w:cs="Arial"/>
            <w:noProof/>
            <w:sz w:val="24"/>
            <w:szCs w:val="24"/>
          </w:rPr>
          <w:t>Figure IX: Increasing Profit Margin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_Toc43147581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20</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r:id="rId13" w:anchor="_Toc43147582" w:history="1">
        <w:r w:rsidR="00A52879" w:rsidRPr="00A52879">
          <w:rPr>
            <w:rStyle w:val="Hyperlink"/>
            <w:rFonts w:ascii="Arial" w:hAnsi="Arial" w:cs="Arial"/>
            <w:noProof/>
            <w:sz w:val="24"/>
            <w:szCs w:val="24"/>
          </w:rPr>
          <w:t>Figure X: Netwark Diagram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_Toc43147582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23</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r:id="rId14" w:anchor="_Toc43147583" w:history="1">
        <w:r w:rsidR="00A52879" w:rsidRPr="00A52879">
          <w:rPr>
            <w:rStyle w:val="Hyperlink"/>
            <w:rFonts w:ascii="Arial" w:hAnsi="Arial" w:cs="Arial"/>
            <w:noProof/>
            <w:sz w:val="24"/>
            <w:szCs w:val="24"/>
          </w:rPr>
          <w:t>Figure XI: Gantt Chart</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_Toc43147583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24</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84" w:history="1">
        <w:r w:rsidR="00A52879" w:rsidRPr="00A52879">
          <w:rPr>
            <w:rStyle w:val="Hyperlink"/>
            <w:rFonts w:ascii="Arial" w:hAnsi="Arial" w:cs="Arial"/>
            <w:noProof/>
            <w:sz w:val="24"/>
            <w:szCs w:val="24"/>
          </w:rPr>
          <w:t>Figure XII:Process of Loan Disbursement &amp; recovery policy</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_Toc43147584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30</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85" w:history="1">
        <w:r w:rsidR="00A52879" w:rsidRPr="00A52879">
          <w:rPr>
            <w:rStyle w:val="Hyperlink"/>
            <w:rFonts w:ascii="Arial" w:hAnsi="Arial" w:cs="Arial"/>
            <w:noProof/>
            <w:sz w:val="24"/>
            <w:szCs w:val="24"/>
          </w:rPr>
          <w:t>Figure XIII: Information checklist for a new Client</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_Toc43147585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31</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586" w:history="1">
        <w:r w:rsidR="00A52879" w:rsidRPr="00A52879">
          <w:rPr>
            <w:rStyle w:val="Hyperlink"/>
            <w:rFonts w:ascii="Arial" w:hAnsi="Arial" w:cs="Arial"/>
            <w:noProof/>
            <w:sz w:val="24"/>
            <w:szCs w:val="24"/>
          </w:rPr>
          <w:t>Figure XIV: DEBT SERVICE COVERAGE RATIO for 1st three Years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_Toc43147586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41</w:t>
        </w:r>
        <w:r w:rsidR="00DD4AE0" w:rsidRPr="00A52879">
          <w:rPr>
            <w:rFonts w:ascii="Arial" w:hAnsi="Arial" w:cs="Arial"/>
            <w:noProof/>
            <w:webHidden/>
            <w:sz w:val="24"/>
            <w:szCs w:val="24"/>
          </w:rPr>
          <w:fldChar w:fldCharType="end"/>
        </w:r>
      </w:hyperlink>
    </w:p>
    <w:p w:rsidR="00A52879" w:rsidRDefault="00DD4AE0" w:rsidP="00A52879">
      <w:pPr>
        <w:spacing w:line="360" w:lineRule="auto"/>
        <w:jc w:val="both"/>
        <w:rPr>
          <w:rFonts w:ascii="Arial" w:hAnsi="Arial" w:cs="Arial"/>
          <w:sz w:val="24"/>
          <w:szCs w:val="24"/>
        </w:rPr>
      </w:pPr>
      <w:r w:rsidRPr="00A52879">
        <w:rPr>
          <w:rFonts w:ascii="Arial" w:hAnsi="Arial" w:cs="Arial"/>
          <w:sz w:val="24"/>
          <w:szCs w:val="24"/>
        </w:rPr>
        <w:fldChar w:fldCharType="end"/>
      </w:r>
    </w:p>
    <w:p w:rsidR="00A52879" w:rsidRPr="00231F27" w:rsidRDefault="00A52879" w:rsidP="00A52879">
      <w:pPr>
        <w:spacing w:line="360" w:lineRule="auto"/>
        <w:jc w:val="both"/>
        <w:rPr>
          <w:rFonts w:ascii="Arial" w:hAnsi="Arial" w:cs="Arial"/>
          <w:b/>
          <w:bCs/>
          <w:sz w:val="24"/>
          <w:szCs w:val="24"/>
        </w:rPr>
      </w:pPr>
      <w:r w:rsidRPr="00231F27">
        <w:rPr>
          <w:rFonts w:ascii="Arial" w:hAnsi="Arial" w:cs="Arial"/>
          <w:b/>
          <w:bCs/>
          <w:sz w:val="24"/>
          <w:szCs w:val="24"/>
        </w:rPr>
        <w:t>List of Table:</w:t>
      </w:r>
    </w:p>
    <w:p w:rsidR="00A52879" w:rsidRPr="00A52879" w:rsidRDefault="00DD4AE0" w:rsidP="00A52879">
      <w:pPr>
        <w:pStyle w:val="TableofFigures"/>
        <w:tabs>
          <w:tab w:val="right" w:pos="9017"/>
        </w:tabs>
        <w:spacing w:line="360" w:lineRule="auto"/>
        <w:jc w:val="both"/>
        <w:rPr>
          <w:rFonts w:ascii="Arial" w:hAnsi="Arial" w:cs="Arial"/>
          <w:caps w:val="0"/>
          <w:noProof/>
          <w:sz w:val="24"/>
          <w:szCs w:val="24"/>
        </w:rPr>
      </w:pPr>
      <w:r w:rsidRPr="00A52879">
        <w:rPr>
          <w:rFonts w:ascii="Arial" w:hAnsi="Arial" w:cs="Arial"/>
          <w:sz w:val="24"/>
          <w:szCs w:val="24"/>
        </w:rPr>
        <w:fldChar w:fldCharType="begin"/>
      </w:r>
      <w:r w:rsidR="00A52879" w:rsidRPr="00A52879">
        <w:rPr>
          <w:rFonts w:ascii="Arial" w:hAnsi="Arial" w:cs="Arial"/>
          <w:sz w:val="24"/>
          <w:szCs w:val="24"/>
        </w:rPr>
        <w:instrText xml:space="preserve"> TOC \h \z \c "Table" </w:instrText>
      </w:r>
      <w:r w:rsidRPr="00A52879">
        <w:rPr>
          <w:rFonts w:ascii="Arial" w:hAnsi="Arial" w:cs="Arial"/>
          <w:sz w:val="24"/>
          <w:szCs w:val="24"/>
        </w:rPr>
        <w:fldChar w:fldCharType="separate"/>
      </w:r>
      <w:hyperlink w:anchor="_Toc43147676" w:history="1">
        <w:r w:rsidR="00A52879" w:rsidRPr="00A52879">
          <w:rPr>
            <w:rStyle w:val="Hyperlink"/>
            <w:rFonts w:ascii="Arial" w:hAnsi="Arial" w:cs="Arial"/>
            <w:noProof/>
            <w:sz w:val="24"/>
            <w:szCs w:val="24"/>
          </w:rPr>
          <w:t>Table I: Identity Proof of SK Agro Farm</w:t>
        </w:r>
        <w:r w:rsidR="00A52879" w:rsidRPr="00A52879">
          <w:rPr>
            <w:rFonts w:ascii="Arial" w:hAnsi="Arial" w:cs="Arial"/>
            <w:noProof/>
            <w:webHidden/>
            <w:sz w:val="24"/>
            <w:szCs w:val="24"/>
          </w:rPr>
          <w:tab/>
        </w:r>
        <w:r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_Toc43147676 \h </w:instrText>
        </w:r>
        <w:r w:rsidRPr="00A52879">
          <w:rPr>
            <w:rFonts w:ascii="Arial" w:hAnsi="Arial" w:cs="Arial"/>
            <w:noProof/>
            <w:webHidden/>
            <w:sz w:val="24"/>
            <w:szCs w:val="24"/>
          </w:rPr>
        </w:r>
        <w:r w:rsidRPr="00A52879">
          <w:rPr>
            <w:rFonts w:ascii="Arial" w:hAnsi="Arial" w:cs="Arial"/>
            <w:noProof/>
            <w:webHidden/>
            <w:sz w:val="24"/>
            <w:szCs w:val="24"/>
          </w:rPr>
          <w:fldChar w:fldCharType="separate"/>
        </w:r>
        <w:r w:rsidR="00A52879" w:rsidRPr="00A52879">
          <w:rPr>
            <w:rFonts w:ascii="Arial" w:hAnsi="Arial" w:cs="Arial"/>
            <w:noProof/>
            <w:webHidden/>
            <w:sz w:val="24"/>
            <w:szCs w:val="24"/>
          </w:rPr>
          <w:t>32</w:t>
        </w:r>
        <w:r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77" w:history="1">
        <w:r w:rsidR="00A52879" w:rsidRPr="00A52879">
          <w:rPr>
            <w:rStyle w:val="Hyperlink"/>
            <w:rFonts w:ascii="Arial" w:hAnsi="Arial" w:cs="Arial"/>
            <w:noProof/>
            <w:sz w:val="24"/>
            <w:szCs w:val="24"/>
          </w:rPr>
          <w:t>Table II: SK Agro farm at a Glance</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_Toc43147677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33</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78" w:history="1">
        <w:r w:rsidR="00A52879" w:rsidRPr="00A52879">
          <w:rPr>
            <w:rStyle w:val="Hyperlink"/>
            <w:rFonts w:ascii="Arial" w:hAnsi="Arial" w:cs="Arial"/>
            <w:noProof/>
            <w:sz w:val="24"/>
            <w:szCs w:val="24"/>
          </w:rPr>
          <w:t>Table III: Start-up cost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_Toc43147678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35</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79" w:history="1">
        <w:r w:rsidR="00A52879" w:rsidRPr="00A52879">
          <w:rPr>
            <w:rStyle w:val="Hyperlink"/>
            <w:rFonts w:ascii="Arial" w:hAnsi="Arial" w:cs="Arial"/>
            <w:noProof/>
            <w:sz w:val="24"/>
            <w:szCs w:val="24"/>
          </w:rPr>
          <w:t>Table IV: PROFITABILITY STATEMENT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_Toc43147679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36</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80" w:history="1">
        <w:r w:rsidR="00A52879" w:rsidRPr="00A52879">
          <w:rPr>
            <w:rStyle w:val="Hyperlink"/>
            <w:rFonts w:ascii="Arial" w:hAnsi="Arial" w:cs="Arial"/>
            <w:noProof/>
            <w:sz w:val="24"/>
            <w:szCs w:val="24"/>
          </w:rPr>
          <w:t>Table V: CASH - FLOW STATEMENT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_Toc43147680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37</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81" w:history="1">
        <w:r w:rsidR="00A52879" w:rsidRPr="00A52879">
          <w:rPr>
            <w:rStyle w:val="Hyperlink"/>
            <w:rFonts w:ascii="Arial" w:hAnsi="Arial" w:cs="Arial"/>
            <w:noProof/>
            <w:sz w:val="24"/>
            <w:szCs w:val="24"/>
          </w:rPr>
          <w:t>Table VI: BALANCE SHEET of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_Toc43147681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38</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82" w:history="1">
        <w:r w:rsidR="00A52879" w:rsidRPr="00A52879">
          <w:rPr>
            <w:rStyle w:val="Hyperlink"/>
            <w:rFonts w:ascii="Arial" w:hAnsi="Arial" w:cs="Arial"/>
            <w:noProof/>
            <w:sz w:val="24"/>
            <w:szCs w:val="24"/>
          </w:rPr>
          <w:t>Table VII: DEBT SERVICE COVERAGE RATIO for 1st three Years SK Agro Farm</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_Toc43147682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40</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83" w:history="1">
        <w:r w:rsidR="00A52879" w:rsidRPr="00A52879">
          <w:rPr>
            <w:rStyle w:val="Hyperlink"/>
            <w:rFonts w:ascii="Arial" w:hAnsi="Arial" w:cs="Arial"/>
            <w:noProof/>
            <w:sz w:val="24"/>
            <w:szCs w:val="24"/>
          </w:rPr>
          <w:t>Table VIII: RETURN ON INVESTMENT of SK Agro Farm for the 1st Three years</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_Toc43147683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42</w:t>
        </w:r>
        <w:r w:rsidR="00DD4AE0" w:rsidRPr="00A52879">
          <w:rPr>
            <w:rFonts w:ascii="Arial" w:hAnsi="Arial" w:cs="Arial"/>
            <w:noProof/>
            <w:webHidden/>
            <w:sz w:val="24"/>
            <w:szCs w:val="24"/>
          </w:rPr>
          <w:fldChar w:fldCharType="end"/>
        </w:r>
      </w:hyperlink>
    </w:p>
    <w:p w:rsidR="00A52879" w:rsidRPr="00A52879" w:rsidRDefault="00025055" w:rsidP="00A52879">
      <w:pPr>
        <w:pStyle w:val="TableofFigures"/>
        <w:tabs>
          <w:tab w:val="right" w:pos="9017"/>
        </w:tabs>
        <w:spacing w:line="360" w:lineRule="auto"/>
        <w:jc w:val="both"/>
        <w:rPr>
          <w:rFonts w:ascii="Arial" w:hAnsi="Arial" w:cs="Arial"/>
          <w:caps w:val="0"/>
          <w:noProof/>
          <w:sz w:val="24"/>
          <w:szCs w:val="24"/>
        </w:rPr>
      </w:pPr>
      <w:hyperlink w:anchor="_Toc43147684" w:history="1">
        <w:r w:rsidR="00A52879" w:rsidRPr="00A52879">
          <w:rPr>
            <w:rStyle w:val="Hyperlink"/>
            <w:rFonts w:ascii="Arial" w:hAnsi="Arial" w:cs="Arial"/>
            <w:noProof/>
            <w:sz w:val="24"/>
            <w:szCs w:val="24"/>
          </w:rPr>
          <w:t>Table IX: Loan recovery policy of IDLC</w:t>
        </w:r>
        <w:r w:rsidR="00A52879" w:rsidRPr="00A52879">
          <w:rPr>
            <w:rFonts w:ascii="Arial" w:hAnsi="Arial" w:cs="Arial"/>
            <w:noProof/>
            <w:webHidden/>
            <w:sz w:val="24"/>
            <w:szCs w:val="24"/>
          </w:rPr>
          <w:tab/>
        </w:r>
        <w:r w:rsidR="00DD4AE0" w:rsidRPr="00A52879">
          <w:rPr>
            <w:rFonts w:ascii="Arial" w:hAnsi="Arial" w:cs="Arial"/>
            <w:noProof/>
            <w:webHidden/>
            <w:sz w:val="24"/>
            <w:szCs w:val="24"/>
          </w:rPr>
          <w:fldChar w:fldCharType="begin"/>
        </w:r>
        <w:r w:rsidR="00A52879" w:rsidRPr="00A52879">
          <w:rPr>
            <w:rFonts w:ascii="Arial" w:hAnsi="Arial" w:cs="Arial"/>
            <w:noProof/>
            <w:webHidden/>
            <w:sz w:val="24"/>
            <w:szCs w:val="24"/>
          </w:rPr>
          <w:instrText xml:space="preserve"> PAGEREF _Toc43147684 \h </w:instrText>
        </w:r>
        <w:r w:rsidR="00DD4AE0" w:rsidRPr="00A52879">
          <w:rPr>
            <w:rFonts w:ascii="Arial" w:hAnsi="Arial" w:cs="Arial"/>
            <w:noProof/>
            <w:webHidden/>
            <w:sz w:val="24"/>
            <w:szCs w:val="24"/>
          </w:rPr>
        </w:r>
        <w:r w:rsidR="00DD4AE0" w:rsidRPr="00A52879">
          <w:rPr>
            <w:rFonts w:ascii="Arial" w:hAnsi="Arial" w:cs="Arial"/>
            <w:noProof/>
            <w:webHidden/>
            <w:sz w:val="24"/>
            <w:szCs w:val="24"/>
          </w:rPr>
          <w:fldChar w:fldCharType="separate"/>
        </w:r>
        <w:r w:rsidR="00A52879" w:rsidRPr="00A52879">
          <w:rPr>
            <w:rFonts w:ascii="Arial" w:hAnsi="Arial" w:cs="Arial"/>
            <w:noProof/>
            <w:webHidden/>
            <w:sz w:val="24"/>
            <w:szCs w:val="24"/>
          </w:rPr>
          <w:t>48</w:t>
        </w:r>
        <w:r w:rsidR="00DD4AE0" w:rsidRPr="00A52879">
          <w:rPr>
            <w:rFonts w:ascii="Arial" w:hAnsi="Arial" w:cs="Arial"/>
            <w:noProof/>
            <w:webHidden/>
            <w:sz w:val="24"/>
            <w:szCs w:val="24"/>
          </w:rPr>
          <w:fldChar w:fldCharType="end"/>
        </w:r>
      </w:hyperlink>
    </w:p>
    <w:p w:rsidR="00374126" w:rsidRPr="0047184F" w:rsidRDefault="00DD4AE0" w:rsidP="0047184F">
      <w:pPr>
        <w:spacing w:line="360" w:lineRule="auto"/>
        <w:jc w:val="both"/>
        <w:rPr>
          <w:rFonts w:ascii="Arial" w:hAnsi="Arial" w:cs="Arial"/>
          <w:sz w:val="24"/>
          <w:szCs w:val="24"/>
        </w:rPr>
      </w:pPr>
      <w:r w:rsidRPr="00A52879">
        <w:rPr>
          <w:rFonts w:ascii="Arial" w:hAnsi="Arial" w:cs="Arial"/>
          <w:sz w:val="24"/>
          <w:szCs w:val="24"/>
        </w:rPr>
        <w:fldChar w:fldCharType="end"/>
      </w:r>
      <w:r w:rsidR="00374126">
        <w:br w:type="page"/>
      </w:r>
    </w:p>
    <w:p w:rsidR="00374126" w:rsidRDefault="00374126">
      <w:pPr>
        <w:sectPr w:rsidR="00374126" w:rsidSect="00374126">
          <w:footerReference w:type="default" r:id="rId15"/>
          <w:pgSz w:w="11907" w:h="16839" w:code="9"/>
          <w:pgMar w:top="1440" w:right="1440" w:bottom="1440" w:left="1440" w:header="720" w:footer="720" w:gutter="0"/>
          <w:pgNumType w:fmt="lowerRoman" w:start="1"/>
          <w:cols w:space="720"/>
          <w:docGrid w:linePitch="360"/>
        </w:sectPr>
      </w:pPr>
    </w:p>
    <w:p w:rsidR="00211A3C" w:rsidRPr="00A63689" w:rsidRDefault="00211A3C" w:rsidP="00A63689">
      <w:pPr>
        <w:pStyle w:val="Heading1"/>
        <w:rPr>
          <w:color w:val="4F81BD" w:themeColor="accent1"/>
          <w:sz w:val="32"/>
          <w:szCs w:val="32"/>
        </w:rPr>
      </w:pPr>
      <w:bookmarkStart w:id="1" w:name="_Toc43140675"/>
      <w:bookmarkStart w:id="2" w:name="_Toc43140805"/>
      <w:bookmarkStart w:id="3" w:name="_Toc43142511"/>
      <w:bookmarkStart w:id="4" w:name="_Toc43143903"/>
      <w:bookmarkStart w:id="5" w:name="_Toc43144451"/>
      <w:bookmarkStart w:id="6" w:name="_Toc43154731"/>
      <w:r w:rsidRPr="00A63689">
        <w:rPr>
          <w:sz w:val="32"/>
          <w:szCs w:val="32"/>
        </w:rPr>
        <w:lastRenderedPageBreak/>
        <w:t>CHAPTER 01 INTRODUCTION</w:t>
      </w:r>
      <w:bookmarkEnd w:id="1"/>
      <w:bookmarkEnd w:id="2"/>
      <w:bookmarkEnd w:id="3"/>
      <w:bookmarkEnd w:id="4"/>
      <w:bookmarkEnd w:id="5"/>
      <w:bookmarkEnd w:id="6"/>
    </w:p>
    <w:p w:rsidR="00211A3C" w:rsidRPr="00A63689" w:rsidRDefault="00DD4AE0" w:rsidP="00A63689">
      <w:pPr>
        <w:pStyle w:val="TOC2"/>
        <w:rPr>
          <w:rFonts w:cs="Vrinda"/>
          <w:b w:val="0"/>
          <w:bCs w:val="0"/>
          <w:noProof/>
          <w:sz w:val="24"/>
          <w:szCs w:val="24"/>
        </w:rPr>
      </w:pPr>
      <w:r w:rsidRPr="00A63689">
        <w:rPr>
          <w:b w:val="0"/>
          <w:bCs w:val="0"/>
          <w:color w:val="4F81BD" w:themeColor="accent1"/>
          <w:sz w:val="24"/>
          <w:szCs w:val="24"/>
        </w:rPr>
        <w:fldChar w:fldCharType="begin"/>
      </w:r>
      <w:r w:rsidR="00BE2F2A" w:rsidRPr="00A63689">
        <w:rPr>
          <w:b w:val="0"/>
          <w:bCs w:val="0"/>
          <w:color w:val="4F81BD" w:themeColor="accent1"/>
          <w:sz w:val="24"/>
          <w:szCs w:val="24"/>
        </w:rPr>
        <w:instrText xml:space="preserve"> TOC \o "1-4" \n \u </w:instrText>
      </w:r>
      <w:r w:rsidRPr="00A63689">
        <w:rPr>
          <w:b w:val="0"/>
          <w:bCs w:val="0"/>
          <w:color w:val="4F81BD" w:themeColor="accent1"/>
          <w:sz w:val="24"/>
          <w:szCs w:val="24"/>
        </w:rPr>
        <w:fldChar w:fldCharType="separate"/>
      </w:r>
      <w:r w:rsidR="00211A3C" w:rsidRPr="00A63689">
        <w:rPr>
          <w:b w:val="0"/>
          <w:bCs w:val="0"/>
          <w:noProof/>
          <w:sz w:val="24"/>
          <w:szCs w:val="24"/>
        </w:rPr>
        <w:t>Objectives of the study on SME financing</w:t>
      </w:r>
    </w:p>
    <w:p w:rsidR="00211A3C" w:rsidRPr="00A63689" w:rsidRDefault="00211A3C" w:rsidP="00A63689">
      <w:pPr>
        <w:pStyle w:val="TOC2"/>
        <w:rPr>
          <w:rFonts w:cs="Vrinda"/>
          <w:b w:val="0"/>
          <w:bCs w:val="0"/>
          <w:noProof/>
          <w:sz w:val="24"/>
          <w:szCs w:val="24"/>
        </w:rPr>
      </w:pPr>
      <w:r w:rsidRPr="00A63689">
        <w:rPr>
          <w:b w:val="0"/>
          <w:bCs w:val="0"/>
          <w:noProof/>
          <w:sz w:val="24"/>
          <w:szCs w:val="24"/>
        </w:rPr>
        <w:t>Limitations of the Report Making</w:t>
      </w:r>
    </w:p>
    <w:p w:rsidR="00211A3C" w:rsidRPr="00A63689" w:rsidRDefault="00211A3C" w:rsidP="00A63689">
      <w:pPr>
        <w:pStyle w:val="TOC2"/>
        <w:rPr>
          <w:rFonts w:cs="Vrinda"/>
          <w:b w:val="0"/>
          <w:bCs w:val="0"/>
          <w:noProof/>
          <w:sz w:val="24"/>
          <w:szCs w:val="24"/>
        </w:rPr>
      </w:pPr>
      <w:r w:rsidRPr="00A63689">
        <w:rPr>
          <w:b w:val="0"/>
          <w:bCs w:val="0"/>
          <w:noProof/>
          <w:sz w:val="24"/>
          <w:szCs w:val="24"/>
        </w:rPr>
        <w:t>Internship Experience</w:t>
      </w:r>
    </w:p>
    <w:p w:rsidR="00211A3C" w:rsidRPr="00A63689" w:rsidRDefault="00211A3C" w:rsidP="00A63689">
      <w:pPr>
        <w:pStyle w:val="TOC2"/>
        <w:rPr>
          <w:rFonts w:cs="Vrinda"/>
          <w:b w:val="0"/>
          <w:bCs w:val="0"/>
          <w:noProof/>
          <w:sz w:val="24"/>
          <w:szCs w:val="24"/>
        </w:rPr>
      </w:pPr>
      <w:r w:rsidRPr="00A63689">
        <w:rPr>
          <w:b w:val="0"/>
          <w:bCs w:val="0"/>
          <w:noProof/>
          <w:sz w:val="24"/>
          <w:szCs w:val="24"/>
        </w:rPr>
        <w:t>Observation</w:t>
      </w:r>
    </w:p>
    <w:p w:rsidR="00211A3C" w:rsidRPr="00A63689" w:rsidRDefault="00211A3C" w:rsidP="00A63689">
      <w:pPr>
        <w:pStyle w:val="TOC2"/>
        <w:rPr>
          <w:rFonts w:cs="Vrinda"/>
          <w:b w:val="0"/>
          <w:bCs w:val="0"/>
          <w:noProof/>
          <w:sz w:val="24"/>
          <w:szCs w:val="24"/>
        </w:rPr>
      </w:pPr>
      <w:r w:rsidRPr="00A63689">
        <w:rPr>
          <w:b w:val="0"/>
          <w:bCs w:val="0"/>
          <w:noProof/>
          <w:sz w:val="24"/>
          <w:szCs w:val="24"/>
        </w:rPr>
        <w:t>Objective of the Internship</w:t>
      </w:r>
    </w:p>
    <w:p w:rsidR="00211A3C" w:rsidRPr="00A63689" w:rsidRDefault="00211A3C" w:rsidP="00211A3C">
      <w:pPr>
        <w:pStyle w:val="TOC3"/>
        <w:tabs>
          <w:tab w:val="right" w:leader="hyphen" w:pos="9019"/>
        </w:tabs>
        <w:rPr>
          <w:rFonts w:cs="Vrinda"/>
          <w:noProof/>
          <w:sz w:val="24"/>
          <w:szCs w:val="24"/>
        </w:rPr>
      </w:pPr>
      <w:r w:rsidRPr="00A63689">
        <w:rPr>
          <w:noProof/>
          <w:sz w:val="24"/>
          <w:szCs w:val="24"/>
        </w:rPr>
        <w:t>Broad Objective</w:t>
      </w:r>
    </w:p>
    <w:p w:rsidR="00211A3C" w:rsidRPr="00A63689" w:rsidRDefault="00211A3C" w:rsidP="00211A3C">
      <w:pPr>
        <w:pStyle w:val="TOC3"/>
        <w:tabs>
          <w:tab w:val="right" w:leader="hyphen" w:pos="9019"/>
        </w:tabs>
        <w:rPr>
          <w:rFonts w:cs="Vrinda"/>
          <w:noProof/>
          <w:sz w:val="24"/>
          <w:szCs w:val="24"/>
        </w:rPr>
      </w:pPr>
      <w:r w:rsidRPr="00A63689">
        <w:rPr>
          <w:noProof/>
          <w:sz w:val="24"/>
          <w:szCs w:val="24"/>
        </w:rPr>
        <w:t>Specific Objectives</w:t>
      </w:r>
    </w:p>
    <w:p w:rsidR="00211A3C" w:rsidRPr="00A63689" w:rsidRDefault="00211A3C" w:rsidP="00A63689">
      <w:pPr>
        <w:pStyle w:val="TOC2"/>
        <w:rPr>
          <w:rFonts w:cs="Vrinda"/>
          <w:b w:val="0"/>
          <w:bCs w:val="0"/>
          <w:noProof/>
          <w:sz w:val="24"/>
          <w:szCs w:val="24"/>
        </w:rPr>
      </w:pPr>
      <w:r w:rsidRPr="00A63689">
        <w:rPr>
          <w:b w:val="0"/>
          <w:bCs w:val="0"/>
          <w:noProof/>
          <w:sz w:val="24"/>
          <w:szCs w:val="24"/>
        </w:rPr>
        <w:t>Methodology</w:t>
      </w:r>
    </w:p>
    <w:p w:rsidR="00211A3C" w:rsidRPr="00A63689" w:rsidRDefault="00211A3C" w:rsidP="00211A3C">
      <w:pPr>
        <w:pStyle w:val="TOC3"/>
        <w:tabs>
          <w:tab w:val="right" w:leader="hyphen" w:pos="9019"/>
        </w:tabs>
        <w:rPr>
          <w:rFonts w:cs="Vrinda"/>
          <w:noProof/>
          <w:sz w:val="24"/>
          <w:szCs w:val="24"/>
        </w:rPr>
      </w:pPr>
      <w:r w:rsidRPr="00A63689">
        <w:rPr>
          <w:noProof/>
          <w:sz w:val="24"/>
          <w:szCs w:val="24"/>
        </w:rPr>
        <w:t>Primary Data</w:t>
      </w:r>
    </w:p>
    <w:p w:rsidR="00211A3C" w:rsidRPr="00A63689" w:rsidRDefault="00211A3C" w:rsidP="00211A3C">
      <w:pPr>
        <w:pStyle w:val="TOC3"/>
        <w:tabs>
          <w:tab w:val="right" w:leader="hyphen" w:pos="9019"/>
        </w:tabs>
        <w:rPr>
          <w:rFonts w:cs="Vrinda"/>
          <w:noProof/>
          <w:sz w:val="24"/>
          <w:szCs w:val="24"/>
        </w:rPr>
      </w:pPr>
      <w:r w:rsidRPr="00A63689">
        <w:rPr>
          <w:noProof/>
          <w:sz w:val="24"/>
          <w:szCs w:val="24"/>
        </w:rPr>
        <w:t>Secondary Data</w:t>
      </w:r>
    </w:p>
    <w:p w:rsidR="00374126" w:rsidRPr="0046303C" w:rsidRDefault="00DD4AE0" w:rsidP="00211A3C">
      <w:pPr>
        <w:pStyle w:val="Heading1"/>
        <w:rPr>
          <w:color w:val="4F81BD" w:themeColor="accent1"/>
        </w:rPr>
      </w:pPr>
      <w:r w:rsidRPr="00A63689">
        <w:rPr>
          <w:b w:val="0"/>
          <w:bCs w:val="0"/>
          <w:color w:val="4F81BD" w:themeColor="accent1"/>
          <w:szCs w:val="24"/>
        </w:rPr>
        <w:fldChar w:fldCharType="end"/>
      </w:r>
      <w:r w:rsidR="0046303C" w:rsidRPr="0046303C">
        <w:rPr>
          <w:color w:val="4F81BD" w:themeColor="accent1"/>
        </w:rPr>
        <w:t xml:space="preserve">  </w:t>
      </w:r>
      <w:r w:rsidR="00374126" w:rsidRPr="0046303C">
        <w:rPr>
          <w:color w:val="4F81BD" w:themeColor="accent1"/>
        </w:rPr>
        <w:br w:type="page"/>
      </w:r>
    </w:p>
    <w:p w:rsidR="0046303C" w:rsidRPr="0046303C" w:rsidRDefault="0046303C" w:rsidP="00D20647">
      <w:pPr>
        <w:pStyle w:val="Heading2"/>
      </w:pPr>
      <w:bookmarkStart w:id="7" w:name="_Toc40183503"/>
      <w:bookmarkStart w:id="8" w:name="_Toc43137426"/>
      <w:bookmarkStart w:id="9" w:name="_Toc43140091"/>
      <w:bookmarkStart w:id="10" w:name="_Toc43140118"/>
      <w:bookmarkStart w:id="11" w:name="_Toc43140151"/>
      <w:bookmarkStart w:id="12" w:name="_Toc43140676"/>
      <w:bookmarkStart w:id="13" w:name="_Toc43140806"/>
      <w:bookmarkStart w:id="14" w:name="_Toc43142512"/>
      <w:bookmarkStart w:id="15" w:name="_Toc43143904"/>
      <w:bookmarkStart w:id="16" w:name="_Toc43144452"/>
      <w:bookmarkStart w:id="17" w:name="_Toc43154732"/>
      <w:r w:rsidRPr="0046303C">
        <w:lastRenderedPageBreak/>
        <w:t>Objectives of the study on SME financing</w:t>
      </w:r>
      <w:bookmarkEnd w:id="7"/>
      <w:bookmarkEnd w:id="8"/>
      <w:bookmarkEnd w:id="9"/>
      <w:bookmarkEnd w:id="10"/>
      <w:bookmarkEnd w:id="11"/>
      <w:bookmarkEnd w:id="12"/>
      <w:bookmarkEnd w:id="13"/>
      <w:bookmarkEnd w:id="14"/>
      <w:bookmarkEnd w:id="15"/>
      <w:bookmarkEnd w:id="16"/>
      <w:bookmarkEnd w:id="17"/>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For gathering the practical knowledge about SME sector, I am preparing a project proposal (SK Agro Farm) for SME loan from IDLC Finance Limited. I am including all the details about SK Agro Farm like financial performance of the project (if SK Agro Farm takes the loan from IDLC Finance Limited), Market analysis, Industry analysis, project design, quality management of the project etc. I am also including all the details like how a client get loan, what types of analysis IDLC use &amp; I am also including the loan disbursement related all information. </w:t>
      </w:r>
    </w:p>
    <w:p w:rsidR="0046303C" w:rsidRPr="0046303C" w:rsidRDefault="0046303C" w:rsidP="0046303C">
      <w:pPr>
        <w:spacing w:after="120" w:line="360" w:lineRule="auto"/>
        <w:jc w:val="both"/>
        <w:rPr>
          <w:rFonts w:ascii="Arial" w:hAnsi="Arial" w:cs="Arial"/>
          <w:sz w:val="24"/>
          <w:szCs w:val="24"/>
        </w:rPr>
      </w:pPr>
      <w:r w:rsidRPr="0046303C">
        <w:rPr>
          <w:rFonts w:ascii="Arial" w:hAnsi="Arial" w:cs="Arial"/>
          <w:sz w:val="24"/>
          <w:szCs w:val="24"/>
        </w:rPr>
        <w:t xml:space="preserve">The objectives of the study primarily is to know about SME sector in details, necessity of the SME sector, overall </w:t>
      </w:r>
      <w:r w:rsidR="0006630A">
        <w:rPr>
          <w:rFonts w:ascii="Arial" w:hAnsi="Arial" w:cs="Arial"/>
          <w:sz w:val="24"/>
          <w:szCs w:val="24"/>
        </w:rPr>
        <w:t>Credit Disbursement &amp; Recovery process of IDLC Finance Limited</w:t>
      </w:r>
      <w:r w:rsidRPr="0046303C">
        <w:rPr>
          <w:rFonts w:ascii="Arial" w:hAnsi="Arial" w:cs="Arial"/>
          <w:sz w:val="24"/>
          <w:szCs w:val="24"/>
        </w:rPr>
        <w:t xml:space="preserve">, the product that IDLC currently offer. Moreover this study help me and us the whole process of SME disbursement &amp; recovery of IDLC Finance Limited. Some other objectives were: </w:t>
      </w:r>
    </w:p>
    <w:p w:rsidR="0046303C" w:rsidRPr="0046303C" w:rsidRDefault="0046303C" w:rsidP="0046303C">
      <w:pPr>
        <w:pStyle w:val="ListParagraph"/>
        <w:numPr>
          <w:ilvl w:val="0"/>
          <w:numId w:val="1"/>
        </w:numPr>
        <w:spacing w:line="360" w:lineRule="auto"/>
        <w:jc w:val="both"/>
        <w:rPr>
          <w:rFonts w:cs="Arial"/>
          <w:szCs w:val="24"/>
        </w:rPr>
      </w:pPr>
      <w:r w:rsidRPr="0046303C">
        <w:rPr>
          <w:rFonts w:cs="Arial"/>
          <w:szCs w:val="24"/>
        </w:rPr>
        <w:t xml:space="preserve">Studying the financial concept of IDLC and relate it with our practical life by giving a practical example. </w:t>
      </w:r>
    </w:p>
    <w:p w:rsidR="0046303C" w:rsidRPr="0046303C" w:rsidRDefault="0046303C" w:rsidP="0046303C">
      <w:pPr>
        <w:pStyle w:val="ListParagraph"/>
        <w:numPr>
          <w:ilvl w:val="0"/>
          <w:numId w:val="1"/>
        </w:numPr>
        <w:spacing w:line="360" w:lineRule="auto"/>
        <w:jc w:val="both"/>
        <w:rPr>
          <w:rFonts w:cs="Arial"/>
          <w:szCs w:val="24"/>
        </w:rPr>
      </w:pPr>
      <w:r w:rsidRPr="0046303C">
        <w:rPr>
          <w:rFonts w:cs="Arial"/>
          <w:szCs w:val="24"/>
        </w:rPr>
        <w:t xml:space="preserve">To find out a complete scenario regarding </w:t>
      </w:r>
      <w:r w:rsidR="0006630A">
        <w:rPr>
          <w:rFonts w:cs="Arial"/>
          <w:szCs w:val="24"/>
        </w:rPr>
        <w:t>Credit Disbursement &amp; Recovery process of IDLC Finance Limited</w:t>
      </w:r>
      <w:r w:rsidRPr="0046303C">
        <w:rPr>
          <w:rFonts w:cs="Arial"/>
          <w:szCs w:val="24"/>
        </w:rPr>
        <w:t>.</w:t>
      </w:r>
    </w:p>
    <w:p w:rsidR="0046303C" w:rsidRPr="0046303C" w:rsidRDefault="0046303C" w:rsidP="0046303C">
      <w:pPr>
        <w:pStyle w:val="ListParagraph"/>
        <w:numPr>
          <w:ilvl w:val="0"/>
          <w:numId w:val="1"/>
        </w:numPr>
        <w:spacing w:line="360" w:lineRule="auto"/>
        <w:jc w:val="both"/>
        <w:rPr>
          <w:rFonts w:cs="Arial"/>
          <w:szCs w:val="24"/>
        </w:rPr>
      </w:pPr>
      <w:r w:rsidRPr="0046303C">
        <w:rPr>
          <w:rFonts w:cs="Arial"/>
          <w:szCs w:val="24"/>
        </w:rPr>
        <w:t xml:space="preserve">Find out the analysis process that IDLC use on the time of client selection. </w:t>
      </w:r>
    </w:p>
    <w:p w:rsidR="0046303C" w:rsidRPr="0046303C" w:rsidRDefault="0046303C" w:rsidP="0046303C">
      <w:pPr>
        <w:pStyle w:val="ListParagraph"/>
        <w:numPr>
          <w:ilvl w:val="0"/>
          <w:numId w:val="1"/>
        </w:numPr>
        <w:spacing w:line="360" w:lineRule="auto"/>
        <w:jc w:val="both"/>
        <w:rPr>
          <w:rFonts w:cs="Arial"/>
          <w:szCs w:val="24"/>
        </w:rPr>
      </w:pPr>
      <w:r w:rsidRPr="0046303C">
        <w:rPr>
          <w:rFonts w:cs="Arial"/>
          <w:szCs w:val="24"/>
        </w:rPr>
        <w:t xml:space="preserve">Gather and enhance my knowledge about IDLC and SME sector through this report. </w:t>
      </w:r>
    </w:p>
    <w:p w:rsidR="0046303C" w:rsidRPr="0046303C" w:rsidRDefault="0046303C" w:rsidP="0046303C">
      <w:pPr>
        <w:pStyle w:val="ListParagraph"/>
        <w:numPr>
          <w:ilvl w:val="0"/>
          <w:numId w:val="1"/>
        </w:numPr>
        <w:spacing w:after="120" w:line="360" w:lineRule="auto"/>
        <w:jc w:val="both"/>
        <w:rPr>
          <w:rFonts w:cs="Arial"/>
          <w:szCs w:val="24"/>
        </w:rPr>
      </w:pPr>
      <w:r w:rsidRPr="0046303C">
        <w:rPr>
          <w:rFonts w:cs="Arial"/>
          <w:szCs w:val="24"/>
        </w:rPr>
        <w:t xml:space="preserve">To find suggestion regarding the process of </w:t>
      </w:r>
      <w:r w:rsidR="0006630A">
        <w:rPr>
          <w:rFonts w:cs="Arial"/>
          <w:szCs w:val="24"/>
        </w:rPr>
        <w:t>Credit Disbursement &amp; Recovery process of IDLC Finance Limited</w:t>
      </w:r>
      <w:r w:rsidRPr="0046303C">
        <w:rPr>
          <w:rFonts w:cs="Arial"/>
          <w:szCs w:val="24"/>
        </w:rPr>
        <w:t xml:space="preserve">  </w:t>
      </w:r>
    </w:p>
    <w:p w:rsidR="0046303C" w:rsidRPr="0046303C" w:rsidRDefault="0046303C" w:rsidP="00D20647">
      <w:pPr>
        <w:pStyle w:val="Heading2"/>
      </w:pPr>
      <w:bookmarkStart w:id="18" w:name="_Toc40183504"/>
      <w:bookmarkStart w:id="19" w:name="_Toc43137427"/>
      <w:bookmarkStart w:id="20" w:name="_Toc43140092"/>
      <w:bookmarkStart w:id="21" w:name="_Toc43140119"/>
      <w:bookmarkStart w:id="22" w:name="_Toc43140152"/>
      <w:bookmarkStart w:id="23" w:name="_Toc43140677"/>
      <w:bookmarkStart w:id="24" w:name="_Toc43140807"/>
      <w:bookmarkStart w:id="25" w:name="_Toc43142513"/>
      <w:bookmarkStart w:id="26" w:name="_Toc43143905"/>
      <w:bookmarkStart w:id="27" w:name="_Toc43144453"/>
      <w:bookmarkStart w:id="28" w:name="_Toc43154733"/>
      <w:r w:rsidRPr="0046303C">
        <w:t>Limitations of the Report Making</w:t>
      </w:r>
      <w:bookmarkEnd w:id="18"/>
      <w:bookmarkEnd w:id="19"/>
      <w:bookmarkEnd w:id="20"/>
      <w:bookmarkEnd w:id="21"/>
      <w:bookmarkEnd w:id="22"/>
      <w:bookmarkEnd w:id="23"/>
      <w:bookmarkEnd w:id="24"/>
      <w:bookmarkEnd w:id="25"/>
      <w:bookmarkEnd w:id="26"/>
      <w:bookmarkEnd w:id="27"/>
      <w:bookmarkEnd w:id="28"/>
    </w:p>
    <w:p w:rsidR="0046303C" w:rsidRPr="0046303C" w:rsidRDefault="0046303C" w:rsidP="0046303C">
      <w:pPr>
        <w:spacing w:after="120" w:line="360" w:lineRule="auto"/>
        <w:jc w:val="both"/>
        <w:rPr>
          <w:rFonts w:ascii="Arial" w:hAnsi="Arial" w:cs="Arial"/>
          <w:sz w:val="24"/>
          <w:szCs w:val="24"/>
        </w:rPr>
      </w:pPr>
      <w:r w:rsidRPr="0046303C">
        <w:rPr>
          <w:rFonts w:ascii="Arial" w:hAnsi="Arial" w:cs="Arial"/>
          <w:sz w:val="24"/>
          <w:szCs w:val="24"/>
        </w:rPr>
        <w:t xml:space="preserve">Although I have tried my best to prepare this report with maximum possible effort and dedication there still exists some limitations of this report. They are as follows:  </w:t>
      </w:r>
    </w:p>
    <w:p w:rsidR="0046303C" w:rsidRPr="0046303C" w:rsidRDefault="0046303C" w:rsidP="0046303C">
      <w:pPr>
        <w:spacing w:after="120" w:line="360" w:lineRule="auto"/>
        <w:jc w:val="both"/>
        <w:rPr>
          <w:rFonts w:ascii="Arial" w:hAnsi="Arial" w:cs="Arial"/>
          <w:sz w:val="24"/>
          <w:szCs w:val="24"/>
        </w:rPr>
      </w:pPr>
      <w:r w:rsidRPr="0046303C">
        <w:rPr>
          <w:rFonts w:ascii="Arial" w:hAnsi="Arial" w:cs="Arial"/>
          <w:sz w:val="24"/>
          <w:szCs w:val="24"/>
        </w:rPr>
        <w:t xml:space="preserve">First of all I have failed to give proper time to make this report. I have learned a lot of things during my internship and it required very hard work that’s why I couldn’t get enough time for collecting raw data from my office.  However, it was not enough for me to learn and develop knowledge about all the activities and operations of the department. Hence I was unable to conduct more in- depth and detail oriented analysis and include that in my report.  </w:t>
      </w:r>
    </w:p>
    <w:p w:rsidR="0046303C" w:rsidRPr="0046303C" w:rsidRDefault="0046303C" w:rsidP="0046303C">
      <w:pPr>
        <w:spacing w:after="120" w:line="360" w:lineRule="auto"/>
        <w:jc w:val="both"/>
        <w:rPr>
          <w:rFonts w:ascii="Arial" w:hAnsi="Arial" w:cs="Arial"/>
          <w:sz w:val="24"/>
          <w:szCs w:val="24"/>
        </w:rPr>
      </w:pPr>
      <w:r w:rsidRPr="0046303C">
        <w:rPr>
          <w:rFonts w:ascii="Arial" w:hAnsi="Arial" w:cs="Arial"/>
          <w:sz w:val="24"/>
          <w:szCs w:val="24"/>
        </w:rPr>
        <w:lastRenderedPageBreak/>
        <w:t>However I was not satisfied with the data and information regarding current SME condition or problem which is facing by this industry in Bangladesh. The information was not enough in my sense. Also RMG industry is a vital part of SME sector but I couldn’t give any concentration on it.</w:t>
      </w:r>
    </w:p>
    <w:p w:rsidR="0046303C" w:rsidRPr="0046303C" w:rsidRDefault="0046303C" w:rsidP="00D20647">
      <w:pPr>
        <w:pStyle w:val="Heading2"/>
      </w:pPr>
      <w:bookmarkStart w:id="29" w:name="_Toc40183505"/>
      <w:bookmarkStart w:id="30" w:name="_Toc43137428"/>
      <w:bookmarkStart w:id="31" w:name="_Toc43140093"/>
      <w:bookmarkStart w:id="32" w:name="_Toc43140120"/>
      <w:bookmarkStart w:id="33" w:name="_Toc43140153"/>
      <w:bookmarkStart w:id="34" w:name="_Toc43140678"/>
      <w:bookmarkStart w:id="35" w:name="_Toc43140808"/>
      <w:bookmarkStart w:id="36" w:name="_Toc43142514"/>
      <w:bookmarkStart w:id="37" w:name="_Toc43143906"/>
      <w:bookmarkStart w:id="38" w:name="_Toc43144454"/>
      <w:bookmarkStart w:id="39" w:name="_Toc43154734"/>
      <w:r w:rsidRPr="0046303C">
        <w:t>Internship Experience</w:t>
      </w:r>
      <w:bookmarkEnd w:id="29"/>
      <w:bookmarkEnd w:id="30"/>
      <w:bookmarkEnd w:id="31"/>
      <w:bookmarkEnd w:id="32"/>
      <w:bookmarkEnd w:id="33"/>
      <w:bookmarkEnd w:id="34"/>
      <w:bookmarkEnd w:id="35"/>
      <w:bookmarkEnd w:id="36"/>
      <w:bookmarkEnd w:id="37"/>
      <w:bookmarkEnd w:id="38"/>
      <w:bookmarkEnd w:id="39"/>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I joined at IDLC Finance Limited on 9th September, 2019 as an intern for three months. After that on the basis of my performance, my supervisor extends one more month to continue their support. My Department is SME operation which is the sub department of Credit Administration Department. I am working with loan settlement team as a supportive staff.  Mainly the job of my department is to close the loan, adjust all the closing account, collect all collateral &amp; </w:t>
      </w:r>
      <w:proofErr w:type="spellStart"/>
      <w:r w:rsidRPr="0046303C">
        <w:rPr>
          <w:rFonts w:ascii="Arial" w:hAnsi="Arial" w:cs="Arial"/>
          <w:sz w:val="24"/>
          <w:szCs w:val="24"/>
        </w:rPr>
        <w:t>cheque</w:t>
      </w:r>
      <w:proofErr w:type="spellEnd"/>
      <w:r w:rsidRPr="0046303C">
        <w:rPr>
          <w:rFonts w:ascii="Arial" w:hAnsi="Arial" w:cs="Arial"/>
          <w:sz w:val="24"/>
          <w:szCs w:val="24"/>
        </w:rPr>
        <w:t xml:space="preserve">, and send the entire document to the client with NOC. Everyone in my team is friendly and they welcomed me dearly and made me comfortable from my joining day. I want to mention that I have worked in </w:t>
      </w:r>
      <w:proofErr w:type="spellStart"/>
      <w:r w:rsidRPr="0046303C">
        <w:rPr>
          <w:rFonts w:ascii="Arial" w:hAnsi="Arial" w:cs="Arial"/>
          <w:sz w:val="24"/>
          <w:szCs w:val="24"/>
        </w:rPr>
        <w:t>Dilkusha</w:t>
      </w:r>
      <w:proofErr w:type="spellEnd"/>
      <w:r w:rsidRPr="0046303C">
        <w:rPr>
          <w:rFonts w:ascii="Arial" w:hAnsi="Arial" w:cs="Arial"/>
          <w:sz w:val="24"/>
          <w:szCs w:val="24"/>
        </w:rPr>
        <w:t xml:space="preserve"> </w:t>
      </w:r>
      <w:proofErr w:type="gramStart"/>
      <w:r w:rsidRPr="0046303C">
        <w:rPr>
          <w:rFonts w:ascii="Arial" w:hAnsi="Arial" w:cs="Arial"/>
          <w:sz w:val="24"/>
          <w:szCs w:val="24"/>
        </w:rPr>
        <w:t>branch(</w:t>
      </w:r>
      <w:proofErr w:type="spellStart"/>
      <w:proofErr w:type="gramEnd"/>
      <w:r w:rsidRPr="0046303C">
        <w:rPr>
          <w:rFonts w:ascii="Arial" w:hAnsi="Arial" w:cs="Arial"/>
          <w:sz w:val="24"/>
          <w:szCs w:val="24"/>
        </w:rPr>
        <w:t>Motijeel</w:t>
      </w:r>
      <w:proofErr w:type="spellEnd"/>
      <w:r w:rsidRPr="0046303C">
        <w:rPr>
          <w:rFonts w:ascii="Arial" w:hAnsi="Arial" w:cs="Arial"/>
          <w:sz w:val="24"/>
          <w:szCs w:val="24"/>
        </w:rPr>
        <w:t xml:space="preserve">). The name of my supervisor is </w:t>
      </w:r>
      <w:proofErr w:type="spellStart"/>
      <w:r w:rsidRPr="0046303C">
        <w:rPr>
          <w:rFonts w:ascii="Arial" w:hAnsi="Arial" w:cs="Arial"/>
          <w:sz w:val="24"/>
          <w:szCs w:val="24"/>
        </w:rPr>
        <w:t>Nilufa</w:t>
      </w:r>
      <w:proofErr w:type="spellEnd"/>
      <w:r w:rsidRPr="0046303C">
        <w:rPr>
          <w:rFonts w:ascii="Arial" w:hAnsi="Arial" w:cs="Arial"/>
          <w:sz w:val="24"/>
          <w:szCs w:val="24"/>
        </w:rPr>
        <w:t xml:space="preserve"> Amin (Senior Manager and Head of Credit Administration-Small Enterprise Financing at IDLC Finance Limited). There is also one more person I would like to mention- Md. Maher </w:t>
      </w:r>
      <w:proofErr w:type="spellStart"/>
      <w:r w:rsidRPr="0046303C">
        <w:rPr>
          <w:rFonts w:ascii="Arial" w:hAnsi="Arial" w:cs="Arial"/>
          <w:sz w:val="24"/>
          <w:szCs w:val="24"/>
        </w:rPr>
        <w:t>Ullah</w:t>
      </w:r>
      <w:proofErr w:type="spellEnd"/>
      <w:r w:rsidRPr="0046303C">
        <w:rPr>
          <w:rFonts w:ascii="Arial" w:hAnsi="Arial" w:cs="Arial"/>
          <w:sz w:val="24"/>
          <w:szCs w:val="24"/>
        </w:rPr>
        <w:t xml:space="preserve"> (Assistant manager, Credit Administration) he guided me about all the works and is still a support in the work place.</w:t>
      </w:r>
    </w:p>
    <w:p w:rsidR="0046303C" w:rsidRPr="0046303C" w:rsidRDefault="0046303C" w:rsidP="00D20647">
      <w:pPr>
        <w:pStyle w:val="Heading2"/>
      </w:pPr>
      <w:bookmarkStart w:id="40" w:name="_Toc40183506"/>
      <w:bookmarkStart w:id="41" w:name="_Toc43137429"/>
      <w:bookmarkStart w:id="42" w:name="_Toc43140094"/>
      <w:bookmarkStart w:id="43" w:name="_Toc43140121"/>
      <w:bookmarkStart w:id="44" w:name="_Toc43140154"/>
      <w:bookmarkStart w:id="45" w:name="_Toc43140679"/>
      <w:bookmarkStart w:id="46" w:name="_Toc43140809"/>
      <w:bookmarkStart w:id="47" w:name="_Toc43142515"/>
      <w:bookmarkStart w:id="48" w:name="_Toc43143907"/>
      <w:bookmarkStart w:id="49" w:name="_Toc43144455"/>
      <w:bookmarkStart w:id="50" w:name="_Toc43154735"/>
      <w:r w:rsidRPr="0046303C">
        <w:t>Observation</w:t>
      </w:r>
      <w:bookmarkEnd w:id="40"/>
      <w:bookmarkEnd w:id="41"/>
      <w:bookmarkEnd w:id="42"/>
      <w:bookmarkEnd w:id="43"/>
      <w:bookmarkEnd w:id="44"/>
      <w:bookmarkEnd w:id="45"/>
      <w:bookmarkEnd w:id="46"/>
      <w:bookmarkEnd w:id="47"/>
      <w:bookmarkEnd w:id="48"/>
      <w:bookmarkEnd w:id="49"/>
      <w:bookmarkEnd w:id="50"/>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IDLC Finance Ltd is a great place to work. Here everyone is helpful and most important thing they are too much friendly. They treat intern as their employees; the environment of the workplace is flexible. I also consider myself as an employee not intern because of their behavior and environment. The management of the company is very much conscious about job performance of the employee of the company, because of reporting work sometimes they need to stay office after office time but surprisingly they don’t feel brother about this and keep working by their own motivation which inspire me a lot and I am taking lesson from it to be used in my future career. </w:t>
      </w:r>
    </w:p>
    <w:p w:rsidR="0046303C" w:rsidRPr="0046303C" w:rsidRDefault="0046303C" w:rsidP="00D20647">
      <w:pPr>
        <w:pStyle w:val="Heading2"/>
      </w:pPr>
      <w:bookmarkStart w:id="51" w:name="_Toc40183507"/>
      <w:bookmarkStart w:id="52" w:name="_Toc43137430"/>
      <w:bookmarkStart w:id="53" w:name="_Toc43140095"/>
      <w:bookmarkStart w:id="54" w:name="_Toc43140122"/>
      <w:bookmarkStart w:id="55" w:name="_Toc43140155"/>
      <w:bookmarkStart w:id="56" w:name="_Toc43140680"/>
      <w:bookmarkStart w:id="57" w:name="_Toc43140810"/>
      <w:bookmarkStart w:id="58" w:name="_Toc43142516"/>
      <w:bookmarkStart w:id="59" w:name="_Toc43143908"/>
      <w:bookmarkStart w:id="60" w:name="_Toc43144456"/>
      <w:bookmarkStart w:id="61" w:name="_Toc43154736"/>
      <w:r w:rsidRPr="0046303C">
        <w:lastRenderedPageBreak/>
        <w:t>Objective of the Internship</w:t>
      </w:r>
      <w:bookmarkEnd w:id="51"/>
      <w:bookmarkEnd w:id="52"/>
      <w:bookmarkEnd w:id="53"/>
      <w:bookmarkEnd w:id="54"/>
      <w:bookmarkEnd w:id="55"/>
      <w:bookmarkEnd w:id="56"/>
      <w:bookmarkEnd w:id="57"/>
      <w:bookmarkEnd w:id="58"/>
      <w:bookmarkEnd w:id="59"/>
      <w:bookmarkEnd w:id="60"/>
      <w:bookmarkEnd w:id="61"/>
    </w:p>
    <w:p w:rsidR="0046303C" w:rsidRPr="0046303C" w:rsidRDefault="0046303C" w:rsidP="0046303C">
      <w:pPr>
        <w:pStyle w:val="Heading3"/>
        <w:rPr>
          <w:rFonts w:eastAsiaTheme="minorEastAsia"/>
        </w:rPr>
      </w:pPr>
      <w:bookmarkStart w:id="62" w:name="_Toc40183508"/>
      <w:bookmarkStart w:id="63" w:name="_Toc43137431"/>
      <w:bookmarkStart w:id="64" w:name="_Toc43140096"/>
      <w:bookmarkStart w:id="65" w:name="_Toc43140123"/>
      <w:bookmarkStart w:id="66" w:name="_Toc43140156"/>
      <w:bookmarkStart w:id="67" w:name="_Toc43140681"/>
      <w:bookmarkStart w:id="68" w:name="_Toc43140811"/>
      <w:bookmarkStart w:id="69" w:name="_Toc43142517"/>
      <w:bookmarkStart w:id="70" w:name="_Toc43143909"/>
      <w:bookmarkStart w:id="71" w:name="_Toc43144457"/>
      <w:bookmarkStart w:id="72" w:name="_Toc43154737"/>
      <w:r w:rsidRPr="0046303C">
        <w:rPr>
          <w:rFonts w:eastAsiaTheme="minorEastAsia"/>
        </w:rPr>
        <w:t>Broad Objective</w:t>
      </w:r>
      <w:bookmarkEnd w:id="62"/>
      <w:bookmarkEnd w:id="63"/>
      <w:bookmarkEnd w:id="64"/>
      <w:bookmarkEnd w:id="65"/>
      <w:bookmarkEnd w:id="66"/>
      <w:bookmarkEnd w:id="67"/>
      <w:bookmarkEnd w:id="68"/>
      <w:bookmarkEnd w:id="69"/>
      <w:bookmarkEnd w:id="70"/>
      <w:bookmarkEnd w:id="71"/>
      <w:bookmarkEnd w:id="72"/>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To get an overall idea about the </w:t>
      </w:r>
      <w:r w:rsidR="0006630A">
        <w:rPr>
          <w:rFonts w:ascii="Arial" w:hAnsi="Arial" w:cs="Arial"/>
          <w:sz w:val="24"/>
          <w:szCs w:val="24"/>
        </w:rPr>
        <w:t>Credit Disbursement &amp; Recovery process of IDLC Finance Limited</w:t>
      </w:r>
      <w:r w:rsidRPr="0046303C">
        <w:rPr>
          <w:rFonts w:ascii="Arial" w:hAnsi="Arial" w:cs="Arial"/>
          <w:sz w:val="24"/>
          <w:szCs w:val="24"/>
        </w:rPr>
        <w:t xml:space="preserve">. </w:t>
      </w:r>
    </w:p>
    <w:p w:rsidR="0046303C" w:rsidRPr="0046303C" w:rsidRDefault="0046303C" w:rsidP="00BE2F2A">
      <w:pPr>
        <w:pStyle w:val="Heading3"/>
        <w:rPr>
          <w:rFonts w:eastAsiaTheme="minorEastAsia"/>
        </w:rPr>
      </w:pPr>
      <w:bookmarkStart w:id="73" w:name="_Toc40183509"/>
      <w:bookmarkStart w:id="74" w:name="_Toc43137432"/>
      <w:bookmarkStart w:id="75" w:name="_Toc43140097"/>
      <w:bookmarkStart w:id="76" w:name="_Toc43140124"/>
      <w:bookmarkStart w:id="77" w:name="_Toc43140157"/>
      <w:bookmarkStart w:id="78" w:name="_Toc43140682"/>
      <w:bookmarkStart w:id="79" w:name="_Toc43140812"/>
      <w:bookmarkStart w:id="80" w:name="_Toc43142518"/>
      <w:bookmarkStart w:id="81" w:name="_Toc43143910"/>
      <w:bookmarkStart w:id="82" w:name="_Toc43144458"/>
      <w:bookmarkStart w:id="83" w:name="_Toc43154738"/>
      <w:r w:rsidRPr="0046303C">
        <w:rPr>
          <w:rFonts w:eastAsiaTheme="minorEastAsia"/>
        </w:rPr>
        <w:t>Specific Objectives</w:t>
      </w:r>
      <w:bookmarkEnd w:id="73"/>
      <w:bookmarkEnd w:id="74"/>
      <w:bookmarkEnd w:id="75"/>
      <w:bookmarkEnd w:id="76"/>
      <w:bookmarkEnd w:id="77"/>
      <w:bookmarkEnd w:id="78"/>
      <w:bookmarkEnd w:id="79"/>
      <w:bookmarkEnd w:id="80"/>
      <w:bookmarkEnd w:id="81"/>
      <w:bookmarkEnd w:id="82"/>
      <w:bookmarkEnd w:id="83"/>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To know the overall disbursement &amp;</w:t>
      </w:r>
      <w:r w:rsidRPr="0046303C">
        <w:rPr>
          <w:rFonts w:cs="Arial"/>
          <w:szCs w:val="30"/>
          <w:cs/>
          <w:lang w:bidi="bn-IN"/>
        </w:rPr>
        <w:t xml:space="preserve"> </w:t>
      </w:r>
      <w:r w:rsidRPr="0046303C">
        <w:rPr>
          <w:rFonts w:cs="Arial"/>
          <w:szCs w:val="30"/>
          <w:lang w:bidi="bn-IN"/>
        </w:rPr>
        <w:t>recovery process</w:t>
      </w:r>
      <w:r w:rsidRPr="0046303C">
        <w:rPr>
          <w:rFonts w:cs="Arial"/>
          <w:szCs w:val="24"/>
        </w:rPr>
        <w:t xml:space="preserve"> of IDLC Finance Limited on the department of Small Enterprise Financing (SEF).</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 xml:space="preserve">To know the special asset management process on the of loan recovery. </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To know the analysis process of IDLC how they judge a client</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 xml:space="preserve">To know the checking process of required document for various type of accounts. </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 xml:space="preserve">To know about their product that they currently offering. </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 xml:space="preserve">To know about the various </w:t>
      </w:r>
      <w:proofErr w:type="spellStart"/>
      <w:r w:rsidRPr="0046303C">
        <w:rPr>
          <w:rFonts w:cs="Arial"/>
          <w:szCs w:val="24"/>
        </w:rPr>
        <w:t>interset</w:t>
      </w:r>
      <w:proofErr w:type="spellEnd"/>
      <w:r w:rsidRPr="0046303C">
        <w:rPr>
          <w:rFonts w:cs="Arial"/>
          <w:szCs w:val="24"/>
        </w:rPr>
        <w:t xml:space="preserve"> rate for various types of loan. </w:t>
      </w:r>
    </w:p>
    <w:p w:rsidR="0046303C" w:rsidRPr="0046303C" w:rsidRDefault="0046303C" w:rsidP="0046303C">
      <w:pPr>
        <w:pStyle w:val="ListParagraph"/>
        <w:numPr>
          <w:ilvl w:val="0"/>
          <w:numId w:val="2"/>
        </w:numPr>
        <w:spacing w:line="360" w:lineRule="auto"/>
        <w:jc w:val="both"/>
        <w:rPr>
          <w:rFonts w:cs="Arial"/>
          <w:szCs w:val="24"/>
        </w:rPr>
      </w:pPr>
      <w:r w:rsidRPr="0046303C">
        <w:rPr>
          <w:rFonts w:cs="Arial"/>
          <w:szCs w:val="24"/>
        </w:rPr>
        <w:t>To know how they close a loan account &amp; collect collateral from different department &amp; send these document to the client.</w:t>
      </w:r>
    </w:p>
    <w:p w:rsidR="0046303C" w:rsidRPr="0046303C" w:rsidRDefault="0046303C" w:rsidP="00D20647">
      <w:pPr>
        <w:pStyle w:val="Heading2"/>
      </w:pPr>
      <w:bookmarkStart w:id="84" w:name="_Toc40183510"/>
      <w:bookmarkStart w:id="85" w:name="_Toc43137433"/>
      <w:bookmarkStart w:id="86" w:name="_Toc43140098"/>
      <w:bookmarkStart w:id="87" w:name="_Toc43140125"/>
      <w:bookmarkStart w:id="88" w:name="_Toc43140158"/>
      <w:bookmarkStart w:id="89" w:name="_Toc43140683"/>
      <w:bookmarkStart w:id="90" w:name="_Toc43140813"/>
      <w:bookmarkStart w:id="91" w:name="_Toc43142519"/>
      <w:bookmarkStart w:id="92" w:name="_Toc43143911"/>
      <w:bookmarkStart w:id="93" w:name="_Toc43144459"/>
      <w:bookmarkStart w:id="94" w:name="_Toc43154739"/>
      <w:r w:rsidRPr="0046303C">
        <w:t>Methodology</w:t>
      </w:r>
      <w:bookmarkEnd w:id="84"/>
      <w:bookmarkEnd w:id="85"/>
      <w:bookmarkEnd w:id="86"/>
      <w:bookmarkEnd w:id="87"/>
      <w:bookmarkEnd w:id="88"/>
      <w:bookmarkEnd w:id="89"/>
      <w:bookmarkEnd w:id="90"/>
      <w:bookmarkEnd w:id="91"/>
      <w:bookmarkEnd w:id="92"/>
      <w:bookmarkEnd w:id="93"/>
      <w:bookmarkEnd w:id="94"/>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I have followed two kinds of methodology for presenting this report. The two ways in which I have composed information: </w:t>
      </w:r>
    </w:p>
    <w:p w:rsidR="0046303C" w:rsidRPr="0046303C" w:rsidRDefault="0046303C" w:rsidP="00BE2F2A">
      <w:pPr>
        <w:pStyle w:val="Heading3"/>
        <w:rPr>
          <w:rFonts w:eastAsiaTheme="minorEastAsia"/>
        </w:rPr>
      </w:pPr>
      <w:bookmarkStart w:id="95" w:name="_Toc40183511"/>
      <w:bookmarkStart w:id="96" w:name="_Toc43137434"/>
      <w:bookmarkStart w:id="97" w:name="_Toc43140099"/>
      <w:bookmarkStart w:id="98" w:name="_Toc43140126"/>
      <w:bookmarkStart w:id="99" w:name="_Toc43140159"/>
      <w:bookmarkStart w:id="100" w:name="_Toc43140684"/>
      <w:bookmarkStart w:id="101" w:name="_Toc43140814"/>
      <w:bookmarkStart w:id="102" w:name="_Toc43142520"/>
      <w:bookmarkStart w:id="103" w:name="_Toc43143912"/>
      <w:bookmarkStart w:id="104" w:name="_Toc43144460"/>
      <w:bookmarkStart w:id="105" w:name="_Toc43154740"/>
      <w:r w:rsidRPr="0046303C">
        <w:rPr>
          <w:rFonts w:eastAsiaTheme="minorEastAsia"/>
        </w:rPr>
        <w:t>Primary Data</w:t>
      </w:r>
      <w:bookmarkEnd w:id="95"/>
      <w:bookmarkEnd w:id="96"/>
      <w:bookmarkEnd w:id="97"/>
      <w:bookmarkEnd w:id="98"/>
      <w:bookmarkEnd w:id="99"/>
      <w:bookmarkEnd w:id="100"/>
      <w:bookmarkEnd w:id="101"/>
      <w:bookmarkEnd w:id="102"/>
      <w:bookmarkEnd w:id="103"/>
      <w:bookmarkEnd w:id="104"/>
      <w:bookmarkEnd w:id="105"/>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I have collected this data with the help of a company supervisor, talk directly with my department colleagues also discuss with customer service support team consumer division. </w:t>
      </w:r>
    </w:p>
    <w:p w:rsidR="0046303C" w:rsidRPr="0046303C" w:rsidRDefault="0046303C" w:rsidP="00BE2F2A">
      <w:pPr>
        <w:pStyle w:val="Heading3"/>
        <w:rPr>
          <w:rFonts w:eastAsiaTheme="minorEastAsia"/>
        </w:rPr>
      </w:pPr>
      <w:bookmarkStart w:id="106" w:name="_Toc40183512"/>
      <w:bookmarkStart w:id="107" w:name="_Toc43137435"/>
      <w:bookmarkStart w:id="108" w:name="_Toc43140100"/>
      <w:bookmarkStart w:id="109" w:name="_Toc43140127"/>
      <w:bookmarkStart w:id="110" w:name="_Toc43140160"/>
      <w:bookmarkStart w:id="111" w:name="_Toc43140685"/>
      <w:bookmarkStart w:id="112" w:name="_Toc43140815"/>
      <w:bookmarkStart w:id="113" w:name="_Toc43142521"/>
      <w:bookmarkStart w:id="114" w:name="_Toc43143913"/>
      <w:bookmarkStart w:id="115" w:name="_Toc43144461"/>
      <w:bookmarkStart w:id="116" w:name="_Toc43154741"/>
      <w:r w:rsidRPr="0046303C">
        <w:rPr>
          <w:rFonts w:eastAsiaTheme="minorEastAsia"/>
        </w:rPr>
        <w:t>Secondary Data</w:t>
      </w:r>
      <w:bookmarkEnd w:id="106"/>
      <w:bookmarkEnd w:id="107"/>
      <w:bookmarkEnd w:id="108"/>
      <w:bookmarkEnd w:id="109"/>
      <w:bookmarkEnd w:id="110"/>
      <w:bookmarkEnd w:id="111"/>
      <w:bookmarkEnd w:id="112"/>
      <w:bookmarkEnd w:id="113"/>
      <w:bookmarkEnd w:id="114"/>
      <w:bookmarkEnd w:id="115"/>
      <w:bookmarkEnd w:id="116"/>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My secondary method of statistics collected from different sources. Those are: </w:t>
      </w:r>
    </w:p>
    <w:p w:rsidR="0046303C" w:rsidRPr="0046303C" w:rsidRDefault="0046303C" w:rsidP="0046303C">
      <w:pPr>
        <w:pStyle w:val="ListParagraph"/>
        <w:numPr>
          <w:ilvl w:val="0"/>
          <w:numId w:val="3"/>
        </w:numPr>
        <w:spacing w:line="360" w:lineRule="auto"/>
        <w:jc w:val="both"/>
        <w:rPr>
          <w:rFonts w:cs="Arial"/>
          <w:szCs w:val="24"/>
        </w:rPr>
      </w:pPr>
      <w:r w:rsidRPr="0046303C">
        <w:rPr>
          <w:rFonts w:cs="Arial"/>
          <w:szCs w:val="24"/>
        </w:rPr>
        <w:t xml:space="preserve">Going through the websites. </w:t>
      </w:r>
    </w:p>
    <w:p w:rsidR="0046303C" w:rsidRPr="0046303C" w:rsidRDefault="0046303C" w:rsidP="0046303C">
      <w:pPr>
        <w:pStyle w:val="ListParagraph"/>
        <w:numPr>
          <w:ilvl w:val="0"/>
          <w:numId w:val="3"/>
        </w:numPr>
        <w:spacing w:line="360" w:lineRule="auto"/>
        <w:jc w:val="both"/>
        <w:rPr>
          <w:rFonts w:cs="Arial"/>
          <w:szCs w:val="24"/>
        </w:rPr>
      </w:pPr>
      <w:r w:rsidRPr="0046303C">
        <w:rPr>
          <w:rFonts w:cs="Arial"/>
          <w:szCs w:val="24"/>
        </w:rPr>
        <w:t xml:space="preserve">Annual reports of IDLC finance limited (2018-2019). </w:t>
      </w:r>
    </w:p>
    <w:p w:rsidR="0046303C" w:rsidRPr="0046303C" w:rsidRDefault="0046303C" w:rsidP="0046303C">
      <w:pPr>
        <w:spacing w:line="360" w:lineRule="auto"/>
        <w:jc w:val="both"/>
        <w:rPr>
          <w:rFonts w:ascii="Arial" w:hAnsi="Arial" w:cs="Arial"/>
          <w:sz w:val="24"/>
          <w:szCs w:val="24"/>
        </w:rPr>
      </w:pPr>
      <w:r w:rsidRPr="0046303C">
        <w:rPr>
          <w:rFonts w:ascii="Arial" w:hAnsi="Arial" w:cs="Arial"/>
          <w:sz w:val="24"/>
          <w:szCs w:val="24"/>
        </w:rPr>
        <w:t xml:space="preserve">I will also include various figures which will properly showcase the various aspects which encompass the SME Division and how it functions along with some analysis represented through some charts learned through some calculations done with the </w:t>
      </w:r>
      <w:r w:rsidRPr="0046303C">
        <w:rPr>
          <w:rFonts w:ascii="Arial" w:hAnsi="Arial" w:cs="Arial"/>
          <w:sz w:val="24"/>
          <w:szCs w:val="24"/>
        </w:rPr>
        <w:lastRenderedPageBreak/>
        <w:t>help of tools like Microsoft Excel. The financial representation will include correlation and a complete financial analysis of the firm, including its operational performance, its financial performance.</w:t>
      </w:r>
    </w:p>
    <w:p w:rsidR="00374126" w:rsidRDefault="00374126">
      <w:r>
        <w:br w:type="page"/>
      </w:r>
    </w:p>
    <w:p w:rsidR="00BE2F2A" w:rsidRPr="00A63689" w:rsidRDefault="00BE2F2A" w:rsidP="00211A3C">
      <w:pPr>
        <w:pStyle w:val="Heading1"/>
        <w:spacing w:after="100" w:afterAutospacing="1" w:line="240" w:lineRule="auto"/>
        <w:rPr>
          <w:rFonts w:eastAsiaTheme="minorEastAsia"/>
          <w:sz w:val="32"/>
          <w:szCs w:val="32"/>
        </w:rPr>
      </w:pPr>
      <w:bookmarkStart w:id="117" w:name="_Toc43140101"/>
      <w:bookmarkStart w:id="118" w:name="_Toc43140128"/>
      <w:bookmarkStart w:id="119" w:name="_Toc43140161"/>
      <w:bookmarkStart w:id="120" w:name="_Toc43140686"/>
      <w:bookmarkStart w:id="121" w:name="_Toc43140816"/>
      <w:bookmarkStart w:id="122" w:name="_Toc43142522"/>
      <w:bookmarkStart w:id="123" w:name="_Toc43143914"/>
      <w:bookmarkStart w:id="124" w:name="_Toc43144462"/>
      <w:bookmarkStart w:id="125" w:name="_Toc43154742"/>
      <w:bookmarkStart w:id="126" w:name="_Toc40183513"/>
      <w:r w:rsidRPr="00A63689">
        <w:rPr>
          <w:rFonts w:eastAsiaTheme="minorEastAsia"/>
          <w:sz w:val="32"/>
          <w:szCs w:val="32"/>
        </w:rPr>
        <w:lastRenderedPageBreak/>
        <w:t>CHAPTER 02 IDLC at a glance</w:t>
      </w:r>
      <w:bookmarkEnd w:id="117"/>
      <w:bookmarkEnd w:id="118"/>
      <w:bookmarkEnd w:id="119"/>
      <w:bookmarkEnd w:id="120"/>
      <w:bookmarkEnd w:id="121"/>
      <w:bookmarkEnd w:id="122"/>
      <w:bookmarkEnd w:id="123"/>
      <w:bookmarkEnd w:id="124"/>
      <w:bookmarkEnd w:id="125"/>
      <w:r w:rsidRPr="00A63689">
        <w:rPr>
          <w:rFonts w:eastAsiaTheme="minorEastAsia"/>
          <w:sz w:val="32"/>
          <w:szCs w:val="32"/>
        </w:rPr>
        <w:t xml:space="preserve"> </w:t>
      </w:r>
    </w:p>
    <w:p w:rsidR="0079630C" w:rsidRPr="00A63689" w:rsidRDefault="00BE2F2A" w:rsidP="0079630C">
      <w:pPr>
        <w:pStyle w:val="Heading1"/>
        <w:spacing w:before="0"/>
        <w:jc w:val="both"/>
        <w:rPr>
          <w:rFonts w:asciiTheme="majorHAnsi" w:eastAsiaTheme="minorEastAsia" w:hAnsiTheme="majorHAnsi" w:cs="Arial Unicode MS"/>
          <w:caps/>
          <w:color w:val="auto"/>
          <w:sz w:val="28"/>
          <w:szCs w:val="28"/>
        </w:rPr>
      </w:pPr>
      <w:bookmarkStart w:id="127" w:name="_Toc43140102"/>
      <w:bookmarkStart w:id="128" w:name="_Toc43140129"/>
      <w:bookmarkStart w:id="129" w:name="_Toc43140162"/>
      <w:bookmarkStart w:id="130" w:name="_Toc43140687"/>
      <w:bookmarkStart w:id="131" w:name="_Toc43140817"/>
      <w:bookmarkStart w:id="132" w:name="_Toc43142523"/>
      <w:bookmarkStart w:id="133" w:name="_Toc43143915"/>
      <w:bookmarkStart w:id="134" w:name="_Toc43144463"/>
      <w:bookmarkStart w:id="135" w:name="_Toc43154743"/>
      <w:r w:rsidRPr="00A63689">
        <w:rPr>
          <w:rFonts w:eastAsiaTheme="minorEastAsia"/>
          <w:sz w:val="28"/>
          <w:szCs w:val="28"/>
        </w:rPr>
        <w:t>(Where SK Agro Farm Apply for the Loan)</w:t>
      </w:r>
      <w:bookmarkEnd w:id="126"/>
      <w:bookmarkEnd w:id="127"/>
      <w:bookmarkEnd w:id="128"/>
      <w:bookmarkEnd w:id="129"/>
      <w:bookmarkEnd w:id="130"/>
      <w:bookmarkEnd w:id="131"/>
      <w:bookmarkEnd w:id="132"/>
      <w:bookmarkEnd w:id="133"/>
      <w:bookmarkEnd w:id="134"/>
      <w:bookmarkEnd w:id="135"/>
    </w:p>
    <w:p w:rsidR="0079630C" w:rsidRPr="0079630C" w:rsidRDefault="00DD4AE0" w:rsidP="00A63689">
      <w:pPr>
        <w:pStyle w:val="TOC1"/>
        <w:tabs>
          <w:tab w:val="right" w:leader="dot" w:pos="9019"/>
        </w:tabs>
        <w:spacing w:line="240" w:lineRule="auto"/>
        <w:rPr>
          <w:rFonts w:ascii="Arial" w:hAnsi="Arial" w:cs="Arial"/>
          <w:b w:val="0"/>
          <w:bCs w:val="0"/>
          <w:caps w:val="0"/>
          <w:noProof/>
        </w:rPr>
      </w:pPr>
      <w:r w:rsidRPr="0079630C">
        <w:rPr>
          <w:rFonts w:ascii="Arial" w:hAnsi="Arial" w:cs="Arial"/>
          <w:b w:val="0"/>
          <w:bCs w:val="0"/>
          <w:caps w:val="0"/>
          <w:noProof/>
        </w:rPr>
        <w:fldChar w:fldCharType="begin"/>
      </w:r>
      <w:r w:rsidR="0079630C" w:rsidRPr="0079630C">
        <w:rPr>
          <w:rFonts w:ascii="Arial" w:hAnsi="Arial" w:cs="Arial"/>
          <w:b w:val="0"/>
          <w:bCs w:val="0"/>
          <w:caps w:val="0"/>
          <w:noProof/>
        </w:rPr>
        <w:instrText xml:space="preserve"> TOC \o "1-4" \n \h \z \u </w:instrText>
      </w:r>
      <w:r w:rsidRPr="0079630C">
        <w:rPr>
          <w:rFonts w:ascii="Arial" w:hAnsi="Arial" w:cs="Arial"/>
          <w:b w:val="0"/>
          <w:bCs w:val="0"/>
          <w:caps w:val="0"/>
          <w:noProof/>
        </w:rPr>
        <w:fldChar w:fldCharType="separate"/>
      </w:r>
    </w:p>
    <w:p w:rsidR="0079630C" w:rsidRPr="0079630C" w:rsidRDefault="00025055" w:rsidP="00A63689">
      <w:pPr>
        <w:pStyle w:val="TOC2"/>
        <w:spacing w:line="240" w:lineRule="auto"/>
        <w:rPr>
          <w:noProof/>
        </w:rPr>
      </w:pPr>
      <w:hyperlink w:anchor="_Toc43140818" w:history="1">
        <w:r w:rsidR="0079630C" w:rsidRPr="0079630C">
          <w:rPr>
            <w:rStyle w:val="Hyperlink"/>
            <w:rFonts w:ascii="Arial" w:hAnsi="Arial" w:cs="Arial"/>
            <w:noProof/>
            <w:sz w:val="24"/>
            <w:szCs w:val="24"/>
          </w:rPr>
          <w:t>Brief Description about IDLC Finance Limited</w:t>
        </w:r>
      </w:hyperlink>
    </w:p>
    <w:p w:rsidR="0079630C" w:rsidRPr="0079630C" w:rsidRDefault="00025055" w:rsidP="00A63689">
      <w:pPr>
        <w:pStyle w:val="TOC2"/>
        <w:spacing w:line="240" w:lineRule="auto"/>
        <w:rPr>
          <w:noProof/>
        </w:rPr>
      </w:pPr>
      <w:hyperlink w:anchor="_Toc43140819" w:history="1">
        <w:r w:rsidR="0079630C" w:rsidRPr="0079630C">
          <w:rPr>
            <w:rStyle w:val="Hyperlink"/>
            <w:rFonts w:ascii="Arial" w:hAnsi="Arial" w:cs="Arial"/>
            <w:noProof/>
            <w:sz w:val="24"/>
            <w:szCs w:val="24"/>
          </w:rPr>
          <w:t>Company Vision</w:t>
        </w:r>
      </w:hyperlink>
    </w:p>
    <w:p w:rsidR="0079630C" w:rsidRPr="0079630C" w:rsidRDefault="00025055" w:rsidP="00A63689">
      <w:pPr>
        <w:pStyle w:val="TOC2"/>
        <w:spacing w:line="240" w:lineRule="auto"/>
        <w:rPr>
          <w:noProof/>
        </w:rPr>
      </w:pPr>
      <w:hyperlink w:anchor="_Toc43140820" w:history="1">
        <w:r w:rsidR="0079630C" w:rsidRPr="0079630C">
          <w:rPr>
            <w:rStyle w:val="Hyperlink"/>
            <w:rFonts w:ascii="Arial" w:hAnsi="Arial" w:cs="Arial"/>
            <w:noProof/>
            <w:sz w:val="24"/>
            <w:szCs w:val="24"/>
          </w:rPr>
          <w:t>Company Mission</w:t>
        </w:r>
      </w:hyperlink>
    </w:p>
    <w:p w:rsidR="0079630C" w:rsidRPr="0079630C" w:rsidRDefault="00025055" w:rsidP="00A63689">
      <w:pPr>
        <w:pStyle w:val="TOC2"/>
        <w:spacing w:line="240" w:lineRule="auto"/>
        <w:rPr>
          <w:noProof/>
        </w:rPr>
      </w:pPr>
      <w:hyperlink w:anchor="_Toc43140821" w:history="1">
        <w:r w:rsidR="0079630C" w:rsidRPr="0079630C">
          <w:rPr>
            <w:rStyle w:val="Hyperlink"/>
            <w:rFonts w:ascii="Arial" w:hAnsi="Arial" w:cs="Arial"/>
            <w:noProof/>
            <w:sz w:val="24"/>
            <w:szCs w:val="24"/>
          </w:rPr>
          <w:t>Company Values</w:t>
        </w:r>
      </w:hyperlink>
    </w:p>
    <w:p w:rsidR="0079630C" w:rsidRPr="0079630C" w:rsidRDefault="00025055" w:rsidP="00A63689">
      <w:pPr>
        <w:pStyle w:val="TOC2"/>
        <w:spacing w:line="240" w:lineRule="auto"/>
        <w:rPr>
          <w:noProof/>
        </w:rPr>
      </w:pPr>
      <w:hyperlink w:anchor="_Toc43140822" w:history="1">
        <w:r w:rsidR="0079630C" w:rsidRPr="0079630C">
          <w:rPr>
            <w:rStyle w:val="Hyperlink"/>
            <w:rFonts w:ascii="Arial" w:hAnsi="Arial" w:cs="Arial"/>
            <w:noProof/>
            <w:sz w:val="24"/>
            <w:szCs w:val="24"/>
          </w:rPr>
          <w:t>Corporate divisions and departments</w:t>
        </w:r>
      </w:hyperlink>
    </w:p>
    <w:p w:rsidR="0079630C" w:rsidRPr="0079630C" w:rsidRDefault="00025055" w:rsidP="00A63689">
      <w:pPr>
        <w:pStyle w:val="TOC2"/>
        <w:spacing w:line="240" w:lineRule="auto"/>
        <w:rPr>
          <w:noProof/>
        </w:rPr>
      </w:pPr>
      <w:hyperlink w:anchor="_Toc43140823" w:history="1">
        <w:r w:rsidR="0079630C" w:rsidRPr="0079630C">
          <w:rPr>
            <w:rStyle w:val="Hyperlink"/>
            <w:rFonts w:ascii="Arial" w:hAnsi="Arial" w:cs="Arial"/>
            <w:noProof/>
            <w:sz w:val="24"/>
            <w:szCs w:val="24"/>
          </w:rPr>
          <w:t>Organizational Chart</w:t>
        </w:r>
      </w:hyperlink>
    </w:p>
    <w:p w:rsidR="0079630C" w:rsidRPr="0079630C" w:rsidRDefault="00025055" w:rsidP="00A63689">
      <w:pPr>
        <w:pStyle w:val="TOC2"/>
        <w:spacing w:line="240" w:lineRule="auto"/>
        <w:rPr>
          <w:noProof/>
        </w:rPr>
      </w:pPr>
      <w:hyperlink w:anchor="_Toc43140824" w:history="1">
        <w:r w:rsidR="0079630C" w:rsidRPr="0079630C">
          <w:rPr>
            <w:rStyle w:val="Hyperlink"/>
            <w:rFonts w:ascii="Arial" w:hAnsi="Arial" w:cs="Arial"/>
            <w:noProof/>
            <w:sz w:val="24"/>
            <w:szCs w:val="24"/>
          </w:rPr>
          <w:t>Product Lines and Services:</w:t>
        </w:r>
      </w:hyperlink>
    </w:p>
    <w:p w:rsidR="0079630C" w:rsidRPr="0079630C" w:rsidRDefault="00025055" w:rsidP="00A63689">
      <w:pPr>
        <w:pStyle w:val="TOC2"/>
        <w:spacing w:line="240" w:lineRule="auto"/>
        <w:rPr>
          <w:noProof/>
        </w:rPr>
      </w:pPr>
      <w:hyperlink w:anchor="_Toc43140825" w:history="1">
        <w:r w:rsidR="0079630C" w:rsidRPr="0079630C">
          <w:rPr>
            <w:rStyle w:val="Hyperlink"/>
            <w:rFonts w:ascii="Arial" w:hAnsi="Arial" w:cs="Arial"/>
            <w:noProof/>
            <w:sz w:val="24"/>
            <w:szCs w:val="24"/>
          </w:rPr>
          <w:t>Capital Markets Operations</w:t>
        </w:r>
      </w:hyperlink>
    </w:p>
    <w:p w:rsidR="0079630C" w:rsidRPr="0079630C" w:rsidRDefault="00025055" w:rsidP="00A63689">
      <w:pPr>
        <w:pStyle w:val="TOC2"/>
        <w:spacing w:line="240" w:lineRule="auto"/>
        <w:rPr>
          <w:noProof/>
        </w:rPr>
      </w:pPr>
      <w:hyperlink w:anchor="_Toc43140826" w:history="1">
        <w:r w:rsidR="0079630C" w:rsidRPr="0079630C">
          <w:rPr>
            <w:rStyle w:val="Hyperlink"/>
            <w:rFonts w:ascii="Arial" w:hAnsi="Arial" w:cs="Arial"/>
            <w:noProof/>
            <w:sz w:val="24"/>
            <w:szCs w:val="24"/>
          </w:rPr>
          <w:t>Green Financing</w:t>
        </w:r>
      </w:hyperlink>
    </w:p>
    <w:p w:rsidR="0079630C" w:rsidRPr="0079630C" w:rsidRDefault="00025055" w:rsidP="00A63689">
      <w:pPr>
        <w:pStyle w:val="TOC2"/>
        <w:spacing w:line="240" w:lineRule="auto"/>
        <w:rPr>
          <w:noProof/>
        </w:rPr>
      </w:pPr>
      <w:hyperlink w:anchor="_Toc43140827" w:history="1">
        <w:r w:rsidR="0079630C" w:rsidRPr="0079630C">
          <w:rPr>
            <w:rStyle w:val="Hyperlink"/>
            <w:rFonts w:ascii="Arial" w:hAnsi="Arial" w:cs="Arial"/>
            <w:noProof/>
            <w:sz w:val="24"/>
            <w:szCs w:val="24"/>
          </w:rPr>
          <w:t>Brief Description about SME Sector of IDLC</w:t>
        </w:r>
      </w:hyperlink>
    </w:p>
    <w:p w:rsidR="0079630C" w:rsidRPr="0079630C" w:rsidRDefault="00025055" w:rsidP="00A63689">
      <w:pPr>
        <w:pStyle w:val="TOC2"/>
        <w:spacing w:line="240" w:lineRule="auto"/>
        <w:rPr>
          <w:noProof/>
        </w:rPr>
      </w:pPr>
      <w:hyperlink w:anchor="_Toc43140828" w:history="1">
        <w:r w:rsidR="0079630C" w:rsidRPr="0079630C">
          <w:rPr>
            <w:rStyle w:val="Hyperlink"/>
            <w:rFonts w:ascii="Arial" w:hAnsi="Arial" w:cs="Arial"/>
            <w:noProof/>
            <w:sz w:val="24"/>
            <w:szCs w:val="24"/>
          </w:rPr>
          <w:t>SK Agro Farm is Applying for Start-up Loan</w:t>
        </w:r>
      </w:hyperlink>
    </w:p>
    <w:p w:rsidR="0079630C" w:rsidRPr="0079630C" w:rsidRDefault="00025055" w:rsidP="00A63689">
      <w:pPr>
        <w:pStyle w:val="TOC3"/>
        <w:tabs>
          <w:tab w:val="right" w:leader="dot" w:pos="9019"/>
        </w:tabs>
        <w:spacing w:line="240" w:lineRule="auto"/>
        <w:rPr>
          <w:rFonts w:ascii="Arial" w:hAnsi="Arial" w:cs="Arial"/>
          <w:noProof/>
          <w:sz w:val="24"/>
          <w:szCs w:val="24"/>
        </w:rPr>
      </w:pPr>
      <w:hyperlink w:anchor="_Toc43140829" w:history="1">
        <w:r w:rsidR="0079630C" w:rsidRPr="0079630C">
          <w:rPr>
            <w:rStyle w:val="Hyperlink"/>
            <w:rFonts w:ascii="Arial" w:hAnsi="Arial" w:cs="Arial"/>
            <w:noProof/>
            <w:sz w:val="24"/>
            <w:szCs w:val="24"/>
          </w:rPr>
          <w:t>Start-up Loan</w:t>
        </w:r>
      </w:hyperlink>
    </w:p>
    <w:p w:rsidR="0079630C" w:rsidRPr="0079630C" w:rsidRDefault="00025055" w:rsidP="00A63689">
      <w:pPr>
        <w:pStyle w:val="TOC2"/>
        <w:spacing w:line="240" w:lineRule="auto"/>
        <w:rPr>
          <w:noProof/>
        </w:rPr>
      </w:pPr>
      <w:hyperlink w:anchor="_Toc43140830" w:history="1">
        <w:r w:rsidR="0079630C" w:rsidRPr="0079630C">
          <w:rPr>
            <w:rStyle w:val="Hyperlink"/>
            <w:rFonts w:ascii="Arial" w:hAnsi="Arial" w:cs="Arial"/>
            <w:noProof/>
            <w:sz w:val="24"/>
            <w:szCs w:val="24"/>
          </w:rPr>
          <w:t>Terms &amp; Conditions of Start-up Loan</w:t>
        </w:r>
      </w:hyperlink>
    </w:p>
    <w:p w:rsidR="0079630C" w:rsidRPr="0079630C" w:rsidRDefault="00025055" w:rsidP="00A63689">
      <w:pPr>
        <w:pStyle w:val="TOC2"/>
        <w:spacing w:line="240" w:lineRule="auto"/>
        <w:rPr>
          <w:noProof/>
        </w:rPr>
      </w:pPr>
      <w:hyperlink w:anchor="_Toc43140831" w:history="1">
        <w:r w:rsidR="0079630C" w:rsidRPr="0079630C">
          <w:rPr>
            <w:rStyle w:val="Hyperlink"/>
            <w:rFonts w:ascii="Arial" w:hAnsi="Arial" w:cs="Arial"/>
            <w:noProof/>
            <w:sz w:val="24"/>
            <w:szCs w:val="24"/>
          </w:rPr>
          <w:t>Service Request Form for Loan</w:t>
        </w:r>
      </w:hyperlink>
    </w:p>
    <w:p w:rsidR="0079630C" w:rsidRPr="0079630C" w:rsidRDefault="00DD4AE0" w:rsidP="00A63689">
      <w:pPr>
        <w:pStyle w:val="Heading1"/>
        <w:spacing w:before="0" w:line="240" w:lineRule="auto"/>
        <w:jc w:val="both"/>
        <w:rPr>
          <w:rFonts w:asciiTheme="minorHAnsi" w:hAnsiTheme="minorHAnsi" w:cs="Vrinda"/>
          <w:b w:val="0"/>
          <w:bCs w:val="0"/>
          <w:noProof/>
          <w:sz w:val="22"/>
          <w:szCs w:val="28"/>
        </w:rPr>
      </w:pPr>
      <w:r w:rsidRPr="0079630C">
        <w:rPr>
          <w:rFonts w:cs="Arial"/>
          <w:b w:val="0"/>
          <w:bCs w:val="0"/>
          <w:caps/>
          <w:noProof/>
          <w:szCs w:val="24"/>
        </w:rPr>
        <w:fldChar w:fldCharType="end"/>
      </w:r>
      <w:r w:rsidR="0079630C" w:rsidRPr="0079630C">
        <w:rPr>
          <w:rFonts w:asciiTheme="minorHAnsi" w:hAnsiTheme="minorHAnsi" w:cs="Vrinda"/>
          <w:b w:val="0"/>
          <w:bCs w:val="0"/>
          <w:caps/>
          <w:noProof/>
          <w:sz w:val="22"/>
          <w:szCs w:val="28"/>
        </w:rPr>
        <w:t xml:space="preserve"> </w:t>
      </w:r>
    </w:p>
    <w:p w:rsidR="00374126" w:rsidRDefault="00374126" w:rsidP="00211A3C">
      <w:r>
        <w:br w:type="page"/>
      </w:r>
    </w:p>
    <w:p w:rsidR="00BE2F2A" w:rsidRPr="00BE2F2A" w:rsidRDefault="00BE2F2A" w:rsidP="00D20647">
      <w:pPr>
        <w:pStyle w:val="Heading2"/>
      </w:pPr>
      <w:bookmarkStart w:id="136" w:name="_Toc43140103"/>
      <w:bookmarkStart w:id="137" w:name="_Toc43140130"/>
      <w:bookmarkStart w:id="138" w:name="_Toc43140163"/>
      <w:bookmarkStart w:id="139" w:name="_Toc43140688"/>
      <w:bookmarkStart w:id="140" w:name="_Toc43140818"/>
      <w:bookmarkStart w:id="141" w:name="_Toc43142524"/>
      <w:bookmarkStart w:id="142" w:name="_Toc43143916"/>
      <w:bookmarkStart w:id="143" w:name="_Toc43144464"/>
      <w:bookmarkStart w:id="144" w:name="_Toc43154744"/>
      <w:r w:rsidRPr="00BE2F2A">
        <w:lastRenderedPageBreak/>
        <w:t>Brief Descrip</w:t>
      </w:r>
      <w:r w:rsidR="00DD1ECF">
        <w:t>tion about IDLC Finance Limited</w:t>
      </w:r>
      <w:bookmarkEnd w:id="136"/>
      <w:bookmarkEnd w:id="137"/>
      <w:bookmarkEnd w:id="138"/>
      <w:bookmarkEnd w:id="139"/>
      <w:bookmarkEnd w:id="140"/>
      <w:bookmarkEnd w:id="141"/>
      <w:bookmarkEnd w:id="142"/>
      <w:bookmarkEnd w:id="143"/>
      <w:bookmarkEnd w:id="144"/>
    </w:p>
    <w:p w:rsidR="00DD1ECF"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IDLC Finance Limited is a full-administration NBFI with a profoundly settled in nearness in Bangladesh. We are centered </w:t>
      </w:r>
      <w:proofErr w:type="gramStart"/>
      <w:r w:rsidRPr="00BE2F2A">
        <w:rPr>
          <w:rFonts w:ascii="Arial" w:hAnsi="Arial" w:cs="Arial"/>
          <w:sz w:val="24"/>
          <w:szCs w:val="24"/>
        </w:rPr>
        <w:t>around</w:t>
      </w:r>
      <w:proofErr w:type="gramEnd"/>
      <w:r w:rsidRPr="00BE2F2A">
        <w:rPr>
          <w:rFonts w:ascii="Arial" w:hAnsi="Arial" w:cs="Arial"/>
          <w:sz w:val="24"/>
          <w:szCs w:val="24"/>
        </w:rPr>
        <w:t xml:space="preserve"> meeting the financing needs of organizations and people, while giving broad monetary arrangements and worth included administrations. We accentuate on making sure about the drawn out riches goals of our store holders. Also, we actualize the business and speculation commands of our retail and institutional clients with speed and guarantee.</w:t>
      </w:r>
    </w:p>
    <w:p w:rsidR="00BE2F2A" w:rsidRPr="00DD1ECF" w:rsidRDefault="00DD1ECF" w:rsidP="00BE2F2A">
      <w:pPr>
        <w:spacing w:line="360" w:lineRule="auto"/>
        <w:jc w:val="both"/>
        <w:rPr>
          <w:rFonts w:ascii="Arial" w:hAnsi="Arial" w:cs="Arial"/>
          <w:sz w:val="24"/>
          <w:szCs w:val="24"/>
        </w:rPr>
      </w:pPr>
      <w:r>
        <w:rPr>
          <w:rFonts w:ascii="Arial" w:eastAsiaTheme="minorHAnsi" w:hAnsi="Arial" w:cs="Arial"/>
          <w:noProof/>
          <w:sz w:val="24"/>
          <w:szCs w:val="24"/>
        </w:rPr>
        <w:drawing>
          <wp:anchor distT="0" distB="0" distL="114300" distR="114300" simplePos="0" relativeHeight="251660288" behindDoc="0" locked="0" layoutInCell="1" allowOverlap="1">
            <wp:simplePos x="0" y="0"/>
            <wp:positionH relativeFrom="column">
              <wp:posOffset>-124073</wp:posOffset>
            </wp:positionH>
            <wp:positionV relativeFrom="paragraph">
              <wp:posOffset>3869027</wp:posOffset>
            </wp:positionV>
            <wp:extent cx="5896720" cy="2798860"/>
            <wp:effectExtent l="19050" t="0" r="8780" b="0"/>
            <wp:wrapTopAndBottom/>
            <wp:docPr id="21" name="Picture 3" descr="IDLC_1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3" descr="IDLC_1985.jpg"/>
                    <pic:cNvPicPr>
                      <a:picLocks noChangeAspect="1"/>
                    </pic:cNvPicPr>
                  </pic:nvPicPr>
                  <pic:blipFill>
                    <a:blip r:embed="rId16" cstate="print"/>
                    <a:srcRect r="803"/>
                    <a:stretch>
                      <a:fillRect/>
                    </a:stretch>
                  </pic:blipFill>
                  <pic:spPr>
                    <a:xfrm>
                      <a:off x="0" y="0"/>
                      <a:ext cx="5896720" cy="2798860"/>
                    </a:xfrm>
                    <a:prstGeom prst="rect">
                      <a:avLst/>
                    </a:prstGeom>
                  </pic:spPr>
                </pic:pic>
              </a:graphicData>
            </a:graphic>
          </wp:anchor>
        </w:drawing>
      </w:r>
      <w:r w:rsidR="00BE2F2A" w:rsidRPr="00DD1ECF">
        <w:rPr>
          <w:rFonts w:ascii="Arial" w:eastAsiaTheme="minorHAnsi" w:hAnsi="Arial" w:cs="Arial"/>
          <w:sz w:val="24"/>
          <w:szCs w:val="24"/>
        </w:rPr>
        <w:t xml:space="preserve">IDLC began its excursion as a leasing organization in 1985 with just 5 staff individuals. Be that as it may, following 33 years of steady flourishing it has become the biggest multi-item, multi-section NBFIs in the nation. It is one of the most regarded and notable budgetary brand in the business and it holds a solid and broadened territory in corporate SME, retail, and capital market fragments. Today IDLC is acting in 20 urban communities in the nation with 38 branches and corners. It has a work power of 140 representatives which are serving 45000 customers. </w:t>
      </w:r>
      <w:proofErr w:type="gramStart"/>
      <w:r w:rsidR="00BE2F2A" w:rsidRPr="00DD1ECF">
        <w:rPr>
          <w:rFonts w:ascii="Arial" w:eastAsiaTheme="minorHAnsi" w:hAnsi="Arial" w:cs="Arial"/>
          <w:sz w:val="24"/>
          <w:szCs w:val="24"/>
        </w:rPr>
        <w:t>Despite the fact that making benefit is significant however the primary witticism of IDLC Finance LTD.</w:t>
      </w:r>
      <w:proofErr w:type="gramEnd"/>
      <w:r w:rsidR="00BE2F2A" w:rsidRPr="00DD1ECF">
        <w:rPr>
          <w:rFonts w:ascii="Arial" w:eastAsiaTheme="minorHAnsi" w:hAnsi="Arial" w:cs="Arial"/>
          <w:sz w:val="24"/>
          <w:szCs w:val="24"/>
        </w:rPr>
        <w:t xml:space="preserve"> Is to endeavor to assist individuals with accomplishing their fantasies - the fantasy about possessing a home, the fantasy about sending their youngsters to best instructive foundation, the fantasy about going on an outing in the family vehicle, the fantasy about beginning a business, or that of extending it, the fantasy about producing greater work, the fantasy about taking the country to more prominent statures.</w:t>
      </w:r>
    </w:p>
    <w:p w:rsidR="00BE2F2A" w:rsidRPr="00BE2F2A" w:rsidRDefault="00DD1ECF" w:rsidP="00D20647">
      <w:pPr>
        <w:pStyle w:val="Heading2"/>
      </w:pPr>
      <w:r>
        <w:lastRenderedPageBreak/>
        <w:drawing>
          <wp:anchor distT="0" distB="0" distL="114300" distR="114300" simplePos="0" relativeHeight="251661312" behindDoc="0" locked="0" layoutInCell="1" allowOverlap="1">
            <wp:simplePos x="0" y="0"/>
            <wp:positionH relativeFrom="column">
              <wp:posOffset>225784</wp:posOffset>
            </wp:positionH>
            <wp:positionV relativeFrom="paragraph">
              <wp:posOffset>22446</wp:posOffset>
            </wp:positionV>
            <wp:extent cx="5451447" cy="2067339"/>
            <wp:effectExtent l="19050" t="0" r="0" b="0"/>
            <wp:wrapTopAndBottom/>
            <wp:docPr id="22" name="Picture 4" descr="IDLC_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4" descr="IDLC_2016.jpg"/>
                    <pic:cNvPicPr>
                      <a:picLocks noChangeAspect="1"/>
                    </pic:cNvPicPr>
                  </pic:nvPicPr>
                  <pic:blipFill>
                    <a:blip r:embed="rId17" cstate="print"/>
                    <a:stretch>
                      <a:fillRect/>
                    </a:stretch>
                  </pic:blipFill>
                  <pic:spPr>
                    <a:xfrm>
                      <a:off x="0" y="0"/>
                      <a:ext cx="5451447" cy="2067339"/>
                    </a:xfrm>
                    <a:prstGeom prst="rect">
                      <a:avLst/>
                    </a:prstGeom>
                  </pic:spPr>
                </pic:pic>
              </a:graphicData>
            </a:graphic>
          </wp:anchor>
        </w:drawing>
      </w:r>
    </w:p>
    <w:p w:rsidR="00BE2F2A" w:rsidRDefault="00BE2F2A" w:rsidP="00D20647">
      <w:pPr>
        <w:pStyle w:val="Heading2"/>
      </w:pPr>
    </w:p>
    <w:p w:rsidR="00BE2F2A" w:rsidRPr="00BE2F2A" w:rsidRDefault="00BE2F2A" w:rsidP="00D20647">
      <w:pPr>
        <w:pStyle w:val="Heading2"/>
      </w:pPr>
      <w:bookmarkStart w:id="145" w:name="_Toc40183515"/>
      <w:bookmarkStart w:id="146" w:name="_Toc43140104"/>
      <w:bookmarkStart w:id="147" w:name="_Toc43140131"/>
      <w:bookmarkStart w:id="148" w:name="_Toc43140164"/>
      <w:bookmarkStart w:id="149" w:name="_Toc43140689"/>
      <w:bookmarkStart w:id="150" w:name="_Toc43140819"/>
      <w:bookmarkStart w:id="151" w:name="_Toc43142525"/>
      <w:bookmarkStart w:id="152" w:name="_Toc43143917"/>
      <w:bookmarkStart w:id="153" w:name="_Toc43144465"/>
      <w:bookmarkStart w:id="154" w:name="_Toc43154745"/>
      <w:r w:rsidRPr="00BE2F2A">
        <w:t>Company Vision</w:t>
      </w:r>
      <w:bookmarkEnd w:id="145"/>
      <w:bookmarkEnd w:id="146"/>
      <w:bookmarkEnd w:id="147"/>
      <w:bookmarkEnd w:id="148"/>
      <w:bookmarkEnd w:id="149"/>
      <w:bookmarkEnd w:id="150"/>
      <w:bookmarkEnd w:id="151"/>
      <w:bookmarkEnd w:id="152"/>
      <w:bookmarkEnd w:id="153"/>
      <w:bookmarkEnd w:id="154"/>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“We will be the best financial brand in the country” (</w:t>
      </w:r>
      <w:sdt>
        <w:sdtPr>
          <w:rPr>
            <w:rFonts w:ascii="Arial" w:hAnsi="Arial" w:cs="Arial"/>
            <w:sz w:val="24"/>
            <w:szCs w:val="24"/>
          </w:rPr>
          <w:id w:val="1053118563"/>
        </w:sdtPr>
        <w:sdtEndPr/>
        <w:sdtContent>
          <w:r w:rsidR="00DD4AE0" w:rsidRPr="00BE2F2A">
            <w:rPr>
              <w:rFonts w:ascii="Arial" w:hAnsi="Arial" w:cs="Arial"/>
              <w:sz w:val="24"/>
              <w:szCs w:val="24"/>
            </w:rPr>
            <w:fldChar w:fldCharType="begin"/>
          </w:r>
          <w:r w:rsidRPr="00BE2F2A">
            <w:rPr>
              <w:rFonts w:ascii="Arial" w:hAnsi="Arial" w:cs="Arial"/>
              <w:sz w:val="24"/>
              <w:szCs w:val="24"/>
            </w:rPr>
            <w:instrText xml:space="preserve"> CITATION IDL20 \l 1033 </w:instrText>
          </w:r>
          <w:r w:rsidR="00DD4AE0" w:rsidRPr="00BE2F2A">
            <w:rPr>
              <w:rFonts w:ascii="Arial" w:hAnsi="Arial" w:cs="Arial"/>
              <w:sz w:val="24"/>
              <w:szCs w:val="24"/>
            </w:rPr>
            <w:fldChar w:fldCharType="separate"/>
          </w:r>
          <w:r w:rsidRPr="00BE2F2A">
            <w:rPr>
              <w:rFonts w:ascii="Arial" w:hAnsi="Arial" w:cs="Arial"/>
              <w:sz w:val="24"/>
              <w:szCs w:val="24"/>
            </w:rPr>
            <w:t xml:space="preserve"> (Limited, IDLC Finance Limited, 2020)</w:t>
          </w:r>
          <w:r w:rsidR="00DD4AE0" w:rsidRPr="00BE2F2A">
            <w:rPr>
              <w:rFonts w:ascii="Arial" w:hAnsi="Arial" w:cs="Arial"/>
              <w:sz w:val="24"/>
              <w:szCs w:val="24"/>
            </w:rPr>
            <w:fldChar w:fldCharType="end"/>
          </w:r>
        </w:sdtContent>
      </w:sdt>
      <w:r w:rsidRPr="00BE2F2A">
        <w:rPr>
          <w:rFonts w:ascii="Arial" w:hAnsi="Arial" w:cs="Arial"/>
          <w:sz w:val="24"/>
          <w:szCs w:val="24"/>
        </w:rPr>
        <w:t xml:space="preserve">. </w:t>
      </w:r>
    </w:p>
    <w:p w:rsidR="00BE2F2A" w:rsidRPr="00BE2F2A" w:rsidRDefault="00BE2F2A" w:rsidP="00D20647">
      <w:pPr>
        <w:pStyle w:val="Heading2"/>
      </w:pPr>
      <w:bookmarkStart w:id="155" w:name="_Toc40183516"/>
      <w:bookmarkStart w:id="156" w:name="_Toc43140105"/>
      <w:bookmarkStart w:id="157" w:name="_Toc43140132"/>
      <w:bookmarkStart w:id="158" w:name="_Toc43140165"/>
      <w:bookmarkStart w:id="159" w:name="_Toc43140690"/>
      <w:bookmarkStart w:id="160" w:name="_Toc43140820"/>
      <w:bookmarkStart w:id="161" w:name="_Toc43142526"/>
      <w:bookmarkStart w:id="162" w:name="_Toc43143918"/>
      <w:bookmarkStart w:id="163" w:name="_Toc43144466"/>
      <w:bookmarkStart w:id="164" w:name="_Toc43154746"/>
      <w:r w:rsidRPr="00BE2F2A">
        <w:t>Company Mission</w:t>
      </w:r>
      <w:bookmarkEnd w:id="155"/>
      <w:bookmarkEnd w:id="156"/>
      <w:bookmarkEnd w:id="157"/>
      <w:bookmarkEnd w:id="158"/>
      <w:bookmarkEnd w:id="159"/>
      <w:bookmarkEnd w:id="160"/>
      <w:bookmarkEnd w:id="161"/>
      <w:bookmarkEnd w:id="162"/>
      <w:bookmarkEnd w:id="163"/>
      <w:bookmarkEnd w:id="164"/>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“We will focus on quality growth, superior customer experience and sustainable business practices” (</w:t>
      </w:r>
      <w:sdt>
        <w:sdtPr>
          <w:rPr>
            <w:rFonts w:ascii="Arial" w:hAnsi="Arial" w:cs="Arial"/>
            <w:sz w:val="24"/>
            <w:szCs w:val="24"/>
          </w:rPr>
          <w:id w:val="1053118564"/>
        </w:sdtPr>
        <w:sdtEndPr/>
        <w:sdtContent>
          <w:r w:rsidR="00DD4AE0" w:rsidRPr="00BE2F2A">
            <w:rPr>
              <w:rFonts w:ascii="Arial" w:hAnsi="Arial" w:cs="Arial"/>
              <w:sz w:val="24"/>
              <w:szCs w:val="24"/>
            </w:rPr>
            <w:fldChar w:fldCharType="begin"/>
          </w:r>
          <w:r w:rsidRPr="00BE2F2A">
            <w:rPr>
              <w:rFonts w:ascii="Arial" w:hAnsi="Arial" w:cs="Arial"/>
              <w:sz w:val="24"/>
              <w:szCs w:val="24"/>
            </w:rPr>
            <w:instrText xml:space="preserve"> CITATION IDL20 \l 1033 </w:instrText>
          </w:r>
          <w:r w:rsidR="00DD4AE0" w:rsidRPr="00BE2F2A">
            <w:rPr>
              <w:rFonts w:ascii="Arial" w:hAnsi="Arial" w:cs="Arial"/>
              <w:sz w:val="24"/>
              <w:szCs w:val="24"/>
            </w:rPr>
            <w:fldChar w:fldCharType="separate"/>
          </w:r>
          <w:r w:rsidRPr="00BE2F2A">
            <w:rPr>
              <w:rFonts w:ascii="Arial" w:hAnsi="Arial" w:cs="Arial"/>
              <w:sz w:val="24"/>
              <w:szCs w:val="24"/>
            </w:rPr>
            <w:t xml:space="preserve"> (Limited, IDLC Finance Limited, 2020)</w:t>
          </w:r>
          <w:r w:rsidR="00DD4AE0" w:rsidRPr="00BE2F2A">
            <w:rPr>
              <w:rFonts w:ascii="Arial" w:hAnsi="Arial" w:cs="Arial"/>
              <w:sz w:val="24"/>
              <w:szCs w:val="24"/>
            </w:rPr>
            <w:fldChar w:fldCharType="end"/>
          </w:r>
        </w:sdtContent>
      </w:sdt>
      <w:r w:rsidRPr="00BE2F2A">
        <w:rPr>
          <w:rFonts w:ascii="Arial" w:hAnsi="Arial" w:cs="Arial"/>
          <w:sz w:val="24"/>
          <w:szCs w:val="24"/>
        </w:rPr>
        <w:t xml:space="preserve">. </w:t>
      </w:r>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For the Company: Relentless pursuit of customer Satisfaction through delivery of top quality services. </w:t>
      </w:r>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For the Shareholder: Maximize shareholders wealth through a sustained return on the investment. </w:t>
      </w:r>
    </w:p>
    <w:p w:rsidR="00DD1ECF" w:rsidRDefault="00BE2F2A" w:rsidP="00DD1ECF">
      <w:pPr>
        <w:spacing w:line="360" w:lineRule="auto"/>
        <w:jc w:val="both"/>
        <w:rPr>
          <w:rFonts w:ascii="Arial" w:hAnsi="Arial" w:cs="Arial"/>
          <w:sz w:val="24"/>
          <w:szCs w:val="24"/>
        </w:rPr>
      </w:pPr>
      <w:r w:rsidRPr="00BE2F2A">
        <w:rPr>
          <w:rFonts w:ascii="Arial" w:hAnsi="Arial" w:cs="Arial"/>
          <w:sz w:val="24"/>
          <w:szCs w:val="24"/>
        </w:rPr>
        <w:t>For the employee: Provide job satisfaction by making IDLC a center of excellence with opportunity of career development.</w:t>
      </w:r>
      <w:bookmarkStart w:id="165" w:name="_Toc40183517"/>
    </w:p>
    <w:p w:rsidR="00BE2F2A" w:rsidRDefault="00DD1ECF" w:rsidP="00D20647">
      <w:pPr>
        <w:pStyle w:val="Heading2"/>
      </w:pPr>
      <w:r w:rsidRPr="00DD1ECF">
        <w:drawing>
          <wp:anchor distT="0" distB="0" distL="114300" distR="114300" simplePos="0" relativeHeight="251659264" behindDoc="0" locked="0" layoutInCell="1" allowOverlap="1">
            <wp:simplePos x="0" y="0"/>
            <wp:positionH relativeFrom="column">
              <wp:posOffset>-36830</wp:posOffset>
            </wp:positionH>
            <wp:positionV relativeFrom="paragraph">
              <wp:posOffset>481965</wp:posOffset>
            </wp:positionV>
            <wp:extent cx="5944235" cy="1351280"/>
            <wp:effectExtent l="19050" t="0" r="0" b="0"/>
            <wp:wrapNone/>
            <wp:docPr id="23" name="Picture 1" descr="IDLC_Va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IDLC_Value.jpg"/>
                    <pic:cNvPicPr>
                      <a:picLocks noChangeAspect="1"/>
                    </pic:cNvPicPr>
                  </pic:nvPicPr>
                  <pic:blipFill>
                    <a:blip r:embed="rId18" cstate="print"/>
                    <a:stretch>
                      <a:fillRect/>
                    </a:stretch>
                  </pic:blipFill>
                  <pic:spPr>
                    <a:xfrm>
                      <a:off x="0" y="0"/>
                      <a:ext cx="5944235" cy="1351280"/>
                    </a:xfrm>
                    <a:prstGeom prst="rect">
                      <a:avLst/>
                    </a:prstGeom>
                  </pic:spPr>
                </pic:pic>
              </a:graphicData>
            </a:graphic>
          </wp:anchor>
        </w:drawing>
      </w:r>
      <w:bookmarkStart w:id="166" w:name="_Toc43140106"/>
      <w:bookmarkStart w:id="167" w:name="_Toc43140133"/>
      <w:bookmarkStart w:id="168" w:name="_Toc43140166"/>
      <w:bookmarkStart w:id="169" w:name="_Toc43140691"/>
      <w:bookmarkStart w:id="170" w:name="_Toc43140821"/>
      <w:bookmarkStart w:id="171" w:name="_Toc43142527"/>
      <w:bookmarkStart w:id="172" w:name="_Toc43143919"/>
      <w:bookmarkStart w:id="173" w:name="_Toc43144467"/>
      <w:bookmarkStart w:id="174" w:name="_Toc43154747"/>
      <w:r w:rsidR="00BE2F2A" w:rsidRPr="00DD1ECF">
        <w:t>Company Values</w:t>
      </w:r>
      <w:bookmarkEnd w:id="165"/>
      <w:bookmarkEnd w:id="166"/>
      <w:bookmarkEnd w:id="167"/>
      <w:bookmarkEnd w:id="168"/>
      <w:bookmarkEnd w:id="169"/>
      <w:bookmarkEnd w:id="170"/>
      <w:bookmarkEnd w:id="171"/>
      <w:bookmarkEnd w:id="172"/>
      <w:bookmarkEnd w:id="173"/>
      <w:bookmarkEnd w:id="174"/>
    </w:p>
    <w:p w:rsidR="00263069" w:rsidRDefault="00263069" w:rsidP="00263069"/>
    <w:p w:rsidR="00263069" w:rsidRDefault="00263069" w:rsidP="00263069"/>
    <w:p w:rsidR="00263069" w:rsidRPr="00263069" w:rsidRDefault="00263069" w:rsidP="00263069"/>
    <w:p w:rsidR="00BE2F2A" w:rsidRPr="00BE2F2A" w:rsidRDefault="00BE2F2A" w:rsidP="00D20647">
      <w:pPr>
        <w:pStyle w:val="Heading2"/>
      </w:pPr>
    </w:p>
    <w:p w:rsidR="00DD1ECF" w:rsidRDefault="00DD1ECF" w:rsidP="00D20647">
      <w:pPr>
        <w:pStyle w:val="Heading2"/>
      </w:pPr>
      <w:bookmarkStart w:id="175" w:name="_Toc40183518"/>
    </w:p>
    <w:p w:rsidR="00DD1ECF" w:rsidRPr="00DD1ECF" w:rsidRDefault="00DD1ECF" w:rsidP="00DD1ECF"/>
    <w:p w:rsidR="00BE2F2A" w:rsidRPr="00BE2F2A" w:rsidRDefault="00BE2F2A" w:rsidP="00D20647">
      <w:pPr>
        <w:pStyle w:val="Heading2"/>
      </w:pPr>
      <w:bookmarkStart w:id="176" w:name="_Toc43140107"/>
      <w:bookmarkStart w:id="177" w:name="_Toc43140134"/>
      <w:bookmarkStart w:id="178" w:name="_Toc43140167"/>
      <w:bookmarkStart w:id="179" w:name="_Toc43140692"/>
      <w:bookmarkStart w:id="180" w:name="_Toc43140822"/>
      <w:bookmarkStart w:id="181" w:name="_Toc43142528"/>
      <w:bookmarkStart w:id="182" w:name="_Toc43143920"/>
      <w:bookmarkStart w:id="183" w:name="_Toc43144468"/>
      <w:bookmarkStart w:id="184" w:name="_Toc43154748"/>
      <w:r w:rsidRPr="00BE2F2A">
        <w:lastRenderedPageBreak/>
        <w:t>Corporate divisions and departments:</w:t>
      </w:r>
      <w:bookmarkEnd w:id="175"/>
      <w:bookmarkEnd w:id="176"/>
      <w:bookmarkEnd w:id="177"/>
      <w:bookmarkEnd w:id="178"/>
      <w:bookmarkEnd w:id="179"/>
      <w:bookmarkEnd w:id="180"/>
      <w:bookmarkEnd w:id="181"/>
      <w:bookmarkEnd w:id="182"/>
      <w:bookmarkEnd w:id="183"/>
      <w:bookmarkEnd w:id="184"/>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There are lots of department in the organization and each of them has their designated important duty to perform. Here are some of them which are very important (</w:t>
      </w:r>
      <w:sdt>
        <w:sdtPr>
          <w:rPr>
            <w:rFonts w:ascii="Arial" w:hAnsi="Arial" w:cs="Arial"/>
            <w:sz w:val="24"/>
            <w:szCs w:val="24"/>
          </w:rPr>
          <w:id w:val="1053118565"/>
        </w:sdtPr>
        <w:sdtEndPr/>
        <w:sdtContent>
          <w:r w:rsidR="00DD4AE0" w:rsidRPr="00BE2F2A">
            <w:rPr>
              <w:rFonts w:ascii="Arial" w:hAnsi="Arial" w:cs="Arial"/>
              <w:sz w:val="24"/>
              <w:szCs w:val="24"/>
            </w:rPr>
            <w:fldChar w:fldCharType="begin"/>
          </w:r>
          <w:r w:rsidRPr="00BE2F2A">
            <w:rPr>
              <w:rFonts w:ascii="Arial" w:hAnsi="Arial" w:cs="Arial"/>
              <w:sz w:val="24"/>
              <w:szCs w:val="24"/>
            </w:rPr>
            <w:instrText xml:space="preserve"> CITATION IDL16 \l 1033 </w:instrText>
          </w:r>
          <w:r w:rsidR="00DD4AE0" w:rsidRPr="00BE2F2A">
            <w:rPr>
              <w:rFonts w:ascii="Arial" w:hAnsi="Arial" w:cs="Arial"/>
              <w:sz w:val="24"/>
              <w:szCs w:val="24"/>
            </w:rPr>
            <w:fldChar w:fldCharType="separate"/>
          </w:r>
          <w:r w:rsidRPr="00BE2F2A">
            <w:rPr>
              <w:rFonts w:ascii="Arial" w:hAnsi="Arial" w:cs="Arial"/>
              <w:sz w:val="24"/>
              <w:szCs w:val="24"/>
            </w:rPr>
            <w:t xml:space="preserve"> (Limited, Annual Sustainability Report 2016, 2016)</w:t>
          </w:r>
          <w:r w:rsidR="00DD4AE0" w:rsidRPr="00BE2F2A">
            <w:rPr>
              <w:rFonts w:ascii="Arial" w:hAnsi="Arial" w:cs="Arial"/>
              <w:sz w:val="24"/>
              <w:szCs w:val="24"/>
            </w:rPr>
            <w:fldChar w:fldCharType="end"/>
          </w:r>
        </w:sdtContent>
      </w:sdt>
      <w:r w:rsidRPr="00BE2F2A">
        <w:rPr>
          <w:rFonts w:ascii="Arial" w:hAnsi="Arial" w:cs="Arial"/>
          <w:sz w:val="24"/>
          <w:szCs w:val="24"/>
        </w:rPr>
        <w:t xml:space="preserve">. </w:t>
      </w:r>
    </w:p>
    <w:p w:rsidR="00EC72D5" w:rsidRDefault="00BE2F2A" w:rsidP="00EC72D5">
      <w:pPr>
        <w:pStyle w:val="Heading2"/>
      </w:pPr>
      <w:r w:rsidRPr="00BE2F2A">
        <w:drawing>
          <wp:inline distT="0" distB="0" distL="0" distR="0">
            <wp:extent cx="5840509" cy="3180522"/>
            <wp:effectExtent l="0" t="0" r="8255" b="2032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bookmarkStart w:id="185" w:name="_Toc40183519"/>
    </w:p>
    <w:p w:rsidR="00DD1ECF" w:rsidRPr="00EC72D5" w:rsidRDefault="00EC72D5" w:rsidP="00EC72D5">
      <w:pPr>
        <w:pStyle w:val="Caption"/>
        <w:jc w:val="center"/>
        <w:rPr>
          <w:rFonts w:ascii="Arial" w:hAnsi="Arial" w:cs="Arial"/>
          <w:color w:val="auto"/>
        </w:rPr>
      </w:pPr>
      <w:bookmarkStart w:id="186" w:name="_Toc43147573"/>
      <w:r w:rsidRPr="00EC72D5">
        <w:rPr>
          <w:rFonts w:ascii="Arial" w:hAnsi="Arial" w:cs="Arial"/>
          <w:color w:val="auto"/>
        </w:rPr>
        <w:t xml:space="preserve">Figure </w:t>
      </w:r>
      <w:r w:rsidR="00DD4AE0" w:rsidRPr="00EC72D5">
        <w:rPr>
          <w:rFonts w:ascii="Arial" w:hAnsi="Arial" w:cs="Arial"/>
          <w:color w:val="auto"/>
        </w:rPr>
        <w:fldChar w:fldCharType="begin"/>
      </w:r>
      <w:r w:rsidRPr="00EC72D5">
        <w:rPr>
          <w:rFonts w:ascii="Arial" w:hAnsi="Arial" w:cs="Arial"/>
          <w:color w:val="auto"/>
        </w:rPr>
        <w:instrText xml:space="preserve"> SEQ Figure \* ROMAN </w:instrText>
      </w:r>
      <w:r w:rsidR="00DD4AE0" w:rsidRPr="00EC72D5">
        <w:rPr>
          <w:rFonts w:ascii="Arial" w:hAnsi="Arial" w:cs="Arial"/>
          <w:color w:val="auto"/>
        </w:rPr>
        <w:fldChar w:fldCharType="separate"/>
      </w:r>
      <w:r w:rsidR="00756A70">
        <w:rPr>
          <w:rFonts w:ascii="Arial" w:hAnsi="Arial" w:cs="Arial"/>
          <w:noProof/>
          <w:color w:val="auto"/>
        </w:rPr>
        <w:t>I</w:t>
      </w:r>
      <w:r w:rsidR="00DD4AE0" w:rsidRPr="00EC72D5">
        <w:rPr>
          <w:rFonts w:ascii="Arial" w:hAnsi="Arial" w:cs="Arial"/>
          <w:color w:val="auto"/>
        </w:rPr>
        <w:fldChar w:fldCharType="end"/>
      </w:r>
      <w:r w:rsidRPr="00EC72D5">
        <w:rPr>
          <w:rFonts w:ascii="Arial" w:hAnsi="Arial" w:cs="Arial"/>
          <w:color w:val="auto"/>
        </w:rPr>
        <w:t>: Department of IDLC Finance Limited</w:t>
      </w:r>
      <w:bookmarkEnd w:id="186"/>
    </w:p>
    <w:p w:rsidR="00EC72D5" w:rsidRDefault="00EC72D5" w:rsidP="00D20647">
      <w:pPr>
        <w:pStyle w:val="Heading2"/>
      </w:pPr>
      <w:bookmarkStart w:id="187" w:name="_Toc43140108"/>
      <w:bookmarkStart w:id="188" w:name="_Toc43140135"/>
      <w:bookmarkStart w:id="189" w:name="_Toc43140168"/>
      <w:bookmarkStart w:id="190" w:name="_Toc43140693"/>
      <w:bookmarkStart w:id="191" w:name="_Toc43140823"/>
      <w:bookmarkStart w:id="192" w:name="_Toc43142529"/>
      <w:bookmarkStart w:id="193" w:name="_Toc43143921"/>
      <w:bookmarkStart w:id="194" w:name="_Toc43144469"/>
    </w:p>
    <w:p w:rsidR="00DD1ECF" w:rsidRDefault="00DD1ECF" w:rsidP="00D20647">
      <w:pPr>
        <w:pStyle w:val="Heading2"/>
      </w:pPr>
      <w:bookmarkStart w:id="195" w:name="_Toc43154749"/>
      <w:r w:rsidRPr="00BE2F2A">
        <w:t>Organizational Chart</w:t>
      </w:r>
      <w:bookmarkEnd w:id="187"/>
      <w:bookmarkEnd w:id="188"/>
      <w:bookmarkEnd w:id="189"/>
      <w:bookmarkEnd w:id="190"/>
      <w:bookmarkEnd w:id="191"/>
      <w:bookmarkEnd w:id="192"/>
      <w:bookmarkEnd w:id="193"/>
      <w:bookmarkEnd w:id="194"/>
      <w:bookmarkEnd w:id="195"/>
    </w:p>
    <w:p w:rsidR="00263069" w:rsidRDefault="00064A43" w:rsidP="00263069">
      <w:r>
        <w:rPr>
          <w:noProof/>
        </w:rPr>
        <mc:AlternateContent>
          <mc:Choice Requires="wps">
            <w:drawing>
              <wp:anchor distT="0" distB="0" distL="114300" distR="114300" simplePos="0" relativeHeight="251674624" behindDoc="0" locked="0" layoutInCell="1" allowOverlap="1">
                <wp:simplePos x="0" y="0"/>
                <wp:positionH relativeFrom="column">
                  <wp:posOffset>121920</wp:posOffset>
                </wp:positionH>
                <wp:positionV relativeFrom="paragraph">
                  <wp:posOffset>3297555</wp:posOffset>
                </wp:positionV>
                <wp:extent cx="5562600" cy="258445"/>
                <wp:effectExtent l="0" t="3810" r="1905" b="444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2E9" w:rsidRPr="00756A70" w:rsidRDefault="009202E9" w:rsidP="00EC72D5">
                            <w:pPr>
                              <w:pStyle w:val="Caption"/>
                              <w:jc w:val="center"/>
                              <w:rPr>
                                <w:rFonts w:ascii="Arial" w:hAnsi="Arial" w:cs="Arial"/>
                                <w:noProof/>
                                <w:color w:val="auto"/>
                              </w:rPr>
                            </w:pPr>
                            <w:bookmarkStart w:id="196" w:name="_Toc43147574"/>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II</w:t>
                            </w:r>
                            <w:r w:rsidR="00DD4AE0" w:rsidRPr="00756A70">
                              <w:rPr>
                                <w:rFonts w:ascii="Arial" w:hAnsi="Arial" w:cs="Arial"/>
                                <w:color w:val="auto"/>
                              </w:rPr>
                              <w:fldChar w:fldCharType="end"/>
                            </w:r>
                            <w:r w:rsidRPr="00756A70">
                              <w:rPr>
                                <w:rFonts w:ascii="Arial" w:hAnsi="Arial" w:cs="Arial"/>
                                <w:color w:val="auto"/>
                              </w:rPr>
                              <w:t>: Organizational Chart of IDLC</w:t>
                            </w:r>
                            <w:bookmarkEnd w:id="196"/>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6pt;margin-top:259.65pt;width:438pt;height:2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" stroked="f">
                <v:textbox style="mso-fit-shape-to-text:t" inset="0,0,0,0">
                  <w:txbxContent>
                    <w:p w:rsidR="009202E9" w:rsidRPr="00756A70" w:rsidRDefault="009202E9" w:rsidP="00EC72D5">
                      <w:pPr>
                        <w:pStyle w:val="Caption"/>
                        <w:jc w:val="center"/>
                        <w:rPr>
                          <w:rFonts w:ascii="Arial" w:hAnsi="Arial" w:cs="Arial"/>
                          <w:noProof/>
                          <w:color w:val="auto"/>
                        </w:rPr>
                      </w:pPr>
                      <w:bookmarkStart w:id="197" w:name="_Toc43147574"/>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II</w:t>
                      </w:r>
                      <w:r w:rsidR="00DD4AE0" w:rsidRPr="00756A70">
                        <w:rPr>
                          <w:rFonts w:ascii="Arial" w:hAnsi="Arial" w:cs="Arial"/>
                          <w:color w:val="auto"/>
                        </w:rPr>
                        <w:fldChar w:fldCharType="end"/>
                      </w:r>
                      <w:r w:rsidRPr="00756A70">
                        <w:rPr>
                          <w:rFonts w:ascii="Arial" w:hAnsi="Arial" w:cs="Arial"/>
                          <w:color w:val="auto"/>
                        </w:rPr>
                        <w:t>: Organizational Chart of IDLC</w:t>
                      </w:r>
                      <w:bookmarkEnd w:id="197"/>
                    </w:p>
                  </w:txbxContent>
                </v:textbox>
              </v:shape>
            </w:pict>
          </mc:Fallback>
        </mc:AlternateContent>
      </w:r>
      <w:r w:rsidR="00263069">
        <w:rPr>
          <w:noProof/>
        </w:rPr>
        <w:drawing>
          <wp:anchor distT="0" distB="0" distL="114300" distR="114300" simplePos="0" relativeHeight="251664384" behindDoc="0" locked="0" layoutInCell="1" allowOverlap="1">
            <wp:simplePos x="0" y="0"/>
            <wp:positionH relativeFrom="column">
              <wp:posOffset>122417</wp:posOffset>
            </wp:positionH>
            <wp:positionV relativeFrom="paragraph">
              <wp:posOffset>92158</wp:posOffset>
            </wp:positionV>
            <wp:extent cx="5562766" cy="3148716"/>
            <wp:effectExtent l="19050" t="0" r="0" b="0"/>
            <wp:wrapNone/>
            <wp:docPr id="5" name="Picture 9"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24"/>
                    <a:stretch>
                      <a:fillRect/>
                    </a:stretch>
                  </pic:blipFill>
                  <pic:spPr>
                    <a:xfrm>
                      <a:off x="0" y="0"/>
                      <a:ext cx="5562766" cy="3148716"/>
                    </a:xfrm>
                    <a:prstGeom prst="rect">
                      <a:avLst/>
                    </a:prstGeom>
                  </pic:spPr>
                </pic:pic>
              </a:graphicData>
            </a:graphic>
          </wp:anchor>
        </w:drawing>
      </w:r>
    </w:p>
    <w:p w:rsidR="00263069" w:rsidRDefault="00263069" w:rsidP="00263069"/>
    <w:p w:rsidR="00263069" w:rsidRDefault="00263069" w:rsidP="00263069"/>
    <w:p w:rsidR="00263069" w:rsidRDefault="00263069" w:rsidP="00263069"/>
    <w:p w:rsidR="00263069" w:rsidRDefault="00263069" w:rsidP="00263069"/>
    <w:p w:rsidR="00263069" w:rsidRDefault="00263069" w:rsidP="00263069"/>
    <w:p w:rsidR="00263069" w:rsidRDefault="00263069" w:rsidP="00263069"/>
    <w:p w:rsidR="00263069" w:rsidRDefault="00263069" w:rsidP="00263069"/>
    <w:p w:rsidR="00263069" w:rsidRDefault="00263069" w:rsidP="00263069"/>
    <w:p w:rsidR="00263069" w:rsidRDefault="00263069" w:rsidP="00D20647">
      <w:pPr>
        <w:pStyle w:val="Heading2"/>
      </w:pPr>
    </w:p>
    <w:p w:rsidR="00263069" w:rsidRDefault="00263069" w:rsidP="00263069">
      <w:pPr>
        <w:spacing w:line="360" w:lineRule="auto"/>
        <w:jc w:val="both"/>
        <w:rPr>
          <w:rFonts w:ascii="Arial" w:hAnsi="Arial" w:cs="Arial"/>
          <w:sz w:val="24"/>
          <w:szCs w:val="24"/>
        </w:rPr>
      </w:pPr>
    </w:p>
    <w:p w:rsidR="00263069" w:rsidRPr="00BE2F2A" w:rsidRDefault="00263069" w:rsidP="00263069">
      <w:pPr>
        <w:spacing w:line="360" w:lineRule="auto"/>
        <w:jc w:val="both"/>
        <w:rPr>
          <w:rFonts w:ascii="Arial" w:hAnsi="Arial" w:cs="Arial"/>
          <w:sz w:val="24"/>
          <w:szCs w:val="24"/>
        </w:rPr>
      </w:pPr>
      <w:r w:rsidRPr="00BE2F2A">
        <w:rPr>
          <w:rFonts w:ascii="Arial" w:hAnsi="Arial" w:cs="Arial"/>
          <w:sz w:val="24"/>
          <w:szCs w:val="24"/>
        </w:rPr>
        <w:lastRenderedPageBreak/>
        <w:t xml:space="preserve">Here it can be seen that there are two subpanels </w:t>
      </w:r>
      <w:proofErr w:type="gramStart"/>
      <w:r w:rsidRPr="00BE2F2A">
        <w:rPr>
          <w:rFonts w:ascii="Arial" w:hAnsi="Arial" w:cs="Arial"/>
          <w:sz w:val="24"/>
          <w:szCs w:val="24"/>
        </w:rPr>
        <w:t>who</w:t>
      </w:r>
      <w:proofErr w:type="gramEnd"/>
      <w:r w:rsidRPr="00BE2F2A">
        <w:rPr>
          <w:rFonts w:ascii="Arial" w:hAnsi="Arial" w:cs="Arial"/>
          <w:sz w:val="24"/>
          <w:szCs w:val="24"/>
        </w:rPr>
        <w:t xml:space="preserve"> are accounted to the Board of directors, Audit committee and Executive Committee. The executive committee handles with all the business, operations and Board of directors approves. On the other hand, the Audit committee prime works is to deal with all kinds of money related matters and internal control and compliance.</w:t>
      </w:r>
    </w:p>
    <w:p w:rsidR="00BE2F2A" w:rsidRPr="00BE2F2A" w:rsidRDefault="00BE2F2A" w:rsidP="00D20647">
      <w:pPr>
        <w:pStyle w:val="Heading2"/>
      </w:pPr>
      <w:bookmarkStart w:id="197" w:name="_Toc43140109"/>
      <w:bookmarkStart w:id="198" w:name="_Toc43140136"/>
      <w:bookmarkStart w:id="199" w:name="_Toc43140169"/>
      <w:bookmarkStart w:id="200" w:name="_Toc43140694"/>
      <w:bookmarkStart w:id="201" w:name="_Toc43140824"/>
      <w:bookmarkStart w:id="202" w:name="_Toc43142530"/>
      <w:bookmarkStart w:id="203" w:name="_Toc43143922"/>
      <w:bookmarkStart w:id="204" w:name="_Toc43144470"/>
      <w:bookmarkStart w:id="205" w:name="_Toc43154750"/>
      <w:r w:rsidRPr="00BE2F2A">
        <w:t>Product Lines and Services:</w:t>
      </w:r>
      <w:bookmarkEnd w:id="185"/>
      <w:bookmarkEnd w:id="197"/>
      <w:bookmarkEnd w:id="198"/>
      <w:bookmarkEnd w:id="199"/>
      <w:bookmarkEnd w:id="200"/>
      <w:bookmarkEnd w:id="201"/>
      <w:bookmarkEnd w:id="202"/>
      <w:bookmarkEnd w:id="203"/>
      <w:bookmarkEnd w:id="204"/>
      <w:bookmarkEnd w:id="205"/>
    </w:p>
    <w:p w:rsidR="00BE2F2A" w:rsidRPr="00BE2F2A" w:rsidRDefault="00BE2F2A" w:rsidP="00BE2F2A">
      <w:pPr>
        <w:spacing w:line="360" w:lineRule="auto"/>
        <w:jc w:val="both"/>
        <w:rPr>
          <w:rFonts w:ascii="Arial" w:hAnsi="Arial" w:cs="Arial"/>
          <w:sz w:val="24"/>
          <w:szCs w:val="24"/>
          <w:rtl/>
          <w:cs/>
        </w:rPr>
      </w:pPr>
      <w:r w:rsidRPr="00BE2F2A">
        <w:rPr>
          <w:rFonts w:ascii="Arial" w:hAnsi="Arial" w:cs="Arial"/>
          <w:sz w:val="24"/>
          <w:szCs w:val="24"/>
        </w:rPr>
        <w:t>IDLC Finance Limited segments their product &amp; services so that they can capture their client easily. Here are the product categories that they offer in the market;</w:t>
      </w:r>
    </w:p>
    <w:p w:rsidR="00EC72D5" w:rsidRDefault="00DD1ECF" w:rsidP="00EC72D5">
      <w:pPr>
        <w:pStyle w:val="Heading2"/>
      </w:pPr>
      <w:r w:rsidRPr="00BE2F2A">
        <w:rPr>
          <w:color w:val="003300"/>
        </w:rPr>
        <w:drawing>
          <wp:inline distT="0" distB="0" distL="0" distR="0">
            <wp:extent cx="5836257" cy="4222143"/>
            <wp:effectExtent l="0" t="0" r="31750" b="0"/>
            <wp:docPr id="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EC72D5" w:rsidRPr="00756A70" w:rsidRDefault="00EC72D5" w:rsidP="00EC72D5">
      <w:pPr>
        <w:pStyle w:val="Caption"/>
        <w:jc w:val="center"/>
        <w:rPr>
          <w:rFonts w:ascii="Arial" w:hAnsi="Arial" w:cs="Arial"/>
          <w:color w:val="auto"/>
        </w:rPr>
      </w:pPr>
      <w:bookmarkStart w:id="206" w:name="_Toc43147575"/>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III</w:t>
      </w:r>
      <w:r w:rsidR="00DD4AE0" w:rsidRPr="00756A70">
        <w:rPr>
          <w:rFonts w:ascii="Arial" w:hAnsi="Arial" w:cs="Arial"/>
          <w:color w:val="auto"/>
        </w:rPr>
        <w:fldChar w:fldCharType="end"/>
      </w:r>
      <w:r w:rsidRPr="00756A70">
        <w:rPr>
          <w:rFonts w:ascii="Arial" w:hAnsi="Arial" w:cs="Arial"/>
          <w:color w:val="auto"/>
        </w:rPr>
        <w:t>: Product &amp; services of IDLC</w:t>
      </w:r>
      <w:bookmarkEnd w:id="206"/>
    </w:p>
    <w:p w:rsidR="00BE2F2A" w:rsidRPr="00263069" w:rsidRDefault="00BE2F2A" w:rsidP="00D20647">
      <w:pPr>
        <w:pStyle w:val="Heading2"/>
      </w:pPr>
      <w:r w:rsidRPr="00BE2F2A">
        <w:t xml:space="preserve"> </w:t>
      </w:r>
      <w:bookmarkStart w:id="207" w:name="_Toc40183527"/>
      <w:bookmarkStart w:id="208" w:name="_Toc43140110"/>
      <w:bookmarkStart w:id="209" w:name="_Toc43140137"/>
      <w:bookmarkStart w:id="210" w:name="_Toc43140170"/>
      <w:bookmarkStart w:id="211" w:name="_Toc43140695"/>
      <w:bookmarkStart w:id="212" w:name="_Toc43140825"/>
      <w:bookmarkStart w:id="213" w:name="_Toc43142531"/>
      <w:bookmarkStart w:id="214" w:name="_Toc43143923"/>
      <w:bookmarkStart w:id="215" w:name="_Toc43144471"/>
      <w:bookmarkStart w:id="216" w:name="_Toc43154751"/>
      <w:r w:rsidRPr="00BE2F2A">
        <w:t>Capital Markets Operations</w:t>
      </w:r>
      <w:bookmarkEnd w:id="207"/>
      <w:bookmarkEnd w:id="208"/>
      <w:bookmarkEnd w:id="209"/>
      <w:bookmarkEnd w:id="210"/>
      <w:bookmarkEnd w:id="211"/>
      <w:bookmarkEnd w:id="212"/>
      <w:bookmarkEnd w:id="213"/>
      <w:bookmarkEnd w:id="214"/>
      <w:bookmarkEnd w:id="215"/>
      <w:bookmarkEnd w:id="216"/>
    </w:p>
    <w:p w:rsidR="00BE2F2A" w:rsidRPr="0079630C" w:rsidRDefault="00BE2F2A" w:rsidP="0079630C">
      <w:pPr>
        <w:rPr>
          <w:rFonts w:ascii="Arial" w:eastAsiaTheme="minorHAnsi" w:hAnsi="Arial" w:cs="Arial"/>
          <w:sz w:val="24"/>
        </w:rPr>
      </w:pPr>
      <w:bookmarkStart w:id="217" w:name="_Toc43140111"/>
      <w:bookmarkStart w:id="218" w:name="_Toc43140138"/>
      <w:bookmarkStart w:id="219" w:name="_Toc43140171"/>
      <w:bookmarkStart w:id="220" w:name="_Toc43140696"/>
      <w:r w:rsidRPr="0079630C">
        <w:rPr>
          <w:rFonts w:ascii="Arial" w:eastAsiaTheme="minorHAnsi" w:hAnsi="Arial" w:cs="Arial"/>
          <w:sz w:val="24"/>
        </w:rPr>
        <w:t>On capital market operations IDLC Finance Limited segment their services on the basis of three categories, like;</w:t>
      </w:r>
      <w:bookmarkEnd w:id="217"/>
      <w:bookmarkEnd w:id="218"/>
      <w:bookmarkEnd w:id="219"/>
      <w:bookmarkEnd w:id="220"/>
    </w:p>
    <w:p w:rsidR="00BE2F2A" w:rsidRPr="00BE2F2A" w:rsidRDefault="00BE2F2A" w:rsidP="00F840FE">
      <w:pPr>
        <w:pStyle w:val="ListParagraph"/>
        <w:numPr>
          <w:ilvl w:val="0"/>
          <w:numId w:val="7"/>
        </w:numPr>
        <w:spacing w:line="360" w:lineRule="auto"/>
        <w:jc w:val="both"/>
        <w:rPr>
          <w:rFonts w:cs="Arial"/>
        </w:rPr>
      </w:pPr>
      <w:r w:rsidRPr="00BE2F2A">
        <w:rPr>
          <w:rFonts w:cs="Arial"/>
        </w:rPr>
        <w:t>IDLC securities limited</w:t>
      </w:r>
    </w:p>
    <w:p w:rsidR="00BE2F2A" w:rsidRPr="00BE2F2A" w:rsidRDefault="00BE2F2A" w:rsidP="00F840FE">
      <w:pPr>
        <w:pStyle w:val="ListParagraph"/>
        <w:numPr>
          <w:ilvl w:val="0"/>
          <w:numId w:val="7"/>
        </w:numPr>
        <w:spacing w:line="360" w:lineRule="auto"/>
        <w:jc w:val="both"/>
        <w:rPr>
          <w:rFonts w:cs="Arial"/>
        </w:rPr>
      </w:pPr>
      <w:r w:rsidRPr="00BE2F2A">
        <w:rPr>
          <w:rFonts w:cs="Arial"/>
        </w:rPr>
        <w:t>IDLC investment limited</w:t>
      </w:r>
    </w:p>
    <w:p w:rsidR="00263069" w:rsidRDefault="00BE2F2A" w:rsidP="00F840FE">
      <w:pPr>
        <w:pStyle w:val="ListParagraph"/>
        <w:numPr>
          <w:ilvl w:val="0"/>
          <w:numId w:val="7"/>
        </w:numPr>
        <w:spacing w:line="360" w:lineRule="auto"/>
        <w:jc w:val="both"/>
        <w:rPr>
          <w:rFonts w:cs="Arial"/>
        </w:rPr>
      </w:pPr>
      <w:r w:rsidRPr="00BE2F2A">
        <w:rPr>
          <w:rFonts w:cs="Arial"/>
        </w:rPr>
        <w:t>IDLC asset management limited</w:t>
      </w:r>
      <w:bookmarkStart w:id="221" w:name="_Toc40183528"/>
    </w:p>
    <w:p w:rsidR="00EC72D5" w:rsidRDefault="00EC72D5" w:rsidP="00D20647">
      <w:pPr>
        <w:rPr>
          <w:rFonts w:ascii="Arial" w:hAnsi="Arial" w:cs="Arial"/>
          <w:b/>
          <w:bCs/>
        </w:rPr>
      </w:pPr>
    </w:p>
    <w:p w:rsidR="00BE2F2A" w:rsidRPr="00D20647" w:rsidRDefault="00BE2F2A" w:rsidP="00D20647">
      <w:pPr>
        <w:rPr>
          <w:rFonts w:ascii="Arial" w:eastAsiaTheme="minorHAnsi" w:hAnsi="Arial" w:cs="Arial"/>
          <w:b/>
          <w:bCs/>
        </w:rPr>
      </w:pPr>
      <w:r w:rsidRPr="00D20647">
        <w:rPr>
          <w:rFonts w:ascii="Arial" w:hAnsi="Arial" w:cs="Arial"/>
          <w:b/>
          <w:bCs/>
        </w:rPr>
        <w:lastRenderedPageBreak/>
        <w:t>IDLC Securities Limited</w:t>
      </w:r>
      <w:bookmarkEnd w:id="221"/>
    </w:p>
    <w:p w:rsidR="00EC72D5" w:rsidRDefault="00BE2F2A" w:rsidP="00EC72D5">
      <w:pPr>
        <w:keepNext/>
        <w:jc w:val="both"/>
      </w:pPr>
      <w:r w:rsidRPr="00BE2F2A">
        <w:rPr>
          <w:rFonts w:ascii="Arial" w:hAnsi="Arial" w:cs="Arial"/>
          <w:noProof/>
        </w:rPr>
        <w:drawing>
          <wp:inline distT="0" distB="0" distL="0" distR="0">
            <wp:extent cx="5491867" cy="2115047"/>
            <wp:effectExtent l="0" t="0" r="13970" b="1905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BE2F2A" w:rsidRPr="00756A70" w:rsidRDefault="00EC72D5" w:rsidP="00EC72D5">
      <w:pPr>
        <w:pStyle w:val="Caption"/>
        <w:jc w:val="center"/>
        <w:rPr>
          <w:rFonts w:ascii="Arial" w:hAnsi="Arial" w:cs="Arial"/>
          <w:color w:val="auto"/>
        </w:rPr>
      </w:pPr>
      <w:bookmarkStart w:id="222" w:name="_Toc43147576"/>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IV</w:t>
      </w:r>
      <w:r w:rsidR="00DD4AE0" w:rsidRPr="00756A70">
        <w:rPr>
          <w:rFonts w:ascii="Arial" w:hAnsi="Arial" w:cs="Arial"/>
          <w:color w:val="auto"/>
        </w:rPr>
        <w:fldChar w:fldCharType="end"/>
      </w:r>
      <w:r w:rsidRPr="00756A70">
        <w:rPr>
          <w:rFonts w:ascii="Arial" w:hAnsi="Arial" w:cs="Arial"/>
          <w:color w:val="auto"/>
        </w:rPr>
        <w:t>: IDLC Securities Limited</w:t>
      </w:r>
      <w:bookmarkEnd w:id="222"/>
    </w:p>
    <w:p w:rsidR="00BE2F2A" w:rsidRPr="00D20647" w:rsidRDefault="00BE2F2A" w:rsidP="00D20647">
      <w:pPr>
        <w:rPr>
          <w:rFonts w:ascii="Arial" w:hAnsi="Arial" w:cs="Arial"/>
          <w:b/>
          <w:bCs/>
        </w:rPr>
      </w:pPr>
      <w:bookmarkStart w:id="223" w:name="_Toc40183529"/>
      <w:r w:rsidRPr="00D20647">
        <w:rPr>
          <w:rFonts w:ascii="Arial" w:hAnsi="Arial" w:cs="Arial"/>
          <w:b/>
          <w:bCs/>
        </w:rPr>
        <w:t>IDLC Investments Limited</w:t>
      </w:r>
      <w:bookmarkEnd w:id="223"/>
    </w:p>
    <w:p w:rsidR="00EC72D5" w:rsidRDefault="00BE2F2A" w:rsidP="00EC72D5">
      <w:pPr>
        <w:keepNext/>
      </w:pPr>
      <w:r w:rsidRPr="00BE2F2A">
        <w:rPr>
          <w:rFonts w:cs="Arial"/>
          <w:noProof/>
        </w:rPr>
        <w:drawing>
          <wp:inline distT="0" distB="0" distL="0" distR="0">
            <wp:extent cx="5493772" cy="2130949"/>
            <wp:effectExtent l="0" t="0" r="12065" b="22225"/>
            <wp:docPr id="7"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bookmarkStart w:id="224" w:name="_Toc40183530"/>
    </w:p>
    <w:p w:rsidR="00D20647" w:rsidRPr="00756A70" w:rsidRDefault="00EC72D5" w:rsidP="00EC72D5">
      <w:pPr>
        <w:pStyle w:val="Caption"/>
        <w:jc w:val="center"/>
        <w:rPr>
          <w:rFonts w:ascii="Arial" w:hAnsi="Arial" w:cs="Arial"/>
          <w:b w:val="0"/>
          <w:bCs w:val="0"/>
          <w:color w:val="auto"/>
        </w:rPr>
      </w:pPr>
      <w:bookmarkStart w:id="225" w:name="_Toc43147577"/>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V</w:t>
      </w:r>
      <w:r w:rsidR="00DD4AE0" w:rsidRPr="00756A70">
        <w:rPr>
          <w:rFonts w:ascii="Arial" w:hAnsi="Arial" w:cs="Arial"/>
          <w:color w:val="auto"/>
        </w:rPr>
        <w:fldChar w:fldCharType="end"/>
      </w:r>
      <w:r w:rsidRPr="00756A70">
        <w:rPr>
          <w:rFonts w:ascii="Arial" w:hAnsi="Arial" w:cs="Arial"/>
          <w:color w:val="auto"/>
        </w:rPr>
        <w:t>: IDLC Investments Limited</w:t>
      </w:r>
      <w:bookmarkEnd w:id="225"/>
    </w:p>
    <w:p w:rsidR="00EC72D5" w:rsidRDefault="00BE2F2A" w:rsidP="00D20647">
      <w:pPr>
        <w:rPr>
          <w:rFonts w:ascii="Arial" w:hAnsi="Arial" w:cs="Arial"/>
          <w:b/>
          <w:bCs/>
        </w:rPr>
      </w:pPr>
      <w:r w:rsidRPr="00D20647">
        <w:rPr>
          <w:rFonts w:ascii="Arial" w:hAnsi="Arial" w:cs="Arial"/>
          <w:b/>
          <w:bCs/>
        </w:rPr>
        <w:t>IDLC Asset Management Limited</w:t>
      </w:r>
      <w:bookmarkEnd w:id="224"/>
    </w:p>
    <w:p w:rsidR="00EC72D5" w:rsidRDefault="00EC72D5" w:rsidP="00EC72D5">
      <w:pPr>
        <w:keepNext/>
      </w:pPr>
      <w:r w:rsidRPr="00EC72D5">
        <w:rPr>
          <w:rFonts w:ascii="Arial" w:hAnsi="Arial" w:cs="Arial"/>
          <w:noProof/>
        </w:rPr>
        <w:drawing>
          <wp:inline distT="0" distB="0" distL="0" distR="0">
            <wp:extent cx="5486400" cy="2313830"/>
            <wp:effectExtent l="0" t="0" r="0" b="0"/>
            <wp:docPr id="3"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bookmarkStart w:id="226" w:name="_Toc40183532"/>
    </w:p>
    <w:p w:rsidR="00D20647" w:rsidRPr="00756A70" w:rsidRDefault="00EC72D5" w:rsidP="00EC72D5">
      <w:pPr>
        <w:pStyle w:val="Caption"/>
        <w:jc w:val="center"/>
        <w:rPr>
          <w:rFonts w:ascii="Arial" w:hAnsi="Arial" w:cs="Arial"/>
          <w:color w:val="auto"/>
          <w:sz w:val="22"/>
          <w:szCs w:val="28"/>
        </w:rPr>
      </w:pPr>
      <w:bookmarkStart w:id="227" w:name="_Toc43147578"/>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VI</w:t>
      </w:r>
      <w:r w:rsidR="00DD4AE0" w:rsidRPr="00756A70">
        <w:rPr>
          <w:rFonts w:ascii="Arial" w:hAnsi="Arial" w:cs="Arial"/>
          <w:color w:val="auto"/>
        </w:rPr>
        <w:fldChar w:fldCharType="end"/>
      </w:r>
      <w:r w:rsidRPr="00756A70">
        <w:rPr>
          <w:rFonts w:ascii="Arial" w:hAnsi="Arial" w:cs="Arial"/>
          <w:color w:val="auto"/>
        </w:rPr>
        <w:t>: IDLC Asset Management Limited</w:t>
      </w:r>
      <w:bookmarkEnd w:id="227"/>
    </w:p>
    <w:p w:rsidR="00BE2F2A" w:rsidRPr="00D20647" w:rsidRDefault="00BE2F2A" w:rsidP="00D20647">
      <w:pPr>
        <w:pStyle w:val="Heading2"/>
        <w:rPr>
          <w:sz w:val="22"/>
          <w:szCs w:val="28"/>
        </w:rPr>
      </w:pPr>
      <w:bookmarkStart w:id="228" w:name="_Toc43140112"/>
      <w:bookmarkStart w:id="229" w:name="_Toc43140139"/>
      <w:bookmarkStart w:id="230" w:name="_Toc43140172"/>
      <w:bookmarkStart w:id="231" w:name="_Toc43140697"/>
      <w:bookmarkStart w:id="232" w:name="_Toc43140826"/>
      <w:bookmarkStart w:id="233" w:name="_Toc43142532"/>
      <w:bookmarkStart w:id="234" w:name="_Toc43143924"/>
      <w:bookmarkStart w:id="235" w:name="_Toc43144472"/>
      <w:bookmarkStart w:id="236" w:name="_Toc43154752"/>
      <w:r w:rsidRPr="00BE2F2A">
        <w:lastRenderedPageBreak/>
        <w:t>Green Financing</w:t>
      </w:r>
      <w:bookmarkEnd w:id="226"/>
      <w:bookmarkEnd w:id="228"/>
      <w:bookmarkEnd w:id="229"/>
      <w:bookmarkEnd w:id="230"/>
      <w:bookmarkEnd w:id="231"/>
      <w:bookmarkEnd w:id="232"/>
      <w:bookmarkEnd w:id="233"/>
      <w:bookmarkEnd w:id="234"/>
      <w:bookmarkEnd w:id="235"/>
      <w:bookmarkEnd w:id="236"/>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IDLC Finance Limited works for green financing for the better development in future. They make the slogan for green financing which is ‘’Towards a Better Future’’. IDLC financed around 15.21 million BDT for Eco Friendly Brick Manufacturing. BDT 130 </w:t>
      </w:r>
      <w:proofErr w:type="spellStart"/>
      <w:r w:rsidRPr="00BE2F2A">
        <w:rPr>
          <w:rFonts w:ascii="Arial" w:hAnsi="Arial" w:cs="Arial"/>
          <w:sz w:val="24"/>
          <w:szCs w:val="24"/>
        </w:rPr>
        <w:t>millon</w:t>
      </w:r>
      <w:proofErr w:type="spellEnd"/>
      <w:r w:rsidRPr="00BE2F2A">
        <w:rPr>
          <w:rFonts w:ascii="Arial" w:hAnsi="Arial" w:cs="Arial"/>
          <w:sz w:val="24"/>
          <w:szCs w:val="24"/>
        </w:rPr>
        <w:t xml:space="preserve"> was the total cost of this project. About BDT 26 million are investing in RMG factories in </w:t>
      </w:r>
      <w:proofErr w:type="spellStart"/>
      <w:r w:rsidRPr="00BE2F2A">
        <w:rPr>
          <w:rFonts w:ascii="Arial" w:hAnsi="Arial" w:cs="Arial"/>
          <w:sz w:val="24"/>
          <w:szCs w:val="24"/>
        </w:rPr>
        <w:t>Narayanganj</w:t>
      </w:r>
      <w:proofErr w:type="spellEnd"/>
      <w:r w:rsidRPr="00BE2F2A">
        <w:rPr>
          <w:rFonts w:ascii="Arial" w:hAnsi="Arial" w:cs="Arial"/>
          <w:sz w:val="24"/>
          <w:szCs w:val="24"/>
        </w:rPr>
        <w:t xml:space="preserve"> and </w:t>
      </w:r>
      <w:proofErr w:type="spellStart"/>
      <w:r w:rsidRPr="00BE2F2A">
        <w:rPr>
          <w:rFonts w:ascii="Arial" w:hAnsi="Arial" w:cs="Arial"/>
          <w:sz w:val="24"/>
          <w:szCs w:val="24"/>
        </w:rPr>
        <w:t>Narsingdi</w:t>
      </w:r>
      <w:proofErr w:type="spellEnd"/>
      <w:r w:rsidRPr="00BE2F2A">
        <w:rPr>
          <w:rFonts w:ascii="Arial" w:hAnsi="Arial" w:cs="Arial"/>
          <w:sz w:val="24"/>
          <w:szCs w:val="24"/>
        </w:rPr>
        <w:t xml:space="preserve"> for effluent treatment plant. IDLC invest around 3 million of taka on Organic Compost Project in </w:t>
      </w:r>
      <w:proofErr w:type="spellStart"/>
      <w:r w:rsidRPr="00BE2F2A">
        <w:rPr>
          <w:rFonts w:ascii="Arial" w:hAnsi="Arial" w:cs="Arial"/>
          <w:sz w:val="24"/>
          <w:szCs w:val="24"/>
        </w:rPr>
        <w:t>Bogra</w:t>
      </w:r>
      <w:proofErr w:type="spellEnd"/>
      <w:r w:rsidRPr="00BE2F2A">
        <w:rPr>
          <w:rFonts w:ascii="Arial" w:hAnsi="Arial" w:cs="Arial"/>
          <w:sz w:val="24"/>
          <w:szCs w:val="24"/>
        </w:rPr>
        <w:t xml:space="preserve">. IDLC has set up a laboratory for nursing Derma, the very basic element for producing </w:t>
      </w:r>
      <w:proofErr w:type="spellStart"/>
      <w:r w:rsidRPr="00BE2F2A">
        <w:rPr>
          <w:rFonts w:ascii="Arial" w:hAnsi="Arial" w:cs="Arial"/>
          <w:sz w:val="24"/>
          <w:szCs w:val="24"/>
        </w:rPr>
        <w:t>Tricho</w:t>
      </w:r>
      <w:proofErr w:type="spellEnd"/>
      <w:r w:rsidRPr="00BE2F2A">
        <w:rPr>
          <w:rFonts w:ascii="Arial" w:hAnsi="Arial" w:cs="Arial"/>
          <w:sz w:val="24"/>
          <w:szCs w:val="24"/>
        </w:rPr>
        <w:t xml:space="preserve"> compost</w:t>
      </w:r>
      <w:sdt>
        <w:sdtPr>
          <w:rPr>
            <w:rFonts w:ascii="Arial" w:hAnsi="Arial" w:cs="Arial"/>
            <w:sz w:val="24"/>
            <w:szCs w:val="24"/>
          </w:rPr>
          <w:id w:val="68094969"/>
          <w:citation/>
        </w:sdtPr>
        <w:sdtEndPr/>
        <w:sdtContent>
          <w:r w:rsidR="00DD4AE0">
            <w:rPr>
              <w:rFonts w:ascii="Arial" w:hAnsi="Arial" w:cs="Arial"/>
              <w:sz w:val="24"/>
              <w:szCs w:val="24"/>
            </w:rPr>
            <w:fldChar w:fldCharType="begin"/>
          </w:r>
          <w:r w:rsidR="00D20647">
            <w:rPr>
              <w:rFonts w:ascii="Arial" w:hAnsi="Arial" w:cs="Arial"/>
              <w:sz w:val="24"/>
              <w:szCs w:val="24"/>
            </w:rPr>
            <w:instrText xml:space="preserve"> CITATION IDL16 \l 1033 </w:instrText>
          </w:r>
          <w:r w:rsidR="00DD4AE0">
            <w:rPr>
              <w:rFonts w:ascii="Arial" w:hAnsi="Arial" w:cs="Arial"/>
              <w:sz w:val="24"/>
              <w:szCs w:val="24"/>
            </w:rPr>
            <w:fldChar w:fldCharType="separate"/>
          </w:r>
          <w:r w:rsidR="00D20647">
            <w:rPr>
              <w:rFonts w:ascii="Arial" w:hAnsi="Arial" w:cs="Arial"/>
              <w:noProof/>
              <w:sz w:val="24"/>
              <w:szCs w:val="24"/>
            </w:rPr>
            <w:t xml:space="preserve"> </w:t>
          </w:r>
          <w:r w:rsidR="00D20647" w:rsidRPr="00D20647">
            <w:rPr>
              <w:rFonts w:ascii="Arial" w:hAnsi="Arial" w:cs="Arial"/>
              <w:noProof/>
              <w:sz w:val="24"/>
              <w:szCs w:val="24"/>
            </w:rPr>
            <w:t>(Limited, Annual Sustainability Report 2016, 2016)</w:t>
          </w:r>
          <w:r w:rsidR="00DD4AE0">
            <w:rPr>
              <w:rFonts w:ascii="Arial" w:hAnsi="Arial" w:cs="Arial"/>
              <w:sz w:val="24"/>
              <w:szCs w:val="24"/>
            </w:rPr>
            <w:fldChar w:fldCharType="end"/>
          </w:r>
        </w:sdtContent>
      </w:sdt>
      <w:r w:rsidRPr="00BE2F2A">
        <w:rPr>
          <w:rFonts w:ascii="Arial" w:hAnsi="Arial" w:cs="Arial"/>
          <w:sz w:val="24"/>
          <w:szCs w:val="24"/>
        </w:rPr>
        <w:t>.</w:t>
      </w:r>
    </w:p>
    <w:p w:rsidR="00BE2F2A" w:rsidRPr="00BE2F2A" w:rsidRDefault="00BE2F2A" w:rsidP="00D20647">
      <w:pPr>
        <w:pStyle w:val="Heading2"/>
      </w:pPr>
      <w:bookmarkStart w:id="237" w:name="_Toc40183534"/>
      <w:bookmarkStart w:id="238" w:name="_Toc43140113"/>
      <w:bookmarkStart w:id="239" w:name="_Toc43140140"/>
      <w:bookmarkStart w:id="240" w:name="_Toc43140173"/>
      <w:bookmarkStart w:id="241" w:name="_Toc43140698"/>
      <w:bookmarkStart w:id="242" w:name="_Toc43140827"/>
      <w:bookmarkStart w:id="243" w:name="_Toc43142533"/>
      <w:bookmarkStart w:id="244" w:name="_Toc43143925"/>
      <w:bookmarkStart w:id="245" w:name="_Toc43144473"/>
      <w:bookmarkStart w:id="246" w:name="_Toc43154753"/>
      <w:r w:rsidRPr="00BE2F2A">
        <w:t>Brief Description about SME Sector of IDLC</w:t>
      </w:r>
      <w:bookmarkEnd w:id="237"/>
      <w:bookmarkEnd w:id="238"/>
      <w:bookmarkEnd w:id="239"/>
      <w:bookmarkEnd w:id="240"/>
      <w:bookmarkEnd w:id="241"/>
      <w:bookmarkEnd w:id="242"/>
      <w:bookmarkEnd w:id="243"/>
      <w:bookmarkEnd w:id="244"/>
      <w:bookmarkEnd w:id="245"/>
      <w:bookmarkEnd w:id="246"/>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IDLC’s SME division provides a wide bouquet of loan products and solutions to small and medium enterprises (SMEs), helping them meets their aspirations of achieving sustainable business growth. Our suite of loan facilities and financing solutions, including term loans, working capital, project financing, </w:t>
      </w:r>
      <w:proofErr w:type="spellStart"/>
      <w:r w:rsidRPr="00BE2F2A">
        <w:rPr>
          <w:rFonts w:ascii="Arial" w:hAnsi="Arial" w:cs="Arial"/>
          <w:sz w:val="24"/>
          <w:szCs w:val="24"/>
        </w:rPr>
        <w:t>Abashan</w:t>
      </w:r>
      <w:proofErr w:type="spellEnd"/>
      <w:r w:rsidRPr="00BE2F2A">
        <w:rPr>
          <w:rFonts w:ascii="Arial" w:hAnsi="Arial" w:cs="Arial"/>
          <w:sz w:val="24"/>
          <w:szCs w:val="24"/>
        </w:rPr>
        <w:t xml:space="preserve"> loans or rent loans for small enterprises and working capital and project financing loans for medium enterprises, among others, have created a real impact in the market and led to the division’s sustainable growth over the years</w:t>
      </w:r>
      <w:sdt>
        <w:sdtPr>
          <w:rPr>
            <w:rFonts w:ascii="Arial" w:hAnsi="Arial" w:cs="Arial"/>
            <w:sz w:val="24"/>
            <w:szCs w:val="24"/>
          </w:rPr>
          <w:id w:val="1053118568"/>
        </w:sdtPr>
        <w:sdtEndPr/>
        <w:sdtContent>
          <w:r w:rsidR="00DD4AE0" w:rsidRPr="00BE2F2A">
            <w:rPr>
              <w:rFonts w:ascii="Arial" w:hAnsi="Arial" w:cs="Arial"/>
              <w:sz w:val="24"/>
              <w:szCs w:val="24"/>
            </w:rPr>
            <w:fldChar w:fldCharType="begin"/>
          </w:r>
          <w:r w:rsidRPr="00BE2F2A">
            <w:rPr>
              <w:rFonts w:ascii="Arial" w:hAnsi="Arial" w:cs="Arial"/>
              <w:sz w:val="24"/>
              <w:szCs w:val="24"/>
            </w:rPr>
            <w:instrText xml:space="preserve"> CITATION IDL201 \l 1033  </w:instrText>
          </w:r>
          <w:r w:rsidR="00DD4AE0" w:rsidRPr="00BE2F2A">
            <w:rPr>
              <w:rFonts w:ascii="Arial" w:hAnsi="Arial" w:cs="Arial"/>
              <w:sz w:val="24"/>
              <w:szCs w:val="24"/>
            </w:rPr>
            <w:fldChar w:fldCharType="separate"/>
          </w:r>
          <w:r w:rsidRPr="00BE2F2A">
            <w:rPr>
              <w:rFonts w:ascii="Arial" w:hAnsi="Arial" w:cs="Arial"/>
              <w:sz w:val="24"/>
              <w:szCs w:val="24"/>
            </w:rPr>
            <w:t xml:space="preserve"> (Limited, IDLC Finance Limited, 2020)</w:t>
          </w:r>
          <w:r w:rsidR="00DD4AE0" w:rsidRPr="00BE2F2A">
            <w:rPr>
              <w:rFonts w:ascii="Arial" w:hAnsi="Arial" w:cs="Arial"/>
              <w:sz w:val="24"/>
              <w:szCs w:val="24"/>
            </w:rPr>
            <w:fldChar w:fldCharType="end"/>
          </w:r>
        </w:sdtContent>
      </w:sdt>
      <w:r w:rsidRPr="00BE2F2A">
        <w:rPr>
          <w:rFonts w:ascii="Arial" w:hAnsi="Arial" w:cs="Arial"/>
          <w:sz w:val="24"/>
          <w:szCs w:val="24"/>
        </w:rPr>
        <w:t>.</w:t>
      </w:r>
    </w:p>
    <w:p w:rsidR="00BE2F2A" w:rsidRPr="00BE2F2A" w:rsidRDefault="00BE2F2A" w:rsidP="00D20647">
      <w:pPr>
        <w:pStyle w:val="Heading2"/>
      </w:pPr>
      <w:bookmarkStart w:id="247" w:name="_Toc40183537"/>
      <w:bookmarkStart w:id="248" w:name="_Toc43140114"/>
      <w:bookmarkStart w:id="249" w:name="_Toc43140141"/>
      <w:bookmarkStart w:id="250" w:name="_Toc43140174"/>
      <w:bookmarkStart w:id="251" w:name="_Toc43140699"/>
      <w:bookmarkStart w:id="252" w:name="_Toc43140828"/>
      <w:bookmarkStart w:id="253" w:name="_Toc43142534"/>
      <w:bookmarkStart w:id="254" w:name="_Toc43143926"/>
      <w:bookmarkStart w:id="255" w:name="_Toc43144474"/>
      <w:bookmarkStart w:id="256" w:name="_Toc43154754"/>
      <w:r w:rsidRPr="00BE2F2A">
        <w:t>SK Agro Farm is Applying for Start-up Loan</w:t>
      </w:r>
      <w:bookmarkEnd w:id="247"/>
      <w:bookmarkEnd w:id="248"/>
      <w:bookmarkEnd w:id="249"/>
      <w:bookmarkEnd w:id="250"/>
      <w:bookmarkEnd w:id="251"/>
      <w:bookmarkEnd w:id="252"/>
      <w:bookmarkEnd w:id="253"/>
      <w:bookmarkEnd w:id="254"/>
      <w:bookmarkEnd w:id="255"/>
      <w:bookmarkEnd w:id="256"/>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SK Agro Farm can use this loan for daily transactional needs in the form of Working Capital Finance or procurement of Fixed Assets. Slogan of this product is </w:t>
      </w:r>
    </w:p>
    <w:p w:rsidR="00BE2F2A" w:rsidRPr="00D20647" w:rsidRDefault="00D20647" w:rsidP="00D20647">
      <w:pPr>
        <w:pStyle w:val="Heading3"/>
      </w:pPr>
      <w:bookmarkStart w:id="257" w:name="_Toc43140115"/>
      <w:bookmarkStart w:id="258" w:name="_Toc43140142"/>
      <w:bookmarkStart w:id="259" w:name="_Toc43140175"/>
      <w:bookmarkStart w:id="260" w:name="_Toc43140700"/>
      <w:bookmarkStart w:id="261" w:name="_Toc43140829"/>
      <w:bookmarkStart w:id="262" w:name="_Toc43142535"/>
      <w:bookmarkStart w:id="263" w:name="_Toc43143927"/>
      <w:bookmarkStart w:id="264" w:name="_Toc43144475"/>
      <w:bookmarkStart w:id="265" w:name="_Toc43154755"/>
      <w:r w:rsidRPr="00D20647">
        <w:t>Start-up Loan</w:t>
      </w:r>
      <w:bookmarkEnd w:id="257"/>
      <w:bookmarkEnd w:id="258"/>
      <w:bookmarkEnd w:id="259"/>
      <w:bookmarkEnd w:id="260"/>
      <w:bookmarkEnd w:id="261"/>
      <w:bookmarkEnd w:id="262"/>
      <w:bookmarkEnd w:id="263"/>
      <w:bookmarkEnd w:id="264"/>
      <w:bookmarkEnd w:id="265"/>
    </w:p>
    <w:p w:rsidR="00BE2F2A" w:rsidRPr="00BE2F2A" w:rsidRDefault="00BE2F2A" w:rsidP="00D20647">
      <w:pPr>
        <w:rPr>
          <w:rFonts w:eastAsiaTheme="majorEastAsia"/>
          <w:b/>
          <w:bCs/>
          <w:color w:val="000000" w:themeColor="text1"/>
          <w:shd w:val="clear" w:color="auto" w:fill="FFFFFF"/>
        </w:rPr>
      </w:pPr>
      <w:bookmarkStart w:id="266" w:name="_Toc40183538"/>
      <w:r w:rsidRPr="00BE2F2A">
        <w:t>PRODUCT FEATURES</w:t>
      </w:r>
      <w:bookmarkEnd w:id="266"/>
      <w:sdt>
        <w:sdtPr>
          <w:id w:val="1053118569"/>
        </w:sdtPr>
        <w:sdtEndPr/>
        <w:sdtContent>
          <w:r w:rsidR="00D20647">
            <w:t xml:space="preserve"> </w:t>
          </w:r>
          <w:r w:rsidR="003E2DB4">
            <w:fldChar w:fldCharType="begin"/>
          </w:r>
          <w:r w:rsidR="003E2DB4">
            <w:instrText xml:space="preserve"> CITATION IDL201 \l 1033  </w:instrText>
          </w:r>
          <w:r w:rsidR="003E2DB4">
            <w:fldChar w:fldCharType="separate"/>
          </w:r>
          <w:r w:rsidRPr="00BE2F2A">
            <w:t>(Limited, IDLC Finance Limited, 2020)</w:t>
          </w:r>
          <w:r w:rsidR="003E2DB4">
            <w:fldChar w:fldCharType="end"/>
          </w:r>
        </w:sdtContent>
      </w:sdt>
    </w:p>
    <w:p w:rsidR="00BE2F2A" w:rsidRPr="00BE2F2A" w:rsidRDefault="00BE2F2A" w:rsidP="00F840FE">
      <w:pPr>
        <w:pStyle w:val="ListParagraph"/>
        <w:numPr>
          <w:ilvl w:val="0"/>
          <w:numId w:val="4"/>
        </w:numPr>
        <w:spacing w:line="360" w:lineRule="auto"/>
        <w:jc w:val="both"/>
        <w:rPr>
          <w:rFonts w:cs="Arial"/>
          <w:szCs w:val="24"/>
        </w:rPr>
      </w:pPr>
      <w:r w:rsidRPr="00BE2F2A">
        <w:rPr>
          <w:rFonts w:cs="Arial"/>
          <w:szCs w:val="24"/>
        </w:rPr>
        <w:t xml:space="preserve">Loan Limit: Up to 25 lac </w:t>
      </w:r>
    </w:p>
    <w:p w:rsidR="00BE2F2A" w:rsidRPr="00BE2F2A" w:rsidRDefault="00BE2F2A" w:rsidP="00F840FE">
      <w:pPr>
        <w:pStyle w:val="ListParagraph"/>
        <w:numPr>
          <w:ilvl w:val="0"/>
          <w:numId w:val="4"/>
        </w:numPr>
        <w:spacing w:line="360" w:lineRule="auto"/>
        <w:jc w:val="both"/>
        <w:rPr>
          <w:rFonts w:cs="Arial"/>
          <w:szCs w:val="24"/>
        </w:rPr>
      </w:pPr>
      <w:r w:rsidRPr="00BE2F2A">
        <w:rPr>
          <w:rFonts w:cs="Arial"/>
          <w:szCs w:val="24"/>
        </w:rPr>
        <w:t xml:space="preserve">Loan Tenure: Up to 5 years </w:t>
      </w:r>
    </w:p>
    <w:p w:rsidR="00BE2F2A" w:rsidRPr="00BE2F2A" w:rsidRDefault="00BE2F2A" w:rsidP="00F840FE">
      <w:pPr>
        <w:pStyle w:val="ListParagraph"/>
        <w:numPr>
          <w:ilvl w:val="0"/>
          <w:numId w:val="4"/>
        </w:numPr>
        <w:spacing w:line="360" w:lineRule="auto"/>
        <w:jc w:val="both"/>
        <w:rPr>
          <w:rFonts w:cs="Arial"/>
          <w:szCs w:val="24"/>
        </w:rPr>
      </w:pPr>
      <w:r w:rsidRPr="00BE2F2A">
        <w:rPr>
          <w:rFonts w:cs="Arial"/>
          <w:szCs w:val="24"/>
        </w:rPr>
        <w:t xml:space="preserve">Grace period of 3 to 6 months </w:t>
      </w:r>
    </w:p>
    <w:p w:rsidR="00BE2F2A" w:rsidRPr="00BE2F2A" w:rsidRDefault="00BE2F2A" w:rsidP="00F840FE">
      <w:pPr>
        <w:pStyle w:val="ListParagraph"/>
        <w:numPr>
          <w:ilvl w:val="0"/>
          <w:numId w:val="4"/>
        </w:numPr>
        <w:spacing w:line="360" w:lineRule="auto"/>
        <w:jc w:val="both"/>
        <w:rPr>
          <w:rFonts w:cs="Arial"/>
          <w:szCs w:val="24"/>
        </w:rPr>
      </w:pPr>
      <w:r w:rsidRPr="00BE2F2A">
        <w:rPr>
          <w:rFonts w:cs="Arial"/>
          <w:szCs w:val="24"/>
        </w:rPr>
        <w:t>Repayment method: Equal monthly installment or structured payment</w:t>
      </w:r>
    </w:p>
    <w:p w:rsidR="00BE2F2A" w:rsidRPr="00BE2F2A" w:rsidRDefault="00D20647" w:rsidP="00D20647">
      <w:pPr>
        <w:pStyle w:val="Heading2"/>
      </w:pPr>
      <w:r>
        <w:lastRenderedPageBreak/>
        <w:drawing>
          <wp:anchor distT="0" distB="0" distL="114300" distR="114300" simplePos="0" relativeHeight="251662336" behindDoc="0" locked="0" layoutInCell="1" allowOverlap="1">
            <wp:simplePos x="0" y="0"/>
            <wp:positionH relativeFrom="column">
              <wp:posOffset>114300</wp:posOffset>
            </wp:positionH>
            <wp:positionV relativeFrom="paragraph">
              <wp:posOffset>31750</wp:posOffset>
            </wp:positionV>
            <wp:extent cx="5601970" cy="6241415"/>
            <wp:effectExtent l="19050" t="0" r="0" b="0"/>
            <wp:wrapNone/>
            <wp:docPr id="25" name="Picture 5" descr="IDLC S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 descr="IDLC SME.jpg"/>
                    <pic:cNvPicPr>
                      <a:picLocks noChangeAspect="1"/>
                    </pic:cNvPicPr>
                  </pic:nvPicPr>
                  <pic:blipFill>
                    <a:blip r:embed="rId45" cstate="print"/>
                    <a:stretch>
                      <a:fillRect/>
                    </a:stretch>
                  </pic:blipFill>
                  <pic:spPr>
                    <a:xfrm>
                      <a:off x="0" y="0"/>
                      <a:ext cx="5601970" cy="6241415"/>
                    </a:xfrm>
                    <a:prstGeom prst="rect">
                      <a:avLst/>
                    </a:prstGeom>
                  </pic:spPr>
                </pic:pic>
              </a:graphicData>
            </a:graphic>
          </wp:anchor>
        </w:drawing>
      </w: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p>
    <w:p w:rsidR="00BE2F2A" w:rsidRPr="00BE2F2A" w:rsidRDefault="00BE2F2A" w:rsidP="00D20647">
      <w:pPr>
        <w:pStyle w:val="Heading2"/>
      </w:pPr>
      <w:bookmarkStart w:id="267" w:name="_Toc40183539"/>
      <w:bookmarkStart w:id="268" w:name="_Toc43140116"/>
      <w:bookmarkStart w:id="269" w:name="_Toc43140143"/>
      <w:bookmarkStart w:id="270" w:name="_Toc43140176"/>
      <w:bookmarkStart w:id="271" w:name="_Toc43140701"/>
      <w:bookmarkStart w:id="272" w:name="_Toc43140830"/>
      <w:bookmarkStart w:id="273" w:name="_Toc43142536"/>
      <w:bookmarkStart w:id="274" w:name="_Toc43143928"/>
      <w:bookmarkStart w:id="275" w:name="_Toc43144476"/>
      <w:bookmarkStart w:id="276" w:name="_Toc43154756"/>
      <w:r w:rsidRPr="00BE2F2A">
        <w:t>Terms &amp; Conditions of Start-up Loan</w:t>
      </w:r>
      <w:bookmarkEnd w:id="267"/>
      <w:bookmarkEnd w:id="268"/>
      <w:bookmarkEnd w:id="269"/>
      <w:bookmarkEnd w:id="270"/>
      <w:bookmarkEnd w:id="271"/>
      <w:bookmarkEnd w:id="272"/>
      <w:bookmarkEnd w:id="273"/>
      <w:bookmarkEnd w:id="274"/>
      <w:bookmarkEnd w:id="275"/>
      <w:bookmarkEnd w:id="276"/>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Following are the terms for Conversion of Interest Rate Mode</w:t>
      </w:r>
      <w:sdt>
        <w:sdtPr>
          <w:rPr>
            <w:rFonts w:ascii="Arial" w:hAnsi="Arial" w:cs="Arial"/>
            <w:sz w:val="24"/>
            <w:szCs w:val="24"/>
          </w:rPr>
          <w:id w:val="68094977"/>
          <w:citation/>
        </w:sdtPr>
        <w:sdtEndPr/>
        <w:sdtContent>
          <w:r w:rsidR="00DD4AE0">
            <w:rPr>
              <w:rFonts w:ascii="Arial" w:hAnsi="Arial" w:cs="Arial"/>
              <w:sz w:val="24"/>
              <w:szCs w:val="24"/>
            </w:rPr>
            <w:fldChar w:fldCharType="begin"/>
          </w:r>
          <w:r w:rsidR="00D20647">
            <w:rPr>
              <w:rFonts w:ascii="Arial" w:hAnsi="Arial" w:cs="Arial"/>
              <w:sz w:val="24"/>
              <w:szCs w:val="24"/>
            </w:rPr>
            <w:instrText xml:space="preserve"> CITATION IDL201 \l 1033 </w:instrText>
          </w:r>
          <w:r w:rsidR="00DD4AE0">
            <w:rPr>
              <w:rFonts w:ascii="Arial" w:hAnsi="Arial" w:cs="Arial"/>
              <w:sz w:val="24"/>
              <w:szCs w:val="24"/>
            </w:rPr>
            <w:fldChar w:fldCharType="separate"/>
          </w:r>
          <w:r w:rsidR="00D20647">
            <w:rPr>
              <w:rFonts w:ascii="Arial" w:hAnsi="Arial" w:cs="Arial"/>
              <w:noProof/>
              <w:sz w:val="24"/>
              <w:szCs w:val="24"/>
            </w:rPr>
            <w:t xml:space="preserve"> </w:t>
          </w:r>
          <w:r w:rsidR="00D20647" w:rsidRPr="00D20647">
            <w:rPr>
              <w:rFonts w:ascii="Arial" w:hAnsi="Arial" w:cs="Arial"/>
              <w:noProof/>
              <w:sz w:val="24"/>
              <w:szCs w:val="24"/>
            </w:rPr>
            <w:t>(Limited, IDLC Finance Limited, 2020)</w:t>
          </w:r>
          <w:r w:rsidR="00DD4AE0">
            <w:rPr>
              <w:rFonts w:ascii="Arial" w:hAnsi="Arial" w:cs="Arial"/>
              <w:sz w:val="24"/>
              <w:szCs w:val="24"/>
            </w:rPr>
            <w:fldChar w:fldCharType="end"/>
          </w:r>
        </w:sdtContent>
      </w:sdt>
      <w:r w:rsidRPr="00BE2F2A">
        <w:rPr>
          <w:rFonts w:ascii="Arial" w:hAnsi="Arial" w:cs="Arial"/>
          <w:sz w:val="24"/>
          <w:szCs w:val="24"/>
        </w:rPr>
        <w:t xml:space="preserve">: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Conversion Fee is 1% of the outstanding loan amount / URPA plus VAT.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Conversion will not be allowed in the 1st year of the loan tenor.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Conversion is allowed once in the entire loan tenor.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lastRenderedPageBreak/>
        <w:t xml:space="preserve">IDLC Credit Risk Management Department may apply credit assessment parameter and may ask for any relevant / up to date documents (if required) in this regard.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One will not be eligible for this Conversion facility if there is one or more Overdue </w:t>
      </w:r>
      <w:proofErr w:type="spellStart"/>
      <w:r w:rsidRPr="00BE2F2A">
        <w:rPr>
          <w:rFonts w:cs="Arial"/>
          <w:szCs w:val="24"/>
        </w:rPr>
        <w:t>Instalment</w:t>
      </w:r>
      <w:proofErr w:type="spellEnd"/>
      <w:r w:rsidRPr="00BE2F2A">
        <w:rPr>
          <w:rFonts w:cs="Arial"/>
          <w:szCs w:val="24"/>
        </w:rPr>
        <w:t xml:space="preserve"> during the last 9 months before the date of application.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Satisfactory CIB Report must be received before Disbursement.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 xml:space="preserve">Prevailing Asset Rate Matrix will be applicable for the Interest Rate Conversion.  </w:t>
      </w:r>
    </w:p>
    <w:p w:rsidR="00BE2F2A" w:rsidRPr="00BE2F2A" w:rsidRDefault="00BE2F2A" w:rsidP="00F840FE">
      <w:pPr>
        <w:pStyle w:val="ListParagraph"/>
        <w:numPr>
          <w:ilvl w:val="0"/>
          <w:numId w:val="5"/>
        </w:numPr>
        <w:spacing w:line="360" w:lineRule="auto"/>
        <w:jc w:val="both"/>
        <w:rPr>
          <w:rFonts w:cs="Arial"/>
          <w:szCs w:val="24"/>
        </w:rPr>
      </w:pPr>
      <w:r w:rsidRPr="00BE2F2A">
        <w:rPr>
          <w:rFonts w:cs="Arial"/>
          <w:szCs w:val="24"/>
        </w:rPr>
        <w:t>Conversion Fee may change at any time as per approved Schedule of Charges or due to regulatory policy.</w:t>
      </w:r>
    </w:p>
    <w:p w:rsidR="00BE2F2A" w:rsidRPr="00BE2F2A" w:rsidRDefault="00BE2F2A" w:rsidP="00BE2F2A">
      <w:pPr>
        <w:spacing w:line="360" w:lineRule="auto"/>
        <w:jc w:val="both"/>
        <w:rPr>
          <w:rFonts w:ascii="Arial" w:hAnsi="Arial" w:cs="Arial"/>
          <w:sz w:val="24"/>
          <w:szCs w:val="24"/>
        </w:rPr>
      </w:pPr>
      <w:r w:rsidRPr="00BE2F2A">
        <w:rPr>
          <w:rFonts w:ascii="Arial" w:hAnsi="Arial" w:cs="Arial"/>
          <w:sz w:val="24"/>
          <w:szCs w:val="24"/>
        </w:rPr>
        <w:t xml:space="preserve">Following are the terms for Prepayment / Foreclosure: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Minimum amount for prepayment is Tk. 100,000/-, but not more than 70% of the Principal amount.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Application should be made within 20th day of any month for </w:t>
      </w:r>
      <w:proofErr w:type="gramStart"/>
      <w:r w:rsidRPr="00BE2F2A">
        <w:rPr>
          <w:rFonts w:cs="Arial"/>
          <w:szCs w:val="24"/>
        </w:rPr>
        <w:t>effecting</w:t>
      </w:r>
      <w:proofErr w:type="gramEnd"/>
      <w:r w:rsidRPr="00BE2F2A">
        <w:rPr>
          <w:rFonts w:cs="Arial"/>
          <w:szCs w:val="24"/>
        </w:rPr>
        <w:t xml:space="preserve"> the revised EMI due to prepayment from the following month.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Prepayment request is allowed after payment of first 6 (six) EMIs and but not on partly drawn loan amount.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Early Settlement Fee 2% and VAT </w:t>
      </w:r>
      <w:proofErr w:type="gramStart"/>
      <w:r w:rsidRPr="00BE2F2A">
        <w:rPr>
          <w:rFonts w:cs="Arial"/>
          <w:szCs w:val="24"/>
        </w:rPr>
        <w:t>is</w:t>
      </w:r>
      <w:proofErr w:type="gramEnd"/>
      <w:r w:rsidRPr="00BE2F2A">
        <w:rPr>
          <w:rFonts w:cs="Arial"/>
          <w:szCs w:val="24"/>
        </w:rPr>
        <w:t xml:space="preserve"> applicable.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Overdue Installment(s) and / or Charges (if any) must be paid before prepayment.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Foreclosure or prepayment is accepted only after the payment of the current month’s installment.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After availability of Settlement Amount of the loan and Redemption of Mortgage the title documents relating to property shall be available at the concerned branch for delivery within next 7 to 10 working days.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After prepayment a letter containing revised terms of the loan will be issued within 10 working days.  </w:t>
      </w:r>
    </w:p>
    <w:p w:rsidR="00BE2F2A" w:rsidRPr="00BE2F2A" w:rsidRDefault="00BE2F2A" w:rsidP="00F840FE">
      <w:pPr>
        <w:pStyle w:val="ListParagraph"/>
        <w:numPr>
          <w:ilvl w:val="0"/>
          <w:numId w:val="6"/>
        </w:numPr>
        <w:spacing w:line="360" w:lineRule="auto"/>
        <w:jc w:val="both"/>
        <w:rPr>
          <w:rFonts w:cs="Arial"/>
          <w:szCs w:val="24"/>
        </w:rPr>
      </w:pPr>
      <w:r w:rsidRPr="00BE2F2A">
        <w:rPr>
          <w:rFonts w:cs="Arial"/>
          <w:szCs w:val="24"/>
        </w:rPr>
        <w:t xml:space="preserve">New tenor or revised EMI will be effective from the following month’s EMI schedule.  </w:t>
      </w:r>
    </w:p>
    <w:p w:rsidR="00D20647" w:rsidRDefault="00BE2F2A" w:rsidP="00F840FE">
      <w:pPr>
        <w:pStyle w:val="ListParagraph"/>
        <w:numPr>
          <w:ilvl w:val="0"/>
          <w:numId w:val="6"/>
        </w:numPr>
        <w:spacing w:line="360" w:lineRule="auto"/>
        <w:jc w:val="both"/>
        <w:rPr>
          <w:rFonts w:cs="Arial"/>
          <w:szCs w:val="24"/>
        </w:rPr>
      </w:pPr>
      <w:r w:rsidRPr="00BE2F2A">
        <w:rPr>
          <w:rFonts w:cs="Arial"/>
          <w:szCs w:val="24"/>
        </w:rPr>
        <w:t>Any receivables identified subsequently in your Loan A/C shall be recoverable and can be claimed even after full settlement of the Loan A/C. IDLC will provide supporting documents in this regard.</w:t>
      </w:r>
    </w:p>
    <w:p w:rsidR="00BE2F2A" w:rsidRPr="00D20647" w:rsidRDefault="00025055" w:rsidP="00D20647">
      <w:pPr>
        <w:pStyle w:val="Heading2"/>
      </w:pPr>
      <w:hyperlink r:id="rId46" w:tgtFrame="_blank" w:history="1">
        <w:bookmarkStart w:id="277" w:name="_Toc43140117"/>
        <w:bookmarkStart w:id="278" w:name="_Toc43140144"/>
        <w:bookmarkStart w:id="279" w:name="_Toc43140177"/>
        <w:bookmarkStart w:id="280" w:name="_Toc43140702"/>
        <w:bookmarkStart w:id="281" w:name="_Toc43140831"/>
        <w:bookmarkStart w:id="282" w:name="_Toc43142537"/>
        <w:bookmarkStart w:id="283" w:name="_Toc43143929"/>
        <w:bookmarkStart w:id="284" w:name="_Toc43144477"/>
        <w:bookmarkStart w:id="285" w:name="_Toc43154757"/>
        <w:bookmarkStart w:id="286" w:name="_Toc40183540"/>
        <w:r w:rsidR="00BE2F2A" w:rsidRPr="00D20647">
          <w:rPr>
            <w:rStyle w:val="Hyperlink"/>
            <w:color w:val="auto"/>
            <w:u w:val="none"/>
          </w:rPr>
          <w:t>Service Request Form for Loan</w:t>
        </w:r>
        <w:bookmarkEnd w:id="277"/>
        <w:bookmarkEnd w:id="278"/>
        <w:bookmarkEnd w:id="279"/>
        <w:bookmarkEnd w:id="280"/>
        <w:bookmarkEnd w:id="281"/>
        <w:bookmarkEnd w:id="282"/>
        <w:bookmarkEnd w:id="283"/>
        <w:bookmarkEnd w:id="284"/>
        <w:bookmarkEnd w:id="285"/>
      </w:hyperlink>
      <w:bookmarkEnd w:id="286"/>
    </w:p>
    <w:p w:rsidR="008B4937" w:rsidRDefault="00064A43" w:rsidP="00BE2F2A">
      <w:pPr>
        <w:jc w:val="both"/>
        <w:rPr>
          <w:rFonts w:ascii="Arial" w:hAnsi="Arial" w:cs="Arial"/>
          <w:sz w:val="24"/>
          <w:szCs w:val="24"/>
        </w:rPr>
      </w:pPr>
      <w:r>
        <w:rPr>
          <w:rFonts w:cs="Vrinda"/>
          <w:noProof/>
          <w:szCs w:val="28"/>
        </w:rPr>
        <mc:AlternateContent>
          <mc:Choice Requires="wps">
            <w:drawing>
              <wp:anchor distT="0" distB="0" distL="114300" distR="114300" simplePos="0" relativeHeight="251676672" behindDoc="0" locked="0" layoutInCell="1" allowOverlap="1">
                <wp:simplePos x="0" y="0"/>
                <wp:positionH relativeFrom="column">
                  <wp:posOffset>-116205</wp:posOffset>
                </wp:positionH>
                <wp:positionV relativeFrom="paragraph">
                  <wp:posOffset>7641590</wp:posOffset>
                </wp:positionV>
                <wp:extent cx="5793105" cy="258445"/>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310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2E9" w:rsidRPr="00756A70" w:rsidRDefault="009202E9" w:rsidP="00756A70">
                            <w:pPr>
                              <w:pStyle w:val="Caption"/>
                              <w:jc w:val="center"/>
                              <w:rPr>
                                <w:rFonts w:ascii="Arial" w:hAnsi="Arial" w:cs="Arial"/>
                                <w:noProof/>
                                <w:color w:val="auto"/>
                                <w:sz w:val="24"/>
                                <w:szCs w:val="24"/>
                              </w:rPr>
                            </w:pPr>
                            <w:bookmarkStart w:id="287" w:name="_Toc43147579"/>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VII</w:t>
                            </w:r>
                            <w:r w:rsidR="00DD4AE0" w:rsidRPr="00756A70">
                              <w:rPr>
                                <w:rFonts w:ascii="Arial" w:hAnsi="Arial" w:cs="Arial"/>
                                <w:color w:val="auto"/>
                              </w:rPr>
                              <w:fldChar w:fldCharType="end"/>
                            </w:r>
                            <w:r w:rsidRPr="00756A70">
                              <w:rPr>
                                <w:rFonts w:ascii="Arial" w:hAnsi="Arial" w:cs="Arial"/>
                                <w:color w:val="auto"/>
                              </w:rPr>
                              <w:t>: Service Request Form of IDLC</w:t>
                            </w:r>
                            <w:bookmarkEnd w:id="287"/>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9.15pt;margin-top:601.7pt;width:456.15pt;height:20.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" stroked="f">
                <v:textbox style="mso-fit-shape-to-text:t" inset="0,0,0,0">
                  <w:txbxContent>
                    <w:p w:rsidR="009202E9" w:rsidRPr="00756A70" w:rsidRDefault="009202E9" w:rsidP="00756A70">
                      <w:pPr>
                        <w:pStyle w:val="Caption"/>
                        <w:jc w:val="center"/>
                        <w:rPr>
                          <w:rFonts w:ascii="Arial" w:hAnsi="Arial" w:cs="Arial"/>
                          <w:noProof/>
                          <w:color w:val="auto"/>
                          <w:sz w:val="24"/>
                          <w:szCs w:val="24"/>
                        </w:rPr>
                      </w:pPr>
                      <w:bookmarkStart w:id="289" w:name="_Toc43147579"/>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VII</w:t>
                      </w:r>
                      <w:r w:rsidR="00DD4AE0" w:rsidRPr="00756A70">
                        <w:rPr>
                          <w:rFonts w:ascii="Arial" w:hAnsi="Arial" w:cs="Arial"/>
                          <w:color w:val="auto"/>
                        </w:rPr>
                        <w:fldChar w:fldCharType="end"/>
                      </w:r>
                      <w:r w:rsidRPr="00756A70">
                        <w:rPr>
                          <w:rFonts w:ascii="Arial" w:hAnsi="Arial" w:cs="Arial"/>
                          <w:color w:val="auto"/>
                        </w:rPr>
                        <w:t>: Service Request Form of IDLC</w:t>
                      </w:r>
                      <w:bookmarkEnd w:id="289"/>
                    </w:p>
                  </w:txbxContent>
                </v:textbox>
              </v:shape>
            </w:pict>
          </mc:Fallback>
        </mc:AlternateContent>
      </w:r>
      <w:r w:rsidR="00EC72D5">
        <w:rPr>
          <w:rFonts w:ascii="Arial" w:hAnsi="Arial" w:cs="Arial"/>
          <w:noProof/>
          <w:sz w:val="24"/>
          <w:szCs w:val="24"/>
        </w:rPr>
        <w:drawing>
          <wp:anchor distT="0" distB="0" distL="114300" distR="114300" simplePos="0" relativeHeight="251663360" behindDoc="0" locked="0" layoutInCell="1" allowOverlap="1">
            <wp:simplePos x="0" y="0"/>
            <wp:positionH relativeFrom="column">
              <wp:posOffset>-116205</wp:posOffset>
            </wp:positionH>
            <wp:positionV relativeFrom="paragraph">
              <wp:posOffset>86360</wp:posOffset>
            </wp:positionV>
            <wp:extent cx="5793105" cy="7498080"/>
            <wp:effectExtent l="19050" t="0" r="0" b="0"/>
            <wp:wrapNone/>
            <wp:docPr id="26" name="Picture 7" descr="Customer Service for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descr="Customer Service form.jpg"/>
                    <pic:cNvPicPr>
                      <a:picLocks noChangeAspect="1"/>
                    </pic:cNvPicPr>
                  </pic:nvPicPr>
                  <pic:blipFill>
                    <a:blip r:embed="rId47" cstate="print"/>
                    <a:stretch>
                      <a:fillRect/>
                    </a:stretch>
                  </pic:blipFill>
                  <pic:spPr>
                    <a:xfrm>
                      <a:off x="0" y="0"/>
                      <a:ext cx="5793105" cy="7498080"/>
                    </a:xfrm>
                    <a:prstGeom prst="rect">
                      <a:avLst/>
                    </a:prstGeom>
                  </pic:spPr>
                </pic:pic>
              </a:graphicData>
            </a:graphic>
          </wp:anchor>
        </w:drawing>
      </w:r>
    </w:p>
    <w:p w:rsidR="008B4937" w:rsidRDefault="008B4937" w:rsidP="00BE2F2A">
      <w:pPr>
        <w:jc w:val="both"/>
        <w:rPr>
          <w:rFonts w:ascii="Arial" w:hAnsi="Arial" w:cs="Arial"/>
          <w:sz w:val="24"/>
          <w:szCs w:val="24"/>
        </w:rPr>
      </w:pPr>
    </w:p>
    <w:p w:rsidR="008B4937" w:rsidRDefault="008B4937" w:rsidP="00BE2F2A">
      <w:pPr>
        <w:jc w:val="both"/>
        <w:rPr>
          <w:rFonts w:ascii="Arial" w:hAnsi="Arial" w:cs="Arial"/>
          <w:sz w:val="24"/>
          <w:szCs w:val="24"/>
        </w:rPr>
      </w:pPr>
    </w:p>
    <w:p w:rsidR="008B4937" w:rsidRDefault="008B4937" w:rsidP="00BE2F2A">
      <w:pPr>
        <w:jc w:val="both"/>
        <w:rPr>
          <w:rFonts w:ascii="Arial" w:hAnsi="Arial" w:cs="Arial"/>
          <w:sz w:val="24"/>
          <w:szCs w:val="24"/>
        </w:rPr>
      </w:pPr>
    </w:p>
    <w:p w:rsidR="008B4937" w:rsidRDefault="008B4937" w:rsidP="00BE2F2A">
      <w:pPr>
        <w:jc w:val="both"/>
        <w:rPr>
          <w:rFonts w:ascii="Arial" w:hAnsi="Arial" w:cs="Arial"/>
          <w:sz w:val="24"/>
          <w:szCs w:val="24"/>
        </w:rPr>
      </w:pPr>
    </w:p>
    <w:p w:rsidR="008B4937" w:rsidRDefault="008B4937" w:rsidP="00BE2F2A">
      <w:pPr>
        <w:jc w:val="both"/>
        <w:rPr>
          <w:rFonts w:ascii="Arial" w:hAnsi="Arial" w:cs="Arial"/>
          <w:sz w:val="24"/>
          <w:szCs w:val="24"/>
        </w:rPr>
      </w:pPr>
    </w:p>
    <w:p w:rsidR="008B4937" w:rsidRDefault="008B4937" w:rsidP="00BE2F2A">
      <w:pPr>
        <w:jc w:val="both"/>
        <w:rPr>
          <w:rFonts w:ascii="Arial" w:hAnsi="Arial" w:cs="Arial"/>
          <w:sz w:val="24"/>
          <w:szCs w:val="24"/>
        </w:rPr>
      </w:pPr>
    </w:p>
    <w:p w:rsidR="00BE2F2A" w:rsidRPr="00BE2F2A" w:rsidRDefault="00BE2F2A" w:rsidP="00BE2F2A">
      <w:pPr>
        <w:jc w:val="both"/>
        <w:rPr>
          <w:rFonts w:ascii="Arial" w:hAnsi="Arial" w:cs="Arial"/>
          <w:sz w:val="24"/>
          <w:szCs w:val="24"/>
        </w:rPr>
      </w:pPr>
    </w:p>
    <w:p w:rsidR="008B4937" w:rsidRDefault="008B4937" w:rsidP="0079630C">
      <w:pPr>
        <w:pStyle w:val="Heading1"/>
      </w:pPr>
      <w:bookmarkStart w:id="288" w:name="_Toc40183541"/>
      <w:bookmarkStart w:id="289" w:name="_Toc43142538"/>
    </w:p>
    <w:p w:rsidR="008B4937" w:rsidRDefault="008B4937" w:rsidP="0079630C">
      <w:pPr>
        <w:pStyle w:val="Heading1"/>
      </w:pPr>
    </w:p>
    <w:p w:rsidR="008B4937" w:rsidRDefault="008B4937" w:rsidP="0079630C">
      <w:pPr>
        <w:pStyle w:val="Heading1"/>
      </w:pPr>
    </w:p>
    <w:p w:rsidR="008B4937" w:rsidRDefault="008B4937" w:rsidP="0079630C">
      <w:pPr>
        <w:pStyle w:val="Heading1"/>
      </w:pPr>
    </w:p>
    <w:p w:rsidR="008B4937" w:rsidRDefault="008B4937" w:rsidP="0079630C">
      <w:pPr>
        <w:pStyle w:val="Heading1"/>
      </w:pPr>
    </w:p>
    <w:p w:rsidR="008B4937" w:rsidRDefault="008B4937" w:rsidP="0079630C">
      <w:pPr>
        <w:pStyle w:val="Heading1"/>
      </w:pPr>
    </w:p>
    <w:p w:rsidR="008B4937" w:rsidRDefault="008B4937" w:rsidP="008B4937"/>
    <w:p w:rsidR="008B4937" w:rsidRPr="008B4937" w:rsidRDefault="008B4937" w:rsidP="008B4937"/>
    <w:p w:rsidR="008B4937" w:rsidRDefault="008B4937" w:rsidP="0079630C">
      <w:pPr>
        <w:pStyle w:val="Heading1"/>
      </w:pPr>
    </w:p>
    <w:p w:rsidR="008B4937" w:rsidRDefault="008B4937" w:rsidP="0079630C">
      <w:pPr>
        <w:pStyle w:val="Heading1"/>
      </w:pPr>
    </w:p>
    <w:p w:rsidR="008B4937" w:rsidRDefault="008B4937" w:rsidP="008B4937"/>
    <w:p w:rsidR="008B4937" w:rsidRPr="008B4937" w:rsidRDefault="008B4937" w:rsidP="008B4937"/>
    <w:p w:rsidR="00BE2F2A" w:rsidRPr="00A63689" w:rsidRDefault="0079630C" w:rsidP="0079630C">
      <w:pPr>
        <w:pStyle w:val="Heading1"/>
        <w:rPr>
          <w:sz w:val="32"/>
          <w:szCs w:val="32"/>
        </w:rPr>
      </w:pPr>
      <w:bookmarkStart w:id="290" w:name="_Toc43143930"/>
      <w:bookmarkStart w:id="291" w:name="_Toc43144478"/>
      <w:bookmarkStart w:id="292" w:name="_Toc43154758"/>
      <w:r w:rsidRPr="00A63689">
        <w:rPr>
          <w:sz w:val="32"/>
          <w:szCs w:val="32"/>
        </w:rPr>
        <w:lastRenderedPageBreak/>
        <w:t>CHAPTER 03</w:t>
      </w:r>
      <w:r w:rsidR="00A63689" w:rsidRPr="00A63689">
        <w:rPr>
          <w:sz w:val="32"/>
          <w:szCs w:val="32"/>
        </w:rPr>
        <w:t>:</w:t>
      </w:r>
      <w:r w:rsidRPr="00A63689">
        <w:rPr>
          <w:sz w:val="32"/>
          <w:szCs w:val="32"/>
        </w:rPr>
        <w:t xml:space="preserve"> Project at a Glance (SK Agro Farm)</w:t>
      </w:r>
      <w:bookmarkEnd w:id="288"/>
      <w:bookmarkEnd w:id="289"/>
      <w:bookmarkEnd w:id="290"/>
      <w:bookmarkEnd w:id="291"/>
      <w:bookmarkEnd w:id="292"/>
    </w:p>
    <w:p w:rsidR="00BE2F2A" w:rsidRPr="00BE2F2A" w:rsidRDefault="00BE2F2A" w:rsidP="00D20647">
      <w:pPr>
        <w:pStyle w:val="Heading2"/>
      </w:pPr>
    </w:p>
    <w:p w:rsidR="008B4937" w:rsidRPr="00A63689" w:rsidRDefault="00DD4AE0" w:rsidP="008B4937">
      <w:pPr>
        <w:pStyle w:val="TOC1"/>
        <w:tabs>
          <w:tab w:val="right" w:leader="dot" w:pos="9019"/>
        </w:tabs>
        <w:rPr>
          <w:rFonts w:ascii="Arial" w:hAnsi="Arial" w:cs="Arial"/>
          <w:noProof/>
        </w:rPr>
      </w:pPr>
      <w:r w:rsidRPr="00A63689">
        <w:rPr>
          <w:rFonts w:ascii="Arial" w:hAnsi="Arial" w:cs="Arial"/>
          <w:lang w:bidi="bn-IN"/>
        </w:rPr>
        <w:fldChar w:fldCharType="begin"/>
      </w:r>
      <w:r w:rsidR="008B4937" w:rsidRPr="00A63689">
        <w:rPr>
          <w:rFonts w:ascii="Arial" w:hAnsi="Arial" w:cs="Arial"/>
        </w:rPr>
        <w:instrText xml:space="preserve"> TOC \o "1-4" \n \h \z \u </w:instrText>
      </w:r>
      <w:r w:rsidRPr="00A63689">
        <w:rPr>
          <w:rFonts w:ascii="Arial" w:hAnsi="Arial" w:cs="Arial"/>
          <w:lang w:bidi="bn-IN"/>
        </w:rPr>
        <w:fldChar w:fldCharType="separate"/>
      </w:r>
    </w:p>
    <w:p w:rsidR="008B4937" w:rsidRPr="00A63689" w:rsidRDefault="00025055" w:rsidP="00A63689">
      <w:pPr>
        <w:pStyle w:val="TOC2"/>
        <w:rPr>
          <w:rFonts w:ascii="Arial" w:hAnsi="Arial" w:cs="Arial"/>
          <w:noProof/>
          <w:sz w:val="24"/>
          <w:szCs w:val="24"/>
        </w:rPr>
      </w:pPr>
      <w:hyperlink w:anchor="_Toc43142539" w:history="1">
        <w:r w:rsidR="008B4937" w:rsidRPr="00A63689">
          <w:rPr>
            <w:rStyle w:val="Hyperlink"/>
            <w:rFonts w:ascii="Arial" w:hAnsi="Arial" w:cs="Arial"/>
            <w:noProof/>
            <w:sz w:val="24"/>
            <w:szCs w:val="24"/>
          </w:rPr>
          <w:t>History</w:t>
        </w:r>
      </w:hyperlink>
    </w:p>
    <w:p w:rsidR="008B4937" w:rsidRPr="00A63689" w:rsidRDefault="00025055" w:rsidP="00A63689">
      <w:pPr>
        <w:pStyle w:val="TOC2"/>
        <w:rPr>
          <w:rFonts w:ascii="Arial" w:hAnsi="Arial" w:cs="Arial"/>
          <w:noProof/>
          <w:sz w:val="24"/>
          <w:szCs w:val="24"/>
        </w:rPr>
      </w:pPr>
      <w:hyperlink w:anchor="_Toc43142540" w:history="1">
        <w:r w:rsidR="008B4937" w:rsidRPr="00A63689">
          <w:rPr>
            <w:rStyle w:val="Hyperlink"/>
            <w:rFonts w:ascii="Arial" w:hAnsi="Arial" w:cs="Arial"/>
            <w:noProof/>
            <w:sz w:val="24"/>
            <w:szCs w:val="24"/>
          </w:rPr>
          <w:t>Startup Expenses</w:t>
        </w:r>
      </w:hyperlink>
    </w:p>
    <w:p w:rsidR="008B4937" w:rsidRPr="00A63689" w:rsidRDefault="00025055" w:rsidP="00A63689">
      <w:pPr>
        <w:pStyle w:val="TOC2"/>
        <w:rPr>
          <w:rFonts w:ascii="Arial" w:hAnsi="Arial" w:cs="Arial"/>
          <w:noProof/>
          <w:sz w:val="24"/>
          <w:szCs w:val="24"/>
        </w:rPr>
      </w:pPr>
      <w:hyperlink w:anchor="_Toc43142541" w:history="1">
        <w:r w:rsidR="008B4937" w:rsidRPr="00A63689">
          <w:rPr>
            <w:rStyle w:val="Hyperlink"/>
            <w:rFonts w:ascii="Arial" w:eastAsiaTheme="majorEastAsia" w:hAnsi="Arial" w:cs="Arial"/>
            <w:noProof/>
            <w:sz w:val="24"/>
            <w:szCs w:val="24"/>
          </w:rPr>
          <w:t>Company Description</w:t>
        </w:r>
      </w:hyperlink>
    </w:p>
    <w:p w:rsidR="008B4937" w:rsidRPr="00A63689" w:rsidRDefault="00025055" w:rsidP="00A63689">
      <w:pPr>
        <w:pStyle w:val="TOC2"/>
        <w:rPr>
          <w:rFonts w:ascii="Arial" w:hAnsi="Arial" w:cs="Arial"/>
          <w:noProof/>
          <w:sz w:val="24"/>
          <w:szCs w:val="24"/>
        </w:rPr>
      </w:pPr>
      <w:hyperlink w:anchor="_Toc43142542" w:history="1">
        <w:r w:rsidR="008B4937" w:rsidRPr="00A63689">
          <w:rPr>
            <w:rStyle w:val="Hyperlink"/>
            <w:rFonts w:ascii="Arial" w:eastAsiaTheme="minorHAnsi" w:hAnsi="Arial" w:cs="Arial"/>
            <w:noProof/>
            <w:sz w:val="24"/>
            <w:szCs w:val="24"/>
            <w:shd w:val="clear" w:color="auto" w:fill="FFFFFF"/>
          </w:rPr>
          <w:t>Mission Statement</w:t>
        </w:r>
      </w:hyperlink>
    </w:p>
    <w:p w:rsidR="008B4937" w:rsidRPr="00A63689" w:rsidRDefault="00025055" w:rsidP="00A63689">
      <w:pPr>
        <w:pStyle w:val="TOC2"/>
        <w:rPr>
          <w:rFonts w:ascii="Arial" w:hAnsi="Arial" w:cs="Arial"/>
          <w:noProof/>
          <w:sz w:val="24"/>
          <w:szCs w:val="24"/>
        </w:rPr>
      </w:pPr>
      <w:hyperlink w:anchor="_Toc43142543" w:history="1">
        <w:r w:rsidR="008B4937" w:rsidRPr="00A63689">
          <w:rPr>
            <w:rStyle w:val="Hyperlink"/>
            <w:rFonts w:ascii="Arial" w:hAnsi="Arial" w:cs="Arial"/>
            <w:noProof/>
            <w:sz w:val="24"/>
            <w:szCs w:val="24"/>
          </w:rPr>
          <w:t>Vision</w:t>
        </w:r>
      </w:hyperlink>
    </w:p>
    <w:p w:rsidR="008B4937" w:rsidRPr="00A63689" w:rsidRDefault="00025055" w:rsidP="00A63689">
      <w:pPr>
        <w:pStyle w:val="TOC2"/>
        <w:rPr>
          <w:rFonts w:ascii="Arial" w:hAnsi="Arial" w:cs="Arial"/>
          <w:noProof/>
          <w:sz w:val="24"/>
          <w:szCs w:val="24"/>
        </w:rPr>
      </w:pPr>
      <w:hyperlink w:anchor="_Toc43142544" w:history="1">
        <w:r w:rsidR="008B4937" w:rsidRPr="00A63689">
          <w:rPr>
            <w:rStyle w:val="Hyperlink"/>
            <w:rFonts w:ascii="Arial" w:hAnsi="Arial" w:cs="Arial"/>
            <w:noProof/>
            <w:sz w:val="24"/>
            <w:szCs w:val="24"/>
          </w:rPr>
          <w:t>Objectives</w:t>
        </w:r>
      </w:hyperlink>
    </w:p>
    <w:p w:rsidR="008B4937" w:rsidRPr="00A63689" w:rsidRDefault="00025055" w:rsidP="00A63689">
      <w:pPr>
        <w:pStyle w:val="TOC2"/>
        <w:rPr>
          <w:rFonts w:ascii="Arial" w:hAnsi="Arial" w:cs="Arial"/>
          <w:noProof/>
          <w:sz w:val="24"/>
          <w:szCs w:val="24"/>
        </w:rPr>
      </w:pPr>
      <w:hyperlink w:anchor="_Toc43142545" w:history="1">
        <w:r w:rsidR="008B4937" w:rsidRPr="00A63689">
          <w:rPr>
            <w:rStyle w:val="Hyperlink"/>
            <w:rFonts w:ascii="Arial" w:hAnsi="Arial" w:cs="Arial"/>
            <w:noProof/>
            <w:sz w:val="24"/>
            <w:szCs w:val="24"/>
          </w:rPr>
          <w:t>Company Structure</w:t>
        </w:r>
      </w:hyperlink>
    </w:p>
    <w:p w:rsidR="008B4937" w:rsidRPr="00A63689" w:rsidRDefault="00025055" w:rsidP="00A63689">
      <w:pPr>
        <w:pStyle w:val="TOC2"/>
        <w:rPr>
          <w:rFonts w:ascii="Arial" w:hAnsi="Arial" w:cs="Arial"/>
          <w:noProof/>
          <w:sz w:val="24"/>
          <w:szCs w:val="24"/>
        </w:rPr>
      </w:pPr>
      <w:hyperlink w:anchor="_Toc43142546" w:history="1">
        <w:r w:rsidR="008B4937" w:rsidRPr="00A63689">
          <w:rPr>
            <w:rStyle w:val="Hyperlink"/>
            <w:rFonts w:ascii="Arial" w:hAnsi="Arial" w:cs="Arial"/>
            <w:noProof/>
            <w:sz w:val="24"/>
            <w:szCs w:val="24"/>
          </w:rPr>
          <w:t>TARGET MARKET SPECIFICATION &amp; MRKETING GOAL &amp; OBJECTIVES</w:t>
        </w:r>
      </w:hyperlink>
    </w:p>
    <w:p w:rsidR="008B4937" w:rsidRPr="00A63689" w:rsidRDefault="00025055">
      <w:pPr>
        <w:pStyle w:val="TOC3"/>
        <w:tabs>
          <w:tab w:val="right" w:leader="dot" w:pos="9019"/>
        </w:tabs>
        <w:rPr>
          <w:rFonts w:ascii="Arial" w:hAnsi="Arial" w:cs="Arial"/>
          <w:noProof/>
          <w:sz w:val="24"/>
          <w:szCs w:val="24"/>
        </w:rPr>
      </w:pPr>
      <w:hyperlink w:anchor="_Toc43142547" w:history="1">
        <w:r w:rsidR="008B4937" w:rsidRPr="00A63689">
          <w:rPr>
            <w:rStyle w:val="Hyperlink"/>
            <w:rFonts w:ascii="Arial" w:hAnsi="Arial" w:cs="Arial"/>
            <w:noProof/>
            <w:sz w:val="24"/>
            <w:szCs w:val="24"/>
            <w:shd w:val="clear" w:color="auto" w:fill="FFFFFF"/>
          </w:rPr>
          <w:t>Market Segmentation</w:t>
        </w:r>
      </w:hyperlink>
    </w:p>
    <w:p w:rsidR="008B4937" w:rsidRPr="00A63689" w:rsidRDefault="00025055">
      <w:pPr>
        <w:pStyle w:val="TOC3"/>
        <w:tabs>
          <w:tab w:val="right" w:leader="dot" w:pos="9019"/>
        </w:tabs>
        <w:rPr>
          <w:rFonts w:ascii="Arial" w:hAnsi="Arial" w:cs="Arial"/>
          <w:noProof/>
          <w:sz w:val="24"/>
          <w:szCs w:val="24"/>
        </w:rPr>
      </w:pPr>
      <w:hyperlink w:anchor="_Toc43142548" w:history="1">
        <w:r w:rsidR="008B4937" w:rsidRPr="00A63689">
          <w:rPr>
            <w:rStyle w:val="Hyperlink"/>
            <w:rFonts w:ascii="Arial" w:hAnsi="Arial" w:cs="Arial"/>
            <w:noProof/>
            <w:sz w:val="24"/>
            <w:szCs w:val="24"/>
            <w:shd w:val="clear" w:color="auto" w:fill="FFFFFF"/>
          </w:rPr>
          <w:t>Target Market</w:t>
        </w:r>
      </w:hyperlink>
    </w:p>
    <w:p w:rsidR="008B4937" w:rsidRPr="00A63689" w:rsidRDefault="00025055">
      <w:pPr>
        <w:pStyle w:val="TOC3"/>
        <w:tabs>
          <w:tab w:val="right" w:leader="dot" w:pos="9019"/>
        </w:tabs>
        <w:rPr>
          <w:rFonts w:ascii="Arial" w:hAnsi="Arial" w:cs="Arial"/>
          <w:noProof/>
          <w:sz w:val="24"/>
          <w:szCs w:val="24"/>
        </w:rPr>
      </w:pPr>
      <w:hyperlink w:anchor="_Toc43142549" w:history="1">
        <w:r w:rsidR="008B4937" w:rsidRPr="00A63689">
          <w:rPr>
            <w:rStyle w:val="Hyperlink"/>
            <w:rFonts w:ascii="Arial" w:hAnsi="Arial" w:cs="Arial"/>
            <w:noProof/>
            <w:sz w:val="24"/>
            <w:szCs w:val="24"/>
            <w:shd w:val="clear" w:color="auto" w:fill="FFFFFF"/>
          </w:rPr>
          <w:t>Positioning</w:t>
        </w:r>
      </w:hyperlink>
    </w:p>
    <w:p w:rsidR="008B4937" w:rsidRPr="00A63689" w:rsidRDefault="00025055">
      <w:pPr>
        <w:pStyle w:val="TOC3"/>
        <w:tabs>
          <w:tab w:val="right" w:leader="dot" w:pos="9019"/>
        </w:tabs>
        <w:rPr>
          <w:rFonts w:ascii="Arial" w:hAnsi="Arial" w:cs="Arial"/>
          <w:noProof/>
          <w:sz w:val="24"/>
          <w:szCs w:val="24"/>
        </w:rPr>
      </w:pPr>
      <w:hyperlink w:anchor="_Toc43142550" w:history="1">
        <w:r w:rsidR="008B4937" w:rsidRPr="00A63689">
          <w:rPr>
            <w:rStyle w:val="Hyperlink"/>
            <w:rFonts w:ascii="Arial" w:hAnsi="Arial" w:cs="Arial"/>
            <w:noProof/>
            <w:sz w:val="24"/>
            <w:szCs w:val="24"/>
            <w:shd w:val="clear" w:color="auto" w:fill="FFFFFF"/>
          </w:rPr>
          <w:t>Marketing Goals</w:t>
        </w:r>
      </w:hyperlink>
    </w:p>
    <w:p w:rsidR="008B4937" w:rsidRPr="00A63689" w:rsidRDefault="00025055">
      <w:pPr>
        <w:pStyle w:val="TOC3"/>
        <w:tabs>
          <w:tab w:val="right" w:leader="dot" w:pos="9019"/>
        </w:tabs>
        <w:rPr>
          <w:rFonts w:ascii="Arial" w:hAnsi="Arial" w:cs="Arial"/>
          <w:noProof/>
          <w:sz w:val="24"/>
          <w:szCs w:val="24"/>
        </w:rPr>
      </w:pPr>
      <w:hyperlink w:anchor="_Toc43142551" w:history="1">
        <w:r w:rsidR="008B4937" w:rsidRPr="00A63689">
          <w:rPr>
            <w:rStyle w:val="Hyperlink"/>
            <w:rFonts w:ascii="Arial" w:hAnsi="Arial" w:cs="Arial"/>
            <w:noProof/>
            <w:sz w:val="24"/>
            <w:szCs w:val="24"/>
          </w:rPr>
          <w:t>Marketing objectives</w:t>
        </w:r>
      </w:hyperlink>
    </w:p>
    <w:p w:rsidR="008B4937" w:rsidRPr="00A63689" w:rsidRDefault="00025055">
      <w:pPr>
        <w:pStyle w:val="TOC3"/>
        <w:tabs>
          <w:tab w:val="right" w:leader="dot" w:pos="9019"/>
        </w:tabs>
        <w:rPr>
          <w:rFonts w:ascii="Arial" w:hAnsi="Arial" w:cs="Arial"/>
          <w:noProof/>
          <w:sz w:val="24"/>
          <w:szCs w:val="24"/>
        </w:rPr>
      </w:pPr>
      <w:hyperlink w:anchor="_Toc43142552" w:history="1">
        <w:r w:rsidR="008B4937" w:rsidRPr="00A63689">
          <w:rPr>
            <w:rStyle w:val="Hyperlink"/>
            <w:rFonts w:ascii="Arial" w:hAnsi="Arial" w:cs="Arial"/>
            <w:noProof/>
            <w:sz w:val="24"/>
            <w:szCs w:val="24"/>
          </w:rPr>
          <w:t>Financial Objectives</w:t>
        </w:r>
      </w:hyperlink>
    </w:p>
    <w:p w:rsidR="008B4937" w:rsidRPr="00A63689" w:rsidRDefault="00025055" w:rsidP="00A63689">
      <w:pPr>
        <w:pStyle w:val="TOC2"/>
        <w:rPr>
          <w:rFonts w:ascii="Arial" w:hAnsi="Arial" w:cs="Arial"/>
          <w:noProof/>
          <w:sz w:val="24"/>
          <w:szCs w:val="24"/>
        </w:rPr>
      </w:pPr>
      <w:hyperlink w:anchor="_Toc43142553" w:history="1">
        <w:r w:rsidR="008B4937" w:rsidRPr="00A63689">
          <w:rPr>
            <w:rStyle w:val="Hyperlink"/>
            <w:rFonts w:ascii="Arial" w:hAnsi="Arial" w:cs="Arial"/>
            <w:noProof/>
            <w:sz w:val="24"/>
            <w:szCs w:val="24"/>
          </w:rPr>
          <w:t>Project Design &amp; implementation</w:t>
        </w:r>
      </w:hyperlink>
    </w:p>
    <w:p w:rsidR="008B4937" w:rsidRPr="00A63689" w:rsidRDefault="00025055">
      <w:pPr>
        <w:pStyle w:val="TOC3"/>
        <w:tabs>
          <w:tab w:val="right" w:leader="dot" w:pos="9019"/>
        </w:tabs>
        <w:rPr>
          <w:rFonts w:ascii="Arial" w:hAnsi="Arial" w:cs="Arial"/>
          <w:noProof/>
          <w:sz w:val="24"/>
          <w:szCs w:val="24"/>
        </w:rPr>
      </w:pPr>
      <w:hyperlink w:anchor="_Toc43142554" w:history="1">
        <w:r w:rsidR="008B4937" w:rsidRPr="00A63689">
          <w:rPr>
            <w:rStyle w:val="Hyperlink"/>
            <w:rFonts w:ascii="Arial" w:hAnsi="Arial" w:cs="Arial"/>
            <w:noProof/>
            <w:sz w:val="24"/>
            <w:szCs w:val="24"/>
            <w:shd w:val="clear" w:color="auto" w:fill="FFFFFF"/>
          </w:rPr>
          <w:t>Activities of the SK Agro Farm:</w:t>
        </w:r>
      </w:hyperlink>
    </w:p>
    <w:p w:rsidR="008B4937" w:rsidRPr="00A63689" w:rsidRDefault="00025055">
      <w:pPr>
        <w:pStyle w:val="TOC3"/>
        <w:tabs>
          <w:tab w:val="right" w:leader="dot" w:pos="9019"/>
        </w:tabs>
        <w:rPr>
          <w:rFonts w:ascii="Arial" w:hAnsi="Arial" w:cs="Arial"/>
          <w:noProof/>
          <w:sz w:val="24"/>
          <w:szCs w:val="24"/>
        </w:rPr>
      </w:pPr>
      <w:hyperlink w:anchor="_Toc43142555" w:history="1">
        <w:r w:rsidR="008B4937" w:rsidRPr="00A63689">
          <w:rPr>
            <w:rStyle w:val="Hyperlink"/>
            <w:rFonts w:ascii="Arial" w:hAnsi="Arial" w:cs="Arial"/>
            <w:noProof/>
            <w:sz w:val="24"/>
            <w:szCs w:val="24"/>
          </w:rPr>
          <w:t>Network Diagram</w:t>
        </w:r>
      </w:hyperlink>
    </w:p>
    <w:p w:rsidR="008B4937" w:rsidRPr="00A63689" w:rsidRDefault="00025055">
      <w:pPr>
        <w:pStyle w:val="TOC3"/>
        <w:tabs>
          <w:tab w:val="right" w:leader="dot" w:pos="9019"/>
        </w:tabs>
        <w:rPr>
          <w:rFonts w:ascii="Arial" w:hAnsi="Arial" w:cs="Arial"/>
          <w:noProof/>
          <w:sz w:val="24"/>
          <w:szCs w:val="24"/>
        </w:rPr>
      </w:pPr>
      <w:hyperlink w:anchor="_Toc43142556" w:history="1">
        <w:r w:rsidR="008B4937" w:rsidRPr="00A63689">
          <w:rPr>
            <w:rStyle w:val="Hyperlink"/>
            <w:rFonts w:ascii="Arial" w:hAnsi="Arial" w:cs="Arial"/>
            <w:noProof/>
            <w:sz w:val="24"/>
            <w:szCs w:val="24"/>
          </w:rPr>
          <w:t>Critical Path</w:t>
        </w:r>
      </w:hyperlink>
    </w:p>
    <w:p w:rsidR="008B4937" w:rsidRPr="00A63689" w:rsidRDefault="00025055">
      <w:pPr>
        <w:pStyle w:val="TOC3"/>
        <w:tabs>
          <w:tab w:val="right" w:leader="dot" w:pos="9019"/>
        </w:tabs>
        <w:rPr>
          <w:rFonts w:ascii="Arial" w:hAnsi="Arial" w:cs="Arial"/>
          <w:noProof/>
          <w:sz w:val="24"/>
          <w:szCs w:val="24"/>
        </w:rPr>
      </w:pPr>
      <w:hyperlink w:anchor="_Toc43142557" w:history="1">
        <w:r w:rsidR="008B4937" w:rsidRPr="00A63689">
          <w:rPr>
            <w:rStyle w:val="Hyperlink"/>
            <w:rFonts w:ascii="Arial" w:hAnsi="Arial" w:cs="Arial"/>
            <w:noProof/>
            <w:sz w:val="24"/>
            <w:szCs w:val="24"/>
          </w:rPr>
          <w:t>Gantt chart</w:t>
        </w:r>
      </w:hyperlink>
    </w:p>
    <w:p w:rsidR="008B4937" w:rsidRPr="00A63689" w:rsidRDefault="00025055">
      <w:pPr>
        <w:pStyle w:val="TOC3"/>
        <w:tabs>
          <w:tab w:val="right" w:leader="dot" w:pos="9019"/>
        </w:tabs>
        <w:rPr>
          <w:rFonts w:ascii="Arial" w:hAnsi="Arial" w:cs="Arial"/>
          <w:noProof/>
          <w:sz w:val="24"/>
          <w:szCs w:val="24"/>
        </w:rPr>
      </w:pPr>
      <w:hyperlink w:anchor="_Toc43142558" w:history="1">
        <w:r w:rsidR="008B4937" w:rsidRPr="00A63689">
          <w:rPr>
            <w:rStyle w:val="Hyperlink"/>
            <w:rFonts w:ascii="Arial" w:hAnsi="Arial" w:cs="Arial"/>
            <w:noProof/>
            <w:sz w:val="24"/>
            <w:szCs w:val="24"/>
          </w:rPr>
          <w:t>Earn Value Analysis</w:t>
        </w:r>
      </w:hyperlink>
    </w:p>
    <w:p w:rsidR="008B4937" w:rsidRPr="00A63689" w:rsidRDefault="00025055">
      <w:pPr>
        <w:pStyle w:val="TOC3"/>
        <w:tabs>
          <w:tab w:val="right" w:leader="dot" w:pos="9019"/>
        </w:tabs>
        <w:rPr>
          <w:rFonts w:ascii="Arial" w:hAnsi="Arial" w:cs="Arial"/>
          <w:noProof/>
          <w:sz w:val="24"/>
          <w:szCs w:val="24"/>
        </w:rPr>
      </w:pPr>
      <w:hyperlink w:anchor="_Toc43142559" w:history="1">
        <w:r w:rsidR="008B4937" w:rsidRPr="00A63689">
          <w:rPr>
            <w:rStyle w:val="Hyperlink"/>
            <w:rFonts w:ascii="Arial" w:hAnsi="Arial" w:cs="Arial"/>
            <w:noProof/>
            <w:sz w:val="24"/>
            <w:szCs w:val="24"/>
          </w:rPr>
          <w:t>Responsibility Matrix</w:t>
        </w:r>
      </w:hyperlink>
    </w:p>
    <w:p w:rsidR="008B4937" w:rsidRPr="00A63689" w:rsidRDefault="00025055">
      <w:pPr>
        <w:pStyle w:val="TOC3"/>
        <w:tabs>
          <w:tab w:val="right" w:leader="dot" w:pos="9019"/>
        </w:tabs>
        <w:rPr>
          <w:rFonts w:ascii="Arial" w:hAnsi="Arial" w:cs="Arial"/>
          <w:noProof/>
          <w:sz w:val="24"/>
          <w:szCs w:val="24"/>
        </w:rPr>
      </w:pPr>
      <w:hyperlink w:anchor="_Toc43142560" w:history="1">
        <w:r w:rsidR="008B4937" w:rsidRPr="00A63689">
          <w:rPr>
            <w:rStyle w:val="Hyperlink"/>
            <w:rFonts w:ascii="Arial" w:hAnsi="Arial" w:cs="Arial"/>
            <w:noProof/>
            <w:sz w:val="24"/>
            <w:szCs w:val="24"/>
          </w:rPr>
          <w:t>Crashing</w:t>
        </w:r>
      </w:hyperlink>
    </w:p>
    <w:p w:rsidR="008B4937" w:rsidRPr="00A63689" w:rsidRDefault="00025055">
      <w:pPr>
        <w:pStyle w:val="TOC3"/>
        <w:tabs>
          <w:tab w:val="right" w:leader="dot" w:pos="9019"/>
        </w:tabs>
        <w:rPr>
          <w:rFonts w:ascii="Arial" w:hAnsi="Arial" w:cs="Arial"/>
          <w:noProof/>
          <w:sz w:val="24"/>
          <w:szCs w:val="24"/>
        </w:rPr>
      </w:pPr>
      <w:hyperlink w:anchor="_Toc43142561" w:history="1">
        <w:r w:rsidR="008B4937" w:rsidRPr="00A63689">
          <w:rPr>
            <w:rStyle w:val="Hyperlink"/>
            <w:rFonts w:ascii="Arial" w:eastAsia="Times New Roman" w:hAnsi="Arial" w:cs="Arial"/>
            <w:noProof/>
            <w:sz w:val="24"/>
            <w:szCs w:val="24"/>
          </w:rPr>
          <w:t>Quality Control of Tasks</w:t>
        </w:r>
      </w:hyperlink>
    </w:p>
    <w:p w:rsidR="00BE2F2A" w:rsidRPr="00BE2F2A" w:rsidRDefault="00DD4AE0" w:rsidP="00D20647">
      <w:pPr>
        <w:pStyle w:val="Heading2"/>
      </w:pPr>
      <w:r w:rsidRPr="00A63689">
        <w:fldChar w:fldCharType="end"/>
      </w:r>
    </w:p>
    <w:p w:rsidR="00BE2F2A" w:rsidRPr="00BE2F2A" w:rsidRDefault="00BE2F2A" w:rsidP="00D20647">
      <w:pPr>
        <w:pStyle w:val="Heading2"/>
      </w:pPr>
    </w:p>
    <w:p w:rsidR="00BE2F2A" w:rsidRPr="00BE2F2A" w:rsidRDefault="00BE2F2A" w:rsidP="00D20647">
      <w:pPr>
        <w:pStyle w:val="Heading2"/>
      </w:pPr>
    </w:p>
    <w:p w:rsidR="00BE2F2A" w:rsidRDefault="00BE2F2A" w:rsidP="00D20647">
      <w:pPr>
        <w:pStyle w:val="Heading2"/>
      </w:pPr>
    </w:p>
    <w:p w:rsidR="008B4937" w:rsidRDefault="008B4937" w:rsidP="008B4937"/>
    <w:p w:rsidR="00BE2F2A" w:rsidRDefault="00BE2F2A" w:rsidP="00D20647">
      <w:pPr>
        <w:pStyle w:val="Heading2"/>
        <w:rPr>
          <w:rFonts w:asciiTheme="minorHAnsi" w:hAnsiTheme="minorHAnsi" w:cs="Vrinda"/>
          <w:b w:val="0"/>
          <w:bCs w:val="0"/>
          <w:noProof w:val="0"/>
          <w:sz w:val="22"/>
          <w:szCs w:val="28"/>
        </w:rPr>
      </w:pPr>
    </w:p>
    <w:p w:rsidR="008B4937" w:rsidRPr="008B4937" w:rsidRDefault="008B4937" w:rsidP="008B4937"/>
    <w:p w:rsidR="0079630C" w:rsidRPr="0079630C" w:rsidRDefault="0079630C" w:rsidP="0079630C">
      <w:pPr>
        <w:pStyle w:val="Heading2"/>
      </w:pPr>
      <w:bookmarkStart w:id="293" w:name="_Toc40183542"/>
      <w:bookmarkStart w:id="294" w:name="_Toc43142539"/>
      <w:bookmarkStart w:id="295" w:name="_Toc43143931"/>
      <w:bookmarkStart w:id="296" w:name="_Toc43144479"/>
      <w:bookmarkStart w:id="297" w:name="_Toc43154759"/>
      <w:r w:rsidRPr="0079630C">
        <w:lastRenderedPageBreak/>
        <w:t>History</w:t>
      </w:r>
      <w:bookmarkEnd w:id="293"/>
      <w:bookmarkEnd w:id="294"/>
      <w:bookmarkEnd w:id="295"/>
      <w:bookmarkEnd w:id="296"/>
      <w:bookmarkEnd w:id="297"/>
    </w:p>
    <w:p w:rsidR="0079630C" w:rsidRPr="0079630C" w:rsidRDefault="0079630C" w:rsidP="0079630C">
      <w:pPr>
        <w:spacing w:line="360" w:lineRule="auto"/>
        <w:jc w:val="both"/>
        <w:rPr>
          <w:rFonts w:ascii="Arial" w:hAnsi="Arial" w:cs="Arial"/>
          <w:sz w:val="24"/>
          <w:szCs w:val="24"/>
        </w:rPr>
      </w:pPr>
      <w:r w:rsidRPr="0079630C">
        <w:rPr>
          <w:rFonts w:ascii="Arial" w:hAnsi="Arial" w:cs="Arial"/>
          <w:sz w:val="24"/>
          <w:szCs w:val="24"/>
        </w:rPr>
        <w:t xml:space="preserve">Fish production is the big sector in Bangladesh which has potentialities &amp; a huge contribution in our economy comes from fish production. Fish production is the big dynamic &amp; productive sector in Bangladesh. The growing rate of this sector is continuously increased day by day. From 1971, after independence of Bangladesh, a noticeable development occurs in fish production sector. For the last few years, so many young entrepreneurs started their career by utilizing this sector. SK Agro firm is one of them. SK Agro Firm mainly started their business to meet the fish demand of the nations. They started their business from 2016 as a fisheries firm which is located at </w:t>
      </w:r>
      <w:proofErr w:type="spellStart"/>
      <w:r w:rsidRPr="0079630C">
        <w:rPr>
          <w:rFonts w:ascii="Arial" w:hAnsi="Arial" w:cs="Arial"/>
          <w:sz w:val="24"/>
          <w:szCs w:val="24"/>
        </w:rPr>
        <w:t>Gopalpur</w:t>
      </w:r>
      <w:proofErr w:type="spellEnd"/>
      <w:r w:rsidRPr="0079630C">
        <w:rPr>
          <w:rFonts w:ascii="Arial" w:hAnsi="Arial" w:cs="Arial"/>
          <w:sz w:val="24"/>
          <w:szCs w:val="24"/>
        </w:rPr>
        <w:t xml:space="preserve">, </w:t>
      </w:r>
      <w:proofErr w:type="spellStart"/>
      <w:r w:rsidRPr="0079630C">
        <w:rPr>
          <w:rFonts w:ascii="Arial" w:hAnsi="Arial" w:cs="Arial"/>
          <w:sz w:val="24"/>
          <w:szCs w:val="24"/>
        </w:rPr>
        <w:t>Tangail</w:t>
      </w:r>
      <w:proofErr w:type="spellEnd"/>
      <w:r w:rsidRPr="0079630C">
        <w:rPr>
          <w:rFonts w:ascii="Arial" w:hAnsi="Arial" w:cs="Arial"/>
          <w:sz w:val="24"/>
          <w:szCs w:val="24"/>
        </w:rPr>
        <w:t xml:space="preserve">, </w:t>
      </w:r>
      <w:proofErr w:type="gramStart"/>
      <w:r w:rsidRPr="0079630C">
        <w:rPr>
          <w:rFonts w:ascii="Arial" w:hAnsi="Arial" w:cs="Arial"/>
          <w:sz w:val="24"/>
          <w:szCs w:val="24"/>
        </w:rPr>
        <w:t>Dhaka</w:t>
      </w:r>
      <w:proofErr w:type="gramEnd"/>
      <w:r w:rsidRPr="0079630C">
        <w:rPr>
          <w:rFonts w:ascii="Arial" w:hAnsi="Arial" w:cs="Arial"/>
          <w:sz w:val="24"/>
          <w:szCs w:val="24"/>
        </w:rPr>
        <w:t xml:space="preserve">. It’s a partnership business. Initially SK Agro Farm started their business as a fisheries firm, but in the future, they have another plan. SK Agro Farm will expand its business by sales volume and by introducing more product lines in future. </w:t>
      </w:r>
    </w:p>
    <w:p w:rsidR="0079630C" w:rsidRPr="0079630C" w:rsidRDefault="0079630C" w:rsidP="002312E7">
      <w:pPr>
        <w:pStyle w:val="Heading2"/>
      </w:pPr>
      <w:bookmarkStart w:id="298" w:name="_Toc40183543"/>
      <w:bookmarkStart w:id="299" w:name="_Toc43142540"/>
      <w:bookmarkStart w:id="300" w:name="_Toc43143932"/>
      <w:bookmarkStart w:id="301" w:name="_Toc43144480"/>
      <w:bookmarkStart w:id="302" w:name="_Toc43154760"/>
      <w:r w:rsidRPr="0079630C">
        <w:t>Startup Expenses</w:t>
      </w:r>
      <w:bookmarkEnd w:id="298"/>
      <w:bookmarkEnd w:id="299"/>
      <w:bookmarkEnd w:id="300"/>
      <w:bookmarkEnd w:id="301"/>
      <w:bookmarkEnd w:id="302"/>
    </w:p>
    <w:p w:rsidR="0079630C" w:rsidRPr="0079630C" w:rsidRDefault="0079630C" w:rsidP="0079630C">
      <w:pPr>
        <w:spacing w:line="360" w:lineRule="auto"/>
        <w:jc w:val="both"/>
        <w:rPr>
          <w:rFonts w:ascii="Arial" w:eastAsia="Times New Roman" w:hAnsi="Arial" w:cs="Arial"/>
          <w:color w:val="055605"/>
          <w:spacing w:val="6"/>
          <w:sz w:val="24"/>
          <w:szCs w:val="24"/>
        </w:rPr>
      </w:pPr>
      <w:r w:rsidRPr="0079630C">
        <w:rPr>
          <w:rFonts w:ascii="Arial" w:hAnsi="Arial" w:cs="Arial"/>
          <w:sz w:val="24"/>
          <w:szCs w:val="24"/>
        </w:rPr>
        <w:t xml:space="preserve">SK Agro Farm initially invests around tk3300000, which will be discussed on the next part of the report. SK Agro Farm has the next plan to establish a feed production house, so that they can extend their business &amp; it will be supportive for their own fish production. If SK Agro Farm buys feed from outside suppliers, it is very costly for fish production. </w:t>
      </w:r>
    </w:p>
    <w:p w:rsidR="0079630C" w:rsidRPr="0079630C" w:rsidRDefault="0079630C" w:rsidP="002312E7">
      <w:pPr>
        <w:pStyle w:val="Heading2"/>
      </w:pPr>
      <w:bookmarkStart w:id="303" w:name="_Toc40183544"/>
      <w:bookmarkStart w:id="304" w:name="_Toc43142541"/>
      <w:bookmarkStart w:id="305" w:name="_Toc43143933"/>
      <w:bookmarkStart w:id="306" w:name="_Toc43144481"/>
      <w:bookmarkStart w:id="307" w:name="_Toc43154761"/>
      <w:r w:rsidRPr="0079630C">
        <w:rPr>
          <w:rStyle w:val="ez-toc-section"/>
          <w:rFonts w:eastAsiaTheme="majorEastAsia"/>
        </w:rPr>
        <w:t>Company Description</w:t>
      </w:r>
      <w:bookmarkEnd w:id="303"/>
      <w:bookmarkEnd w:id="304"/>
      <w:bookmarkEnd w:id="305"/>
      <w:bookmarkEnd w:id="306"/>
      <w:bookmarkEnd w:id="307"/>
    </w:p>
    <w:p w:rsidR="0079630C" w:rsidRPr="0079630C" w:rsidRDefault="0079630C" w:rsidP="0079630C">
      <w:pPr>
        <w:spacing w:line="360" w:lineRule="auto"/>
        <w:jc w:val="both"/>
        <w:rPr>
          <w:rFonts w:ascii="Arial" w:hAnsi="Arial" w:cs="Arial"/>
          <w:sz w:val="24"/>
          <w:szCs w:val="24"/>
        </w:rPr>
      </w:pPr>
      <w:r w:rsidRPr="0079630C">
        <w:rPr>
          <w:rFonts w:ascii="Arial" w:hAnsi="Arial" w:cs="Arial"/>
          <w:sz w:val="24"/>
          <w:szCs w:val="24"/>
        </w:rPr>
        <w:t xml:space="preserve">Before starting the business, SK Agro Farm follows so many criteria which are needed for the fish ponds. That’s why it will reduce the risk of project. </w:t>
      </w:r>
    </w:p>
    <w:p w:rsidR="0079630C" w:rsidRPr="0079630C" w:rsidRDefault="0079630C" w:rsidP="00F840FE">
      <w:pPr>
        <w:pStyle w:val="ListParagraph"/>
        <w:numPr>
          <w:ilvl w:val="0"/>
          <w:numId w:val="8"/>
        </w:numPr>
        <w:spacing w:line="360" w:lineRule="auto"/>
        <w:jc w:val="both"/>
        <w:rPr>
          <w:rFonts w:cs="Arial"/>
          <w:szCs w:val="24"/>
        </w:rPr>
      </w:pPr>
      <w:r w:rsidRPr="0079630C">
        <w:rPr>
          <w:rFonts w:cs="Arial"/>
          <w:szCs w:val="24"/>
        </w:rPr>
        <w:t>The source of water, quality of water and quantity of ponds must be important for the fish production.</w:t>
      </w:r>
    </w:p>
    <w:p w:rsidR="0079630C" w:rsidRPr="0079630C" w:rsidRDefault="0079630C" w:rsidP="00F840FE">
      <w:pPr>
        <w:pStyle w:val="ListParagraph"/>
        <w:numPr>
          <w:ilvl w:val="0"/>
          <w:numId w:val="8"/>
        </w:numPr>
        <w:spacing w:line="360" w:lineRule="auto"/>
        <w:jc w:val="both"/>
        <w:rPr>
          <w:rFonts w:cs="Arial"/>
          <w:szCs w:val="24"/>
        </w:rPr>
      </w:pPr>
      <w:r w:rsidRPr="0079630C">
        <w:rPr>
          <w:rFonts w:cs="Arial"/>
          <w:szCs w:val="24"/>
        </w:rPr>
        <w:t xml:space="preserve">The soils should be secure to water </w:t>
      </w:r>
    </w:p>
    <w:p w:rsidR="0079630C" w:rsidRPr="0079630C" w:rsidRDefault="0079630C" w:rsidP="00F840FE">
      <w:pPr>
        <w:pStyle w:val="ListParagraph"/>
        <w:numPr>
          <w:ilvl w:val="0"/>
          <w:numId w:val="8"/>
        </w:numPr>
        <w:spacing w:line="360" w:lineRule="auto"/>
        <w:jc w:val="both"/>
        <w:rPr>
          <w:rFonts w:cs="Arial"/>
          <w:szCs w:val="24"/>
        </w:rPr>
      </w:pPr>
      <w:r w:rsidRPr="0079630C">
        <w:rPr>
          <w:rFonts w:cs="Arial"/>
          <w:szCs w:val="24"/>
        </w:rPr>
        <w:t>Pond must be fulfill by the water and drain must be using properly to giving outside water to the pond. Sometimes drain is cost effective for the project.</w:t>
      </w:r>
    </w:p>
    <w:p w:rsidR="0079630C" w:rsidRPr="0079630C" w:rsidRDefault="0079630C" w:rsidP="00F840FE">
      <w:pPr>
        <w:pStyle w:val="ListParagraph"/>
        <w:numPr>
          <w:ilvl w:val="0"/>
          <w:numId w:val="8"/>
        </w:numPr>
        <w:spacing w:line="360" w:lineRule="auto"/>
        <w:jc w:val="both"/>
        <w:rPr>
          <w:rFonts w:cs="Arial"/>
          <w:szCs w:val="24"/>
        </w:rPr>
      </w:pPr>
      <w:r w:rsidRPr="0079630C">
        <w:rPr>
          <w:rFonts w:cs="Arial"/>
          <w:szCs w:val="24"/>
        </w:rPr>
        <w:t>Dike of the pond must be able to resist the water stress &amp; high sufficient to preserve the water of the pond from ever running over its top.</w:t>
      </w:r>
    </w:p>
    <w:p w:rsidR="0079630C" w:rsidRPr="0079630C" w:rsidRDefault="0079630C" w:rsidP="00F840FE">
      <w:pPr>
        <w:pStyle w:val="ListParagraph"/>
        <w:numPr>
          <w:ilvl w:val="0"/>
          <w:numId w:val="8"/>
        </w:numPr>
        <w:spacing w:line="360" w:lineRule="auto"/>
        <w:jc w:val="both"/>
        <w:rPr>
          <w:rFonts w:cs="Arial"/>
          <w:szCs w:val="24"/>
        </w:rPr>
      </w:pPr>
      <w:r w:rsidRPr="0079630C">
        <w:rPr>
          <w:rFonts w:cs="Arial"/>
          <w:szCs w:val="24"/>
        </w:rPr>
        <w:t>The open land area adjoining to the ponds need to be extensive ample to allow taking walks in or adequate area for vehicles/tractors.</w:t>
      </w:r>
    </w:p>
    <w:p w:rsidR="0079630C" w:rsidRPr="0079630C" w:rsidRDefault="0079630C" w:rsidP="0079630C">
      <w:pPr>
        <w:spacing w:line="360" w:lineRule="auto"/>
        <w:jc w:val="both"/>
        <w:rPr>
          <w:rFonts w:ascii="Arial" w:hAnsi="Arial" w:cs="Arial"/>
          <w:color w:val="000000"/>
          <w:spacing w:val="6"/>
          <w:sz w:val="24"/>
          <w:szCs w:val="24"/>
          <w:shd w:val="clear" w:color="auto" w:fill="FFFFFF"/>
        </w:rPr>
      </w:pPr>
      <w:bookmarkStart w:id="308" w:name="_Toc40183545"/>
      <w:bookmarkStart w:id="309" w:name="_Toc43142542"/>
      <w:bookmarkStart w:id="310" w:name="_Toc43143934"/>
      <w:bookmarkStart w:id="311" w:name="_Toc43144482"/>
      <w:bookmarkStart w:id="312" w:name="_Toc43154762"/>
      <w:r w:rsidRPr="0079630C">
        <w:rPr>
          <w:rStyle w:val="Heading2Char"/>
          <w:rFonts w:eastAsiaTheme="minorHAnsi"/>
        </w:rPr>
        <w:lastRenderedPageBreak/>
        <w:t>Mission Statement</w:t>
      </w:r>
      <w:bookmarkEnd w:id="308"/>
      <w:bookmarkEnd w:id="309"/>
      <w:bookmarkEnd w:id="310"/>
      <w:bookmarkEnd w:id="311"/>
      <w:bookmarkEnd w:id="312"/>
      <w:r w:rsidRPr="0079630C">
        <w:rPr>
          <w:rStyle w:val="Strong"/>
          <w:rFonts w:ascii="Arial" w:hAnsi="Arial" w:cs="Arial"/>
          <w:color w:val="000000"/>
          <w:spacing w:val="6"/>
          <w:sz w:val="24"/>
          <w:szCs w:val="24"/>
          <w:shd w:val="clear" w:color="auto" w:fill="FFFFFF"/>
        </w:rPr>
        <w:t>:</w:t>
      </w:r>
      <w:r w:rsidRPr="0079630C">
        <w:rPr>
          <w:rFonts w:ascii="Arial" w:hAnsi="Arial" w:cs="Arial"/>
          <w:color w:val="000000"/>
          <w:spacing w:val="6"/>
          <w:sz w:val="24"/>
          <w:szCs w:val="24"/>
          <w:shd w:val="clear" w:color="auto" w:fill="FFFFFF"/>
        </w:rPr>
        <w:t> to be self-employed, for the opportunity to others by creating employment, to provide fresh &amp; healthy product to customer.</w:t>
      </w:r>
    </w:p>
    <w:p w:rsidR="0079630C" w:rsidRPr="0079630C" w:rsidRDefault="0079630C" w:rsidP="0079630C">
      <w:pPr>
        <w:pStyle w:val="Heading2"/>
      </w:pPr>
      <w:bookmarkStart w:id="313" w:name="_Toc40183546"/>
      <w:bookmarkStart w:id="314" w:name="_Toc6386966"/>
      <w:bookmarkStart w:id="315" w:name="_Toc43142543"/>
      <w:bookmarkStart w:id="316" w:name="_Toc43143935"/>
      <w:bookmarkStart w:id="317" w:name="_Toc43144483"/>
      <w:bookmarkStart w:id="318" w:name="_Toc43154763"/>
      <w:r w:rsidRPr="0079630C">
        <w:t>Vision</w:t>
      </w:r>
      <w:bookmarkEnd w:id="313"/>
      <w:bookmarkEnd w:id="314"/>
      <w:bookmarkEnd w:id="315"/>
      <w:bookmarkEnd w:id="316"/>
      <w:bookmarkEnd w:id="317"/>
      <w:bookmarkEnd w:id="318"/>
    </w:p>
    <w:p w:rsidR="0079630C" w:rsidRPr="0079630C" w:rsidRDefault="0079630C" w:rsidP="0079630C">
      <w:pPr>
        <w:spacing w:line="360" w:lineRule="auto"/>
        <w:jc w:val="both"/>
        <w:rPr>
          <w:rFonts w:ascii="Arial" w:hAnsi="Arial" w:cs="Arial"/>
          <w:sz w:val="24"/>
          <w:szCs w:val="24"/>
        </w:rPr>
      </w:pPr>
      <w:r w:rsidRPr="0079630C">
        <w:rPr>
          <w:rFonts w:ascii="Arial" w:hAnsi="Arial" w:cs="Arial"/>
          <w:sz w:val="24"/>
          <w:szCs w:val="24"/>
        </w:rPr>
        <w:t xml:space="preserve">SK Agro Farm will maintain their reputation within their province and community for a high standard of:  </w:t>
      </w:r>
    </w:p>
    <w:p w:rsidR="0079630C" w:rsidRPr="0079630C" w:rsidRDefault="0079630C" w:rsidP="00F840FE">
      <w:pPr>
        <w:pStyle w:val="ListParagraph"/>
        <w:numPr>
          <w:ilvl w:val="0"/>
          <w:numId w:val="9"/>
        </w:numPr>
        <w:spacing w:line="360" w:lineRule="auto"/>
        <w:jc w:val="both"/>
        <w:rPr>
          <w:rFonts w:cs="Arial"/>
          <w:szCs w:val="24"/>
        </w:rPr>
      </w:pPr>
      <w:r w:rsidRPr="0079630C">
        <w:rPr>
          <w:rFonts w:cs="Arial"/>
          <w:szCs w:val="24"/>
        </w:rPr>
        <w:t xml:space="preserve">Fish quality, creativity and presentation.  </w:t>
      </w:r>
    </w:p>
    <w:p w:rsidR="0079630C" w:rsidRPr="0079630C" w:rsidRDefault="0079630C" w:rsidP="00F840FE">
      <w:pPr>
        <w:pStyle w:val="ListParagraph"/>
        <w:numPr>
          <w:ilvl w:val="0"/>
          <w:numId w:val="9"/>
        </w:numPr>
        <w:spacing w:line="360" w:lineRule="auto"/>
        <w:jc w:val="both"/>
        <w:rPr>
          <w:rFonts w:cs="Arial"/>
          <w:szCs w:val="24"/>
        </w:rPr>
      </w:pPr>
      <w:r w:rsidRPr="0079630C">
        <w:rPr>
          <w:rFonts w:cs="Arial"/>
          <w:szCs w:val="24"/>
        </w:rPr>
        <w:t xml:space="preserve">Consistent superior service and price value.  </w:t>
      </w:r>
    </w:p>
    <w:p w:rsidR="0079630C" w:rsidRPr="0079630C" w:rsidRDefault="0079630C" w:rsidP="00F840FE">
      <w:pPr>
        <w:pStyle w:val="ListParagraph"/>
        <w:numPr>
          <w:ilvl w:val="0"/>
          <w:numId w:val="9"/>
        </w:numPr>
        <w:spacing w:line="360" w:lineRule="auto"/>
        <w:jc w:val="both"/>
        <w:rPr>
          <w:rFonts w:cs="Arial"/>
          <w:szCs w:val="24"/>
        </w:rPr>
      </w:pPr>
      <w:r w:rsidRPr="0079630C">
        <w:rPr>
          <w:rFonts w:cs="Arial"/>
          <w:szCs w:val="24"/>
        </w:rPr>
        <w:t xml:space="preserve">Sanitation, appearance and overall professional attitude.  </w:t>
      </w:r>
    </w:p>
    <w:p w:rsidR="0079630C" w:rsidRPr="0079630C" w:rsidRDefault="0079630C" w:rsidP="0079630C">
      <w:pPr>
        <w:spacing w:line="360" w:lineRule="auto"/>
        <w:jc w:val="both"/>
        <w:rPr>
          <w:rFonts w:ascii="Arial" w:hAnsi="Arial" w:cs="Arial"/>
          <w:sz w:val="24"/>
          <w:szCs w:val="24"/>
        </w:rPr>
      </w:pPr>
      <w:r w:rsidRPr="0079630C">
        <w:rPr>
          <w:rFonts w:ascii="Arial" w:hAnsi="Arial" w:cs="Arial"/>
          <w:sz w:val="24"/>
          <w:szCs w:val="24"/>
        </w:rPr>
        <w:t>Team work and good personality traits are the only tools which can helps them to reach their objectives.</w:t>
      </w:r>
    </w:p>
    <w:p w:rsidR="0079630C" w:rsidRPr="0079630C" w:rsidRDefault="0079630C" w:rsidP="0079630C">
      <w:pPr>
        <w:pStyle w:val="Heading2"/>
        <w:rPr>
          <w:color w:val="000000"/>
          <w:spacing w:val="6"/>
        </w:rPr>
      </w:pPr>
      <w:bookmarkStart w:id="319" w:name="_Toc40183547"/>
      <w:bookmarkStart w:id="320" w:name="_Toc43142544"/>
      <w:bookmarkStart w:id="321" w:name="_Toc43143936"/>
      <w:bookmarkStart w:id="322" w:name="_Toc43144484"/>
      <w:bookmarkStart w:id="323" w:name="_Toc43154764"/>
      <w:r w:rsidRPr="0079630C">
        <w:t>Objectives</w:t>
      </w:r>
      <w:bookmarkEnd w:id="319"/>
      <w:bookmarkEnd w:id="320"/>
      <w:bookmarkEnd w:id="321"/>
      <w:bookmarkEnd w:id="322"/>
      <w:bookmarkEnd w:id="323"/>
    </w:p>
    <w:p w:rsidR="0079630C" w:rsidRPr="0079630C" w:rsidRDefault="0079630C" w:rsidP="0079630C">
      <w:pPr>
        <w:spacing w:line="360" w:lineRule="auto"/>
        <w:jc w:val="both"/>
        <w:rPr>
          <w:rFonts w:ascii="Arial" w:hAnsi="Arial" w:cs="Arial"/>
          <w:sz w:val="24"/>
          <w:szCs w:val="24"/>
        </w:rPr>
      </w:pPr>
      <w:r w:rsidRPr="0079630C">
        <w:rPr>
          <w:rFonts w:ascii="Arial" w:hAnsi="Arial" w:cs="Arial"/>
          <w:sz w:val="24"/>
          <w:szCs w:val="24"/>
        </w:rPr>
        <w:t>The objectives of SK Agro Farm are</w:t>
      </w:r>
    </w:p>
    <w:p w:rsidR="0079630C" w:rsidRPr="0079630C" w:rsidRDefault="0079630C" w:rsidP="00F840FE">
      <w:pPr>
        <w:pStyle w:val="ListParagraph"/>
        <w:numPr>
          <w:ilvl w:val="0"/>
          <w:numId w:val="10"/>
        </w:numPr>
        <w:spacing w:after="0" w:line="360" w:lineRule="auto"/>
        <w:jc w:val="both"/>
        <w:rPr>
          <w:rFonts w:cs="Arial"/>
          <w:szCs w:val="24"/>
        </w:rPr>
      </w:pPr>
      <w:r w:rsidRPr="0079630C">
        <w:rPr>
          <w:rFonts w:cs="Arial"/>
          <w:szCs w:val="24"/>
        </w:rPr>
        <w:t>Increase monthly business sales to 5lac.</w:t>
      </w:r>
    </w:p>
    <w:p w:rsidR="0079630C" w:rsidRPr="0079630C" w:rsidRDefault="0079630C" w:rsidP="00F840FE">
      <w:pPr>
        <w:pStyle w:val="ListParagraph"/>
        <w:numPr>
          <w:ilvl w:val="0"/>
          <w:numId w:val="10"/>
        </w:numPr>
        <w:spacing w:after="0" w:line="360" w:lineRule="auto"/>
        <w:jc w:val="both"/>
        <w:rPr>
          <w:rFonts w:cs="Arial"/>
          <w:szCs w:val="24"/>
        </w:rPr>
      </w:pPr>
      <w:r w:rsidRPr="0079630C">
        <w:rPr>
          <w:rFonts w:cs="Arial"/>
          <w:szCs w:val="24"/>
        </w:rPr>
        <w:t>Increase gross margin by 150%.</w:t>
      </w:r>
    </w:p>
    <w:p w:rsidR="0079630C" w:rsidRPr="0079630C" w:rsidRDefault="0079630C" w:rsidP="00F840FE">
      <w:pPr>
        <w:pStyle w:val="ListParagraph"/>
        <w:numPr>
          <w:ilvl w:val="0"/>
          <w:numId w:val="10"/>
        </w:numPr>
        <w:spacing w:after="0" w:line="360" w:lineRule="auto"/>
        <w:jc w:val="both"/>
        <w:rPr>
          <w:rFonts w:cs="Arial"/>
          <w:szCs w:val="24"/>
        </w:rPr>
      </w:pPr>
      <w:r w:rsidRPr="0079630C">
        <w:rPr>
          <w:rFonts w:cs="Arial"/>
          <w:szCs w:val="24"/>
        </w:rPr>
        <w:t>Position SK Agro Firm as a Market toper.</w:t>
      </w:r>
    </w:p>
    <w:p w:rsidR="0079630C" w:rsidRPr="0079630C" w:rsidRDefault="0079630C" w:rsidP="00F840FE">
      <w:pPr>
        <w:pStyle w:val="ListParagraph"/>
        <w:numPr>
          <w:ilvl w:val="0"/>
          <w:numId w:val="10"/>
        </w:numPr>
        <w:spacing w:after="0" w:line="360" w:lineRule="auto"/>
        <w:jc w:val="both"/>
        <w:rPr>
          <w:rFonts w:cs="Arial"/>
          <w:szCs w:val="24"/>
        </w:rPr>
      </w:pPr>
      <w:r w:rsidRPr="0079630C">
        <w:rPr>
          <w:rFonts w:cs="Arial"/>
          <w:szCs w:val="24"/>
        </w:rPr>
        <w:t>Introduce 2 more product lines after 2 years.</w:t>
      </w:r>
    </w:p>
    <w:p w:rsidR="0079630C" w:rsidRPr="0079630C" w:rsidRDefault="0079630C" w:rsidP="00F840FE">
      <w:pPr>
        <w:pStyle w:val="ListParagraph"/>
        <w:numPr>
          <w:ilvl w:val="0"/>
          <w:numId w:val="10"/>
        </w:numPr>
        <w:spacing w:after="0" w:line="360" w:lineRule="auto"/>
        <w:jc w:val="both"/>
        <w:rPr>
          <w:rFonts w:cs="Arial"/>
          <w:szCs w:val="24"/>
        </w:rPr>
      </w:pPr>
      <w:r w:rsidRPr="0079630C">
        <w:rPr>
          <w:rFonts w:cs="Arial"/>
          <w:szCs w:val="24"/>
        </w:rPr>
        <w:t>Introduce 1 more wing in business.</w:t>
      </w:r>
    </w:p>
    <w:p w:rsidR="0079630C" w:rsidRPr="0079630C" w:rsidRDefault="0079630C" w:rsidP="0079630C">
      <w:pPr>
        <w:pStyle w:val="Heading2"/>
      </w:pPr>
      <w:bookmarkStart w:id="324" w:name="_Toc40183549"/>
      <w:bookmarkStart w:id="325" w:name="_Toc43142545"/>
      <w:bookmarkStart w:id="326" w:name="_Toc43143937"/>
      <w:bookmarkStart w:id="327" w:name="_Toc43144485"/>
      <w:bookmarkStart w:id="328" w:name="_Toc43154765"/>
      <w:r w:rsidRPr="0079630C">
        <w:t>Company Structure</w:t>
      </w:r>
      <w:bookmarkEnd w:id="324"/>
      <w:bookmarkEnd w:id="325"/>
      <w:bookmarkEnd w:id="326"/>
      <w:bookmarkEnd w:id="327"/>
      <w:bookmarkEnd w:id="328"/>
    </w:p>
    <w:p w:rsidR="0079630C" w:rsidRPr="0079630C" w:rsidRDefault="00064A43" w:rsidP="0079630C">
      <w:pPr>
        <w:spacing w:after="100" w:afterAutospacing="1" w:line="360" w:lineRule="auto"/>
        <w:jc w:val="both"/>
        <w:rPr>
          <w:rFonts w:ascii="Arial" w:hAnsi="Arial" w:cs="Arial"/>
          <w:color w:val="000000"/>
          <w:spacing w:val="6"/>
          <w:sz w:val="24"/>
          <w:szCs w:val="24"/>
          <w:shd w:val="clear" w:color="auto" w:fill="FFFFFF"/>
        </w:rPr>
      </w:pPr>
      <w:r>
        <w:rPr>
          <w:rFonts w:cs="Vrinda"/>
          <w:noProof/>
          <w:szCs w:val="28"/>
        </w:rPr>
        <mc:AlternateContent>
          <mc:Choice Requires="wps">
            <w:drawing>
              <wp:anchor distT="0" distB="0" distL="114300" distR="114300" simplePos="0" relativeHeight="251678720" behindDoc="0" locked="0" layoutInCell="1" allowOverlap="1">
                <wp:simplePos x="0" y="0"/>
                <wp:positionH relativeFrom="column">
                  <wp:posOffset>15240</wp:posOffset>
                </wp:positionH>
                <wp:positionV relativeFrom="paragraph">
                  <wp:posOffset>2849245</wp:posOffset>
                </wp:positionV>
                <wp:extent cx="5770245" cy="258445"/>
                <wp:effectExtent l="0" t="0" r="0" b="3175"/>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2E9" w:rsidRPr="00756A70" w:rsidRDefault="009202E9" w:rsidP="00756A70">
                            <w:pPr>
                              <w:pStyle w:val="Caption"/>
                              <w:jc w:val="center"/>
                              <w:rPr>
                                <w:rFonts w:ascii="Arial" w:hAnsi="Arial" w:cs="Arial"/>
                                <w:noProof/>
                                <w:color w:val="auto"/>
                                <w:spacing w:val="6"/>
                                <w:sz w:val="24"/>
                                <w:szCs w:val="24"/>
                                <w:shd w:val="clear" w:color="auto" w:fill="FFFFFF"/>
                              </w:rPr>
                            </w:pPr>
                            <w:bookmarkStart w:id="329" w:name="_Toc43147580"/>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VIII</w:t>
                            </w:r>
                            <w:r w:rsidR="00DD4AE0" w:rsidRPr="00756A70">
                              <w:rPr>
                                <w:rFonts w:ascii="Arial" w:hAnsi="Arial" w:cs="Arial"/>
                                <w:color w:val="auto"/>
                              </w:rPr>
                              <w:fldChar w:fldCharType="end"/>
                            </w:r>
                            <w:r w:rsidRPr="00756A70">
                              <w:rPr>
                                <w:rFonts w:ascii="Arial" w:hAnsi="Arial" w:cs="Arial"/>
                                <w:color w:val="auto"/>
                              </w:rPr>
                              <w:t>: Structure of SK Agro Farm</w:t>
                            </w:r>
                            <w:bookmarkEnd w:id="329"/>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1.2pt;margin-top:224.35pt;width:454.35pt;height:20.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" stroked="f">
                <v:textbox style="mso-fit-shape-to-text:t" inset="0,0,0,0">
                  <w:txbxContent>
                    <w:p w:rsidR="009202E9" w:rsidRPr="00756A70" w:rsidRDefault="009202E9" w:rsidP="00756A70">
                      <w:pPr>
                        <w:pStyle w:val="Caption"/>
                        <w:jc w:val="center"/>
                        <w:rPr>
                          <w:rFonts w:ascii="Arial" w:hAnsi="Arial" w:cs="Arial"/>
                          <w:noProof/>
                          <w:color w:val="auto"/>
                          <w:spacing w:val="6"/>
                          <w:sz w:val="24"/>
                          <w:szCs w:val="24"/>
                          <w:shd w:val="clear" w:color="auto" w:fill="FFFFFF"/>
                        </w:rPr>
                      </w:pPr>
                      <w:bookmarkStart w:id="332" w:name="_Toc43147580"/>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VIII</w:t>
                      </w:r>
                      <w:r w:rsidR="00DD4AE0" w:rsidRPr="00756A70">
                        <w:rPr>
                          <w:rFonts w:ascii="Arial" w:hAnsi="Arial" w:cs="Arial"/>
                          <w:color w:val="auto"/>
                        </w:rPr>
                        <w:fldChar w:fldCharType="end"/>
                      </w:r>
                      <w:r w:rsidRPr="00756A70">
                        <w:rPr>
                          <w:rFonts w:ascii="Arial" w:hAnsi="Arial" w:cs="Arial"/>
                          <w:color w:val="auto"/>
                        </w:rPr>
                        <w:t>: Structure of SK Agro Farm</w:t>
                      </w:r>
                      <w:bookmarkEnd w:id="332"/>
                    </w:p>
                  </w:txbxContent>
                </v:textbox>
              </v:shape>
            </w:pict>
          </mc:Fallback>
        </mc:AlternateContent>
      </w:r>
      <w:r w:rsidR="0079630C" w:rsidRPr="0079630C">
        <w:rPr>
          <w:rFonts w:ascii="Arial" w:hAnsi="Arial" w:cs="Arial"/>
          <w:noProof/>
          <w:color w:val="000000"/>
          <w:spacing w:val="6"/>
          <w:sz w:val="24"/>
          <w:szCs w:val="24"/>
          <w:shd w:val="clear" w:color="auto" w:fill="FFFFFF"/>
        </w:rPr>
        <w:drawing>
          <wp:anchor distT="0" distB="0" distL="114300" distR="114300" simplePos="0" relativeHeight="251667456" behindDoc="0" locked="0" layoutInCell="1" allowOverlap="1">
            <wp:simplePos x="0" y="0"/>
            <wp:positionH relativeFrom="column">
              <wp:posOffset>15240</wp:posOffset>
            </wp:positionH>
            <wp:positionV relativeFrom="paragraph">
              <wp:posOffset>875030</wp:posOffset>
            </wp:positionV>
            <wp:extent cx="5770245" cy="1917065"/>
            <wp:effectExtent l="0" t="57150" r="0" b="83185"/>
            <wp:wrapNone/>
            <wp:docPr id="27"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anchor>
        </w:drawing>
      </w:r>
      <w:r w:rsidR="0079630C" w:rsidRPr="0079630C">
        <w:rPr>
          <w:rFonts w:ascii="Arial" w:hAnsi="Arial" w:cs="Arial"/>
          <w:color w:val="000000"/>
          <w:spacing w:val="6"/>
          <w:sz w:val="24"/>
          <w:szCs w:val="24"/>
          <w:shd w:val="clear" w:color="auto" w:fill="FFFFFF"/>
        </w:rPr>
        <w:t>Initially 2 partners started SK Agro Farm business which is known as fisheries business. In a future when they will extend their business, their organization structure will be changed &amp; that structure should be like these;</w:t>
      </w:r>
    </w:p>
    <w:p w:rsidR="0079630C" w:rsidRDefault="0079630C" w:rsidP="0079630C">
      <w:pPr>
        <w:jc w:val="both"/>
        <w:rPr>
          <w:rFonts w:asciiTheme="majorHAnsi" w:hAnsiTheme="majorHAnsi"/>
          <w:sz w:val="24"/>
          <w:szCs w:val="24"/>
        </w:rPr>
      </w:pPr>
    </w:p>
    <w:p w:rsidR="0079630C" w:rsidRDefault="0079630C" w:rsidP="0079630C">
      <w:pPr>
        <w:jc w:val="both"/>
        <w:rPr>
          <w:rFonts w:asciiTheme="majorHAnsi" w:hAnsiTheme="majorHAnsi"/>
          <w:sz w:val="24"/>
          <w:szCs w:val="24"/>
        </w:rPr>
      </w:pPr>
    </w:p>
    <w:p w:rsidR="0079630C" w:rsidRDefault="0079630C" w:rsidP="0079630C">
      <w:pPr>
        <w:pStyle w:val="Heading1"/>
        <w:spacing w:before="0"/>
        <w:jc w:val="both"/>
        <w:rPr>
          <w:rFonts w:eastAsiaTheme="minorEastAsia" w:cstheme="minorBidi"/>
          <w:b w:val="0"/>
          <w:bCs w:val="0"/>
          <w:color w:val="auto"/>
          <w:szCs w:val="24"/>
        </w:rPr>
      </w:pPr>
      <w:bookmarkStart w:id="330" w:name="_Toc6386968"/>
    </w:p>
    <w:p w:rsidR="0079630C" w:rsidRDefault="0079630C" w:rsidP="0079630C">
      <w:pPr>
        <w:pStyle w:val="Heading1"/>
        <w:spacing w:before="0"/>
        <w:jc w:val="both"/>
        <w:rPr>
          <w:szCs w:val="24"/>
        </w:rPr>
      </w:pPr>
    </w:p>
    <w:p w:rsidR="0079630C" w:rsidRDefault="0079630C" w:rsidP="0079630C">
      <w:pPr>
        <w:pStyle w:val="Heading1"/>
        <w:spacing w:before="0"/>
        <w:jc w:val="both"/>
        <w:rPr>
          <w:szCs w:val="24"/>
        </w:rPr>
      </w:pPr>
    </w:p>
    <w:p w:rsidR="0079630C" w:rsidRDefault="0079630C" w:rsidP="0079630C">
      <w:pPr>
        <w:jc w:val="both"/>
        <w:rPr>
          <w:rFonts w:asciiTheme="majorHAnsi" w:hAnsiTheme="majorHAnsi"/>
          <w:sz w:val="24"/>
          <w:szCs w:val="24"/>
        </w:rPr>
      </w:pPr>
    </w:p>
    <w:p w:rsidR="0079630C" w:rsidRDefault="0079630C" w:rsidP="0079630C">
      <w:pPr>
        <w:pStyle w:val="Heading1"/>
        <w:spacing w:before="0"/>
        <w:jc w:val="both"/>
        <w:rPr>
          <w:szCs w:val="24"/>
        </w:rPr>
      </w:pPr>
    </w:p>
    <w:p w:rsidR="0079630C" w:rsidRPr="0079630C" w:rsidRDefault="0079630C" w:rsidP="0079630C">
      <w:pPr>
        <w:pStyle w:val="Heading2"/>
      </w:pPr>
      <w:bookmarkStart w:id="331" w:name="_Toc40183550"/>
      <w:bookmarkStart w:id="332" w:name="_Toc43142546"/>
      <w:bookmarkStart w:id="333" w:name="_Toc43143938"/>
      <w:bookmarkStart w:id="334" w:name="_Toc43144486"/>
      <w:bookmarkStart w:id="335" w:name="_Toc43154766"/>
      <w:r w:rsidRPr="0079630C">
        <w:t>TARGET MARKET SPECIFICATION &amp; MRKETING GOAL &amp; OBJECTIVES</w:t>
      </w:r>
      <w:bookmarkEnd w:id="330"/>
      <w:bookmarkEnd w:id="331"/>
      <w:bookmarkEnd w:id="332"/>
      <w:bookmarkEnd w:id="333"/>
      <w:bookmarkEnd w:id="334"/>
      <w:bookmarkEnd w:id="335"/>
    </w:p>
    <w:p w:rsidR="0079630C" w:rsidRPr="0079630C" w:rsidRDefault="0079630C" w:rsidP="0079630C">
      <w:pPr>
        <w:pStyle w:val="Heading3"/>
        <w:spacing w:line="360" w:lineRule="auto"/>
        <w:jc w:val="both"/>
        <w:rPr>
          <w:rFonts w:cs="Arial"/>
          <w:szCs w:val="24"/>
          <w:shd w:val="clear" w:color="auto" w:fill="FFFFFF"/>
        </w:rPr>
      </w:pPr>
      <w:bookmarkStart w:id="336" w:name="_Toc40183551"/>
      <w:bookmarkStart w:id="337" w:name="_Toc6386969"/>
      <w:bookmarkStart w:id="338" w:name="_Toc43142547"/>
      <w:bookmarkStart w:id="339" w:name="_Toc43143939"/>
      <w:bookmarkStart w:id="340" w:name="_Toc43144487"/>
      <w:bookmarkStart w:id="341" w:name="_Toc43154767"/>
      <w:r w:rsidRPr="0079630C">
        <w:rPr>
          <w:rFonts w:cs="Arial"/>
          <w:szCs w:val="24"/>
          <w:shd w:val="clear" w:color="auto" w:fill="FFFFFF"/>
        </w:rPr>
        <w:t>Market Segmentation</w:t>
      </w:r>
      <w:bookmarkEnd w:id="336"/>
      <w:bookmarkEnd w:id="337"/>
      <w:bookmarkEnd w:id="338"/>
      <w:bookmarkEnd w:id="339"/>
      <w:bookmarkEnd w:id="340"/>
      <w:bookmarkEnd w:id="341"/>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shd w:val="clear" w:color="auto" w:fill="FFFFFF"/>
        </w:rPr>
        <w:t xml:space="preserve">Market segmentation is an important part for launching a new Product in a market. As </w:t>
      </w:r>
      <w:r w:rsidRPr="0079630C">
        <w:rPr>
          <w:rFonts w:ascii="Arial" w:hAnsi="Arial" w:cs="Arial"/>
          <w:color w:val="000000" w:themeColor="text1"/>
          <w:sz w:val="24"/>
          <w:szCs w:val="24"/>
        </w:rPr>
        <w:t>SK Agro Farm</w:t>
      </w:r>
      <w:r w:rsidRPr="0079630C">
        <w:rPr>
          <w:rFonts w:ascii="Arial" w:hAnsi="Arial" w:cs="Arial"/>
          <w:color w:val="000000" w:themeColor="text1"/>
          <w:sz w:val="24"/>
          <w:szCs w:val="24"/>
          <w:shd w:val="clear" w:color="auto" w:fill="FFFFFF"/>
        </w:rPr>
        <w:t xml:space="preserve"> is a fisheries business, so concern about their customer segmentation following:   </w:t>
      </w:r>
    </w:p>
    <w:p w:rsidR="0079630C" w:rsidRPr="0079630C" w:rsidRDefault="0079630C" w:rsidP="00F840FE">
      <w:pPr>
        <w:pStyle w:val="ListParagraph"/>
        <w:numPr>
          <w:ilvl w:val="0"/>
          <w:numId w:val="11"/>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Geographic’s.  </w:t>
      </w:r>
    </w:p>
    <w:p w:rsidR="0079630C" w:rsidRPr="0079630C" w:rsidRDefault="0079630C" w:rsidP="00F840FE">
      <w:pPr>
        <w:pStyle w:val="ListParagraph"/>
        <w:numPr>
          <w:ilvl w:val="0"/>
          <w:numId w:val="11"/>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Demographics.   </w:t>
      </w:r>
    </w:p>
    <w:p w:rsidR="0079630C" w:rsidRPr="0079630C" w:rsidRDefault="0079630C" w:rsidP="00F840FE">
      <w:pPr>
        <w:pStyle w:val="ListParagraph"/>
        <w:numPr>
          <w:ilvl w:val="0"/>
          <w:numId w:val="11"/>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Psychographic.  </w:t>
      </w:r>
    </w:p>
    <w:p w:rsidR="0079630C" w:rsidRPr="0034347F" w:rsidRDefault="0079630C" w:rsidP="0034347F">
      <w:pPr>
        <w:rPr>
          <w:shd w:val="clear" w:color="auto" w:fill="FFFFFF"/>
        </w:rPr>
      </w:pPr>
      <w:bookmarkStart w:id="342" w:name="_Toc40183552"/>
      <w:bookmarkStart w:id="343" w:name="_Toc6386970"/>
      <w:r w:rsidRPr="0034347F">
        <w:rPr>
          <w:rStyle w:val="SubtleEmphasis1"/>
          <w:rFonts w:ascii="Arial" w:hAnsi="Arial" w:cs="Arial"/>
          <w:i w:val="0"/>
          <w:iCs w:val="0"/>
          <w:color w:val="auto"/>
          <w:sz w:val="24"/>
          <w:szCs w:val="24"/>
        </w:rPr>
        <w:t>Geographic segmentation</w:t>
      </w:r>
      <w:bookmarkEnd w:id="342"/>
      <w:bookmarkEnd w:id="343"/>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rPr>
        <w:t>SK Agro Farm</w:t>
      </w:r>
      <w:r w:rsidRPr="0079630C">
        <w:rPr>
          <w:rFonts w:ascii="Arial" w:hAnsi="Arial" w:cs="Arial"/>
          <w:color w:val="000000" w:themeColor="text1"/>
          <w:sz w:val="24"/>
          <w:szCs w:val="24"/>
          <w:shd w:val="clear" w:color="auto" w:fill="FFFFFF"/>
        </w:rPr>
        <w:t xml:space="preserve"> is targeting all classes of people in- </w:t>
      </w:r>
    </w:p>
    <w:p w:rsidR="0079630C" w:rsidRPr="0079630C" w:rsidRDefault="0079630C" w:rsidP="00F840FE">
      <w:pPr>
        <w:pStyle w:val="ListParagraph"/>
        <w:numPr>
          <w:ilvl w:val="0"/>
          <w:numId w:val="12"/>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Local market at </w:t>
      </w:r>
      <w:proofErr w:type="spellStart"/>
      <w:r w:rsidRPr="0079630C">
        <w:rPr>
          <w:rFonts w:cs="Arial"/>
          <w:color w:val="000000" w:themeColor="text1"/>
          <w:szCs w:val="24"/>
          <w:shd w:val="clear" w:color="auto" w:fill="FFFFFF"/>
        </w:rPr>
        <w:t>Gopalpur</w:t>
      </w:r>
      <w:proofErr w:type="spellEnd"/>
    </w:p>
    <w:p w:rsidR="0079630C" w:rsidRPr="0079630C" w:rsidRDefault="0079630C" w:rsidP="00F840FE">
      <w:pPr>
        <w:pStyle w:val="ListParagraph"/>
        <w:numPr>
          <w:ilvl w:val="0"/>
          <w:numId w:val="12"/>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Town market at </w:t>
      </w:r>
      <w:proofErr w:type="spellStart"/>
      <w:r w:rsidRPr="0079630C">
        <w:rPr>
          <w:rFonts w:cs="Arial"/>
          <w:color w:val="000000" w:themeColor="text1"/>
          <w:szCs w:val="24"/>
          <w:shd w:val="clear" w:color="auto" w:fill="FFFFFF"/>
        </w:rPr>
        <w:t>Tangail</w:t>
      </w:r>
      <w:proofErr w:type="spellEnd"/>
    </w:p>
    <w:p w:rsidR="0079630C" w:rsidRPr="0079630C" w:rsidRDefault="0079630C" w:rsidP="00F840FE">
      <w:pPr>
        <w:pStyle w:val="ListParagraph"/>
        <w:numPr>
          <w:ilvl w:val="0"/>
          <w:numId w:val="12"/>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wholesaler market at </w:t>
      </w:r>
      <w:proofErr w:type="spellStart"/>
      <w:r w:rsidRPr="0079630C">
        <w:rPr>
          <w:rFonts w:cs="Arial"/>
          <w:color w:val="000000" w:themeColor="text1"/>
          <w:szCs w:val="24"/>
          <w:shd w:val="clear" w:color="auto" w:fill="FFFFFF"/>
        </w:rPr>
        <w:t>kawran</w:t>
      </w:r>
      <w:proofErr w:type="spellEnd"/>
      <w:r w:rsidRPr="0079630C">
        <w:rPr>
          <w:rFonts w:cs="Arial"/>
          <w:color w:val="000000" w:themeColor="text1"/>
          <w:szCs w:val="24"/>
          <w:shd w:val="clear" w:color="auto" w:fill="FFFFFF"/>
        </w:rPr>
        <w:t xml:space="preserve"> bazaar, Dhaka </w:t>
      </w:r>
    </w:p>
    <w:p w:rsidR="0079630C" w:rsidRPr="0079630C" w:rsidRDefault="0079630C" w:rsidP="00F840FE">
      <w:pPr>
        <w:pStyle w:val="ListParagraph"/>
        <w:numPr>
          <w:ilvl w:val="0"/>
          <w:numId w:val="12"/>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Mega shop all over the country </w:t>
      </w:r>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shd w:val="clear" w:color="auto" w:fill="FFFFFF"/>
        </w:rPr>
        <w:t xml:space="preserve">And </w:t>
      </w:r>
      <w:r w:rsidRPr="0079630C">
        <w:rPr>
          <w:rFonts w:ascii="Arial" w:hAnsi="Arial" w:cs="Arial"/>
          <w:color w:val="000000" w:themeColor="text1"/>
          <w:sz w:val="24"/>
          <w:szCs w:val="24"/>
        </w:rPr>
        <w:t>SK Agro Farm</w:t>
      </w:r>
      <w:r w:rsidRPr="0079630C">
        <w:rPr>
          <w:rFonts w:ascii="Arial" w:hAnsi="Arial" w:cs="Arial"/>
          <w:color w:val="000000" w:themeColor="text1"/>
          <w:sz w:val="24"/>
          <w:szCs w:val="24"/>
          <w:shd w:val="clear" w:color="auto" w:fill="FFFFFF"/>
        </w:rPr>
        <w:t xml:space="preserve"> targeted place is local wholesaler market at </w:t>
      </w:r>
      <w:proofErr w:type="spellStart"/>
      <w:r w:rsidRPr="0079630C">
        <w:rPr>
          <w:rFonts w:ascii="Arial" w:hAnsi="Arial" w:cs="Arial"/>
          <w:color w:val="000000" w:themeColor="text1"/>
          <w:sz w:val="24"/>
          <w:szCs w:val="24"/>
          <w:shd w:val="clear" w:color="auto" w:fill="FFFFFF"/>
        </w:rPr>
        <w:t>Tangail</w:t>
      </w:r>
      <w:proofErr w:type="spellEnd"/>
      <w:r w:rsidRPr="0079630C">
        <w:rPr>
          <w:rFonts w:ascii="Arial" w:hAnsi="Arial" w:cs="Arial"/>
          <w:color w:val="000000" w:themeColor="text1"/>
          <w:sz w:val="24"/>
          <w:szCs w:val="24"/>
          <w:shd w:val="clear" w:color="auto" w:fill="FFFFFF"/>
        </w:rPr>
        <w:t xml:space="preserve"> &amp; for the small fishes, targeted local fisheries business owner.  </w:t>
      </w:r>
    </w:p>
    <w:p w:rsidR="0079630C" w:rsidRPr="0034347F" w:rsidRDefault="0079630C" w:rsidP="0034347F">
      <w:pPr>
        <w:rPr>
          <w:rStyle w:val="SubtleEmphasis1"/>
          <w:rFonts w:ascii="Arial" w:hAnsi="Arial" w:cs="Arial"/>
          <w:i w:val="0"/>
          <w:iCs w:val="0"/>
          <w:color w:val="auto"/>
          <w:sz w:val="24"/>
          <w:szCs w:val="24"/>
        </w:rPr>
      </w:pPr>
      <w:bookmarkStart w:id="344" w:name="_Toc6386971"/>
      <w:bookmarkStart w:id="345" w:name="_Toc40183553"/>
      <w:r w:rsidRPr="0034347F">
        <w:rPr>
          <w:rStyle w:val="SubtleEmphasis1"/>
          <w:rFonts w:ascii="Arial" w:hAnsi="Arial" w:cs="Arial"/>
          <w:i w:val="0"/>
          <w:iCs w:val="0"/>
          <w:color w:val="auto"/>
          <w:sz w:val="24"/>
          <w:szCs w:val="24"/>
        </w:rPr>
        <w:t>Demographic segmentation:</w:t>
      </w:r>
      <w:bookmarkEnd w:id="344"/>
      <w:bookmarkEnd w:id="345"/>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rPr>
        <w:t>SK Agro Firm</w:t>
      </w:r>
      <w:r w:rsidRPr="0079630C">
        <w:rPr>
          <w:rFonts w:ascii="Arial" w:hAnsi="Arial" w:cs="Arial"/>
          <w:color w:val="000000" w:themeColor="text1"/>
          <w:sz w:val="24"/>
          <w:szCs w:val="24"/>
          <w:shd w:val="clear" w:color="auto" w:fill="FFFFFF"/>
        </w:rPr>
        <w:t xml:space="preserve"> also focus on demographic segmentation which is based on  </w:t>
      </w:r>
    </w:p>
    <w:p w:rsidR="0079630C" w:rsidRPr="0079630C" w:rsidRDefault="0079630C" w:rsidP="00F840FE">
      <w:pPr>
        <w:pStyle w:val="ListParagraph"/>
        <w:numPr>
          <w:ilvl w:val="0"/>
          <w:numId w:val="13"/>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Local fisheries business owner who buy the small fishes from hatchery. </w:t>
      </w:r>
    </w:p>
    <w:p w:rsidR="0034347F" w:rsidRDefault="0079630C" w:rsidP="00F840FE">
      <w:pPr>
        <w:pStyle w:val="ListParagraph"/>
        <w:numPr>
          <w:ilvl w:val="0"/>
          <w:numId w:val="13"/>
        </w:numPr>
        <w:spacing w:line="360" w:lineRule="auto"/>
        <w:jc w:val="both"/>
        <w:rPr>
          <w:rFonts w:cs="Arial"/>
          <w:color w:val="000000" w:themeColor="text1"/>
          <w:szCs w:val="24"/>
          <w:shd w:val="clear" w:color="auto" w:fill="FFFFFF"/>
        </w:rPr>
      </w:pPr>
      <w:r w:rsidRPr="0079630C">
        <w:rPr>
          <w:rFonts w:cs="Arial"/>
          <w:color w:val="000000" w:themeColor="text1"/>
          <w:szCs w:val="24"/>
          <w:shd w:val="clear" w:color="auto" w:fill="FFFFFF"/>
        </w:rPr>
        <w:t xml:space="preserve">Local fish hunter who have no fish pond, but they are the fish suppler who supply the fish from one person to another fisheries business owner. </w:t>
      </w:r>
    </w:p>
    <w:p w:rsidR="0034347F" w:rsidRDefault="0034347F" w:rsidP="0034347F">
      <w:pPr>
        <w:pStyle w:val="Heading3"/>
        <w:rPr>
          <w:shd w:val="clear" w:color="auto" w:fill="FFFFFF"/>
        </w:rPr>
      </w:pPr>
      <w:bookmarkStart w:id="346" w:name="_Toc43142548"/>
      <w:bookmarkStart w:id="347" w:name="_Toc43143940"/>
      <w:bookmarkStart w:id="348" w:name="_Toc43144488"/>
      <w:bookmarkStart w:id="349" w:name="_Toc43154768"/>
      <w:r>
        <w:rPr>
          <w:shd w:val="clear" w:color="auto" w:fill="FFFFFF"/>
        </w:rPr>
        <w:t>Target Market</w:t>
      </w:r>
      <w:bookmarkEnd w:id="346"/>
      <w:bookmarkEnd w:id="347"/>
      <w:bookmarkEnd w:id="348"/>
      <w:bookmarkEnd w:id="349"/>
    </w:p>
    <w:p w:rsidR="0034347F" w:rsidRDefault="0079630C" w:rsidP="0079630C">
      <w:pPr>
        <w:spacing w:line="360" w:lineRule="auto"/>
        <w:jc w:val="both"/>
        <w:rPr>
          <w:rFonts w:ascii="Arial" w:hAnsi="Arial" w:cs="Arial"/>
          <w:color w:val="000000" w:themeColor="text1"/>
          <w:sz w:val="24"/>
          <w:szCs w:val="24"/>
          <w:shd w:val="clear" w:color="auto" w:fill="FFFFFF"/>
        </w:rPr>
      </w:pPr>
      <w:r w:rsidRPr="0034347F">
        <w:rPr>
          <w:rFonts w:ascii="Arial" w:hAnsi="Arial" w:cs="Arial"/>
          <w:color w:val="000000" w:themeColor="text1"/>
          <w:spacing w:val="6"/>
          <w:sz w:val="24"/>
          <w:szCs w:val="24"/>
          <w:shd w:val="clear" w:color="auto" w:fill="FFFFFF"/>
        </w:rPr>
        <w:t xml:space="preserve">On the consumption of fish, there are no cultural, regional, religious barriers, Customers will be the local market, retailers, and sometimes it will be a big mega shop. In future, </w:t>
      </w:r>
      <w:r w:rsidRPr="0034347F">
        <w:rPr>
          <w:rFonts w:ascii="Arial" w:hAnsi="Arial" w:cs="Arial"/>
          <w:color w:val="000000" w:themeColor="text1"/>
          <w:sz w:val="24"/>
          <w:szCs w:val="24"/>
        </w:rPr>
        <w:t xml:space="preserve">SK Agro Firm </w:t>
      </w:r>
      <w:proofErr w:type="gramStart"/>
      <w:r w:rsidRPr="0034347F">
        <w:rPr>
          <w:rFonts w:ascii="Arial" w:hAnsi="Arial" w:cs="Arial"/>
          <w:color w:val="000000" w:themeColor="text1"/>
          <w:sz w:val="24"/>
          <w:szCs w:val="24"/>
        </w:rPr>
        <w:t>have</w:t>
      </w:r>
      <w:proofErr w:type="gramEnd"/>
      <w:r w:rsidRPr="0034347F">
        <w:rPr>
          <w:rFonts w:ascii="Arial" w:hAnsi="Arial" w:cs="Arial"/>
          <w:color w:val="000000" w:themeColor="text1"/>
          <w:sz w:val="24"/>
          <w:szCs w:val="24"/>
        </w:rPr>
        <w:t xml:space="preserve"> the plan to export in the global market when the local market is satisfied &amp; they will earn foreign currency. </w:t>
      </w:r>
    </w:p>
    <w:p w:rsidR="0034347F" w:rsidRDefault="0034347F" w:rsidP="0079630C">
      <w:pPr>
        <w:spacing w:line="360" w:lineRule="auto"/>
        <w:jc w:val="both"/>
        <w:rPr>
          <w:rFonts w:ascii="Arial" w:hAnsi="Arial" w:cs="Arial"/>
          <w:color w:val="000000" w:themeColor="text1"/>
          <w:sz w:val="24"/>
          <w:szCs w:val="24"/>
          <w:shd w:val="clear" w:color="auto" w:fill="FFFFFF"/>
        </w:rPr>
      </w:pPr>
    </w:p>
    <w:p w:rsidR="0034347F" w:rsidRDefault="0034347F" w:rsidP="0034347F">
      <w:pPr>
        <w:pStyle w:val="Heading3"/>
        <w:rPr>
          <w:shd w:val="clear" w:color="auto" w:fill="FFFFFF"/>
        </w:rPr>
      </w:pPr>
      <w:bookmarkStart w:id="350" w:name="_Toc43142549"/>
      <w:bookmarkStart w:id="351" w:name="_Toc43143941"/>
      <w:bookmarkStart w:id="352" w:name="_Toc43144489"/>
      <w:bookmarkStart w:id="353" w:name="_Toc43154769"/>
      <w:r>
        <w:rPr>
          <w:shd w:val="clear" w:color="auto" w:fill="FFFFFF"/>
        </w:rPr>
        <w:lastRenderedPageBreak/>
        <w:t>Positioning</w:t>
      </w:r>
      <w:bookmarkEnd w:id="350"/>
      <w:bookmarkEnd w:id="351"/>
      <w:bookmarkEnd w:id="352"/>
      <w:bookmarkEnd w:id="353"/>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rPr>
        <w:t>SK Agro Farm</w:t>
      </w:r>
      <w:r w:rsidRPr="0079630C">
        <w:rPr>
          <w:rFonts w:ascii="Arial" w:hAnsi="Arial" w:cs="Arial"/>
          <w:color w:val="000000" w:themeColor="text1"/>
          <w:sz w:val="24"/>
          <w:szCs w:val="24"/>
          <w:shd w:val="clear" w:color="auto" w:fill="FFFFFF"/>
        </w:rPr>
        <w:t xml:space="preserve"> will position itself by its tag line that is “Having a Trustworthy Fisherman”. And it will be an opportunity for people who want to enjoy the wants to buy the best &amp; healthy fish with a reasonable cost.</w:t>
      </w:r>
    </w:p>
    <w:p w:rsidR="0079630C" w:rsidRPr="0079630C" w:rsidRDefault="0079630C" w:rsidP="0034347F">
      <w:pPr>
        <w:pStyle w:val="Heading3"/>
        <w:rPr>
          <w:shd w:val="clear" w:color="auto" w:fill="FFFFFF"/>
        </w:rPr>
      </w:pPr>
      <w:bookmarkStart w:id="354" w:name="_Toc6386974"/>
      <w:bookmarkStart w:id="355" w:name="_Toc40183556"/>
      <w:bookmarkStart w:id="356" w:name="_Toc43142550"/>
      <w:bookmarkStart w:id="357" w:name="_Toc43143942"/>
      <w:bookmarkStart w:id="358" w:name="_Toc43144490"/>
      <w:bookmarkStart w:id="359" w:name="_Toc43154770"/>
      <w:r w:rsidRPr="0079630C">
        <w:rPr>
          <w:shd w:val="clear" w:color="auto" w:fill="FFFFFF"/>
        </w:rPr>
        <w:t>Marketing Goals</w:t>
      </w:r>
      <w:bookmarkEnd w:id="354"/>
      <w:bookmarkEnd w:id="355"/>
      <w:bookmarkEnd w:id="356"/>
      <w:bookmarkEnd w:id="357"/>
      <w:bookmarkEnd w:id="358"/>
      <w:bookmarkEnd w:id="359"/>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rPr>
        <w:t>SK Agro Farm’s</w:t>
      </w:r>
      <w:r w:rsidRPr="0079630C">
        <w:rPr>
          <w:rFonts w:ascii="Arial" w:hAnsi="Arial" w:cs="Arial"/>
          <w:color w:val="000000" w:themeColor="text1"/>
          <w:sz w:val="24"/>
          <w:szCs w:val="24"/>
          <w:shd w:val="clear" w:color="auto" w:fill="FFFFFF"/>
        </w:rPr>
        <w:t xml:space="preserve"> sales plan is </w:t>
      </w:r>
      <w:r w:rsidRPr="0079630C">
        <w:rPr>
          <w:rFonts w:ascii="Arial" w:hAnsi="Arial" w:cs="Arial"/>
          <w:color w:val="000000" w:themeColor="text1"/>
          <w:sz w:val="24"/>
          <w:szCs w:val="24"/>
        </w:rPr>
        <w:t>to determine </w:t>
      </w:r>
      <w:r w:rsidRPr="0079630C">
        <w:rPr>
          <w:rFonts w:ascii="Arial" w:hAnsi="Arial" w:cs="Arial"/>
          <w:color w:val="000000" w:themeColor="text1"/>
          <w:sz w:val="24"/>
          <w:szCs w:val="24"/>
          <w:shd w:val="clear" w:color="auto" w:fill="FFFFFF"/>
        </w:rPr>
        <w:t>and maintain position not only for our local customers but also the big wholesaler all over the country. The strategy is </w:t>
      </w:r>
      <w:r w:rsidRPr="0079630C">
        <w:rPr>
          <w:rFonts w:ascii="Arial" w:hAnsi="Arial" w:cs="Arial"/>
          <w:color w:val="000000" w:themeColor="text1"/>
          <w:sz w:val="24"/>
          <w:szCs w:val="24"/>
        </w:rPr>
        <w:t>to create </w:t>
      </w:r>
      <w:r w:rsidRPr="0079630C">
        <w:rPr>
          <w:rFonts w:ascii="Arial" w:hAnsi="Arial" w:cs="Arial"/>
          <w:color w:val="000000" w:themeColor="text1"/>
          <w:sz w:val="24"/>
          <w:szCs w:val="24"/>
          <w:shd w:val="clear" w:color="auto" w:fill="FFFFFF"/>
        </w:rPr>
        <w:t>more customers </w:t>
      </w:r>
      <w:r w:rsidRPr="0079630C">
        <w:rPr>
          <w:rFonts w:ascii="Arial" w:hAnsi="Arial" w:cs="Arial"/>
          <w:color w:val="000000" w:themeColor="text1"/>
          <w:sz w:val="24"/>
          <w:szCs w:val="24"/>
        </w:rPr>
        <w:t>so that they can extend </w:t>
      </w:r>
      <w:r w:rsidRPr="0079630C">
        <w:rPr>
          <w:rFonts w:ascii="Arial" w:hAnsi="Arial" w:cs="Arial"/>
          <w:color w:val="000000" w:themeColor="text1"/>
          <w:sz w:val="24"/>
          <w:szCs w:val="24"/>
          <w:shd w:val="clear" w:color="auto" w:fill="FFFFFF"/>
        </w:rPr>
        <w:t xml:space="preserve">revenue. </w:t>
      </w:r>
      <w:r w:rsidRPr="0079630C">
        <w:rPr>
          <w:rFonts w:ascii="Arial" w:hAnsi="Arial" w:cs="Arial"/>
          <w:color w:val="000000" w:themeColor="text1"/>
          <w:sz w:val="24"/>
          <w:szCs w:val="24"/>
        </w:rPr>
        <w:t>SK Agro Farm</w:t>
      </w:r>
      <w:r w:rsidRPr="0079630C">
        <w:rPr>
          <w:rFonts w:ascii="Arial" w:hAnsi="Arial" w:cs="Arial"/>
          <w:color w:val="000000" w:themeColor="text1"/>
          <w:sz w:val="24"/>
          <w:szCs w:val="24"/>
          <w:shd w:val="clear" w:color="auto" w:fill="FFFFFF"/>
        </w:rPr>
        <w:t xml:space="preserve"> will focus on making all our customers happy with our best quality of fish.</w:t>
      </w:r>
    </w:p>
    <w:p w:rsidR="0079630C" w:rsidRPr="0079630C" w:rsidRDefault="0079630C" w:rsidP="0079630C">
      <w:pPr>
        <w:spacing w:line="360" w:lineRule="auto"/>
        <w:jc w:val="both"/>
        <w:rPr>
          <w:rFonts w:ascii="Arial" w:hAnsi="Arial" w:cs="Arial"/>
          <w:color w:val="000000" w:themeColor="text1"/>
          <w:sz w:val="24"/>
          <w:szCs w:val="24"/>
          <w:shd w:val="clear" w:color="auto" w:fill="FFFFFF"/>
        </w:rPr>
      </w:pPr>
      <w:r w:rsidRPr="0079630C">
        <w:rPr>
          <w:rFonts w:ascii="Arial" w:hAnsi="Arial" w:cs="Arial"/>
          <w:color w:val="000000" w:themeColor="text1"/>
          <w:sz w:val="24"/>
          <w:szCs w:val="24"/>
        </w:rPr>
        <w:t xml:space="preserve">SK Agro Farm mainly maintains their business in a seasonal basis, but for the better understanding we show the sales projections on the monthly basis. </w:t>
      </w:r>
      <w:r w:rsidRPr="0079630C">
        <w:rPr>
          <w:rFonts w:ascii="Arial" w:hAnsi="Arial" w:cs="Arial"/>
          <w:color w:val="000000" w:themeColor="text1"/>
          <w:sz w:val="24"/>
          <w:szCs w:val="24"/>
          <w:shd w:val="clear" w:color="auto" w:fill="FFFFFF"/>
        </w:rPr>
        <w:t xml:space="preserve">Monthly gross profit is </w:t>
      </w:r>
      <w:r w:rsidRPr="0079630C">
        <w:rPr>
          <w:rFonts w:ascii="Arial" w:eastAsia="Times New Roman" w:hAnsi="Arial" w:cs="Arial"/>
          <w:color w:val="000000"/>
          <w:sz w:val="24"/>
          <w:szCs w:val="24"/>
        </w:rPr>
        <w:t>3,426,700</w:t>
      </w:r>
      <w:r w:rsidRPr="0079630C">
        <w:rPr>
          <w:rFonts w:ascii="Arial" w:eastAsia="Times New Roman" w:hAnsi="Arial" w:cs="Arial"/>
          <w:color w:val="000000" w:themeColor="text1"/>
          <w:sz w:val="24"/>
          <w:szCs w:val="24"/>
        </w:rPr>
        <w:t>tk for the 1</w:t>
      </w:r>
      <w:r w:rsidRPr="0079630C">
        <w:rPr>
          <w:rFonts w:ascii="Arial" w:eastAsia="Times New Roman" w:hAnsi="Arial" w:cs="Arial"/>
          <w:color w:val="000000" w:themeColor="text1"/>
          <w:sz w:val="24"/>
          <w:szCs w:val="24"/>
          <w:vertAlign w:val="superscript"/>
        </w:rPr>
        <w:t>st</w:t>
      </w:r>
      <w:r w:rsidRPr="0079630C">
        <w:rPr>
          <w:rFonts w:ascii="Arial" w:eastAsia="Times New Roman" w:hAnsi="Arial" w:cs="Arial"/>
          <w:color w:val="000000" w:themeColor="text1"/>
          <w:sz w:val="24"/>
          <w:szCs w:val="24"/>
        </w:rPr>
        <w:t xml:space="preserve"> year operation</w:t>
      </w:r>
      <w:r w:rsidRPr="0079630C">
        <w:rPr>
          <w:rFonts w:ascii="Arial" w:hAnsi="Arial" w:cs="Arial"/>
          <w:color w:val="000000" w:themeColor="text1"/>
          <w:sz w:val="24"/>
          <w:szCs w:val="24"/>
          <w:shd w:val="clear" w:color="auto" w:fill="FFFFFF"/>
        </w:rPr>
        <w:t>. Our total cost of goods sold is capped at 33% of total sales. So our profit will be 67% on the base of sales. We expect sales to increase 5% after Year 1.</w:t>
      </w:r>
    </w:p>
    <w:p w:rsidR="009D3001" w:rsidRDefault="0079630C" w:rsidP="009D3001">
      <w:pPr>
        <w:keepNext/>
        <w:jc w:val="both"/>
      </w:pPr>
      <w:r w:rsidRPr="003D562B">
        <w:rPr>
          <w:rFonts w:asciiTheme="majorHAnsi" w:hAnsiTheme="majorHAnsi"/>
          <w:noProof/>
          <w:color w:val="000000" w:themeColor="text1"/>
          <w:sz w:val="24"/>
          <w:szCs w:val="24"/>
          <w:shd w:val="clear" w:color="auto" w:fill="FFFFFF"/>
        </w:rPr>
        <w:drawing>
          <wp:inline distT="0" distB="0" distL="0" distR="0">
            <wp:extent cx="5790841" cy="2107096"/>
            <wp:effectExtent l="19050" t="0" r="19409" b="7454"/>
            <wp:docPr id="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9630C" w:rsidRPr="00756A70" w:rsidRDefault="009D3001" w:rsidP="00756A70">
      <w:pPr>
        <w:pStyle w:val="Caption"/>
        <w:jc w:val="center"/>
        <w:rPr>
          <w:rFonts w:ascii="Arial" w:hAnsi="Arial" w:cs="Arial"/>
          <w:color w:val="auto"/>
          <w:sz w:val="24"/>
          <w:szCs w:val="24"/>
          <w:shd w:val="clear" w:color="auto" w:fill="FFFFFF"/>
        </w:rPr>
      </w:pPr>
      <w:bookmarkStart w:id="360" w:name="_Toc43147581"/>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IX</w:t>
      </w:r>
      <w:r w:rsidR="00DD4AE0" w:rsidRPr="00756A70">
        <w:rPr>
          <w:rFonts w:ascii="Arial" w:hAnsi="Arial" w:cs="Arial"/>
          <w:color w:val="auto"/>
        </w:rPr>
        <w:fldChar w:fldCharType="end"/>
      </w:r>
      <w:r w:rsidRPr="00756A70">
        <w:rPr>
          <w:rFonts w:ascii="Arial" w:hAnsi="Arial" w:cs="Arial"/>
          <w:color w:val="auto"/>
        </w:rPr>
        <w:t>: Increasing Profit Margin of SK Agro Farm</w:t>
      </w:r>
      <w:bookmarkEnd w:id="360"/>
    </w:p>
    <w:p w:rsidR="0079630C" w:rsidRPr="0079630C" w:rsidRDefault="0079630C" w:rsidP="0034347F">
      <w:pPr>
        <w:pStyle w:val="Heading3"/>
      </w:pPr>
      <w:bookmarkStart w:id="361" w:name="_Toc6386975"/>
      <w:bookmarkStart w:id="362" w:name="_Toc40183557"/>
      <w:bookmarkStart w:id="363" w:name="_Toc43142551"/>
      <w:bookmarkStart w:id="364" w:name="_Toc43143943"/>
      <w:bookmarkStart w:id="365" w:name="_Toc43144491"/>
      <w:bookmarkStart w:id="366" w:name="_Toc43154771"/>
      <w:r w:rsidRPr="0079630C">
        <w:t>Marketing objectives</w:t>
      </w:r>
      <w:bookmarkEnd w:id="361"/>
      <w:bookmarkEnd w:id="362"/>
      <w:bookmarkEnd w:id="363"/>
      <w:bookmarkEnd w:id="364"/>
      <w:bookmarkEnd w:id="365"/>
      <w:bookmarkEnd w:id="366"/>
    </w:p>
    <w:p w:rsidR="0079630C" w:rsidRPr="0079630C" w:rsidRDefault="0079630C" w:rsidP="00F840FE">
      <w:pPr>
        <w:pStyle w:val="ListParagraph"/>
        <w:numPr>
          <w:ilvl w:val="0"/>
          <w:numId w:val="14"/>
        </w:numPr>
        <w:spacing w:line="360" w:lineRule="auto"/>
        <w:jc w:val="both"/>
        <w:rPr>
          <w:rFonts w:cs="Arial"/>
          <w:color w:val="000000" w:themeColor="text1"/>
          <w:szCs w:val="24"/>
        </w:rPr>
      </w:pPr>
      <w:r w:rsidRPr="0079630C">
        <w:rPr>
          <w:rFonts w:cs="Arial"/>
          <w:color w:val="000000" w:themeColor="text1"/>
          <w:szCs w:val="24"/>
        </w:rPr>
        <w:t xml:space="preserve">To maintain positive, strong growth for each of the segment.  </w:t>
      </w:r>
    </w:p>
    <w:p w:rsidR="0079630C" w:rsidRPr="0079630C" w:rsidRDefault="0079630C" w:rsidP="00F840FE">
      <w:pPr>
        <w:pStyle w:val="ListParagraph"/>
        <w:numPr>
          <w:ilvl w:val="0"/>
          <w:numId w:val="14"/>
        </w:numPr>
        <w:spacing w:line="360" w:lineRule="auto"/>
        <w:jc w:val="both"/>
        <w:rPr>
          <w:rFonts w:cs="Arial"/>
          <w:color w:val="000000" w:themeColor="text1"/>
          <w:szCs w:val="24"/>
        </w:rPr>
      </w:pPr>
      <w:r w:rsidRPr="0079630C">
        <w:rPr>
          <w:rFonts w:cs="Arial"/>
          <w:color w:val="000000" w:themeColor="text1"/>
          <w:szCs w:val="24"/>
        </w:rPr>
        <w:t xml:space="preserve">To achieve a remarkable increase in market positioning.  </w:t>
      </w:r>
    </w:p>
    <w:p w:rsidR="0079630C" w:rsidRPr="0079630C" w:rsidRDefault="0079630C" w:rsidP="00F840FE">
      <w:pPr>
        <w:pStyle w:val="ListParagraph"/>
        <w:numPr>
          <w:ilvl w:val="0"/>
          <w:numId w:val="14"/>
        </w:numPr>
        <w:spacing w:line="360" w:lineRule="auto"/>
        <w:jc w:val="both"/>
        <w:rPr>
          <w:rFonts w:cs="Arial"/>
          <w:color w:val="000000" w:themeColor="text1"/>
          <w:szCs w:val="24"/>
        </w:rPr>
      </w:pPr>
      <w:r w:rsidRPr="0079630C">
        <w:rPr>
          <w:rFonts w:cs="Arial"/>
          <w:color w:val="000000" w:themeColor="text1"/>
          <w:szCs w:val="24"/>
        </w:rPr>
        <w:t xml:space="preserve">To increasing customer loyalty.  </w:t>
      </w:r>
    </w:p>
    <w:p w:rsidR="0079630C" w:rsidRPr="0079630C" w:rsidRDefault="0079630C" w:rsidP="00F840FE">
      <w:pPr>
        <w:pStyle w:val="ListParagraph"/>
        <w:numPr>
          <w:ilvl w:val="0"/>
          <w:numId w:val="14"/>
        </w:numPr>
        <w:spacing w:line="360" w:lineRule="auto"/>
        <w:jc w:val="both"/>
        <w:rPr>
          <w:rFonts w:cs="Arial"/>
          <w:color w:val="000000" w:themeColor="text1"/>
          <w:szCs w:val="24"/>
        </w:rPr>
      </w:pPr>
      <w:r w:rsidRPr="0079630C">
        <w:rPr>
          <w:rFonts w:cs="Arial"/>
          <w:color w:val="000000" w:themeColor="text1"/>
          <w:szCs w:val="24"/>
        </w:rPr>
        <w:t xml:space="preserve">To become a best agro firm brand in our country. </w:t>
      </w:r>
    </w:p>
    <w:p w:rsidR="0079630C" w:rsidRPr="0079630C" w:rsidRDefault="0079630C" w:rsidP="0034347F">
      <w:pPr>
        <w:pStyle w:val="Heading3"/>
      </w:pPr>
      <w:bookmarkStart w:id="367" w:name="_Toc40183558"/>
      <w:bookmarkStart w:id="368" w:name="_Toc6386976"/>
      <w:bookmarkStart w:id="369" w:name="_Toc43142552"/>
      <w:bookmarkStart w:id="370" w:name="_Toc43143944"/>
      <w:bookmarkStart w:id="371" w:name="_Toc43144492"/>
      <w:bookmarkStart w:id="372" w:name="_Toc43154772"/>
      <w:r w:rsidRPr="0079630C">
        <w:lastRenderedPageBreak/>
        <w:t>Financial Objectives</w:t>
      </w:r>
      <w:bookmarkEnd w:id="367"/>
      <w:bookmarkEnd w:id="368"/>
      <w:bookmarkEnd w:id="369"/>
      <w:bookmarkEnd w:id="370"/>
      <w:bookmarkEnd w:id="371"/>
      <w:bookmarkEnd w:id="372"/>
    </w:p>
    <w:p w:rsidR="0079630C" w:rsidRPr="0079630C" w:rsidRDefault="0079630C" w:rsidP="00F840FE">
      <w:pPr>
        <w:pStyle w:val="ListParagraph"/>
        <w:numPr>
          <w:ilvl w:val="0"/>
          <w:numId w:val="15"/>
        </w:numPr>
        <w:spacing w:line="360" w:lineRule="auto"/>
        <w:jc w:val="both"/>
        <w:rPr>
          <w:rFonts w:cs="Arial"/>
          <w:color w:val="000000" w:themeColor="text1"/>
          <w:szCs w:val="24"/>
        </w:rPr>
      </w:pPr>
      <w:r w:rsidRPr="0079630C">
        <w:rPr>
          <w:rFonts w:cs="Arial"/>
          <w:color w:val="000000" w:themeColor="text1"/>
          <w:szCs w:val="24"/>
        </w:rPr>
        <w:t xml:space="preserve">To increase the profit margin by 1 percent per quarter through efficiency and economy of scale gains.  </w:t>
      </w:r>
    </w:p>
    <w:p w:rsidR="0079630C" w:rsidRPr="0079630C" w:rsidRDefault="0079630C" w:rsidP="00F840FE">
      <w:pPr>
        <w:pStyle w:val="ListParagraph"/>
        <w:numPr>
          <w:ilvl w:val="0"/>
          <w:numId w:val="15"/>
        </w:numPr>
        <w:spacing w:line="360" w:lineRule="auto"/>
        <w:jc w:val="both"/>
        <w:rPr>
          <w:rFonts w:cs="Arial"/>
          <w:color w:val="000000" w:themeColor="text1"/>
          <w:szCs w:val="24"/>
        </w:rPr>
      </w:pPr>
      <w:r w:rsidRPr="0079630C">
        <w:rPr>
          <w:rFonts w:cs="Arial"/>
          <w:color w:val="000000" w:themeColor="text1"/>
          <w:szCs w:val="24"/>
        </w:rPr>
        <w:t>To achieve a double to triple digit growth rate for the first three years.</w:t>
      </w:r>
    </w:p>
    <w:p w:rsidR="002312E7" w:rsidRDefault="0079630C" w:rsidP="002312E7">
      <w:pPr>
        <w:pStyle w:val="Heading2"/>
      </w:pPr>
      <w:bookmarkStart w:id="373" w:name="_Toc40183559"/>
      <w:bookmarkStart w:id="374" w:name="_Toc43142553"/>
      <w:bookmarkStart w:id="375" w:name="_Toc43143945"/>
      <w:bookmarkStart w:id="376" w:name="_Toc43144493"/>
      <w:bookmarkStart w:id="377" w:name="_Toc43154773"/>
      <w:bookmarkStart w:id="378" w:name="_Toc534749552"/>
      <w:r w:rsidRPr="0079630C">
        <w:t>Project Design &amp; implementation</w:t>
      </w:r>
      <w:bookmarkStart w:id="379" w:name="_Toc40183560"/>
      <w:bookmarkEnd w:id="373"/>
      <w:bookmarkEnd w:id="374"/>
      <w:bookmarkEnd w:id="375"/>
      <w:bookmarkEnd w:id="376"/>
      <w:bookmarkEnd w:id="377"/>
    </w:p>
    <w:p w:rsidR="0079630C" w:rsidRPr="0079630C" w:rsidRDefault="0079630C" w:rsidP="0034347F">
      <w:pPr>
        <w:pStyle w:val="Heading3"/>
      </w:pPr>
      <w:bookmarkStart w:id="380" w:name="_Toc43142554"/>
      <w:bookmarkStart w:id="381" w:name="_Toc43143946"/>
      <w:bookmarkStart w:id="382" w:name="_Toc43144494"/>
      <w:bookmarkStart w:id="383" w:name="_Toc43154774"/>
      <w:r w:rsidRPr="0079630C">
        <w:rPr>
          <w:shd w:val="clear" w:color="auto" w:fill="FFFFFF"/>
        </w:rPr>
        <w:t>Activities of the SK Agro Farm:</w:t>
      </w:r>
      <w:bookmarkEnd w:id="378"/>
      <w:bookmarkEnd w:id="379"/>
      <w:bookmarkEnd w:id="380"/>
      <w:bookmarkEnd w:id="381"/>
      <w:bookmarkEnd w:id="382"/>
      <w:bookmarkEnd w:id="383"/>
    </w:p>
    <w:p w:rsidR="0079630C" w:rsidRPr="0079630C" w:rsidRDefault="0079630C" w:rsidP="0079630C">
      <w:pPr>
        <w:spacing w:line="360" w:lineRule="auto"/>
        <w:jc w:val="both"/>
        <w:rPr>
          <w:rFonts w:ascii="Arial" w:hAnsi="Arial" w:cs="Arial"/>
          <w:b/>
          <w:color w:val="000000" w:themeColor="text1"/>
          <w:sz w:val="24"/>
          <w:szCs w:val="24"/>
        </w:rPr>
      </w:pPr>
      <w:r w:rsidRPr="0079630C">
        <w:rPr>
          <w:rFonts w:ascii="Arial" w:hAnsi="Arial" w:cs="Arial"/>
          <w:b/>
          <w:color w:val="000000" w:themeColor="text1"/>
          <w:sz w:val="24"/>
          <w:szCs w:val="24"/>
        </w:rPr>
        <w:t>Different types of activities of fish farm project;</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(A) Site selection:</w:t>
      </w:r>
      <w:r w:rsidRPr="0079630C">
        <w:rPr>
          <w:rFonts w:ascii="Arial" w:hAnsi="Arial" w:cs="Arial"/>
          <w:color w:val="000000" w:themeColor="text1"/>
          <w:sz w:val="24"/>
          <w:szCs w:val="24"/>
        </w:rPr>
        <w:t xml:space="preserve"> Project location will be selected on the basis of accessibility, communication, power supply etc. </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 xml:space="preserve">(B) Purchase and delivery of pumps: </w:t>
      </w:r>
      <w:r w:rsidRPr="0079630C">
        <w:rPr>
          <w:rFonts w:ascii="Arial" w:hAnsi="Arial" w:cs="Arial"/>
          <w:color w:val="000000" w:themeColor="text1"/>
          <w:sz w:val="24"/>
          <w:szCs w:val="24"/>
        </w:rPr>
        <w:t>We need a submersible pump for water supply. That’s why we have to purchase a pump at first.</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(C) Hire an Excavator:</w:t>
      </w:r>
      <w:r w:rsidRPr="0079630C">
        <w:rPr>
          <w:rFonts w:ascii="Arial" w:hAnsi="Arial" w:cs="Arial"/>
          <w:color w:val="000000" w:themeColor="text1"/>
          <w:sz w:val="24"/>
          <w:szCs w:val="24"/>
        </w:rPr>
        <w:t xml:space="preserve"> Rent an excavator through a local construction machinery rental company &amp; choose the correct excavator for the job.</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(D) Digging:</w:t>
      </w:r>
      <w:r w:rsidRPr="0079630C">
        <w:rPr>
          <w:rFonts w:ascii="Arial" w:hAnsi="Arial" w:cs="Arial"/>
          <w:color w:val="000000" w:themeColor="text1"/>
          <w:sz w:val="24"/>
          <w:szCs w:val="24"/>
        </w:rPr>
        <w:t xml:space="preserve"> Design the pond on the basis of project planning. Map out the exact shape of the pond &amp; using marker flags.</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(E)Soil Test:</w:t>
      </w:r>
      <w:r w:rsidRPr="0079630C">
        <w:rPr>
          <w:rFonts w:ascii="Arial" w:hAnsi="Arial" w:cs="Arial"/>
          <w:color w:val="000000" w:themeColor="text1"/>
          <w:sz w:val="24"/>
          <w:szCs w:val="24"/>
        </w:rPr>
        <w:t xml:space="preserve"> The laboratory tests should provide such required data like - liquid limit, plastic limit, plastic index, pH limit etc.</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(F) Preparing the Pond:</w:t>
      </w:r>
      <w:r w:rsidRPr="0079630C">
        <w:rPr>
          <w:rFonts w:ascii="Arial" w:hAnsi="Arial" w:cs="Arial"/>
          <w:color w:val="000000" w:themeColor="text1"/>
          <w:sz w:val="24"/>
          <w:szCs w:val="24"/>
        </w:rPr>
        <w:t xml:space="preserve"> Preparing Bottom of the pond. Bottom should be flat &amp; sloping toward the outlets.</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(G) Construction of dike:</w:t>
      </w:r>
      <w:r w:rsidRPr="0079630C">
        <w:rPr>
          <w:rFonts w:ascii="Arial" w:hAnsi="Arial" w:cs="Arial"/>
          <w:color w:val="000000" w:themeColor="text1"/>
          <w:sz w:val="24"/>
          <w:szCs w:val="24"/>
        </w:rPr>
        <w:t xml:space="preserve"> Pond dike should be able to resist the water pressure &amp; high enough to keep the pond water from ever running over its top. </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(H) Dike Protection:</w:t>
      </w:r>
      <w:r w:rsidRPr="0079630C">
        <w:rPr>
          <w:rFonts w:ascii="Arial" w:hAnsi="Arial" w:cs="Arial"/>
          <w:color w:val="000000" w:themeColor="text1"/>
          <w:sz w:val="24"/>
          <w:szCs w:val="24"/>
        </w:rPr>
        <w:t xml:space="preserve"> To protect dike, we need to Compacting soil. To compact the rock type of soil by hand we can use a thick stick, a metal tamper etc. </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 xml:space="preserve">(I) </w:t>
      </w:r>
      <w:proofErr w:type="gramStart"/>
      <w:r w:rsidRPr="0079630C">
        <w:rPr>
          <w:rFonts w:ascii="Arial" w:hAnsi="Arial" w:cs="Arial"/>
          <w:b/>
          <w:color w:val="000000" w:themeColor="text1"/>
          <w:sz w:val="24"/>
          <w:szCs w:val="24"/>
        </w:rPr>
        <w:t>Give</w:t>
      </w:r>
      <w:proofErr w:type="gramEnd"/>
      <w:r w:rsidRPr="0079630C">
        <w:rPr>
          <w:rFonts w:ascii="Arial" w:hAnsi="Arial" w:cs="Arial"/>
          <w:b/>
          <w:color w:val="000000" w:themeColor="text1"/>
          <w:sz w:val="24"/>
          <w:szCs w:val="24"/>
        </w:rPr>
        <w:t xml:space="preserve"> the lime &amp; Observation:</w:t>
      </w:r>
      <w:r w:rsidRPr="0079630C">
        <w:rPr>
          <w:rFonts w:ascii="Arial" w:hAnsi="Arial" w:cs="Arial"/>
          <w:color w:val="000000" w:themeColor="text1"/>
          <w:sz w:val="24"/>
          <w:szCs w:val="24"/>
        </w:rPr>
        <w:t xml:space="preserve"> Give the lime to protect the soil from insect &amp; germ. </w:t>
      </w:r>
    </w:p>
    <w:p w:rsidR="0079630C" w:rsidRPr="0079630C" w:rsidRDefault="0079630C" w:rsidP="0079630C">
      <w:pPr>
        <w:spacing w:line="360" w:lineRule="auto"/>
        <w:jc w:val="both"/>
        <w:rPr>
          <w:rFonts w:ascii="Arial" w:hAnsi="Arial" w:cs="Arial"/>
          <w:b/>
          <w:color w:val="000000" w:themeColor="text1"/>
          <w:sz w:val="24"/>
          <w:szCs w:val="24"/>
        </w:rPr>
      </w:pPr>
      <w:r w:rsidRPr="0079630C">
        <w:rPr>
          <w:rFonts w:ascii="Arial" w:hAnsi="Arial" w:cs="Arial"/>
          <w:b/>
          <w:color w:val="000000" w:themeColor="text1"/>
          <w:sz w:val="24"/>
          <w:szCs w:val="24"/>
        </w:rPr>
        <w:t xml:space="preserve">(J) Construction of outlets: </w:t>
      </w:r>
      <w:r w:rsidRPr="0079630C">
        <w:rPr>
          <w:rFonts w:ascii="Arial" w:hAnsi="Arial" w:cs="Arial"/>
          <w:bCs/>
          <w:color w:val="000000" w:themeColor="text1"/>
          <w:sz w:val="24"/>
          <w:szCs w:val="24"/>
        </w:rPr>
        <w:t xml:space="preserve">Main reason to construction of outlets is to keep the water surface in the pond at its optimum level. </w:t>
      </w:r>
    </w:p>
    <w:p w:rsidR="0079630C" w:rsidRPr="0079630C" w:rsidRDefault="0079630C" w:rsidP="0079630C">
      <w:pPr>
        <w:shd w:val="clear" w:color="auto" w:fill="FFFFFF"/>
        <w:spacing w:after="0" w:line="360" w:lineRule="auto"/>
        <w:jc w:val="both"/>
        <w:textAlignment w:val="baseline"/>
        <w:rPr>
          <w:rFonts w:ascii="Arial" w:eastAsia="Times New Roman" w:hAnsi="Arial" w:cs="Arial"/>
          <w:color w:val="000000" w:themeColor="text1"/>
          <w:sz w:val="24"/>
          <w:szCs w:val="24"/>
        </w:rPr>
      </w:pPr>
      <w:r w:rsidRPr="0079630C">
        <w:rPr>
          <w:rFonts w:ascii="Arial" w:hAnsi="Arial" w:cs="Arial"/>
          <w:b/>
          <w:color w:val="000000" w:themeColor="text1"/>
          <w:sz w:val="24"/>
          <w:szCs w:val="24"/>
        </w:rPr>
        <w:lastRenderedPageBreak/>
        <w:t xml:space="preserve"> (K) Construction of inlets: </w:t>
      </w:r>
      <w:r w:rsidRPr="0079630C">
        <w:rPr>
          <w:rFonts w:ascii="Arial" w:eastAsia="Times New Roman" w:hAnsi="Arial" w:cs="Arial"/>
          <w:color w:val="000000" w:themeColor="text1"/>
          <w:sz w:val="24"/>
          <w:szCs w:val="24"/>
        </w:rPr>
        <w:t>During the construction of inlets, filters should be used in the channel so that unwanted fish and other materials do not enter into the pond.</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 xml:space="preserve">(L) Construction of internal roads: </w:t>
      </w:r>
      <w:r w:rsidRPr="0079630C">
        <w:rPr>
          <w:rFonts w:ascii="Arial" w:hAnsi="Arial" w:cs="Arial"/>
          <w:color w:val="000000" w:themeColor="text1"/>
          <w:sz w:val="24"/>
          <w:szCs w:val="24"/>
          <w:shd w:val="clear" w:color="auto" w:fill="FFFFFF"/>
        </w:rPr>
        <w:t xml:space="preserve">Construct an internal road for accessibility. </w:t>
      </w:r>
    </w:p>
    <w:p w:rsidR="002312E7"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(M) Construction of pump house:</w:t>
      </w:r>
      <w:r w:rsidRPr="0079630C">
        <w:rPr>
          <w:rFonts w:ascii="Arial" w:hAnsi="Arial" w:cs="Arial"/>
          <w:color w:val="000000" w:themeColor="text1"/>
          <w:sz w:val="24"/>
          <w:szCs w:val="24"/>
        </w:rPr>
        <w:t xml:space="preserve"> We need to construct a pump house. </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(N) Installation of pumps:</w:t>
      </w:r>
      <w:r w:rsidRPr="0079630C">
        <w:rPr>
          <w:rFonts w:ascii="Arial" w:hAnsi="Arial" w:cs="Arial"/>
          <w:color w:val="000000" w:themeColor="text1"/>
          <w:sz w:val="24"/>
          <w:szCs w:val="24"/>
        </w:rPr>
        <w:t xml:space="preserve"> For running pump, we have to set up the pump.</w:t>
      </w:r>
    </w:p>
    <w:p w:rsidR="0079630C" w:rsidRPr="0079630C" w:rsidRDefault="0079630C" w:rsidP="0079630C">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 xml:space="preserve">(O) Protection from insects &amp; </w:t>
      </w:r>
      <w:proofErr w:type="spellStart"/>
      <w:r w:rsidRPr="0079630C">
        <w:rPr>
          <w:rFonts w:ascii="Arial" w:hAnsi="Arial" w:cs="Arial"/>
          <w:b/>
          <w:color w:val="000000" w:themeColor="text1"/>
          <w:sz w:val="24"/>
          <w:szCs w:val="24"/>
        </w:rPr>
        <w:t>germ</w:t>
      </w:r>
      <w:proofErr w:type="gramStart"/>
      <w:r w:rsidRPr="0079630C">
        <w:rPr>
          <w:rFonts w:ascii="Arial" w:hAnsi="Arial" w:cs="Arial"/>
          <w:b/>
          <w:color w:val="000000" w:themeColor="text1"/>
          <w:sz w:val="24"/>
          <w:szCs w:val="24"/>
        </w:rPr>
        <w:t>:</w:t>
      </w:r>
      <w:r w:rsidRPr="0079630C">
        <w:rPr>
          <w:rFonts w:ascii="Arial" w:hAnsi="Arial" w:cs="Arial"/>
          <w:color w:val="000000" w:themeColor="text1"/>
          <w:sz w:val="24"/>
          <w:szCs w:val="24"/>
        </w:rPr>
        <w:t>After</w:t>
      </w:r>
      <w:proofErr w:type="spellEnd"/>
      <w:proofErr w:type="gramEnd"/>
      <w:r w:rsidRPr="0079630C">
        <w:rPr>
          <w:rFonts w:ascii="Arial" w:hAnsi="Arial" w:cs="Arial"/>
          <w:color w:val="000000" w:themeColor="text1"/>
          <w:sz w:val="24"/>
          <w:szCs w:val="24"/>
        </w:rPr>
        <w:t xml:space="preserve"> giving water, use Insecticide &amp; Chemical </w:t>
      </w:r>
      <w:proofErr w:type="spellStart"/>
      <w:r w:rsidRPr="0079630C">
        <w:rPr>
          <w:rFonts w:ascii="Arial" w:hAnsi="Arial" w:cs="Arial"/>
          <w:color w:val="000000" w:themeColor="text1"/>
          <w:sz w:val="24"/>
          <w:szCs w:val="24"/>
        </w:rPr>
        <w:t>fertilizerto</w:t>
      </w:r>
      <w:proofErr w:type="spellEnd"/>
      <w:r w:rsidRPr="0079630C">
        <w:rPr>
          <w:rFonts w:ascii="Arial" w:hAnsi="Arial" w:cs="Arial"/>
          <w:color w:val="000000" w:themeColor="text1"/>
          <w:sz w:val="24"/>
          <w:szCs w:val="24"/>
        </w:rPr>
        <w:t xml:space="preserve"> protect the pond water from insect &amp; different types of germ.</w:t>
      </w:r>
    </w:p>
    <w:p w:rsidR="002312E7" w:rsidRDefault="0079630C" w:rsidP="002312E7">
      <w:pPr>
        <w:spacing w:line="360" w:lineRule="auto"/>
        <w:jc w:val="both"/>
        <w:rPr>
          <w:rFonts w:ascii="Arial" w:hAnsi="Arial" w:cs="Arial"/>
          <w:color w:val="000000" w:themeColor="text1"/>
          <w:sz w:val="24"/>
          <w:szCs w:val="24"/>
        </w:rPr>
      </w:pPr>
      <w:r w:rsidRPr="0079630C">
        <w:rPr>
          <w:rFonts w:ascii="Arial" w:hAnsi="Arial" w:cs="Arial"/>
          <w:b/>
          <w:color w:val="000000" w:themeColor="text1"/>
          <w:sz w:val="24"/>
          <w:szCs w:val="24"/>
        </w:rPr>
        <w:t>(P) Checking and testing:</w:t>
      </w:r>
      <w:r w:rsidRPr="0079630C">
        <w:rPr>
          <w:rFonts w:ascii="Arial" w:hAnsi="Arial" w:cs="Arial"/>
          <w:color w:val="000000" w:themeColor="text1"/>
          <w:sz w:val="24"/>
          <w:szCs w:val="24"/>
        </w:rPr>
        <w:t xml:space="preserve"> For testing we can give some fist &amp; observe some days. </w:t>
      </w:r>
      <w:bookmarkStart w:id="384" w:name="_Toc534749553"/>
      <w:bookmarkStart w:id="385" w:name="_Toc40183561"/>
    </w:p>
    <w:tbl>
      <w:tblPr>
        <w:tblW w:w="9497" w:type="dxa"/>
        <w:tblInd w:w="95" w:type="dxa"/>
        <w:tblLook w:val="04A0" w:firstRow="1" w:lastRow="0" w:firstColumn="1" w:lastColumn="0" w:noHBand="0" w:noVBand="1"/>
      </w:tblPr>
      <w:tblGrid>
        <w:gridCol w:w="2228"/>
        <w:gridCol w:w="1373"/>
        <w:gridCol w:w="1778"/>
        <w:gridCol w:w="493"/>
        <w:gridCol w:w="493"/>
        <w:gridCol w:w="497"/>
        <w:gridCol w:w="1419"/>
        <w:gridCol w:w="1301"/>
      </w:tblGrid>
      <w:tr w:rsidR="002312E7" w:rsidRPr="002312E7" w:rsidTr="002312E7">
        <w:trPr>
          <w:trHeight w:val="624"/>
        </w:trPr>
        <w:tc>
          <w:tcPr>
            <w:tcW w:w="2228"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1355"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b/>
                <w:bCs/>
                <w:color w:val="1F497D"/>
                <w:sz w:val="26"/>
                <w:szCs w:val="26"/>
              </w:rPr>
            </w:pPr>
          </w:p>
        </w:tc>
        <w:tc>
          <w:tcPr>
            <w:tcW w:w="1717"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b/>
                <w:bCs/>
                <w:color w:val="1F497D"/>
                <w:sz w:val="26"/>
                <w:szCs w:val="26"/>
              </w:rPr>
            </w:pPr>
          </w:p>
        </w:tc>
        <w:tc>
          <w:tcPr>
            <w:tcW w:w="1483"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Time (Days)</w:t>
            </w:r>
          </w:p>
        </w:tc>
        <w:tc>
          <w:tcPr>
            <w:tcW w:w="1419"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b/>
                <w:bCs/>
                <w:color w:val="1F497D"/>
                <w:sz w:val="26"/>
                <w:szCs w:val="26"/>
              </w:rPr>
            </w:pPr>
          </w:p>
        </w:tc>
        <w:tc>
          <w:tcPr>
            <w:tcW w:w="1295"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r>
      <w:tr w:rsidR="002312E7" w:rsidRPr="002312E7" w:rsidTr="002312E7">
        <w:trPr>
          <w:trHeight w:val="681"/>
        </w:trPr>
        <w:tc>
          <w:tcPr>
            <w:tcW w:w="2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List of Activities</w:t>
            </w:r>
          </w:p>
        </w:tc>
        <w:tc>
          <w:tcPr>
            <w:tcW w:w="1355" w:type="dxa"/>
            <w:tcBorders>
              <w:top w:val="single" w:sz="4" w:space="0" w:color="auto"/>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Activities</w:t>
            </w:r>
          </w:p>
        </w:tc>
        <w:tc>
          <w:tcPr>
            <w:tcW w:w="1717" w:type="dxa"/>
            <w:tcBorders>
              <w:top w:val="single" w:sz="4" w:space="0" w:color="auto"/>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Predecessor</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a</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m</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b</w:t>
            </w:r>
          </w:p>
        </w:tc>
        <w:tc>
          <w:tcPr>
            <w:tcW w:w="1419" w:type="dxa"/>
            <w:tcBorders>
              <w:top w:val="single" w:sz="4" w:space="0" w:color="auto"/>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Expected Time (T.E.)</w:t>
            </w:r>
          </w:p>
        </w:tc>
        <w:tc>
          <w:tcPr>
            <w:tcW w:w="1295" w:type="dxa"/>
            <w:tcBorders>
              <w:top w:val="single" w:sz="4" w:space="0" w:color="auto"/>
              <w:left w:val="nil"/>
              <w:bottom w:val="single" w:sz="4" w:space="0" w:color="auto"/>
              <w:right w:val="single" w:sz="4" w:space="0" w:color="auto"/>
            </w:tcBorders>
            <w:shd w:val="clear" w:color="auto" w:fill="auto"/>
            <w:noWrap/>
            <w:vAlign w:val="bottom"/>
            <w:hideMark/>
          </w:tcPr>
          <w:p w:rsidR="002312E7" w:rsidRPr="002312E7" w:rsidRDefault="002312E7" w:rsidP="003249EF">
            <w:pPr>
              <w:spacing w:before="100" w:beforeAutospacing="1" w:after="0" w:line="240" w:lineRule="auto"/>
              <w:jc w:val="center"/>
              <w:rPr>
                <w:rFonts w:ascii="Arial" w:eastAsia="Times New Roman" w:hAnsi="Arial" w:cs="Arial"/>
                <w:b/>
                <w:bCs/>
                <w:color w:val="1F497D"/>
                <w:sz w:val="26"/>
                <w:szCs w:val="26"/>
              </w:rPr>
            </w:pPr>
            <w:r w:rsidRPr="002312E7">
              <w:rPr>
                <w:rFonts w:ascii="Arial" w:eastAsia="Times New Roman" w:hAnsi="Arial" w:cs="Arial"/>
                <w:b/>
                <w:bCs/>
                <w:color w:val="1F497D"/>
                <w:sz w:val="26"/>
                <w:szCs w:val="26"/>
              </w:rPr>
              <w:t>Variance (σ</w:t>
            </w:r>
            <w:r w:rsidRPr="002312E7">
              <w:rPr>
                <w:rFonts w:ascii="Arial" w:eastAsia="Times New Roman" w:hAnsi="Arial" w:cs="Arial"/>
                <w:b/>
                <w:bCs/>
                <w:color w:val="1F497D"/>
                <w:sz w:val="26"/>
                <w:szCs w:val="26"/>
                <w:vertAlign w:val="superscript"/>
              </w:rPr>
              <w:t>2</w:t>
            </w:r>
            <w:r w:rsidRPr="002312E7">
              <w:rPr>
                <w:rFonts w:ascii="Arial" w:eastAsia="Times New Roman" w:hAnsi="Arial" w:cs="Arial"/>
                <w:b/>
                <w:bCs/>
                <w:color w:val="1F497D"/>
                <w:sz w:val="26"/>
                <w:szCs w:val="26"/>
              </w:rPr>
              <w:t>)</w:t>
            </w:r>
          </w:p>
        </w:tc>
      </w:tr>
      <w:tr w:rsidR="002312E7" w:rsidRPr="002312E7" w:rsidTr="002312E7">
        <w:trPr>
          <w:trHeight w:val="426"/>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Site selection</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A</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None</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5</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5</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0.44</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Purchase and delivery of pumps</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B</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A</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14</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14</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14</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14</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w:t>
            </w:r>
          </w:p>
        </w:tc>
      </w:tr>
      <w:tr w:rsidR="002312E7" w:rsidRPr="002312E7" w:rsidTr="002312E7">
        <w:trPr>
          <w:trHeight w:val="426"/>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Hire an Excavator</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A</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5</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0.44</w:t>
            </w:r>
          </w:p>
        </w:tc>
      </w:tr>
      <w:tr w:rsidR="002312E7" w:rsidRPr="002312E7" w:rsidTr="002312E7">
        <w:trPr>
          <w:trHeight w:val="371"/>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Digging</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D</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15</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20</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22</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20</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1.36</w:t>
            </w:r>
          </w:p>
        </w:tc>
      </w:tr>
      <w:tr w:rsidR="002312E7" w:rsidRPr="002312E7" w:rsidTr="002312E7">
        <w:trPr>
          <w:trHeight w:val="378"/>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Soil Test</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E</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D</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0.00</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Preparing the Pond</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F</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D, E</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10</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12</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14</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12</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0.44</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Construction of dike</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G</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F</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8</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10</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12</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10</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0.44</w:t>
            </w:r>
          </w:p>
        </w:tc>
      </w:tr>
      <w:tr w:rsidR="002312E7" w:rsidRPr="002312E7" w:rsidTr="002312E7">
        <w:trPr>
          <w:trHeight w:val="388"/>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Dike Protection</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H</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G</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12</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15</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16</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15</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Give the lime &amp; Observation</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I</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F, G</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0.00</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Construction of outlets</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J</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I</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0.00</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Construction of inlets</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K</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I</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Construction of internal roads</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L</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J, K</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9</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10</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9</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0.25</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Construction of pump house</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M</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B</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6</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10</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Installation of pumps</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xml:space="preserve">N </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B</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2</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lastRenderedPageBreak/>
              <w:t>Protection from insects &amp; germ</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O</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N</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597"/>
        </w:trPr>
        <w:tc>
          <w:tcPr>
            <w:tcW w:w="2228" w:type="dxa"/>
            <w:tcBorders>
              <w:top w:val="nil"/>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Checking and testing</w:t>
            </w:r>
          </w:p>
        </w:tc>
        <w:tc>
          <w:tcPr>
            <w:tcW w:w="135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P</w:t>
            </w:r>
          </w:p>
        </w:tc>
        <w:tc>
          <w:tcPr>
            <w:tcW w:w="171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O</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3</w:t>
            </w:r>
          </w:p>
        </w:tc>
        <w:tc>
          <w:tcPr>
            <w:tcW w:w="493"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4</w:t>
            </w:r>
          </w:p>
        </w:tc>
        <w:tc>
          <w:tcPr>
            <w:tcW w:w="497"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7</w:t>
            </w:r>
          </w:p>
        </w:tc>
        <w:tc>
          <w:tcPr>
            <w:tcW w:w="1419"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4</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color w:val="000000"/>
                <w:sz w:val="24"/>
                <w:szCs w:val="24"/>
              </w:rPr>
            </w:pPr>
            <w:r w:rsidRPr="002312E7">
              <w:rPr>
                <w:rFonts w:ascii="Arial" w:eastAsia="Times New Roman" w:hAnsi="Arial" w:cs="Arial"/>
                <w:color w:val="000000"/>
                <w:sz w:val="24"/>
                <w:szCs w:val="24"/>
              </w:rPr>
              <w:t> --</w:t>
            </w:r>
          </w:p>
        </w:tc>
      </w:tr>
      <w:tr w:rsidR="002312E7" w:rsidRPr="002312E7" w:rsidTr="002312E7">
        <w:trPr>
          <w:trHeight w:val="327"/>
        </w:trPr>
        <w:tc>
          <w:tcPr>
            <w:tcW w:w="2228"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1355"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1717"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493"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493" w:type="dxa"/>
            <w:tcBorders>
              <w:top w:val="nil"/>
              <w:left w:val="nil"/>
              <w:bottom w:val="nil"/>
              <w:right w:val="nil"/>
            </w:tcBorders>
            <w:shd w:val="clear" w:color="auto" w:fill="auto"/>
            <w:noWrap/>
            <w:vAlign w:val="bottom"/>
            <w:hideMark/>
          </w:tcPr>
          <w:p w:rsidR="002312E7" w:rsidRPr="002312E7" w:rsidRDefault="002312E7" w:rsidP="003249EF">
            <w:pPr>
              <w:spacing w:after="0" w:line="240" w:lineRule="auto"/>
              <w:rPr>
                <w:rFonts w:ascii="Arial" w:eastAsia="Times New Roman" w:hAnsi="Arial" w:cs="Arial"/>
                <w:color w:val="000000"/>
              </w:rPr>
            </w:pPr>
          </w:p>
        </w:tc>
        <w:tc>
          <w:tcPr>
            <w:tcW w:w="19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b/>
                <w:bCs/>
                <w:color w:val="000000"/>
                <w:sz w:val="24"/>
                <w:szCs w:val="24"/>
              </w:rPr>
            </w:pPr>
            <w:r w:rsidRPr="002312E7">
              <w:rPr>
                <w:rFonts w:ascii="Arial" w:eastAsia="Times New Roman" w:hAnsi="Arial" w:cs="Arial"/>
                <w:b/>
                <w:bCs/>
                <w:color w:val="000000"/>
                <w:sz w:val="24"/>
                <w:szCs w:val="24"/>
              </w:rPr>
              <w:t>Total, σ2</w:t>
            </w:r>
          </w:p>
        </w:tc>
        <w:tc>
          <w:tcPr>
            <w:tcW w:w="1295" w:type="dxa"/>
            <w:tcBorders>
              <w:top w:val="nil"/>
              <w:left w:val="nil"/>
              <w:bottom w:val="single" w:sz="4" w:space="0" w:color="auto"/>
              <w:right w:val="single" w:sz="4" w:space="0" w:color="auto"/>
            </w:tcBorders>
            <w:shd w:val="clear" w:color="auto" w:fill="auto"/>
            <w:noWrap/>
            <w:vAlign w:val="bottom"/>
            <w:hideMark/>
          </w:tcPr>
          <w:p w:rsidR="002312E7" w:rsidRPr="002312E7" w:rsidRDefault="002312E7" w:rsidP="003249EF">
            <w:pPr>
              <w:spacing w:after="0" w:line="240" w:lineRule="auto"/>
              <w:jc w:val="center"/>
              <w:rPr>
                <w:rFonts w:ascii="Arial" w:eastAsia="Times New Roman" w:hAnsi="Arial" w:cs="Arial"/>
                <w:b/>
                <w:bCs/>
                <w:color w:val="000000"/>
                <w:sz w:val="24"/>
                <w:szCs w:val="24"/>
              </w:rPr>
            </w:pPr>
            <w:r w:rsidRPr="002312E7">
              <w:rPr>
                <w:rFonts w:ascii="Arial" w:eastAsia="Times New Roman" w:hAnsi="Arial" w:cs="Arial"/>
                <w:b/>
                <w:bCs/>
                <w:color w:val="000000"/>
                <w:sz w:val="24"/>
                <w:szCs w:val="24"/>
              </w:rPr>
              <w:t>3.39</w:t>
            </w:r>
          </w:p>
        </w:tc>
      </w:tr>
    </w:tbl>
    <w:p w:rsidR="002312E7" w:rsidRPr="002312E7" w:rsidRDefault="002312E7" w:rsidP="002312E7">
      <w:pPr>
        <w:spacing w:line="360" w:lineRule="auto"/>
        <w:jc w:val="both"/>
        <w:rPr>
          <w:rFonts w:ascii="Arial" w:hAnsi="Arial" w:cs="Arial"/>
          <w:color w:val="000000" w:themeColor="text1"/>
          <w:sz w:val="24"/>
          <w:szCs w:val="24"/>
        </w:rPr>
      </w:pPr>
    </w:p>
    <w:p w:rsidR="0079630C" w:rsidRDefault="0079630C" w:rsidP="0034347F">
      <w:pPr>
        <w:pStyle w:val="Heading3"/>
      </w:pPr>
      <w:bookmarkStart w:id="386" w:name="_Toc43142555"/>
      <w:bookmarkStart w:id="387" w:name="_Toc43143947"/>
      <w:bookmarkStart w:id="388" w:name="_Toc43144495"/>
      <w:bookmarkStart w:id="389" w:name="_Toc43154775"/>
      <w:r>
        <w:t>Network Diagram</w:t>
      </w:r>
      <w:bookmarkStart w:id="390" w:name="_Toc534749554"/>
      <w:bookmarkEnd w:id="384"/>
      <w:bookmarkEnd w:id="385"/>
      <w:bookmarkEnd w:id="386"/>
      <w:bookmarkEnd w:id="387"/>
      <w:bookmarkEnd w:id="388"/>
      <w:bookmarkEnd w:id="389"/>
    </w:p>
    <w:p w:rsidR="0079630C" w:rsidRDefault="009D3001" w:rsidP="0079630C">
      <w:pPr>
        <w:jc w:val="both"/>
        <w:rPr>
          <w:rFonts w:asciiTheme="majorHAnsi" w:hAnsiTheme="majorHAnsi"/>
          <w:color w:val="000000" w:themeColor="text1"/>
          <w:sz w:val="24"/>
          <w:szCs w:val="24"/>
        </w:rPr>
      </w:pPr>
      <w:r>
        <w:rPr>
          <w:noProof/>
        </w:rPr>
        <w:drawing>
          <wp:anchor distT="0" distB="0" distL="114300" distR="114300" simplePos="0" relativeHeight="251668480" behindDoc="0" locked="0" layoutInCell="1" allowOverlap="1">
            <wp:simplePos x="0" y="0"/>
            <wp:positionH relativeFrom="column">
              <wp:posOffset>19050</wp:posOffset>
            </wp:positionH>
            <wp:positionV relativeFrom="paragraph">
              <wp:posOffset>139700</wp:posOffset>
            </wp:positionV>
            <wp:extent cx="5944235" cy="2360930"/>
            <wp:effectExtent l="19050" t="0" r="0" b="0"/>
            <wp:wrapNone/>
            <wp:docPr id="29" name="Picture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Untitled.png"/>
                    <pic:cNvPicPr>
                      <a:picLocks noChangeAspect="1"/>
                    </pic:cNvPicPr>
                  </pic:nvPicPr>
                  <pic:blipFill>
                    <a:blip r:embed="rId54" cstate="print"/>
                    <a:stretch>
                      <a:fillRect/>
                    </a:stretch>
                  </pic:blipFill>
                  <pic:spPr>
                    <a:xfrm>
                      <a:off x="0" y="0"/>
                      <a:ext cx="5944235" cy="2360930"/>
                    </a:xfrm>
                    <a:prstGeom prst="rect">
                      <a:avLst/>
                    </a:prstGeom>
                  </pic:spPr>
                </pic:pic>
              </a:graphicData>
            </a:graphic>
          </wp:anchor>
        </w:drawing>
      </w:r>
    </w:p>
    <w:p w:rsidR="0079630C" w:rsidRDefault="0079630C" w:rsidP="0079630C">
      <w:pPr>
        <w:pStyle w:val="Heading1"/>
        <w:jc w:val="both"/>
        <w:rPr>
          <w:szCs w:val="24"/>
        </w:rPr>
      </w:pPr>
    </w:p>
    <w:p w:rsidR="0079630C" w:rsidRDefault="0079630C" w:rsidP="0079630C">
      <w:pPr>
        <w:pStyle w:val="Heading1"/>
        <w:jc w:val="both"/>
        <w:rPr>
          <w:szCs w:val="24"/>
        </w:rPr>
      </w:pPr>
    </w:p>
    <w:p w:rsidR="0079630C" w:rsidRDefault="0079630C" w:rsidP="0079630C">
      <w:pPr>
        <w:pStyle w:val="Heading1"/>
        <w:jc w:val="both"/>
        <w:rPr>
          <w:szCs w:val="24"/>
        </w:rPr>
      </w:pPr>
    </w:p>
    <w:p w:rsidR="002312E7" w:rsidRDefault="002312E7" w:rsidP="0079630C">
      <w:pPr>
        <w:pStyle w:val="Heading3"/>
        <w:jc w:val="both"/>
        <w:rPr>
          <w:szCs w:val="24"/>
        </w:rPr>
      </w:pPr>
      <w:bookmarkStart w:id="391" w:name="_Toc40183562"/>
    </w:p>
    <w:p w:rsidR="002312E7" w:rsidRDefault="00064A43" w:rsidP="002312E7">
      <w:pPr>
        <w:pStyle w:val="Heading3"/>
        <w:spacing w:line="360" w:lineRule="auto"/>
        <w:jc w:val="both"/>
        <w:rPr>
          <w:rFonts w:cs="Arial"/>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19050</wp:posOffset>
                </wp:positionH>
                <wp:positionV relativeFrom="paragraph">
                  <wp:posOffset>351790</wp:posOffset>
                </wp:positionV>
                <wp:extent cx="5944235" cy="25844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423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2E9" w:rsidRPr="00756A70" w:rsidRDefault="009202E9" w:rsidP="00756A70">
                            <w:pPr>
                              <w:pStyle w:val="Caption"/>
                              <w:jc w:val="center"/>
                              <w:rPr>
                                <w:rFonts w:ascii="Arial" w:hAnsi="Arial" w:cs="Arial"/>
                                <w:noProof/>
                                <w:color w:val="auto"/>
                                <w:sz w:val="24"/>
                                <w:szCs w:val="24"/>
                              </w:rPr>
                            </w:pPr>
                            <w:bookmarkStart w:id="392" w:name="_Toc43147582"/>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X</w:t>
                            </w:r>
                            <w:r w:rsidR="00DD4AE0" w:rsidRPr="00756A70">
                              <w:rPr>
                                <w:rFonts w:ascii="Arial" w:hAnsi="Arial" w:cs="Arial"/>
                                <w:color w:val="auto"/>
                              </w:rPr>
                              <w:fldChar w:fldCharType="end"/>
                            </w:r>
                            <w:r w:rsidRPr="00756A70">
                              <w:rPr>
                                <w:rFonts w:ascii="Arial" w:hAnsi="Arial" w:cs="Arial"/>
                                <w:color w:val="auto"/>
                              </w:rPr>
                              <w:t xml:space="preserve">: </w:t>
                            </w:r>
                            <w:proofErr w:type="spellStart"/>
                            <w:r w:rsidRPr="00756A70">
                              <w:rPr>
                                <w:rFonts w:ascii="Arial" w:hAnsi="Arial" w:cs="Arial"/>
                                <w:color w:val="auto"/>
                              </w:rPr>
                              <w:t>Netwark</w:t>
                            </w:r>
                            <w:proofErr w:type="spellEnd"/>
                            <w:r w:rsidRPr="00756A70">
                              <w:rPr>
                                <w:rFonts w:ascii="Arial" w:hAnsi="Arial" w:cs="Arial"/>
                                <w:color w:val="auto"/>
                              </w:rPr>
                              <w:t xml:space="preserve"> Diagram</w:t>
                            </w:r>
                            <w:bookmarkEnd w:id="39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1.5pt;margin-top:27.7pt;width:468.05pt;height:20.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" stroked="f">
                <v:textbox style="mso-fit-shape-to-text:t" inset="0,0,0,0">
                  <w:txbxContent>
                    <w:p w:rsidR="009202E9" w:rsidRPr="00756A70" w:rsidRDefault="009202E9" w:rsidP="00756A70">
                      <w:pPr>
                        <w:pStyle w:val="Caption"/>
                        <w:jc w:val="center"/>
                        <w:rPr>
                          <w:rFonts w:ascii="Arial" w:hAnsi="Arial" w:cs="Arial"/>
                          <w:noProof/>
                          <w:color w:val="auto"/>
                          <w:sz w:val="24"/>
                          <w:szCs w:val="24"/>
                        </w:rPr>
                      </w:pPr>
                      <w:bookmarkStart w:id="396" w:name="_Toc43147582"/>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X</w:t>
                      </w:r>
                      <w:r w:rsidR="00DD4AE0" w:rsidRPr="00756A70">
                        <w:rPr>
                          <w:rFonts w:ascii="Arial" w:hAnsi="Arial" w:cs="Arial"/>
                          <w:color w:val="auto"/>
                        </w:rPr>
                        <w:fldChar w:fldCharType="end"/>
                      </w:r>
                      <w:r w:rsidRPr="00756A70">
                        <w:rPr>
                          <w:rFonts w:ascii="Arial" w:hAnsi="Arial" w:cs="Arial"/>
                          <w:color w:val="auto"/>
                        </w:rPr>
                        <w:t>: Netwark Diagram</w:t>
                      </w:r>
                      <w:bookmarkEnd w:id="396"/>
                    </w:p>
                  </w:txbxContent>
                </v:textbox>
              </v:shape>
            </w:pict>
          </mc:Fallback>
        </mc:AlternateContent>
      </w:r>
    </w:p>
    <w:p w:rsidR="002312E7" w:rsidRDefault="002312E7" w:rsidP="002312E7">
      <w:pPr>
        <w:pStyle w:val="Heading3"/>
        <w:spacing w:line="360" w:lineRule="auto"/>
        <w:jc w:val="both"/>
        <w:rPr>
          <w:rFonts w:cs="Arial"/>
          <w:szCs w:val="24"/>
        </w:rPr>
      </w:pPr>
    </w:p>
    <w:p w:rsidR="0079630C" w:rsidRPr="002312E7" w:rsidRDefault="0079630C" w:rsidP="0034347F">
      <w:pPr>
        <w:pStyle w:val="Heading3"/>
      </w:pPr>
      <w:bookmarkStart w:id="393" w:name="_Toc43142556"/>
      <w:bookmarkStart w:id="394" w:name="_Toc43143948"/>
      <w:bookmarkStart w:id="395" w:name="_Toc43144496"/>
      <w:bookmarkStart w:id="396" w:name="_Toc43154776"/>
      <w:r w:rsidRPr="002312E7">
        <w:t>Critical Path</w:t>
      </w:r>
      <w:bookmarkEnd w:id="390"/>
      <w:bookmarkEnd w:id="391"/>
      <w:bookmarkEnd w:id="393"/>
      <w:bookmarkEnd w:id="394"/>
      <w:bookmarkEnd w:id="395"/>
      <w:bookmarkEnd w:id="396"/>
    </w:p>
    <w:p w:rsidR="0079630C" w:rsidRPr="002312E7" w:rsidRDefault="0079630C" w:rsidP="002312E7">
      <w:pPr>
        <w:spacing w:line="360" w:lineRule="auto"/>
        <w:jc w:val="both"/>
        <w:rPr>
          <w:rFonts w:ascii="Arial" w:hAnsi="Arial" w:cs="Arial"/>
          <w:color w:val="000000" w:themeColor="text1"/>
          <w:sz w:val="24"/>
          <w:szCs w:val="24"/>
        </w:rPr>
      </w:pPr>
      <w:r w:rsidRPr="002312E7">
        <w:rPr>
          <w:rFonts w:ascii="Arial" w:hAnsi="Arial" w:cs="Arial"/>
          <w:color w:val="000000" w:themeColor="text1"/>
          <w:sz w:val="24"/>
          <w:szCs w:val="24"/>
        </w:rPr>
        <w:t>ACDEFGIJL= 72 Days</w:t>
      </w:r>
    </w:p>
    <w:p w:rsidR="0079630C" w:rsidRPr="002312E7" w:rsidRDefault="0079630C" w:rsidP="002312E7">
      <w:pPr>
        <w:spacing w:line="360" w:lineRule="auto"/>
        <w:jc w:val="both"/>
        <w:rPr>
          <w:rFonts w:ascii="Arial" w:hAnsi="Arial" w:cs="Arial"/>
          <w:b/>
          <w:color w:val="000000" w:themeColor="text1"/>
          <w:sz w:val="24"/>
          <w:szCs w:val="24"/>
        </w:rPr>
      </w:pPr>
      <w:r w:rsidRPr="002312E7">
        <w:rPr>
          <w:rFonts w:ascii="Arial" w:hAnsi="Arial" w:cs="Arial"/>
          <w:b/>
          <w:color w:val="000000" w:themeColor="text1"/>
          <w:sz w:val="24"/>
          <w:szCs w:val="24"/>
        </w:rPr>
        <w:t>If 90% probability, than Z=1.25</w:t>
      </w:r>
    </w:p>
    <w:p w:rsidR="0079630C" w:rsidRPr="002312E7" w:rsidRDefault="0079630C" w:rsidP="002312E7">
      <w:pPr>
        <w:spacing w:line="360" w:lineRule="auto"/>
        <w:jc w:val="both"/>
        <w:rPr>
          <w:rFonts w:ascii="Arial" w:hAnsi="Arial" w:cs="Arial"/>
          <w:color w:val="000000" w:themeColor="text1"/>
          <w:sz w:val="24"/>
          <w:szCs w:val="24"/>
        </w:rPr>
      </w:pPr>
      <m:oMathPara>
        <m:oMathParaPr>
          <m:jc m:val="left"/>
        </m:oMathParaPr>
        <m:oMath>
          <m:r>
            <m:rPr>
              <m:sty m:val="p"/>
            </m:rPr>
            <w:rPr>
              <w:rFonts w:ascii="Cambria Math" w:hAnsi="Arial" w:cs="Arial"/>
              <w:color w:val="000000" w:themeColor="text1"/>
              <w:sz w:val="24"/>
              <w:szCs w:val="24"/>
            </w:rPr>
            <m:t>Z=</m:t>
          </m:r>
          <m:f>
            <m:fPr>
              <m:ctrlPr>
                <w:rPr>
                  <w:rFonts w:ascii="Cambria Math" w:hAnsi="Arial" w:cs="Arial"/>
                  <w:color w:val="000000" w:themeColor="text1"/>
                  <w:sz w:val="24"/>
                  <w:szCs w:val="24"/>
                </w:rPr>
              </m:ctrlPr>
            </m:fPr>
            <m:num>
              <m:r>
                <m:rPr>
                  <m:sty m:val="p"/>
                </m:rPr>
                <w:rPr>
                  <w:rFonts w:ascii="Cambria Math" w:hAnsi="Arial" w:cs="Arial"/>
                  <w:color w:val="000000" w:themeColor="text1"/>
                  <w:sz w:val="24"/>
                  <w:szCs w:val="24"/>
                </w:rPr>
                <m:t>D</m:t>
              </m:r>
              <m:r>
                <m:rPr>
                  <m:sty m:val="p"/>
                </m:rPr>
                <w:rPr>
                  <w:rFonts w:ascii="Cambria Math" w:hAnsi="Arial" w:cs="Arial"/>
                  <w:color w:val="000000" w:themeColor="text1"/>
                  <w:sz w:val="24"/>
                  <w:szCs w:val="24"/>
                </w:rPr>
                <m:t>-μ</m:t>
              </m:r>
            </m:num>
            <m:den>
              <m:rad>
                <m:radPr>
                  <m:degHide m:val="1"/>
                  <m:ctrlPr>
                    <w:rPr>
                      <w:rFonts w:ascii="Cambria Math" w:hAnsi="Arial" w:cs="Arial"/>
                      <w:color w:val="000000" w:themeColor="text1"/>
                      <w:sz w:val="24"/>
                      <w:szCs w:val="24"/>
                    </w:rPr>
                  </m:ctrlPr>
                </m:radPr>
                <m:deg/>
                <m:e>
                  <m:sSup>
                    <m:sSupPr>
                      <m:ctrlPr>
                        <w:rPr>
                          <w:rFonts w:ascii="Cambria Math" w:hAnsi="Arial" w:cs="Arial"/>
                          <w:color w:val="000000" w:themeColor="text1"/>
                          <w:sz w:val="24"/>
                          <w:szCs w:val="24"/>
                        </w:rPr>
                      </m:ctrlPr>
                    </m:sSupPr>
                    <m:e>
                      <m:r>
                        <m:rPr>
                          <m:sty m:val="p"/>
                        </m:rPr>
                        <w:rPr>
                          <w:rFonts w:ascii="Cambria Math" w:hAnsi="Arial" w:cs="Arial"/>
                          <w:color w:val="000000" w:themeColor="text1"/>
                          <w:sz w:val="24"/>
                          <w:szCs w:val="24"/>
                        </w:rPr>
                        <m:t>δ</m:t>
                      </m:r>
                    </m:e>
                    <m:sup>
                      <m:r>
                        <m:rPr>
                          <m:sty m:val="p"/>
                        </m:rPr>
                        <w:rPr>
                          <w:rFonts w:ascii="Cambria Math" w:hAnsi="Arial" w:cs="Arial"/>
                          <w:color w:val="000000" w:themeColor="text1"/>
                          <w:sz w:val="24"/>
                          <w:szCs w:val="24"/>
                        </w:rPr>
                        <m:t>2</m:t>
                      </m:r>
                    </m:sup>
                  </m:sSup>
                </m:e>
              </m:rad>
            </m:den>
          </m:f>
        </m:oMath>
      </m:oMathPara>
    </w:p>
    <w:p w:rsidR="0079630C" w:rsidRPr="002312E7" w:rsidRDefault="0079630C" w:rsidP="002312E7">
      <w:pPr>
        <w:spacing w:line="360" w:lineRule="auto"/>
        <w:jc w:val="both"/>
        <w:rPr>
          <w:rFonts w:ascii="Arial" w:hAnsi="Arial" w:cs="Arial"/>
          <w:color w:val="000000" w:themeColor="text1"/>
          <w:sz w:val="24"/>
          <w:szCs w:val="24"/>
        </w:rPr>
      </w:pPr>
      <w:r w:rsidRPr="002312E7">
        <w:rPr>
          <w:rFonts w:ascii="Arial" w:hAnsi="Arial" w:cs="Arial"/>
          <w:color w:val="000000" w:themeColor="text1"/>
          <w:sz w:val="24"/>
          <w:szCs w:val="24"/>
        </w:rPr>
        <w:t>Or, 1.25=</w:t>
      </w:r>
      <m:oMath>
        <m:f>
          <m:fPr>
            <m:ctrlPr>
              <w:rPr>
                <w:rFonts w:ascii="Cambria Math" w:hAnsi="Arial" w:cs="Arial"/>
                <w:i/>
                <w:color w:val="000000" w:themeColor="text1"/>
                <w:sz w:val="24"/>
                <w:szCs w:val="24"/>
              </w:rPr>
            </m:ctrlPr>
          </m:fPr>
          <m:num>
            <m:r>
              <w:rPr>
                <w:rFonts w:ascii="Cambria Math" w:hAnsi="Cambria Math" w:cs="Arial"/>
                <w:color w:val="000000" w:themeColor="text1"/>
                <w:sz w:val="24"/>
                <w:szCs w:val="24"/>
              </w:rPr>
              <m:t>D</m:t>
            </m:r>
            <m:r>
              <w:rPr>
                <w:rFonts w:ascii="Arial" w:hAnsi="Arial" w:cs="Arial"/>
                <w:color w:val="000000" w:themeColor="text1"/>
                <w:sz w:val="24"/>
                <w:szCs w:val="24"/>
              </w:rPr>
              <m:t>-</m:t>
            </m:r>
            <m:r>
              <w:rPr>
                <w:rFonts w:ascii="Cambria Math" w:hAnsi="Arial" w:cs="Arial"/>
                <w:color w:val="000000" w:themeColor="text1"/>
                <w:sz w:val="24"/>
                <w:szCs w:val="24"/>
              </w:rPr>
              <m:t>72</m:t>
            </m:r>
          </m:num>
          <m:den>
            <m:rad>
              <m:radPr>
                <m:degHide m:val="1"/>
                <m:ctrlPr>
                  <w:rPr>
                    <w:rFonts w:ascii="Cambria Math" w:hAnsi="Arial" w:cs="Arial"/>
                    <w:i/>
                    <w:color w:val="000000" w:themeColor="text1"/>
                    <w:sz w:val="24"/>
                    <w:szCs w:val="24"/>
                  </w:rPr>
                </m:ctrlPr>
              </m:radPr>
              <m:deg/>
              <m:e>
                <m:r>
                  <w:rPr>
                    <w:rFonts w:ascii="Cambria Math" w:hAnsi="Arial" w:cs="Arial"/>
                    <w:color w:val="000000" w:themeColor="text1"/>
                    <w:sz w:val="24"/>
                    <w:szCs w:val="24"/>
                  </w:rPr>
                  <m:t>3.39</m:t>
                </m:r>
              </m:e>
            </m:rad>
          </m:den>
        </m:f>
      </m:oMath>
    </w:p>
    <w:p w:rsidR="0079630C" w:rsidRPr="002312E7" w:rsidRDefault="0079630C" w:rsidP="002312E7">
      <w:pPr>
        <w:spacing w:line="360" w:lineRule="auto"/>
        <w:jc w:val="both"/>
        <w:rPr>
          <w:rFonts w:ascii="Arial" w:hAnsi="Arial" w:cs="Arial"/>
          <w:color w:val="000000" w:themeColor="text1"/>
          <w:sz w:val="24"/>
          <w:szCs w:val="24"/>
        </w:rPr>
      </w:pPr>
      <w:r w:rsidRPr="002312E7">
        <w:rPr>
          <w:rFonts w:ascii="Arial" w:hAnsi="Arial" w:cs="Arial"/>
          <w:color w:val="000000" w:themeColor="text1"/>
          <w:sz w:val="24"/>
          <w:szCs w:val="24"/>
        </w:rPr>
        <w:t>Or, D= 74.30 Days</w:t>
      </w:r>
    </w:p>
    <w:p w:rsidR="0079630C" w:rsidRPr="002312E7" w:rsidRDefault="0079630C" w:rsidP="002312E7">
      <w:pPr>
        <w:spacing w:line="360" w:lineRule="auto"/>
        <w:jc w:val="both"/>
        <w:rPr>
          <w:rFonts w:ascii="Arial" w:hAnsi="Arial" w:cs="Arial"/>
          <w:b/>
          <w:color w:val="000000" w:themeColor="text1"/>
          <w:sz w:val="24"/>
          <w:szCs w:val="24"/>
        </w:rPr>
      </w:pPr>
      <w:r w:rsidRPr="002312E7">
        <w:rPr>
          <w:rFonts w:ascii="Arial" w:hAnsi="Arial" w:cs="Arial"/>
          <w:b/>
          <w:color w:val="000000" w:themeColor="text1"/>
          <w:sz w:val="24"/>
          <w:szCs w:val="24"/>
        </w:rPr>
        <w:t>If 95% probability, than Z=1.65</w:t>
      </w:r>
    </w:p>
    <w:p w:rsidR="0079630C" w:rsidRPr="002312E7" w:rsidRDefault="0079630C" w:rsidP="002312E7">
      <w:pPr>
        <w:spacing w:line="360" w:lineRule="auto"/>
        <w:jc w:val="both"/>
        <w:rPr>
          <w:rFonts w:ascii="Arial" w:hAnsi="Arial" w:cs="Arial"/>
          <w:color w:val="000000" w:themeColor="text1"/>
          <w:sz w:val="24"/>
          <w:szCs w:val="24"/>
        </w:rPr>
      </w:pPr>
      <m:oMathPara>
        <m:oMathParaPr>
          <m:jc m:val="left"/>
        </m:oMathParaPr>
        <m:oMath>
          <m:r>
            <m:rPr>
              <m:sty m:val="p"/>
            </m:rPr>
            <w:rPr>
              <w:rFonts w:ascii="Cambria Math" w:hAnsi="Arial" w:cs="Arial"/>
              <w:color w:val="000000" w:themeColor="text1"/>
              <w:sz w:val="24"/>
              <w:szCs w:val="24"/>
            </w:rPr>
            <m:t>Z=</m:t>
          </m:r>
          <m:f>
            <m:fPr>
              <m:ctrlPr>
                <w:rPr>
                  <w:rFonts w:ascii="Cambria Math" w:hAnsi="Arial" w:cs="Arial"/>
                  <w:color w:val="000000" w:themeColor="text1"/>
                  <w:sz w:val="24"/>
                  <w:szCs w:val="24"/>
                </w:rPr>
              </m:ctrlPr>
            </m:fPr>
            <m:num>
              <m:r>
                <m:rPr>
                  <m:sty m:val="p"/>
                </m:rPr>
                <w:rPr>
                  <w:rFonts w:ascii="Cambria Math" w:hAnsi="Arial" w:cs="Arial"/>
                  <w:color w:val="000000" w:themeColor="text1"/>
                  <w:sz w:val="24"/>
                  <w:szCs w:val="24"/>
                </w:rPr>
                <m:t>D</m:t>
              </m:r>
              <m:r>
                <m:rPr>
                  <m:sty m:val="p"/>
                </m:rPr>
                <w:rPr>
                  <w:rFonts w:ascii="Cambria Math" w:hAnsi="Arial" w:cs="Arial"/>
                  <w:color w:val="000000" w:themeColor="text1"/>
                  <w:sz w:val="24"/>
                  <w:szCs w:val="24"/>
                </w:rPr>
                <m:t>-μ</m:t>
              </m:r>
            </m:num>
            <m:den>
              <m:rad>
                <m:radPr>
                  <m:degHide m:val="1"/>
                  <m:ctrlPr>
                    <w:rPr>
                      <w:rFonts w:ascii="Cambria Math" w:hAnsi="Arial" w:cs="Arial"/>
                      <w:color w:val="000000" w:themeColor="text1"/>
                      <w:sz w:val="24"/>
                      <w:szCs w:val="24"/>
                    </w:rPr>
                  </m:ctrlPr>
                </m:radPr>
                <m:deg/>
                <m:e>
                  <m:sSup>
                    <m:sSupPr>
                      <m:ctrlPr>
                        <w:rPr>
                          <w:rFonts w:ascii="Cambria Math" w:hAnsi="Arial" w:cs="Arial"/>
                          <w:color w:val="000000" w:themeColor="text1"/>
                          <w:sz w:val="24"/>
                          <w:szCs w:val="24"/>
                        </w:rPr>
                      </m:ctrlPr>
                    </m:sSupPr>
                    <m:e>
                      <m:r>
                        <m:rPr>
                          <m:sty m:val="p"/>
                        </m:rPr>
                        <w:rPr>
                          <w:rFonts w:ascii="Cambria Math" w:hAnsi="Arial" w:cs="Arial"/>
                          <w:color w:val="000000" w:themeColor="text1"/>
                          <w:sz w:val="24"/>
                          <w:szCs w:val="24"/>
                        </w:rPr>
                        <m:t>δ</m:t>
                      </m:r>
                    </m:e>
                    <m:sup>
                      <m:r>
                        <m:rPr>
                          <m:sty m:val="p"/>
                        </m:rPr>
                        <w:rPr>
                          <w:rFonts w:ascii="Cambria Math" w:hAnsi="Arial" w:cs="Arial"/>
                          <w:color w:val="000000" w:themeColor="text1"/>
                          <w:sz w:val="24"/>
                          <w:szCs w:val="24"/>
                        </w:rPr>
                        <m:t>2</m:t>
                      </m:r>
                    </m:sup>
                  </m:sSup>
                </m:e>
              </m:rad>
            </m:den>
          </m:f>
        </m:oMath>
      </m:oMathPara>
    </w:p>
    <w:p w:rsidR="0079630C" w:rsidRPr="002312E7" w:rsidRDefault="0079630C" w:rsidP="002312E7">
      <w:pPr>
        <w:spacing w:line="360" w:lineRule="auto"/>
        <w:jc w:val="both"/>
        <w:rPr>
          <w:rFonts w:ascii="Arial" w:hAnsi="Arial" w:cs="Arial"/>
          <w:color w:val="000000" w:themeColor="text1"/>
          <w:sz w:val="24"/>
          <w:szCs w:val="24"/>
        </w:rPr>
      </w:pPr>
      <w:r w:rsidRPr="002312E7">
        <w:rPr>
          <w:rFonts w:ascii="Arial" w:hAnsi="Arial" w:cs="Arial"/>
          <w:color w:val="000000" w:themeColor="text1"/>
          <w:sz w:val="24"/>
          <w:szCs w:val="24"/>
        </w:rPr>
        <w:t>Or, 1.65=</w:t>
      </w:r>
      <m:oMath>
        <m:f>
          <m:fPr>
            <m:ctrlPr>
              <w:rPr>
                <w:rFonts w:ascii="Cambria Math" w:hAnsi="Arial" w:cs="Arial"/>
                <w:i/>
                <w:color w:val="000000" w:themeColor="text1"/>
                <w:sz w:val="24"/>
                <w:szCs w:val="24"/>
              </w:rPr>
            </m:ctrlPr>
          </m:fPr>
          <m:num>
            <m:r>
              <w:rPr>
                <w:rFonts w:ascii="Cambria Math" w:hAnsi="Cambria Math" w:cs="Arial"/>
                <w:color w:val="000000" w:themeColor="text1"/>
                <w:sz w:val="24"/>
                <w:szCs w:val="24"/>
              </w:rPr>
              <m:t>D</m:t>
            </m:r>
            <m:r>
              <w:rPr>
                <w:rFonts w:ascii="Arial" w:hAnsi="Arial" w:cs="Arial"/>
                <w:color w:val="000000" w:themeColor="text1"/>
                <w:sz w:val="24"/>
                <w:szCs w:val="24"/>
              </w:rPr>
              <m:t>-</m:t>
            </m:r>
            <m:r>
              <w:rPr>
                <w:rFonts w:ascii="Cambria Math" w:hAnsi="Arial" w:cs="Arial"/>
                <w:color w:val="000000" w:themeColor="text1"/>
                <w:sz w:val="24"/>
                <w:szCs w:val="24"/>
              </w:rPr>
              <m:t>72</m:t>
            </m:r>
          </m:num>
          <m:den>
            <m:rad>
              <m:radPr>
                <m:degHide m:val="1"/>
                <m:ctrlPr>
                  <w:rPr>
                    <w:rFonts w:ascii="Cambria Math" w:hAnsi="Arial" w:cs="Arial"/>
                    <w:i/>
                    <w:color w:val="000000" w:themeColor="text1"/>
                    <w:sz w:val="24"/>
                    <w:szCs w:val="24"/>
                  </w:rPr>
                </m:ctrlPr>
              </m:radPr>
              <m:deg/>
              <m:e>
                <m:r>
                  <w:rPr>
                    <w:rFonts w:ascii="Cambria Math" w:hAnsi="Arial" w:cs="Arial"/>
                    <w:color w:val="000000" w:themeColor="text1"/>
                    <w:sz w:val="24"/>
                    <w:szCs w:val="24"/>
                  </w:rPr>
                  <m:t>3.39</m:t>
                </m:r>
              </m:e>
            </m:rad>
          </m:den>
        </m:f>
      </m:oMath>
    </w:p>
    <w:p w:rsidR="0079630C" w:rsidRPr="002312E7" w:rsidRDefault="0079630C" w:rsidP="002312E7">
      <w:pPr>
        <w:spacing w:line="360" w:lineRule="auto"/>
        <w:jc w:val="both"/>
        <w:rPr>
          <w:rFonts w:ascii="Arial" w:hAnsi="Arial" w:cs="Arial"/>
          <w:color w:val="000000" w:themeColor="text1"/>
          <w:sz w:val="24"/>
          <w:szCs w:val="24"/>
        </w:rPr>
      </w:pPr>
      <w:r w:rsidRPr="002312E7">
        <w:rPr>
          <w:rFonts w:ascii="Arial" w:hAnsi="Arial" w:cs="Arial"/>
          <w:color w:val="000000" w:themeColor="text1"/>
          <w:sz w:val="24"/>
          <w:szCs w:val="24"/>
        </w:rPr>
        <w:lastRenderedPageBreak/>
        <w:t>Or, D= 75.04 Days</w:t>
      </w:r>
    </w:p>
    <w:p w:rsidR="0079630C" w:rsidRPr="002312E7" w:rsidRDefault="0079630C" w:rsidP="0034347F">
      <w:pPr>
        <w:pStyle w:val="Heading3"/>
      </w:pPr>
      <w:bookmarkStart w:id="397" w:name="_Toc40183563"/>
      <w:bookmarkStart w:id="398" w:name="_Toc534749555"/>
      <w:bookmarkStart w:id="399" w:name="_Toc43142557"/>
      <w:bookmarkStart w:id="400" w:name="_Toc43143949"/>
      <w:bookmarkStart w:id="401" w:name="_Toc43144497"/>
      <w:bookmarkStart w:id="402" w:name="_Toc43154777"/>
      <w:r w:rsidRPr="002312E7">
        <w:t>Gantt chart</w:t>
      </w:r>
      <w:bookmarkEnd w:id="397"/>
      <w:bookmarkEnd w:id="398"/>
      <w:bookmarkEnd w:id="399"/>
      <w:bookmarkEnd w:id="400"/>
      <w:bookmarkEnd w:id="401"/>
      <w:bookmarkEnd w:id="402"/>
    </w:p>
    <w:p w:rsidR="0079630C" w:rsidRDefault="00064A43" w:rsidP="0079630C">
      <w:pPr>
        <w:pStyle w:val="Heading1"/>
        <w:jc w:val="both"/>
        <w:rPr>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19050</wp:posOffset>
                </wp:positionH>
                <wp:positionV relativeFrom="paragraph">
                  <wp:posOffset>1320800</wp:posOffset>
                </wp:positionV>
                <wp:extent cx="5886450" cy="258445"/>
                <wp:effectExtent l="0" t="0" r="0" b="127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02E9" w:rsidRPr="00756A70" w:rsidRDefault="009202E9" w:rsidP="00756A70">
                            <w:pPr>
                              <w:pStyle w:val="Caption"/>
                              <w:jc w:val="center"/>
                              <w:rPr>
                                <w:rFonts w:ascii="Arial" w:hAnsi="Arial" w:cs="Arial"/>
                                <w:noProof/>
                                <w:color w:val="auto"/>
                                <w:sz w:val="24"/>
                                <w:szCs w:val="24"/>
                              </w:rPr>
                            </w:pPr>
                            <w:bookmarkStart w:id="403" w:name="_Toc43147583"/>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XI</w:t>
                            </w:r>
                            <w:r w:rsidR="00DD4AE0" w:rsidRPr="00756A70">
                              <w:rPr>
                                <w:rFonts w:ascii="Arial" w:hAnsi="Arial" w:cs="Arial"/>
                                <w:color w:val="auto"/>
                              </w:rPr>
                              <w:fldChar w:fldCharType="end"/>
                            </w:r>
                            <w:r w:rsidRPr="00756A70">
                              <w:rPr>
                                <w:rFonts w:ascii="Arial" w:hAnsi="Arial" w:cs="Arial"/>
                                <w:color w:val="auto"/>
                              </w:rPr>
                              <w:t xml:space="preserve">: Gantt </w:t>
                            </w:r>
                            <w:proofErr w:type="gramStart"/>
                            <w:r w:rsidRPr="00756A70">
                              <w:rPr>
                                <w:rFonts w:ascii="Arial" w:hAnsi="Arial" w:cs="Arial"/>
                                <w:color w:val="auto"/>
                              </w:rPr>
                              <w:t>Chart</w:t>
                            </w:r>
                            <w:bookmarkEnd w:id="403"/>
                            <w:proofErr w:type="gramEnd"/>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5pt;margin-top:104pt;width:463.5pt;height:20.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" stroked="f">
                <v:textbox style="mso-fit-shape-to-text:t" inset="0,0,0,0">
                  <w:txbxContent>
                    <w:p w:rsidR="009202E9" w:rsidRPr="00756A70" w:rsidRDefault="009202E9" w:rsidP="00756A70">
                      <w:pPr>
                        <w:pStyle w:val="Caption"/>
                        <w:jc w:val="center"/>
                        <w:rPr>
                          <w:rFonts w:ascii="Arial" w:hAnsi="Arial" w:cs="Arial"/>
                          <w:noProof/>
                          <w:color w:val="auto"/>
                          <w:sz w:val="24"/>
                          <w:szCs w:val="24"/>
                        </w:rPr>
                      </w:pPr>
                      <w:bookmarkStart w:id="408" w:name="_Toc43147583"/>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Pr="00756A70">
                        <w:rPr>
                          <w:rFonts w:ascii="Arial" w:hAnsi="Arial" w:cs="Arial"/>
                          <w:noProof/>
                          <w:color w:val="auto"/>
                        </w:rPr>
                        <w:t>XI</w:t>
                      </w:r>
                      <w:r w:rsidR="00DD4AE0" w:rsidRPr="00756A70">
                        <w:rPr>
                          <w:rFonts w:ascii="Arial" w:hAnsi="Arial" w:cs="Arial"/>
                          <w:color w:val="auto"/>
                        </w:rPr>
                        <w:fldChar w:fldCharType="end"/>
                      </w:r>
                      <w:r w:rsidRPr="00756A70">
                        <w:rPr>
                          <w:rFonts w:ascii="Arial" w:hAnsi="Arial" w:cs="Arial"/>
                          <w:color w:val="auto"/>
                        </w:rPr>
                        <w:t>: Gantt Chart</w:t>
                      </w:r>
                      <w:bookmarkEnd w:id="408"/>
                    </w:p>
                  </w:txbxContent>
                </v:textbox>
              </v:shape>
            </w:pict>
          </mc:Fallback>
        </mc:AlternateContent>
      </w:r>
      <w:r w:rsidR="0079630C">
        <w:rPr>
          <w:noProof/>
          <w:szCs w:val="24"/>
        </w:rPr>
        <w:drawing>
          <wp:anchor distT="0" distB="0" distL="114300" distR="114300" simplePos="0" relativeHeight="251666432" behindDoc="0" locked="0" layoutInCell="1" allowOverlap="1">
            <wp:simplePos x="0" y="0"/>
            <wp:positionH relativeFrom="column">
              <wp:posOffset>19050</wp:posOffset>
            </wp:positionH>
            <wp:positionV relativeFrom="paragraph">
              <wp:posOffset>32219</wp:posOffset>
            </wp:positionV>
            <wp:extent cx="5886864" cy="1232452"/>
            <wp:effectExtent l="19050" t="0" r="0" b="0"/>
            <wp:wrapNone/>
            <wp:docPr id="30" name="Picture 0"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0" descr="Untitled.jpg"/>
                    <pic:cNvPicPr>
                      <a:picLocks noChangeAspect="1"/>
                    </pic:cNvPicPr>
                  </pic:nvPicPr>
                  <pic:blipFill>
                    <a:blip r:embed="rId55" cstate="print"/>
                    <a:stretch>
                      <a:fillRect/>
                    </a:stretch>
                  </pic:blipFill>
                  <pic:spPr>
                    <a:xfrm>
                      <a:off x="0" y="0"/>
                      <a:ext cx="5886864" cy="1232452"/>
                    </a:xfrm>
                    <a:prstGeom prst="rect">
                      <a:avLst/>
                    </a:prstGeom>
                  </pic:spPr>
                </pic:pic>
              </a:graphicData>
            </a:graphic>
          </wp:anchor>
        </w:drawing>
      </w:r>
    </w:p>
    <w:p w:rsidR="0079630C" w:rsidRDefault="0079630C" w:rsidP="0079630C">
      <w:pPr>
        <w:jc w:val="both"/>
        <w:rPr>
          <w:rFonts w:asciiTheme="majorHAnsi" w:hAnsiTheme="majorHAnsi"/>
          <w:color w:val="000000" w:themeColor="text1"/>
          <w:sz w:val="24"/>
          <w:szCs w:val="24"/>
        </w:rPr>
      </w:pPr>
    </w:p>
    <w:p w:rsidR="0079630C" w:rsidRDefault="0079630C" w:rsidP="0079630C">
      <w:pPr>
        <w:jc w:val="both"/>
        <w:rPr>
          <w:rFonts w:asciiTheme="majorHAnsi" w:hAnsiTheme="majorHAnsi"/>
          <w:color w:val="000000" w:themeColor="text1"/>
          <w:sz w:val="24"/>
          <w:szCs w:val="24"/>
        </w:rPr>
      </w:pPr>
    </w:p>
    <w:p w:rsidR="0079630C" w:rsidRDefault="0079630C" w:rsidP="0079630C">
      <w:pPr>
        <w:jc w:val="both"/>
        <w:rPr>
          <w:rFonts w:asciiTheme="majorHAnsi" w:hAnsiTheme="majorHAnsi"/>
          <w:color w:val="000000" w:themeColor="text1"/>
          <w:sz w:val="24"/>
          <w:szCs w:val="24"/>
        </w:rPr>
      </w:pPr>
    </w:p>
    <w:p w:rsidR="009D3001" w:rsidRDefault="009D3001" w:rsidP="009D3001">
      <w:pPr>
        <w:pStyle w:val="Heading3"/>
      </w:pPr>
      <w:bookmarkStart w:id="404" w:name="_Toc534749556"/>
      <w:bookmarkStart w:id="405" w:name="_Toc40183564"/>
      <w:bookmarkStart w:id="406" w:name="_Toc43142558"/>
      <w:bookmarkStart w:id="407" w:name="_Toc43143950"/>
      <w:bookmarkStart w:id="408" w:name="_Toc43144498"/>
    </w:p>
    <w:p w:rsidR="002312E7" w:rsidRPr="002312E7" w:rsidRDefault="0079630C" w:rsidP="009D3001">
      <w:pPr>
        <w:pStyle w:val="Heading3"/>
      </w:pPr>
      <w:bookmarkStart w:id="409" w:name="_Toc43154778"/>
      <w:r>
        <w:t>Earn Value Analysis</w:t>
      </w:r>
      <w:bookmarkEnd w:id="404"/>
      <w:bookmarkEnd w:id="405"/>
      <w:bookmarkEnd w:id="406"/>
      <w:bookmarkEnd w:id="407"/>
      <w:bookmarkEnd w:id="408"/>
      <w:bookmarkEnd w:id="409"/>
    </w:p>
    <w:tbl>
      <w:tblPr>
        <w:tblW w:w="9435" w:type="dxa"/>
        <w:tblInd w:w="89" w:type="dxa"/>
        <w:tblLayout w:type="fixed"/>
        <w:tblLook w:val="04A0" w:firstRow="1" w:lastRow="0" w:firstColumn="1" w:lastColumn="0" w:noHBand="0" w:noVBand="1"/>
      </w:tblPr>
      <w:tblGrid>
        <w:gridCol w:w="2290"/>
        <w:gridCol w:w="1420"/>
        <w:gridCol w:w="1785"/>
        <w:gridCol w:w="1370"/>
        <w:gridCol w:w="1405"/>
        <w:gridCol w:w="1165"/>
      </w:tblGrid>
      <w:tr w:rsidR="0079630C" w:rsidRPr="002312E7" w:rsidTr="002312E7">
        <w:trPr>
          <w:trHeight w:val="248"/>
        </w:trPr>
        <w:tc>
          <w:tcPr>
            <w:tcW w:w="2290" w:type="dxa"/>
            <w:tcBorders>
              <w:top w:val="single" w:sz="4" w:space="0" w:color="auto"/>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List of Activities</w:t>
            </w:r>
          </w:p>
        </w:tc>
        <w:tc>
          <w:tcPr>
            <w:tcW w:w="1420"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Activities</w:t>
            </w:r>
          </w:p>
        </w:tc>
        <w:tc>
          <w:tcPr>
            <w:tcW w:w="1785"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Predecessor</w:t>
            </w:r>
          </w:p>
        </w:tc>
        <w:tc>
          <w:tcPr>
            <w:tcW w:w="1370"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Expected Time (T.E.)</w:t>
            </w:r>
          </w:p>
        </w:tc>
        <w:tc>
          <w:tcPr>
            <w:tcW w:w="1405"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Cost/Day</w:t>
            </w:r>
          </w:p>
        </w:tc>
        <w:tc>
          <w:tcPr>
            <w:tcW w:w="1165"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Total Cost</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Site selection</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None</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Purchase and delivery of pumps</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Hire an Excavator</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Digging</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Soil Test</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E</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Preparing the Pond</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 E</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dike</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Dike Protection</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10500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Give the lime &amp; Observation</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 G</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outlets</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inlets</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K</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internal roads</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L</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 K</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9</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18000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pump house</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M</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Installation of pumps</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N </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Protection from insects &amp; germ</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N</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2800</w:t>
            </w:r>
          </w:p>
        </w:tc>
      </w:tr>
      <w:tr w:rsidR="0079630C" w:rsidRPr="002312E7" w:rsidTr="002312E7">
        <w:trPr>
          <w:trHeight w:val="236"/>
        </w:trPr>
        <w:tc>
          <w:tcPr>
            <w:tcW w:w="2290"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Checking and testing</w:t>
            </w:r>
          </w:p>
        </w:tc>
        <w:tc>
          <w:tcPr>
            <w:tcW w:w="142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w:t>
            </w:r>
          </w:p>
        </w:tc>
        <w:tc>
          <w:tcPr>
            <w:tcW w:w="178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1370"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c>
          <w:tcPr>
            <w:tcW w:w="140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_</w:t>
            </w:r>
          </w:p>
        </w:tc>
        <w:tc>
          <w:tcPr>
            <w:tcW w:w="116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bl>
    <w:tbl>
      <w:tblPr>
        <w:tblpPr w:leftFromText="180" w:rightFromText="180" w:vertAnchor="text" w:horzAnchor="margin" w:tblpY="-74"/>
        <w:tblW w:w="8931" w:type="dxa"/>
        <w:tblLayout w:type="fixed"/>
        <w:tblLook w:val="04A0" w:firstRow="1" w:lastRow="0" w:firstColumn="1" w:lastColumn="0" w:noHBand="0" w:noVBand="1"/>
      </w:tblPr>
      <w:tblGrid>
        <w:gridCol w:w="2145"/>
        <w:gridCol w:w="4257"/>
        <w:gridCol w:w="2529"/>
      </w:tblGrid>
      <w:tr w:rsidR="0079630C" w:rsidRPr="002312E7" w:rsidTr="002312E7">
        <w:trPr>
          <w:trHeight w:val="485"/>
        </w:trPr>
        <w:tc>
          <w:tcPr>
            <w:tcW w:w="8931" w:type="dxa"/>
            <w:gridSpan w:val="3"/>
            <w:tcBorders>
              <w:top w:val="nil"/>
              <w:left w:val="nil"/>
              <w:bottom w:val="single" w:sz="4" w:space="0" w:color="auto"/>
              <w:right w:val="nil"/>
            </w:tcBorders>
            <w:shd w:val="clear" w:color="000000" w:fill="DDD9C3"/>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lastRenderedPageBreak/>
              <w:t>Field Visit after 20 days</w:t>
            </w:r>
          </w:p>
        </w:tc>
      </w:tr>
      <w:tr w:rsidR="0079630C" w:rsidRPr="002312E7" w:rsidTr="002312E7">
        <w:trPr>
          <w:trHeight w:val="394"/>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Activities</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Actual % Complete</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Actual Cost</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800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250000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E</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K</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L</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M</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N </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2312E7">
        <w:trPr>
          <w:trHeight w:val="377"/>
        </w:trPr>
        <w:tc>
          <w:tcPr>
            <w:tcW w:w="2145"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w:t>
            </w:r>
          </w:p>
        </w:tc>
        <w:tc>
          <w:tcPr>
            <w:tcW w:w="4257"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252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bl>
    <w:p w:rsidR="0079630C" w:rsidRDefault="0079630C" w:rsidP="0079630C">
      <w:pPr>
        <w:jc w:val="both"/>
        <w:rPr>
          <w:rFonts w:asciiTheme="majorHAnsi" w:hAnsiTheme="majorHAnsi"/>
          <w:color w:val="000000" w:themeColor="text1"/>
          <w:sz w:val="24"/>
          <w:szCs w:val="24"/>
        </w:rPr>
      </w:pPr>
    </w:p>
    <w:tbl>
      <w:tblPr>
        <w:tblW w:w="8843" w:type="dxa"/>
        <w:tblInd w:w="95" w:type="dxa"/>
        <w:tblLayout w:type="fixed"/>
        <w:tblLook w:val="04A0" w:firstRow="1" w:lastRow="0" w:firstColumn="1" w:lastColumn="0" w:noHBand="0" w:noVBand="1"/>
      </w:tblPr>
      <w:tblGrid>
        <w:gridCol w:w="1367"/>
        <w:gridCol w:w="1036"/>
        <w:gridCol w:w="1126"/>
        <w:gridCol w:w="1295"/>
        <w:gridCol w:w="893"/>
        <w:gridCol w:w="1011"/>
        <w:gridCol w:w="1196"/>
        <w:gridCol w:w="919"/>
      </w:tblGrid>
      <w:tr w:rsidR="0079630C" w:rsidRPr="002312E7" w:rsidTr="003249EF">
        <w:trPr>
          <w:trHeight w:val="349"/>
        </w:trPr>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Activities</w:t>
            </w:r>
          </w:p>
        </w:tc>
        <w:tc>
          <w:tcPr>
            <w:tcW w:w="1036"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Actual Cost</w:t>
            </w:r>
          </w:p>
        </w:tc>
        <w:tc>
          <w:tcPr>
            <w:tcW w:w="1126"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 xml:space="preserve">Earned Value </w:t>
            </w:r>
          </w:p>
        </w:tc>
        <w:tc>
          <w:tcPr>
            <w:tcW w:w="1295"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 xml:space="preserve">Planned Value </w:t>
            </w:r>
          </w:p>
        </w:tc>
        <w:tc>
          <w:tcPr>
            <w:tcW w:w="893"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 xml:space="preserve">CPI </w:t>
            </w:r>
          </w:p>
        </w:tc>
        <w:tc>
          <w:tcPr>
            <w:tcW w:w="1011"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CV</w:t>
            </w:r>
          </w:p>
        </w:tc>
        <w:tc>
          <w:tcPr>
            <w:tcW w:w="1196"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 xml:space="preserve">SPI </w:t>
            </w:r>
          </w:p>
        </w:tc>
        <w:tc>
          <w:tcPr>
            <w:tcW w:w="919"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SV</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800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1.25</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1.67</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250000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280000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268000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1.12</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30000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1.04</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12000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E</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K</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L</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M</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2900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1.33</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0.69</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-900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N </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700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r w:rsidR="0079630C" w:rsidRPr="002312E7" w:rsidTr="003249EF">
        <w:trPr>
          <w:trHeight w:val="334"/>
        </w:trPr>
        <w:tc>
          <w:tcPr>
            <w:tcW w:w="1367"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w:t>
            </w:r>
          </w:p>
        </w:tc>
        <w:tc>
          <w:tcPr>
            <w:tcW w:w="103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295"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89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101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c>
          <w:tcPr>
            <w:tcW w:w="119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0.00</w:t>
            </w:r>
          </w:p>
        </w:tc>
        <w:tc>
          <w:tcPr>
            <w:tcW w:w="91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0</w:t>
            </w:r>
          </w:p>
        </w:tc>
      </w:tr>
    </w:tbl>
    <w:p w:rsidR="0079630C" w:rsidRPr="002312E7" w:rsidRDefault="0079630C" w:rsidP="0034347F">
      <w:pPr>
        <w:pStyle w:val="Heading3"/>
      </w:pPr>
      <w:bookmarkStart w:id="410" w:name="_Toc534749557"/>
      <w:bookmarkStart w:id="411" w:name="_Toc40183565"/>
      <w:bookmarkStart w:id="412" w:name="_Toc43142559"/>
      <w:bookmarkStart w:id="413" w:name="_Toc43143951"/>
      <w:bookmarkStart w:id="414" w:name="_Toc43144499"/>
      <w:bookmarkStart w:id="415" w:name="_Toc43154779"/>
      <w:r w:rsidRPr="002312E7">
        <w:lastRenderedPageBreak/>
        <w:t>Responsibility Matrix</w:t>
      </w:r>
      <w:bookmarkEnd w:id="410"/>
      <w:bookmarkEnd w:id="411"/>
      <w:bookmarkEnd w:id="412"/>
      <w:bookmarkEnd w:id="413"/>
      <w:bookmarkEnd w:id="414"/>
      <w:bookmarkEnd w:id="415"/>
    </w:p>
    <w:tbl>
      <w:tblPr>
        <w:tblW w:w="9151" w:type="dxa"/>
        <w:tblInd w:w="95" w:type="dxa"/>
        <w:tblLayout w:type="fixed"/>
        <w:tblLook w:val="04A0" w:firstRow="1" w:lastRow="0" w:firstColumn="1" w:lastColumn="0" w:noHBand="0" w:noVBand="1"/>
      </w:tblPr>
      <w:tblGrid>
        <w:gridCol w:w="3832"/>
        <w:gridCol w:w="1378"/>
        <w:gridCol w:w="563"/>
        <w:gridCol w:w="563"/>
        <w:gridCol w:w="563"/>
        <w:gridCol w:w="563"/>
        <w:gridCol w:w="563"/>
        <w:gridCol w:w="563"/>
        <w:gridCol w:w="563"/>
      </w:tblGrid>
      <w:tr w:rsidR="0079630C" w:rsidRPr="002312E7" w:rsidTr="002312E7">
        <w:trPr>
          <w:trHeight w:val="420"/>
        </w:trPr>
        <w:tc>
          <w:tcPr>
            <w:tcW w:w="3832" w:type="dxa"/>
            <w:tcBorders>
              <w:top w:val="single" w:sz="4" w:space="0" w:color="auto"/>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Actual responsibility</w:t>
            </w:r>
          </w:p>
        </w:tc>
        <w:tc>
          <w:tcPr>
            <w:tcW w:w="1378" w:type="dxa"/>
            <w:tcBorders>
              <w:top w:val="single" w:sz="4" w:space="0" w:color="auto"/>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1</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General responsibility</w:t>
            </w:r>
          </w:p>
        </w:tc>
        <w:tc>
          <w:tcPr>
            <w:tcW w:w="1378" w:type="dxa"/>
            <w:tcBorders>
              <w:top w:val="nil"/>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2</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Must be consulted</w:t>
            </w:r>
          </w:p>
        </w:tc>
        <w:tc>
          <w:tcPr>
            <w:tcW w:w="1378" w:type="dxa"/>
            <w:tcBorders>
              <w:top w:val="nil"/>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3</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May be consulted</w:t>
            </w:r>
          </w:p>
        </w:tc>
        <w:tc>
          <w:tcPr>
            <w:tcW w:w="1378" w:type="dxa"/>
            <w:tcBorders>
              <w:top w:val="nil"/>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4</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Must be notified</w:t>
            </w:r>
          </w:p>
        </w:tc>
        <w:tc>
          <w:tcPr>
            <w:tcW w:w="1378" w:type="dxa"/>
            <w:tcBorders>
              <w:top w:val="nil"/>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5</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Final approval</w:t>
            </w:r>
          </w:p>
        </w:tc>
        <w:tc>
          <w:tcPr>
            <w:tcW w:w="1378" w:type="dxa"/>
            <w:tcBorders>
              <w:top w:val="nil"/>
              <w:left w:val="nil"/>
              <w:bottom w:val="single" w:sz="4" w:space="0" w:color="auto"/>
              <w:right w:val="single" w:sz="4" w:space="0" w:color="auto"/>
            </w:tcBorders>
            <w:shd w:val="clear" w:color="000000" w:fill="D8D8D8"/>
            <w:vAlign w:val="bottom"/>
          </w:tcPr>
          <w:p w:rsidR="0079630C" w:rsidRPr="002312E7" w:rsidRDefault="0079630C" w:rsidP="003249EF">
            <w:pPr>
              <w:spacing w:after="0" w:line="240" w:lineRule="auto"/>
              <w:jc w:val="both"/>
              <w:rPr>
                <w:rFonts w:ascii="Arial" w:eastAsia="Times New Roman" w:hAnsi="Arial" w:cs="Arial"/>
                <w:b/>
                <w:bCs/>
                <w:i/>
                <w:iCs/>
                <w:color w:val="000000" w:themeColor="text1"/>
                <w:sz w:val="24"/>
                <w:szCs w:val="24"/>
              </w:rPr>
            </w:pPr>
            <w:r w:rsidRPr="002312E7">
              <w:rPr>
                <w:rFonts w:ascii="Arial" w:eastAsia="Times New Roman" w:hAnsi="Arial" w:cs="Arial"/>
                <w:b/>
                <w:bCs/>
                <w:i/>
                <w:iCs/>
                <w:color w:val="000000" w:themeColor="text1"/>
                <w:sz w:val="24"/>
                <w:szCs w:val="24"/>
              </w:rPr>
              <w:t>6</w:t>
            </w: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c>
          <w:tcPr>
            <w:tcW w:w="563" w:type="dxa"/>
            <w:tcBorders>
              <w:top w:val="nil"/>
              <w:left w:val="nil"/>
              <w:bottom w:val="nil"/>
              <w:right w:val="nil"/>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p>
        </w:tc>
      </w:tr>
      <w:tr w:rsidR="0079630C" w:rsidRPr="002312E7" w:rsidTr="002312E7">
        <w:trPr>
          <w:trHeight w:val="2918"/>
        </w:trPr>
        <w:tc>
          <w:tcPr>
            <w:tcW w:w="3832" w:type="dxa"/>
            <w:tcBorders>
              <w:top w:val="nil"/>
              <w:left w:val="single" w:sz="4" w:space="0" w:color="auto"/>
              <w:bottom w:val="single" w:sz="4" w:space="0" w:color="auto"/>
              <w:right w:val="single" w:sz="4" w:space="0" w:color="auto"/>
            </w:tcBorders>
            <w:shd w:val="clear" w:color="auto" w:fill="auto"/>
            <w:vAlign w:val="center"/>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List of Activities</w:t>
            </w:r>
          </w:p>
        </w:tc>
        <w:tc>
          <w:tcPr>
            <w:tcW w:w="1378" w:type="dxa"/>
            <w:tcBorders>
              <w:top w:val="nil"/>
              <w:left w:val="nil"/>
              <w:bottom w:val="single" w:sz="4" w:space="0" w:color="auto"/>
              <w:right w:val="single" w:sz="4" w:space="0" w:color="auto"/>
            </w:tcBorders>
            <w:shd w:val="clear" w:color="auto" w:fill="auto"/>
            <w:vAlign w:val="center"/>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Activities</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MD</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CFO</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Project Manager</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Team Leader</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Developer</w:t>
            </w:r>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 xml:space="preserve">Business </w:t>
            </w:r>
            <w:proofErr w:type="spellStart"/>
            <w:r w:rsidRPr="002312E7">
              <w:rPr>
                <w:rFonts w:ascii="Arial" w:eastAsia="Times New Roman" w:hAnsi="Arial" w:cs="Arial"/>
                <w:b/>
                <w:bCs/>
                <w:color w:val="000000" w:themeColor="text1"/>
                <w:sz w:val="24"/>
                <w:szCs w:val="24"/>
              </w:rPr>
              <w:t>Analysist</w:t>
            </w:r>
            <w:proofErr w:type="spellEnd"/>
          </w:p>
        </w:tc>
        <w:tc>
          <w:tcPr>
            <w:tcW w:w="563" w:type="dxa"/>
            <w:tcBorders>
              <w:top w:val="single" w:sz="4" w:space="0" w:color="auto"/>
              <w:left w:val="nil"/>
              <w:bottom w:val="single" w:sz="4" w:space="0" w:color="auto"/>
              <w:right w:val="single" w:sz="4" w:space="0" w:color="auto"/>
            </w:tcBorders>
            <w:shd w:val="clear" w:color="auto" w:fill="auto"/>
            <w:textDirection w:val="btLr"/>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Consultant</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Site selection</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6</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Purchase and delivery of pumps</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Hire an Excavator</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Digging</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Soil Test</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E</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Preparing the Pond</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dike</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Dike Protection</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Give the lime &amp; Observation</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outlets</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inlets</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K</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internal roads</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L</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pump house</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M</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Installation of pumps</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N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Protection from insects &amp; germ</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r>
      <w:tr w:rsidR="0079630C" w:rsidRPr="002312E7" w:rsidTr="002312E7">
        <w:trPr>
          <w:trHeight w:val="420"/>
        </w:trPr>
        <w:tc>
          <w:tcPr>
            <w:tcW w:w="3832"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Checking and testing</w:t>
            </w:r>
          </w:p>
        </w:tc>
        <w:tc>
          <w:tcPr>
            <w:tcW w:w="137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6</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w:t>
            </w:r>
          </w:p>
        </w:tc>
        <w:tc>
          <w:tcPr>
            <w:tcW w:w="56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r>
    </w:tbl>
    <w:p w:rsidR="0079630C" w:rsidRDefault="0079630C" w:rsidP="0079630C">
      <w:pPr>
        <w:jc w:val="both"/>
        <w:rPr>
          <w:rFonts w:asciiTheme="majorHAnsi" w:hAnsiTheme="majorHAnsi"/>
          <w:sz w:val="24"/>
          <w:szCs w:val="24"/>
        </w:rPr>
      </w:pPr>
      <w:bookmarkStart w:id="416" w:name="_Toc534749558"/>
    </w:p>
    <w:p w:rsidR="0079630C" w:rsidRPr="002312E7" w:rsidRDefault="0079630C" w:rsidP="0034347F">
      <w:pPr>
        <w:pStyle w:val="Heading3"/>
      </w:pPr>
      <w:bookmarkStart w:id="417" w:name="_Toc40183566"/>
      <w:bookmarkStart w:id="418" w:name="_Toc43142560"/>
      <w:bookmarkStart w:id="419" w:name="_Toc43143952"/>
      <w:bookmarkStart w:id="420" w:name="_Toc43144500"/>
      <w:bookmarkStart w:id="421" w:name="_Toc43154780"/>
      <w:r>
        <w:lastRenderedPageBreak/>
        <w:t>Crashing</w:t>
      </w:r>
      <w:bookmarkEnd w:id="416"/>
      <w:bookmarkEnd w:id="417"/>
      <w:bookmarkEnd w:id="418"/>
      <w:bookmarkEnd w:id="419"/>
      <w:bookmarkEnd w:id="420"/>
      <w:bookmarkEnd w:id="421"/>
    </w:p>
    <w:tbl>
      <w:tblPr>
        <w:tblW w:w="9297" w:type="dxa"/>
        <w:tblInd w:w="95" w:type="dxa"/>
        <w:tblLayout w:type="fixed"/>
        <w:tblLook w:val="04A0" w:firstRow="1" w:lastRow="0" w:firstColumn="1" w:lastColumn="0" w:noHBand="0" w:noVBand="1"/>
      </w:tblPr>
      <w:tblGrid>
        <w:gridCol w:w="2056"/>
        <w:gridCol w:w="1253"/>
        <w:gridCol w:w="1248"/>
        <w:gridCol w:w="1249"/>
        <w:gridCol w:w="1126"/>
        <w:gridCol w:w="1014"/>
        <w:gridCol w:w="1351"/>
      </w:tblGrid>
      <w:tr w:rsidR="0079630C" w:rsidRPr="002312E7" w:rsidTr="003249EF">
        <w:trPr>
          <w:trHeight w:val="466"/>
        </w:trPr>
        <w:tc>
          <w:tcPr>
            <w:tcW w:w="2056" w:type="dxa"/>
            <w:tcBorders>
              <w:top w:val="single" w:sz="4" w:space="0" w:color="auto"/>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List of Activities</w:t>
            </w:r>
          </w:p>
        </w:tc>
        <w:tc>
          <w:tcPr>
            <w:tcW w:w="1253"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Activities</w:t>
            </w:r>
          </w:p>
        </w:tc>
        <w:tc>
          <w:tcPr>
            <w:tcW w:w="1248"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Normal Duration</w:t>
            </w:r>
          </w:p>
        </w:tc>
        <w:tc>
          <w:tcPr>
            <w:tcW w:w="1249"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Crash Duration</w:t>
            </w:r>
          </w:p>
        </w:tc>
        <w:tc>
          <w:tcPr>
            <w:tcW w:w="1126"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Normal Cost</w:t>
            </w:r>
          </w:p>
        </w:tc>
        <w:tc>
          <w:tcPr>
            <w:tcW w:w="1014"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Crash Cost</w:t>
            </w:r>
          </w:p>
        </w:tc>
        <w:tc>
          <w:tcPr>
            <w:tcW w:w="1351"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Crash Cost/Day</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Site selection</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Purchase and delivery of pumps</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B</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22000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Hire an Excavator</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900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Digging</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18</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440000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Soil Test</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E</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21000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Preparing the Pond</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dike</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9</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11000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Dike Protection</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10500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13500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Give the lime &amp; Observation</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6</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1200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outlets</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J</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inlets</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K</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1700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internal roads</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L</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9</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18000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pump house</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M</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6</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20000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21000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Installation of pumps</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N </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2800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1400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Protection from insects &amp; germ</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O</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7</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2800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3600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400</w:t>
            </w:r>
          </w:p>
        </w:tc>
      </w:tr>
      <w:tr w:rsidR="0079630C" w:rsidRPr="002312E7" w:rsidTr="003249EF">
        <w:trPr>
          <w:trHeight w:val="466"/>
        </w:trPr>
        <w:tc>
          <w:tcPr>
            <w:tcW w:w="2056"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Checking and testing</w:t>
            </w:r>
          </w:p>
        </w:tc>
        <w:tc>
          <w:tcPr>
            <w:tcW w:w="1253"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w:t>
            </w:r>
          </w:p>
        </w:tc>
        <w:tc>
          <w:tcPr>
            <w:tcW w:w="1248"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4</w:t>
            </w:r>
          </w:p>
        </w:tc>
        <w:tc>
          <w:tcPr>
            <w:tcW w:w="1249"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3</w:t>
            </w:r>
          </w:p>
        </w:tc>
        <w:tc>
          <w:tcPr>
            <w:tcW w:w="1126"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1000</w:t>
            </w:r>
          </w:p>
        </w:tc>
        <w:tc>
          <w:tcPr>
            <w:tcW w:w="1014"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1500</w:t>
            </w:r>
          </w:p>
        </w:tc>
        <w:tc>
          <w:tcPr>
            <w:tcW w:w="135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500</w:t>
            </w:r>
          </w:p>
        </w:tc>
      </w:tr>
    </w:tbl>
    <w:p w:rsidR="0079630C" w:rsidRDefault="0079630C" w:rsidP="0079630C">
      <w:pPr>
        <w:jc w:val="both"/>
        <w:rPr>
          <w:rFonts w:asciiTheme="majorHAnsi" w:hAnsiTheme="majorHAnsi"/>
          <w:color w:val="000000" w:themeColor="text1"/>
          <w:sz w:val="24"/>
          <w:szCs w:val="24"/>
        </w:rPr>
      </w:pPr>
    </w:p>
    <w:p w:rsidR="0079630C" w:rsidRPr="002312E7" w:rsidRDefault="0079630C" w:rsidP="0034347F">
      <w:pPr>
        <w:pStyle w:val="Heading3"/>
        <w:rPr>
          <w:rFonts w:eastAsia="Times New Roman"/>
        </w:rPr>
      </w:pPr>
      <w:bookmarkStart w:id="422" w:name="_Toc534749559"/>
      <w:bookmarkStart w:id="423" w:name="_Toc40183567"/>
      <w:bookmarkStart w:id="424" w:name="_Toc43142561"/>
      <w:bookmarkStart w:id="425" w:name="_Toc43143953"/>
      <w:bookmarkStart w:id="426" w:name="_Toc43144501"/>
      <w:bookmarkStart w:id="427" w:name="_Toc43154781"/>
      <w:r>
        <w:rPr>
          <w:rFonts w:eastAsia="Times New Roman"/>
        </w:rPr>
        <w:t>Quality Control of Tasks</w:t>
      </w:r>
      <w:bookmarkEnd w:id="422"/>
      <w:bookmarkEnd w:id="423"/>
      <w:bookmarkEnd w:id="424"/>
      <w:bookmarkEnd w:id="425"/>
      <w:bookmarkEnd w:id="426"/>
      <w:bookmarkEnd w:id="427"/>
    </w:p>
    <w:tbl>
      <w:tblPr>
        <w:tblW w:w="9244" w:type="dxa"/>
        <w:tblInd w:w="95" w:type="dxa"/>
        <w:tblLayout w:type="fixed"/>
        <w:tblLook w:val="04A0" w:firstRow="1" w:lastRow="0" w:firstColumn="1" w:lastColumn="0" w:noHBand="0" w:noVBand="1"/>
      </w:tblPr>
      <w:tblGrid>
        <w:gridCol w:w="2143"/>
        <w:gridCol w:w="7101"/>
      </w:tblGrid>
      <w:tr w:rsidR="0079630C" w:rsidRPr="002312E7" w:rsidTr="003249EF">
        <w:trPr>
          <w:trHeight w:val="353"/>
        </w:trPr>
        <w:tc>
          <w:tcPr>
            <w:tcW w:w="2143" w:type="dxa"/>
            <w:tcBorders>
              <w:top w:val="single" w:sz="4" w:space="0" w:color="auto"/>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List of Activities</w:t>
            </w:r>
          </w:p>
        </w:tc>
        <w:tc>
          <w:tcPr>
            <w:tcW w:w="7101" w:type="dxa"/>
            <w:tcBorders>
              <w:top w:val="single" w:sz="4" w:space="0" w:color="auto"/>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b/>
                <w:bCs/>
                <w:color w:val="000000" w:themeColor="text1"/>
                <w:sz w:val="24"/>
                <w:szCs w:val="24"/>
              </w:rPr>
            </w:pPr>
            <w:r w:rsidRPr="002312E7">
              <w:rPr>
                <w:rFonts w:ascii="Arial" w:eastAsia="Times New Roman" w:hAnsi="Arial" w:cs="Arial"/>
                <w:b/>
                <w:bCs/>
                <w:color w:val="000000" w:themeColor="text1"/>
                <w:sz w:val="24"/>
                <w:szCs w:val="24"/>
              </w:rPr>
              <w:t>Quality Control of each Task</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Site selection</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Consultant with advisor, business </w:t>
            </w:r>
            <w:proofErr w:type="spellStart"/>
            <w:r w:rsidRPr="002312E7">
              <w:rPr>
                <w:rFonts w:ascii="Arial" w:eastAsia="Times New Roman" w:hAnsi="Arial" w:cs="Arial"/>
                <w:color w:val="000000" w:themeColor="text1"/>
                <w:sz w:val="24"/>
                <w:szCs w:val="24"/>
              </w:rPr>
              <w:t>analysist</w:t>
            </w:r>
            <w:proofErr w:type="spellEnd"/>
            <w:r w:rsidRPr="002312E7">
              <w:rPr>
                <w:rFonts w:ascii="Arial" w:eastAsia="Times New Roman" w:hAnsi="Arial" w:cs="Arial"/>
                <w:color w:val="000000" w:themeColor="text1"/>
                <w:sz w:val="24"/>
                <w:szCs w:val="24"/>
              </w:rPr>
              <w:t xml:space="preserve"> &amp; developer ,than take the decision</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Purchase and delivery of pumps</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Compare with different company's pump&amp; select the better quality of pump from the reputed brand</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Hire an Excavator</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Hire an excavator on the basis of effectiveness</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Digging</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Appoint an experienced developer for better of digging</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Soil Test</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Give the soil to reputed private firm for the better &amp; accurate result</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lastRenderedPageBreak/>
              <w:t>Preparing the Pond</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Continuously measure the labor productivity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dike</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Consult with site engineer for perfect measurement of dike</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Dike Protection</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Follow the engineer instruction for dike protection</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Give the lime &amp; Observation</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Give the better quality of lime &amp; continuous observation.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outlets</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Using RFL or GAZI pipe &amp; using water filter in front of the pipe for protection of outside dust.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inlets</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Construction of drain by using sand &amp; cement.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internal roads</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For constructing strong, stable internal road, we can use thick stick &amp; metal temper.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Construction of pump house</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For constructing pump house, we can use better quality of tin shed. </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Installation of pumps</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Digging deeply to reach the perfect water level.</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Protection from insects &amp; germ</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Using better quality of insecticide for protection of pond from insect &amp; germ.</w:t>
            </w:r>
          </w:p>
        </w:tc>
      </w:tr>
      <w:tr w:rsidR="0079630C" w:rsidRPr="002312E7" w:rsidTr="003249EF">
        <w:trPr>
          <w:trHeight w:val="353"/>
        </w:trPr>
        <w:tc>
          <w:tcPr>
            <w:tcW w:w="2143" w:type="dxa"/>
            <w:tcBorders>
              <w:top w:val="nil"/>
              <w:left w:val="single" w:sz="4" w:space="0" w:color="auto"/>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Checking and testing</w:t>
            </w:r>
          </w:p>
        </w:tc>
        <w:tc>
          <w:tcPr>
            <w:tcW w:w="7101" w:type="dxa"/>
            <w:tcBorders>
              <w:top w:val="nil"/>
              <w:left w:val="nil"/>
              <w:bottom w:val="single" w:sz="4" w:space="0" w:color="auto"/>
              <w:right w:val="single" w:sz="4" w:space="0" w:color="auto"/>
            </w:tcBorders>
            <w:shd w:val="clear" w:color="auto" w:fill="auto"/>
            <w:vAlign w:val="bottom"/>
          </w:tcPr>
          <w:p w:rsidR="0079630C" w:rsidRPr="002312E7" w:rsidRDefault="0079630C" w:rsidP="003249EF">
            <w:pPr>
              <w:spacing w:after="0" w:line="240" w:lineRule="auto"/>
              <w:jc w:val="both"/>
              <w:rPr>
                <w:rFonts w:ascii="Arial" w:eastAsia="Times New Roman" w:hAnsi="Arial" w:cs="Arial"/>
                <w:color w:val="000000" w:themeColor="text1"/>
                <w:sz w:val="24"/>
                <w:szCs w:val="24"/>
              </w:rPr>
            </w:pPr>
            <w:r w:rsidRPr="002312E7">
              <w:rPr>
                <w:rFonts w:ascii="Arial" w:eastAsia="Times New Roman" w:hAnsi="Arial" w:cs="Arial"/>
                <w:color w:val="000000" w:themeColor="text1"/>
                <w:sz w:val="24"/>
                <w:szCs w:val="24"/>
              </w:rPr>
              <w:t xml:space="preserve">For checking &amp; testing, we can take </w:t>
            </w:r>
            <w:proofErr w:type="gramStart"/>
            <w:r w:rsidRPr="002312E7">
              <w:rPr>
                <w:rFonts w:ascii="Arial" w:eastAsia="Times New Roman" w:hAnsi="Arial" w:cs="Arial"/>
                <w:color w:val="000000" w:themeColor="text1"/>
                <w:sz w:val="24"/>
                <w:szCs w:val="24"/>
              </w:rPr>
              <w:t>advise</w:t>
            </w:r>
            <w:proofErr w:type="gramEnd"/>
            <w:r w:rsidRPr="002312E7">
              <w:rPr>
                <w:rFonts w:ascii="Arial" w:eastAsia="Times New Roman" w:hAnsi="Arial" w:cs="Arial"/>
                <w:color w:val="000000" w:themeColor="text1"/>
                <w:sz w:val="24"/>
                <w:szCs w:val="24"/>
              </w:rPr>
              <w:t xml:space="preserve"> from the advisor. </w:t>
            </w:r>
          </w:p>
        </w:tc>
      </w:tr>
    </w:tbl>
    <w:p w:rsidR="00BE2F2A" w:rsidRDefault="00BE2F2A" w:rsidP="00D20647">
      <w:pPr>
        <w:pStyle w:val="Heading2"/>
      </w:pPr>
    </w:p>
    <w:p w:rsidR="00BE2F2A" w:rsidRDefault="00BE2F2A" w:rsidP="00D20647">
      <w:pPr>
        <w:pStyle w:val="Heading2"/>
      </w:pPr>
    </w:p>
    <w:p w:rsidR="00BE2F2A" w:rsidRDefault="00BE2F2A" w:rsidP="00D20647">
      <w:pPr>
        <w:pStyle w:val="Heading2"/>
      </w:pPr>
    </w:p>
    <w:p w:rsidR="00BE2F2A" w:rsidRDefault="00BE2F2A" w:rsidP="00D20647">
      <w:pPr>
        <w:pStyle w:val="Heading2"/>
      </w:pPr>
    </w:p>
    <w:p w:rsidR="00BE2F2A" w:rsidRDefault="00BE2F2A" w:rsidP="00D20647">
      <w:pPr>
        <w:pStyle w:val="Heading2"/>
      </w:pPr>
    </w:p>
    <w:p w:rsidR="00D54E69" w:rsidRDefault="00D54E69" w:rsidP="003249EF">
      <w:pPr>
        <w:pStyle w:val="Heading1"/>
        <w:jc w:val="both"/>
        <w:rPr>
          <w:szCs w:val="24"/>
        </w:rPr>
      </w:pPr>
      <w:bookmarkStart w:id="428" w:name="_Toc40183568"/>
    </w:p>
    <w:p w:rsidR="00D54E69" w:rsidRDefault="00D54E69" w:rsidP="003249EF">
      <w:pPr>
        <w:pStyle w:val="Heading1"/>
        <w:jc w:val="both"/>
        <w:rPr>
          <w:szCs w:val="24"/>
        </w:rPr>
      </w:pPr>
    </w:p>
    <w:p w:rsidR="00D54E69" w:rsidRDefault="00D54E69" w:rsidP="003249EF">
      <w:pPr>
        <w:pStyle w:val="Heading1"/>
        <w:jc w:val="both"/>
        <w:rPr>
          <w:szCs w:val="24"/>
        </w:rPr>
      </w:pPr>
    </w:p>
    <w:p w:rsidR="00D54E69" w:rsidRDefault="00D54E69" w:rsidP="003249EF">
      <w:pPr>
        <w:pStyle w:val="Heading1"/>
        <w:jc w:val="both"/>
        <w:rPr>
          <w:szCs w:val="24"/>
        </w:rPr>
      </w:pPr>
    </w:p>
    <w:p w:rsidR="00D54E69" w:rsidRDefault="00D54E69" w:rsidP="00D54E69"/>
    <w:p w:rsidR="00D54E69" w:rsidRDefault="00D54E69" w:rsidP="003249EF">
      <w:pPr>
        <w:pStyle w:val="Heading1"/>
        <w:jc w:val="both"/>
        <w:rPr>
          <w:rFonts w:asciiTheme="minorHAnsi" w:eastAsiaTheme="minorEastAsia" w:hAnsiTheme="minorHAnsi" w:cs="Vrinda"/>
          <w:b w:val="0"/>
          <w:bCs w:val="0"/>
          <w:color w:val="auto"/>
          <w:sz w:val="22"/>
          <w:szCs w:val="28"/>
        </w:rPr>
      </w:pPr>
    </w:p>
    <w:p w:rsidR="00D54E69" w:rsidRPr="00D54E69" w:rsidRDefault="00D54E69" w:rsidP="00D54E69"/>
    <w:p w:rsidR="003249EF" w:rsidRPr="00A63689" w:rsidRDefault="003249EF" w:rsidP="003249EF">
      <w:pPr>
        <w:pStyle w:val="Heading1"/>
        <w:jc w:val="both"/>
        <w:rPr>
          <w:sz w:val="32"/>
          <w:szCs w:val="32"/>
        </w:rPr>
      </w:pPr>
      <w:bookmarkStart w:id="429" w:name="_Toc43143954"/>
      <w:bookmarkStart w:id="430" w:name="_Toc43144502"/>
      <w:bookmarkStart w:id="431" w:name="_Toc43154782"/>
      <w:r w:rsidRPr="00A63689">
        <w:rPr>
          <w:sz w:val="32"/>
          <w:szCs w:val="32"/>
        </w:rPr>
        <w:lastRenderedPageBreak/>
        <w:t>CHAPTER 04</w:t>
      </w:r>
      <w:r w:rsidR="00A63689">
        <w:rPr>
          <w:sz w:val="32"/>
          <w:szCs w:val="32"/>
        </w:rPr>
        <w:t>:</w:t>
      </w:r>
      <w:r w:rsidRPr="00A63689">
        <w:rPr>
          <w:sz w:val="32"/>
          <w:szCs w:val="32"/>
        </w:rPr>
        <w:t xml:space="preserve"> Loan Disbursement &amp; recovery policy of IDLC Finance Limited Client- SK Agro Farm</w:t>
      </w:r>
      <w:bookmarkEnd w:id="428"/>
      <w:bookmarkEnd w:id="429"/>
      <w:bookmarkEnd w:id="430"/>
      <w:bookmarkEnd w:id="431"/>
    </w:p>
    <w:p w:rsidR="00D54E69" w:rsidRPr="00A63689" w:rsidRDefault="00DD4AE0" w:rsidP="00D54E69">
      <w:pPr>
        <w:pStyle w:val="TOC1"/>
        <w:tabs>
          <w:tab w:val="right" w:leader="dot" w:pos="9019"/>
        </w:tabs>
        <w:rPr>
          <w:rFonts w:cs="Vrinda"/>
          <w:b w:val="0"/>
          <w:bCs w:val="0"/>
          <w:noProof/>
        </w:rPr>
      </w:pPr>
      <w:r w:rsidRPr="00A63689">
        <w:fldChar w:fldCharType="begin"/>
      </w:r>
      <w:r w:rsidR="00D54E69" w:rsidRPr="00A63689">
        <w:instrText xml:space="preserve"> TOC \o "1-4" \n \h \z \u </w:instrText>
      </w:r>
      <w:r w:rsidRPr="00A63689">
        <w:fldChar w:fldCharType="separate"/>
      </w:r>
    </w:p>
    <w:p w:rsidR="00D54E69" w:rsidRPr="00A63689" w:rsidRDefault="00025055" w:rsidP="00A63689">
      <w:pPr>
        <w:pStyle w:val="TOC2"/>
        <w:rPr>
          <w:rFonts w:cs="Vrinda"/>
          <w:noProof/>
          <w:sz w:val="24"/>
          <w:szCs w:val="24"/>
        </w:rPr>
      </w:pPr>
      <w:hyperlink w:anchor="_Toc43143955" w:history="1">
        <w:r w:rsidR="00D54E69" w:rsidRPr="00A63689">
          <w:rPr>
            <w:rStyle w:val="Hyperlink"/>
            <w:noProof/>
            <w:sz w:val="24"/>
            <w:szCs w:val="24"/>
          </w:rPr>
          <w:t>Loan Disbursement &amp; recovery policy of IDLC Finance Limited:</w:t>
        </w:r>
      </w:hyperlink>
    </w:p>
    <w:p w:rsidR="00D54E69" w:rsidRPr="00A63689" w:rsidRDefault="00025055">
      <w:pPr>
        <w:pStyle w:val="TOC3"/>
        <w:tabs>
          <w:tab w:val="right" w:leader="dot" w:pos="9019"/>
        </w:tabs>
        <w:rPr>
          <w:rFonts w:cs="Vrinda"/>
          <w:noProof/>
          <w:sz w:val="24"/>
          <w:szCs w:val="24"/>
        </w:rPr>
      </w:pPr>
      <w:hyperlink w:anchor="_Toc43143956" w:history="1">
        <w:r w:rsidR="00D54E69" w:rsidRPr="00A63689">
          <w:rPr>
            <w:rStyle w:val="Hyperlink"/>
            <w:rFonts w:cs="Arial"/>
            <w:noProof/>
            <w:sz w:val="24"/>
            <w:szCs w:val="24"/>
          </w:rPr>
          <w:t>Step 01; Prospective Client Search:</w:t>
        </w:r>
      </w:hyperlink>
    </w:p>
    <w:p w:rsidR="00D54E69" w:rsidRPr="00A63689" w:rsidRDefault="00025055">
      <w:pPr>
        <w:pStyle w:val="TOC3"/>
        <w:tabs>
          <w:tab w:val="right" w:leader="dot" w:pos="9019"/>
        </w:tabs>
        <w:rPr>
          <w:rFonts w:cs="Vrinda"/>
          <w:noProof/>
          <w:sz w:val="24"/>
          <w:szCs w:val="24"/>
        </w:rPr>
      </w:pPr>
      <w:hyperlink w:anchor="_Toc43143957" w:history="1">
        <w:r w:rsidR="00D54E69" w:rsidRPr="00A63689">
          <w:rPr>
            <w:rStyle w:val="Hyperlink"/>
            <w:rFonts w:cs="Arial"/>
            <w:noProof/>
            <w:sz w:val="24"/>
            <w:szCs w:val="24"/>
          </w:rPr>
          <w:t>Step 02; Information checklist &amp; Document Submission:</w:t>
        </w:r>
      </w:hyperlink>
    </w:p>
    <w:p w:rsidR="00D54E69" w:rsidRPr="00A63689" w:rsidRDefault="00025055">
      <w:pPr>
        <w:pStyle w:val="TOC4"/>
        <w:tabs>
          <w:tab w:val="right" w:leader="dot" w:pos="9019"/>
        </w:tabs>
        <w:rPr>
          <w:rFonts w:cs="Vrinda"/>
          <w:noProof/>
          <w:sz w:val="24"/>
          <w:szCs w:val="24"/>
        </w:rPr>
      </w:pPr>
      <w:hyperlink w:anchor="_Toc43143958" w:history="1">
        <w:r w:rsidR="00D54E69" w:rsidRPr="00A63689">
          <w:rPr>
            <w:rStyle w:val="Hyperlink"/>
            <w:rFonts w:cs="Arial"/>
            <w:noProof/>
            <w:sz w:val="24"/>
            <w:szCs w:val="24"/>
          </w:rPr>
          <w:t>Identity Proof</w:t>
        </w:r>
      </w:hyperlink>
    </w:p>
    <w:p w:rsidR="00D54E69" w:rsidRPr="00A63689" w:rsidRDefault="00025055">
      <w:pPr>
        <w:pStyle w:val="TOC4"/>
        <w:tabs>
          <w:tab w:val="right" w:leader="dot" w:pos="9019"/>
        </w:tabs>
        <w:rPr>
          <w:rFonts w:cs="Vrinda"/>
          <w:noProof/>
          <w:sz w:val="24"/>
          <w:szCs w:val="24"/>
        </w:rPr>
      </w:pPr>
      <w:hyperlink w:anchor="_Toc43143959" w:history="1">
        <w:r w:rsidR="00D54E69" w:rsidRPr="00A63689">
          <w:rPr>
            <w:rStyle w:val="Hyperlink"/>
            <w:rFonts w:cs="Arial"/>
            <w:noProof/>
            <w:sz w:val="24"/>
            <w:szCs w:val="24"/>
          </w:rPr>
          <w:t>Proof of Business:</w:t>
        </w:r>
      </w:hyperlink>
    </w:p>
    <w:p w:rsidR="00D54E69" w:rsidRPr="00A63689" w:rsidRDefault="00025055">
      <w:pPr>
        <w:pStyle w:val="TOC4"/>
        <w:tabs>
          <w:tab w:val="right" w:leader="dot" w:pos="9019"/>
        </w:tabs>
        <w:rPr>
          <w:rFonts w:cs="Vrinda"/>
          <w:noProof/>
          <w:sz w:val="24"/>
          <w:szCs w:val="24"/>
        </w:rPr>
      </w:pPr>
      <w:hyperlink w:anchor="_Toc43143960" w:history="1">
        <w:r w:rsidR="00D54E69" w:rsidRPr="00A63689">
          <w:rPr>
            <w:rStyle w:val="Hyperlink"/>
            <w:rFonts w:cs="Arial"/>
            <w:noProof/>
            <w:sz w:val="24"/>
            <w:szCs w:val="24"/>
          </w:rPr>
          <w:t>Financial Documents</w:t>
        </w:r>
      </w:hyperlink>
    </w:p>
    <w:p w:rsidR="00D54E69" w:rsidRPr="00A63689" w:rsidRDefault="00025055">
      <w:pPr>
        <w:pStyle w:val="TOC3"/>
        <w:tabs>
          <w:tab w:val="right" w:leader="dot" w:pos="9019"/>
        </w:tabs>
        <w:rPr>
          <w:rFonts w:cs="Vrinda"/>
          <w:noProof/>
          <w:sz w:val="24"/>
          <w:szCs w:val="24"/>
        </w:rPr>
      </w:pPr>
      <w:hyperlink w:anchor="_Toc43143961" w:history="1">
        <w:r w:rsidR="00D54E69" w:rsidRPr="00A63689">
          <w:rPr>
            <w:rStyle w:val="Hyperlink"/>
            <w:rFonts w:cs="Arial"/>
            <w:noProof/>
            <w:sz w:val="24"/>
            <w:szCs w:val="24"/>
          </w:rPr>
          <w:t>Step 03; Loan Assessment:</w:t>
        </w:r>
      </w:hyperlink>
    </w:p>
    <w:p w:rsidR="00D54E69" w:rsidRPr="00A63689" w:rsidRDefault="00025055">
      <w:pPr>
        <w:pStyle w:val="TOC4"/>
        <w:tabs>
          <w:tab w:val="right" w:leader="dot" w:pos="9019"/>
        </w:tabs>
        <w:rPr>
          <w:rFonts w:cs="Vrinda"/>
          <w:noProof/>
          <w:sz w:val="24"/>
          <w:szCs w:val="24"/>
        </w:rPr>
      </w:pPr>
      <w:hyperlink w:anchor="_Toc43143962" w:history="1">
        <w:r w:rsidR="00D54E69" w:rsidRPr="00A63689">
          <w:rPr>
            <w:rStyle w:val="Hyperlink"/>
            <w:rFonts w:cs="Arial"/>
            <w:noProof/>
            <w:sz w:val="24"/>
            <w:szCs w:val="24"/>
          </w:rPr>
          <w:t>Analysis of SK Agro Farm</w:t>
        </w:r>
      </w:hyperlink>
    </w:p>
    <w:p w:rsidR="00D54E69" w:rsidRPr="00A63689" w:rsidRDefault="00025055">
      <w:pPr>
        <w:pStyle w:val="TOC4"/>
        <w:tabs>
          <w:tab w:val="right" w:leader="dot" w:pos="9019"/>
        </w:tabs>
        <w:rPr>
          <w:rFonts w:cs="Vrinda"/>
          <w:noProof/>
          <w:sz w:val="24"/>
          <w:szCs w:val="24"/>
        </w:rPr>
      </w:pPr>
      <w:hyperlink w:anchor="_Toc43143963" w:history="1">
        <w:r w:rsidR="00D54E69" w:rsidRPr="00A63689">
          <w:rPr>
            <w:rStyle w:val="Hyperlink"/>
            <w:noProof/>
            <w:sz w:val="24"/>
            <w:szCs w:val="24"/>
          </w:rPr>
          <w:t>Business performance of SK Agro Farm</w:t>
        </w:r>
      </w:hyperlink>
    </w:p>
    <w:p w:rsidR="00D54E69" w:rsidRPr="00A63689" w:rsidRDefault="00025055">
      <w:pPr>
        <w:pStyle w:val="TOC3"/>
        <w:tabs>
          <w:tab w:val="right" w:leader="dot" w:pos="9019"/>
        </w:tabs>
        <w:rPr>
          <w:rFonts w:cs="Vrinda"/>
          <w:noProof/>
          <w:sz w:val="24"/>
          <w:szCs w:val="24"/>
        </w:rPr>
      </w:pPr>
      <w:hyperlink w:anchor="_Toc43143964" w:history="1">
        <w:r w:rsidR="00D54E69" w:rsidRPr="00A63689">
          <w:rPr>
            <w:rStyle w:val="Hyperlink"/>
            <w:rFonts w:cs="Arial"/>
            <w:noProof/>
            <w:sz w:val="24"/>
            <w:szCs w:val="24"/>
            <w:shd w:val="clear" w:color="auto" w:fill="FFFFFF"/>
          </w:rPr>
          <w:t>Step 04; Loan Approval Process:</w:t>
        </w:r>
      </w:hyperlink>
    </w:p>
    <w:p w:rsidR="00D54E69" w:rsidRPr="00A63689" w:rsidRDefault="00025055">
      <w:pPr>
        <w:pStyle w:val="TOC3"/>
        <w:tabs>
          <w:tab w:val="right" w:leader="dot" w:pos="9019"/>
        </w:tabs>
        <w:rPr>
          <w:rFonts w:cs="Vrinda"/>
          <w:noProof/>
          <w:sz w:val="24"/>
          <w:szCs w:val="24"/>
        </w:rPr>
      </w:pPr>
      <w:hyperlink w:anchor="_Toc43143965" w:history="1">
        <w:r w:rsidR="00D54E69" w:rsidRPr="00A63689">
          <w:rPr>
            <w:rStyle w:val="Hyperlink"/>
            <w:noProof/>
            <w:sz w:val="24"/>
            <w:szCs w:val="24"/>
          </w:rPr>
          <w:t>Step 05; Loan Recovery:</w:t>
        </w:r>
      </w:hyperlink>
    </w:p>
    <w:p w:rsidR="00374126" w:rsidRDefault="00DD4AE0" w:rsidP="00BE2F2A">
      <w:r w:rsidRPr="00A63689">
        <w:rPr>
          <w:sz w:val="24"/>
          <w:szCs w:val="24"/>
        </w:rPr>
        <w:fldChar w:fldCharType="end"/>
      </w:r>
      <w:r w:rsidR="00374126">
        <w:br w:type="page"/>
      </w:r>
    </w:p>
    <w:p w:rsidR="003249EF" w:rsidRPr="003249EF" w:rsidRDefault="003249EF" w:rsidP="003249EF">
      <w:pPr>
        <w:pStyle w:val="Heading2"/>
      </w:pPr>
      <w:bookmarkStart w:id="432" w:name="_Toc40183569"/>
      <w:bookmarkStart w:id="433" w:name="_Toc43143955"/>
      <w:bookmarkStart w:id="434" w:name="_Toc43144503"/>
      <w:bookmarkStart w:id="435" w:name="_Toc43154783"/>
      <w:r w:rsidRPr="003249EF">
        <w:lastRenderedPageBreak/>
        <w:t>Loan Disbursement &amp; recovery policy of IDLC Finance Limited:</w:t>
      </w:r>
      <w:bookmarkEnd w:id="432"/>
      <w:bookmarkEnd w:id="433"/>
      <w:bookmarkEnd w:id="434"/>
      <w:bookmarkEnd w:id="435"/>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IDLC Finance Limited tries to reduce risk, so that they developed a suitable &amp; accountable policy for credit disbursement &amp; recovery. IDLC Finance Limited annually disburses loan &amp; recovery their loan on the basis of following aspects; like,</w:t>
      </w:r>
    </w:p>
    <w:p w:rsidR="003249EF" w:rsidRPr="003249EF" w:rsidRDefault="003249EF" w:rsidP="00F840FE">
      <w:pPr>
        <w:pStyle w:val="ListParagraph"/>
        <w:numPr>
          <w:ilvl w:val="0"/>
          <w:numId w:val="16"/>
        </w:numPr>
        <w:spacing w:line="360" w:lineRule="auto"/>
        <w:jc w:val="both"/>
        <w:rPr>
          <w:rFonts w:cs="Arial"/>
          <w:szCs w:val="24"/>
        </w:rPr>
      </w:pPr>
      <w:r w:rsidRPr="003249EF">
        <w:rPr>
          <w:rFonts w:cs="Arial"/>
          <w:szCs w:val="24"/>
        </w:rPr>
        <w:t>Economic sectors</w:t>
      </w:r>
    </w:p>
    <w:p w:rsidR="003249EF" w:rsidRPr="003249EF" w:rsidRDefault="003249EF" w:rsidP="00F840FE">
      <w:pPr>
        <w:pStyle w:val="ListParagraph"/>
        <w:numPr>
          <w:ilvl w:val="0"/>
          <w:numId w:val="16"/>
        </w:numPr>
        <w:spacing w:line="360" w:lineRule="auto"/>
        <w:jc w:val="both"/>
        <w:rPr>
          <w:rFonts w:cs="Arial"/>
          <w:szCs w:val="24"/>
        </w:rPr>
      </w:pPr>
      <w:r w:rsidRPr="003249EF">
        <w:rPr>
          <w:rFonts w:cs="Arial"/>
          <w:szCs w:val="24"/>
        </w:rPr>
        <w:t>Geographical locations</w:t>
      </w:r>
    </w:p>
    <w:p w:rsidR="003249EF" w:rsidRPr="003249EF" w:rsidRDefault="003249EF" w:rsidP="00F840FE">
      <w:pPr>
        <w:pStyle w:val="ListParagraph"/>
        <w:numPr>
          <w:ilvl w:val="0"/>
          <w:numId w:val="16"/>
        </w:numPr>
        <w:spacing w:line="360" w:lineRule="auto"/>
        <w:jc w:val="both"/>
        <w:rPr>
          <w:rFonts w:cs="Arial"/>
          <w:szCs w:val="24"/>
        </w:rPr>
      </w:pPr>
      <w:r w:rsidRPr="003249EF">
        <w:rPr>
          <w:rFonts w:cs="Arial"/>
          <w:szCs w:val="24"/>
        </w:rPr>
        <w:t>Client’s product quality &amp; productivity</w:t>
      </w:r>
    </w:p>
    <w:p w:rsidR="003249EF" w:rsidRPr="003249EF" w:rsidRDefault="003249EF" w:rsidP="00F840FE">
      <w:pPr>
        <w:pStyle w:val="ListParagraph"/>
        <w:numPr>
          <w:ilvl w:val="0"/>
          <w:numId w:val="16"/>
        </w:numPr>
        <w:spacing w:line="360" w:lineRule="auto"/>
        <w:jc w:val="both"/>
        <w:rPr>
          <w:rFonts w:cs="Arial"/>
          <w:szCs w:val="24"/>
        </w:rPr>
      </w:pPr>
      <w:r w:rsidRPr="003249EF">
        <w:rPr>
          <w:rFonts w:cs="Arial"/>
          <w:szCs w:val="24"/>
        </w:rPr>
        <w:t>Client’s previous reputation</w:t>
      </w:r>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IDLC Finance Limited always follows the guideline of Bangladesh Bank so that can manage their credit policy on effectively. Following steps are followed by IDLC Finance Limited for credit disbursement;</w:t>
      </w:r>
    </w:p>
    <w:p w:rsidR="009D3001" w:rsidRDefault="003249EF" w:rsidP="009D3001">
      <w:pPr>
        <w:keepNext/>
        <w:jc w:val="both"/>
      </w:pPr>
      <w:r>
        <w:rPr>
          <w:rFonts w:asciiTheme="majorHAnsi" w:hAnsiTheme="majorHAnsi"/>
          <w:noProof/>
          <w:sz w:val="24"/>
          <w:szCs w:val="24"/>
        </w:rPr>
        <w:drawing>
          <wp:inline distT="0" distB="0" distL="0" distR="0">
            <wp:extent cx="6009640" cy="3378835"/>
            <wp:effectExtent l="38100" t="19050" r="67310" b="31115"/>
            <wp:docPr id="3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3249EF" w:rsidRPr="00756A70" w:rsidRDefault="009D3001" w:rsidP="00756A70">
      <w:pPr>
        <w:pStyle w:val="Caption"/>
        <w:jc w:val="center"/>
        <w:rPr>
          <w:rFonts w:ascii="Arial" w:hAnsi="Arial" w:cs="Arial"/>
          <w:color w:val="auto"/>
          <w:sz w:val="24"/>
          <w:szCs w:val="24"/>
        </w:rPr>
      </w:pPr>
      <w:bookmarkStart w:id="436" w:name="_Toc43147584"/>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proofErr w:type="spellStart"/>
      <w:r w:rsidR="00756A70" w:rsidRPr="00756A70">
        <w:rPr>
          <w:rFonts w:ascii="Arial" w:hAnsi="Arial" w:cs="Arial"/>
          <w:noProof/>
          <w:color w:val="auto"/>
        </w:rPr>
        <w:t>XII</w:t>
      </w:r>
      <w:r w:rsidR="00DD4AE0" w:rsidRPr="00756A70">
        <w:rPr>
          <w:rFonts w:ascii="Arial" w:hAnsi="Arial" w:cs="Arial"/>
          <w:color w:val="auto"/>
        </w:rPr>
        <w:fldChar w:fldCharType="end"/>
      </w:r>
      <w:proofErr w:type="gramStart"/>
      <w:r w:rsidRPr="00756A70">
        <w:rPr>
          <w:rFonts w:ascii="Arial" w:hAnsi="Arial" w:cs="Arial"/>
          <w:color w:val="auto"/>
        </w:rPr>
        <w:t>:Process</w:t>
      </w:r>
      <w:proofErr w:type="spellEnd"/>
      <w:proofErr w:type="gramEnd"/>
      <w:r w:rsidRPr="00756A70">
        <w:rPr>
          <w:rFonts w:ascii="Arial" w:hAnsi="Arial" w:cs="Arial"/>
          <w:color w:val="auto"/>
        </w:rPr>
        <w:t xml:space="preserve"> of Loan Disbursement &amp; recovery policy</w:t>
      </w:r>
      <w:bookmarkEnd w:id="436"/>
    </w:p>
    <w:p w:rsidR="003249EF" w:rsidRPr="003249EF" w:rsidRDefault="003249EF" w:rsidP="003249EF">
      <w:pPr>
        <w:pStyle w:val="Heading3"/>
        <w:spacing w:line="360" w:lineRule="auto"/>
        <w:jc w:val="both"/>
        <w:rPr>
          <w:rFonts w:cs="Arial"/>
          <w:szCs w:val="24"/>
        </w:rPr>
      </w:pPr>
      <w:bookmarkStart w:id="437" w:name="_Toc40183570"/>
      <w:bookmarkStart w:id="438" w:name="_Toc43143956"/>
      <w:bookmarkStart w:id="439" w:name="_Toc43144504"/>
      <w:bookmarkStart w:id="440" w:name="_Toc43154784"/>
      <w:r w:rsidRPr="003249EF">
        <w:rPr>
          <w:rFonts w:cs="Arial"/>
          <w:szCs w:val="24"/>
        </w:rPr>
        <w:t>Step 01; Prospective Client Search:</w:t>
      </w:r>
      <w:bookmarkEnd w:id="437"/>
      <w:bookmarkEnd w:id="438"/>
      <w:bookmarkEnd w:id="439"/>
      <w:bookmarkEnd w:id="440"/>
    </w:p>
    <w:p w:rsidR="003249EF" w:rsidRPr="003249EF" w:rsidRDefault="003249EF" w:rsidP="003249EF">
      <w:pPr>
        <w:tabs>
          <w:tab w:val="left" w:pos="902"/>
        </w:tabs>
        <w:spacing w:line="360" w:lineRule="auto"/>
        <w:jc w:val="both"/>
        <w:rPr>
          <w:rFonts w:ascii="Arial" w:hAnsi="Arial" w:cs="Arial"/>
          <w:sz w:val="24"/>
          <w:szCs w:val="24"/>
        </w:rPr>
      </w:pPr>
      <w:r w:rsidRPr="003249EF">
        <w:rPr>
          <w:rFonts w:ascii="Arial" w:hAnsi="Arial" w:cs="Arial"/>
          <w:sz w:val="24"/>
          <w:szCs w:val="24"/>
        </w:rPr>
        <w:t xml:space="preserve">Sales executives of IDLC Finance Limited are always searching a prospective client for loan. They always doing research about client business market conditions, client reputation etc. based on their information, IDLC’s Credit Administration Department (CAD) analysis all the information about client’s business &amp; give the approval letter to the client. </w:t>
      </w:r>
    </w:p>
    <w:p w:rsidR="003249EF" w:rsidRPr="003F4CEB" w:rsidRDefault="003249EF" w:rsidP="003249EF">
      <w:pPr>
        <w:tabs>
          <w:tab w:val="left" w:pos="902"/>
        </w:tabs>
        <w:spacing w:line="360" w:lineRule="auto"/>
        <w:jc w:val="both"/>
        <w:rPr>
          <w:rFonts w:ascii="Arial" w:hAnsi="Arial" w:cs="Arial"/>
          <w:sz w:val="24"/>
          <w:szCs w:val="24"/>
        </w:rPr>
      </w:pPr>
      <w:r w:rsidRPr="003249EF">
        <w:rPr>
          <w:rFonts w:ascii="Arial" w:hAnsi="Arial" w:cs="Arial"/>
          <w:sz w:val="24"/>
          <w:szCs w:val="24"/>
        </w:rPr>
        <w:lastRenderedPageBreak/>
        <w:t>In this case, SK Agro Firm first contract to the sales executive &amp; sales executive physically visit to the project &amp; collect all the information that IDLC’s CAD need to require for the analysis. After collecting all the information, they provide it to the CAD.</w:t>
      </w:r>
    </w:p>
    <w:p w:rsidR="003249EF" w:rsidRPr="003249EF" w:rsidRDefault="003249EF" w:rsidP="003249EF">
      <w:pPr>
        <w:pStyle w:val="Heading3"/>
        <w:spacing w:line="360" w:lineRule="auto"/>
        <w:jc w:val="both"/>
        <w:rPr>
          <w:rFonts w:cs="Arial"/>
          <w:szCs w:val="24"/>
        </w:rPr>
      </w:pPr>
      <w:bookmarkStart w:id="441" w:name="_Toc40183571"/>
      <w:bookmarkStart w:id="442" w:name="_Toc43143957"/>
      <w:bookmarkStart w:id="443" w:name="_Toc43144505"/>
      <w:bookmarkStart w:id="444" w:name="_Toc43154785"/>
      <w:r w:rsidRPr="003249EF">
        <w:rPr>
          <w:rFonts w:cs="Arial"/>
          <w:szCs w:val="24"/>
        </w:rPr>
        <w:t>Step 02; Information checklist &amp; Document Submission:</w:t>
      </w:r>
      <w:bookmarkEnd w:id="441"/>
      <w:bookmarkEnd w:id="442"/>
      <w:bookmarkEnd w:id="443"/>
      <w:bookmarkEnd w:id="444"/>
    </w:p>
    <w:p w:rsidR="003249EF" w:rsidRPr="003249EF" w:rsidRDefault="003249EF" w:rsidP="003249EF">
      <w:pPr>
        <w:tabs>
          <w:tab w:val="left" w:pos="902"/>
        </w:tabs>
        <w:spacing w:line="360" w:lineRule="auto"/>
        <w:jc w:val="both"/>
        <w:rPr>
          <w:rFonts w:ascii="Arial" w:hAnsi="Arial" w:cs="Arial"/>
          <w:sz w:val="24"/>
          <w:szCs w:val="24"/>
        </w:rPr>
      </w:pPr>
      <w:r w:rsidRPr="003249EF">
        <w:rPr>
          <w:rFonts w:ascii="Arial" w:hAnsi="Arial" w:cs="Arial"/>
          <w:sz w:val="24"/>
          <w:szCs w:val="24"/>
        </w:rPr>
        <w:t xml:space="preserve">When SK Agro Firm is applying for loan from IDLC Finance Limited, they need to provide an information checklist on the basis of their requirement. Following information Checklist </w:t>
      </w:r>
      <w:proofErr w:type="gramStart"/>
      <w:r w:rsidRPr="003249EF">
        <w:rPr>
          <w:rFonts w:ascii="Arial" w:hAnsi="Arial" w:cs="Arial"/>
          <w:sz w:val="24"/>
          <w:szCs w:val="24"/>
        </w:rPr>
        <w:t>are</w:t>
      </w:r>
      <w:proofErr w:type="gramEnd"/>
      <w:r w:rsidRPr="003249EF">
        <w:rPr>
          <w:rFonts w:ascii="Arial" w:hAnsi="Arial" w:cs="Arial"/>
          <w:sz w:val="24"/>
          <w:szCs w:val="24"/>
        </w:rPr>
        <w:t xml:space="preserve"> required by IDLC Finance Limited;</w:t>
      </w:r>
    </w:p>
    <w:p w:rsidR="003249EF" w:rsidRDefault="003249EF" w:rsidP="003249EF">
      <w:pPr>
        <w:tabs>
          <w:tab w:val="left" w:pos="902"/>
        </w:tabs>
        <w:jc w:val="both"/>
        <w:rPr>
          <w:rFonts w:asciiTheme="majorHAnsi" w:hAnsiTheme="majorHAnsi"/>
          <w:sz w:val="24"/>
          <w:szCs w:val="24"/>
        </w:rPr>
      </w:pPr>
    </w:p>
    <w:p w:rsidR="001E1BCC" w:rsidRDefault="003249EF" w:rsidP="001E1BCC">
      <w:pPr>
        <w:keepNext/>
        <w:tabs>
          <w:tab w:val="left" w:pos="902"/>
        </w:tabs>
        <w:jc w:val="both"/>
      </w:pPr>
      <w:r>
        <w:rPr>
          <w:rFonts w:asciiTheme="majorHAnsi" w:hAnsiTheme="majorHAnsi"/>
          <w:noProof/>
          <w:sz w:val="24"/>
          <w:szCs w:val="24"/>
        </w:rPr>
        <w:drawing>
          <wp:inline distT="0" distB="0" distL="0" distR="0">
            <wp:extent cx="5496947" cy="2456953"/>
            <wp:effectExtent l="0" t="19050" r="46990" b="38735"/>
            <wp:docPr id="3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3249EF" w:rsidRPr="00756A70" w:rsidRDefault="001E1BCC" w:rsidP="00756A70">
      <w:pPr>
        <w:pStyle w:val="Caption"/>
        <w:jc w:val="center"/>
        <w:rPr>
          <w:rFonts w:ascii="Arial" w:hAnsi="Arial" w:cs="Arial"/>
          <w:color w:val="auto"/>
          <w:sz w:val="24"/>
          <w:szCs w:val="24"/>
        </w:rPr>
      </w:pPr>
      <w:bookmarkStart w:id="445" w:name="_Toc43147585"/>
      <w:r w:rsidRPr="00756A70">
        <w:rPr>
          <w:rFonts w:ascii="Arial" w:hAnsi="Arial" w:cs="Arial"/>
          <w:color w:val="auto"/>
        </w:rPr>
        <w:t xml:space="preserve">Figure </w:t>
      </w:r>
      <w:r w:rsidR="00DD4AE0" w:rsidRPr="00756A70">
        <w:rPr>
          <w:rFonts w:ascii="Arial" w:hAnsi="Arial" w:cs="Arial"/>
          <w:color w:val="auto"/>
        </w:rPr>
        <w:fldChar w:fldCharType="begin"/>
      </w:r>
      <w:r w:rsidRPr="00756A70">
        <w:rPr>
          <w:rFonts w:ascii="Arial" w:hAnsi="Arial" w:cs="Arial"/>
          <w:color w:val="auto"/>
        </w:rPr>
        <w:instrText xml:space="preserve"> SEQ Figure \* ROMAN </w:instrText>
      </w:r>
      <w:r w:rsidR="00DD4AE0" w:rsidRPr="00756A70">
        <w:rPr>
          <w:rFonts w:ascii="Arial" w:hAnsi="Arial" w:cs="Arial"/>
          <w:color w:val="auto"/>
        </w:rPr>
        <w:fldChar w:fldCharType="separate"/>
      </w:r>
      <w:r w:rsidR="00756A70" w:rsidRPr="00756A70">
        <w:rPr>
          <w:rFonts w:ascii="Arial" w:hAnsi="Arial" w:cs="Arial"/>
          <w:noProof/>
          <w:color w:val="auto"/>
        </w:rPr>
        <w:t>XIII</w:t>
      </w:r>
      <w:r w:rsidR="00DD4AE0" w:rsidRPr="00756A70">
        <w:rPr>
          <w:rFonts w:ascii="Arial" w:hAnsi="Arial" w:cs="Arial"/>
          <w:color w:val="auto"/>
        </w:rPr>
        <w:fldChar w:fldCharType="end"/>
      </w:r>
      <w:r w:rsidRPr="00756A70">
        <w:rPr>
          <w:rFonts w:ascii="Arial" w:hAnsi="Arial" w:cs="Arial"/>
          <w:color w:val="auto"/>
        </w:rPr>
        <w:t>: Information checklist for a new Client</w:t>
      </w:r>
      <w:bookmarkEnd w:id="445"/>
    </w:p>
    <w:p w:rsidR="003249EF" w:rsidRDefault="003249EF" w:rsidP="003249EF">
      <w:pPr>
        <w:jc w:val="both"/>
        <w:rPr>
          <w:rFonts w:asciiTheme="majorHAnsi" w:hAnsiTheme="majorHAnsi"/>
          <w:sz w:val="24"/>
          <w:szCs w:val="24"/>
        </w:rPr>
      </w:pPr>
    </w:p>
    <w:p w:rsidR="003249EF" w:rsidRPr="003249EF" w:rsidRDefault="003249EF" w:rsidP="003249EF">
      <w:pPr>
        <w:pStyle w:val="Heading4"/>
        <w:spacing w:line="360" w:lineRule="auto"/>
        <w:jc w:val="both"/>
        <w:rPr>
          <w:rFonts w:cs="Arial"/>
          <w:i w:val="0"/>
          <w:iCs w:val="0"/>
        </w:rPr>
      </w:pPr>
      <w:bookmarkStart w:id="446" w:name="_Toc43143958"/>
      <w:bookmarkStart w:id="447" w:name="_Toc43144506"/>
      <w:r w:rsidRPr="003249EF">
        <w:rPr>
          <w:rFonts w:cs="Arial"/>
          <w:i w:val="0"/>
          <w:iCs w:val="0"/>
        </w:rPr>
        <w:t>Identity Proof</w:t>
      </w:r>
      <w:bookmarkEnd w:id="446"/>
      <w:bookmarkEnd w:id="447"/>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 xml:space="preserve">SK Agro Farm provide all types of identification proof like trade </w:t>
      </w:r>
      <w:proofErr w:type="spellStart"/>
      <w:r w:rsidRPr="003249EF">
        <w:rPr>
          <w:rFonts w:ascii="Arial" w:hAnsi="Arial" w:cs="Arial"/>
          <w:sz w:val="24"/>
          <w:szCs w:val="24"/>
        </w:rPr>
        <w:t>licence</w:t>
      </w:r>
      <w:proofErr w:type="spellEnd"/>
      <w:r w:rsidRPr="003249EF">
        <w:rPr>
          <w:rFonts w:ascii="Arial" w:hAnsi="Arial" w:cs="Arial"/>
          <w:sz w:val="24"/>
          <w:szCs w:val="24"/>
        </w:rPr>
        <w:t xml:space="preserve"> number, bank details, address proof </w:t>
      </w:r>
      <w:proofErr w:type="spellStart"/>
      <w:r w:rsidRPr="003249EF">
        <w:rPr>
          <w:rFonts w:ascii="Arial" w:hAnsi="Arial" w:cs="Arial"/>
          <w:sz w:val="24"/>
          <w:szCs w:val="24"/>
        </w:rPr>
        <w:t>etc</w:t>
      </w:r>
      <w:proofErr w:type="spellEnd"/>
      <w:r w:rsidRPr="003249EF">
        <w:rPr>
          <w:rFonts w:ascii="Arial" w:hAnsi="Arial" w:cs="Arial"/>
          <w:sz w:val="24"/>
          <w:szCs w:val="24"/>
        </w:rPr>
        <w:t xml:space="preserve"> to IDLC Finance limited. </w:t>
      </w:r>
    </w:p>
    <w:tbl>
      <w:tblPr>
        <w:tblW w:w="9298" w:type="dxa"/>
        <w:tblInd w:w="95" w:type="dxa"/>
        <w:tblLayout w:type="fixed"/>
        <w:tblLook w:val="04A0" w:firstRow="1" w:lastRow="0" w:firstColumn="1" w:lastColumn="0" w:noHBand="0" w:noVBand="1"/>
      </w:tblPr>
      <w:tblGrid>
        <w:gridCol w:w="3433"/>
        <w:gridCol w:w="5865"/>
      </w:tblGrid>
      <w:tr w:rsidR="003249EF" w:rsidRPr="003249EF" w:rsidTr="003249EF">
        <w:trPr>
          <w:trHeight w:val="298"/>
        </w:trPr>
        <w:tc>
          <w:tcPr>
            <w:tcW w:w="3433" w:type="dxa"/>
            <w:tcBorders>
              <w:top w:val="single" w:sz="4" w:space="0" w:color="auto"/>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t>Name of the Business:</w:t>
            </w:r>
          </w:p>
        </w:tc>
        <w:tc>
          <w:tcPr>
            <w:tcW w:w="5865" w:type="dxa"/>
            <w:tcBorders>
              <w:top w:val="single" w:sz="4" w:space="0" w:color="auto"/>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SK Agro Farm</w:t>
            </w:r>
          </w:p>
        </w:tc>
      </w:tr>
      <w:tr w:rsidR="003249EF" w:rsidRPr="003249EF" w:rsidTr="003249EF">
        <w:trPr>
          <w:trHeight w:val="939"/>
        </w:trPr>
        <w:tc>
          <w:tcPr>
            <w:tcW w:w="3433" w:type="dxa"/>
            <w:tcBorders>
              <w:top w:val="nil"/>
              <w:left w:val="single" w:sz="4" w:space="0" w:color="auto"/>
              <w:bottom w:val="single" w:sz="4" w:space="0" w:color="auto"/>
              <w:right w:val="single" w:sz="4" w:space="0" w:color="auto"/>
            </w:tcBorders>
            <w:shd w:val="clear" w:color="auto" w:fill="auto"/>
            <w:vAlign w:val="center"/>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t xml:space="preserve">Full Address of the business: </w:t>
            </w:r>
          </w:p>
        </w:tc>
        <w:tc>
          <w:tcPr>
            <w:tcW w:w="5865" w:type="dxa"/>
            <w:tcBorders>
              <w:top w:val="nil"/>
              <w:left w:val="nil"/>
              <w:bottom w:val="single" w:sz="4" w:space="0" w:color="auto"/>
              <w:right w:val="single" w:sz="4" w:space="0" w:color="auto"/>
            </w:tcBorders>
            <w:shd w:val="clear" w:color="auto" w:fill="auto"/>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Union-</w:t>
            </w:r>
            <w:proofErr w:type="spellStart"/>
            <w:r w:rsidRPr="003249EF">
              <w:rPr>
                <w:rFonts w:ascii="Arial" w:eastAsia="Times New Roman" w:hAnsi="Arial" w:cs="Arial"/>
                <w:color w:val="000000"/>
                <w:sz w:val="24"/>
                <w:szCs w:val="24"/>
              </w:rPr>
              <w:t>Mirzapur</w:t>
            </w:r>
            <w:proofErr w:type="spellEnd"/>
            <w:r w:rsidRPr="003249EF">
              <w:rPr>
                <w:rFonts w:ascii="Arial" w:eastAsia="Times New Roman" w:hAnsi="Arial" w:cs="Arial"/>
                <w:color w:val="000000"/>
                <w:sz w:val="24"/>
                <w:szCs w:val="24"/>
              </w:rPr>
              <w:t xml:space="preserve">, </w:t>
            </w:r>
            <w:proofErr w:type="spellStart"/>
            <w:r w:rsidRPr="003249EF">
              <w:rPr>
                <w:rFonts w:ascii="Arial" w:eastAsia="Times New Roman" w:hAnsi="Arial" w:cs="Arial"/>
                <w:color w:val="000000"/>
                <w:sz w:val="24"/>
                <w:szCs w:val="24"/>
              </w:rPr>
              <w:t>Upozela</w:t>
            </w:r>
            <w:proofErr w:type="spellEnd"/>
            <w:r w:rsidRPr="003249EF">
              <w:rPr>
                <w:rFonts w:ascii="Arial" w:eastAsia="Times New Roman" w:hAnsi="Arial" w:cs="Arial"/>
                <w:color w:val="000000"/>
                <w:sz w:val="24"/>
                <w:szCs w:val="24"/>
              </w:rPr>
              <w:t xml:space="preserve">- </w:t>
            </w:r>
            <w:proofErr w:type="spellStart"/>
            <w:r w:rsidRPr="003249EF">
              <w:rPr>
                <w:rFonts w:ascii="Arial" w:eastAsia="Times New Roman" w:hAnsi="Arial" w:cs="Arial"/>
                <w:color w:val="000000"/>
                <w:sz w:val="24"/>
                <w:szCs w:val="24"/>
              </w:rPr>
              <w:t>gopalpur</w:t>
            </w:r>
            <w:proofErr w:type="spellEnd"/>
            <w:r w:rsidRPr="003249EF">
              <w:rPr>
                <w:rFonts w:ascii="Arial" w:eastAsia="Times New Roman" w:hAnsi="Arial" w:cs="Arial"/>
                <w:color w:val="000000"/>
                <w:sz w:val="24"/>
                <w:szCs w:val="24"/>
              </w:rPr>
              <w:t xml:space="preserve">, District- </w:t>
            </w:r>
            <w:proofErr w:type="spellStart"/>
            <w:r w:rsidRPr="003249EF">
              <w:rPr>
                <w:rFonts w:ascii="Arial" w:eastAsia="Times New Roman" w:hAnsi="Arial" w:cs="Arial"/>
                <w:color w:val="000000"/>
                <w:sz w:val="24"/>
                <w:szCs w:val="24"/>
              </w:rPr>
              <w:t>Tangail</w:t>
            </w:r>
            <w:proofErr w:type="spellEnd"/>
            <w:r w:rsidRPr="003249EF">
              <w:rPr>
                <w:rFonts w:ascii="Arial" w:eastAsia="Times New Roman" w:hAnsi="Arial" w:cs="Arial"/>
                <w:color w:val="000000"/>
                <w:sz w:val="24"/>
                <w:szCs w:val="24"/>
              </w:rPr>
              <w:t>, Division- Dhaka</w:t>
            </w:r>
          </w:p>
        </w:tc>
      </w:tr>
      <w:tr w:rsidR="003249EF" w:rsidRPr="003249EF" w:rsidTr="003249EF">
        <w:trPr>
          <w:trHeight w:val="298"/>
        </w:trPr>
        <w:tc>
          <w:tcPr>
            <w:tcW w:w="3433"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t>Starting of the Business:</w:t>
            </w:r>
          </w:p>
        </w:tc>
        <w:tc>
          <w:tcPr>
            <w:tcW w:w="5865"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From 2016</w:t>
            </w:r>
          </w:p>
        </w:tc>
      </w:tr>
      <w:tr w:rsidR="003249EF" w:rsidRPr="003249EF" w:rsidTr="003249EF">
        <w:trPr>
          <w:trHeight w:val="298"/>
        </w:trPr>
        <w:tc>
          <w:tcPr>
            <w:tcW w:w="3433"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t>Types of the Business:</w:t>
            </w:r>
          </w:p>
        </w:tc>
        <w:tc>
          <w:tcPr>
            <w:tcW w:w="5865"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 xml:space="preserve">Partnership </w:t>
            </w:r>
            <w:proofErr w:type="spellStart"/>
            <w:r w:rsidRPr="003249EF">
              <w:rPr>
                <w:rFonts w:ascii="Arial" w:eastAsia="Times New Roman" w:hAnsi="Arial" w:cs="Arial"/>
                <w:color w:val="000000"/>
                <w:sz w:val="24"/>
                <w:szCs w:val="24"/>
              </w:rPr>
              <w:t>Busniess</w:t>
            </w:r>
            <w:proofErr w:type="spellEnd"/>
          </w:p>
        </w:tc>
      </w:tr>
      <w:tr w:rsidR="003249EF" w:rsidRPr="003249EF" w:rsidTr="003249EF">
        <w:trPr>
          <w:trHeight w:val="298"/>
        </w:trPr>
        <w:tc>
          <w:tcPr>
            <w:tcW w:w="3433"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t xml:space="preserve">Trade </w:t>
            </w:r>
            <w:proofErr w:type="spellStart"/>
            <w:r w:rsidRPr="003249EF">
              <w:rPr>
                <w:rFonts w:ascii="Arial" w:eastAsia="Times New Roman" w:hAnsi="Arial" w:cs="Arial"/>
                <w:b/>
                <w:color w:val="000000"/>
                <w:sz w:val="24"/>
                <w:szCs w:val="24"/>
              </w:rPr>
              <w:t>Licence</w:t>
            </w:r>
            <w:proofErr w:type="spellEnd"/>
            <w:r w:rsidRPr="003249EF">
              <w:rPr>
                <w:rFonts w:ascii="Arial" w:eastAsia="Times New Roman" w:hAnsi="Arial" w:cs="Arial"/>
                <w:b/>
                <w:color w:val="000000"/>
                <w:sz w:val="24"/>
                <w:szCs w:val="24"/>
              </w:rPr>
              <w:t xml:space="preserve"> Number:</w:t>
            </w:r>
          </w:p>
        </w:tc>
        <w:tc>
          <w:tcPr>
            <w:tcW w:w="5865"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SK Agro Farm- 1141</w:t>
            </w:r>
          </w:p>
        </w:tc>
      </w:tr>
      <w:tr w:rsidR="003249EF" w:rsidRPr="003249EF" w:rsidTr="003249EF">
        <w:trPr>
          <w:trHeight w:val="908"/>
        </w:trPr>
        <w:tc>
          <w:tcPr>
            <w:tcW w:w="3433" w:type="dxa"/>
            <w:tcBorders>
              <w:top w:val="nil"/>
              <w:left w:val="single" w:sz="4" w:space="0" w:color="auto"/>
              <w:bottom w:val="single" w:sz="4" w:space="0" w:color="auto"/>
              <w:right w:val="single" w:sz="4" w:space="0" w:color="auto"/>
            </w:tcBorders>
            <w:shd w:val="clear" w:color="auto" w:fill="auto"/>
            <w:vAlign w:val="center"/>
          </w:tcPr>
          <w:p w:rsidR="003249EF" w:rsidRPr="003249EF" w:rsidRDefault="003249EF" w:rsidP="003249EF">
            <w:pPr>
              <w:spacing w:after="0" w:line="240" w:lineRule="auto"/>
              <w:jc w:val="both"/>
              <w:rPr>
                <w:rFonts w:ascii="Arial" w:eastAsia="Times New Roman" w:hAnsi="Arial" w:cs="Arial"/>
                <w:b/>
                <w:color w:val="000000"/>
                <w:sz w:val="24"/>
                <w:szCs w:val="24"/>
              </w:rPr>
            </w:pPr>
            <w:r w:rsidRPr="003249EF">
              <w:rPr>
                <w:rFonts w:ascii="Arial" w:eastAsia="Times New Roman" w:hAnsi="Arial" w:cs="Arial"/>
                <w:b/>
                <w:color w:val="000000"/>
                <w:sz w:val="24"/>
                <w:szCs w:val="24"/>
              </w:rPr>
              <w:lastRenderedPageBreak/>
              <w:t>Bank Details</w:t>
            </w:r>
          </w:p>
        </w:tc>
        <w:tc>
          <w:tcPr>
            <w:tcW w:w="5865" w:type="dxa"/>
            <w:tcBorders>
              <w:top w:val="nil"/>
              <w:left w:val="nil"/>
              <w:bottom w:val="single" w:sz="4" w:space="0" w:color="auto"/>
              <w:right w:val="single" w:sz="4" w:space="0" w:color="auto"/>
            </w:tcBorders>
            <w:shd w:val="clear" w:color="auto" w:fill="auto"/>
            <w:vAlign w:val="center"/>
          </w:tcPr>
          <w:p w:rsidR="003249EF" w:rsidRPr="003249EF" w:rsidRDefault="003249EF" w:rsidP="001E1BCC">
            <w:pPr>
              <w:keepNext/>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 xml:space="preserve">A/C name: Md. </w:t>
            </w:r>
            <w:proofErr w:type="spellStart"/>
            <w:r w:rsidRPr="003249EF">
              <w:rPr>
                <w:rFonts w:ascii="Arial" w:eastAsia="Times New Roman" w:hAnsi="Arial" w:cs="Arial"/>
                <w:color w:val="000000"/>
                <w:sz w:val="24"/>
                <w:szCs w:val="24"/>
              </w:rPr>
              <w:t>Moshiur</w:t>
            </w:r>
            <w:proofErr w:type="spellEnd"/>
            <w:r w:rsidRPr="003249EF">
              <w:rPr>
                <w:rFonts w:ascii="Arial" w:eastAsia="Times New Roman" w:hAnsi="Arial" w:cs="Arial"/>
                <w:color w:val="000000"/>
                <w:sz w:val="24"/>
                <w:szCs w:val="24"/>
              </w:rPr>
              <w:t xml:space="preserve"> </w:t>
            </w:r>
            <w:proofErr w:type="spellStart"/>
            <w:r w:rsidRPr="003249EF">
              <w:rPr>
                <w:rFonts w:ascii="Arial" w:eastAsia="Times New Roman" w:hAnsi="Arial" w:cs="Arial"/>
                <w:color w:val="000000"/>
                <w:sz w:val="24"/>
                <w:szCs w:val="24"/>
              </w:rPr>
              <w:t>Rahman</w:t>
            </w:r>
            <w:proofErr w:type="spellEnd"/>
            <w:r w:rsidRPr="003249EF">
              <w:rPr>
                <w:rFonts w:ascii="Arial" w:eastAsia="Times New Roman" w:hAnsi="Arial" w:cs="Arial"/>
                <w:color w:val="000000"/>
                <w:sz w:val="24"/>
                <w:szCs w:val="24"/>
              </w:rPr>
              <w:t xml:space="preserve"> A/C Number: </w:t>
            </w:r>
            <w:r w:rsidR="001E1BCC">
              <w:rPr>
                <w:rFonts w:ascii="Arial" w:eastAsia="Times New Roman" w:hAnsi="Arial" w:cs="Arial"/>
                <w:color w:val="000000"/>
                <w:sz w:val="24"/>
                <w:szCs w:val="24"/>
              </w:rPr>
              <w:t>123456123789</w:t>
            </w:r>
            <w:r w:rsidRPr="003249EF">
              <w:rPr>
                <w:rFonts w:ascii="Arial" w:eastAsia="Times New Roman" w:hAnsi="Arial" w:cs="Arial"/>
                <w:color w:val="000000"/>
                <w:sz w:val="24"/>
                <w:szCs w:val="24"/>
              </w:rPr>
              <w:t xml:space="preserve"> Bank Name: National Bank Limited Branch: </w:t>
            </w:r>
            <w:proofErr w:type="spellStart"/>
            <w:r w:rsidRPr="003249EF">
              <w:rPr>
                <w:rFonts w:ascii="Arial" w:eastAsia="Times New Roman" w:hAnsi="Arial" w:cs="Arial"/>
                <w:color w:val="000000"/>
                <w:sz w:val="24"/>
                <w:szCs w:val="24"/>
              </w:rPr>
              <w:t>Gopalpur,Tangail</w:t>
            </w:r>
            <w:proofErr w:type="spellEnd"/>
            <w:r w:rsidRPr="003249EF">
              <w:rPr>
                <w:rFonts w:ascii="Arial" w:eastAsia="Times New Roman" w:hAnsi="Arial" w:cs="Arial"/>
                <w:color w:val="000000"/>
                <w:sz w:val="24"/>
                <w:szCs w:val="24"/>
              </w:rPr>
              <w:t xml:space="preserve"> Types of A/C: joint Account</w:t>
            </w:r>
          </w:p>
        </w:tc>
      </w:tr>
    </w:tbl>
    <w:p w:rsidR="001E1BCC" w:rsidRPr="00756A70" w:rsidRDefault="001E1BCC" w:rsidP="00756A70">
      <w:pPr>
        <w:pStyle w:val="Caption"/>
        <w:jc w:val="center"/>
        <w:rPr>
          <w:rFonts w:ascii="Arial" w:hAnsi="Arial" w:cs="Arial"/>
          <w:color w:val="auto"/>
        </w:rPr>
      </w:pPr>
      <w:bookmarkStart w:id="448" w:name="_Toc43147676"/>
      <w:bookmarkStart w:id="449" w:name="_Toc43143959"/>
      <w:bookmarkStart w:id="450" w:name="_Toc43144507"/>
      <w:r w:rsidRPr="00756A70">
        <w:rPr>
          <w:rFonts w:ascii="Arial" w:hAnsi="Arial" w:cs="Arial"/>
          <w:color w:val="auto"/>
        </w:rPr>
        <w:t xml:space="preserve">Table </w:t>
      </w:r>
      <w:r w:rsidR="00DD4AE0" w:rsidRPr="00756A70">
        <w:rPr>
          <w:rFonts w:ascii="Arial" w:hAnsi="Arial" w:cs="Arial"/>
          <w:color w:val="auto"/>
        </w:rPr>
        <w:fldChar w:fldCharType="begin"/>
      </w:r>
      <w:r w:rsidRPr="00756A70">
        <w:rPr>
          <w:rFonts w:ascii="Arial" w:hAnsi="Arial" w:cs="Arial"/>
          <w:color w:val="auto"/>
        </w:rPr>
        <w:instrText xml:space="preserve"> SEQ Table \* ROMAN </w:instrText>
      </w:r>
      <w:r w:rsidR="00DD4AE0" w:rsidRPr="00756A70">
        <w:rPr>
          <w:rFonts w:ascii="Arial" w:hAnsi="Arial" w:cs="Arial"/>
          <w:color w:val="auto"/>
        </w:rPr>
        <w:fldChar w:fldCharType="separate"/>
      </w:r>
      <w:r w:rsidR="00756A70" w:rsidRPr="00756A70">
        <w:rPr>
          <w:rFonts w:ascii="Arial" w:hAnsi="Arial" w:cs="Arial"/>
          <w:noProof/>
          <w:color w:val="auto"/>
        </w:rPr>
        <w:t>I</w:t>
      </w:r>
      <w:r w:rsidR="00DD4AE0" w:rsidRPr="00756A70">
        <w:rPr>
          <w:rFonts w:ascii="Arial" w:hAnsi="Arial" w:cs="Arial"/>
          <w:color w:val="auto"/>
        </w:rPr>
        <w:fldChar w:fldCharType="end"/>
      </w:r>
      <w:r w:rsidRPr="00756A70">
        <w:rPr>
          <w:rFonts w:ascii="Arial" w:hAnsi="Arial" w:cs="Arial"/>
          <w:color w:val="auto"/>
        </w:rPr>
        <w:t>: Identity Proof of SK Agro Farm</w:t>
      </w:r>
      <w:bookmarkEnd w:id="448"/>
    </w:p>
    <w:p w:rsidR="003249EF" w:rsidRPr="003249EF" w:rsidRDefault="003249EF" w:rsidP="003249EF">
      <w:pPr>
        <w:pStyle w:val="Heading4"/>
        <w:spacing w:line="360" w:lineRule="auto"/>
        <w:jc w:val="both"/>
        <w:rPr>
          <w:rFonts w:cs="Arial"/>
          <w:i w:val="0"/>
          <w:iCs w:val="0"/>
        </w:rPr>
      </w:pPr>
      <w:r w:rsidRPr="003249EF">
        <w:rPr>
          <w:rFonts w:cs="Arial"/>
          <w:i w:val="0"/>
          <w:iCs w:val="0"/>
        </w:rPr>
        <w:t>Proof of Business:</w:t>
      </w:r>
      <w:bookmarkEnd w:id="449"/>
      <w:bookmarkEnd w:id="450"/>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 xml:space="preserve">All the information about SK Agro Farm, that already discuss in the chapter 3. </w:t>
      </w:r>
    </w:p>
    <w:tbl>
      <w:tblPr>
        <w:tblW w:w="8963" w:type="dxa"/>
        <w:tblInd w:w="95" w:type="dxa"/>
        <w:tblLayout w:type="fixed"/>
        <w:tblLook w:val="04A0" w:firstRow="1" w:lastRow="0" w:firstColumn="1" w:lastColumn="0" w:noHBand="0" w:noVBand="1"/>
      </w:tblPr>
      <w:tblGrid>
        <w:gridCol w:w="500"/>
        <w:gridCol w:w="4012"/>
        <w:gridCol w:w="444"/>
        <w:gridCol w:w="4007"/>
      </w:tblGrid>
      <w:tr w:rsidR="003249EF" w:rsidRPr="003249EF" w:rsidTr="003249EF">
        <w:trPr>
          <w:trHeight w:val="323"/>
        </w:trPr>
        <w:tc>
          <w:tcPr>
            <w:tcW w:w="8963"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PROJECT AT GLANCE :</w:t>
            </w:r>
          </w:p>
        </w:tc>
      </w:tr>
      <w:tr w:rsidR="003249EF" w:rsidRPr="003249EF" w:rsidTr="003249EF">
        <w:trPr>
          <w:trHeight w:val="323"/>
        </w:trPr>
        <w:tc>
          <w:tcPr>
            <w:tcW w:w="500"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1</w:t>
            </w:r>
          </w:p>
        </w:tc>
        <w:tc>
          <w:tcPr>
            <w:tcW w:w="4012"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Name</w:t>
            </w:r>
          </w:p>
        </w:tc>
        <w:tc>
          <w:tcPr>
            <w:tcW w:w="444"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SK Agro Farm</w:t>
            </w:r>
          </w:p>
        </w:tc>
      </w:tr>
      <w:tr w:rsidR="003249EF" w:rsidRPr="003249EF" w:rsidTr="003249EF">
        <w:trPr>
          <w:trHeight w:val="323"/>
        </w:trPr>
        <w:tc>
          <w:tcPr>
            <w:tcW w:w="500"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2</w:t>
            </w:r>
          </w:p>
        </w:tc>
        <w:tc>
          <w:tcPr>
            <w:tcW w:w="4012"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Address</w:t>
            </w:r>
          </w:p>
        </w:tc>
        <w:tc>
          <w:tcPr>
            <w:tcW w:w="444"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Union-</w:t>
            </w:r>
            <w:proofErr w:type="spellStart"/>
            <w:r w:rsidRPr="003249EF">
              <w:rPr>
                <w:rFonts w:ascii="Arial" w:eastAsia="Times New Roman" w:hAnsi="Arial" w:cs="Arial"/>
                <w:color w:val="000000"/>
                <w:sz w:val="24"/>
                <w:szCs w:val="24"/>
              </w:rPr>
              <w:t>Mirzapur</w:t>
            </w:r>
            <w:proofErr w:type="spellEnd"/>
          </w:p>
        </w:tc>
      </w:tr>
      <w:tr w:rsidR="003249EF" w:rsidRPr="003249EF" w:rsidTr="003249EF">
        <w:trPr>
          <w:trHeight w:val="323"/>
        </w:trPr>
        <w:tc>
          <w:tcPr>
            <w:tcW w:w="495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 </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roofErr w:type="spellStart"/>
            <w:r w:rsidRPr="003249EF">
              <w:rPr>
                <w:rFonts w:ascii="Arial" w:eastAsia="Times New Roman" w:hAnsi="Arial" w:cs="Arial"/>
                <w:color w:val="000000"/>
                <w:sz w:val="24"/>
                <w:szCs w:val="24"/>
              </w:rPr>
              <w:t>Upozela</w:t>
            </w:r>
            <w:proofErr w:type="spellEnd"/>
            <w:r w:rsidRPr="003249EF">
              <w:rPr>
                <w:rFonts w:ascii="Arial" w:eastAsia="Times New Roman" w:hAnsi="Arial" w:cs="Arial"/>
                <w:color w:val="000000"/>
                <w:sz w:val="24"/>
                <w:szCs w:val="24"/>
              </w:rPr>
              <w:t xml:space="preserve">- </w:t>
            </w:r>
            <w:proofErr w:type="spellStart"/>
            <w:r w:rsidRPr="003249EF">
              <w:rPr>
                <w:rFonts w:ascii="Arial" w:eastAsia="Times New Roman" w:hAnsi="Arial" w:cs="Arial"/>
                <w:color w:val="000000"/>
                <w:sz w:val="24"/>
                <w:szCs w:val="24"/>
              </w:rPr>
              <w:t>gopalpur</w:t>
            </w:r>
            <w:proofErr w:type="spellEnd"/>
          </w:p>
        </w:tc>
      </w:tr>
      <w:tr w:rsidR="003249EF" w:rsidRPr="003249EF" w:rsidTr="003249EF">
        <w:trPr>
          <w:trHeight w:val="323"/>
        </w:trPr>
        <w:tc>
          <w:tcPr>
            <w:tcW w:w="4956" w:type="dxa"/>
            <w:gridSpan w:val="3"/>
            <w:vMerge/>
            <w:tcBorders>
              <w:top w:val="single" w:sz="4" w:space="0" w:color="auto"/>
              <w:left w:val="single" w:sz="4" w:space="0" w:color="auto"/>
              <w:bottom w:val="single" w:sz="4" w:space="0" w:color="000000"/>
              <w:right w:val="single" w:sz="4" w:space="0" w:color="000000"/>
            </w:tcBorders>
            <w:vAlign w:val="center"/>
          </w:tcPr>
          <w:p w:rsidR="003249EF" w:rsidRPr="003249EF" w:rsidRDefault="003249EF" w:rsidP="003249EF">
            <w:pPr>
              <w:spacing w:after="0" w:line="240" w:lineRule="auto"/>
              <w:jc w:val="both"/>
              <w:rPr>
                <w:rFonts w:ascii="Arial" w:eastAsia="Times New Roman" w:hAnsi="Arial" w:cs="Arial"/>
                <w:sz w:val="24"/>
                <w:szCs w:val="24"/>
              </w:rPr>
            </w:pP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 xml:space="preserve">District- </w:t>
            </w:r>
            <w:proofErr w:type="spellStart"/>
            <w:r w:rsidRPr="003249EF">
              <w:rPr>
                <w:rFonts w:ascii="Arial" w:eastAsia="Times New Roman" w:hAnsi="Arial" w:cs="Arial"/>
                <w:color w:val="000000"/>
                <w:sz w:val="24"/>
                <w:szCs w:val="24"/>
              </w:rPr>
              <w:t>Tangail</w:t>
            </w:r>
            <w:proofErr w:type="spellEnd"/>
          </w:p>
        </w:tc>
      </w:tr>
      <w:tr w:rsidR="003249EF" w:rsidRPr="003249EF" w:rsidTr="003249EF">
        <w:trPr>
          <w:trHeight w:val="323"/>
        </w:trPr>
        <w:tc>
          <w:tcPr>
            <w:tcW w:w="4956" w:type="dxa"/>
            <w:gridSpan w:val="3"/>
            <w:vMerge/>
            <w:tcBorders>
              <w:top w:val="single" w:sz="4" w:space="0" w:color="auto"/>
              <w:left w:val="single" w:sz="4" w:space="0" w:color="auto"/>
              <w:bottom w:val="single" w:sz="4" w:space="0" w:color="000000"/>
              <w:right w:val="single" w:sz="4" w:space="0" w:color="000000"/>
            </w:tcBorders>
            <w:vAlign w:val="center"/>
          </w:tcPr>
          <w:p w:rsidR="003249EF" w:rsidRPr="003249EF" w:rsidRDefault="003249EF" w:rsidP="003249EF">
            <w:pPr>
              <w:spacing w:after="0" w:line="240" w:lineRule="auto"/>
              <w:jc w:val="both"/>
              <w:rPr>
                <w:rFonts w:ascii="Arial" w:eastAsia="Times New Roman" w:hAnsi="Arial" w:cs="Arial"/>
                <w:sz w:val="24"/>
                <w:szCs w:val="24"/>
              </w:rPr>
            </w:pP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Division- Dhaka</w:t>
            </w:r>
          </w:p>
        </w:tc>
      </w:tr>
      <w:tr w:rsidR="003249EF" w:rsidRPr="003249EF" w:rsidTr="003249EF">
        <w:trPr>
          <w:trHeight w:val="323"/>
        </w:trPr>
        <w:tc>
          <w:tcPr>
            <w:tcW w:w="4956" w:type="dxa"/>
            <w:gridSpan w:val="3"/>
            <w:vMerge/>
            <w:tcBorders>
              <w:top w:val="single" w:sz="4" w:space="0" w:color="auto"/>
              <w:left w:val="single" w:sz="4" w:space="0" w:color="auto"/>
              <w:bottom w:val="single" w:sz="4" w:space="0" w:color="000000"/>
              <w:right w:val="single" w:sz="4" w:space="0" w:color="000000"/>
            </w:tcBorders>
            <w:vAlign w:val="center"/>
          </w:tcPr>
          <w:p w:rsidR="003249EF" w:rsidRPr="003249EF" w:rsidRDefault="003249EF" w:rsidP="003249EF">
            <w:pPr>
              <w:spacing w:after="0" w:line="240" w:lineRule="auto"/>
              <w:jc w:val="both"/>
              <w:rPr>
                <w:rFonts w:ascii="Arial" w:eastAsia="Times New Roman" w:hAnsi="Arial" w:cs="Arial"/>
                <w:sz w:val="24"/>
                <w:szCs w:val="24"/>
              </w:rPr>
            </w:pP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 </w:t>
            </w:r>
          </w:p>
        </w:tc>
      </w:tr>
      <w:tr w:rsidR="003249EF" w:rsidRPr="003249EF" w:rsidTr="003249EF">
        <w:trPr>
          <w:trHeight w:val="339"/>
        </w:trPr>
        <w:tc>
          <w:tcPr>
            <w:tcW w:w="500"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3</w:t>
            </w:r>
          </w:p>
        </w:tc>
        <w:tc>
          <w:tcPr>
            <w:tcW w:w="4012"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Nature of  Business</w:t>
            </w:r>
          </w:p>
        </w:tc>
        <w:tc>
          <w:tcPr>
            <w:tcW w:w="444"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Fisheries Business</w:t>
            </w:r>
          </w:p>
        </w:tc>
      </w:tr>
      <w:tr w:rsidR="003249EF" w:rsidRPr="003249EF" w:rsidTr="003249EF">
        <w:trPr>
          <w:trHeight w:val="339"/>
        </w:trPr>
        <w:tc>
          <w:tcPr>
            <w:tcW w:w="8963"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 </w:t>
            </w:r>
          </w:p>
        </w:tc>
      </w:tr>
      <w:tr w:rsidR="003249EF" w:rsidRPr="003249EF" w:rsidTr="003249EF">
        <w:trPr>
          <w:trHeight w:val="339"/>
        </w:trPr>
        <w:tc>
          <w:tcPr>
            <w:tcW w:w="500"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4</w:t>
            </w:r>
          </w:p>
        </w:tc>
        <w:tc>
          <w:tcPr>
            <w:tcW w:w="4012"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Constitution</w:t>
            </w:r>
          </w:p>
        </w:tc>
        <w:tc>
          <w:tcPr>
            <w:tcW w:w="444"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Proprietorship</w:t>
            </w:r>
          </w:p>
        </w:tc>
      </w:tr>
      <w:tr w:rsidR="003249EF" w:rsidRPr="003249EF" w:rsidTr="003249EF">
        <w:trPr>
          <w:trHeight w:val="339"/>
        </w:trPr>
        <w:tc>
          <w:tcPr>
            <w:tcW w:w="500" w:type="dxa"/>
            <w:tcBorders>
              <w:top w:val="nil"/>
              <w:left w:val="single" w:sz="4" w:space="0" w:color="auto"/>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 </w:t>
            </w:r>
          </w:p>
        </w:tc>
        <w:tc>
          <w:tcPr>
            <w:tcW w:w="4012"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Proprietor</w:t>
            </w:r>
          </w:p>
        </w:tc>
        <w:tc>
          <w:tcPr>
            <w:tcW w:w="444"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w:t>
            </w:r>
          </w:p>
        </w:tc>
        <w:tc>
          <w:tcPr>
            <w:tcW w:w="4007"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2</w:t>
            </w:r>
          </w:p>
        </w:tc>
      </w:tr>
    </w:tbl>
    <w:p w:rsidR="003249EF" w:rsidRPr="003249EF" w:rsidRDefault="003249EF" w:rsidP="003249EF">
      <w:pPr>
        <w:jc w:val="both"/>
        <w:rPr>
          <w:rFonts w:ascii="Arial" w:hAnsi="Arial" w:cs="Arial"/>
          <w:sz w:val="24"/>
          <w:szCs w:val="24"/>
        </w:rPr>
      </w:pPr>
    </w:p>
    <w:tbl>
      <w:tblPr>
        <w:tblW w:w="8936" w:type="dxa"/>
        <w:tblInd w:w="95" w:type="dxa"/>
        <w:tblLayout w:type="fixed"/>
        <w:tblLook w:val="04A0" w:firstRow="1" w:lastRow="0" w:firstColumn="1" w:lastColumn="0" w:noHBand="0" w:noVBand="1"/>
      </w:tblPr>
      <w:tblGrid>
        <w:gridCol w:w="470"/>
        <w:gridCol w:w="7100"/>
        <w:gridCol w:w="1366"/>
      </w:tblGrid>
      <w:tr w:rsidR="003249EF" w:rsidRPr="003249EF" w:rsidTr="003249EF">
        <w:trPr>
          <w:trHeight w:val="293"/>
        </w:trPr>
        <w:tc>
          <w:tcPr>
            <w:tcW w:w="47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5</w:t>
            </w:r>
          </w:p>
        </w:tc>
        <w:tc>
          <w:tcPr>
            <w:tcW w:w="7100" w:type="dxa"/>
            <w:tcBorders>
              <w:top w:val="single" w:sz="4" w:space="0" w:color="auto"/>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Particulars</w:t>
            </w:r>
          </w:p>
        </w:tc>
        <w:tc>
          <w:tcPr>
            <w:tcW w:w="1366" w:type="dxa"/>
            <w:tcBorders>
              <w:top w:val="single" w:sz="4" w:space="0" w:color="auto"/>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Total</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sz w:val="24"/>
                <w:szCs w:val="24"/>
              </w:rPr>
            </w:pPr>
            <w:r w:rsidRPr="003249EF">
              <w:rPr>
                <w:rFonts w:ascii="Arial" w:eastAsia="Times New Roman" w:hAnsi="Arial" w:cs="Arial"/>
                <w:sz w:val="24"/>
                <w:szCs w:val="24"/>
              </w:rPr>
              <w:t>Operational Cost</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817000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 xml:space="preserve">Land (8093.71 Square </w:t>
            </w:r>
            <w:proofErr w:type="spellStart"/>
            <w:r w:rsidRPr="003249EF">
              <w:rPr>
                <w:rFonts w:ascii="Arial" w:eastAsia="Times New Roman" w:hAnsi="Arial" w:cs="Arial"/>
                <w:color w:val="000000"/>
                <w:sz w:val="24"/>
                <w:szCs w:val="24"/>
              </w:rPr>
              <w:t>Metre</w:t>
            </w:r>
            <w:proofErr w:type="spellEnd"/>
            <w:r w:rsidRPr="003249EF">
              <w:rPr>
                <w:rFonts w:ascii="Arial" w:eastAsia="Times New Roman" w:hAnsi="Arial" w:cs="Arial"/>
                <w:color w:val="000000"/>
                <w:sz w:val="24"/>
                <w:szCs w:val="24"/>
              </w:rPr>
              <w:t xml:space="preserve">) </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2000000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Fencing the land</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180000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roofErr w:type="spellStart"/>
            <w:r w:rsidRPr="003249EF">
              <w:rPr>
                <w:rFonts w:ascii="Arial" w:eastAsia="Times New Roman" w:hAnsi="Arial" w:cs="Arial"/>
                <w:color w:val="000000"/>
                <w:sz w:val="24"/>
                <w:szCs w:val="24"/>
              </w:rPr>
              <w:t>Genarator</w:t>
            </w:r>
            <w:proofErr w:type="spellEnd"/>
            <w:r w:rsidRPr="003249EF">
              <w:rPr>
                <w:rFonts w:ascii="Arial" w:eastAsia="Times New Roman" w:hAnsi="Arial" w:cs="Arial"/>
                <w:color w:val="000000"/>
                <w:sz w:val="24"/>
                <w:szCs w:val="24"/>
              </w:rPr>
              <w:t xml:space="preserve"> &amp; Construction a Building</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200000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Purchase and Installation of pumps</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22000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Feeding Equipment</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20000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Cultivating Equipment</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35000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roofErr w:type="spellStart"/>
            <w:r w:rsidRPr="003249EF">
              <w:rPr>
                <w:rFonts w:ascii="Arial" w:eastAsia="Times New Roman" w:hAnsi="Arial" w:cs="Arial"/>
                <w:color w:val="000000"/>
                <w:sz w:val="24"/>
                <w:szCs w:val="24"/>
              </w:rPr>
              <w:t>Dalivery</w:t>
            </w:r>
            <w:proofErr w:type="spellEnd"/>
            <w:r w:rsidRPr="003249EF">
              <w:rPr>
                <w:rFonts w:ascii="Arial" w:eastAsia="Times New Roman" w:hAnsi="Arial" w:cs="Arial"/>
                <w:color w:val="000000"/>
                <w:sz w:val="24"/>
                <w:szCs w:val="24"/>
              </w:rPr>
              <w:t xml:space="preserve"> van</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5000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Equipment for Monitoring, Repair &amp; Maintenance</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8000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Other Cost</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13000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color w:val="000000"/>
                <w:sz w:val="24"/>
                <w:szCs w:val="24"/>
              </w:rPr>
            </w:pPr>
            <w:r w:rsidRPr="003249EF">
              <w:rPr>
                <w:rFonts w:ascii="Arial" w:eastAsia="Times New Roman" w:hAnsi="Arial" w:cs="Arial"/>
                <w:b/>
                <w:bCs/>
                <w:color w:val="000000"/>
                <w:sz w:val="24"/>
                <w:szCs w:val="24"/>
              </w:rPr>
              <w:t>Total</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3300000</w:t>
            </w:r>
          </w:p>
        </w:tc>
      </w:tr>
      <w:tr w:rsidR="003249EF" w:rsidRPr="003249EF" w:rsidTr="003249EF">
        <w:trPr>
          <w:trHeight w:val="279"/>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nil"/>
              <w:right w:val="nil"/>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1366" w:type="dxa"/>
            <w:tcBorders>
              <w:top w:val="nil"/>
              <w:left w:val="nil"/>
              <w:bottom w:val="nil"/>
              <w:right w:val="nil"/>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
        </w:tc>
      </w:tr>
      <w:tr w:rsidR="003249EF" w:rsidRPr="003249EF" w:rsidTr="003249EF">
        <w:trPr>
          <w:trHeight w:val="279"/>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nil"/>
              <w:right w:val="nil"/>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1366" w:type="dxa"/>
            <w:tcBorders>
              <w:top w:val="nil"/>
              <w:left w:val="nil"/>
              <w:bottom w:val="nil"/>
              <w:right w:val="nil"/>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8466" w:type="dxa"/>
            <w:gridSpan w:val="2"/>
            <w:tcBorders>
              <w:top w:val="single" w:sz="4" w:space="0" w:color="auto"/>
              <w:left w:val="nil"/>
              <w:bottom w:val="single" w:sz="4" w:space="0" w:color="auto"/>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color w:val="000000"/>
                <w:sz w:val="24"/>
                <w:szCs w:val="24"/>
              </w:rPr>
            </w:pPr>
            <w:r w:rsidRPr="003249EF">
              <w:rPr>
                <w:rFonts w:ascii="Arial" w:eastAsia="Times New Roman" w:hAnsi="Arial" w:cs="Arial"/>
                <w:b/>
                <w:bCs/>
                <w:color w:val="000000"/>
                <w:sz w:val="24"/>
                <w:szCs w:val="24"/>
              </w:rPr>
              <w:t>Means of Finance:</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Particulars</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b/>
                <w:bCs/>
                <w:sz w:val="24"/>
                <w:szCs w:val="24"/>
              </w:rPr>
            </w:pPr>
            <w:r w:rsidRPr="003249EF">
              <w:rPr>
                <w:rFonts w:ascii="Arial" w:eastAsia="Times New Roman" w:hAnsi="Arial" w:cs="Arial"/>
                <w:b/>
                <w:bCs/>
                <w:sz w:val="24"/>
                <w:szCs w:val="24"/>
              </w:rPr>
              <w:t>Total</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Proprietor Contribution</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1200000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Term Loan from IDLC Finance Limited</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2100000</w:t>
            </w:r>
          </w:p>
        </w:tc>
      </w:tr>
      <w:tr w:rsidR="003249EF" w:rsidRPr="003249EF" w:rsidTr="003249EF">
        <w:trPr>
          <w:trHeight w:val="293"/>
        </w:trPr>
        <w:tc>
          <w:tcPr>
            <w:tcW w:w="470" w:type="dxa"/>
            <w:vMerge/>
            <w:tcBorders>
              <w:top w:val="single" w:sz="4" w:space="0" w:color="auto"/>
              <w:left w:val="single" w:sz="4" w:space="0" w:color="auto"/>
              <w:bottom w:val="single" w:sz="4" w:space="0" w:color="auto"/>
              <w:right w:val="single" w:sz="4" w:space="0" w:color="auto"/>
            </w:tcBorders>
            <w:vAlign w:val="center"/>
          </w:tcPr>
          <w:p w:rsidR="003249EF" w:rsidRPr="003249EF" w:rsidRDefault="003249EF" w:rsidP="003249EF">
            <w:pPr>
              <w:spacing w:after="0" w:line="240" w:lineRule="auto"/>
              <w:jc w:val="both"/>
              <w:rPr>
                <w:rFonts w:ascii="Arial" w:eastAsia="Times New Roman" w:hAnsi="Arial" w:cs="Arial"/>
                <w:color w:val="000000"/>
                <w:sz w:val="24"/>
                <w:szCs w:val="24"/>
              </w:rPr>
            </w:pPr>
          </w:p>
        </w:tc>
        <w:tc>
          <w:tcPr>
            <w:tcW w:w="7100"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 xml:space="preserve">Total </w:t>
            </w:r>
          </w:p>
        </w:tc>
        <w:tc>
          <w:tcPr>
            <w:tcW w:w="1366" w:type="dxa"/>
            <w:tcBorders>
              <w:top w:val="nil"/>
              <w:left w:val="nil"/>
              <w:bottom w:val="single" w:sz="4" w:space="0" w:color="auto"/>
              <w:right w:val="single" w:sz="4" w:space="0" w:color="auto"/>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rPr>
              <w:t>3300000</w:t>
            </w:r>
          </w:p>
        </w:tc>
      </w:tr>
    </w:tbl>
    <w:p w:rsidR="003249EF" w:rsidRPr="003249EF" w:rsidRDefault="003249EF" w:rsidP="003249EF">
      <w:pPr>
        <w:jc w:val="both"/>
        <w:rPr>
          <w:rFonts w:ascii="Arial" w:hAnsi="Arial" w:cs="Arial"/>
          <w:sz w:val="24"/>
          <w:szCs w:val="24"/>
        </w:rPr>
      </w:pPr>
    </w:p>
    <w:tbl>
      <w:tblPr>
        <w:tblW w:w="8948" w:type="dxa"/>
        <w:tblLayout w:type="fixed"/>
        <w:tblCellMar>
          <w:top w:w="15" w:type="dxa"/>
          <w:left w:w="15" w:type="dxa"/>
          <w:bottom w:w="15" w:type="dxa"/>
          <w:right w:w="15" w:type="dxa"/>
        </w:tblCellMar>
        <w:tblLook w:val="04A0" w:firstRow="1" w:lastRow="0" w:firstColumn="1" w:lastColumn="0" w:noHBand="0" w:noVBand="1"/>
      </w:tblPr>
      <w:tblGrid>
        <w:gridCol w:w="480"/>
        <w:gridCol w:w="6283"/>
        <w:gridCol w:w="808"/>
        <w:gridCol w:w="1377"/>
      </w:tblGrid>
      <w:tr w:rsidR="003249EF" w:rsidRPr="003249EF" w:rsidTr="003249EF">
        <w:trPr>
          <w:trHeight w:val="286"/>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6</w:t>
            </w:r>
          </w:p>
        </w:tc>
        <w:tc>
          <w:tcPr>
            <w:tcW w:w="6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Debt Equity Ratio</w:t>
            </w: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center"/>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 xml:space="preserve"> 1.75 </w:t>
            </w:r>
          </w:p>
        </w:tc>
      </w:tr>
      <w:tr w:rsidR="003249EF" w:rsidRPr="003249EF" w:rsidTr="003249EF">
        <w:trPr>
          <w:trHeight w:val="286"/>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7</w:t>
            </w:r>
          </w:p>
        </w:tc>
        <w:tc>
          <w:tcPr>
            <w:tcW w:w="6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Debt Coverage Ratio</w:t>
            </w: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center"/>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 xml:space="preserve"> 4.20 </w:t>
            </w:r>
          </w:p>
        </w:tc>
      </w:tr>
      <w:tr w:rsidR="003249EF" w:rsidRPr="003249EF" w:rsidTr="003249EF">
        <w:trPr>
          <w:trHeight w:val="286"/>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lastRenderedPageBreak/>
              <w:t>8</w:t>
            </w:r>
          </w:p>
        </w:tc>
        <w:tc>
          <w:tcPr>
            <w:tcW w:w="6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Gross Profit Ratio</w:t>
            </w: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center"/>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64.99%</w:t>
            </w:r>
          </w:p>
        </w:tc>
      </w:tr>
      <w:tr w:rsidR="003249EF" w:rsidRPr="003249EF" w:rsidTr="003249EF">
        <w:trPr>
          <w:trHeight w:val="286"/>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9</w:t>
            </w:r>
          </w:p>
        </w:tc>
        <w:tc>
          <w:tcPr>
            <w:tcW w:w="6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Net Profit Ratio</w:t>
            </w: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center"/>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28.52%</w:t>
            </w:r>
          </w:p>
        </w:tc>
      </w:tr>
      <w:tr w:rsidR="003249EF" w:rsidRPr="003249EF" w:rsidTr="003249EF">
        <w:trPr>
          <w:trHeight w:val="286"/>
        </w:trPr>
        <w:tc>
          <w:tcPr>
            <w:tcW w:w="4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10</w:t>
            </w:r>
          </w:p>
        </w:tc>
        <w:tc>
          <w:tcPr>
            <w:tcW w:w="628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Return on Investment</w:t>
            </w:r>
          </w:p>
        </w:tc>
        <w:tc>
          <w:tcPr>
            <w:tcW w:w="8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spacing w:after="0" w:line="240" w:lineRule="auto"/>
              <w:jc w:val="center"/>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w:t>
            </w:r>
          </w:p>
        </w:tc>
        <w:tc>
          <w:tcPr>
            <w:tcW w:w="137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1E1BCC">
            <w:pPr>
              <w:keepNext/>
              <w:spacing w:after="0" w:line="240" w:lineRule="auto"/>
              <w:jc w:val="both"/>
              <w:rPr>
                <w:rFonts w:ascii="Arial" w:eastAsia="Times New Roman" w:hAnsi="Arial" w:cs="Arial"/>
                <w:color w:val="000000"/>
                <w:sz w:val="24"/>
                <w:szCs w:val="24"/>
              </w:rPr>
            </w:pPr>
            <w:r w:rsidRPr="003249EF">
              <w:rPr>
                <w:rFonts w:ascii="Arial" w:eastAsia="Times New Roman" w:hAnsi="Arial" w:cs="Arial"/>
                <w:color w:val="000000"/>
                <w:sz w:val="24"/>
                <w:szCs w:val="24"/>
                <w:lang w:eastAsia="zh-CN"/>
              </w:rPr>
              <w:t>121.12%</w:t>
            </w:r>
          </w:p>
        </w:tc>
      </w:tr>
    </w:tbl>
    <w:p w:rsidR="003249EF" w:rsidRPr="00756A70" w:rsidRDefault="001E1BCC" w:rsidP="00756A70">
      <w:pPr>
        <w:pStyle w:val="Caption"/>
        <w:jc w:val="center"/>
        <w:rPr>
          <w:rFonts w:ascii="Arial" w:hAnsi="Arial" w:cs="Arial"/>
          <w:color w:val="auto"/>
        </w:rPr>
      </w:pPr>
      <w:bookmarkStart w:id="451" w:name="_Toc43147677"/>
      <w:r w:rsidRPr="00756A70">
        <w:rPr>
          <w:rFonts w:ascii="Arial" w:hAnsi="Arial" w:cs="Arial"/>
          <w:color w:val="auto"/>
        </w:rPr>
        <w:t xml:space="preserve">Table </w:t>
      </w:r>
      <w:r w:rsidR="00DD4AE0" w:rsidRPr="00756A70">
        <w:rPr>
          <w:rFonts w:ascii="Arial" w:hAnsi="Arial" w:cs="Arial"/>
          <w:color w:val="auto"/>
        </w:rPr>
        <w:fldChar w:fldCharType="begin"/>
      </w:r>
      <w:r w:rsidRPr="00756A70">
        <w:rPr>
          <w:rFonts w:ascii="Arial" w:hAnsi="Arial" w:cs="Arial"/>
          <w:color w:val="auto"/>
        </w:rPr>
        <w:instrText xml:space="preserve"> SEQ Table \* ROMAN </w:instrText>
      </w:r>
      <w:r w:rsidR="00DD4AE0" w:rsidRPr="00756A70">
        <w:rPr>
          <w:rFonts w:ascii="Arial" w:hAnsi="Arial" w:cs="Arial"/>
          <w:color w:val="auto"/>
        </w:rPr>
        <w:fldChar w:fldCharType="separate"/>
      </w:r>
      <w:r w:rsidR="00756A70" w:rsidRPr="00756A70">
        <w:rPr>
          <w:rFonts w:ascii="Arial" w:hAnsi="Arial" w:cs="Arial"/>
          <w:noProof/>
          <w:color w:val="auto"/>
        </w:rPr>
        <w:t>II</w:t>
      </w:r>
      <w:r w:rsidR="00DD4AE0" w:rsidRPr="00756A70">
        <w:rPr>
          <w:rFonts w:ascii="Arial" w:hAnsi="Arial" w:cs="Arial"/>
          <w:color w:val="auto"/>
        </w:rPr>
        <w:fldChar w:fldCharType="end"/>
      </w:r>
      <w:r w:rsidRPr="00756A70">
        <w:rPr>
          <w:rFonts w:ascii="Arial" w:hAnsi="Arial" w:cs="Arial"/>
          <w:color w:val="auto"/>
        </w:rPr>
        <w:t>: SK Agro farm at a Glance</w:t>
      </w:r>
      <w:bookmarkEnd w:id="451"/>
    </w:p>
    <w:p w:rsidR="003249EF" w:rsidRPr="003249EF" w:rsidRDefault="003249EF" w:rsidP="003249EF">
      <w:pPr>
        <w:pStyle w:val="Heading4"/>
        <w:spacing w:line="360" w:lineRule="auto"/>
        <w:jc w:val="both"/>
        <w:rPr>
          <w:rFonts w:cs="Arial"/>
          <w:i w:val="0"/>
          <w:iCs w:val="0"/>
        </w:rPr>
      </w:pPr>
      <w:bookmarkStart w:id="452" w:name="_Toc43143960"/>
      <w:bookmarkStart w:id="453" w:name="_Toc43144508"/>
      <w:r w:rsidRPr="003249EF">
        <w:rPr>
          <w:rFonts w:cs="Arial"/>
          <w:i w:val="0"/>
          <w:iCs w:val="0"/>
        </w:rPr>
        <w:t>Financial Documents</w:t>
      </w:r>
      <w:bookmarkEnd w:id="452"/>
      <w:bookmarkEnd w:id="453"/>
    </w:p>
    <w:tbl>
      <w:tblPr>
        <w:tblW w:w="9158" w:type="dxa"/>
        <w:tblLayout w:type="fixed"/>
        <w:tblCellMar>
          <w:top w:w="15" w:type="dxa"/>
          <w:left w:w="15" w:type="dxa"/>
          <w:bottom w:w="15" w:type="dxa"/>
          <w:right w:w="15" w:type="dxa"/>
        </w:tblCellMar>
        <w:tblLook w:val="04A0" w:firstRow="1" w:lastRow="0" w:firstColumn="1" w:lastColumn="0" w:noHBand="0" w:noVBand="1"/>
      </w:tblPr>
      <w:tblGrid>
        <w:gridCol w:w="1120"/>
        <w:gridCol w:w="6382"/>
        <w:gridCol w:w="1656"/>
      </w:tblGrid>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SK AGRO FARM</w:t>
            </w:r>
          </w:p>
        </w:tc>
        <w:tc>
          <w:tcPr>
            <w:tcW w:w="1656" w:type="dxa"/>
            <w:shd w:val="clear" w:color="auto" w:fill="auto"/>
            <w:vAlign w:val="bottom"/>
          </w:tcPr>
          <w:p w:rsidR="003249EF" w:rsidRPr="003F4CEB" w:rsidRDefault="003249EF" w:rsidP="003249EF">
            <w:pPr>
              <w:rPr>
                <w:rFonts w:ascii="Arial" w:hAnsi="Arial" w:cs="Arial"/>
                <w:b/>
                <w:color w:val="000000"/>
                <w:sz w:val="24"/>
                <w:szCs w:val="24"/>
              </w:rPr>
            </w:pPr>
          </w:p>
        </w:tc>
      </w:tr>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TANGAIL</w:t>
            </w:r>
          </w:p>
        </w:tc>
        <w:tc>
          <w:tcPr>
            <w:tcW w:w="1656" w:type="dxa"/>
            <w:shd w:val="clear" w:color="auto" w:fill="auto"/>
            <w:vAlign w:val="bottom"/>
          </w:tcPr>
          <w:p w:rsidR="003249EF" w:rsidRPr="003F4CEB" w:rsidRDefault="003249EF" w:rsidP="003249EF">
            <w:pPr>
              <w:rPr>
                <w:rFonts w:ascii="Arial" w:hAnsi="Arial" w:cs="Arial"/>
                <w:color w:val="000000"/>
                <w:sz w:val="24"/>
                <w:szCs w:val="24"/>
              </w:rPr>
            </w:pPr>
          </w:p>
        </w:tc>
      </w:tr>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STATEMENT NO. 1</w:t>
            </w:r>
          </w:p>
        </w:tc>
        <w:tc>
          <w:tcPr>
            <w:tcW w:w="1656" w:type="dxa"/>
            <w:shd w:val="clear" w:color="auto" w:fill="auto"/>
            <w:vAlign w:val="bottom"/>
          </w:tcPr>
          <w:p w:rsidR="003249EF" w:rsidRPr="003F4CEB" w:rsidRDefault="003249EF" w:rsidP="003249EF">
            <w:pPr>
              <w:rPr>
                <w:rFonts w:ascii="Arial" w:hAnsi="Arial" w:cs="Arial"/>
                <w:color w:val="000000"/>
                <w:sz w:val="24"/>
                <w:szCs w:val="24"/>
              </w:rPr>
            </w:pPr>
          </w:p>
        </w:tc>
      </w:tr>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COST OF THE PROJECT:</w:t>
            </w:r>
          </w:p>
        </w:tc>
        <w:tc>
          <w:tcPr>
            <w:tcW w:w="1656" w:type="dxa"/>
            <w:shd w:val="clear" w:color="auto" w:fill="auto"/>
            <w:vAlign w:val="bottom"/>
          </w:tcPr>
          <w:p w:rsidR="003249EF" w:rsidRPr="003F4CEB" w:rsidRDefault="003249EF" w:rsidP="003249EF">
            <w:pPr>
              <w:rPr>
                <w:rFonts w:ascii="Arial" w:hAnsi="Arial" w:cs="Arial"/>
                <w:color w:val="000000"/>
                <w:sz w:val="24"/>
                <w:szCs w:val="24"/>
              </w:rPr>
            </w:pPr>
          </w:p>
        </w:tc>
      </w:tr>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The project cost has been estimated at Taka 33 Lakhs</w:t>
            </w:r>
          </w:p>
        </w:tc>
        <w:tc>
          <w:tcPr>
            <w:tcW w:w="1656" w:type="dxa"/>
            <w:shd w:val="clear" w:color="auto" w:fill="auto"/>
            <w:vAlign w:val="bottom"/>
          </w:tcPr>
          <w:p w:rsidR="003249EF" w:rsidRPr="003F4CEB" w:rsidRDefault="003249EF" w:rsidP="003249EF">
            <w:pPr>
              <w:rPr>
                <w:rFonts w:ascii="Arial" w:hAnsi="Arial" w:cs="Arial"/>
                <w:b/>
                <w:color w:val="000000"/>
                <w:sz w:val="24"/>
                <w:szCs w:val="24"/>
              </w:rPr>
            </w:pPr>
          </w:p>
        </w:tc>
      </w:tr>
      <w:tr w:rsidR="003249EF" w:rsidRPr="003F4CEB" w:rsidTr="003F4CEB">
        <w:trPr>
          <w:trHeight w:val="545"/>
        </w:trPr>
        <w:tc>
          <w:tcPr>
            <w:tcW w:w="7501" w:type="dxa"/>
            <w:gridSpan w:val="2"/>
            <w:shd w:val="clear" w:color="auto" w:fill="auto"/>
            <w:vAlign w:val="bottom"/>
          </w:tcPr>
          <w:p w:rsidR="003249EF" w:rsidRPr="003F4CEB" w:rsidRDefault="003249EF" w:rsidP="003249EF">
            <w:pPr>
              <w:textAlignment w:val="bottom"/>
              <w:rPr>
                <w:rFonts w:ascii="Arial" w:hAnsi="Arial" w:cs="Arial"/>
                <w:b/>
                <w:color w:val="000000"/>
                <w:sz w:val="24"/>
                <w:szCs w:val="24"/>
              </w:rPr>
            </w:pPr>
            <w:r w:rsidRPr="003F4CEB">
              <w:rPr>
                <w:rFonts w:ascii="Arial" w:eastAsia="SimSun" w:hAnsi="Arial" w:cs="Arial"/>
                <w:b/>
                <w:color w:val="000000"/>
                <w:sz w:val="24"/>
                <w:szCs w:val="24"/>
                <w:lang w:eastAsia="zh-CN"/>
              </w:rPr>
              <w:t>Brief details of the project cost is given below</w:t>
            </w:r>
          </w:p>
        </w:tc>
        <w:tc>
          <w:tcPr>
            <w:tcW w:w="1656" w:type="dxa"/>
            <w:shd w:val="clear" w:color="auto" w:fill="auto"/>
            <w:vAlign w:val="bottom"/>
          </w:tcPr>
          <w:p w:rsidR="003249EF" w:rsidRPr="003F4CEB" w:rsidRDefault="003249EF" w:rsidP="003249EF">
            <w:pPr>
              <w:rPr>
                <w:rFonts w:ascii="Arial" w:hAnsi="Arial" w:cs="Arial"/>
                <w:color w:val="000000"/>
                <w:sz w:val="24"/>
                <w:szCs w:val="24"/>
              </w:rPr>
            </w:pPr>
          </w:p>
        </w:tc>
      </w:tr>
      <w:tr w:rsidR="003249EF" w:rsidRPr="003F4CEB" w:rsidTr="003F4CEB">
        <w:trPr>
          <w:trHeight w:val="570"/>
        </w:trPr>
        <w:tc>
          <w:tcPr>
            <w:tcW w:w="1120" w:type="dxa"/>
            <w:shd w:val="clear" w:color="auto" w:fill="auto"/>
            <w:vAlign w:val="bottom"/>
          </w:tcPr>
          <w:p w:rsidR="003249EF" w:rsidRPr="003F4CEB" w:rsidRDefault="003249EF" w:rsidP="003249EF">
            <w:pPr>
              <w:rPr>
                <w:rFonts w:ascii="Arial" w:hAnsi="Arial" w:cs="Arial"/>
                <w:color w:val="000000"/>
                <w:sz w:val="24"/>
                <w:szCs w:val="24"/>
              </w:rPr>
            </w:pPr>
          </w:p>
        </w:tc>
        <w:tc>
          <w:tcPr>
            <w:tcW w:w="6382" w:type="dxa"/>
            <w:shd w:val="clear" w:color="auto" w:fill="auto"/>
            <w:vAlign w:val="bottom"/>
          </w:tcPr>
          <w:p w:rsidR="003249EF" w:rsidRPr="003F4CEB" w:rsidRDefault="003249EF" w:rsidP="003249EF">
            <w:pPr>
              <w:rPr>
                <w:rFonts w:ascii="Arial" w:hAnsi="Arial" w:cs="Arial"/>
                <w:color w:val="000000"/>
                <w:sz w:val="24"/>
                <w:szCs w:val="24"/>
              </w:rPr>
            </w:pPr>
          </w:p>
        </w:tc>
        <w:tc>
          <w:tcPr>
            <w:tcW w:w="1656" w:type="dxa"/>
            <w:shd w:val="clear" w:color="auto" w:fill="auto"/>
            <w:vAlign w:val="bottom"/>
          </w:tcPr>
          <w:p w:rsidR="003249EF" w:rsidRPr="003F4CEB" w:rsidRDefault="003249EF" w:rsidP="003249EF">
            <w:pPr>
              <w:rPr>
                <w:rFonts w:ascii="Arial" w:hAnsi="Arial" w:cs="Arial"/>
                <w:color w:val="000000"/>
                <w:sz w:val="24"/>
                <w:szCs w:val="24"/>
              </w:rPr>
            </w:pP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Serial No.</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Activities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Amount (TK)</w:t>
            </w:r>
          </w:p>
        </w:tc>
      </w:tr>
      <w:tr w:rsidR="003249EF" w:rsidRPr="003F4CEB" w:rsidTr="003F4CEB">
        <w:trPr>
          <w:trHeight w:val="625"/>
        </w:trPr>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A</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Land &amp; Machineries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rPr>
                <w:rFonts w:ascii="Arial" w:eastAsia="Cambria" w:hAnsi="Arial" w:cs="Arial"/>
                <w:color w:val="000000"/>
                <w:sz w:val="24"/>
                <w:szCs w:val="24"/>
              </w:rPr>
            </w:pP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Land (8093.71 Square </w:t>
            </w:r>
            <w:proofErr w:type="spellStart"/>
            <w:r w:rsidRPr="003F4CEB">
              <w:rPr>
                <w:rFonts w:ascii="Arial" w:eastAsia="Cambria" w:hAnsi="Arial" w:cs="Arial"/>
                <w:color w:val="000000"/>
                <w:sz w:val="24"/>
                <w:szCs w:val="24"/>
                <w:lang w:eastAsia="zh-CN"/>
              </w:rPr>
              <w:t>Metre</w:t>
            </w:r>
            <w:proofErr w:type="spellEnd"/>
            <w:r w:rsidRPr="003F4CEB">
              <w:rPr>
                <w:rFonts w:ascii="Arial" w:eastAsia="Cambria" w:hAnsi="Arial" w:cs="Arial"/>
                <w:color w:val="000000"/>
                <w:sz w:val="24"/>
                <w:szCs w:val="24"/>
                <w:lang w:eastAsia="zh-CN"/>
              </w:rPr>
              <w:t xml:space="preserve">) </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2,000,000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Fencing the land</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180,000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proofErr w:type="spellStart"/>
            <w:r w:rsidRPr="003F4CEB">
              <w:rPr>
                <w:rFonts w:ascii="Arial" w:eastAsia="Cambria" w:hAnsi="Arial" w:cs="Arial"/>
                <w:color w:val="000000"/>
                <w:sz w:val="24"/>
                <w:szCs w:val="24"/>
                <w:lang w:eastAsia="zh-CN"/>
              </w:rPr>
              <w:t>Genarator</w:t>
            </w:r>
            <w:proofErr w:type="spellEnd"/>
            <w:r w:rsidRPr="003F4CEB">
              <w:rPr>
                <w:rFonts w:ascii="Arial" w:eastAsia="Cambria" w:hAnsi="Arial" w:cs="Arial"/>
                <w:color w:val="000000"/>
                <w:sz w:val="24"/>
                <w:szCs w:val="24"/>
                <w:lang w:eastAsia="zh-CN"/>
              </w:rPr>
              <w:t xml:space="preserve"> &amp; Construction a Building</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200,000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Purchase and Installation of pumps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22,000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Total</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 xml:space="preserve"> 2,402,000 </w:t>
            </w:r>
          </w:p>
        </w:tc>
      </w:tr>
      <w:tr w:rsidR="003249EF" w:rsidRPr="003F4CEB" w:rsidTr="003F4CEB">
        <w:trPr>
          <w:trHeight w:val="625"/>
        </w:trPr>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B</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 xml:space="preserve">Pond </w:t>
            </w:r>
            <w:proofErr w:type="spellStart"/>
            <w:r w:rsidRPr="003F4CEB">
              <w:rPr>
                <w:rFonts w:ascii="Arial" w:eastAsia="Cambria" w:hAnsi="Arial" w:cs="Arial"/>
                <w:b/>
                <w:color w:val="000000"/>
                <w:sz w:val="24"/>
                <w:szCs w:val="24"/>
                <w:lang w:eastAsia="zh-CN"/>
              </w:rPr>
              <w:t>Costruction</w:t>
            </w:r>
            <w:proofErr w:type="spellEnd"/>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rPr>
                <w:rFonts w:ascii="Arial" w:eastAsia="Cambria" w:hAnsi="Arial" w:cs="Arial"/>
                <w:b/>
                <w:color w:val="000000"/>
                <w:sz w:val="24"/>
                <w:szCs w:val="24"/>
              </w:rPr>
            </w:pP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Site selection</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Hire an Excavator</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500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Digging</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400,000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Soil Test</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Preparing the Pond</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12,000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Construction of dike</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Dike Protection</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10,500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Give the lime &amp; Observation</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Construction of outlets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4,000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Construction of inlets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1,400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Construction of internal roads</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18,000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Construction of pump house</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Protection from insects &amp; germ</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2,800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Checking and testing</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Total</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 xml:space="preserve"> 502,200 </w:t>
            </w:r>
          </w:p>
        </w:tc>
      </w:tr>
      <w:tr w:rsidR="003249EF" w:rsidRPr="003F4CEB" w:rsidTr="003F4CEB">
        <w:trPr>
          <w:trHeight w:val="625"/>
        </w:trPr>
        <w:tc>
          <w:tcPr>
            <w:tcW w:w="11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C</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Fingerling</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rPr>
                <w:rFonts w:ascii="Arial" w:eastAsia="Cambria" w:hAnsi="Arial" w:cs="Arial"/>
                <w:color w:val="000000"/>
                <w:sz w:val="24"/>
                <w:szCs w:val="24"/>
              </w:rPr>
            </w:pPr>
          </w:p>
        </w:tc>
      </w:tr>
      <w:tr w:rsidR="003249EF" w:rsidRPr="003F4CEB" w:rsidTr="003F4CEB">
        <w:trPr>
          <w:trHeight w:val="964"/>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Cost of  Fingerling (Average price per piece 3tk * 90000piece)</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270,000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Cost of Feeding</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44,800 </w:t>
            </w:r>
          </w:p>
        </w:tc>
      </w:tr>
      <w:tr w:rsidR="003249EF" w:rsidRPr="003F4CEB" w:rsidTr="003F4CEB">
        <w:trPr>
          <w:trHeight w:val="625"/>
        </w:trPr>
        <w:tc>
          <w:tcPr>
            <w:tcW w:w="11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Total</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 xml:space="preserve"> 314,800 </w:t>
            </w: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D</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Feeding Equipment</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20,000 </w:t>
            </w: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E</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Cultivating Equipment</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35,000 </w:t>
            </w: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F</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proofErr w:type="spellStart"/>
            <w:r w:rsidRPr="003F4CEB">
              <w:rPr>
                <w:rFonts w:ascii="Arial" w:eastAsia="Cambria" w:hAnsi="Arial" w:cs="Arial"/>
                <w:b/>
                <w:color w:val="000000"/>
                <w:sz w:val="24"/>
                <w:szCs w:val="24"/>
                <w:lang w:eastAsia="zh-CN"/>
              </w:rPr>
              <w:t>Dalivery</w:t>
            </w:r>
            <w:proofErr w:type="spellEnd"/>
            <w:r w:rsidRPr="003F4CEB">
              <w:rPr>
                <w:rFonts w:ascii="Arial" w:eastAsia="Cambria" w:hAnsi="Arial" w:cs="Arial"/>
                <w:b/>
                <w:color w:val="000000"/>
                <w:sz w:val="24"/>
                <w:szCs w:val="24"/>
                <w:lang w:eastAsia="zh-CN"/>
              </w:rPr>
              <w:t xml:space="preserve"> van</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5,000 </w:t>
            </w: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t>G</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Equipment for Monitoring, Repair &amp; Maintenance</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8,000 </w:t>
            </w:r>
          </w:p>
        </w:tc>
      </w:tr>
      <w:tr w:rsidR="003249EF" w:rsidRPr="003F4CEB" w:rsidTr="003F4CEB">
        <w:trPr>
          <w:trHeight w:val="625"/>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F4CEB" w:rsidRDefault="003249EF" w:rsidP="003249EF">
            <w:pPr>
              <w:jc w:val="center"/>
              <w:textAlignment w:val="center"/>
              <w:rPr>
                <w:rFonts w:ascii="Arial" w:eastAsia="Cambria" w:hAnsi="Arial" w:cs="Arial"/>
                <w:color w:val="000000"/>
                <w:sz w:val="24"/>
                <w:szCs w:val="24"/>
              </w:rPr>
            </w:pPr>
            <w:r w:rsidRPr="003F4CEB">
              <w:rPr>
                <w:rFonts w:ascii="Arial" w:eastAsia="Cambria" w:hAnsi="Arial" w:cs="Arial"/>
                <w:color w:val="000000"/>
                <w:sz w:val="24"/>
                <w:szCs w:val="24"/>
                <w:lang w:eastAsia="zh-CN"/>
              </w:rPr>
              <w:lastRenderedPageBreak/>
              <w:t>H</w:t>
            </w: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Other Cost</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color w:val="000000"/>
                <w:sz w:val="24"/>
                <w:szCs w:val="24"/>
              </w:rPr>
            </w:pPr>
            <w:r w:rsidRPr="003F4CEB">
              <w:rPr>
                <w:rFonts w:ascii="Arial" w:eastAsia="Cambria" w:hAnsi="Arial" w:cs="Arial"/>
                <w:color w:val="000000"/>
                <w:sz w:val="24"/>
                <w:szCs w:val="24"/>
                <w:lang w:eastAsia="zh-CN"/>
              </w:rPr>
              <w:t xml:space="preserve"> 13,000 </w:t>
            </w:r>
          </w:p>
        </w:tc>
      </w:tr>
      <w:tr w:rsidR="003249EF" w:rsidRPr="003F4CEB" w:rsidTr="003F4CEB">
        <w:trPr>
          <w:trHeight w:val="656"/>
        </w:trPr>
        <w:tc>
          <w:tcPr>
            <w:tcW w:w="11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rPr>
                <w:rFonts w:ascii="Arial" w:eastAsia="Cambria" w:hAnsi="Arial" w:cs="Arial"/>
                <w:color w:val="000000"/>
                <w:sz w:val="24"/>
                <w:szCs w:val="24"/>
              </w:rPr>
            </w:pPr>
          </w:p>
        </w:tc>
        <w:tc>
          <w:tcPr>
            <w:tcW w:w="638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3249EF">
            <w:pPr>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Total Startup Cost</w:t>
            </w:r>
          </w:p>
        </w:tc>
        <w:tc>
          <w:tcPr>
            <w:tcW w:w="16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F4CEB" w:rsidRDefault="003249EF" w:rsidP="001E1BCC">
            <w:pPr>
              <w:keepNext/>
              <w:textAlignment w:val="bottom"/>
              <w:rPr>
                <w:rFonts w:ascii="Arial" w:eastAsia="Cambria" w:hAnsi="Arial" w:cs="Arial"/>
                <w:b/>
                <w:color w:val="000000"/>
                <w:sz w:val="24"/>
                <w:szCs w:val="24"/>
              </w:rPr>
            </w:pPr>
            <w:r w:rsidRPr="003F4CEB">
              <w:rPr>
                <w:rFonts w:ascii="Arial" w:eastAsia="Cambria" w:hAnsi="Arial" w:cs="Arial"/>
                <w:b/>
                <w:color w:val="000000"/>
                <w:sz w:val="24"/>
                <w:szCs w:val="24"/>
                <w:lang w:eastAsia="zh-CN"/>
              </w:rPr>
              <w:t xml:space="preserve"> 3,300,000 </w:t>
            </w:r>
          </w:p>
        </w:tc>
      </w:tr>
    </w:tbl>
    <w:p w:rsidR="003249EF" w:rsidRPr="00756A70" w:rsidRDefault="001E1BCC" w:rsidP="00756A70">
      <w:pPr>
        <w:pStyle w:val="Caption"/>
        <w:jc w:val="center"/>
        <w:rPr>
          <w:rFonts w:ascii="Arial" w:hAnsi="Arial" w:cs="Arial"/>
          <w:color w:val="000000" w:themeColor="text1"/>
          <w:sz w:val="24"/>
          <w:szCs w:val="24"/>
        </w:rPr>
      </w:pPr>
      <w:bookmarkStart w:id="454" w:name="_Toc43147678"/>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III</w:t>
      </w:r>
      <w:r w:rsidR="00DD4AE0" w:rsidRPr="00756A70">
        <w:rPr>
          <w:rFonts w:ascii="Arial" w:hAnsi="Arial" w:cs="Arial"/>
          <w:color w:val="000000" w:themeColor="text1"/>
        </w:rPr>
        <w:fldChar w:fldCharType="end"/>
      </w:r>
      <w:r w:rsidRPr="00756A70">
        <w:rPr>
          <w:rFonts w:ascii="Arial" w:hAnsi="Arial" w:cs="Arial"/>
          <w:color w:val="000000" w:themeColor="text1"/>
        </w:rPr>
        <w:t>: Start-up cost of SK Agro farm</w:t>
      </w:r>
      <w:bookmarkEnd w:id="454"/>
    </w:p>
    <w:tbl>
      <w:tblPr>
        <w:tblW w:w="9020" w:type="dxa"/>
        <w:tblLayout w:type="fixed"/>
        <w:tblCellMar>
          <w:top w:w="15" w:type="dxa"/>
          <w:left w:w="15" w:type="dxa"/>
          <w:bottom w:w="15" w:type="dxa"/>
          <w:right w:w="15" w:type="dxa"/>
        </w:tblCellMar>
        <w:tblLook w:val="04A0" w:firstRow="1" w:lastRow="0" w:firstColumn="1" w:lastColumn="0" w:noHBand="0" w:noVBand="1"/>
      </w:tblPr>
      <w:tblGrid>
        <w:gridCol w:w="3068"/>
        <w:gridCol w:w="1712"/>
        <w:gridCol w:w="1265"/>
        <w:gridCol w:w="1265"/>
        <w:gridCol w:w="1710"/>
      </w:tblGrid>
      <w:tr w:rsidR="003249EF" w:rsidRPr="003249EF" w:rsidTr="003249EF">
        <w:trPr>
          <w:trHeight w:val="253"/>
        </w:trPr>
        <w:tc>
          <w:tcPr>
            <w:tcW w:w="3069"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SK AGRO FARM</w:t>
            </w:r>
          </w:p>
        </w:tc>
        <w:tc>
          <w:tcPr>
            <w:tcW w:w="1712" w:type="dxa"/>
            <w:shd w:val="clear" w:color="auto" w:fill="auto"/>
            <w:vAlign w:val="bottom"/>
          </w:tcPr>
          <w:p w:rsidR="003249EF" w:rsidRPr="003249EF" w:rsidRDefault="003249EF" w:rsidP="003249EF">
            <w:pPr>
              <w:rPr>
                <w:rFonts w:ascii="Arial" w:hAnsi="Arial" w:cs="Arial"/>
                <w:b/>
                <w:color w:val="000000"/>
              </w:rPr>
            </w:pPr>
          </w:p>
        </w:tc>
        <w:tc>
          <w:tcPr>
            <w:tcW w:w="1265" w:type="dxa"/>
            <w:shd w:val="clear" w:color="auto" w:fill="auto"/>
            <w:vAlign w:val="bottom"/>
          </w:tcPr>
          <w:p w:rsidR="003249EF" w:rsidRPr="003249EF" w:rsidRDefault="003249EF" w:rsidP="003249EF">
            <w:pPr>
              <w:rPr>
                <w:rFonts w:ascii="Arial" w:hAnsi="Arial" w:cs="Arial"/>
                <w:b/>
                <w:color w:val="000000"/>
              </w:rPr>
            </w:pPr>
          </w:p>
        </w:tc>
        <w:tc>
          <w:tcPr>
            <w:tcW w:w="1264" w:type="dxa"/>
            <w:shd w:val="clear" w:color="auto" w:fill="auto"/>
            <w:vAlign w:val="bottom"/>
          </w:tcPr>
          <w:p w:rsidR="003249EF" w:rsidRPr="003249EF" w:rsidRDefault="003249EF" w:rsidP="003249EF">
            <w:pPr>
              <w:rPr>
                <w:rFonts w:ascii="Arial" w:hAnsi="Arial" w:cs="Arial"/>
                <w:b/>
                <w:color w:val="000000"/>
              </w:rPr>
            </w:pPr>
          </w:p>
        </w:tc>
        <w:tc>
          <w:tcPr>
            <w:tcW w:w="1710"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253"/>
        </w:trPr>
        <w:tc>
          <w:tcPr>
            <w:tcW w:w="3069"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TANGAIL</w:t>
            </w:r>
          </w:p>
        </w:tc>
        <w:tc>
          <w:tcPr>
            <w:tcW w:w="1712" w:type="dxa"/>
            <w:shd w:val="clear" w:color="auto" w:fill="auto"/>
            <w:vAlign w:val="bottom"/>
          </w:tcPr>
          <w:p w:rsidR="003249EF" w:rsidRPr="003249EF" w:rsidRDefault="003249EF" w:rsidP="003249EF">
            <w:pPr>
              <w:rPr>
                <w:rFonts w:ascii="Arial" w:hAnsi="Arial" w:cs="Arial"/>
                <w:color w:val="000000"/>
              </w:rPr>
            </w:pPr>
          </w:p>
        </w:tc>
        <w:tc>
          <w:tcPr>
            <w:tcW w:w="1265" w:type="dxa"/>
            <w:shd w:val="clear" w:color="auto" w:fill="auto"/>
            <w:vAlign w:val="bottom"/>
          </w:tcPr>
          <w:p w:rsidR="003249EF" w:rsidRPr="003249EF" w:rsidRDefault="003249EF" w:rsidP="003249EF">
            <w:pPr>
              <w:rPr>
                <w:rFonts w:ascii="Arial" w:hAnsi="Arial" w:cs="Arial"/>
                <w:color w:val="000000"/>
              </w:rPr>
            </w:pPr>
          </w:p>
        </w:tc>
        <w:tc>
          <w:tcPr>
            <w:tcW w:w="1264" w:type="dxa"/>
            <w:shd w:val="clear" w:color="auto" w:fill="auto"/>
            <w:vAlign w:val="bottom"/>
          </w:tcPr>
          <w:p w:rsidR="003249EF" w:rsidRPr="003249EF" w:rsidRDefault="003249EF" w:rsidP="003249EF">
            <w:pPr>
              <w:rPr>
                <w:rFonts w:ascii="Arial" w:hAnsi="Arial" w:cs="Arial"/>
                <w:color w:val="000000"/>
              </w:rPr>
            </w:pPr>
          </w:p>
        </w:tc>
        <w:tc>
          <w:tcPr>
            <w:tcW w:w="1710"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53"/>
        </w:trPr>
        <w:tc>
          <w:tcPr>
            <w:tcW w:w="3069"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STATEMENT NO. 2</w:t>
            </w:r>
          </w:p>
        </w:tc>
        <w:tc>
          <w:tcPr>
            <w:tcW w:w="1712" w:type="dxa"/>
            <w:shd w:val="clear" w:color="auto" w:fill="auto"/>
            <w:vAlign w:val="bottom"/>
          </w:tcPr>
          <w:p w:rsidR="003249EF" w:rsidRPr="003249EF" w:rsidRDefault="003249EF" w:rsidP="003249EF">
            <w:pPr>
              <w:rPr>
                <w:rFonts w:ascii="Arial" w:hAnsi="Arial" w:cs="Arial"/>
                <w:b/>
                <w:color w:val="000000"/>
              </w:rPr>
            </w:pPr>
          </w:p>
        </w:tc>
        <w:tc>
          <w:tcPr>
            <w:tcW w:w="1265" w:type="dxa"/>
            <w:shd w:val="clear" w:color="auto" w:fill="auto"/>
            <w:vAlign w:val="bottom"/>
          </w:tcPr>
          <w:p w:rsidR="003249EF" w:rsidRPr="003249EF" w:rsidRDefault="003249EF" w:rsidP="003249EF">
            <w:pPr>
              <w:rPr>
                <w:rFonts w:ascii="Arial" w:hAnsi="Arial" w:cs="Arial"/>
                <w:color w:val="000000"/>
              </w:rPr>
            </w:pPr>
          </w:p>
        </w:tc>
        <w:tc>
          <w:tcPr>
            <w:tcW w:w="1264" w:type="dxa"/>
            <w:shd w:val="clear" w:color="auto" w:fill="auto"/>
            <w:vAlign w:val="bottom"/>
          </w:tcPr>
          <w:p w:rsidR="003249EF" w:rsidRPr="003249EF" w:rsidRDefault="003249EF" w:rsidP="003249EF">
            <w:pPr>
              <w:rPr>
                <w:rFonts w:ascii="Arial" w:hAnsi="Arial" w:cs="Arial"/>
                <w:color w:val="000000"/>
              </w:rPr>
            </w:pPr>
          </w:p>
        </w:tc>
        <w:tc>
          <w:tcPr>
            <w:tcW w:w="1710" w:type="dxa"/>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3249EF">
        <w:trPr>
          <w:trHeight w:val="629"/>
        </w:trPr>
        <w:tc>
          <w:tcPr>
            <w:tcW w:w="3069"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PROJECTIONS AND PROFITABILITY STATEMENT</w:t>
            </w:r>
          </w:p>
        </w:tc>
        <w:tc>
          <w:tcPr>
            <w:tcW w:w="1712" w:type="dxa"/>
            <w:shd w:val="clear" w:color="auto" w:fill="auto"/>
            <w:vAlign w:val="bottom"/>
          </w:tcPr>
          <w:p w:rsidR="003249EF" w:rsidRPr="003249EF" w:rsidRDefault="003249EF" w:rsidP="003249EF">
            <w:pPr>
              <w:rPr>
                <w:rFonts w:ascii="Arial" w:hAnsi="Arial" w:cs="Arial"/>
                <w:b/>
                <w:color w:val="000000"/>
              </w:rPr>
            </w:pPr>
          </w:p>
        </w:tc>
        <w:tc>
          <w:tcPr>
            <w:tcW w:w="1265" w:type="dxa"/>
            <w:shd w:val="clear" w:color="auto" w:fill="auto"/>
            <w:vAlign w:val="bottom"/>
          </w:tcPr>
          <w:p w:rsidR="003249EF" w:rsidRPr="003249EF" w:rsidRDefault="003249EF" w:rsidP="003249EF">
            <w:pPr>
              <w:rPr>
                <w:rFonts w:ascii="Arial" w:hAnsi="Arial" w:cs="Arial"/>
                <w:b/>
                <w:color w:val="000000"/>
              </w:rPr>
            </w:pPr>
          </w:p>
        </w:tc>
        <w:tc>
          <w:tcPr>
            <w:tcW w:w="1264" w:type="dxa"/>
            <w:shd w:val="clear" w:color="auto" w:fill="auto"/>
            <w:vAlign w:val="bottom"/>
          </w:tcPr>
          <w:p w:rsidR="003249EF" w:rsidRPr="003249EF" w:rsidRDefault="003249EF" w:rsidP="003249EF">
            <w:pPr>
              <w:rPr>
                <w:rFonts w:ascii="Arial" w:hAnsi="Arial" w:cs="Arial"/>
                <w:color w:val="000000"/>
              </w:rPr>
            </w:pPr>
          </w:p>
        </w:tc>
        <w:tc>
          <w:tcPr>
            <w:tcW w:w="1710"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65"/>
        </w:trPr>
        <w:tc>
          <w:tcPr>
            <w:tcW w:w="3069" w:type="dxa"/>
            <w:shd w:val="clear" w:color="auto" w:fill="auto"/>
            <w:vAlign w:val="bottom"/>
          </w:tcPr>
          <w:p w:rsidR="003249EF" w:rsidRPr="003249EF" w:rsidRDefault="003249EF" w:rsidP="003249EF">
            <w:pPr>
              <w:rPr>
                <w:rFonts w:ascii="Arial" w:hAnsi="Arial" w:cs="Arial"/>
                <w:color w:val="000000"/>
              </w:rPr>
            </w:pPr>
          </w:p>
        </w:tc>
        <w:tc>
          <w:tcPr>
            <w:tcW w:w="1712" w:type="dxa"/>
            <w:shd w:val="clear" w:color="auto" w:fill="auto"/>
            <w:vAlign w:val="bottom"/>
          </w:tcPr>
          <w:p w:rsidR="003249EF" w:rsidRPr="003249EF" w:rsidRDefault="003249EF" w:rsidP="003249EF">
            <w:pPr>
              <w:rPr>
                <w:rFonts w:ascii="Arial" w:hAnsi="Arial" w:cs="Arial"/>
                <w:color w:val="000000"/>
              </w:rPr>
            </w:pPr>
          </w:p>
        </w:tc>
        <w:tc>
          <w:tcPr>
            <w:tcW w:w="1265" w:type="dxa"/>
            <w:shd w:val="clear" w:color="auto" w:fill="auto"/>
            <w:vAlign w:val="bottom"/>
          </w:tcPr>
          <w:p w:rsidR="003249EF" w:rsidRPr="003249EF" w:rsidRDefault="003249EF" w:rsidP="003249EF">
            <w:pPr>
              <w:rPr>
                <w:rFonts w:ascii="Arial" w:hAnsi="Arial" w:cs="Arial"/>
                <w:color w:val="000000"/>
              </w:rPr>
            </w:pPr>
          </w:p>
        </w:tc>
        <w:tc>
          <w:tcPr>
            <w:tcW w:w="1264" w:type="dxa"/>
            <w:shd w:val="clear" w:color="auto" w:fill="auto"/>
            <w:vAlign w:val="bottom"/>
          </w:tcPr>
          <w:p w:rsidR="003249EF" w:rsidRPr="003249EF" w:rsidRDefault="003249EF" w:rsidP="003249EF">
            <w:pPr>
              <w:rPr>
                <w:rFonts w:ascii="Arial" w:hAnsi="Arial" w:cs="Arial"/>
                <w:color w:val="000000"/>
              </w:rPr>
            </w:pPr>
          </w:p>
        </w:tc>
        <w:tc>
          <w:tcPr>
            <w:tcW w:w="1710"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4"/>
        </w:trPr>
        <w:tc>
          <w:tcPr>
            <w:tcW w:w="306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textAlignment w:val="center"/>
              <w:rPr>
                <w:rFonts w:ascii="Arial" w:eastAsia="Cambria" w:hAnsi="Arial" w:cs="Arial"/>
                <w:b/>
                <w:color w:val="000000"/>
                <w:sz w:val="24"/>
                <w:szCs w:val="24"/>
              </w:rPr>
            </w:pPr>
            <w:r w:rsidRPr="003249EF">
              <w:rPr>
                <w:rFonts w:ascii="Arial" w:eastAsia="Cambria" w:hAnsi="Arial" w:cs="Arial"/>
                <w:b/>
                <w:color w:val="000000"/>
                <w:sz w:val="24"/>
                <w:szCs w:val="24"/>
                <w:lang w:eastAsia="zh-CN"/>
              </w:rPr>
              <w:t>PARTICULARS</w:t>
            </w:r>
          </w:p>
        </w:tc>
        <w:tc>
          <w:tcPr>
            <w:tcW w:w="595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sz w:val="24"/>
                <w:szCs w:val="24"/>
              </w:rPr>
            </w:pPr>
            <w:r w:rsidRPr="003249EF">
              <w:rPr>
                <w:rFonts w:ascii="Arial" w:eastAsia="SimSun" w:hAnsi="Arial" w:cs="Arial"/>
                <w:b/>
                <w:color w:val="000000"/>
                <w:sz w:val="24"/>
                <w:szCs w:val="24"/>
                <w:lang w:eastAsia="zh-CN"/>
              </w:rPr>
              <w:t>Operating Years</w:t>
            </w:r>
          </w:p>
        </w:tc>
      </w:tr>
      <w:tr w:rsidR="003249EF" w:rsidRPr="003249EF" w:rsidTr="003249EF">
        <w:trPr>
          <w:trHeight w:val="284"/>
        </w:trPr>
        <w:tc>
          <w:tcPr>
            <w:tcW w:w="306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rPr>
                <w:rFonts w:ascii="Arial" w:eastAsia="Cambria" w:hAnsi="Arial" w:cs="Arial"/>
                <w:b/>
                <w:color w:val="000000"/>
                <w:sz w:val="24"/>
                <w:szCs w:val="24"/>
              </w:rPr>
            </w:pP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0</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1</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2</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3</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A. Cash Revenue:</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r>
      <w:tr w:rsidR="003249EF" w:rsidRPr="003249EF" w:rsidTr="003249EF">
        <w:trPr>
          <w:trHeight w:val="48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Fish Sold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both"/>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5,450,000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5,995,000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6,594,500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7,253,950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B. Expenses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Labor Cost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130,000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Chemicals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48,000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41,000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35,000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Fuel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300,000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320,000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300,000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280,000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Fingerling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150,000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160,000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160,000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170,000 </w:t>
            </w:r>
          </w:p>
        </w:tc>
      </w:tr>
      <w:tr w:rsidR="003249EF" w:rsidRPr="003249EF" w:rsidTr="003249EF">
        <w:trPr>
          <w:trHeight w:val="48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Feed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936,000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1,030,000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1,030,000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1,100,000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Digging end of the year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250,000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100,000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Other Variable Cost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150,000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170,000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Depreciation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69,300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58,905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50,069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42,559 </w:t>
            </w:r>
          </w:p>
        </w:tc>
      </w:tr>
      <w:tr w:rsidR="003249EF" w:rsidRPr="003249EF" w:rsidTr="003249EF">
        <w:trPr>
          <w:trHeight w:val="48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Cost of Operations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2,023,300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2,098,905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1,871,069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1,977,559 </w:t>
            </w:r>
          </w:p>
        </w:tc>
      </w:tr>
      <w:tr w:rsidR="003249EF" w:rsidRPr="003249EF" w:rsidTr="003249EF">
        <w:trPr>
          <w:trHeight w:val="284"/>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C. Gross Profit (A-B)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3,426,700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3,896,095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4,723,431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5,276,391 </w:t>
            </w:r>
          </w:p>
        </w:tc>
      </w:tr>
      <w:tr w:rsidR="003249EF" w:rsidRPr="003249EF" w:rsidTr="003249EF">
        <w:trPr>
          <w:trHeight w:val="26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D. Interest: on loan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287,301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220,743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143,486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53,809 </w:t>
            </w:r>
          </w:p>
        </w:tc>
      </w:tr>
      <w:tr w:rsidR="003249EF" w:rsidRPr="003249EF" w:rsidTr="003249EF">
        <w:trPr>
          <w:trHeight w:val="443"/>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lastRenderedPageBreak/>
              <w:t xml:space="preserve"> E. Selling &amp; </w:t>
            </w:r>
            <w:proofErr w:type="spellStart"/>
            <w:r w:rsidRPr="003249EF">
              <w:rPr>
                <w:rFonts w:ascii="Arial" w:eastAsia="Cambria" w:hAnsi="Arial" w:cs="Arial"/>
                <w:color w:val="000000"/>
                <w:lang w:eastAsia="zh-CN"/>
              </w:rPr>
              <w:t>Adminstration</w:t>
            </w:r>
            <w:proofErr w:type="spellEnd"/>
            <w:r w:rsidRPr="003249EF">
              <w:rPr>
                <w:rFonts w:ascii="Arial" w:eastAsia="Cambria" w:hAnsi="Arial" w:cs="Arial"/>
                <w:color w:val="000000"/>
                <w:lang w:eastAsia="zh-CN"/>
              </w:rPr>
              <w:t xml:space="preserve"> Cost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600,000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630,000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661,500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694,575 </w:t>
            </w:r>
          </w:p>
        </w:tc>
      </w:tr>
      <w:tr w:rsidR="003249EF" w:rsidRPr="003249EF" w:rsidTr="003249EF">
        <w:trPr>
          <w:trHeight w:val="443"/>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F. Profit Before Tax [C-(D+E)]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2,539,399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3,045,352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3,918,445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4,528,007 </w:t>
            </w:r>
          </w:p>
        </w:tc>
      </w:tr>
      <w:tr w:rsidR="003249EF" w:rsidRPr="003249EF" w:rsidTr="003249EF">
        <w:trPr>
          <w:trHeight w:val="26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G. Income Tax @30%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761,820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913,606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1,175,533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1,358,402 </w:t>
            </w:r>
          </w:p>
        </w:tc>
      </w:tr>
      <w:tr w:rsidR="003249EF" w:rsidRPr="003249EF" w:rsidTr="003249EF">
        <w:trPr>
          <w:trHeight w:val="26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H. Profit after Tax [F-G]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1,777,579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2,131,746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2,742,911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3,169,605 </w:t>
            </w:r>
          </w:p>
        </w:tc>
      </w:tr>
      <w:tr w:rsidR="003249EF" w:rsidRPr="003249EF" w:rsidTr="003249EF">
        <w:trPr>
          <w:trHeight w:val="443"/>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I. Depreciation added back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69,300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58,905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50,069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42,559 </w:t>
            </w:r>
          </w:p>
        </w:tc>
      </w:tr>
      <w:tr w:rsidR="003249EF" w:rsidRPr="003249EF" w:rsidTr="003249EF">
        <w:trPr>
          <w:trHeight w:val="261"/>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J. Cash </w:t>
            </w:r>
            <w:proofErr w:type="spellStart"/>
            <w:r w:rsidRPr="003249EF">
              <w:rPr>
                <w:rFonts w:ascii="Arial" w:eastAsia="Cambria" w:hAnsi="Arial" w:cs="Arial"/>
                <w:color w:val="000000"/>
                <w:lang w:eastAsia="zh-CN"/>
              </w:rPr>
              <w:t>Availabe</w:t>
            </w:r>
            <w:proofErr w:type="spellEnd"/>
            <w:r w:rsidRPr="003249EF">
              <w:rPr>
                <w:rFonts w:ascii="Arial" w:eastAsia="Cambria" w:hAnsi="Arial" w:cs="Arial"/>
                <w:color w:val="000000"/>
                <w:lang w:eastAsia="zh-CN"/>
              </w:rPr>
              <w:t xml:space="preserve"> [H+I]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1,846,879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2,190,651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2,792,981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3,212,164 </w:t>
            </w:r>
          </w:p>
        </w:tc>
      </w:tr>
      <w:tr w:rsidR="003249EF" w:rsidRPr="003249EF" w:rsidTr="003249EF">
        <w:trPr>
          <w:trHeight w:val="443"/>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K. Repayment of Term Loan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414,034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480,592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557,849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647,526 </w:t>
            </w:r>
          </w:p>
        </w:tc>
      </w:tr>
      <w:tr w:rsidR="003249EF" w:rsidRPr="003249EF" w:rsidTr="003249EF">
        <w:trPr>
          <w:trHeight w:val="268"/>
        </w:trPr>
        <w:tc>
          <w:tcPr>
            <w:tcW w:w="306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L. Net cash Available [J-K] </w:t>
            </w:r>
          </w:p>
        </w:tc>
        <w:tc>
          <w:tcPr>
            <w:tcW w:w="171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1,432,845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1,710,060 </w:t>
            </w:r>
          </w:p>
        </w:tc>
        <w:tc>
          <w:tcPr>
            <w:tcW w:w="126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2,235,132 </w:t>
            </w:r>
          </w:p>
        </w:tc>
        <w:tc>
          <w:tcPr>
            <w:tcW w:w="1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1E1BCC">
            <w:pPr>
              <w:keepNext/>
              <w:textAlignment w:val="bottom"/>
              <w:rPr>
                <w:rFonts w:ascii="Arial" w:eastAsia="Cambria" w:hAnsi="Arial" w:cs="Arial"/>
                <w:color w:val="000000"/>
              </w:rPr>
            </w:pPr>
            <w:r w:rsidRPr="003249EF">
              <w:rPr>
                <w:rFonts w:ascii="Arial" w:eastAsia="Cambria" w:hAnsi="Arial" w:cs="Arial"/>
                <w:color w:val="000000"/>
                <w:lang w:eastAsia="zh-CN"/>
              </w:rPr>
              <w:t xml:space="preserve"> 2,564,638 </w:t>
            </w:r>
          </w:p>
        </w:tc>
      </w:tr>
    </w:tbl>
    <w:p w:rsidR="003249EF" w:rsidRPr="00756A70" w:rsidRDefault="001E1BCC" w:rsidP="00756A70">
      <w:pPr>
        <w:pStyle w:val="Caption"/>
        <w:jc w:val="center"/>
        <w:rPr>
          <w:rFonts w:ascii="Arial" w:hAnsi="Arial" w:cs="Arial"/>
          <w:color w:val="000000" w:themeColor="text1"/>
          <w:sz w:val="24"/>
          <w:szCs w:val="24"/>
        </w:rPr>
      </w:pPr>
      <w:bookmarkStart w:id="455" w:name="_Toc43147679"/>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IV</w:t>
      </w:r>
      <w:r w:rsidR="00DD4AE0" w:rsidRPr="00756A70">
        <w:rPr>
          <w:rFonts w:ascii="Arial" w:hAnsi="Arial" w:cs="Arial"/>
          <w:color w:val="000000" w:themeColor="text1"/>
        </w:rPr>
        <w:fldChar w:fldCharType="end"/>
      </w:r>
      <w:r w:rsidRPr="00756A70">
        <w:rPr>
          <w:rFonts w:ascii="Arial" w:hAnsi="Arial" w:cs="Arial"/>
          <w:color w:val="000000" w:themeColor="text1"/>
        </w:rPr>
        <w:t>: PROFITABILITY STATEMENT of SK Agro Farm</w:t>
      </w:r>
      <w:bookmarkEnd w:id="455"/>
    </w:p>
    <w:tbl>
      <w:tblPr>
        <w:tblW w:w="9540" w:type="dxa"/>
        <w:tblLayout w:type="fixed"/>
        <w:tblCellMar>
          <w:top w:w="15" w:type="dxa"/>
          <w:left w:w="15" w:type="dxa"/>
          <w:bottom w:w="15" w:type="dxa"/>
          <w:right w:w="15" w:type="dxa"/>
        </w:tblCellMar>
        <w:tblLook w:val="04A0" w:firstRow="1" w:lastRow="0" w:firstColumn="1" w:lastColumn="0" w:noHBand="0" w:noVBand="1"/>
      </w:tblPr>
      <w:tblGrid>
        <w:gridCol w:w="4796"/>
        <w:gridCol w:w="1251"/>
        <w:gridCol w:w="1046"/>
        <w:gridCol w:w="1046"/>
        <w:gridCol w:w="1401"/>
      </w:tblGrid>
      <w:tr w:rsidR="003249EF" w:rsidRPr="003249EF" w:rsidTr="003249EF">
        <w:trPr>
          <w:trHeight w:val="368"/>
        </w:trPr>
        <w:tc>
          <w:tcPr>
            <w:tcW w:w="4796"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SK AGRO FARM</w:t>
            </w:r>
          </w:p>
        </w:tc>
        <w:tc>
          <w:tcPr>
            <w:tcW w:w="1251" w:type="dxa"/>
            <w:shd w:val="clear" w:color="auto" w:fill="auto"/>
            <w:vAlign w:val="bottom"/>
          </w:tcPr>
          <w:p w:rsidR="003249EF" w:rsidRPr="003249EF" w:rsidRDefault="003249EF" w:rsidP="003249EF">
            <w:pPr>
              <w:rPr>
                <w:rFonts w:ascii="Arial" w:hAnsi="Arial" w:cs="Arial"/>
                <w:b/>
                <w:color w:val="000000"/>
              </w:rPr>
            </w:pPr>
          </w:p>
        </w:tc>
        <w:tc>
          <w:tcPr>
            <w:tcW w:w="1046" w:type="dxa"/>
            <w:shd w:val="clear" w:color="auto" w:fill="auto"/>
            <w:vAlign w:val="bottom"/>
          </w:tcPr>
          <w:p w:rsidR="003249EF" w:rsidRPr="003249EF" w:rsidRDefault="003249EF" w:rsidP="003249EF">
            <w:pPr>
              <w:rPr>
                <w:rFonts w:ascii="Arial" w:hAnsi="Arial" w:cs="Arial"/>
                <w:b/>
                <w:color w:val="000000"/>
              </w:rPr>
            </w:pPr>
          </w:p>
        </w:tc>
        <w:tc>
          <w:tcPr>
            <w:tcW w:w="1046" w:type="dxa"/>
            <w:shd w:val="clear" w:color="auto" w:fill="auto"/>
            <w:vAlign w:val="bottom"/>
          </w:tcPr>
          <w:p w:rsidR="003249EF" w:rsidRPr="003249EF" w:rsidRDefault="003249EF" w:rsidP="003249EF">
            <w:pPr>
              <w:rPr>
                <w:rFonts w:ascii="Arial" w:hAnsi="Arial" w:cs="Arial"/>
                <w:b/>
                <w:color w:val="000000"/>
              </w:rPr>
            </w:pPr>
          </w:p>
        </w:tc>
        <w:tc>
          <w:tcPr>
            <w:tcW w:w="1401"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368"/>
        </w:trPr>
        <w:tc>
          <w:tcPr>
            <w:tcW w:w="4796"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TANGAIL</w:t>
            </w:r>
          </w:p>
        </w:tc>
        <w:tc>
          <w:tcPr>
            <w:tcW w:w="1251"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401"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368"/>
        </w:trPr>
        <w:tc>
          <w:tcPr>
            <w:tcW w:w="4796"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STATEMENT NO. 3</w:t>
            </w:r>
          </w:p>
        </w:tc>
        <w:tc>
          <w:tcPr>
            <w:tcW w:w="1251" w:type="dxa"/>
            <w:shd w:val="clear" w:color="auto" w:fill="auto"/>
            <w:vAlign w:val="bottom"/>
          </w:tcPr>
          <w:p w:rsidR="003249EF" w:rsidRPr="003249EF" w:rsidRDefault="003249EF" w:rsidP="003249EF">
            <w:pPr>
              <w:rPr>
                <w:rFonts w:ascii="Arial" w:hAnsi="Arial" w:cs="Arial"/>
                <w:b/>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401" w:type="dxa"/>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3249EF">
        <w:trPr>
          <w:trHeight w:val="368"/>
        </w:trPr>
        <w:tc>
          <w:tcPr>
            <w:tcW w:w="4796"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CASH - FLOW STATEMENT :</w:t>
            </w:r>
          </w:p>
        </w:tc>
        <w:tc>
          <w:tcPr>
            <w:tcW w:w="1251"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401"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383"/>
        </w:trPr>
        <w:tc>
          <w:tcPr>
            <w:tcW w:w="4796" w:type="dxa"/>
            <w:shd w:val="clear" w:color="auto" w:fill="auto"/>
            <w:vAlign w:val="bottom"/>
          </w:tcPr>
          <w:p w:rsidR="003249EF" w:rsidRPr="003249EF" w:rsidRDefault="003249EF" w:rsidP="003249EF">
            <w:pPr>
              <w:rPr>
                <w:rFonts w:ascii="Arial" w:hAnsi="Arial" w:cs="Arial"/>
                <w:color w:val="000000"/>
              </w:rPr>
            </w:pPr>
          </w:p>
        </w:tc>
        <w:tc>
          <w:tcPr>
            <w:tcW w:w="1251"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046" w:type="dxa"/>
            <w:shd w:val="clear" w:color="auto" w:fill="auto"/>
            <w:vAlign w:val="bottom"/>
          </w:tcPr>
          <w:p w:rsidR="003249EF" w:rsidRPr="003249EF" w:rsidRDefault="003249EF" w:rsidP="003249EF">
            <w:pPr>
              <w:rPr>
                <w:rFonts w:ascii="Arial" w:hAnsi="Arial" w:cs="Arial"/>
                <w:color w:val="000000"/>
              </w:rPr>
            </w:pPr>
          </w:p>
        </w:tc>
        <w:tc>
          <w:tcPr>
            <w:tcW w:w="1401"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420"/>
        </w:trPr>
        <w:tc>
          <w:tcPr>
            <w:tcW w:w="479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textAlignment w:val="center"/>
              <w:rPr>
                <w:rFonts w:ascii="Arial" w:eastAsia="Cambria" w:hAnsi="Arial" w:cs="Arial"/>
                <w:b/>
                <w:color w:val="000000"/>
                <w:sz w:val="24"/>
                <w:szCs w:val="24"/>
              </w:rPr>
            </w:pPr>
            <w:r w:rsidRPr="003249EF">
              <w:rPr>
                <w:rFonts w:ascii="Arial" w:eastAsia="Cambria" w:hAnsi="Arial" w:cs="Arial"/>
                <w:b/>
                <w:color w:val="000000"/>
                <w:sz w:val="24"/>
                <w:szCs w:val="24"/>
                <w:lang w:eastAsia="zh-CN"/>
              </w:rPr>
              <w:t>PARTICULARS</w:t>
            </w:r>
          </w:p>
        </w:tc>
        <w:tc>
          <w:tcPr>
            <w:tcW w:w="4744"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Operating Years </w:t>
            </w:r>
          </w:p>
        </w:tc>
      </w:tr>
      <w:tr w:rsidR="003249EF" w:rsidRPr="003249EF" w:rsidTr="003249EF">
        <w:trPr>
          <w:trHeight w:val="420"/>
        </w:trPr>
        <w:tc>
          <w:tcPr>
            <w:tcW w:w="479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rPr>
                <w:rFonts w:ascii="Arial" w:eastAsia="Cambria" w:hAnsi="Arial" w:cs="Arial"/>
                <w:b/>
                <w:color w:val="000000"/>
                <w:sz w:val="24"/>
                <w:szCs w:val="24"/>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1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2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3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A. Source of Funds :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Profit after Tax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1,777,579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2,131,746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2,742,911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3,169,605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Depreciation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69,300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58,905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50,069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42,559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Proprietor Contribution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1,200,000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Term Loan from IDLC Finance Limited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2,100,000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632"/>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Total </w:t>
            </w:r>
            <w:proofErr w:type="spellStart"/>
            <w:r w:rsidRPr="003249EF">
              <w:rPr>
                <w:rFonts w:ascii="Arial" w:eastAsia="Cambria" w:hAnsi="Arial" w:cs="Arial"/>
                <w:b/>
                <w:color w:val="000000"/>
                <w:lang w:eastAsia="zh-CN"/>
              </w:rPr>
              <w:t>Souce</w:t>
            </w:r>
            <w:proofErr w:type="spellEnd"/>
            <w:r w:rsidRPr="003249EF">
              <w:rPr>
                <w:rFonts w:ascii="Arial" w:eastAsia="Cambria" w:hAnsi="Arial" w:cs="Arial"/>
                <w:b/>
                <w:color w:val="000000"/>
                <w:lang w:eastAsia="zh-CN"/>
              </w:rPr>
              <w:t xml:space="preserve"> of Funds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5,146,879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2,190,651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2,792,981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3,212,164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B.  Application of Funds :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Fencing the land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180,000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lastRenderedPageBreak/>
              <w:t xml:space="preserve"> </w:t>
            </w:r>
            <w:proofErr w:type="spellStart"/>
            <w:r w:rsidRPr="003249EF">
              <w:rPr>
                <w:rFonts w:ascii="Arial" w:eastAsia="Cambria" w:hAnsi="Arial" w:cs="Arial"/>
                <w:color w:val="000000"/>
                <w:sz w:val="24"/>
                <w:szCs w:val="24"/>
                <w:lang w:eastAsia="zh-CN"/>
              </w:rPr>
              <w:t>Genarator</w:t>
            </w:r>
            <w:proofErr w:type="spellEnd"/>
            <w:r w:rsidRPr="003249EF">
              <w:rPr>
                <w:rFonts w:ascii="Arial" w:eastAsia="Cambria" w:hAnsi="Arial" w:cs="Arial"/>
                <w:color w:val="000000"/>
                <w:sz w:val="24"/>
                <w:szCs w:val="24"/>
                <w:lang w:eastAsia="zh-CN"/>
              </w:rPr>
              <w:t xml:space="preserve"> &amp; Construction a Building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Purchase and Installation of pumps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22,000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Feeding Equipment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Cultivating Equipment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35,000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w:t>
            </w:r>
            <w:proofErr w:type="spellStart"/>
            <w:r w:rsidRPr="003249EF">
              <w:rPr>
                <w:rFonts w:ascii="Arial" w:eastAsia="Cambria" w:hAnsi="Arial" w:cs="Arial"/>
                <w:color w:val="000000"/>
                <w:sz w:val="24"/>
                <w:szCs w:val="24"/>
                <w:lang w:eastAsia="zh-CN"/>
              </w:rPr>
              <w:t>Dalivery</w:t>
            </w:r>
            <w:proofErr w:type="spellEnd"/>
            <w:r w:rsidRPr="003249EF">
              <w:rPr>
                <w:rFonts w:ascii="Arial" w:eastAsia="Cambria" w:hAnsi="Arial" w:cs="Arial"/>
                <w:color w:val="000000"/>
                <w:sz w:val="24"/>
                <w:szCs w:val="24"/>
                <w:lang w:eastAsia="zh-CN"/>
              </w:rPr>
              <w:t xml:space="preserve"> van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636"/>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Equipment for Monitoring, Repair &amp; Maintenance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8,000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Other Cost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13,000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rPr>
            </w:pP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Repayment of loan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414,034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480,592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557,849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647,526 </w:t>
            </w:r>
          </w:p>
        </w:tc>
      </w:tr>
      <w:tr w:rsidR="003249EF" w:rsidRPr="003249EF" w:rsidTr="003249EF">
        <w:trPr>
          <w:trHeight w:val="420"/>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Total Application of Funds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897,034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480,592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557,849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647,526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C.  Opening Balance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4,249,845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5,959,905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8,195,037 </w:t>
            </w:r>
          </w:p>
        </w:tc>
      </w:tr>
      <w:tr w:rsidR="003249EF" w:rsidRPr="003249EF" w:rsidTr="003249EF">
        <w:trPr>
          <w:trHeight w:val="389"/>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D.  Net surplus ( A - B )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4,249,845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1,710,060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2,235,132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rPr>
            </w:pPr>
            <w:r w:rsidRPr="003249EF">
              <w:rPr>
                <w:rFonts w:ascii="Arial" w:eastAsia="Cambria" w:hAnsi="Arial" w:cs="Arial"/>
                <w:color w:val="000000"/>
                <w:lang w:eastAsia="zh-CN"/>
              </w:rPr>
              <w:t xml:space="preserve"> 2,564,638 </w:t>
            </w:r>
          </w:p>
        </w:tc>
      </w:tr>
      <w:tr w:rsidR="003249EF" w:rsidRPr="003249EF" w:rsidTr="003249EF">
        <w:trPr>
          <w:trHeight w:val="654"/>
        </w:trPr>
        <w:tc>
          <w:tcPr>
            <w:tcW w:w="479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E.  Closing Balance </w:t>
            </w:r>
          </w:p>
        </w:tc>
        <w:tc>
          <w:tcPr>
            <w:tcW w:w="12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4,249,845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5,959,905 </w:t>
            </w:r>
          </w:p>
        </w:tc>
        <w:tc>
          <w:tcPr>
            <w:tcW w:w="1046"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rPr>
            </w:pPr>
            <w:r w:rsidRPr="003249EF">
              <w:rPr>
                <w:rFonts w:ascii="Arial" w:eastAsia="Cambria" w:hAnsi="Arial" w:cs="Arial"/>
                <w:b/>
                <w:color w:val="000000"/>
                <w:lang w:eastAsia="zh-CN"/>
              </w:rPr>
              <w:t xml:space="preserve"> 8,195,037 </w:t>
            </w:r>
          </w:p>
        </w:tc>
        <w:tc>
          <w:tcPr>
            <w:tcW w:w="1401"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1E1BCC">
            <w:pPr>
              <w:keepNext/>
              <w:textAlignment w:val="bottom"/>
              <w:rPr>
                <w:rFonts w:ascii="Arial" w:eastAsia="Cambria" w:hAnsi="Arial" w:cs="Arial"/>
                <w:b/>
                <w:color w:val="000000"/>
              </w:rPr>
            </w:pPr>
            <w:r w:rsidRPr="003249EF">
              <w:rPr>
                <w:rFonts w:ascii="Arial" w:eastAsia="Cambria" w:hAnsi="Arial" w:cs="Arial"/>
                <w:b/>
                <w:color w:val="000000"/>
                <w:lang w:eastAsia="zh-CN"/>
              </w:rPr>
              <w:t xml:space="preserve"> 10,759,675 </w:t>
            </w:r>
          </w:p>
        </w:tc>
      </w:tr>
    </w:tbl>
    <w:p w:rsidR="003249EF" w:rsidRPr="00756A70" w:rsidRDefault="001E1BCC" w:rsidP="00756A70">
      <w:pPr>
        <w:pStyle w:val="Caption"/>
        <w:jc w:val="center"/>
        <w:rPr>
          <w:rFonts w:ascii="Arial" w:hAnsi="Arial" w:cs="Arial"/>
          <w:color w:val="000000" w:themeColor="text1"/>
          <w:sz w:val="24"/>
          <w:szCs w:val="24"/>
        </w:rPr>
      </w:pPr>
      <w:bookmarkStart w:id="456" w:name="_Toc43147680"/>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V</w:t>
      </w:r>
      <w:r w:rsidR="00DD4AE0" w:rsidRPr="00756A70">
        <w:rPr>
          <w:rFonts w:ascii="Arial" w:hAnsi="Arial" w:cs="Arial"/>
          <w:color w:val="000000" w:themeColor="text1"/>
        </w:rPr>
        <w:fldChar w:fldCharType="end"/>
      </w:r>
      <w:r w:rsidRPr="00756A70">
        <w:rPr>
          <w:rFonts w:ascii="Arial" w:hAnsi="Arial" w:cs="Arial"/>
          <w:color w:val="000000" w:themeColor="text1"/>
        </w:rPr>
        <w:t xml:space="preserve">: CASH - FLOW </w:t>
      </w:r>
      <w:proofErr w:type="gramStart"/>
      <w:r w:rsidRPr="00756A70">
        <w:rPr>
          <w:rFonts w:ascii="Arial" w:hAnsi="Arial" w:cs="Arial"/>
          <w:color w:val="000000" w:themeColor="text1"/>
        </w:rPr>
        <w:t>STATEMENT  of</w:t>
      </w:r>
      <w:proofErr w:type="gramEnd"/>
      <w:r w:rsidRPr="00756A70">
        <w:rPr>
          <w:rFonts w:ascii="Arial" w:hAnsi="Arial" w:cs="Arial"/>
          <w:color w:val="000000" w:themeColor="text1"/>
        </w:rPr>
        <w:t xml:space="preserve">  SK Agro Farm</w:t>
      </w:r>
      <w:bookmarkEnd w:id="456"/>
    </w:p>
    <w:p w:rsidR="003249EF" w:rsidRPr="003249EF" w:rsidRDefault="003249EF" w:rsidP="003249EF">
      <w:pPr>
        <w:jc w:val="both"/>
        <w:rPr>
          <w:rFonts w:ascii="Arial" w:hAnsi="Arial" w:cs="Arial"/>
          <w:sz w:val="24"/>
          <w:szCs w:val="24"/>
        </w:rPr>
      </w:pPr>
    </w:p>
    <w:tbl>
      <w:tblPr>
        <w:tblW w:w="9292" w:type="dxa"/>
        <w:tblLayout w:type="fixed"/>
        <w:tblCellMar>
          <w:top w:w="15" w:type="dxa"/>
          <w:left w:w="15" w:type="dxa"/>
          <w:bottom w:w="15" w:type="dxa"/>
          <w:right w:w="15" w:type="dxa"/>
        </w:tblCellMar>
        <w:tblLook w:val="04A0" w:firstRow="1" w:lastRow="0" w:firstColumn="1" w:lastColumn="0" w:noHBand="0" w:noVBand="1"/>
      </w:tblPr>
      <w:tblGrid>
        <w:gridCol w:w="4135"/>
        <w:gridCol w:w="1444"/>
        <w:gridCol w:w="1138"/>
        <w:gridCol w:w="2575"/>
      </w:tblGrid>
      <w:tr w:rsidR="003249EF" w:rsidRPr="003249EF" w:rsidTr="003249EF">
        <w:trPr>
          <w:trHeight w:val="286"/>
        </w:trPr>
        <w:tc>
          <w:tcPr>
            <w:tcW w:w="4135"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SK AGRO FARM</w:t>
            </w:r>
          </w:p>
        </w:tc>
        <w:tc>
          <w:tcPr>
            <w:tcW w:w="1444" w:type="dxa"/>
            <w:shd w:val="clear" w:color="auto" w:fill="auto"/>
            <w:vAlign w:val="bottom"/>
          </w:tcPr>
          <w:p w:rsidR="003249EF" w:rsidRPr="003249EF" w:rsidRDefault="003249EF" w:rsidP="003249EF">
            <w:pPr>
              <w:rPr>
                <w:rFonts w:ascii="Arial" w:hAnsi="Arial" w:cs="Arial"/>
                <w:b/>
                <w:color w:val="000000"/>
              </w:rPr>
            </w:pPr>
          </w:p>
        </w:tc>
        <w:tc>
          <w:tcPr>
            <w:tcW w:w="1138" w:type="dxa"/>
            <w:shd w:val="clear" w:color="auto" w:fill="auto"/>
            <w:vAlign w:val="bottom"/>
          </w:tcPr>
          <w:p w:rsidR="003249EF" w:rsidRPr="003249EF" w:rsidRDefault="003249EF" w:rsidP="003249EF">
            <w:pPr>
              <w:rPr>
                <w:rFonts w:ascii="Arial" w:hAnsi="Arial" w:cs="Arial"/>
                <w:b/>
                <w:color w:val="000000"/>
              </w:rPr>
            </w:pPr>
          </w:p>
        </w:tc>
        <w:tc>
          <w:tcPr>
            <w:tcW w:w="2575"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286"/>
        </w:trPr>
        <w:tc>
          <w:tcPr>
            <w:tcW w:w="4135"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TANGAIL</w:t>
            </w:r>
          </w:p>
        </w:tc>
        <w:tc>
          <w:tcPr>
            <w:tcW w:w="1444" w:type="dxa"/>
            <w:shd w:val="clear" w:color="auto" w:fill="auto"/>
            <w:vAlign w:val="bottom"/>
          </w:tcPr>
          <w:p w:rsidR="003249EF" w:rsidRPr="003249EF" w:rsidRDefault="003249EF" w:rsidP="003249EF">
            <w:pPr>
              <w:rPr>
                <w:rFonts w:ascii="Arial" w:hAnsi="Arial" w:cs="Arial"/>
                <w:b/>
                <w:color w:val="000000"/>
              </w:rPr>
            </w:pPr>
          </w:p>
        </w:tc>
        <w:tc>
          <w:tcPr>
            <w:tcW w:w="1138" w:type="dxa"/>
            <w:shd w:val="clear" w:color="auto" w:fill="auto"/>
            <w:vAlign w:val="bottom"/>
          </w:tcPr>
          <w:p w:rsidR="003249EF" w:rsidRPr="003249EF" w:rsidRDefault="003249EF" w:rsidP="003249EF">
            <w:pPr>
              <w:rPr>
                <w:rFonts w:ascii="Arial" w:hAnsi="Arial" w:cs="Arial"/>
                <w:b/>
                <w:color w:val="000000"/>
              </w:rPr>
            </w:pPr>
          </w:p>
        </w:tc>
        <w:tc>
          <w:tcPr>
            <w:tcW w:w="2575"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286"/>
        </w:trPr>
        <w:tc>
          <w:tcPr>
            <w:tcW w:w="4135"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STATEMENT NO. 2</w:t>
            </w:r>
          </w:p>
        </w:tc>
        <w:tc>
          <w:tcPr>
            <w:tcW w:w="1444" w:type="dxa"/>
            <w:shd w:val="clear" w:color="auto" w:fill="auto"/>
            <w:vAlign w:val="bottom"/>
          </w:tcPr>
          <w:p w:rsidR="003249EF" w:rsidRPr="003249EF" w:rsidRDefault="003249EF" w:rsidP="003249EF">
            <w:pPr>
              <w:rPr>
                <w:rFonts w:ascii="Arial" w:hAnsi="Arial" w:cs="Arial"/>
                <w:b/>
                <w:color w:val="000000"/>
              </w:rPr>
            </w:pPr>
          </w:p>
        </w:tc>
        <w:tc>
          <w:tcPr>
            <w:tcW w:w="1138" w:type="dxa"/>
            <w:shd w:val="clear" w:color="auto" w:fill="auto"/>
            <w:vAlign w:val="bottom"/>
          </w:tcPr>
          <w:p w:rsidR="003249EF" w:rsidRPr="003249EF" w:rsidRDefault="003249EF" w:rsidP="003249EF">
            <w:pPr>
              <w:rPr>
                <w:rFonts w:ascii="Arial" w:hAnsi="Arial" w:cs="Arial"/>
                <w:b/>
                <w:color w:val="000000"/>
              </w:rPr>
            </w:pPr>
          </w:p>
        </w:tc>
        <w:tc>
          <w:tcPr>
            <w:tcW w:w="2575"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286"/>
        </w:trPr>
        <w:tc>
          <w:tcPr>
            <w:tcW w:w="4135"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BALANCE SHEET </w:t>
            </w:r>
          </w:p>
        </w:tc>
        <w:tc>
          <w:tcPr>
            <w:tcW w:w="1444" w:type="dxa"/>
            <w:shd w:val="clear" w:color="auto" w:fill="auto"/>
            <w:vAlign w:val="bottom"/>
          </w:tcPr>
          <w:p w:rsidR="003249EF" w:rsidRPr="003249EF" w:rsidRDefault="003249EF" w:rsidP="003249EF">
            <w:pPr>
              <w:rPr>
                <w:rFonts w:ascii="Arial" w:hAnsi="Arial" w:cs="Arial"/>
                <w:b/>
                <w:color w:val="000000"/>
              </w:rPr>
            </w:pPr>
          </w:p>
        </w:tc>
        <w:tc>
          <w:tcPr>
            <w:tcW w:w="1138" w:type="dxa"/>
            <w:shd w:val="clear" w:color="auto" w:fill="auto"/>
            <w:vAlign w:val="bottom"/>
          </w:tcPr>
          <w:p w:rsidR="003249EF" w:rsidRPr="003249EF" w:rsidRDefault="003249EF" w:rsidP="003249EF">
            <w:pPr>
              <w:rPr>
                <w:rFonts w:ascii="Arial" w:hAnsi="Arial" w:cs="Arial"/>
                <w:b/>
                <w:color w:val="000000"/>
              </w:rPr>
            </w:pPr>
          </w:p>
        </w:tc>
        <w:tc>
          <w:tcPr>
            <w:tcW w:w="2575" w:type="dxa"/>
            <w:shd w:val="clear" w:color="auto" w:fill="auto"/>
            <w:vAlign w:val="bottom"/>
          </w:tcPr>
          <w:p w:rsidR="003249EF" w:rsidRPr="003249EF" w:rsidRDefault="003249EF" w:rsidP="003249EF">
            <w:pPr>
              <w:rPr>
                <w:rFonts w:ascii="Arial" w:hAnsi="Arial" w:cs="Arial"/>
                <w:b/>
                <w:color w:val="000000"/>
              </w:rPr>
            </w:pPr>
          </w:p>
        </w:tc>
      </w:tr>
      <w:tr w:rsidR="003249EF" w:rsidRPr="003249EF" w:rsidTr="003249EF">
        <w:trPr>
          <w:trHeight w:val="301"/>
        </w:trPr>
        <w:tc>
          <w:tcPr>
            <w:tcW w:w="4135" w:type="dxa"/>
            <w:shd w:val="clear" w:color="auto" w:fill="auto"/>
            <w:vAlign w:val="bottom"/>
          </w:tcPr>
          <w:p w:rsidR="003249EF" w:rsidRPr="003249EF" w:rsidRDefault="003249EF" w:rsidP="003249EF">
            <w:pPr>
              <w:rPr>
                <w:rFonts w:ascii="Arial" w:hAnsi="Arial" w:cs="Arial"/>
                <w:color w:val="000000"/>
              </w:rPr>
            </w:pPr>
          </w:p>
        </w:tc>
        <w:tc>
          <w:tcPr>
            <w:tcW w:w="1444" w:type="dxa"/>
            <w:shd w:val="clear" w:color="auto" w:fill="auto"/>
            <w:vAlign w:val="bottom"/>
          </w:tcPr>
          <w:p w:rsidR="003249EF" w:rsidRPr="003249EF" w:rsidRDefault="003249EF" w:rsidP="003249EF">
            <w:pPr>
              <w:rPr>
                <w:rFonts w:ascii="Arial" w:hAnsi="Arial" w:cs="Arial"/>
                <w:color w:val="000000"/>
              </w:rPr>
            </w:pPr>
          </w:p>
        </w:tc>
        <w:tc>
          <w:tcPr>
            <w:tcW w:w="1138" w:type="dxa"/>
            <w:shd w:val="clear" w:color="auto" w:fill="auto"/>
            <w:vAlign w:val="bottom"/>
          </w:tcPr>
          <w:p w:rsidR="003249EF" w:rsidRPr="003249EF" w:rsidRDefault="003249EF" w:rsidP="003249EF">
            <w:pPr>
              <w:rPr>
                <w:rFonts w:ascii="Arial" w:hAnsi="Arial" w:cs="Arial"/>
                <w:color w:val="000000"/>
              </w:rPr>
            </w:pPr>
          </w:p>
        </w:tc>
        <w:tc>
          <w:tcPr>
            <w:tcW w:w="2575"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316"/>
        </w:trPr>
        <w:tc>
          <w:tcPr>
            <w:tcW w:w="41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textAlignment w:val="center"/>
              <w:rPr>
                <w:rFonts w:ascii="Arial" w:eastAsia="Cambria" w:hAnsi="Arial" w:cs="Arial"/>
                <w:b/>
                <w:color w:val="000000"/>
                <w:sz w:val="24"/>
                <w:szCs w:val="24"/>
              </w:rPr>
            </w:pPr>
            <w:r w:rsidRPr="003249EF">
              <w:rPr>
                <w:rFonts w:ascii="Arial" w:eastAsia="Cambria" w:hAnsi="Arial" w:cs="Arial"/>
                <w:b/>
                <w:color w:val="000000"/>
                <w:sz w:val="24"/>
                <w:szCs w:val="24"/>
                <w:lang w:eastAsia="zh-CN"/>
              </w:rPr>
              <w:t>PARTICULARS</w:t>
            </w:r>
          </w:p>
        </w:tc>
        <w:tc>
          <w:tcPr>
            <w:tcW w:w="515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Operating Years</w:t>
            </w:r>
          </w:p>
        </w:tc>
      </w:tr>
      <w:tr w:rsidR="003249EF" w:rsidRPr="003249EF" w:rsidTr="003249EF">
        <w:trPr>
          <w:trHeight w:val="316"/>
        </w:trPr>
        <w:tc>
          <w:tcPr>
            <w:tcW w:w="41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rPr>
                <w:rFonts w:ascii="Arial" w:eastAsia="Cambria" w:hAnsi="Arial" w:cs="Arial"/>
                <w:b/>
                <w:color w:val="000000"/>
                <w:sz w:val="24"/>
                <w:szCs w:val="24"/>
              </w:rPr>
            </w:pP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1</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2</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3</w:t>
            </w: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ASSET</w:t>
            </w:r>
          </w:p>
        </w:tc>
        <w:tc>
          <w:tcPr>
            <w:tcW w:w="51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Non- Current Asset:</w:t>
            </w:r>
          </w:p>
        </w:tc>
        <w:tc>
          <w:tcPr>
            <w:tcW w:w="51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lastRenderedPageBreak/>
              <w:t xml:space="preserve"> Land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2,000,000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2,000,000 </w:t>
            </w:r>
          </w:p>
        </w:tc>
      </w:tr>
      <w:tr w:rsidR="003249EF" w:rsidRPr="003249EF" w:rsidTr="003249EF">
        <w:trPr>
          <w:trHeight w:val="630"/>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Fencing the land, Generator, Pump, Feeding Equipment, Cultivating Equipment, </w:t>
            </w:r>
            <w:proofErr w:type="spellStart"/>
            <w:r w:rsidRPr="003249EF">
              <w:rPr>
                <w:rFonts w:ascii="Arial" w:eastAsia="Cambria" w:hAnsi="Arial" w:cs="Arial"/>
                <w:color w:val="000000"/>
                <w:sz w:val="24"/>
                <w:szCs w:val="24"/>
                <w:lang w:eastAsia="zh-CN"/>
              </w:rPr>
              <w:t>Dalivery</w:t>
            </w:r>
            <w:proofErr w:type="spellEnd"/>
            <w:r w:rsidRPr="003249EF">
              <w:rPr>
                <w:rFonts w:ascii="Arial" w:eastAsia="Cambria" w:hAnsi="Arial" w:cs="Arial"/>
                <w:color w:val="000000"/>
                <w:sz w:val="24"/>
                <w:szCs w:val="24"/>
                <w:lang w:eastAsia="zh-CN"/>
              </w:rPr>
              <w:t xml:space="preserve"> van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462,000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392,700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333,795 </w:t>
            </w: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Total Non-Current Asset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2,462,000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2,392,700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2,333,795 </w:t>
            </w: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Current Asset: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Cash &amp; Bank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4,142,960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5,959,905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8,195,037 </w:t>
            </w: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Total Current Asset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4,142,960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5,959,905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8,195,037 </w:t>
            </w:r>
          </w:p>
        </w:tc>
      </w:tr>
      <w:tr w:rsidR="003249EF" w:rsidRPr="003249EF" w:rsidTr="003249EF">
        <w:trPr>
          <w:trHeight w:val="316"/>
        </w:trPr>
        <w:tc>
          <w:tcPr>
            <w:tcW w:w="929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TOTAL ASSET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6,604,960 </w:t>
            </w:r>
          </w:p>
        </w:tc>
        <w:tc>
          <w:tcPr>
            <w:tcW w:w="1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8,352,605 </w:t>
            </w:r>
          </w:p>
        </w:tc>
        <w:tc>
          <w:tcPr>
            <w:tcW w:w="25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10,528,832 </w:t>
            </w: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 xml:space="preserve"> Equity &amp; Liabilities </w:t>
            </w:r>
          </w:p>
        </w:tc>
        <w:tc>
          <w:tcPr>
            <w:tcW w:w="515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EQUIRY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1,200,000 </w:t>
            </w:r>
          </w:p>
        </w:tc>
        <w:tc>
          <w:tcPr>
            <w:tcW w:w="371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Investment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2,000,000 </w:t>
            </w:r>
          </w:p>
        </w:tc>
        <w:tc>
          <w:tcPr>
            <w:tcW w:w="371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tcPr>
          <w:p w:rsidR="003249EF" w:rsidRPr="003249EF" w:rsidRDefault="003249EF" w:rsidP="003249EF">
            <w:pPr>
              <w:textAlignment w:val="top"/>
              <w:rPr>
                <w:rFonts w:ascii="Arial" w:hAnsi="Arial" w:cs="Arial"/>
                <w:color w:val="000000"/>
              </w:rPr>
            </w:pPr>
            <w:r w:rsidRPr="003249EF">
              <w:rPr>
                <w:rFonts w:ascii="Arial" w:eastAsia="SimSun" w:hAnsi="Arial" w:cs="Arial"/>
                <w:color w:val="000000"/>
                <w:lang w:eastAsia="zh-CN"/>
              </w:rPr>
              <w:t xml:space="preserve"> Reserves &amp; Surplus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eastAsia="Cambria" w:hAnsi="Arial" w:cs="Arial"/>
                <w:color w:val="000000"/>
                <w:sz w:val="24"/>
                <w:szCs w:val="24"/>
              </w:rPr>
            </w:pPr>
            <w:r w:rsidRPr="003249EF">
              <w:rPr>
                <w:rFonts w:ascii="Arial" w:eastAsia="Cambria" w:hAnsi="Arial" w:cs="Arial"/>
                <w:color w:val="000000"/>
                <w:sz w:val="24"/>
                <w:szCs w:val="24"/>
                <w:lang w:eastAsia="zh-CN"/>
              </w:rPr>
              <w:t xml:space="preserve"> 1,777,579 </w:t>
            </w:r>
          </w:p>
        </w:tc>
        <w:tc>
          <w:tcPr>
            <w:tcW w:w="3713" w:type="dxa"/>
            <w:gridSpan w:val="2"/>
            <w:vMerge/>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eastAsia="Cambria" w:hAnsi="Arial" w:cs="Arial"/>
                <w:color w:val="000000"/>
                <w:sz w:val="24"/>
                <w:szCs w:val="24"/>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Liabilities </w:t>
            </w:r>
          </w:p>
        </w:tc>
        <w:tc>
          <w:tcPr>
            <w:tcW w:w="1444" w:type="dxa"/>
            <w:tcBorders>
              <w:top w:val="single" w:sz="4" w:space="0" w:color="000000"/>
              <w:left w:val="single" w:sz="4" w:space="0" w:color="000000"/>
              <w:bottom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1138" w:type="dxa"/>
            <w:tcBorders>
              <w:top w:val="single" w:sz="4" w:space="0" w:color="000000"/>
              <w:bottom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c>
          <w:tcPr>
            <w:tcW w:w="2575" w:type="dxa"/>
            <w:tcBorders>
              <w:top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eastAsia="Cambria" w:hAnsi="Arial" w:cs="Arial"/>
                <w:color w:val="000000"/>
                <w:sz w:val="24"/>
                <w:szCs w:val="24"/>
              </w:rPr>
            </w:pPr>
          </w:p>
        </w:tc>
      </w:tr>
      <w:tr w:rsidR="003249EF" w:rsidRPr="003249EF" w:rsidTr="003249EF">
        <w:trPr>
          <w:trHeight w:val="28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Secured Loan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1,685,966 </w:t>
            </w:r>
          </w:p>
        </w:tc>
        <w:tc>
          <w:tcPr>
            <w:tcW w:w="371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3249EF">
        <w:trPr>
          <w:trHeight w:val="28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515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3249EF">
        <w:trPr>
          <w:trHeight w:val="316"/>
        </w:trPr>
        <w:tc>
          <w:tcPr>
            <w:tcW w:w="413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Total Equity &amp; Liabilities </w:t>
            </w:r>
          </w:p>
        </w:tc>
        <w:tc>
          <w:tcPr>
            <w:tcW w:w="144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6,663,545 </w:t>
            </w:r>
          </w:p>
        </w:tc>
        <w:tc>
          <w:tcPr>
            <w:tcW w:w="3713"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1E1BCC">
            <w:pPr>
              <w:keepNext/>
              <w:jc w:val="center"/>
              <w:rPr>
                <w:rFonts w:ascii="Arial" w:hAnsi="Arial" w:cs="Arial"/>
                <w:color w:val="000000"/>
              </w:rPr>
            </w:pPr>
          </w:p>
        </w:tc>
      </w:tr>
    </w:tbl>
    <w:p w:rsidR="003249EF" w:rsidRPr="00756A70" w:rsidRDefault="001E1BCC" w:rsidP="00756A70">
      <w:pPr>
        <w:pStyle w:val="Caption"/>
        <w:jc w:val="center"/>
        <w:rPr>
          <w:rFonts w:ascii="Arial" w:hAnsi="Arial" w:cs="Arial"/>
          <w:color w:val="000000" w:themeColor="text1"/>
          <w:sz w:val="24"/>
          <w:szCs w:val="24"/>
        </w:rPr>
      </w:pPr>
      <w:bookmarkStart w:id="457" w:name="_Toc43147681"/>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VI</w:t>
      </w:r>
      <w:r w:rsidR="00DD4AE0" w:rsidRPr="00756A70">
        <w:rPr>
          <w:rFonts w:ascii="Arial" w:hAnsi="Arial" w:cs="Arial"/>
          <w:color w:val="000000" w:themeColor="text1"/>
        </w:rPr>
        <w:fldChar w:fldCharType="end"/>
      </w:r>
      <w:r w:rsidRPr="00756A70">
        <w:rPr>
          <w:rFonts w:ascii="Arial" w:hAnsi="Arial" w:cs="Arial"/>
          <w:color w:val="000000" w:themeColor="text1"/>
        </w:rPr>
        <w:t>: BALANCE SHEET of SK Agro farm</w:t>
      </w:r>
      <w:bookmarkEnd w:id="457"/>
    </w:p>
    <w:p w:rsidR="003249EF" w:rsidRPr="003249EF" w:rsidRDefault="003249EF" w:rsidP="003249EF">
      <w:pPr>
        <w:pStyle w:val="Heading3"/>
        <w:spacing w:line="360" w:lineRule="auto"/>
        <w:jc w:val="both"/>
        <w:rPr>
          <w:rFonts w:cs="Arial"/>
          <w:szCs w:val="24"/>
        </w:rPr>
      </w:pPr>
      <w:bookmarkStart w:id="458" w:name="_Toc40183572"/>
      <w:bookmarkStart w:id="459" w:name="_Toc43143961"/>
      <w:bookmarkStart w:id="460" w:name="_Toc43144509"/>
      <w:bookmarkStart w:id="461" w:name="_Toc43154786"/>
      <w:r w:rsidRPr="003249EF">
        <w:rPr>
          <w:rFonts w:cs="Arial"/>
          <w:szCs w:val="24"/>
        </w:rPr>
        <w:t>Step 03; Loan Assessment:</w:t>
      </w:r>
      <w:bookmarkEnd w:id="458"/>
      <w:bookmarkEnd w:id="459"/>
      <w:bookmarkEnd w:id="460"/>
      <w:bookmarkEnd w:id="461"/>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After collecting all the information from SK Agro farm, the sales executive of the IDLC Finance Limited provided that document to the Credit Risk Management (CRM) department. CRM of IDLC Finance Limited would analysis all the document &amp; give approval to CAD (Credit Administration Department).</w:t>
      </w:r>
    </w:p>
    <w:p w:rsidR="003249EF" w:rsidRPr="003249EF" w:rsidRDefault="003249EF" w:rsidP="003249EF">
      <w:pPr>
        <w:pStyle w:val="Heading4"/>
        <w:spacing w:line="360" w:lineRule="auto"/>
        <w:jc w:val="both"/>
        <w:rPr>
          <w:rFonts w:cs="Arial"/>
          <w:i w:val="0"/>
          <w:iCs w:val="0"/>
        </w:rPr>
      </w:pPr>
      <w:bookmarkStart w:id="462" w:name="_Toc43143962"/>
      <w:bookmarkStart w:id="463" w:name="_Toc43144510"/>
      <w:r>
        <w:rPr>
          <w:rFonts w:cs="Arial"/>
          <w:i w:val="0"/>
          <w:iCs w:val="0"/>
        </w:rPr>
        <w:lastRenderedPageBreak/>
        <w:t>Analysis of SK Agro Farm</w:t>
      </w:r>
      <w:bookmarkEnd w:id="462"/>
      <w:bookmarkEnd w:id="463"/>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color w:val="000000" w:themeColor="text1"/>
          <w:sz w:val="24"/>
          <w:szCs w:val="24"/>
        </w:rPr>
        <w:t>CRM of IDLC Finance Limited uses 7C’s of credit for analyzing SK Agro farm;</w:t>
      </w:r>
    </w:p>
    <w:p w:rsidR="003249EF" w:rsidRPr="003249EF" w:rsidRDefault="003249EF" w:rsidP="003249EF">
      <w:pPr>
        <w:spacing w:line="360" w:lineRule="auto"/>
        <w:jc w:val="both"/>
        <w:rPr>
          <w:rFonts w:ascii="Arial" w:hAnsi="Arial" w:cs="Arial"/>
          <w:color w:val="000000" w:themeColor="text1"/>
          <w:sz w:val="24"/>
          <w:szCs w:val="24"/>
          <w:shd w:val="clear" w:color="auto" w:fill="FFFFFF"/>
        </w:rPr>
      </w:pPr>
      <w:r w:rsidRPr="003249EF">
        <w:rPr>
          <w:rFonts w:ascii="Arial" w:hAnsi="Arial" w:cs="Arial"/>
          <w:b/>
          <w:bCs/>
          <w:color w:val="000000" w:themeColor="text1"/>
          <w:sz w:val="24"/>
          <w:szCs w:val="24"/>
          <w:shd w:val="clear" w:color="auto" w:fill="FFFFFF"/>
        </w:rPr>
        <w:t xml:space="preserve">Character: </w:t>
      </w:r>
      <w:r w:rsidRPr="003249EF">
        <w:rPr>
          <w:rFonts w:ascii="Arial" w:hAnsi="Arial" w:cs="Arial"/>
          <w:color w:val="000000" w:themeColor="text1"/>
          <w:sz w:val="24"/>
          <w:szCs w:val="24"/>
          <w:shd w:val="clear" w:color="auto" w:fill="FFFFFF"/>
        </w:rPr>
        <w:t xml:space="preserve">IDLC Finance Limited is always concern about their client’s integrity and they are confidence about client’s willingness to repay the loan. Certain questions are important here, </w:t>
      </w:r>
    </w:p>
    <w:p w:rsidR="003249EF" w:rsidRPr="003249EF" w:rsidRDefault="003249EF" w:rsidP="00F840FE">
      <w:pPr>
        <w:pStyle w:val="ListParagraph"/>
        <w:numPr>
          <w:ilvl w:val="0"/>
          <w:numId w:val="17"/>
        </w:numPr>
        <w:spacing w:line="360" w:lineRule="auto"/>
        <w:jc w:val="both"/>
        <w:rPr>
          <w:rFonts w:cs="Arial"/>
          <w:b/>
          <w:bCs/>
          <w:color w:val="000000" w:themeColor="text1"/>
          <w:szCs w:val="24"/>
          <w:shd w:val="clear" w:color="auto" w:fill="FFFFFF"/>
        </w:rPr>
      </w:pPr>
      <w:r w:rsidRPr="003249EF">
        <w:rPr>
          <w:rFonts w:cs="Arial"/>
          <w:color w:val="000000" w:themeColor="text1"/>
          <w:szCs w:val="24"/>
          <w:shd w:val="clear" w:color="auto" w:fill="FFFFFF"/>
        </w:rPr>
        <w:t>Has IDLC met the customer?</w:t>
      </w:r>
    </w:p>
    <w:p w:rsidR="003249EF" w:rsidRPr="003249EF" w:rsidRDefault="003249EF" w:rsidP="00F840FE">
      <w:pPr>
        <w:pStyle w:val="ListParagraph"/>
        <w:numPr>
          <w:ilvl w:val="0"/>
          <w:numId w:val="17"/>
        </w:numPr>
        <w:spacing w:line="360" w:lineRule="auto"/>
        <w:jc w:val="both"/>
        <w:rPr>
          <w:rFonts w:cs="Arial"/>
          <w:b/>
          <w:bCs/>
          <w:color w:val="000000" w:themeColor="text1"/>
          <w:szCs w:val="24"/>
          <w:shd w:val="clear" w:color="auto" w:fill="FFFFFF"/>
        </w:rPr>
      </w:pPr>
      <w:r w:rsidRPr="003249EF">
        <w:rPr>
          <w:rFonts w:cs="Arial"/>
          <w:color w:val="000000" w:themeColor="text1"/>
          <w:szCs w:val="24"/>
          <w:shd w:val="clear" w:color="auto" w:fill="FFFFFF"/>
        </w:rPr>
        <w:t xml:space="preserve"> What is his reputation in the community? </w:t>
      </w:r>
    </w:p>
    <w:p w:rsidR="003249EF" w:rsidRPr="003249EF" w:rsidRDefault="003249EF" w:rsidP="00F840FE">
      <w:pPr>
        <w:pStyle w:val="ListParagraph"/>
        <w:numPr>
          <w:ilvl w:val="0"/>
          <w:numId w:val="17"/>
        </w:numPr>
        <w:spacing w:line="360" w:lineRule="auto"/>
        <w:jc w:val="both"/>
        <w:rPr>
          <w:rFonts w:cs="Arial"/>
          <w:b/>
          <w:bCs/>
          <w:color w:val="000000" w:themeColor="text1"/>
          <w:szCs w:val="24"/>
          <w:shd w:val="clear" w:color="auto" w:fill="FFFFFF"/>
        </w:rPr>
      </w:pPr>
      <w:r w:rsidRPr="003249EF">
        <w:rPr>
          <w:rFonts w:cs="Arial"/>
          <w:color w:val="000000" w:themeColor="text1"/>
          <w:szCs w:val="24"/>
          <w:shd w:val="clear" w:color="auto" w:fill="FFFFFF"/>
        </w:rPr>
        <w:t xml:space="preserve">Is he an upstanding guy or is he a dead beat? </w:t>
      </w:r>
    </w:p>
    <w:p w:rsidR="003249EF" w:rsidRPr="003249EF" w:rsidRDefault="003249EF" w:rsidP="00F840FE">
      <w:pPr>
        <w:pStyle w:val="ListParagraph"/>
        <w:numPr>
          <w:ilvl w:val="0"/>
          <w:numId w:val="17"/>
        </w:numPr>
        <w:spacing w:line="360" w:lineRule="auto"/>
        <w:jc w:val="both"/>
        <w:rPr>
          <w:rFonts w:cs="Arial"/>
          <w:b/>
          <w:bCs/>
          <w:color w:val="000000" w:themeColor="text1"/>
          <w:szCs w:val="24"/>
          <w:shd w:val="clear" w:color="auto" w:fill="FFFFFF"/>
        </w:rPr>
      </w:pPr>
      <w:r w:rsidRPr="003249EF">
        <w:rPr>
          <w:rFonts w:cs="Arial"/>
          <w:color w:val="000000" w:themeColor="text1"/>
          <w:szCs w:val="24"/>
          <w:shd w:val="clear" w:color="auto" w:fill="FFFFFF"/>
        </w:rPr>
        <w:t>IDLC may consider checking references with other business-owners with which the customer does business.</w:t>
      </w:r>
    </w:p>
    <w:p w:rsidR="003249EF" w:rsidRPr="003249EF" w:rsidRDefault="003249EF" w:rsidP="003249EF">
      <w:pPr>
        <w:spacing w:line="360" w:lineRule="auto"/>
        <w:jc w:val="both"/>
        <w:rPr>
          <w:rFonts w:ascii="Arial" w:hAnsi="Arial" w:cs="Arial"/>
          <w:b/>
          <w:bCs/>
          <w:color w:val="000000" w:themeColor="text1"/>
          <w:sz w:val="24"/>
          <w:szCs w:val="24"/>
          <w:shd w:val="clear" w:color="auto" w:fill="FFFFFF"/>
        </w:rPr>
      </w:pPr>
      <w:r w:rsidRPr="003249EF">
        <w:rPr>
          <w:rFonts w:ascii="Arial" w:hAnsi="Arial" w:cs="Arial"/>
          <w:color w:val="000000" w:themeColor="text1"/>
          <w:sz w:val="24"/>
          <w:szCs w:val="24"/>
        </w:rPr>
        <w:t xml:space="preserve">CRM of IDLC Finance Limited first visits SK Agro Farm physically. After visiting the project, CRM are able to sure that, the reputation of SK Agro Farm is very good with their customer or their competitors &amp; their suppliers. On the other hand, </w:t>
      </w:r>
      <w:proofErr w:type="spellStart"/>
      <w:r w:rsidRPr="003249EF">
        <w:rPr>
          <w:rFonts w:ascii="Arial" w:hAnsi="Arial" w:cs="Arial"/>
          <w:color w:val="000000" w:themeColor="text1"/>
          <w:sz w:val="24"/>
          <w:szCs w:val="24"/>
        </w:rPr>
        <w:t>CRm</w:t>
      </w:r>
      <w:proofErr w:type="spellEnd"/>
      <w:r w:rsidRPr="003249EF">
        <w:rPr>
          <w:rFonts w:ascii="Arial" w:hAnsi="Arial" w:cs="Arial"/>
          <w:color w:val="000000" w:themeColor="text1"/>
          <w:sz w:val="24"/>
          <w:szCs w:val="24"/>
        </w:rPr>
        <w:t xml:space="preserve"> also report that, IDLC has always met with the </w:t>
      </w:r>
      <w:proofErr w:type="spellStart"/>
      <w:r w:rsidRPr="003249EF">
        <w:rPr>
          <w:rFonts w:ascii="Arial" w:hAnsi="Arial" w:cs="Arial"/>
          <w:color w:val="000000" w:themeColor="text1"/>
          <w:sz w:val="24"/>
          <w:szCs w:val="24"/>
        </w:rPr>
        <w:t>Sk</w:t>
      </w:r>
      <w:proofErr w:type="spellEnd"/>
      <w:r w:rsidRPr="003249EF">
        <w:rPr>
          <w:rFonts w:ascii="Arial" w:hAnsi="Arial" w:cs="Arial"/>
          <w:color w:val="000000" w:themeColor="text1"/>
          <w:sz w:val="24"/>
          <w:szCs w:val="24"/>
        </w:rPr>
        <w:t xml:space="preserve"> Agro farm. </w:t>
      </w:r>
      <w:proofErr w:type="gramStart"/>
      <w:r w:rsidRPr="003249EF">
        <w:rPr>
          <w:rFonts w:ascii="Arial" w:hAnsi="Arial" w:cs="Arial"/>
          <w:color w:val="000000" w:themeColor="text1"/>
          <w:sz w:val="24"/>
          <w:szCs w:val="24"/>
        </w:rPr>
        <w:t xml:space="preserve">So overall character analysis of SK Agro farm, CRM report that, </w:t>
      </w:r>
      <w:proofErr w:type="spellStart"/>
      <w:r w:rsidRPr="003249EF">
        <w:rPr>
          <w:rFonts w:ascii="Arial" w:hAnsi="Arial" w:cs="Arial"/>
          <w:color w:val="000000" w:themeColor="text1"/>
          <w:sz w:val="24"/>
          <w:szCs w:val="24"/>
        </w:rPr>
        <w:t>Sk</w:t>
      </w:r>
      <w:proofErr w:type="spellEnd"/>
      <w:r w:rsidRPr="003249EF">
        <w:rPr>
          <w:rFonts w:ascii="Arial" w:hAnsi="Arial" w:cs="Arial"/>
          <w:color w:val="000000" w:themeColor="text1"/>
          <w:sz w:val="24"/>
          <w:szCs w:val="24"/>
        </w:rPr>
        <w:t xml:space="preserve"> Agro Farm is highly qualified for the loan.</w:t>
      </w:r>
      <w:proofErr w:type="gramEnd"/>
      <w:r w:rsidRPr="003249EF">
        <w:rPr>
          <w:rFonts w:ascii="Arial" w:hAnsi="Arial" w:cs="Arial"/>
          <w:color w:val="000000" w:themeColor="text1"/>
          <w:sz w:val="24"/>
          <w:szCs w:val="24"/>
        </w:rPr>
        <w:t xml:space="preserve"> </w:t>
      </w:r>
    </w:p>
    <w:p w:rsidR="003249EF" w:rsidRPr="003249EF" w:rsidRDefault="003249EF" w:rsidP="003249EF">
      <w:pPr>
        <w:spacing w:line="360" w:lineRule="auto"/>
        <w:jc w:val="both"/>
        <w:rPr>
          <w:rFonts w:ascii="Arial" w:hAnsi="Arial" w:cs="Arial"/>
          <w:b/>
          <w:bCs/>
          <w:color w:val="000000" w:themeColor="text1"/>
          <w:sz w:val="24"/>
          <w:szCs w:val="24"/>
          <w:shd w:val="clear" w:color="auto" w:fill="FFFFFF"/>
        </w:rPr>
      </w:pPr>
      <w:r w:rsidRPr="003249EF">
        <w:rPr>
          <w:rFonts w:ascii="Arial" w:hAnsi="Arial" w:cs="Arial"/>
          <w:b/>
          <w:bCs/>
          <w:color w:val="000000" w:themeColor="text1"/>
          <w:sz w:val="24"/>
          <w:szCs w:val="24"/>
          <w:shd w:val="clear" w:color="auto" w:fill="FFFFFF"/>
        </w:rPr>
        <w:t xml:space="preserve">Credit History: </w:t>
      </w:r>
      <w:r w:rsidRPr="003249EF">
        <w:rPr>
          <w:rFonts w:ascii="Arial" w:hAnsi="Arial" w:cs="Arial"/>
          <w:bCs/>
          <w:color w:val="000000" w:themeColor="text1"/>
          <w:sz w:val="24"/>
          <w:szCs w:val="24"/>
          <w:shd w:val="clear" w:color="auto" w:fill="FFFFFF"/>
        </w:rPr>
        <w:t>Credit History is the most important aspect for IDLC Finance Limited on the time of giving loan. Client’s past success is the key to determine of his future prospects.</w:t>
      </w:r>
    </w:p>
    <w:p w:rsidR="003249EF" w:rsidRPr="003249EF" w:rsidRDefault="003249EF" w:rsidP="00F840FE">
      <w:pPr>
        <w:pStyle w:val="ListParagraph"/>
        <w:numPr>
          <w:ilvl w:val="0"/>
          <w:numId w:val="18"/>
        </w:numPr>
        <w:spacing w:line="360" w:lineRule="auto"/>
        <w:jc w:val="both"/>
        <w:rPr>
          <w:rFonts w:cs="Arial"/>
          <w:color w:val="000000" w:themeColor="text1"/>
          <w:szCs w:val="24"/>
        </w:rPr>
      </w:pPr>
      <w:r w:rsidRPr="003249EF">
        <w:rPr>
          <w:rFonts w:cs="Arial"/>
          <w:color w:val="000000" w:themeColor="text1"/>
          <w:szCs w:val="24"/>
          <w:shd w:val="clear" w:color="auto" w:fill="FFFFFF"/>
        </w:rPr>
        <w:t xml:space="preserve">Is it a successful business venture? </w:t>
      </w:r>
    </w:p>
    <w:p w:rsidR="003249EF" w:rsidRPr="003249EF" w:rsidRDefault="003249EF" w:rsidP="00F840FE">
      <w:pPr>
        <w:pStyle w:val="ListParagraph"/>
        <w:numPr>
          <w:ilvl w:val="0"/>
          <w:numId w:val="18"/>
        </w:numPr>
        <w:spacing w:line="360" w:lineRule="auto"/>
        <w:jc w:val="both"/>
        <w:rPr>
          <w:rFonts w:cs="Arial"/>
          <w:color w:val="000000" w:themeColor="text1"/>
          <w:szCs w:val="24"/>
        </w:rPr>
      </w:pPr>
      <w:r w:rsidRPr="003249EF">
        <w:rPr>
          <w:rFonts w:cs="Arial"/>
          <w:color w:val="000000" w:themeColor="text1"/>
          <w:szCs w:val="24"/>
          <w:shd w:val="clear" w:color="auto" w:fill="FFFFFF"/>
        </w:rPr>
        <w:t>Is he a credit defaulter in the past?</w:t>
      </w:r>
    </w:p>
    <w:p w:rsidR="003249EF" w:rsidRPr="003249EF" w:rsidRDefault="003249EF" w:rsidP="00F840FE">
      <w:pPr>
        <w:pStyle w:val="ListParagraph"/>
        <w:numPr>
          <w:ilvl w:val="0"/>
          <w:numId w:val="18"/>
        </w:numPr>
        <w:spacing w:line="360" w:lineRule="auto"/>
        <w:jc w:val="both"/>
        <w:rPr>
          <w:rFonts w:cs="Arial"/>
          <w:color w:val="000000" w:themeColor="text1"/>
          <w:szCs w:val="24"/>
        </w:rPr>
      </w:pPr>
      <w:r w:rsidRPr="003249EF">
        <w:rPr>
          <w:rFonts w:cs="Arial"/>
          <w:color w:val="000000" w:themeColor="text1"/>
          <w:szCs w:val="24"/>
          <w:shd w:val="clear" w:color="auto" w:fill="FFFFFF"/>
        </w:rPr>
        <w:t>Is the relationship good with the other bank?</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color w:val="000000" w:themeColor="text1"/>
          <w:sz w:val="24"/>
          <w:szCs w:val="24"/>
        </w:rPr>
        <w:t>In this case, this is the first time loan application for SK Agro Farm. So SK Agro Farm Has no Credit history, but the relationship with the National bank Limited (where they maintain their deposit join account) is good.</w:t>
      </w:r>
    </w:p>
    <w:p w:rsidR="003249EF" w:rsidRPr="003249EF" w:rsidRDefault="003249EF" w:rsidP="003249EF">
      <w:pPr>
        <w:spacing w:line="360" w:lineRule="auto"/>
        <w:jc w:val="both"/>
        <w:rPr>
          <w:rFonts w:ascii="Arial" w:hAnsi="Arial" w:cs="Arial"/>
          <w:b/>
          <w:bCs/>
          <w:color w:val="000000" w:themeColor="text1"/>
          <w:sz w:val="24"/>
          <w:szCs w:val="24"/>
          <w:shd w:val="clear" w:color="auto" w:fill="FFFFFF"/>
        </w:rPr>
      </w:pPr>
      <w:r w:rsidRPr="003249EF">
        <w:rPr>
          <w:rFonts w:ascii="Arial" w:hAnsi="Arial" w:cs="Arial"/>
          <w:b/>
          <w:bCs/>
          <w:color w:val="000000" w:themeColor="text1"/>
          <w:sz w:val="24"/>
          <w:szCs w:val="24"/>
          <w:shd w:val="clear" w:color="auto" w:fill="FFFFFF"/>
        </w:rPr>
        <w:t xml:space="preserve">Capacity: </w:t>
      </w:r>
      <w:r w:rsidRPr="003249EF">
        <w:rPr>
          <w:rFonts w:ascii="Arial" w:hAnsi="Arial" w:cs="Arial"/>
          <w:bCs/>
          <w:color w:val="000000" w:themeColor="text1"/>
          <w:sz w:val="24"/>
          <w:szCs w:val="24"/>
          <w:shd w:val="clear" w:color="auto" w:fill="FFFFFF"/>
        </w:rPr>
        <w:t xml:space="preserve">Credit officer analysis all the important ratio for understanding the business conditions. </w:t>
      </w:r>
      <w:r w:rsidRPr="003249EF">
        <w:rPr>
          <w:rFonts w:ascii="Arial" w:hAnsi="Arial" w:cs="Arial"/>
          <w:color w:val="000000" w:themeColor="text1"/>
          <w:sz w:val="24"/>
          <w:szCs w:val="24"/>
          <w:shd w:val="clear" w:color="auto" w:fill="FFFFFF"/>
        </w:rPr>
        <w:t>Certain questions are important here,</w:t>
      </w:r>
    </w:p>
    <w:p w:rsidR="003249EF" w:rsidRPr="003249EF" w:rsidRDefault="003249EF" w:rsidP="00F840FE">
      <w:pPr>
        <w:pStyle w:val="ListParagraph"/>
        <w:numPr>
          <w:ilvl w:val="0"/>
          <w:numId w:val="19"/>
        </w:numPr>
        <w:spacing w:line="360" w:lineRule="auto"/>
        <w:jc w:val="both"/>
        <w:rPr>
          <w:rFonts w:cs="Arial"/>
          <w:color w:val="000000" w:themeColor="text1"/>
          <w:szCs w:val="24"/>
          <w:shd w:val="clear" w:color="auto" w:fill="FFFFFF"/>
        </w:rPr>
      </w:pPr>
      <w:r w:rsidRPr="003249EF">
        <w:rPr>
          <w:rFonts w:cs="Arial"/>
          <w:color w:val="000000" w:themeColor="text1"/>
          <w:szCs w:val="24"/>
          <w:shd w:val="clear" w:color="auto" w:fill="FFFFFF"/>
        </w:rPr>
        <w:t>Are they capable to repayment the loan on timely basis?</w:t>
      </w:r>
    </w:p>
    <w:p w:rsidR="003249EF" w:rsidRPr="003249EF" w:rsidRDefault="003249EF" w:rsidP="00F840FE">
      <w:pPr>
        <w:pStyle w:val="ListParagraph"/>
        <w:numPr>
          <w:ilvl w:val="0"/>
          <w:numId w:val="19"/>
        </w:numPr>
        <w:spacing w:line="360" w:lineRule="auto"/>
        <w:jc w:val="both"/>
        <w:rPr>
          <w:rFonts w:cs="Arial"/>
          <w:color w:val="000000" w:themeColor="text1"/>
          <w:szCs w:val="24"/>
          <w:shd w:val="clear" w:color="auto" w:fill="FFFFFF"/>
        </w:rPr>
      </w:pPr>
      <w:r w:rsidRPr="003249EF">
        <w:rPr>
          <w:rFonts w:cs="Arial"/>
          <w:color w:val="000000" w:themeColor="text1"/>
          <w:szCs w:val="24"/>
          <w:shd w:val="clear" w:color="auto" w:fill="FFFFFF"/>
        </w:rPr>
        <w:t>What are their business conditions?</w:t>
      </w:r>
    </w:p>
    <w:p w:rsidR="003249EF" w:rsidRPr="003249EF" w:rsidRDefault="003249EF" w:rsidP="00F840FE">
      <w:pPr>
        <w:pStyle w:val="ListParagraph"/>
        <w:numPr>
          <w:ilvl w:val="0"/>
          <w:numId w:val="19"/>
        </w:numPr>
        <w:spacing w:line="360" w:lineRule="auto"/>
        <w:jc w:val="both"/>
        <w:rPr>
          <w:rFonts w:cs="Arial"/>
          <w:color w:val="000000" w:themeColor="text1"/>
          <w:szCs w:val="24"/>
          <w:shd w:val="clear" w:color="auto" w:fill="FFFFFF"/>
        </w:rPr>
      </w:pPr>
      <w:r w:rsidRPr="003249EF">
        <w:rPr>
          <w:rFonts w:cs="Arial"/>
          <w:color w:val="000000" w:themeColor="text1"/>
          <w:szCs w:val="24"/>
          <w:shd w:val="clear" w:color="auto" w:fill="FFFFFF"/>
        </w:rPr>
        <w:lastRenderedPageBreak/>
        <w:t>What will be their future prospects after giving the loan?</w:t>
      </w:r>
    </w:p>
    <w:p w:rsidR="003249EF" w:rsidRPr="003249EF" w:rsidRDefault="003249EF" w:rsidP="003249EF">
      <w:pPr>
        <w:spacing w:line="360" w:lineRule="auto"/>
        <w:jc w:val="both"/>
        <w:rPr>
          <w:rFonts w:ascii="Arial" w:hAnsi="Arial" w:cs="Arial"/>
          <w:color w:val="333333"/>
          <w:sz w:val="24"/>
          <w:szCs w:val="24"/>
          <w:shd w:val="clear" w:color="auto" w:fill="FFFFFF"/>
        </w:rPr>
      </w:pPr>
      <w:r w:rsidRPr="003249EF">
        <w:rPr>
          <w:rFonts w:ascii="Arial" w:hAnsi="Arial" w:cs="Arial"/>
          <w:color w:val="000000" w:themeColor="text1"/>
          <w:sz w:val="24"/>
          <w:szCs w:val="24"/>
          <w:shd w:val="clear" w:color="auto" w:fill="FFFFFF"/>
        </w:rPr>
        <w:t>Credit officer find following data after analysis of SK Agro Firm</w:t>
      </w:r>
      <w:r w:rsidRPr="003249EF">
        <w:rPr>
          <w:rFonts w:ascii="Arial" w:hAnsi="Arial" w:cs="Arial"/>
          <w:color w:val="333333"/>
          <w:sz w:val="24"/>
          <w:szCs w:val="24"/>
          <w:shd w:val="clear" w:color="auto" w:fill="FFFFFF"/>
        </w:rPr>
        <w:t>;</w:t>
      </w:r>
    </w:p>
    <w:tbl>
      <w:tblPr>
        <w:tblW w:w="9255" w:type="dxa"/>
        <w:tblLayout w:type="fixed"/>
        <w:tblCellMar>
          <w:top w:w="15" w:type="dxa"/>
          <w:left w:w="15" w:type="dxa"/>
          <w:bottom w:w="15" w:type="dxa"/>
          <w:right w:w="15" w:type="dxa"/>
        </w:tblCellMar>
        <w:tblLook w:val="04A0" w:firstRow="1" w:lastRow="0" w:firstColumn="1" w:lastColumn="0" w:noHBand="0" w:noVBand="1"/>
      </w:tblPr>
      <w:tblGrid>
        <w:gridCol w:w="3853"/>
        <w:gridCol w:w="1407"/>
        <w:gridCol w:w="1033"/>
        <w:gridCol w:w="1033"/>
        <w:gridCol w:w="1929"/>
      </w:tblGrid>
      <w:tr w:rsidR="003249EF" w:rsidRPr="003249EF" w:rsidTr="001E1BCC">
        <w:trPr>
          <w:trHeight w:val="297"/>
        </w:trPr>
        <w:tc>
          <w:tcPr>
            <w:tcW w:w="3853" w:type="dxa"/>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SK AGRO FARM</w:t>
            </w:r>
          </w:p>
        </w:tc>
        <w:tc>
          <w:tcPr>
            <w:tcW w:w="1407"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929" w:type="dxa"/>
            <w:shd w:val="clear" w:color="auto" w:fill="auto"/>
            <w:vAlign w:val="bottom"/>
          </w:tcPr>
          <w:p w:rsidR="003249EF" w:rsidRPr="003249EF" w:rsidRDefault="003249EF" w:rsidP="003249EF">
            <w:pPr>
              <w:rPr>
                <w:rFonts w:ascii="Arial" w:hAnsi="Arial" w:cs="Arial"/>
                <w:color w:val="000000"/>
              </w:rPr>
            </w:pPr>
          </w:p>
        </w:tc>
      </w:tr>
      <w:tr w:rsidR="003249EF" w:rsidRPr="003249EF" w:rsidTr="001E1BCC">
        <w:trPr>
          <w:trHeight w:val="297"/>
        </w:trPr>
        <w:tc>
          <w:tcPr>
            <w:tcW w:w="3853" w:type="dxa"/>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TANGAIL</w:t>
            </w:r>
          </w:p>
        </w:tc>
        <w:tc>
          <w:tcPr>
            <w:tcW w:w="1407"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929" w:type="dxa"/>
            <w:shd w:val="clear" w:color="auto" w:fill="auto"/>
            <w:vAlign w:val="bottom"/>
          </w:tcPr>
          <w:p w:rsidR="003249EF" w:rsidRPr="003249EF" w:rsidRDefault="003249EF" w:rsidP="003249EF">
            <w:pPr>
              <w:rPr>
                <w:rFonts w:ascii="Arial" w:hAnsi="Arial" w:cs="Arial"/>
                <w:color w:val="000000"/>
              </w:rPr>
            </w:pPr>
          </w:p>
        </w:tc>
      </w:tr>
      <w:tr w:rsidR="003249EF" w:rsidRPr="003249EF" w:rsidTr="001E1BCC">
        <w:trPr>
          <w:trHeight w:val="297"/>
        </w:trPr>
        <w:tc>
          <w:tcPr>
            <w:tcW w:w="3853" w:type="dxa"/>
            <w:shd w:val="clear" w:color="auto" w:fill="auto"/>
            <w:vAlign w:val="bottom"/>
          </w:tcPr>
          <w:p w:rsidR="003249EF" w:rsidRPr="003249EF" w:rsidRDefault="003249EF" w:rsidP="003249EF">
            <w:pPr>
              <w:textAlignment w:val="bottom"/>
              <w:rPr>
                <w:rFonts w:ascii="Arial" w:eastAsia="Cambria" w:hAnsi="Arial" w:cs="Arial"/>
                <w:b/>
                <w:color w:val="000000"/>
                <w:sz w:val="24"/>
                <w:szCs w:val="24"/>
              </w:rPr>
            </w:pPr>
            <w:r w:rsidRPr="003249EF">
              <w:rPr>
                <w:rFonts w:ascii="Arial" w:eastAsia="Cambria" w:hAnsi="Arial" w:cs="Arial"/>
                <w:b/>
                <w:color w:val="000000"/>
                <w:sz w:val="24"/>
                <w:szCs w:val="24"/>
                <w:lang w:eastAsia="zh-CN"/>
              </w:rPr>
              <w:t>ANNEXURE NO. 3</w:t>
            </w:r>
          </w:p>
        </w:tc>
        <w:tc>
          <w:tcPr>
            <w:tcW w:w="1407"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033" w:type="dxa"/>
            <w:shd w:val="clear" w:color="auto" w:fill="auto"/>
            <w:vAlign w:val="bottom"/>
          </w:tcPr>
          <w:p w:rsidR="003249EF" w:rsidRPr="003249EF" w:rsidRDefault="003249EF" w:rsidP="003249EF">
            <w:pPr>
              <w:rPr>
                <w:rFonts w:ascii="Arial" w:hAnsi="Arial" w:cs="Arial"/>
                <w:color w:val="000000"/>
              </w:rPr>
            </w:pPr>
          </w:p>
        </w:tc>
        <w:tc>
          <w:tcPr>
            <w:tcW w:w="1929" w:type="dxa"/>
            <w:shd w:val="clear" w:color="auto" w:fill="auto"/>
            <w:vAlign w:val="bottom"/>
          </w:tcPr>
          <w:p w:rsidR="003249EF" w:rsidRPr="003249EF" w:rsidRDefault="003249EF" w:rsidP="003249EF">
            <w:pPr>
              <w:rPr>
                <w:rFonts w:ascii="Arial" w:hAnsi="Arial" w:cs="Arial"/>
                <w:color w:val="000000"/>
              </w:rPr>
            </w:pPr>
          </w:p>
        </w:tc>
      </w:tr>
      <w:tr w:rsidR="003249EF" w:rsidRPr="003249EF" w:rsidTr="001E1BCC">
        <w:trPr>
          <w:trHeight w:val="297"/>
        </w:trPr>
        <w:tc>
          <w:tcPr>
            <w:tcW w:w="3853" w:type="dxa"/>
            <w:shd w:val="clear" w:color="auto" w:fill="auto"/>
            <w:vAlign w:val="bottom"/>
          </w:tcPr>
          <w:p w:rsidR="003249EF" w:rsidRPr="003249EF" w:rsidRDefault="003249EF" w:rsidP="003249EF">
            <w:pPr>
              <w:textAlignment w:val="bottom"/>
              <w:rPr>
                <w:rFonts w:ascii="Arial" w:hAnsi="Arial" w:cs="Arial"/>
                <w:b/>
                <w:color w:val="000000"/>
                <w:sz w:val="24"/>
                <w:szCs w:val="24"/>
              </w:rPr>
            </w:pPr>
            <w:r w:rsidRPr="003249EF">
              <w:rPr>
                <w:rFonts w:ascii="Arial" w:eastAsia="SimSun" w:hAnsi="Arial" w:cs="Arial"/>
                <w:b/>
                <w:color w:val="000000"/>
                <w:sz w:val="24"/>
                <w:szCs w:val="24"/>
                <w:lang w:eastAsia="zh-CN"/>
              </w:rPr>
              <w:t>DEBT SERVICE COVERAGE RATIO :</w:t>
            </w:r>
          </w:p>
        </w:tc>
        <w:tc>
          <w:tcPr>
            <w:tcW w:w="1407" w:type="dxa"/>
            <w:shd w:val="clear" w:color="auto" w:fill="auto"/>
            <w:vAlign w:val="bottom"/>
          </w:tcPr>
          <w:p w:rsidR="003249EF" w:rsidRPr="003249EF" w:rsidRDefault="003249EF" w:rsidP="003249EF">
            <w:pPr>
              <w:rPr>
                <w:rFonts w:ascii="Arial" w:hAnsi="Arial" w:cs="Arial"/>
                <w:color w:val="000000"/>
                <w:sz w:val="24"/>
                <w:szCs w:val="24"/>
              </w:rPr>
            </w:pPr>
          </w:p>
        </w:tc>
        <w:tc>
          <w:tcPr>
            <w:tcW w:w="1033" w:type="dxa"/>
            <w:shd w:val="clear" w:color="auto" w:fill="auto"/>
            <w:vAlign w:val="bottom"/>
          </w:tcPr>
          <w:p w:rsidR="003249EF" w:rsidRPr="003249EF" w:rsidRDefault="003249EF" w:rsidP="003249EF">
            <w:pPr>
              <w:rPr>
                <w:rFonts w:ascii="Arial" w:hAnsi="Arial" w:cs="Arial"/>
                <w:color w:val="000000"/>
                <w:sz w:val="24"/>
                <w:szCs w:val="24"/>
              </w:rPr>
            </w:pPr>
          </w:p>
        </w:tc>
        <w:tc>
          <w:tcPr>
            <w:tcW w:w="1033" w:type="dxa"/>
            <w:shd w:val="clear" w:color="auto" w:fill="auto"/>
            <w:vAlign w:val="bottom"/>
          </w:tcPr>
          <w:p w:rsidR="003249EF" w:rsidRPr="003249EF" w:rsidRDefault="003249EF" w:rsidP="003249EF">
            <w:pPr>
              <w:rPr>
                <w:rFonts w:ascii="Arial" w:hAnsi="Arial" w:cs="Arial"/>
                <w:color w:val="000000"/>
                <w:sz w:val="24"/>
                <w:szCs w:val="24"/>
              </w:rPr>
            </w:pPr>
          </w:p>
        </w:tc>
        <w:tc>
          <w:tcPr>
            <w:tcW w:w="1929" w:type="dxa"/>
            <w:shd w:val="clear" w:color="auto" w:fill="auto"/>
            <w:vAlign w:val="bottom"/>
          </w:tcPr>
          <w:p w:rsidR="003249EF" w:rsidRPr="003249EF" w:rsidRDefault="003249EF" w:rsidP="003249EF">
            <w:pPr>
              <w:rPr>
                <w:rFonts w:ascii="Arial" w:hAnsi="Arial" w:cs="Arial"/>
                <w:color w:val="000000"/>
                <w:sz w:val="24"/>
                <w:szCs w:val="24"/>
              </w:rPr>
            </w:pPr>
          </w:p>
        </w:tc>
      </w:tr>
      <w:tr w:rsidR="003249EF" w:rsidRPr="003249EF" w:rsidTr="001E1BCC">
        <w:trPr>
          <w:trHeight w:val="269"/>
        </w:trPr>
        <w:tc>
          <w:tcPr>
            <w:tcW w:w="38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textAlignment w:val="center"/>
              <w:rPr>
                <w:rFonts w:ascii="Arial" w:eastAsia="Cambria" w:hAnsi="Arial" w:cs="Arial"/>
                <w:b/>
                <w:color w:val="000000"/>
              </w:rPr>
            </w:pPr>
            <w:r w:rsidRPr="003249EF">
              <w:rPr>
                <w:rFonts w:ascii="Arial" w:eastAsia="Cambria" w:hAnsi="Arial" w:cs="Arial"/>
                <w:b/>
                <w:color w:val="000000"/>
                <w:lang w:eastAsia="zh-CN"/>
              </w:rPr>
              <w:t>SK Agro Farm</w:t>
            </w:r>
          </w:p>
        </w:tc>
        <w:tc>
          <w:tcPr>
            <w:tcW w:w="540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rPr>
            </w:pPr>
            <w:r w:rsidRPr="003249EF">
              <w:rPr>
                <w:rFonts w:ascii="Arial" w:eastAsia="Cambria" w:hAnsi="Arial" w:cs="Arial"/>
                <w:b/>
                <w:color w:val="000000"/>
                <w:lang w:eastAsia="zh-CN"/>
              </w:rPr>
              <w:t>Operating Years</w:t>
            </w:r>
          </w:p>
        </w:tc>
      </w:tr>
      <w:tr w:rsidR="003249EF" w:rsidRPr="003249EF" w:rsidTr="001E1BCC">
        <w:trPr>
          <w:trHeight w:val="269"/>
        </w:trPr>
        <w:tc>
          <w:tcPr>
            <w:tcW w:w="385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rPr>
                <w:rFonts w:ascii="Arial" w:eastAsia="Cambria" w:hAnsi="Arial" w:cs="Arial"/>
                <w:b/>
                <w:color w:val="000000"/>
              </w:rPr>
            </w:pP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rPr>
            </w:pPr>
            <w:r w:rsidRPr="003249EF">
              <w:rPr>
                <w:rFonts w:ascii="Arial" w:eastAsia="Cambria" w:hAnsi="Arial" w:cs="Arial"/>
                <w:b/>
                <w:color w:val="000000"/>
                <w:lang w:eastAsia="zh-CN"/>
              </w:rPr>
              <w:t>0</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rPr>
            </w:pPr>
            <w:r w:rsidRPr="003249EF">
              <w:rPr>
                <w:rFonts w:ascii="Arial" w:eastAsia="Cambria" w:hAnsi="Arial" w:cs="Arial"/>
                <w:b/>
                <w:color w:val="000000"/>
                <w:lang w:eastAsia="zh-CN"/>
              </w:rPr>
              <w:t>1</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rPr>
            </w:pPr>
            <w:r w:rsidRPr="003249EF">
              <w:rPr>
                <w:rFonts w:ascii="Arial" w:eastAsia="Cambria" w:hAnsi="Arial" w:cs="Arial"/>
                <w:b/>
                <w:color w:val="000000"/>
                <w:lang w:eastAsia="zh-CN"/>
              </w:rPr>
              <w:t>2</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eastAsia="Cambria" w:hAnsi="Arial" w:cs="Arial"/>
                <w:b/>
                <w:color w:val="000000"/>
              </w:rPr>
            </w:pPr>
            <w:r w:rsidRPr="003249EF">
              <w:rPr>
                <w:rFonts w:ascii="Arial" w:eastAsia="Cambria" w:hAnsi="Arial" w:cs="Arial"/>
                <w:b/>
                <w:color w:val="000000"/>
                <w:lang w:eastAsia="zh-CN"/>
              </w:rPr>
              <w:t>3</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Style w:val="font71"/>
                <w:rFonts w:ascii="Arial" w:eastAsia="SimSun" w:hAnsi="Arial" w:cs="Arial"/>
                <w:lang w:eastAsia="zh-CN"/>
              </w:rPr>
              <w:t xml:space="preserve">A.   </w:t>
            </w:r>
            <w:r w:rsidRPr="003249EF">
              <w:rPr>
                <w:rStyle w:val="font61"/>
                <w:rFonts w:ascii="Arial" w:eastAsia="SimSun" w:hAnsi="Arial" w:cs="Arial"/>
                <w:lang w:eastAsia="zh-CN"/>
              </w:rPr>
              <w:t>SOURCES</w:t>
            </w:r>
            <w:r w:rsidRPr="003249EF">
              <w:rPr>
                <w:rStyle w:val="font71"/>
                <w:rFonts w:ascii="Arial" w:eastAsia="SimSun" w:hAnsi="Arial" w:cs="Arial"/>
                <w:lang w:eastAsia="zh-CN"/>
              </w:rPr>
              <w:t xml:space="preserve"> :</w:t>
            </w:r>
          </w:p>
        </w:tc>
        <w:tc>
          <w:tcPr>
            <w:tcW w:w="540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Profit after tax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1,777,579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2,131,746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2,742,911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3,169,605 </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Depreciation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392,700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333,795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283,726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241,167 </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Interest on loan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287,301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220,743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143,486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53,809 </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TOTAL OF ' A '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2,457,580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2,686,284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3,170,123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3,464,581 </w:t>
            </w:r>
          </w:p>
        </w:tc>
      </w:tr>
      <w:tr w:rsidR="003249EF" w:rsidRPr="003249EF" w:rsidTr="001E1BCC">
        <w:trPr>
          <w:trHeight w:val="269"/>
        </w:trPr>
        <w:tc>
          <w:tcPr>
            <w:tcW w:w="9255"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Style w:val="font71"/>
                <w:rFonts w:ascii="Arial" w:eastAsia="SimSun" w:hAnsi="Arial" w:cs="Arial"/>
                <w:lang w:eastAsia="zh-CN"/>
              </w:rPr>
              <w:t xml:space="preserve"> B   </w:t>
            </w:r>
            <w:r w:rsidRPr="003249EF">
              <w:rPr>
                <w:rStyle w:val="font51"/>
                <w:rFonts w:ascii="Arial" w:eastAsia="SimSun" w:hAnsi="Arial" w:cs="Arial"/>
              </w:rPr>
              <w:t xml:space="preserve"> DEB</w:t>
            </w:r>
            <w:r w:rsidRPr="003249EF">
              <w:rPr>
                <w:rStyle w:val="font41"/>
                <w:rFonts w:ascii="Arial" w:hAnsi="Arial" w:cs="Arial"/>
                <w:lang w:eastAsia="zh-CN"/>
              </w:rPr>
              <w:t xml:space="preserve">T :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Term loan installment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414,034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480,592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557,849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647,526 </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Interest on Term Loan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287,301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220,743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143,486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53,809 </w:t>
            </w: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TOTAL OF ' B '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701,335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701,335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701,335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701,335 </w:t>
            </w:r>
          </w:p>
        </w:tc>
      </w:tr>
      <w:tr w:rsidR="003249EF" w:rsidRPr="003249EF" w:rsidTr="001E1BCC">
        <w:trPr>
          <w:trHeight w:val="269"/>
        </w:trPr>
        <w:tc>
          <w:tcPr>
            <w:tcW w:w="9255"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C   Debt Service Coverage Ratio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DSCR        [ A / B ]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3.50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3.83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4.52 </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4.94 </w:t>
            </w:r>
          </w:p>
        </w:tc>
      </w:tr>
      <w:tr w:rsidR="003249EF" w:rsidRPr="003249EF" w:rsidTr="001E1BCC">
        <w:trPr>
          <w:trHeight w:val="269"/>
        </w:trPr>
        <w:tc>
          <w:tcPr>
            <w:tcW w:w="9255"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rPr>
                <w:rFonts w:ascii="Arial" w:hAnsi="Arial" w:cs="Arial"/>
                <w:color w:val="000000"/>
              </w:rPr>
            </w:pPr>
          </w:p>
        </w:tc>
      </w:tr>
      <w:tr w:rsidR="003249EF" w:rsidRPr="003249EF" w:rsidTr="001E1BCC">
        <w:trPr>
          <w:trHeight w:val="269"/>
        </w:trPr>
        <w:tc>
          <w:tcPr>
            <w:tcW w:w="3853"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D   Average DSCR </w:t>
            </w:r>
          </w:p>
        </w:tc>
        <w:tc>
          <w:tcPr>
            <w:tcW w:w="1407"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4.20 </w:t>
            </w:r>
          </w:p>
        </w:tc>
        <w:tc>
          <w:tcPr>
            <w:tcW w:w="3995"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1E1BCC">
            <w:pPr>
              <w:keepNext/>
              <w:jc w:val="center"/>
              <w:rPr>
                <w:rFonts w:ascii="Arial" w:hAnsi="Arial" w:cs="Arial"/>
                <w:color w:val="000000"/>
              </w:rPr>
            </w:pPr>
          </w:p>
        </w:tc>
      </w:tr>
    </w:tbl>
    <w:p w:rsidR="003249EF" w:rsidRPr="00756A70" w:rsidRDefault="001E1BCC" w:rsidP="00756A70">
      <w:pPr>
        <w:pStyle w:val="Caption"/>
        <w:jc w:val="center"/>
        <w:rPr>
          <w:rFonts w:ascii="Arial" w:hAnsi="Arial" w:cs="Arial"/>
          <w:color w:val="000000" w:themeColor="text1"/>
          <w:sz w:val="24"/>
          <w:szCs w:val="24"/>
          <w:shd w:val="clear" w:color="auto" w:fill="FFFFFF"/>
        </w:rPr>
      </w:pPr>
      <w:bookmarkStart w:id="464" w:name="_Toc43147682"/>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VII</w:t>
      </w:r>
      <w:r w:rsidR="00DD4AE0" w:rsidRPr="00756A70">
        <w:rPr>
          <w:rFonts w:ascii="Arial" w:hAnsi="Arial" w:cs="Arial"/>
          <w:color w:val="000000" w:themeColor="text1"/>
        </w:rPr>
        <w:fldChar w:fldCharType="end"/>
      </w:r>
      <w:r w:rsidRPr="00756A70">
        <w:rPr>
          <w:rFonts w:ascii="Arial" w:hAnsi="Arial" w:cs="Arial"/>
          <w:color w:val="000000" w:themeColor="text1"/>
        </w:rPr>
        <w:t>: DEBT SERVICE COVERAGE RATIO for 1st three Years SK Agro Farm</w:t>
      </w:r>
      <w:bookmarkEnd w:id="464"/>
    </w:p>
    <w:p w:rsidR="001E1BCC" w:rsidRDefault="003249EF" w:rsidP="001E1BCC">
      <w:pPr>
        <w:keepNext/>
        <w:jc w:val="both"/>
      </w:pPr>
      <w:r>
        <w:rPr>
          <w:noProof/>
        </w:rPr>
        <w:lastRenderedPageBreak/>
        <w:drawing>
          <wp:inline distT="0" distB="0" distL="114300" distR="114300">
            <wp:extent cx="5728335" cy="1969770"/>
            <wp:effectExtent l="0" t="0" r="5715" b="11430"/>
            <wp:docPr id="9"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3249EF" w:rsidRPr="00756A70" w:rsidRDefault="001E1BCC" w:rsidP="00756A70">
      <w:pPr>
        <w:pStyle w:val="Caption"/>
        <w:jc w:val="center"/>
        <w:rPr>
          <w:rFonts w:ascii="Arial" w:hAnsi="Arial" w:cs="Arial"/>
          <w:color w:val="000000" w:themeColor="text1"/>
          <w:sz w:val="24"/>
          <w:szCs w:val="24"/>
          <w:shd w:val="clear" w:color="auto" w:fill="FFFFFF"/>
        </w:rPr>
      </w:pPr>
      <w:bookmarkStart w:id="465" w:name="_Toc43147586"/>
      <w:r w:rsidRPr="00756A70">
        <w:rPr>
          <w:rFonts w:ascii="Arial" w:hAnsi="Arial" w:cs="Arial"/>
          <w:color w:val="000000" w:themeColor="text1"/>
        </w:rPr>
        <w:t xml:space="preserve">Figure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Figure \* ROMAN </w:instrText>
      </w:r>
      <w:r w:rsidR="00DD4AE0" w:rsidRPr="00756A70">
        <w:rPr>
          <w:rFonts w:ascii="Arial" w:hAnsi="Arial" w:cs="Arial"/>
          <w:color w:val="000000" w:themeColor="text1"/>
        </w:rPr>
        <w:fldChar w:fldCharType="separate"/>
      </w:r>
      <w:r w:rsidR="00756A70" w:rsidRPr="00756A70">
        <w:rPr>
          <w:rFonts w:ascii="Arial" w:hAnsi="Arial" w:cs="Arial"/>
          <w:noProof/>
          <w:color w:val="000000" w:themeColor="text1"/>
        </w:rPr>
        <w:t>XIV</w:t>
      </w:r>
      <w:r w:rsidR="00DD4AE0" w:rsidRPr="00756A70">
        <w:rPr>
          <w:rFonts w:ascii="Arial" w:hAnsi="Arial" w:cs="Arial"/>
          <w:color w:val="000000" w:themeColor="text1"/>
        </w:rPr>
        <w:fldChar w:fldCharType="end"/>
      </w:r>
      <w:r w:rsidRPr="00756A70">
        <w:rPr>
          <w:rFonts w:ascii="Arial" w:hAnsi="Arial" w:cs="Arial"/>
          <w:color w:val="000000" w:themeColor="text1"/>
        </w:rPr>
        <w:t>: DEBT SERVICE COVERAGE RATIO for 1st three Years of SK Agro Farm</w:t>
      </w:r>
      <w:bookmarkEnd w:id="465"/>
    </w:p>
    <w:p w:rsidR="003249EF" w:rsidRPr="003249EF" w:rsidRDefault="003249EF" w:rsidP="003249EF">
      <w:pPr>
        <w:spacing w:line="360" w:lineRule="auto"/>
        <w:jc w:val="both"/>
        <w:rPr>
          <w:rFonts w:ascii="Arial" w:hAnsi="Arial" w:cs="Arial"/>
          <w:color w:val="000000" w:themeColor="text1"/>
          <w:sz w:val="24"/>
          <w:szCs w:val="24"/>
          <w:shd w:val="clear" w:color="auto" w:fill="FFFFFF"/>
        </w:rPr>
      </w:pPr>
      <w:r w:rsidRPr="003249EF">
        <w:rPr>
          <w:rFonts w:ascii="Arial" w:hAnsi="Arial" w:cs="Arial"/>
          <w:color w:val="000000" w:themeColor="text1"/>
          <w:sz w:val="24"/>
          <w:szCs w:val="24"/>
          <w:shd w:val="clear" w:color="auto" w:fill="FFFFFF"/>
        </w:rPr>
        <w:t>A debt service coverage ratio of 1 or above indicates that a company is generating sufficient operating income to cover its annual debt and interest payments. A ratio that high suggests that the company is capable of taking on more debt</w:t>
      </w:r>
      <w:sdt>
        <w:sdtPr>
          <w:rPr>
            <w:rFonts w:ascii="Arial" w:hAnsi="Arial" w:cs="Arial"/>
            <w:color w:val="000000" w:themeColor="text1"/>
            <w:sz w:val="24"/>
            <w:szCs w:val="24"/>
            <w:shd w:val="clear" w:color="auto" w:fill="FFFFFF"/>
          </w:rPr>
          <w:id w:val="52462532"/>
          <w:citation/>
        </w:sdtPr>
        <w:sdtEndPr/>
        <w:sdtContent>
          <w:r w:rsidR="00DD4AE0" w:rsidRPr="003249EF">
            <w:rPr>
              <w:rFonts w:ascii="Arial" w:hAnsi="Arial" w:cs="Arial"/>
              <w:color w:val="000000" w:themeColor="text1"/>
              <w:sz w:val="24"/>
              <w:szCs w:val="24"/>
              <w:shd w:val="clear" w:color="auto" w:fill="FFFFFF"/>
            </w:rPr>
            <w:fldChar w:fldCharType="begin"/>
          </w:r>
          <w:r w:rsidRPr="003249EF">
            <w:rPr>
              <w:rFonts w:ascii="Arial" w:hAnsi="Arial" w:cs="Arial"/>
              <w:color w:val="000000" w:themeColor="text1"/>
              <w:sz w:val="24"/>
              <w:szCs w:val="24"/>
              <w:shd w:val="clear" w:color="auto" w:fill="FFFFFF"/>
            </w:rPr>
            <w:instrText xml:space="preserve"> CITATION Cal19 \l 1033 </w:instrText>
          </w:r>
          <w:r w:rsidR="00DD4AE0" w:rsidRPr="003249EF">
            <w:rPr>
              <w:rFonts w:ascii="Arial" w:hAnsi="Arial" w:cs="Arial"/>
              <w:color w:val="000000" w:themeColor="text1"/>
              <w:sz w:val="24"/>
              <w:szCs w:val="24"/>
              <w:shd w:val="clear" w:color="auto" w:fill="FFFFFF"/>
            </w:rPr>
            <w:fldChar w:fldCharType="separate"/>
          </w:r>
          <w:r w:rsidRPr="003249EF">
            <w:rPr>
              <w:rFonts w:ascii="Arial" w:hAnsi="Arial" w:cs="Arial"/>
              <w:noProof/>
              <w:color w:val="000000" w:themeColor="text1"/>
              <w:sz w:val="24"/>
              <w:szCs w:val="24"/>
              <w:shd w:val="clear" w:color="auto" w:fill="FFFFFF"/>
            </w:rPr>
            <w:t xml:space="preserve"> (Silver, 2019)</w:t>
          </w:r>
          <w:r w:rsidR="00DD4AE0" w:rsidRPr="003249EF">
            <w:rPr>
              <w:rFonts w:ascii="Arial" w:hAnsi="Arial" w:cs="Arial"/>
              <w:color w:val="000000" w:themeColor="text1"/>
              <w:sz w:val="24"/>
              <w:szCs w:val="24"/>
              <w:shd w:val="clear" w:color="auto" w:fill="FFFFFF"/>
            </w:rPr>
            <w:fldChar w:fldCharType="end"/>
          </w:r>
        </w:sdtContent>
      </w:sdt>
      <w:r w:rsidRPr="003249EF">
        <w:rPr>
          <w:rFonts w:ascii="Arial" w:hAnsi="Arial" w:cs="Arial"/>
          <w:color w:val="000000" w:themeColor="text1"/>
          <w:sz w:val="24"/>
          <w:szCs w:val="24"/>
          <w:shd w:val="clear" w:color="auto" w:fill="FFFFFF"/>
        </w:rPr>
        <w:t>.</w:t>
      </w:r>
    </w:p>
    <w:p w:rsidR="003249EF" w:rsidRPr="003249EF" w:rsidRDefault="003249EF" w:rsidP="003249EF">
      <w:pPr>
        <w:spacing w:line="360" w:lineRule="auto"/>
        <w:jc w:val="both"/>
        <w:rPr>
          <w:rFonts w:ascii="Arial" w:hAnsi="Arial" w:cs="Arial"/>
          <w:color w:val="000000" w:themeColor="text1"/>
          <w:sz w:val="24"/>
          <w:szCs w:val="24"/>
          <w:shd w:val="clear" w:color="auto" w:fill="FFFFFF"/>
        </w:rPr>
      </w:pPr>
      <w:r w:rsidRPr="003249EF">
        <w:rPr>
          <w:rFonts w:ascii="Arial" w:hAnsi="Arial" w:cs="Arial"/>
          <w:color w:val="000000" w:themeColor="text1"/>
          <w:sz w:val="24"/>
          <w:szCs w:val="24"/>
          <w:shd w:val="clear" w:color="auto" w:fill="FFFFFF"/>
        </w:rPr>
        <w:t xml:space="preserve">After analyzing </w:t>
      </w:r>
      <w:r w:rsidRPr="003249EF">
        <w:rPr>
          <w:rFonts w:ascii="Arial" w:eastAsia="Times New Roman" w:hAnsi="Arial" w:cs="Arial"/>
          <w:bCs/>
          <w:color w:val="000000" w:themeColor="text1"/>
          <w:sz w:val="24"/>
          <w:szCs w:val="24"/>
        </w:rPr>
        <w:t>debt service coverage ratio, credit officer find that their business conditions continuously increase. So that is the good signal for IDLC Finance limited. On the other hand, their Average DSCR is 4.20 that are also good.</w:t>
      </w:r>
    </w:p>
    <w:tbl>
      <w:tblPr>
        <w:tblW w:w="9732" w:type="dxa"/>
        <w:tblLayout w:type="fixed"/>
        <w:tblCellMar>
          <w:top w:w="15" w:type="dxa"/>
          <w:left w:w="15" w:type="dxa"/>
          <w:bottom w:w="15" w:type="dxa"/>
          <w:right w:w="15" w:type="dxa"/>
        </w:tblCellMar>
        <w:tblLook w:val="04A0" w:firstRow="1" w:lastRow="0" w:firstColumn="1" w:lastColumn="0" w:noHBand="0" w:noVBand="1"/>
      </w:tblPr>
      <w:tblGrid>
        <w:gridCol w:w="3950"/>
        <w:gridCol w:w="1494"/>
        <w:gridCol w:w="1494"/>
        <w:gridCol w:w="1302"/>
        <w:gridCol w:w="1492"/>
      </w:tblGrid>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b/>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ANNEXURE NO.4</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ANALYSIS OF RETURN ON INVESTMENT :</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(A HDPE/PP Fabrics Project)</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1. Return on Investment       =</w:t>
            </w:r>
          </w:p>
        </w:tc>
        <w:tc>
          <w:tcPr>
            <w:tcW w:w="4290" w:type="dxa"/>
            <w:gridSpan w:val="3"/>
            <w:shd w:val="clear" w:color="auto" w:fill="auto"/>
            <w:vAlign w:val="bottom"/>
          </w:tcPr>
          <w:p w:rsidR="003249EF" w:rsidRPr="003249EF" w:rsidRDefault="003249EF" w:rsidP="003249EF">
            <w:pPr>
              <w:jc w:val="center"/>
              <w:textAlignment w:val="bottom"/>
              <w:rPr>
                <w:rFonts w:ascii="Arial" w:hAnsi="Arial" w:cs="Arial"/>
                <w:color w:val="000000"/>
                <w:u w:val="single"/>
              </w:rPr>
            </w:pPr>
            <w:r w:rsidRPr="003249EF">
              <w:rPr>
                <w:rFonts w:ascii="Arial" w:eastAsia="SimSun" w:hAnsi="Arial" w:cs="Arial"/>
                <w:color w:val="000000"/>
                <w:u w:val="single"/>
                <w:lang w:eastAsia="zh-CN"/>
              </w:rPr>
              <w:t xml:space="preserve">  Average Return  x 100</w:t>
            </w: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rPr>
                <w:rFonts w:ascii="Arial" w:hAnsi="Arial" w:cs="Arial"/>
                <w:color w:val="000000"/>
              </w:rPr>
            </w:pPr>
          </w:p>
        </w:tc>
        <w:tc>
          <w:tcPr>
            <w:tcW w:w="4290" w:type="dxa"/>
            <w:gridSpan w:val="3"/>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 xml:space="preserve">    Capital Employed</w:t>
            </w: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2.   Return                                 = </w:t>
            </w:r>
          </w:p>
        </w:tc>
        <w:tc>
          <w:tcPr>
            <w:tcW w:w="5782" w:type="dxa"/>
            <w:gridSpan w:val="4"/>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Profit before tax + Depreciation + Interest on loan</w:t>
            </w:r>
          </w:p>
        </w:tc>
      </w:tr>
      <w:tr w:rsidR="003249EF" w:rsidRPr="003249EF" w:rsidTr="003249EF">
        <w:trPr>
          <w:trHeight w:val="286"/>
        </w:trPr>
        <w:tc>
          <w:tcPr>
            <w:tcW w:w="3950"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3.   Capital Employed            =</w:t>
            </w:r>
          </w:p>
        </w:tc>
        <w:tc>
          <w:tcPr>
            <w:tcW w:w="2988" w:type="dxa"/>
            <w:gridSpan w:val="2"/>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Cost of the Project</w:t>
            </w: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shd w:val="clear" w:color="auto" w:fill="auto"/>
            <w:vAlign w:val="bottom"/>
          </w:tcPr>
          <w:p w:rsidR="003249EF" w:rsidRDefault="003249EF" w:rsidP="003249EF">
            <w:pPr>
              <w:textAlignment w:val="bottom"/>
              <w:rPr>
                <w:rFonts w:ascii="Arial" w:eastAsia="SimSun" w:hAnsi="Arial" w:cs="Arial"/>
                <w:b/>
                <w:color w:val="000000"/>
                <w:lang w:eastAsia="zh-CN"/>
              </w:rPr>
            </w:pPr>
          </w:p>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RETURN ON INVESTMENT </w:t>
            </w:r>
            <w:r>
              <w:rPr>
                <w:rFonts w:ascii="Arial" w:eastAsia="SimSun" w:hAnsi="Arial" w:cs="Arial"/>
                <w:b/>
                <w:color w:val="000000"/>
                <w:lang w:eastAsia="zh-CN"/>
              </w:rPr>
              <w:t>:</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textAlignment w:val="center"/>
              <w:rPr>
                <w:rFonts w:ascii="Arial" w:hAnsi="Arial" w:cs="Arial"/>
                <w:color w:val="000000"/>
              </w:rPr>
            </w:pPr>
            <w:r w:rsidRPr="003249EF">
              <w:rPr>
                <w:rFonts w:ascii="Arial" w:eastAsia="SimSun" w:hAnsi="Arial" w:cs="Arial"/>
                <w:color w:val="000000"/>
                <w:lang w:eastAsia="zh-CN"/>
              </w:rPr>
              <w:t>PARTICULARS</w:t>
            </w:r>
          </w:p>
        </w:tc>
        <w:tc>
          <w:tcPr>
            <w:tcW w:w="5782"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O P E R T I N G  Y E A R S</w:t>
            </w:r>
          </w:p>
        </w:tc>
      </w:tr>
      <w:tr w:rsidR="003249EF" w:rsidRPr="003249EF" w:rsidTr="003249EF">
        <w:trPr>
          <w:trHeight w:val="286"/>
        </w:trPr>
        <w:tc>
          <w:tcPr>
            <w:tcW w:w="39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249EF" w:rsidRPr="003249EF" w:rsidRDefault="003249EF" w:rsidP="003249EF">
            <w:pPr>
              <w:jc w:val="center"/>
              <w:rPr>
                <w:rFonts w:ascii="Arial" w:hAnsi="Arial" w:cs="Arial"/>
                <w:color w:val="00000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0</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1</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2</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3</w:t>
            </w: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Profit before tax</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2,539,398.97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3,045,351.77 </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3,918,444.80 </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4,528,006.92 </w:t>
            </w: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Depreciation</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392,700.00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333,795.00 </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283,725.75 </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241,166.89 </w:t>
            </w: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Interest on Term Loan</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287,301.03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220,743.23 </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143,485.95 </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53,809.22 </w:t>
            </w: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Return</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3,219,400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3,599,890 </w:t>
            </w:r>
          </w:p>
        </w:tc>
        <w:tc>
          <w:tcPr>
            <w:tcW w:w="130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4,345,657 </w:t>
            </w:r>
          </w:p>
        </w:tc>
        <w:tc>
          <w:tcPr>
            <w:tcW w:w="1492"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 4,822,983 </w:t>
            </w:r>
          </w:p>
        </w:tc>
      </w:tr>
      <w:tr w:rsidR="003249EF" w:rsidRPr="003249EF" w:rsidTr="003249EF">
        <w:trPr>
          <w:trHeight w:val="301"/>
        </w:trPr>
        <w:tc>
          <w:tcPr>
            <w:tcW w:w="3950"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Average Return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3,996,982 </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Capital Employed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 xml:space="preserve"> 3,300,000 </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3249EF">
            <w:pPr>
              <w:rPr>
                <w:rFonts w:ascii="Arial" w:hAnsi="Arial" w:cs="Arial"/>
                <w:color w:val="000000"/>
              </w:rPr>
            </w:pPr>
          </w:p>
        </w:tc>
      </w:tr>
      <w:tr w:rsidR="003249EF" w:rsidRPr="003249EF" w:rsidTr="003249EF">
        <w:trPr>
          <w:trHeight w:val="286"/>
        </w:trPr>
        <w:tc>
          <w:tcPr>
            <w:tcW w:w="39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 xml:space="preserve">Return on Investment   </w:t>
            </w:r>
          </w:p>
        </w:tc>
        <w:tc>
          <w:tcPr>
            <w:tcW w:w="149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b/>
                <w:color w:val="000000"/>
              </w:rPr>
            </w:pPr>
            <w:r w:rsidRPr="003249EF">
              <w:rPr>
                <w:rFonts w:ascii="Arial" w:eastAsia="SimSun" w:hAnsi="Arial" w:cs="Arial"/>
                <w:b/>
                <w:color w:val="000000"/>
                <w:lang w:eastAsia="zh-CN"/>
              </w:rPr>
              <w:t>121.12%</w:t>
            </w:r>
          </w:p>
        </w:tc>
        <w:tc>
          <w:tcPr>
            <w:tcW w:w="1494" w:type="dxa"/>
            <w:shd w:val="clear" w:color="auto" w:fill="auto"/>
            <w:vAlign w:val="bottom"/>
          </w:tcPr>
          <w:p w:rsidR="003249EF" w:rsidRPr="003249EF" w:rsidRDefault="003249EF" w:rsidP="003249EF">
            <w:pPr>
              <w:rPr>
                <w:rFonts w:ascii="Arial" w:hAnsi="Arial" w:cs="Arial"/>
                <w:color w:val="000000"/>
              </w:rPr>
            </w:pPr>
          </w:p>
        </w:tc>
        <w:tc>
          <w:tcPr>
            <w:tcW w:w="1302" w:type="dxa"/>
            <w:shd w:val="clear" w:color="auto" w:fill="auto"/>
            <w:vAlign w:val="bottom"/>
          </w:tcPr>
          <w:p w:rsidR="003249EF" w:rsidRPr="003249EF" w:rsidRDefault="003249EF" w:rsidP="003249EF">
            <w:pPr>
              <w:rPr>
                <w:rFonts w:ascii="Arial" w:hAnsi="Arial" w:cs="Arial"/>
                <w:color w:val="000000"/>
              </w:rPr>
            </w:pPr>
          </w:p>
        </w:tc>
        <w:tc>
          <w:tcPr>
            <w:tcW w:w="1492" w:type="dxa"/>
            <w:shd w:val="clear" w:color="auto" w:fill="auto"/>
            <w:vAlign w:val="bottom"/>
          </w:tcPr>
          <w:p w:rsidR="003249EF" w:rsidRPr="003249EF" w:rsidRDefault="003249EF" w:rsidP="00756A70">
            <w:pPr>
              <w:keepNext/>
              <w:rPr>
                <w:rFonts w:ascii="Arial" w:hAnsi="Arial" w:cs="Arial"/>
                <w:color w:val="000000"/>
              </w:rPr>
            </w:pPr>
          </w:p>
        </w:tc>
      </w:tr>
    </w:tbl>
    <w:p w:rsidR="00756A70" w:rsidRPr="00756A70" w:rsidRDefault="00756A70" w:rsidP="00756A70">
      <w:pPr>
        <w:pStyle w:val="Caption"/>
        <w:jc w:val="center"/>
        <w:rPr>
          <w:rFonts w:ascii="Arial" w:hAnsi="Arial" w:cs="Arial"/>
          <w:color w:val="000000" w:themeColor="text1"/>
        </w:rPr>
      </w:pPr>
      <w:bookmarkStart w:id="466" w:name="_Toc43147683"/>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Pr="00756A70">
        <w:rPr>
          <w:rFonts w:ascii="Arial" w:hAnsi="Arial" w:cs="Arial"/>
          <w:noProof/>
          <w:color w:val="000000" w:themeColor="text1"/>
        </w:rPr>
        <w:t>VIII</w:t>
      </w:r>
      <w:r w:rsidR="00DD4AE0" w:rsidRPr="00756A70">
        <w:rPr>
          <w:rFonts w:ascii="Arial" w:hAnsi="Arial" w:cs="Arial"/>
          <w:color w:val="000000" w:themeColor="text1"/>
        </w:rPr>
        <w:fldChar w:fldCharType="end"/>
      </w:r>
      <w:r w:rsidRPr="00756A70">
        <w:rPr>
          <w:rFonts w:ascii="Arial" w:hAnsi="Arial" w:cs="Arial"/>
          <w:color w:val="000000" w:themeColor="text1"/>
        </w:rPr>
        <w:t>: RETURN ON INVESTMENT of SK Agro Farm for the 1st Three years</w:t>
      </w:r>
      <w:bookmarkEnd w:id="466"/>
    </w:p>
    <w:p w:rsidR="00756A70" w:rsidRPr="00756A70" w:rsidRDefault="00756A70" w:rsidP="00756A70"/>
    <w:tbl>
      <w:tblPr>
        <w:tblW w:w="8640" w:type="dxa"/>
        <w:tblLayout w:type="fixed"/>
        <w:tblCellMar>
          <w:top w:w="15" w:type="dxa"/>
          <w:left w:w="15" w:type="dxa"/>
          <w:bottom w:w="15" w:type="dxa"/>
          <w:right w:w="15" w:type="dxa"/>
        </w:tblCellMar>
        <w:tblLook w:val="04A0" w:firstRow="1" w:lastRow="0" w:firstColumn="1" w:lastColumn="0" w:noHBand="0" w:noVBand="1"/>
      </w:tblPr>
      <w:tblGrid>
        <w:gridCol w:w="5820"/>
        <w:gridCol w:w="1080"/>
        <w:gridCol w:w="1740"/>
      </w:tblGrid>
      <w:tr w:rsidR="003249EF" w:rsidRPr="003249EF" w:rsidTr="003249EF">
        <w:trPr>
          <w:trHeight w:val="286"/>
        </w:trPr>
        <w:tc>
          <w:tcPr>
            <w:tcW w:w="5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Debt Equity Ratio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rPr>
            </w:pPr>
            <w:r w:rsidRPr="003249EF">
              <w:rPr>
                <w:rFonts w:ascii="Arial" w:eastAsia="SimSun" w:hAnsi="Arial" w:cs="Arial"/>
                <w:b/>
                <w:color w:val="000000"/>
                <w:lang w:eastAsia="zh-CN"/>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249EF" w:rsidRPr="003249EF" w:rsidRDefault="003249EF" w:rsidP="003249EF">
            <w:pPr>
              <w:textAlignment w:val="top"/>
              <w:rPr>
                <w:rFonts w:ascii="Arial" w:hAnsi="Arial" w:cs="Arial"/>
                <w:color w:val="000000"/>
              </w:rPr>
            </w:pPr>
            <w:r w:rsidRPr="003249EF">
              <w:rPr>
                <w:rFonts w:ascii="Arial" w:eastAsia="SimSun" w:hAnsi="Arial" w:cs="Arial"/>
                <w:color w:val="000000"/>
                <w:lang w:eastAsia="zh-CN"/>
              </w:rPr>
              <w:t xml:space="preserve"> 1.75 </w:t>
            </w:r>
          </w:p>
        </w:tc>
      </w:tr>
      <w:tr w:rsidR="003249EF" w:rsidRPr="003249EF" w:rsidTr="003249EF">
        <w:trPr>
          <w:trHeight w:val="286"/>
        </w:trPr>
        <w:tc>
          <w:tcPr>
            <w:tcW w:w="5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Debt Coverage Ratio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rPr>
            </w:pPr>
            <w:r w:rsidRPr="003249EF">
              <w:rPr>
                <w:rFonts w:ascii="Arial" w:eastAsia="SimSun" w:hAnsi="Arial" w:cs="Arial"/>
                <w:b/>
                <w:color w:val="000000"/>
                <w:lang w:eastAsia="zh-CN"/>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3249EF" w:rsidRPr="003249EF" w:rsidRDefault="003249EF" w:rsidP="003249EF">
            <w:pPr>
              <w:textAlignment w:val="top"/>
              <w:rPr>
                <w:rFonts w:ascii="Arial" w:hAnsi="Arial" w:cs="Arial"/>
                <w:color w:val="000000"/>
              </w:rPr>
            </w:pPr>
            <w:r w:rsidRPr="003249EF">
              <w:rPr>
                <w:rFonts w:ascii="Arial" w:eastAsia="SimSun" w:hAnsi="Arial" w:cs="Arial"/>
                <w:color w:val="000000"/>
                <w:lang w:eastAsia="zh-CN"/>
              </w:rPr>
              <w:t xml:space="preserve"> 4.20 </w:t>
            </w:r>
          </w:p>
        </w:tc>
      </w:tr>
      <w:tr w:rsidR="003249EF" w:rsidRPr="003249EF" w:rsidTr="003249EF">
        <w:trPr>
          <w:trHeight w:val="286"/>
        </w:trPr>
        <w:tc>
          <w:tcPr>
            <w:tcW w:w="5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Gross Profit Ratio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rPr>
            </w:pPr>
            <w:r w:rsidRPr="003249EF">
              <w:rPr>
                <w:rFonts w:ascii="Arial" w:eastAsia="SimSun" w:hAnsi="Arial" w:cs="Arial"/>
                <w:b/>
                <w:color w:val="000000"/>
                <w:lang w:eastAsia="zh-CN"/>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64.99%</w:t>
            </w:r>
          </w:p>
        </w:tc>
      </w:tr>
      <w:tr w:rsidR="003249EF" w:rsidRPr="003249EF" w:rsidTr="003249EF">
        <w:trPr>
          <w:trHeight w:val="286"/>
        </w:trPr>
        <w:tc>
          <w:tcPr>
            <w:tcW w:w="5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Net Profit Ratio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rPr>
            </w:pPr>
            <w:r w:rsidRPr="003249EF">
              <w:rPr>
                <w:rFonts w:ascii="Arial" w:eastAsia="SimSun" w:hAnsi="Arial" w:cs="Arial"/>
                <w:b/>
                <w:color w:val="000000"/>
                <w:lang w:eastAsia="zh-CN"/>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28.52%</w:t>
            </w:r>
          </w:p>
        </w:tc>
      </w:tr>
      <w:tr w:rsidR="003249EF" w:rsidRPr="003249EF" w:rsidTr="003249EF">
        <w:trPr>
          <w:trHeight w:val="286"/>
        </w:trPr>
        <w:tc>
          <w:tcPr>
            <w:tcW w:w="582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textAlignment w:val="bottom"/>
              <w:rPr>
                <w:rFonts w:ascii="Arial" w:hAnsi="Arial" w:cs="Arial"/>
                <w:color w:val="000000"/>
              </w:rPr>
            </w:pPr>
            <w:r w:rsidRPr="003249EF">
              <w:rPr>
                <w:rFonts w:ascii="Arial" w:eastAsia="SimSun" w:hAnsi="Arial" w:cs="Arial"/>
                <w:color w:val="000000"/>
                <w:lang w:eastAsia="zh-CN"/>
              </w:rPr>
              <w:t>Return on Investment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b/>
                <w:color w:val="000000"/>
              </w:rPr>
            </w:pPr>
            <w:r w:rsidRPr="003249EF">
              <w:rPr>
                <w:rFonts w:ascii="Arial" w:eastAsia="SimSun" w:hAnsi="Arial" w:cs="Arial"/>
                <w:b/>
                <w:color w:val="000000"/>
                <w:lang w:eastAsia="zh-CN"/>
              </w:rPr>
              <w:t>:</w:t>
            </w:r>
          </w:p>
        </w:tc>
        <w:tc>
          <w:tcPr>
            <w:tcW w:w="17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3249EF" w:rsidRPr="003249EF" w:rsidRDefault="003249EF" w:rsidP="003249EF">
            <w:pPr>
              <w:jc w:val="center"/>
              <w:textAlignment w:val="bottom"/>
              <w:rPr>
                <w:rFonts w:ascii="Arial" w:hAnsi="Arial" w:cs="Arial"/>
                <w:color w:val="000000"/>
              </w:rPr>
            </w:pPr>
            <w:r w:rsidRPr="003249EF">
              <w:rPr>
                <w:rFonts w:ascii="Arial" w:eastAsia="SimSun" w:hAnsi="Arial" w:cs="Arial"/>
                <w:color w:val="000000"/>
                <w:lang w:eastAsia="zh-CN"/>
              </w:rPr>
              <w:t>121.12%</w:t>
            </w:r>
          </w:p>
        </w:tc>
      </w:tr>
    </w:tbl>
    <w:p w:rsidR="003249EF" w:rsidRDefault="003249EF" w:rsidP="003249EF">
      <w:pPr>
        <w:jc w:val="both"/>
        <w:rPr>
          <w:rFonts w:asciiTheme="majorHAnsi" w:hAnsiTheme="majorHAnsi"/>
          <w:sz w:val="24"/>
          <w:szCs w:val="24"/>
        </w:rPr>
      </w:pPr>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 xml:space="preserve">The debt to equity ratio is the financial leverage ratio which is calculated by dividing the farm’s total liabilities &amp; the total contention of Proprietor of the farm. There </w:t>
      </w:r>
      <w:proofErr w:type="spellStart"/>
      <w:r w:rsidRPr="003249EF">
        <w:rPr>
          <w:rFonts w:ascii="Arial" w:hAnsi="Arial" w:cs="Arial"/>
          <w:sz w:val="24"/>
          <w:szCs w:val="24"/>
        </w:rPr>
        <w:t>re</w:t>
      </w:r>
      <w:proofErr w:type="spellEnd"/>
      <w:r w:rsidRPr="003249EF">
        <w:rPr>
          <w:rFonts w:ascii="Arial" w:hAnsi="Arial" w:cs="Arial"/>
          <w:sz w:val="24"/>
          <w:szCs w:val="24"/>
        </w:rPr>
        <w:t xml:space="preserve"> some key idea about Debt to equity ratio, </w:t>
      </w:r>
      <w:proofErr w:type="gramStart"/>
      <w:r w:rsidRPr="003249EF">
        <w:rPr>
          <w:rFonts w:ascii="Arial" w:hAnsi="Arial" w:cs="Arial"/>
          <w:sz w:val="24"/>
          <w:szCs w:val="24"/>
        </w:rPr>
        <w:t>which is</w:t>
      </w:r>
      <w:proofErr w:type="gramEnd"/>
    </w:p>
    <w:p w:rsidR="003249EF" w:rsidRPr="003249EF" w:rsidRDefault="003249EF" w:rsidP="00F840FE">
      <w:pPr>
        <w:numPr>
          <w:ilvl w:val="0"/>
          <w:numId w:val="20"/>
        </w:numPr>
        <w:spacing w:line="360" w:lineRule="auto"/>
        <w:jc w:val="both"/>
        <w:rPr>
          <w:rFonts w:ascii="Arial" w:hAnsi="Arial" w:cs="Arial"/>
          <w:sz w:val="24"/>
          <w:szCs w:val="24"/>
        </w:rPr>
      </w:pPr>
      <w:r w:rsidRPr="003249EF">
        <w:rPr>
          <w:rFonts w:ascii="Arial" w:hAnsi="Arial" w:cs="Arial"/>
          <w:sz w:val="24"/>
          <w:szCs w:val="24"/>
        </w:rPr>
        <w:t>The debt-to-equity ratio is a financial leverage ratio, which is frequently calculated and analyzed, that compares a company's total liabilities to its shareholder equity.</w:t>
      </w:r>
    </w:p>
    <w:p w:rsidR="003249EF" w:rsidRPr="003249EF" w:rsidRDefault="003249EF" w:rsidP="00F840FE">
      <w:pPr>
        <w:numPr>
          <w:ilvl w:val="0"/>
          <w:numId w:val="20"/>
        </w:numPr>
        <w:spacing w:line="360" w:lineRule="auto"/>
        <w:jc w:val="both"/>
        <w:rPr>
          <w:rFonts w:ascii="Arial" w:hAnsi="Arial" w:cs="Arial"/>
          <w:sz w:val="24"/>
          <w:szCs w:val="24"/>
        </w:rPr>
      </w:pPr>
      <w:r w:rsidRPr="003249EF">
        <w:rPr>
          <w:rFonts w:ascii="Arial" w:hAnsi="Arial" w:cs="Arial"/>
          <w:sz w:val="24"/>
          <w:szCs w:val="24"/>
        </w:rPr>
        <w:lastRenderedPageBreak/>
        <w:t>The D/E ratio is considered to be a gearing ratio, a financial ratio that compares the owner's equity or capital to debt, or funds borrowed by the company.</w:t>
      </w:r>
    </w:p>
    <w:p w:rsidR="003249EF" w:rsidRPr="003249EF" w:rsidRDefault="003249EF" w:rsidP="00F840FE">
      <w:pPr>
        <w:numPr>
          <w:ilvl w:val="0"/>
          <w:numId w:val="20"/>
        </w:numPr>
        <w:spacing w:line="360" w:lineRule="auto"/>
        <w:jc w:val="both"/>
        <w:rPr>
          <w:rFonts w:ascii="Arial" w:hAnsi="Arial" w:cs="Arial"/>
          <w:sz w:val="24"/>
          <w:szCs w:val="24"/>
        </w:rPr>
      </w:pPr>
      <w:r w:rsidRPr="003249EF">
        <w:rPr>
          <w:rFonts w:ascii="Arial" w:hAnsi="Arial" w:cs="Arial"/>
          <w:sz w:val="24"/>
          <w:szCs w:val="24"/>
        </w:rPr>
        <w:t>The optimal D/T ratio varies by industry, but it should not be above a level of 2.0. </w:t>
      </w:r>
    </w:p>
    <w:p w:rsidR="003249EF" w:rsidRPr="003249EF" w:rsidRDefault="003249EF" w:rsidP="00F840FE">
      <w:pPr>
        <w:numPr>
          <w:ilvl w:val="0"/>
          <w:numId w:val="20"/>
        </w:numPr>
        <w:spacing w:line="360" w:lineRule="auto"/>
        <w:jc w:val="both"/>
        <w:rPr>
          <w:rFonts w:ascii="Arial" w:hAnsi="Arial" w:cs="Arial"/>
          <w:sz w:val="24"/>
          <w:szCs w:val="24"/>
        </w:rPr>
      </w:pPr>
      <w:r w:rsidRPr="003249EF">
        <w:rPr>
          <w:rFonts w:ascii="Arial" w:hAnsi="Arial" w:cs="Arial"/>
          <w:sz w:val="24"/>
          <w:szCs w:val="24"/>
        </w:rPr>
        <w:t>A D/E ratio of 2 indicates the company derives two-thirds of its capital financing from debt and one-third from shareholder equity.</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color w:val="000000" w:themeColor="text1"/>
          <w:sz w:val="24"/>
          <w:szCs w:val="24"/>
        </w:rPr>
        <w:t xml:space="preserve">After analyzing the debt to equity </w:t>
      </w:r>
      <w:proofErr w:type="spellStart"/>
      <w:r w:rsidRPr="003249EF">
        <w:rPr>
          <w:rFonts w:ascii="Arial" w:hAnsi="Arial" w:cs="Arial"/>
          <w:color w:val="000000" w:themeColor="text1"/>
          <w:sz w:val="24"/>
          <w:szCs w:val="24"/>
        </w:rPr>
        <w:t>ratio</w:t>
      </w:r>
      <w:proofErr w:type="gramStart"/>
      <w:r w:rsidRPr="003249EF">
        <w:rPr>
          <w:rFonts w:ascii="Arial" w:hAnsi="Arial" w:cs="Arial"/>
          <w:color w:val="000000" w:themeColor="text1"/>
          <w:sz w:val="24"/>
          <w:szCs w:val="24"/>
        </w:rPr>
        <w:t>,it</w:t>
      </w:r>
      <w:proofErr w:type="spellEnd"/>
      <w:proofErr w:type="gramEnd"/>
      <w:r w:rsidRPr="003249EF">
        <w:rPr>
          <w:rFonts w:ascii="Arial" w:hAnsi="Arial" w:cs="Arial"/>
          <w:color w:val="000000" w:themeColor="text1"/>
          <w:sz w:val="24"/>
          <w:szCs w:val="24"/>
        </w:rPr>
        <w:t xml:space="preserve"> indicates that SK Agro farm should take less than two third of  total amount of the loan. And after analysis of debt coverage ratio, </w:t>
      </w:r>
      <w:proofErr w:type="spellStart"/>
      <w:r w:rsidRPr="003249EF">
        <w:rPr>
          <w:rFonts w:ascii="Arial" w:hAnsi="Arial" w:cs="Arial"/>
          <w:color w:val="000000" w:themeColor="text1"/>
          <w:sz w:val="24"/>
          <w:szCs w:val="24"/>
        </w:rPr>
        <w:t>analysisest</w:t>
      </w:r>
      <w:proofErr w:type="spellEnd"/>
      <w:r w:rsidRPr="003249EF">
        <w:rPr>
          <w:rFonts w:ascii="Arial" w:hAnsi="Arial" w:cs="Arial"/>
          <w:color w:val="000000" w:themeColor="text1"/>
          <w:sz w:val="24"/>
          <w:szCs w:val="24"/>
        </w:rPr>
        <w:t xml:space="preserve"> of the IDLC recommend that the farm is capable to repayment the loan. </w:t>
      </w:r>
    </w:p>
    <w:p w:rsidR="003249EF" w:rsidRPr="003249EF" w:rsidRDefault="003249EF" w:rsidP="003249EF">
      <w:pPr>
        <w:spacing w:line="360" w:lineRule="auto"/>
        <w:jc w:val="both"/>
        <w:rPr>
          <w:rFonts w:ascii="Arial" w:hAnsi="Arial" w:cs="Arial"/>
          <w:b/>
          <w:color w:val="000000" w:themeColor="text1"/>
          <w:sz w:val="24"/>
          <w:szCs w:val="24"/>
        </w:rPr>
      </w:pPr>
      <w:r w:rsidRPr="003249EF">
        <w:rPr>
          <w:rFonts w:ascii="Arial" w:hAnsi="Arial" w:cs="Arial"/>
          <w:b/>
          <w:color w:val="000000" w:themeColor="text1"/>
          <w:sz w:val="24"/>
          <w:szCs w:val="24"/>
        </w:rPr>
        <w:t xml:space="preserve">Capital: </w:t>
      </w:r>
      <w:r w:rsidRPr="003249EF">
        <w:rPr>
          <w:rFonts w:ascii="Arial" w:hAnsi="Arial" w:cs="Arial"/>
          <w:color w:val="000000" w:themeColor="text1"/>
          <w:sz w:val="24"/>
          <w:szCs w:val="24"/>
        </w:rPr>
        <w:t xml:space="preserve">Capital refers to borrower’s net worth, the total amount of their asset minus total amount of their liabilities. </w:t>
      </w:r>
      <w:r w:rsidRPr="003249EF">
        <w:rPr>
          <w:rFonts w:ascii="Arial" w:hAnsi="Arial" w:cs="Arial"/>
          <w:color w:val="000000" w:themeColor="text1"/>
          <w:sz w:val="24"/>
          <w:szCs w:val="24"/>
          <w:shd w:val="clear" w:color="auto" w:fill="FFFFFF"/>
        </w:rPr>
        <w:t>Certain questions are important here,</w:t>
      </w:r>
    </w:p>
    <w:p w:rsidR="003249EF" w:rsidRPr="003249EF" w:rsidRDefault="003249EF" w:rsidP="00F840FE">
      <w:pPr>
        <w:pStyle w:val="ListParagraph"/>
        <w:numPr>
          <w:ilvl w:val="0"/>
          <w:numId w:val="21"/>
        </w:numPr>
        <w:spacing w:line="360" w:lineRule="auto"/>
        <w:jc w:val="both"/>
        <w:rPr>
          <w:rFonts w:cs="Arial"/>
          <w:color w:val="000000" w:themeColor="text1"/>
          <w:szCs w:val="24"/>
        </w:rPr>
      </w:pPr>
      <w:r w:rsidRPr="003249EF">
        <w:rPr>
          <w:rFonts w:cs="Arial"/>
          <w:color w:val="000000" w:themeColor="text1"/>
          <w:szCs w:val="24"/>
        </w:rPr>
        <w:t>How much capital they have?</w:t>
      </w:r>
    </w:p>
    <w:p w:rsidR="003249EF" w:rsidRPr="003249EF" w:rsidRDefault="003249EF" w:rsidP="00F840FE">
      <w:pPr>
        <w:pStyle w:val="NormalWeb"/>
        <w:numPr>
          <w:ilvl w:val="0"/>
          <w:numId w:val="21"/>
        </w:numPr>
        <w:shd w:val="clear" w:color="auto" w:fill="FFFFFF"/>
        <w:spacing w:before="0" w:beforeAutospacing="0" w:after="360" w:afterAutospacing="0" w:line="360" w:lineRule="auto"/>
        <w:jc w:val="both"/>
        <w:rPr>
          <w:rFonts w:ascii="Arial" w:hAnsi="Arial" w:cs="Arial"/>
          <w:color w:val="000000" w:themeColor="text1"/>
        </w:rPr>
      </w:pPr>
      <w:r w:rsidRPr="003249EF">
        <w:rPr>
          <w:rFonts w:ascii="Arial" w:hAnsi="Arial" w:cs="Arial"/>
          <w:color w:val="000000" w:themeColor="text1"/>
        </w:rPr>
        <w:t>What is the borrower’s financial net worth?</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color w:val="000000" w:themeColor="text1"/>
          <w:sz w:val="24"/>
          <w:szCs w:val="24"/>
        </w:rPr>
        <w:t>After collecting all information about SK Agro farm, Credit officer refers that SK Agro farm’s Net worth is 4758426tk after 1</w:t>
      </w:r>
      <w:r w:rsidRPr="003249EF">
        <w:rPr>
          <w:rFonts w:ascii="Arial" w:hAnsi="Arial" w:cs="Arial"/>
          <w:color w:val="000000" w:themeColor="text1"/>
          <w:sz w:val="24"/>
          <w:szCs w:val="24"/>
          <w:vertAlign w:val="superscript"/>
        </w:rPr>
        <w:t>st</w:t>
      </w:r>
      <w:r w:rsidRPr="003249EF">
        <w:rPr>
          <w:rFonts w:ascii="Arial" w:hAnsi="Arial" w:cs="Arial"/>
          <w:color w:val="000000" w:themeColor="text1"/>
          <w:sz w:val="24"/>
          <w:szCs w:val="24"/>
        </w:rPr>
        <w:t xml:space="preserve"> year operations that means it is good for a business. </w:t>
      </w:r>
    </w:p>
    <w:p w:rsidR="003249EF" w:rsidRPr="003249EF" w:rsidRDefault="003249EF" w:rsidP="003249EF">
      <w:pPr>
        <w:spacing w:line="360" w:lineRule="auto"/>
        <w:jc w:val="both"/>
        <w:rPr>
          <w:rFonts w:ascii="Arial" w:hAnsi="Arial" w:cs="Arial"/>
          <w:b/>
          <w:bCs/>
          <w:color w:val="000000" w:themeColor="text1"/>
          <w:sz w:val="24"/>
          <w:szCs w:val="24"/>
          <w:shd w:val="clear" w:color="auto" w:fill="FFFFFF"/>
        </w:rPr>
      </w:pPr>
      <w:r w:rsidRPr="003249EF">
        <w:rPr>
          <w:rFonts w:ascii="Arial" w:hAnsi="Arial" w:cs="Arial"/>
          <w:b/>
          <w:bCs/>
          <w:color w:val="000000" w:themeColor="text1"/>
          <w:sz w:val="24"/>
          <w:szCs w:val="24"/>
          <w:shd w:val="clear" w:color="auto" w:fill="FFFFFF"/>
        </w:rPr>
        <w:t xml:space="preserve">Career History: </w:t>
      </w:r>
      <w:r w:rsidRPr="003249EF">
        <w:rPr>
          <w:rFonts w:ascii="Arial" w:hAnsi="Arial" w:cs="Arial"/>
          <w:color w:val="000000" w:themeColor="text1"/>
          <w:sz w:val="24"/>
          <w:szCs w:val="24"/>
          <w:shd w:val="clear" w:color="auto" w:fill="FFFFFF"/>
        </w:rPr>
        <w:t xml:space="preserve">IDLC asks about the borrower’s business. </w:t>
      </w:r>
    </w:p>
    <w:p w:rsidR="003249EF" w:rsidRPr="003249EF" w:rsidRDefault="003249EF" w:rsidP="00F840FE">
      <w:pPr>
        <w:pStyle w:val="ListParagraph"/>
        <w:numPr>
          <w:ilvl w:val="0"/>
          <w:numId w:val="22"/>
        </w:numPr>
        <w:spacing w:line="360" w:lineRule="auto"/>
        <w:jc w:val="both"/>
        <w:rPr>
          <w:rFonts w:cs="Arial"/>
          <w:color w:val="000000" w:themeColor="text1"/>
          <w:szCs w:val="24"/>
        </w:rPr>
      </w:pPr>
      <w:r w:rsidRPr="003249EF">
        <w:rPr>
          <w:rFonts w:cs="Arial"/>
          <w:color w:val="000000" w:themeColor="text1"/>
          <w:szCs w:val="24"/>
          <w:shd w:val="clear" w:color="auto" w:fill="FFFFFF"/>
        </w:rPr>
        <w:t xml:space="preserve">Is </w:t>
      </w:r>
      <w:proofErr w:type="gramStart"/>
      <w:r w:rsidRPr="003249EF">
        <w:rPr>
          <w:rFonts w:cs="Arial"/>
          <w:color w:val="000000" w:themeColor="text1"/>
          <w:szCs w:val="24"/>
          <w:shd w:val="clear" w:color="auto" w:fill="FFFFFF"/>
        </w:rPr>
        <w:t>This</w:t>
      </w:r>
      <w:proofErr w:type="gramEnd"/>
      <w:r w:rsidRPr="003249EF">
        <w:rPr>
          <w:rFonts w:cs="Arial"/>
          <w:color w:val="000000" w:themeColor="text1"/>
          <w:szCs w:val="24"/>
          <w:shd w:val="clear" w:color="auto" w:fill="FFFFFF"/>
        </w:rPr>
        <w:t xml:space="preserve"> a successful business? </w:t>
      </w:r>
    </w:p>
    <w:p w:rsidR="003249EF" w:rsidRPr="003249EF" w:rsidRDefault="003249EF" w:rsidP="00F840FE">
      <w:pPr>
        <w:pStyle w:val="ListParagraph"/>
        <w:numPr>
          <w:ilvl w:val="0"/>
          <w:numId w:val="22"/>
        </w:numPr>
        <w:spacing w:line="360" w:lineRule="auto"/>
        <w:jc w:val="both"/>
        <w:rPr>
          <w:rFonts w:cs="Arial"/>
          <w:color w:val="000000" w:themeColor="text1"/>
          <w:szCs w:val="24"/>
        </w:rPr>
      </w:pPr>
      <w:r w:rsidRPr="003249EF">
        <w:rPr>
          <w:rFonts w:cs="Arial"/>
          <w:color w:val="000000" w:themeColor="text1"/>
          <w:szCs w:val="24"/>
          <w:shd w:val="clear" w:color="auto" w:fill="FFFFFF"/>
        </w:rPr>
        <w:t xml:space="preserve">Has he bad reputation history in his industry? </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color w:val="000000" w:themeColor="text1"/>
          <w:sz w:val="24"/>
          <w:szCs w:val="24"/>
        </w:rPr>
        <w:t xml:space="preserve">After analyzing all the financial data or qualitative data, credit officer suggest that SK Agro Farm’s future conditions is satisfactory &amp; they will become a successful business venture. On the other hand, their past business conditions was not bad. They are continuously on the growing process. </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b/>
          <w:color w:val="000000" w:themeColor="text1"/>
          <w:sz w:val="24"/>
          <w:szCs w:val="24"/>
        </w:rPr>
        <w:t xml:space="preserve">Collateral: </w:t>
      </w:r>
      <w:r w:rsidRPr="003249EF">
        <w:rPr>
          <w:rStyle w:val="Emphasis"/>
          <w:rFonts w:ascii="Arial" w:hAnsi="Arial" w:cs="Arial"/>
          <w:bCs/>
          <w:i w:val="0"/>
          <w:color w:val="000000" w:themeColor="text1"/>
          <w:sz w:val="24"/>
          <w:szCs w:val="24"/>
          <w:shd w:val="clear" w:color="auto" w:fill="FFFFFF"/>
        </w:rPr>
        <w:t>Collateral</w:t>
      </w:r>
      <w:r w:rsidRPr="003249EF">
        <w:rPr>
          <w:rFonts w:ascii="Arial" w:hAnsi="Arial" w:cs="Arial"/>
          <w:color w:val="000000" w:themeColor="text1"/>
          <w:sz w:val="24"/>
          <w:szCs w:val="24"/>
          <w:shd w:val="clear" w:color="auto" w:fill="FFFFFF"/>
        </w:rPr>
        <w:t> refers to an asset that a bank receives as security purpose for giving a </w:t>
      </w:r>
      <w:r w:rsidRPr="003249EF">
        <w:rPr>
          <w:rStyle w:val="Emphasis"/>
          <w:rFonts w:ascii="Arial" w:hAnsi="Arial" w:cs="Arial"/>
          <w:bCs/>
          <w:color w:val="000000" w:themeColor="text1"/>
          <w:sz w:val="24"/>
          <w:szCs w:val="24"/>
          <w:shd w:val="clear" w:color="auto" w:fill="FFFFFF"/>
        </w:rPr>
        <w:t>loan to a client</w:t>
      </w:r>
      <w:r w:rsidRPr="003249EF">
        <w:rPr>
          <w:rFonts w:ascii="Arial" w:hAnsi="Arial" w:cs="Arial"/>
          <w:color w:val="000000" w:themeColor="text1"/>
          <w:sz w:val="24"/>
          <w:szCs w:val="24"/>
          <w:shd w:val="clear" w:color="auto" w:fill="FFFFFF"/>
        </w:rPr>
        <w:t>. If the borrower defaults on their </w:t>
      </w:r>
      <w:r w:rsidRPr="003249EF">
        <w:rPr>
          <w:rStyle w:val="Emphasis"/>
          <w:rFonts w:ascii="Arial" w:hAnsi="Arial" w:cs="Arial"/>
          <w:bCs/>
          <w:color w:val="000000" w:themeColor="text1"/>
          <w:sz w:val="24"/>
          <w:szCs w:val="24"/>
          <w:shd w:val="clear" w:color="auto" w:fill="FFFFFF"/>
        </w:rPr>
        <w:t>loan</w:t>
      </w:r>
      <w:r w:rsidRPr="003249EF">
        <w:rPr>
          <w:rFonts w:ascii="Arial" w:hAnsi="Arial" w:cs="Arial"/>
          <w:color w:val="000000" w:themeColor="text1"/>
          <w:sz w:val="24"/>
          <w:szCs w:val="24"/>
          <w:shd w:val="clear" w:color="auto" w:fill="FFFFFF"/>
        </w:rPr>
        <w:t> payments, the banks may take control the </w:t>
      </w:r>
      <w:r w:rsidRPr="003249EF">
        <w:rPr>
          <w:rStyle w:val="Emphasis"/>
          <w:rFonts w:ascii="Arial" w:hAnsi="Arial" w:cs="Arial"/>
          <w:bCs/>
          <w:i w:val="0"/>
          <w:color w:val="000000" w:themeColor="text1"/>
          <w:sz w:val="24"/>
          <w:szCs w:val="24"/>
          <w:shd w:val="clear" w:color="auto" w:fill="FFFFFF"/>
        </w:rPr>
        <w:t>collateral</w:t>
      </w:r>
      <w:r w:rsidRPr="003249EF">
        <w:rPr>
          <w:rFonts w:ascii="Arial" w:hAnsi="Arial" w:cs="Arial"/>
          <w:color w:val="000000" w:themeColor="text1"/>
          <w:sz w:val="24"/>
          <w:szCs w:val="24"/>
          <w:shd w:val="clear" w:color="auto" w:fill="FFFFFF"/>
        </w:rPr>
        <w:t> and sell it to recover their losses.</w:t>
      </w:r>
    </w:p>
    <w:p w:rsidR="003249EF" w:rsidRPr="003249EF" w:rsidRDefault="003249EF" w:rsidP="003249EF">
      <w:pPr>
        <w:spacing w:line="360" w:lineRule="auto"/>
        <w:jc w:val="both"/>
        <w:rPr>
          <w:rFonts w:ascii="Arial" w:hAnsi="Arial" w:cs="Arial"/>
          <w:color w:val="000000" w:themeColor="text1"/>
          <w:sz w:val="24"/>
          <w:szCs w:val="24"/>
          <w:shd w:val="clear" w:color="auto" w:fill="FFFFFF"/>
        </w:rPr>
      </w:pPr>
      <w:r w:rsidRPr="003249EF">
        <w:rPr>
          <w:rFonts w:ascii="Arial" w:hAnsi="Arial" w:cs="Arial"/>
          <w:color w:val="000000" w:themeColor="text1"/>
          <w:sz w:val="24"/>
          <w:szCs w:val="24"/>
          <w:shd w:val="clear" w:color="auto" w:fill="FFFFFF"/>
        </w:rPr>
        <w:lastRenderedPageBreak/>
        <w:t>IDLC Finance Limited requires a guarantee in addition to collateral. For the business start-up loan, IDLC can take following types off collateral;</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Business or personal real estate</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Home equity</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Business property like machinery or specialized equipment</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Business or personal vehicle</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Farm assets and products</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Accounts receivable</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Inventory</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Natural reserves</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Insurance policies</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Investment accounts</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Paper investments</w:t>
      </w:r>
    </w:p>
    <w:p w:rsidR="003249EF" w:rsidRPr="003249EF" w:rsidRDefault="003249EF" w:rsidP="00F840FE">
      <w:pPr>
        <w:pStyle w:val="ListParagraph"/>
        <w:numPr>
          <w:ilvl w:val="0"/>
          <w:numId w:val="29"/>
        </w:numPr>
        <w:spacing w:after="100" w:afterAutospacing="1" w:line="360" w:lineRule="auto"/>
        <w:jc w:val="both"/>
        <w:textAlignment w:val="baseline"/>
        <w:rPr>
          <w:rFonts w:cs="Arial"/>
          <w:color w:val="000000" w:themeColor="text1"/>
          <w:szCs w:val="24"/>
          <w:shd w:val="clear" w:color="auto" w:fill="FFFFFF"/>
        </w:rPr>
      </w:pPr>
      <w:r w:rsidRPr="003249EF">
        <w:rPr>
          <w:rFonts w:cs="Arial"/>
          <w:color w:val="000000" w:themeColor="text1"/>
          <w:szCs w:val="24"/>
          <w:shd w:val="clear" w:color="auto" w:fill="FFFFFF"/>
        </w:rPr>
        <w:t>Business savings accounts</w:t>
      </w:r>
    </w:p>
    <w:p w:rsidR="003249EF" w:rsidRPr="003249EF" w:rsidRDefault="003249EF" w:rsidP="003249EF">
      <w:pPr>
        <w:spacing w:after="100" w:afterAutospacing="1" w:line="360" w:lineRule="auto"/>
        <w:jc w:val="both"/>
        <w:textAlignment w:val="baseline"/>
        <w:rPr>
          <w:rFonts w:ascii="Arial" w:hAnsi="Arial" w:cs="Arial"/>
          <w:color w:val="000000" w:themeColor="text1"/>
          <w:sz w:val="24"/>
          <w:szCs w:val="24"/>
          <w:shd w:val="clear" w:color="auto" w:fill="FFFFFF"/>
        </w:rPr>
      </w:pPr>
      <w:r w:rsidRPr="003249EF">
        <w:rPr>
          <w:rFonts w:ascii="Arial" w:hAnsi="Arial" w:cs="Arial"/>
          <w:color w:val="000000" w:themeColor="text1"/>
          <w:sz w:val="24"/>
          <w:szCs w:val="24"/>
          <w:shd w:val="clear" w:color="auto" w:fill="FFFFFF"/>
        </w:rPr>
        <w:t xml:space="preserve">In this case, SK Agro Farm is capable to give business real estate as collateral before taking loan. </w:t>
      </w:r>
    </w:p>
    <w:p w:rsidR="003249EF" w:rsidRPr="003249EF" w:rsidRDefault="003249EF" w:rsidP="003249EF">
      <w:pPr>
        <w:spacing w:line="360" w:lineRule="auto"/>
        <w:jc w:val="both"/>
        <w:rPr>
          <w:rFonts w:ascii="Arial" w:hAnsi="Arial" w:cs="Arial"/>
          <w:color w:val="000000" w:themeColor="text1"/>
          <w:sz w:val="24"/>
          <w:szCs w:val="24"/>
        </w:rPr>
      </w:pPr>
      <w:r w:rsidRPr="003249EF">
        <w:rPr>
          <w:rFonts w:ascii="Arial" w:hAnsi="Arial" w:cs="Arial"/>
          <w:b/>
          <w:color w:val="000000" w:themeColor="text1"/>
          <w:sz w:val="24"/>
          <w:szCs w:val="24"/>
        </w:rPr>
        <w:t>Conditions:</w:t>
      </w:r>
    </w:p>
    <w:p w:rsidR="003249EF" w:rsidRPr="003249EF" w:rsidRDefault="003249EF" w:rsidP="003249EF">
      <w:pPr>
        <w:spacing w:line="360" w:lineRule="auto"/>
        <w:jc w:val="both"/>
        <w:rPr>
          <w:rStyle w:val="Emphasis"/>
          <w:rFonts w:ascii="Arial" w:hAnsi="Arial" w:cs="Arial"/>
          <w:i w:val="0"/>
          <w:iCs w:val="0"/>
          <w:color w:val="000000" w:themeColor="text1"/>
          <w:sz w:val="24"/>
          <w:szCs w:val="24"/>
        </w:rPr>
      </w:pPr>
      <w:r w:rsidRPr="003249EF">
        <w:rPr>
          <w:rStyle w:val="Emphasis"/>
          <w:rFonts w:ascii="Arial" w:hAnsi="Arial" w:cs="Arial"/>
          <w:bCs/>
          <w:i w:val="0"/>
          <w:color w:val="000000" w:themeColor="text1"/>
          <w:sz w:val="24"/>
          <w:szCs w:val="24"/>
          <w:shd w:val="clear" w:color="auto" w:fill="FFFFFF"/>
        </w:rPr>
        <w:t>IDLC continuously makes beyond any doubt the conditions of the deal are clear and in writing, signed by the borrower. This incorporates installment dates and amounts. In the event that he defaults on any of the conditions, IDLC’s collection efforts will go much more easily on the off chance that the conditions of the credit are clear.</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In this case, Credit officer is evaluating the financial health of SK Agro Farm, their local market &amp; Competition. After analyzing, credit officer get positive results.</w:t>
      </w:r>
    </w:p>
    <w:p w:rsidR="003249EF" w:rsidRPr="003249EF" w:rsidRDefault="003249EF" w:rsidP="003249EF">
      <w:pPr>
        <w:spacing w:line="360" w:lineRule="auto"/>
        <w:jc w:val="both"/>
        <w:rPr>
          <w:b/>
          <w:color w:val="000000" w:themeColor="text1"/>
        </w:rPr>
      </w:pPr>
      <w:r w:rsidRPr="003249EF">
        <w:rPr>
          <w:rFonts w:ascii="Arial" w:hAnsi="Arial"/>
          <w:b/>
          <w:color w:val="000000" w:themeColor="text1"/>
          <w:sz w:val="24"/>
        </w:rPr>
        <w:t>Account Relationship:</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 xml:space="preserve">Credit officer of IDLC Finance Limited takes the access of SK Agro Farm’s account turnover last one or more years to know the present conditions of SK Agro farm business. </w:t>
      </w:r>
    </w:p>
    <w:p w:rsidR="00756A70" w:rsidRDefault="00756A70" w:rsidP="003249EF">
      <w:pPr>
        <w:spacing w:line="360" w:lineRule="auto"/>
        <w:jc w:val="both"/>
        <w:rPr>
          <w:rFonts w:ascii="Arial" w:hAnsi="Arial"/>
          <w:b/>
          <w:color w:val="000000" w:themeColor="text1"/>
          <w:sz w:val="24"/>
        </w:rPr>
      </w:pPr>
    </w:p>
    <w:p w:rsidR="003249EF" w:rsidRPr="003249EF" w:rsidRDefault="003249EF" w:rsidP="003249EF">
      <w:pPr>
        <w:spacing w:line="360" w:lineRule="auto"/>
        <w:jc w:val="both"/>
        <w:rPr>
          <w:rFonts w:ascii="Arial" w:hAnsi="Arial"/>
          <w:b/>
          <w:color w:val="000000" w:themeColor="text1"/>
          <w:sz w:val="24"/>
        </w:rPr>
      </w:pPr>
      <w:r w:rsidRPr="003249EF">
        <w:rPr>
          <w:rFonts w:ascii="Arial" w:hAnsi="Arial"/>
          <w:b/>
          <w:color w:val="000000" w:themeColor="text1"/>
          <w:sz w:val="24"/>
        </w:rPr>
        <w:lastRenderedPageBreak/>
        <w:t>CIB Report:</w:t>
      </w:r>
    </w:p>
    <w:p w:rsidR="003249EF" w:rsidRPr="003249EF" w:rsidRDefault="003249EF" w:rsidP="003249EF">
      <w:pPr>
        <w:spacing w:line="360" w:lineRule="auto"/>
        <w:jc w:val="both"/>
        <w:rPr>
          <w:rFonts w:ascii="Arial" w:hAnsi="Arial" w:cs="Arial"/>
          <w:sz w:val="24"/>
          <w:szCs w:val="24"/>
        </w:rPr>
      </w:pPr>
      <w:r w:rsidRPr="003249EF">
        <w:rPr>
          <w:rFonts w:ascii="Arial" w:hAnsi="Arial" w:cs="Arial"/>
          <w:sz w:val="24"/>
          <w:szCs w:val="24"/>
        </w:rPr>
        <w:t>CIB report refers to the details information of a credit holder that is very confidential &amp; sensitive. In 1972, Bangladesh Bank gave direction &amp; guideline on uses of credit information confidentially which is published in the article 46 of Bangladesh Bank order. In this article, it also mentioned that it’s a restriction to use of credit information are not disclosed to the client or others</w:t>
      </w:r>
      <w:sdt>
        <w:sdtPr>
          <w:rPr>
            <w:rFonts w:ascii="Arial" w:hAnsi="Arial" w:cs="Arial"/>
            <w:sz w:val="24"/>
            <w:szCs w:val="24"/>
          </w:rPr>
          <w:id w:val="52462533"/>
          <w:citation/>
        </w:sdtPr>
        <w:sdtEndPr/>
        <w:sdtContent>
          <w:r w:rsidR="00DD4AE0" w:rsidRPr="003249EF">
            <w:rPr>
              <w:rFonts w:ascii="Arial" w:hAnsi="Arial" w:cs="Arial"/>
              <w:sz w:val="24"/>
              <w:szCs w:val="24"/>
            </w:rPr>
            <w:fldChar w:fldCharType="begin"/>
          </w:r>
          <w:r w:rsidRPr="003249EF">
            <w:rPr>
              <w:rFonts w:ascii="Arial" w:hAnsi="Arial" w:cs="Arial"/>
              <w:sz w:val="24"/>
              <w:szCs w:val="24"/>
            </w:rPr>
            <w:instrText xml:space="preserve"> CITATION Ban15 \l 1033 </w:instrText>
          </w:r>
          <w:r w:rsidR="00DD4AE0" w:rsidRPr="003249EF">
            <w:rPr>
              <w:rFonts w:ascii="Arial" w:hAnsi="Arial" w:cs="Arial"/>
              <w:sz w:val="24"/>
              <w:szCs w:val="24"/>
            </w:rPr>
            <w:fldChar w:fldCharType="separate"/>
          </w:r>
          <w:r w:rsidRPr="003249EF">
            <w:rPr>
              <w:rFonts w:ascii="Arial" w:hAnsi="Arial" w:cs="Arial"/>
              <w:noProof/>
              <w:sz w:val="24"/>
              <w:szCs w:val="24"/>
            </w:rPr>
            <w:t xml:space="preserve"> (Bank, October,2015)</w:t>
          </w:r>
          <w:r w:rsidR="00DD4AE0" w:rsidRPr="003249EF">
            <w:rPr>
              <w:rFonts w:ascii="Arial" w:hAnsi="Arial" w:cs="Arial"/>
              <w:sz w:val="24"/>
              <w:szCs w:val="24"/>
            </w:rPr>
            <w:fldChar w:fldCharType="end"/>
          </w:r>
        </w:sdtContent>
      </w:sdt>
      <w:r w:rsidRPr="003249EF">
        <w:rPr>
          <w:rFonts w:ascii="Arial" w:hAnsi="Arial" w:cs="Arial"/>
          <w:sz w:val="24"/>
          <w:szCs w:val="24"/>
        </w:rPr>
        <w:t xml:space="preserve">. </w:t>
      </w:r>
    </w:p>
    <w:p w:rsidR="003249EF" w:rsidRPr="003249EF" w:rsidRDefault="003249EF" w:rsidP="003249EF">
      <w:pPr>
        <w:spacing w:line="360" w:lineRule="auto"/>
        <w:jc w:val="both"/>
        <w:rPr>
          <w:rFonts w:ascii="Arial" w:hAnsi="Arial" w:cs="Arial"/>
          <w:color w:val="000000" w:themeColor="text1"/>
          <w:sz w:val="24"/>
          <w:szCs w:val="24"/>
          <w:shd w:val="clear" w:color="auto" w:fill="FFFFFF"/>
        </w:rPr>
      </w:pPr>
      <w:r w:rsidRPr="003249EF">
        <w:rPr>
          <w:rFonts w:ascii="Arial" w:hAnsi="Arial" w:cs="Arial"/>
          <w:color w:val="000000" w:themeColor="text1"/>
          <w:sz w:val="24"/>
          <w:szCs w:val="24"/>
          <w:shd w:val="clear" w:color="auto" w:fill="FFFFFF"/>
        </w:rPr>
        <w:t>For assessing a loan proposal IDLC has to verify the proposer’s credit paper provided by the Credit Information Bureau (CIB). CIB provides necessary about the credit condition of the proposer. This CIB paper is very much important for assessing a loan proposal. If the paper is favorable for the proposer only then IDLC go for further assessment. Otherwise they reject the proposal immediately.</w:t>
      </w:r>
    </w:p>
    <w:p w:rsidR="003249EF" w:rsidRPr="00D54E69" w:rsidRDefault="003249EF" w:rsidP="00D54E69">
      <w:pPr>
        <w:pStyle w:val="Heading4"/>
        <w:spacing w:line="360" w:lineRule="auto"/>
        <w:jc w:val="both"/>
        <w:rPr>
          <w:i w:val="0"/>
          <w:iCs w:val="0"/>
        </w:rPr>
      </w:pPr>
      <w:bookmarkStart w:id="467" w:name="_Toc43143963"/>
      <w:bookmarkStart w:id="468" w:name="_Toc43144511"/>
      <w:r w:rsidRPr="00D54E69">
        <w:rPr>
          <w:i w:val="0"/>
          <w:iCs w:val="0"/>
        </w:rPr>
        <w:t>Business performance of SK Agro Farm</w:t>
      </w:r>
      <w:bookmarkEnd w:id="467"/>
      <w:bookmarkEnd w:id="468"/>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Credit Officer IDLC Finance Limited assessed business performance of SK Agro Farm by the following ways;</w:t>
      </w:r>
    </w:p>
    <w:p w:rsidR="003249EF" w:rsidRPr="003249EF" w:rsidRDefault="003249EF" w:rsidP="00F840FE">
      <w:pPr>
        <w:pStyle w:val="ListParagraph"/>
        <w:numPr>
          <w:ilvl w:val="0"/>
          <w:numId w:val="23"/>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Last 3 years sales, purchase, production, expense, profit, inventories etc.</w:t>
      </w:r>
    </w:p>
    <w:p w:rsidR="003249EF" w:rsidRPr="003249EF" w:rsidRDefault="003249EF" w:rsidP="00F840FE">
      <w:pPr>
        <w:pStyle w:val="ListParagraph"/>
        <w:numPr>
          <w:ilvl w:val="0"/>
          <w:numId w:val="23"/>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SK Agro farm’s equity of the business.</w:t>
      </w:r>
    </w:p>
    <w:p w:rsidR="003249EF" w:rsidRPr="003249EF" w:rsidRDefault="003249EF" w:rsidP="00F840FE">
      <w:pPr>
        <w:pStyle w:val="ListParagraph"/>
        <w:numPr>
          <w:ilvl w:val="0"/>
          <w:numId w:val="23"/>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Growth rate of sales, profit, expenses, retained earnings etc.</w:t>
      </w:r>
    </w:p>
    <w:p w:rsidR="003249EF" w:rsidRPr="003249EF" w:rsidRDefault="003249EF" w:rsidP="003249EF">
      <w:pPr>
        <w:rPr>
          <w:rStyle w:val="Emphasis"/>
          <w:rFonts w:ascii="Arial" w:hAnsi="Arial" w:cs="Arial"/>
          <w:b/>
          <w:bCs/>
          <w:i w:val="0"/>
          <w:iCs w:val="0"/>
          <w:sz w:val="24"/>
          <w:szCs w:val="24"/>
          <w:shd w:val="clear" w:color="auto" w:fill="FFFFFF"/>
        </w:rPr>
      </w:pPr>
      <w:r w:rsidRPr="003249EF">
        <w:rPr>
          <w:rStyle w:val="Emphasis"/>
          <w:rFonts w:ascii="Arial" w:hAnsi="Arial" w:cs="Arial"/>
          <w:b/>
          <w:bCs/>
          <w:i w:val="0"/>
          <w:iCs w:val="0"/>
          <w:sz w:val="24"/>
          <w:szCs w:val="24"/>
          <w:shd w:val="clear" w:color="auto" w:fill="FFFFFF"/>
        </w:rPr>
        <w:t xml:space="preserve">Credit Rating: </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 xml:space="preserve">Credit rating policy depends on different types of credit. If the loan amount wills more than 1 </w:t>
      </w:r>
      <w:proofErr w:type="gramStart"/>
      <w:r w:rsidRPr="003249EF">
        <w:rPr>
          <w:rStyle w:val="Emphasis"/>
          <w:rFonts w:ascii="Arial" w:hAnsi="Arial" w:cs="Arial"/>
          <w:bCs/>
          <w:i w:val="0"/>
          <w:color w:val="000000" w:themeColor="text1"/>
          <w:sz w:val="24"/>
          <w:szCs w:val="24"/>
          <w:shd w:val="clear" w:color="auto" w:fill="FFFFFF"/>
        </w:rPr>
        <w:t>cores</w:t>
      </w:r>
      <w:proofErr w:type="gramEnd"/>
      <w:r w:rsidRPr="003249EF">
        <w:rPr>
          <w:rStyle w:val="Emphasis"/>
          <w:rFonts w:ascii="Arial" w:hAnsi="Arial" w:cs="Arial"/>
          <w:bCs/>
          <w:i w:val="0"/>
          <w:color w:val="000000" w:themeColor="text1"/>
          <w:sz w:val="24"/>
          <w:szCs w:val="24"/>
          <w:shd w:val="clear" w:color="auto" w:fill="FFFFFF"/>
        </w:rPr>
        <w:t xml:space="preserve">, than IDLC Finance Limited will go on credit rating. Otherwise they don’t do it. </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 xml:space="preserve">In this case, SK Agro Farm’s loan amount is less than 1 core, so SK Agro Farm is not applicable for credit rating policy. </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 xml:space="preserve">After assessment of all information about SK Agro Farm, Credit officer find out that SK Agro Farm is capable for the loan. So Credit officer transfer all the documents to the CAD (Credit Administration Department) for the future process. </w:t>
      </w:r>
    </w:p>
    <w:p w:rsidR="003249EF" w:rsidRPr="003249EF" w:rsidRDefault="003249EF" w:rsidP="003249EF">
      <w:pPr>
        <w:pStyle w:val="Heading3"/>
        <w:spacing w:line="360" w:lineRule="auto"/>
        <w:jc w:val="both"/>
        <w:rPr>
          <w:rFonts w:cs="Arial"/>
          <w:szCs w:val="24"/>
          <w:shd w:val="clear" w:color="auto" w:fill="FFFFFF"/>
        </w:rPr>
      </w:pPr>
      <w:bookmarkStart w:id="469" w:name="_Toc40183573"/>
      <w:bookmarkStart w:id="470" w:name="_Toc43143964"/>
      <w:bookmarkStart w:id="471" w:name="_Toc43144512"/>
      <w:bookmarkStart w:id="472" w:name="_Toc43154787"/>
      <w:r w:rsidRPr="003249EF">
        <w:rPr>
          <w:rFonts w:cs="Arial"/>
          <w:szCs w:val="24"/>
          <w:shd w:val="clear" w:color="auto" w:fill="FFFFFF"/>
        </w:rPr>
        <w:lastRenderedPageBreak/>
        <w:t>Step 04; Loan Approval Process:</w:t>
      </w:r>
      <w:bookmarkEnd w:id="469"/>
      <w:bookmarkEnd w:id="470"/>
      <w:bookmarkEnd w:id="471"/>
      <w:bookmarkEnd w:id="472"/>
    </w:p>
    <w:p w:rsidR="003249EF" w:rsidRPr="003249EF" w:rsidRDefault="003249EF" w:rsidP="003249EF">
      <w:pPr>
        <w:spacing w:line="360" w:lineRule="auto"/>
        <w:jc w:val="both"/>
        <w:rPr>
          <w:rFonts w:ascii="Arial" w:hAnsi="Arial" w:cs="Arial"/>
          <w:sz w:val="24"/>
          <w:szCs w:val="24"/>
        </w:rPr>
      </w:pPr>
      <w:r w:rsidRPr="003249EF">
        <w:rPr>
          <w:rFonts w:ascii="Arial" w:hAnsi="Arial" w:cs="Arial"/>
          <w:bCs/>
          <w:iCs/>
          <w:color w:val="000000" w:themeColor="text1"/>
          <w:sz w:val="24"/>
          <w:szCs w:val="24"/>
          <w:shd w:val="clear" w:color="auto" w:fill="FFFFFF"/>
        </w:rPr>
        <w:t xml:space="preserve">The Credit Administration Department (CAD) is the department which plays an important role on the time of issuance of loan. After collecting all the information from client, it sends to the CAD for future assessment. </w:t>
      </w:r>
    </w:p>
    <w:p w:rsidR="003249EF" w:rsidRPr="003249EF" w:rsidRDefault="003249EF" w:rsidP="00F840FE">
      <w:pPr>
        <w:pStyle w:val="ListParagraph"/>
        <w:numPr>
          <w:ilvl w:val="0"/>
          <w:numId w:val="24"/>
        </w:numPr>
        <w:spacing w:line="360" w:lineRule="auto"/>
        <w:jc w:val="both"/>
        <w:rPr>
          <w:rFonts w:cs="Arial"/>
          <w:bCs/>
          <w:iCs/>
          <w:color w:val="000000" w:themeColor="text1"/>
          <w:szCs w:val="24"/>
          <w:shd w:val="clear" w:color="auto" w:fill="FFFFFF"/>
        </w:rPr>
      </w:pPr>
      <w:r w:rsidRPr="003249EF">
        <w:rPr>
          <w:rFonts w:cs="Arial"/>
          <w:b/>
          <w:bCs/>
          <w:iCs/>
          <w:color w:val="000000" w:themeColor="text1"/>
          <w:szCs w:val="24"/>
          <w:shd w:val="clear" w:color="auto" w:fill="FFFFFF"/>
        </w:rPr>
        <w:t>Issuance of Sanction Letter:</w:t>
      </w:r>
      <w:r w:rsidRPr="003249EF">
        <w:rPr>
          <w:rFonts w:cs="Arial"/>
          <w:bCs/>
          <w:iCs/>
          <w:color w:val="000000" w:themeColor="text1"/>
          <w:szCs w:val="24"/>
          <w:shd w:val="clear" w:color="auto" w:fill="FFFFFF"/>
        </w:rPr>
        <w:t xml:space="preserve"> 1</w:t>
      </w:r>
      <w:r w:rsidRPr="003249EF">
        <w:rPr>
          <w:rFonts w:cs="Arial"/>
          <w:bCs/>
          <w:iCs/>
          <w:color w:val="000000" w:themeColor="text1"/>
          <w:szCs w:val="24"/>
          <w:shd w:val="clear" w:color="auto" w:fill="FFFFFF"/>
          <w:vertAlign w:val="superscript"/>
        </w:rPr>
        <w:t>st</w:t>
      </w:r>
      <w:r w:rsidRPr="003249EF">
        <w:rPr>
          <w:rFonts w:cs="Arial"/>
          <w:bCs/>
          <w:iCs/>
          <w:color w:val="000000" w:themeColor="text1"/>
          <w:szCs w:val="24"/>
          <w:shd w:val="clear" w:color="auto" w:fill="FFFFFF"/>
        </w:rPr>
        <w:t>, CAD create an appraisal letter &amp; approve it from authority. After that, they make a sanction letter on favor of SK Agro Farm &amp; Send this letter to unit of the business. Finally, this letter will send to the SK Agro Farm.</w:t>
      </w:r>
    </w:p>
    <w:p w:rsidR="003249EF" w:rsidRPr="003249EF" w:rsidRDefault="003249EF" w:rsidP="00F840FE">
      <w:pPr>
        <w:pStyle w:val="ListParagraph"/>
        <w:numPr>
          <w:ilvl w:val="0"/>
          <w:numId w:val="24"/>
        </w:numPr>
        <w:spacing w:line="360" w:lineRule="auto"/>
        <w:jc w:val="both"/>
        <w:rPr>
          <w:rFonts w:cs="Arial"/>
          <w:bCs/>
          <w:iCs/>
          <w:color w:val="000000" w:themeColor="text1"/>
          <w:szCs w:val="24"/>
          <w:shd w:val="clear" w:color="auto" w:fill="FFFFFF"/>
        </w:rPr>
      </w:pPr>
      <w:r w:rsidRPr="003249EF">
        <w:rPr>
          <w:rFonts w:cs="Arial"/>
          <w:b/>
          <w:bCs/>
          <w:iCs/>
          <w:color w:val="000000" w:themeColor="text1"/>
          <w:szCs w:val="24"/>
          <w:shd w:val="clear" w:color="auto" w:fill="FFFFFF"/>
        </w:rPr>
        <w:t>Documentation:</w:t>
      </w:r>
      <w:r w:rsidRPr="003249EF">
        <w:rPr>
          <w:rFonts w:cs="Arial"/>
          <w:bCs/>
          <w:iCs/>
          <w:color w:val="000000" w:themeColor="text1"/>
          <w:szCs w:val="24"/>
          <w:shd w:val="clear" w:color="auto" w:fill="FFFFFF"/>
        </w:rPr>
        <w:t xml:space="preserve"> CAD always maintains all types of security or important document. SK Agro Farm Gives all the important document to the CRM &amp; CRM gives the entire document to the CAD &amp; CAD verifies it by the legal department. After Variation, CAD justified that all the documents is authentic &amp; they go on disbursement process. </w:t>
      </w:r>
    </w:p>
    <w:p w:rsidR="003249EF" w:rsidRPr="003249EF" w:rsidRDefault="003249EF" w:rsidP="00F840FE">
      <w:pPr>
        <w:pStyle w:val="ListParagraph"/>
        <w:numPr>
          <w:ilvl w:val="0"/>
          <w:numId w:val="24"/>
        </w:numPr>
        <w:spacing w:line="360" w:lineRule="auto"/>
        <w:jc w:val="both"/>
        <w:rPr>
          <w:rFonts w:cs="Arial"/>
          <w:bCs/>
          <w:iCs/>
          <w:color w:val="000000" w:themeColor="text1"/>
          <w:szCs w:val="24"/>
          <w:shd w:val="clear" w:color="auto" w:fill="FFFFFF"/>
        </w:rPr>
      </w:pPr>
      <w:r w:rsidRPr="003249EF">
        <w:rPr>
          <w:rFonts w:cs="Arial"/>
          <w:b/>
          <w:bCs/>
          <w:iCs/>
          <w:color w:val="000000" w:themeColor="text1"/>
          <w:szCs w:val="24"/>
          <w:shd w:val="clear" w:color="auto" w:fill="FFFFFF"/>
        </w:rPr>
        <w:t>Disbursement:</w:t>
      </w:r>
      <w:r w:rsidRPr="003249EF">
        <w:rPr>
          <w:rFonts w:cs="Arial"/>
          <w:bCs/>
          <w:iCs/>
          <w:color w:val="000000" w:themeColor="text1"/>
          <w:szCs w:val="24"/>
          <w:shd w:val="clear" w:color="auto" w:fill="FFFFFF"/>
        </w:rPr>
        <w:t xml:space="preserve"> Before disbursement, CAD always checked that, all set of documents are in take place, all financial data is available &amp; deferral memo is approved by the manager. After that disbursement data will gives the input to the software 7 the disbursement memo is approved by the authority &amp; handed to the SK Agro farm. </w:t>
      </w:r>
    </w:p>
    <w:p w:rsidR="00D54E69" w:rsidRDefault="003249EF" w:rsidP="00F840FE">
      <w:pPr>
        <w:pStyle w:val="ListParagraph"/>
        <w:numPr>
          <w:ilvl w:val="0"/>
          <w:numId w:val="24"/>
        </w:numPr>
        <w:spacing w:line="360" w:lineRule="auto"/>
        <w:jc w:val="both"/>
        <w:rPr>
          <w:rFonts w:cs="Arial"/>
          <w:bCs/>
          <w:iCs/>
          <w:color w:val="000000" w:themeColor="text1"/>
          <w:szCs w:val="24"/>
          <w:shd w:val="clear" w:color="auto" w:fill="FFFFFF"/>
        </w:rPr>
      </w:pPr>
      <w:r w:rsidRPr="003249EF">
        <w:rPr>
          <w:rFonts w:cs="Arial"/>
          <w:b/>
          <w:bCs/>
          <w:iCs/>
          <w:color w:val="000000" w:themeColor="text1"/>
          <w:szCs w:val="24"/>
          <w:shd w:val="clear" w:color="auto" w:fill="FFFFFF"/>
        </w:rPr>
        <w:t>Interest Rate &amp; frees:</w:t>
      </w:r>
      <w:r w:rsidRPr="003249EF">
        <w:rPr>
          <w:rFonts w:cs="Arial"/>
          <w:bCs/>
          <w:iCs/>
          <w:color w:val="000000" w:themeColor="text1"/>
          <w:szCs w:val="24"/>
          <w:shd w:val="clear" w:color="auto" w:fill="FFFFFF"/>
        </w:rPr>
        <w:t xml:space="preserve"> After analyzing all the financial data &amp; financial health of SK Agro Farm, IDLC Finance Limited fixed its interest rate at 15% on the yearly basis. It also mentioned that, their early settlement fees will be 2% &amp; VAT will be applicable.</w:t>
      </w:r>
    </w:p>
    <w:p w:rsidR="00D54E69" w:rsidRPr="00D54E69" w:rsidRDefault="00D54E69" w:rsidP="00D54E69">
      <w:pPr>
        <w:spacing w:line="360" w:lineRule="auto"/>
        <w:rPr>
          <w:rStyle w:val="Emphasis"/>
          <w:rFonts w:ascii="Arial" w:hAnsi="Arial" w:cs="Arial"/>
          <w:b/>
          <w:bCs/>
          <w:i w:val="0"/>
          <w:iCs w:val="0"/>
          <w:sz w:val="24"/>
          <w:szCs w:val="24"/>
          <w:shd w:val="clear" w:color="auto" w:fill="FFFFFF"/>
        </w:rPr>
      </w:pPr>
      <w:r w:rsidRPr="00D54E69">
        <w:rPr>
          <w:rStyle w:val="Emphasis"/>
          <w:rFonts w:ascii="Arial" w:hAnsi="Arial" w:cs="Arial"/>
          <w:b/>
          <w:bCs/>
          <w:i w:val="0"/>
          <w:iCs w:val="0"/>
          <w:sz w:val="24"/>
          <w:szCs w:val="24"/>
        </w:rPr>
        <w:t>Operating Financial Software</w:t>
      </w:r>
    </w:p>
    <w:p w:rsidR="003249EF" w:rsidRPr="00D54E69" w:rsidRDefault="003249EF" w:rsidP="00D54E69">
      <w:pPr>
        <w:spacing w:line="360" w:lineRule="auto"/>
        <w:jc w:val="both"/>
        <w:rPr>
          <w:rStyle w:val="Emphasis"/>
          <w:rFonts w:ascii="Arial" w:hAnsi="Arial" w:cs="Arial"/>
          <w:bCs/>
          <w:i w:val="0"/>
          <w:color w:val="000000" w:themeColor="text1"/>
          <w:sz w:val="24"/>
          <w:szCs w:val="24"/>
          <w:shd w:val="clear" w:color="auto" w:fill="FFFFFF"/>
        </w:rPr>
      </w:pPr>
      <w:r w:rsidRPr="00D54E69">
        <w:rPr>
          <w:rStyle w:val="Emphasis"/>
          <w:rFonts w:ascii="Arial" w:hAnsi="Arial" w:cs="Arial"/>
          <w:bCs/>
          <w:i w:val="0"/>
          <w:color w:val="000000" w:themeColor="text1"/>
          <w:sz w:val="24"/>
          <w:szCs w:val="24"/>
          <w:shd w:val="clear" w:color="auto" w:fill="FFFFFF"/>
        </w:rPr>
        <w:t xml:space="preserve">FLEXCUBE software is used by IDLC Finance Limited for keeping record of their client. They use it from the disbursement to final step approval. They also called it LOM (Loan Origination Module). Before disbursement, Credit Analyst input data to the LOM software &amp; it is compulsory. It calculates the amount of loan &amp; measuring all other risk. </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On the time of operations, IDLC’s FLEXCUBE software follows 3 steps;</w:t>
      </w: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
          <w:bCs/>
          <w:i w:val="0"/>
          <w:color w:val="000000" w:themeColor="text1"/>
          <w:sz w:val="24"/>
          <w:szCs w:val="24"/>
          <w:shd w:val="clear" w:color="auto" w:fill="FFFFFF"/>
        </w:rPr>
        <w:t>1</w:t>
      </w:r>
      <w:r w:rsidRPr="003249EF">
        <w:rPr>
          <w:rStyle w:val="Emphasis"/>
          <w:rFonts w:ascii="Arial" w:hAnsi="Arial" w:cs="Arial"/>
          <w:b/>
          <w:bCs/>
          <w:i w:val="0"/>
          <w:color w:val="000000" w:themeColor="text1"/>
          <w:sz w:val="24"/>
          <w:szCs w:val="24"/>
          <w:shd w:val="clear" w:color="auto" w:fill="FFFFFF"/>
          <w:vertAlign w:val="superscript"/>
        </w:rPr>
        <w:t xml:space="preserve">st </w:t>
      </w:r>
      <w:r w:rsidRPr="003249EF">
        <w:rPr>
          <w:rStyle w:val="Emphasis"/>
          <w:rFonts w:ascii="Arial" w:hAnsi="Arial" w:cs="Arial"/>
          <w:b/>
          <w:bCs/>
          <w:i w:val="0"/>
          <w:color w:val="000000" w:themeColor="text1"/>
          <w:sz w:val="24"/>
          <w:szCs w:val="24"/>
          <w:shd w:val="clear" w:color="auto" w:fill="FFFFFF"/>
        </w:rPr>
        <w:t>Step</w:t>
      </w:r>
      <w:r w:rsidRPr="003249EF">
        <w:rPr>
          <w:rStyle w:val="Emphasis"/>
          <w:rFonts w:ascii="Arial" w:hAnsi="Arial" w:cs="Arial"/>
          <w:bCs/>
          <w:i w:val="0"/>
          <w:color w:val="000000" w:themeColor="text1"/>
          <w:sz w:val="24"/>
          <w:szCs w:val="24"/>
          <w:shd w:val="clear" w:color="auto" w:fill="FFFFFF"/>
        </w:rPr>
        <w:t xml:space="preserve">, The initial step of the LOM is giving input 3 things like interest rate, Loan amount &amp; loan terms. Collateral is the most important issue here. After giving input of </w:t>
      </w:r>
      <w:r w:rsidRPr="003249EF">
        <w:rPr>
          <w:rStyle w:val="Emphasis"/>
          <w:rFonts w:ascii="Arial" w:hAnsi="Arial" w:cs="Arial"/>
          <w:bCs/>
          <w:i w:val="0"/>
          <w:color w:val="000000" w:themeColor="text1"/>
          <w:sz w:val="24"/>
          <w:szCs w:val="24"/>
          <w:shd w:val="clear" w:color="auto" w:fill="FFFFFF"/>
        </w:rPr>
        <w:lastRenderedPageBreak/>
        <w:t xml:space="preserve">all data, click the save option. If all the documents input accurately, it will be saved otherwise all input has to give again. </w:t>
      </w:r>
    </w:p>
    <w:p w:rsidR="003249EF" w:rsidRDefault="00756A70" w:rsidP="003249EF">
      <w:pPr>
        <w:jc w:val="both"/>
        <w:rPr>
          <w:rStyle w:val="Emphasis"/>
          <w:rFonts w:asciiTheme="majorHAnsi" w:hAnsiTheme="majorHAnsi" w:cs="Arial"/>
          <w:bCs/>
          <w:i w:val="0"/>
          <w:color w:val="52565A"/>
          <w:sz w:val="24"/>
          <w:szCs w:val="24"/>
          <w:shd w:val="clear" w:color="auto" w:fill="FFFFFF"/>
        </w:rPr>
      </w:pPr>
      <w:r>
        <w:rPr>
          <w:rFonts w:asciiTheme="majorHAnsi" w:hAnsiTheme="majorHAnsi" w:cs="Arial"/>
          <w:bCs/>
          <w:iCs/>
          <w:noProof/>
          <w:color w:val="52565A"/>
          <w:sz w:val="24"/>
          <w:szCs w:val="24"/>
        </w:rPr>
        <w:drawing>
          <wp:anchor distT="0" distB="0" distL="114300" distR="114300" simplePos="0" relativeHeight="251670528" behindDoc="0" locked="0" layoutInCell="1" allowOverlap="1">
            <wp:simplePos x="0" y="0"/>
            <wp:positionH relativeFrom="column">
              <wp:posOffset>19050</wp:posOffset>
            </wp:positionH>
            <wp:positionV relativeFrom="paragraph">
              <wp:posOffset>70788</wp:posOffset>
            </wp:positionV>
            <wp:extent cx="5682035" cy="1280160"/>
            <wp:effectExtent l="19050" t="0" r="0" b="0"/>
            <wp:wrapNone/>
            <wp:docPr id="34" name="Picture 2" descr="STDCA050__CVS_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descr="STDCA050__CVS_MAIN.jpg"/>
                    <pic:cNvPicPr>
                      <a:picLocks noChangeAspect="1"/>
                    </pic:cNvPicPr>
                  </pic:nvPicPr>
                  <pic:blipFill>
                    <a:blip r:embed="rId67" cstate="print"/>
                    <a:stretch>
                      <a:fillRect/>
                    </a:stretch>
                  </pic:blipFill>
                  <pic:spPr>
                    <a:xfrm>
                      <a:off x="0" y="0"/>
                      <a:ext cx="5682035" cy="1280160"/>
                    </a:xfrm>
                    <a:prstGeom prst="rect">
                      <a:avLst/>
                    </a:prstGeom>
                  </pic:spPr>
                </pic:pic>
              </a:graphicData>
            </a:graphic>
          </wp:anchor>
        </w:drawing>
      </w: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756A70" w:rsidRDefault="00756A70" w:rsidP="003249EF">
      <w:pPr>
        <w:jc w:val="both"/>
        <w:rPr>
          <w:rStyle w:val="Emphasis"/>
          <w:rFonts w:asciiTheme="majorHAnsi" w:hAnsiTheme="majorHAnsi" w:cs="Arial"/>
          <w:bCs/>
          <w:i w:val="0"/>
          <w:color w:val="52565A"/>
          <w:sz w:val="24"/>
          <w:szCs w:val="24"/>
          <w:shd w:val="clear" w:color="auto" w:fill="FFFFFF"/>
        </w:rPr>
      </w:pPr>
    </w:p>
    <w:p w:rsidR="00756A70" w:rsidRDefault="00756A70" w:rsidP="003249EF">
      <w:pPr>
        <w:jc w:val="both"/>
        <w:rPr>
          <w:rStyle w:val="Emphasis"/>
          <w:rFonts w:asciiTheme="majorHAnsi" w:hAnsiTheme="majorHAnsi" w:cs="Arial"/>
          <w:bCs/>
          <w:i w:val="0"/>
          <w:color w:val="52565A"/>
          <w:sz w:val="24"/>
          <w:szCs w:val="24"/>
          <w:shd w:val="clear" w:color="auto" w:fill="FFFFFF"/>
        </w:rPr>
      </w:pPr>
    </w:p>
    <w:p w:rsidR="003249EF" w:rsidRDefault="003249EF" w:rsidP="003249EF">
      <w:pPr>
        <w:jc w:val="both"/>
        <w:rPr>
          <w:rStyle w:val="Emphasis"/>
          <w:rFonts w:asciiTheme="majorHAnsi" w:hAnsiTheme="majorHAnsi" w:cs="Arial"/>
          <w:b/>
          <w:bCs/>
          <w:i w:val="0"/>
          <w:color w:val="000000" w:themeColor="text1"/>
          <w:sz w:val="24"/>
          <w:szCs w:val="24"/>
          <w:shd w:val="clear" w:color="auto" w:fill="FFFFFF"/>
        </w:rPr>
      </w:pPr>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
          <w:bCs/>
          <w:i w:val="0"/>
          <w:color w:val="000000" w:themeColor="text1"/>
          <w:sz w:val="24"/>
          <w:szCs w:val="24"/>
          <w:shd w:val="clear" w:color="auto" w:fill="FFFFFF"/>
        </w:rPr>
        <w:t>2</w:t>
      </w:r>
      <w:r w:rsidRPr="003249EF">
        <w:rPr>
          <w:rStyle w:val="Emphasis"/>
          <w:rFonts w:ascii="Arial" w:hAnsi="Arial" w:cs="Arial"/>
          <w:b/>
          <w:bCs/>
          <w:i w:val="0"/>
          <w:color w:val="000000" w:themeColor="text1"/>
          <w:sz w:val="24"/>
          <w:szCs w:val="24"/>
          <w:shd w:val="clear" w:color="auto" w:fill="FFFFFF"/>
          <w:vertAlign w:val="superscript"/>
        </w:rPr>
        <w:t>nd</w:t>
      </w:r>
      <w:r w:rsidRPr="003249EF">
        <w:rPr>
          <w:rStyle w:val="Emphasis"/>
          <w:rFonts w:ascii="Arial" w:hAnsi="Arial" w:cs="Arial"/>
          <w:b/>
          <w:bCs/>
          <w:i w:val="0"/>
          <w:color w:val="000000" w:themeColor="text1"/>
          <w:sz w:val="24"/>
          <w:szCs w:val="24"/>
          <w:shd w:val="clear" w:color="auto" w:fill="FFFFFF"/>
        </w:rPr>
        <w:t xml:space="preserve"> Step</w:t>
      </w:r>
      <w:r w:rsidRPr="003249EF">
        <w:rPr>
          <w:rStyle w:val="Emphasis"/>
          <w:rFonts w:ascii="Arial" w:hAnsi="Arial" w:cs="Arial"/>
          <w:bCs/>
          <w:i w:val="0"/>
          <w:color w:val="000000" w:themeColor="text1"/>
          <w:sz w:val="24"/>
          <w:szCs w:val="24"/>
          <w:shd w:val="clear" w:color="auto" w:fill="FFFFFF"/>
        </w:rPr>
        <w:t xml:space="preserve">, in this step, such types of data </w:t>
      </w:r>
      <w:proofErr w:type="gramStart"/>
      <w:r w:rsidRPr="003249EF">
        <w:rPr>
          <w:rStyle w:val="Emphasis"/>
          <w:rFonts w:ascii="Arial" w:hAnsi="Arial" w:cs="Arial"/>
          <w:bCs/>
          <w:i w:val="0"/>
          <w:color w:val="000000" w:themeColor="text1"/>
          <w:sz w:val="24"/>
          <w:szCs w:val="24"/>
          <w:shd w:val="clear" w:color="auto" w:fill="FFFFFF"/>
        </w:rPr>
        <w:t>need</w:t>
      </w:r>
      <w:proofErr w:type="gramEnd"/>
      <w:r w:rsidRPr="003249EF">
        <w:rPr>
          <w:rStyle w:val="Emphasis"/>
          <w:rFonts w:ascii="Arial" w:hAnsi="Arial" w:cs="Arial"/>
          <w:bCs/>
          <w:i w:val="0"/>
          <w:color w:val="000000" w:themeColor="text1"/>
          <w:sz w:val="24"/>
          <w:szCs w:val="24"/>
          <w:shd w:val="clear" w:color="auto" w:fill="FFFFFF"/>
        </w:rPr>
        <w:t xml:space="preserve"> to input;</w:t>
      </w:r>
    </w:p>
    <w:p w:rsidR="003249EF" w:rsidRPr="003249EF" w:rsidRDefault="003249EF" w:rsidP="00F840FE">
      <w:pPr>
        <w:pStyle w:val="ListParagraph"/>
        <w:numPr>
          <w:ilvl w:val="0"/>
          <w:numId w:val="25"/>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 xml:space="preserve">Liability Number: Liability number is represent CIF number  </w:t>
      </w:r>
    </w:p>
    <w:p w:rsidR="003249EF" w:rsidRPr="003249EF" w:rsidRDefault="003249EF" w:rsidP="00F840FE">
      <w:pPr>
        <w:pStyle w:val="ListParagraph"/>
        <w:numPr>
          <w:ilvl w:val="0"/>
          <w:numId w:val="25"/>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Liability Name: SK Agro Farm</w:t>
      </w:r>
    </w:p>
    <w:p w:rsidR="003249EF" w:rsidRPr="003249EF" w:rsidRDefault="003249EF" w:rsidP="00F840FE">
      <w:pPr>
        <w:pStyle w:val="ListParagraph"/>
        <w:numPr>
          <w:ilvl w:val="0"/>
          <w:numId w:val="25"/>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Main Liability No: To again confirmation, it needs to input CIF</w:t>
      </w:r>
    </w:p>
    <w:p w:rsidR="003249EF" w:rsidRPr="003249EF" w:rsidRDefault="003249EF" w:rsidP="00F840FE">
      <w:pPr>
        <w:pStyle w:val="ListParagraph"/>
        <w:numPr>
          <w:ilvl w:val="0"/>
          <w:numId w:val="25"/>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Liability Branch: The branch has selected the of this client’s file</w:t>
      </w:r>
    </w:p>
    <w:p w:rsidR="003249EF" w:rsidRPr="003249EF" w:rsidRDefault="003249EF" w:rsidP="00F840FE">
      <w:pPr>
        <w:pStyle w:val="ListParagraph"/>
        <w:numPr>
          <w:ilvl w:val="0"/>
          <w:numId w:val="25"/>
        </w:numPr>
        <w:spacing w:line="360" w:lineRule="auto"/>
        <w:jc w:val="both"/>
        <w:rPr>
          <w:rStyle w:val="Emphasis"/>
          <w:rFonts w:cs="Arial"/>
          <w:bCs/>
          <w:i w:val="0"/>
          <w:color w:val="000000" w:themeColor="text1"/>
          <w:szCs w:val="24"/>
          <w:shd w:val="clear" w:color="auto" w:fill="FFFFFF"/>
        </w:rPr>
      </w:pPr>
      <w:r w:rsidRPr="003249EF">
        <w:rPr>
          <w:rStyle w:val="Emphasis"/>
          <w:rFonts w:cs="Arial"/>
          <w:bCs/>
          <w:i w:val="0"/>
          <w:color w:val="000000" w:themeColor="text1"/>
          <w:szCs w:val="24"/>
          <w:shd w:val="clear" w:color="auto" w:fill="FFFFFF"/>
        </w:rPr>
        <w:t>Overall Limit: Again input the approved loan.</w:t>
      </w:r>
    </w:p>
    <w:p w:rsidR="003249EF" w:rsidRPr="003249EF" w:rsidRDefault="00D54E69" w:rsidP="003249EF">
      <w:pPr>
        <w:spacing w:line="360" w:lineRule="auto"/>
        <w:jc w:val="both"/>
        <w:rPr>
          <w:rStyle w:val="Emphasis"/>
          <w:rFonts w:ascii="Arial" w:hAnsi="Arial" w:cs="Arial"/>
          <w:bCs/>
          <w:i w:val="0"/>
          <w:color w:val="000000" w:themeColor="text1"/>
          <w:sz w:val="24"/>
          <w:szCs w:val="24"/>
          <w:shd w:val="clear" w:color="auto" w:fill="FFFFFF"/>
        </w:rPr>
      </w:pPr>
      <w:r>
        <w:rPr>
          <w:rFonts w:ascii="Arial" w:hAnsi="Arial" w:cs="Arial"/>
          <w:bCs/>
          <w:iCs/>
          <w:noProof/>
          <w:color w:val="000000" w:themeColor="text1"/>
          <w:sz w:val="24"/>
          <w:szCs w:val="24"/>
        </w:rPr>
        <w:drawing>
          <wp:anchor distT="0" distB="0" distL="114300" distR="114300" simplePos="0" relativeHeight="251671552" behindDoc="0" locked="0" layoutInCell="1" allowOverlap="1">
            <wp:simplePos x="0" y="0"/>
            <wp:positionH relativeFrom="column">
              <wp:posOffset>42904</wp:posOffset>
            </wp:positionH>
            <wp:positionV relativeFrom="paragraph">
              <wp:posOffset>637044</wp:posOffset>
            </wp:positionV>
            <wp:extent cx="5658178" cy="1717482"/>
            <wp:effectExtent l="19050" t="0" r="0" b="0"/>
            <wp:wrapNone/>
            <wp:docPr id="35" name="Picture 5" descr="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5" descr="maxresdefault.jpg"/>
                    <pic:cNvPicPr>
                      <a:picLocks noChangeAspect="1"/>
                    </pic:cNvPicPr>
                  </pic:nvPicPr>
                  <pic:blipFill>
                    <a:blip r:embed="rId68" cstate="print"/>
                    <a:stretch>
                      <a:fillRect/>
                    </a:stretch>
                  </pic:blipFill>
                  <pic:spPr>
                    <a:xfrm>
                      <a:off x="0" y="0"/>
                      <a:ext cx="5658178" cy="1717482"/>
                    </a:xfrm>
                    <a:prstGeom prst="rect">
                      <a:avLst/>
                    </a:prstGeom>
                  </pic:spPr>
                </pic:pic>
              </a:graphicData>
            </a:graphic>
          </wp:anchor>
        </w:drawing>
      </w:r>
      <w:r w:rsidR="003249EF" w:rsidRPr="003249EF">
        <w:rPr>
          <w:rStyle w:val="Emphasis"/>
          <w:rFonts w:ascii="Arial" w:hAnsi="Arial" w:cs="Arial"/>
          <w:bCs/>
          <w:i w:val="0"/>
          <w:color w:val="000000" w:themeColor="text1"/>
          <w:sz w:val="24"/>
          <w:szCs w:val="24"/>
          <w:shd w:val="clear" w:color="auto" w:fill="FFFFFF"/>
        </w:rPr>
        <w:t>After completing this step, they need to click save button. Like 1</w:t>
      </w:r>
      <w:r w:rsidR="003249EF" w:rsidRPr="003249EF">
        <w:rPr>
          <w:rStyle w:val="Emphasis"/>
          <w:rFonts w:ascii="Arial" w:hAnsi="Arial" w:cs="Arial"/>
          <w:bCs/>
          <w:i w:val="0"/>
          <w:color w:val="000000" w:themeColor="text1"/>
          <w:sz w:val="24"/>
          <w:szCs w:val="24"/>
          <w:shd w:val="clear" w:color="auto" w:fill="FFFFFF"/>
          <w:vertAlign w:val="superscript"/>
        </w:rPr>
        <w:t>st</w:t>
      </w:r>
      <w:r w:rsidR="003249EF" w:rsidRPr="003249EF">
        <w:rPr>
          <w:rStyle w:val="Emphasis"/>
          <w:rFonts w:ascii="Arial" w:hAnsi="Arial" w:cs="Arial"/>
          <w:bCs/>
          <w:i w:val="0"/>
          <w:color w:val="000000" w:themeColor="text1"/>
          <w:sz w:val="24"/>
          <w:szCs w:val="24"/>
          <w:shd w:val="clear" w:color="auto" w:fill="FFFFFF"/>
        </w:rPr>
        <w:t xml:space="preserve"> step, if all input given correctly, than it will be saved (</w:t>
      </w:r>
      <w:sdt>
        <w:sdtPr>
          <w:rPr>
            <w:rStyle w:val="Emphasis"/>
            <w:rFonts w:ascii="Arial" w:hAnsi="Arial" w:cs="Arial"/>
            <w:bCs/>
            <w:i w:val="0"/>
            <w:color w:val="000000" w:themeColor="text1"/>
            <w:sz w:val="24"/>
            <w:szCs w:val="24"/>
            <w:shd w:val="clear" w:color="auto" w:fill="FFFFFF"/>
          </w:rPr>
          <w:id w:val="1053118573"/>
        </w:sdtPr>
        <w:sdtEndPr>
          <w:rPr>
            <w:rStyle w:val="Emphasis"/>
          </w:rPr>
        </w:sdtEndPr>
        <w:sdtContent>
          <w:r w:rsidR="00DD4AE0" w:rsidRPr="003249EF">
            <w:rPr>
              <w:rStyle w:val="Emphasis"/>
              <w:rFonts w:ascii="Arial" w:hAnsi="Arial" w:cs="Arial"/>
              <w:bCs/>
              <w:i w:val="0"/>
              <w:color w:val="000000" w:themeColor="text1"/>
              <w:sz w:val="24"/>
              <w:szCs w:val="24"/>
              <w:shd w:val="clear" w:color="auto" w:fill="FFFFFF"/>
            </w:rPr>
            <w:fldChar w:fldCharType="begin"/>
          </w:r>
          <w:r w:rsidR="003249EF" w:rsidRPr="003249EF">
            <w:rPr>
              <w:rStyle w:val="Emphasis"/>
              <w:rFonts w:ascii="Arial" w:hAnsi="Arial" w:cs="Arial"/>
              <w:bCs/>
              <w:i w:val="0"/>
              <w:color w:val="000000" w:themeColor="text1"/>
              <w:sz w:val="24"/>
              <w:szCs w:val="24"/>
              <w:shd w:val="clear" w:color="auto" w:fill="FFFFFF"/>
            </w:rPr>
            <w:instrText xml:space="preserve"> CITATION Kaz18 \l 1033 </w:instrText>
          </w:r>
          <w:r w:rsidR="00DD4AE0" w:rsidRPr="003249EF">
            <w:rPr>
              <w:rStyle w:val="Emphasis"/>
              <w:rFonts w:ascii="Arial" w:hAnsi="Arial" w:cs="Arial"/>
              <w:bCs/>
              <w:i w:val="0"/>
              <w:color w:val="000000" w:themeColor="text1"/>
              <w:sz w:val="24"/>
              <w:szCs w:val="24"/>
              <w:shd w:val="clear" w:color="auto" w:fill="FFFFFF"/>
            </w:rPr>
            <w:fldChar w:fldCharType="separate"/>
          </w:r>
          <w:r w:rsidR="003249EF" w:rsidRPr="003249EF">
            <w:rPr>
              <w:rFonts w:ascii="Arial" w:hAnsi="Arial" w:cs="Arial"/>
              <w:color w:val="000000" w:themeColor="text1"/>
              <w:sz w:val="24"/>
              <w:szCs w:val="24"/>
              <w:shd w:val="clear" w:color="auto" w:fill="FFFFFF"/>
            </w:rPr>
            <w:t>(Kabir, 2018)</w:t>
          </w:r>
          <w:r w:rsidR="00DD4AE0" w:rsidRPr="003249EF">
            <w:rPr>
              <w:rStyle w:val="Emphasis"/>
              <w:rFonts w:ascii="Arial" w:hAnsi="Arial" w:cs="Arial"/>
              <w:bCs/>
              <w:i w:val="0"/>
              <w:color w:val="000000" w:themeColor="text1"/>
              <w:sz w:val="24"/>
              <w:szCs w:val="24"/>
              <w:shd w:val="clear" w:color="auto" w:fill="FFFFFF"/>
            </w:rPr>
            <w:fldChar w:fldCharType="end"/>
          </w:r>
        </w:sdtContent>
      </w:sdt>
      <w:r w:rsidR="003249EF" w:rsidRPr="003249EF">
        <w:rPr>
          <w:rStyle w:val="Emphasis"/>
          <w:rFonts w:ascii="Arial" w:hAnsi="Arial" w:cs="Arial"/>
          <w:bCs/>
          <w:i w:val="0"/>
          <w:color w:val="000000" w:themeColor="text1"/>
          <w:sz w:val="24"/>
          <w:szCs w:val="24"/>
          <w:shd w:val="clear" w:color="auto" w:fill="FFFFFF"/>
        </w:rPr>
        <w:t xml:space="preserve">. </w:t>
      </w:r>
    </w:p>
    <w:p w:rsidR="003249EF" w:rsidRDefault="003249EF" w:rsidP="003249EF">
      <w:pPr>
        <w:jc w:val="both"/>
        <w:rPr>
          <w:rStyle w:val="Emphasis"/>
          <w:rFonts w:asciiTheme="majorHAnsi" w:hAnsiTheme="majorHAnsi" w:cs="Arial"/>
          <w:bCs/>
          <w:i w:val="0"/>
          <w:color w:val="000000" w:themeColor="text1"/>
          <w:sz w:val="24"/>
          <w:szCs w:val="24"/>
          <w:shd w:val="clear" w:color="auto" w:fill="FFFFFF"/>
        </w:rPr>
      </w:pPr>
    </w:p>
    <w:p w:rsidR="003249EF" w:rsidRDefault="003249EF" w:rsidP="003249EF">
      <w:pPr>
        <w:jc w:val="both"/>
        <w:rPr>
          <w:rStyle w:val="Emphasis"/>
          <w:rFonts w:asciiTheme="majorHAnsi" w:hAnsiTheme="majorHAnsi" w:cs="Arial"/>
          <w:bCs/>
          <w:i w:val="0"/>
          <w:color w:val="000000" w:themeColor="text1"/>
          <w:sz w:val="24"/>
          <w:szCs w:val="24"/>
          <w:shd w:val="clear" w:color="auto" w:fill="FFFFFF"/>
        </w:rPr>
      </w:pP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D54E69" w:rsidRDefault="00D54E69" w:rsidP="003249EF">
      <w:pPr>
        <w:jc w:val="both"/>
        <w:rPr>
          <w:rStyle w:val="Emphasis"/>
          <w:rFonts w:asciiTheme="majorHAnsi" w:hAnsiTheme="majorHAnsi" w:cs="Arial"/>
          <w:bCs/>
          <w:i w:val="0"/>
          <w:color w:val="52565A"/>
          <w:sz w:val="24"/>
          <w:szCs w:val="24"/>
          <w:shd w:val="clear" w:color="auto" w:fill="FFFFFF"/>
        </w:rPr>
      </w:pPr>
    </w:p>
    <w:p w:rsidR="003249EF" w:rsidRPr="003249EF" w:rsidRDefault="00756A70" w:rsidP="003249EF">
      <w:pPr>
        <w:spacing w:line="360" w:lineRule="auto"/>
        <w:jc w:val="both"/>
        <w:rPr>
          <w:rStyle w:val="Emphasis"/>
          <w:rFonts w:ascii="Arial" w:hAnsi="Arial" w:cs="Arial"/>
          <w:bCs/>
          <w:i w:val="0"/>
          <w:color w:val="000000" w:themeColor="text1"/>
          <w:sz w:val="24"/>
          <w:szCs w:val="24"/>
          <w:shd w:val="clear" w:color="auto" w:fill="FFFFFF"/>
        </w:rPr>
      </w:pPr>
      <w:r>
        <w:rPr>
          <w:rFonts w:ascii="Arial" w:hAnsi="Arial" w:cs="Arial"/>
          <w:b/>
          <w:bCs/>
          <w:iCs/>
          <w:noProof/>
          <w:color w:val="000000" w:themeColor="text1"/>
          <w:sz w:val="24"/>
          <w:szCs w:val="24"/>
        </w:rPr>
        <w:drawing>
          <wp:anchor distT="0" distB="0" distL="114300" distR="114300" simplePos="0" relativeHeight="251672576" behindDoc="0" locked="0" layoutInCell="1" allowOverlap="1">
            <wp:simplePos x="0" y="0"/>
            <wp:positionH relativeFrom="column">
              <wp:posOffset>42545</wp:posOffset>
            </wp:positionH>
            <wp:positionV relativeFrom="paragraph">
              <wp:posOffset>739775</wp:posOffset>
            </wp:positionV>
            <wp:extent cx="5732145" cy="1375410"/>
            <wp:effectExtent l="19050" t="0" r="1905" b="0"/>
            <wp:wrapNone/>
            <wp:docPr id="36" name="Picture 6" descr="6efb14d4e767d60bb02bd552519aa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6" descr="6efb14d4e767d60bb02bd552519aa708.jpg"/>
                    <pic:cNvPicPr>
                      <a:picLocks noChangeAspect="1"/>
                    </pic:cNvPicPr>
                  </pic:nvPicPr>
                  <pic:blipFill>
                    <a:blip r:embed="rId69" cstate="print"/>
                    <a:stretch>
                      <a:fillRect/>
                    </a:stretch>
                  </pic:blipFill>
                  <pic:spPr>
                    <a:xfrm>
                      <a:off x="0" y="0"/>
                      <a:ext cx="5732145" cy="1375410"/>
                    </a:xfrm>
                    <a:prstGeom prst="rect">
                      <a:avLst/>
                    </a:prstGeom>
                  </pic:spPr>
                </pic:pic>
              </a:graphicData>
            </a:graphic>
          </wp:anchor>
        </w:drawing>
      </w:r>
      <w:r w:rsidR="003249EF" w:rsidRPr="003249EF">
        <w:rPr>
          <w:rStyle w:val="Emphasis"/>
          <w:rFonts w:ascii="Arial" w:hAnsi="Arial" w:cs="Arial"/>
          <w:b/>
          <w:bCs/>
          <w:i w:val="0"/>
          <w:color w:val="000000" w:themeColor="text1"/>
          <w:sz w:val="24"/>
          <w:szCs w:val="24"/>
          <w:shd w:val="clear" w:color="auto" w:fill="FFFFFF"/>
        </w:rPr>
        <w:t>3</w:t>
      </w:r>
      <w:r w:rsidR="003249EF" w:rsidRPr="003249EF">
        <w:rPr>
          <w:rStyle w:val="Emphasis"/>
          <w:rFonts w:ascii="Arial" w:hAnsi="Arial" w:cs="Arial"/>
          <w:b/>
          <w:bCs/>
          <w:i w:val="0"/>
          <w:color w:val="000000" w:themeColor="text1"/>
          <w:sz w:val="24"/>
          <w:szCs w:val="24"/>
          <w:shd w:val="clear" w:color="auto" w:fill="FFFFFF"/>
          <w:vertAlign w:val="superscript"/>
        </w:rPr>
        <w:t>rd</w:t>
      </w:r>
      <w:r w:rsidR="003249EF" w:rsidRPr="003249EF">
        <w:rPr>
          <w:rStyle w:val="Emphasis"/>
          <w:rFonts w:ascii="Arial" w:hAnsi="Arial" w:cs="Arial"/>
          <w:b/>
          <w:bCs/>
          <w:i w:val="0"/>
          <w:color w:val="000000" w:themeColor="text1"/>
          <w:sz w:val="24"/>
          <w:szCs w:val="24"/>
          <w:shd w:val="clear" w:color="auto" w:fill="FFFFFF"/>
        </w:rPr>
        <w:t xml:space="preserve"> Step,</w:t>
      </w:r>
      <w:r w:rsidR="003249EF" w:rsidRPr="003249EF">
        <w:rPr>
          <w:rStyle w:val="Emphasis"/>
          <w:rFonts w:ascii="Arial" w:hAnsi="Arial" w:cs="Arial"/>
          <w:bCs/>
          <w:i w:val="0"/>
          <w:color w:val="000000" w:themeColor="text1"/>
          <w:sz w:val="24"/>
          <w:szCs w:val="24"/>
          <w:shd w:val="clear" w:color="auto" w:fill="FFFFFF"/>
        </w:rPr>
        <w:t xml:space="preserve"> in this step, they need approval of 2</w:t>
      </w:r>
      <w:r w:rsidR="003249EF" w:rsidRPr="003249EF">
        <w:rPr>
          <w:rStyle w:val="Emphasis"/>
          <w:rFonts w:ascii="Arial" w:hAnsi="Arial" w:cs="Arial"/>
          <w:bCs/>
          <w:i w:val="0"/>
          <w:color w:val="000000" w:themeColor="text1"/>
          <w:sz w:val="24"/>
          <w:szCs w:val="24"/>
          <w:shd w:val="clear" w:color="auto" w:fill="FFFFFF"/>
          <w:vertAlign w:val="superscript"/>
        </w:rPr>
        <w:t>nd</w:t>
      </w:r>
      <w:r w:rsidR="003249EF" w:rsidRPr="003249EF">
        <w:rPr>
          <w:rStyle w:val="Emphasis"/>
          <w:rFonts w:ascii="Arial" w:hAnsi="Arial" w:cs="Arial"/>
          <w:bCs/>
          <w:i w:val="0"/>
          <w:color w:val="000000" w:themeColor="text1"/>
          <w:sz w:val="24"/>
          <w:szCs w:val="24"/>
          <w:shd w:val="clear" w:color="auto" w:fill="FFFFFF"/>
        </w:rPr>
        <w:t xml:space="preserve"> step. There are only 5 managers of CAD, who has the authority to give the approval of 2</w:t>
      </w:r>
      <w:r w:rsidR="003249EF" w:rsidRPr="003249EF">
        <w:rPr>
          <w:rStyle w:val="Emphasis"/>
          <w:rFonts w:ascii="Arial" w:hAnsi="Arial" w:cs="Arial"/>
          <w:bCs/>
          <w:i w:val="0"/>
          <w:color w:val="000000" w:themeColor="text1"/>
          <w:sz w:val="24"/>
          <w:szCs w:val="24"/>
          <w:shd w:val="clear" w:color="auto" w:fill="FFFFFF"/>
          <w:vertAlign w:val="superscript"/>
        </w:rPr>
        <w:t>nd</w:t>
      </w:r>
      <w:r w:rsidR="003249EF" w:rsidRPr="003249EF">
        <w:rPr>
          <w:rStyle w:val="Emphasis"/>
          <w:rFonts w:ascii="Arial" w:hAnsi="Arial" w:cs="Arial"/>
          <w:bCs/>
          <w:i w:val="0"/>
          <w:color w:val="000000" w:themeColor="text1"/>
          <w:sz w:val="24"/>
          <w:szCs w:val="24"/>
          <w:shd w:val="clear" w:color="auto" w:fill="FFFFFF"/>
        </w:rPr>
        <w:t xml:space="preserve"> step. After approval, 3</w:t>
      </w:r>
      <w:r w:rsidR="003249EF" w:rsidRPr="003249EF">
        <w:rPr>
          <w:rStyle w:val="Emphasis"/>
          <w:rFonts w:ascii="Arial" w:hAnsi="Arial" w:cs="Arial"/>
          <w:bCs/>
          <w:i w:val="0"/>
          <w:color w:val="000000" w:themeColor="text1"/>
          <w:sz w:val="24"/>
          <w:szCs w:val="24"/>
          <w:shd w:val="clear" w:color="auto" w:fill="FFFFFF"/>
          <w:vertAlign w:val="superscript"/>
        </w:rPr>
        <w:t>rd</w:t>
      </w:r>
      <w:r w:rsidR="003249EF" w:rsidRPr="003249EF">
        <w:rPr>
          <w:rStyle w:val="Emphasis"/>
          <w:rFonts w:ascii="Arial" w:hAnsi="Arial" w:cs="Arial"/>
          <w:bCs/>
          <w:i w:val="0"/>
          <w:color w:val="000000" w:themeColor="text1"/>
          <w:sz w:val="24"/>
          <w:szCs w:val="24"/>
          <w:shd w:val="clear" w:color="auto" w:fill="FFFFFF"/>
        </w:rPr>
        <w:t xml:space="preserve"> step will be completed. </w:t>
      </w:r>
    </w:p>
    <w:p w:rsidR="003249EF" w:rsidRPr="003249EF" w:rsidRDefault="003249EF" w:rsidP="003249EF">
      <w:pPr>
        <w:spacing w:line="360" w:lineRule="auto"/>
        <w:jc w:val="both"/>
        <w:rPr>
          <w:rStyle w:val="Emphasis"/>
          <w:rFonts w:ascii="Arial" w:hAnsi="Arial" w:cs="Arial"/>
          <w:bCs/>
          <w:i w:val="0"/>
          <w:color w:val="52565A"/>
          <w:sz w:val="24"/>
          <w:szCs w:val="24"/>
          <w:shd w:val="clear" w:color="auto" w:fill="FFFFFF"/>
        </w:rPr>
      </w:pP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3249EF" w:rsidRDefault="003249EF" w:rsidP="003249EF">
      <w:pPr>
        <w:jc w:val="both"/>
        <w:rPr>
          <w:rStyle w:val="Emphasis"/>
          <w:rFonts w:asciiTheme="majorHAnsi" w:hAnsiTheme="majorHAnsi" w:cs="Arial"/>
          <w:bCs/>
          <w:i w:val="0"/>
          <w:color w:val="52565A"/>
          <w:sz w:val="24"/>
          <w:szCs w:val="24"/>
          <w:shd w:val="clear" w:color="auto" w:fill="FFFFFF"/>
        </w:rPr>
      </w:pPr>
    </w:p>
    <w:p w:rsidR="003249EF" w:rsidRPr="00D54E69" w:rsidRDefault="003249EF" w:rsidP="00D54E69">
      <w:pPr>
        <w:pStyle w:val="Heading3"/>
        <w:spacing w:line="360" w:lineRule="auto"/>
        <w:jc w:val="both"/>
      </w:pPr>
      <w:bookmarkStart w:id="473" w:name="_Toc40183574"/>
      <w:bookmarkStart w:id="474" w:name="_Toc43143965"/>
      <w:bookmarkStart w:id="475" w:name="_Toc43144513"/>
      <w:bookmarkStart w:id="476" w:name="_Toc43154788"/>
      <w:r w:rsidRPr="00D54E69">
        <w:lastRenderedPageBreak/>
        <w:t>Step 05; Loan Recovery:</w:t>
      </w:r>
      <w:bookmarkEnd w:id="473"/>
      <w:bookmarkEnd w:id="474"/>
      <w:bookmarkEnd w:id="475"/>
      <w:bookmarkEnd w:id="476"/>
    </w:p>
    <w:p w:rsidR="003249EF" w:rsidRPr="003249EF" w:rsidRDefault="003249EF" w:rsidP="003249EF">
      <w:pPr>
        <w:spacing w:line="360" w:lineRule="auto"/>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If Client fail to repayment the installment time to time, than IDLC 1</w:t>
      </w:r>
      <w:r w:rsidRPr="003249EF">
        <w:rPr>
          <w:rStyle w:val="Emphasis"/>
          <w:rFonts w:ascii="Arial" w:hAnsi="Arial" w:cs="Arial"/>
          <w:bCs/>
          <w:i w:val="0"/>
          <w:color w:val="000000" w:themeColor="text1"/>
          <w:sz w:val="24"/>
          <w:szCs w:val="24"/>
          <w:shd w:val="clear" w:color="auto" w:fill="FFFFFF"/>
          <w:vertAlign w:val="superscript"/>
        </w:rPr>
        <w:t>st</w:t>
      </w:r>
      <w:r w:rsidRPr="003249EF">
        <w:rPr>
          <w:rStyle w:val="Emphasis"/>
          <w:rFonts w:ascii="Arial" w:hAnsi="Arial" w:cs="Arial"/>
          <w:bCs/>
          <w:i w:val="0"/>
          <w:color w:val="000000" w:themeColor="text1"/>
          <w:sz w:val="24"/>
          <w:szCs w:val="24"/>
          <w:shd w:val="clear" w:color="auto" w:fill="FFFFFF"/>
        </w:rPr>
        <w:t xml:space="preserve"> give the reminder to the client &amp; after that they take legal action. Loan monitoring officer is responsible for these types of activities. </w:t>
      </w:r>
    </w:p>
    <w:tbl>
      <w:tblPr>
        <w:tblStyle w:val="TableGrid"/>
        <w:tblW w:w="9245" w:type="dxa"/>
        <w:tblLayout w:type="fixed"/>
        <w:tblLook w:val="04A0" w:firstRow="1" w:lastRow="0" w:firstColumn="1" w:lastColumn="0" w:noHBand="0" w:noVBand="1"/>
      </w:tblPr>
      <w:tblGrid>
        <w:gridCol w:w="2717"/>
        <w:gridCol w:w="6528"/>
      </w:tblGrid>
      <w:tr w:rsidR="003249EF" w:rsidRPr="003249EF" w:rsidTr="003249EF">
        <w:tc>
          <w:tcPr>
            <w:tcW w:w="2717" w:type="dxa"/>
          </w:tcPr>
          <w:p w:rsidR="003249EF" w:rsidRPr="003249EF" w:rsidRDefault="003249EF" w:rsidP="003249EF">
            <w:pPr>
              <w:jc w:val="both"/>
              <w:rPr>
                <w:rStyle w:val="Emphasis"/>
                <w:rFonts w:ascii="Arial" w:hAnsi="Arial" w:cs="Arial"/>
                <w:b/>
                <w:bCs/>
                <w:i w:val="0"/>
                <w:color w:val="000000" w:themeColor="text1"/>
                <w:sz w:val="24"/>
                <w:szCs w:val="24"/>
                <w:shd w:val="clear" w:color="auto" w:fill="FFFFFF"/>
              </w:rPr>
            </w:pPr>
            <w:r w:rsidRPr="003249EF">
              <w:rPr>
                <w:rStyle w:val="Emphasis"/>
                <w:rFonts w:ascii="Arial" w:hAnsi="Arial" w:cs="Arial"/>
                <w:b/>
                <w:bCs/>
                <w:i w:val="0"/>
                <w:color w:val="000000" w:themeColor="text1"/>
                <w:sz w:val="24"/>
                <w:szCs w:val="24"/>
                <w:shd w:val="clear" w:color="auto" w:fill="FFFFFF"/>
              </w:rPr>
              <w:t>Days Past Due</w:t>
            </w:r>
          </w:p>
        </w:tc>
        <w:tc>
          <w:tcPr>
            <w:tcW w:w="6528" w:type="dxa"/>
          </w:tcPr>
          <w:p w:rsidR="003249EF" w:rsidRPr="003249EF" w:rsidRDefault="003249EF" w:rsidP="003249EF">
            <w:pPr>
              <w:jc w:val="both"/>
              <w:rPr>
                <w:rStyle w:val="Emphasis"/>
                <w:rFonts w:ascii="Arial" w:hAnsi="Arial" w:cs="Arial"/>
                <w:b/>
                <w:bCs/>
                <w:i w:val="0"/>
                <w:color w:val="000000" w:themeColor="text1"/>
                <w:sz w:val="24"/>
                <w:szCs w:val="24"/>
                <w:shd w:val="clear" w:color="auto" w:fill="FFFFFF"/>
              </w:rPr>
            </w:pPr>
            <w:r w:rsidRPr="003249EF">
              <w:rPr>
                <w:rStyle w:val="Emphasis"/>
                <w:rFonts w:ascii="Arial" w:hAnsi="Arial" w:cs="Arial"/>
                <w:b/>
                <w:bCs/>
                <w:i w:val="0"/>
                <w:color w:val="000000" w:themeColor="text1"/>
                <w:sz w:val="24"/>
                <w:szCs w:val="24"/>
                <w:shd w:val="clear" w:color="auto" w:fill="FFFFFF"/>
              </w:rPr>
              <w:t>Collection Action</w:t>
            </w:r>
          </w:p>
        </w:tc>
      </w:tr>
      <w:tr w:rsidR="003249EF" w:rsidRPr="003249EF" w:rsidTr="003249EF">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1-15 days</w:t>
            </w:r>
          </w:p>
        </w:tc>
        <w:tc>
          <w:tcPr>
            <w:tcW w:w="6528"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Give notification letter, follow up &amp; call over the phone</w:t>
            </w:r>
          </w:p>
        </w:tc>
      </w:tr>
      <w:tr w:rsidR="003249EF" w:rsidRPr="003249EF" w:rsidTr="003249EF">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16-30 days</w:t>
            </w:r>
          </w:p>
        </w:tc>
        <w:tc>
          <w:tcPr>
            <w:tcW w:w="6528"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1</w:t>
            </w:r>
            <w:r w:rsidRPr="003249EF">
              <w:rPr>
                <w:rStyle w:val="Emphasis"/>
                <w:rFonts w:ascii="Arial" w:hAnsi="Arial" w:cs="Arial"/>
                <w:bCs/>
                <w:i w:val="0"/>
                <w:color w:val="000000" w:themeColor="text1"/>
                <w:sz w:val="24"/>
                <w:szCs w:val="24"/>
                <w:shd w:val="clear" w:color="auto" w:fill="FFFFFF"/>
                <w:vertAlign w:val="superscript"/>
              </w:rPr>
              <w:t>st</w:t>
            </w:r>
            <w:r w:rsidRPr="003249EF">
              <w:rPr>
                <w:rStyle w:val="Emphasis"/>
                <w:rFonts w:ascii="Arial" w:hAnsi="Arial" w:cs="Arial"/>
                <w:bCs/>
                <w:i w:val="0"/>
                <w:color w:val="000000" w:themeColor="text1"/>
                <w:sz w:val="24"/>
                <w:szCs w:val="24"/>
                <w:shd w:val="clear" w:color="auto" w:fill="FFFFFF"/>
              </w:rPr>
              <w:t xml:space="preserve"> reminder letter</w:t>
            </w:r>
          </w:p>
        </w:tc>
      </w:tr>
      <w:tr w:rsidR="003249EF" w:rsidRPr="003249EF" w:rsidTr="003249EF">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31-45 days</w:t>
            </w:r>
          </w:p>
        </w:tc>
        <w:tc>
          <w:tcPr>
            <w:tcW w:w="6528"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2</w:t>
            </w:r>
            <w:r w:rsidRPr="003249EF">
              <w:rPr>
                <w:rStyle w:val="Emphasis"/>
                <w:rFonts w:ascii="Arial" w:hAnsi="Arial" w:cs="Arial"/>
                <w:bCs/>
                <w:i w:val="0"/>
                <w:color w:val="000000" w:themeColor="text1"/>
                <w:sz w:val="24"/>
                <w:szCs w:val="24"/>
                <w:shd w:val="clear" w:color="auto" w:fill="FFFFFF"/>
                <w:vertAlign w:val="superscript"/>
              </w:rPr>
              <w:t>nd</w:t>
            </w:r>
            <w:r w:rsidRPr="003249EF">
              <w:rPr>
                <w:rStyle w:val="Emphasis"/>
                <w:rFonts w:ascii="Arial" w:hAnsi="Arial" w:cs="Arial"/>
                <w:bCs/>
                <w:i w:val="0"/>
                <w:color w:val="000000" w:themeColor="text1"/>
                <w:sz w:val="24"/>
                <w:szCs w:val="24"/>
                <w:shd w:val="clear" w:color="auto" w:fill="FFFFFF"/>
              </w:rPr>
              <w:t xml:space="preserve"> reminder letter</w:t>
            </w:r>
          </w:p>
        </w:tc>
      </w:tr>
      <w:tr w:rsidR="003249EF" w:rsidRPr="003249EF" w:rsidTr="003249EF">
        <w:trPr>
          <w:trHeight w:val="890"/>
        </w:trPr>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46-60 days</w:t>
            </w:r>
          </w:p>
        </w:tc>
        <w:tc>
          <w:tcPr>
            <w:tcW w:w="6528" w:type="dxa"/>
          </w:tcPr>
          <w:p w:rsidR="003249EF" w:rsidRPr="003249EF" w:rsidRDefault="003249EF" w:rsidP="00F840FE">
            <w:pPr>
              <w:pStyle w:val="ListParagraph"/>
              <w:numPr>
                <w:ilvl w:val="0"/>
                <w:numId w:val="26"/>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3</w:t>
            </w:r>
            <w:r w:rsidRPr="003249EF">
              <w:rPr>
                <w:rStyle w:val="Emphasis"/>
                <w:rFonts w:eastAsiaTheme="minorEastAsia" w:cs="Arial"/>
                <w:bCs/>
                <w:i w:val="0"/>
                <w:color w:val="000000" w:themeColor="text1"/>
                <w:szCs w:val="24"/>
                <w:shd w:val="clear" w:color="auto" w:fill="FFFFFF"/>
                <w:vertAlign w:val="superscript"/>
              </w:rPr>
              <w:t>rd</w:t>
            </w:r>
            <w:r w:rsidRPr="003249EF">
              <w:rPr>
                <w:rStyle w:val="Emphasis"/>
                <w:rFonts w:eastAsiaTheme="minorEastAsia" w:cs="Arial"/>
                <w:bCs/>
                <w:i w:val="0"/>
                <w:color w:val="000000" w:themeColor="text1"/>
                <w:szCs w:val="24"/>
                <w:shd w:val="clear" w:color="auto" w:fill="FFFFFF"/>
              </w:rPr>
              <w:t xml:space="preserve"> reminder letter</w:t>
            </w:r>
          </w:p>
          <w:p w:rsidR="003249EF" w:rsidRPr="003249EF" w:rsidRDefault="003249EF" w:rsidP="00F840FE">
            <w:pPr>
              <w:pStyle w:val="ListParagraph"/>
              <w:numPr>
                <w:ilvl w:val="0"/>
                <w:numId w:val="26"/>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Visit by team member</w:t>
            </w:r>
          </w:p>
          <w:p w:rsidR="003249EF" w:rsidRPr="003249EF" w:rsidRDefault="003249EF" w:rsidP="00F840FE">
            <w:pPr>
              <w:pStyle w:val="ListParagraph"/>
              <w:numPr>
                <w:ilvl w:val="0"/>
                <w:numId w:val="26"/>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Follow up over phone</w:t>
            </w:r>
          </w:p>
        </w:tc>
      </w:tr>
      <w:tr w:rsidR="003249EF" w:rsidRPr="003249EF" w:rsidTr="003249EF">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60-90 days</w:t>
            </w:r>
          </w:p>
        </w:tc>
        <w:tc>
          <w:tcPr>
            <w:tcW w:w="6528" w:type="dxa"/>
          </w:tcPr>
          <w:p w:rsidR="003249EF" w:rsidRPr="003249EF" w:rsidRDefault="003249EF" w:rsidP="00F840FE">
            <w:pPr>
              <w:pStyle w:val="ListParagraph"/>
              <w:numPr>
                <w:ilvl w:val="0"/>
                <w:numId w:val="27"/>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Final reminder</w:t>
            </w:r>
          </w:p>
          <w:p w:rsidR="003249EF" w:rsidRPr="003249EF" w:rsidRDefault="003249EF" w:rsidP="00F840FE">
            <w:pPr>
              <w:pStyle w:val="ListParagraph"/>
              <w:numPr>
                <w:ilvl w:val="0"/>
                <w:numId w:val="27"/>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Call up loan</w:t>
            </w:r>
          </w:p>
          <w:p w:rsidR="003249EF" w:rsidRPr="003249EF" w:rsidRDefault="003249EF" w:rsidP="00F840FE">
            <w:pPr>
              <w:pStyle w:val="ListParagraph"/>
              <w:numPr>
                <w:ilvl w:val="0"/>
                <w:numId w:val="27"/>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Legal proceeding start</w:t>
            </w:r>
          </w:p>
        </w:tc>
      </w:tr>
      <w:tr w:rsidR="003249EF" w:rsidRPr="003249EF" w:rsidTr="003249EF">
        <w:tc>
          <w:tcPr>
            <w:tcW w:w="2717" w:type="dxa"/>
          </w:tcPr>
          <w:p w:rsidR="003249EF" w:rsidRPr="003249EF" w:rsidRDefault="003249EF" w:rsidP="003249EF">
            <w:pPr>
              <w:jc w:val="both"/>
              <w:rPr>
                <w:rStyle w:val="Emphasis"/>
                <w:rFonts w:ascii="Arial" w:hAnsi="Arial" w:cs="Arial"/>
                <w:bCs/>
                <w:i w:val="0"/>
                <w:color w:val="000000" w:themeColor="text1"/>
                <w:sz w:val="24"/>
                <w:szCs w:val="24"/>
                <w:shd w:val="clear" w:color="auto" w:fill="FFFFFF"/>
              </w:rPr>
            </w:pPr>
            <w:r w:rsidRPr="003249EF">
              <w:rPr>
                <w:rStyle w:val="Emphasis"/>
                <w:rFonts w:ascii="Arial" w:hAnsi="Arial" w:cs="Arial"/>
                <w:bCs/>
                <w:i w:val="0"/>
                <w:color w:val="000000" w:themeColor="text1"/>
                <w:sz w:val="24"/>
                <w:szCs w:val="24"/>
                <w:shd w:val="clear" w:color="auto" w:fill="FFFFFF"/>
              </w:rPr>
              <w:t>Above 90 days</w:t>
            </w:r>
          </w:p>
        </w:tc>
        <w:tc>
          <w:tcPr>
            <w:tcW w:w="6528" w:type="dxa"/>
          </w:tcPr>
          <w:p w:rsidR="003249EF" w:rsidRPr="003249EF" w:rsidRDefault="003249EF" w:rsidP="00F840FE">
            <w:pPr>
              <w:pStyle w:val="ListParagraph"/>
              <w:numPr>
                <w:ilvl w:val="0"/>
                <w:numId w:val="28"/>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Legal proceeding continue</w:t>
            </w:r>
          </w:p>
          <w:p w:rsidR="003249EF" w:rsidRPr="003249EF" w:rsidRDefault="003249EF" w:rsidP="00756A70">
            <w:pPr>
              <w:pStyle w:val="ListParagraph"/>
              <w:keepNext/>
              <w:numPr>
                <w:ilvl w:val="0"/>
                <w:numId w:val="28"/>
              </w:numPr>
              <w:jc w:val="both"/>
              <w:rPr>
                <w:rStyle w:val="Emphasis"/>
                <w:rFonts w:eastAsiaTheme="minorEastAsia" w:cs="Arial"/>
                <w:bCs/>
                <w:i w:val="0"/>
                <w:color w:val="000000" w:themeColor="text1"/>
                <w:szCs w:val="24"/>
                <w:shd w:val="clear" w:color="auto" w:fill="FFFFFF"/>
              </w:rPr>
            </w:pPr>
            <w:r w:rsidRPr="003249EF">
              <w:rPr>
                <w:rStyle w:val="Emphasis"/>
                <w:rFonts w:eastAsiaTheme="minorEastAsia" w:cs="Arial"/>
                <w:bCs/>
                <w:i w:val="0"/>
                <w:color w:val="000000" w:themeColor="text1"/>
                <w:szCs w:val="24"/>
                <w:shd w:val="clear" w:color="auto" w:fill="FFFFFF"/>
              </w:rPr>
              <w:t>Collection effort continues by officer &amp; agent</w:t>
            </w:r>
          </w:p>
        </w:tc>
      </w:tr>
    </w:tbl>
    <w:p w:rsidR="00756A70" w:rsidRPr="00756A70" w:rsidRDefault="00756A70" w:rsidP="00756A70">
      <w:pPr>
        <w:pStyle w:val="Caption"/>
        <w:jc w:val="center"/>
        <w:rPr>
          <w:rFonts w:ascii="Arial" w:hAnsi="Arial" w:cs="Arial"/>
          <w:color w:val="000000" w:themeColor="text1"/>
        </w:rPr>
      </w:pPr>
      <w:bookmarkStart w:id="477" w:name="_Toc43147684"/>
      <w:r w:rsidRPr="00756A70">
        <w:rPr>
          <w:rFonts w:ascii="Arial" w:hAnsi="Arial" w:cs="Arial"/>
          <w:color w:val="000000" w:themeColor="text1"/>
        </w:rPr>
        <w:t xml:space="preserve">Table </w:t>
      </w:r>
      <w:r w:rsidR="00DD4AE0" w:rsidRPr="00756A70">
        <w:rPr>
          <w:rFonts w:ascii="Arial" w:hAnsi="Arial" w:cs="Arial"/>
          <w:color w:val="000000" w:themeColor="text1"/>
        </w:rPr>
        <w:fldChar w:fldCharType="begin"/>
      </w:r>
      <w:r w:rsidRPr="00756A70">
        <w:rPr>
          <w:rFonts w:ascii="Arial" w:hAnsi="Arial" w:cs="Arial"/>
          <w:color w:val="000000" w:themeColor="text1"/>
        </w:rPr>
        <w:instrText xml:space="preserve"> SEQ Table \* ROMAN </w:instrText>
      </w:r>
      <w:r w:rsidR="00DD4AE0" w:rsidRPr="00756A70">
        <w:rPr>
          <w:rFonts w:ascii="Arial" w:hAnsi="Arial" w:cs="Arial"/>
          <w:color w:val="000000" w:themeColor="text1"/>
        </w:rPr>
        <w:fldChar w:fldCharType="separate"/>
      </w:r>
      <w:r w:rsidRPr="00756A70">
        <w:rPr>
          <w:rFonts w:ascii="Arial" w:hAnsi="Arial" w:cs="Arial"/>
          <w:noProof/>
          <w:color w:val="000000" w:themeColor="text1"/>
        </w:rPr>
        <w:t>IX</w:t>
      </w:r>
      <w:r w:rsidR="00DD4AE0" w:rsidRPr="00756A70">
        <w:rPr>
          <w:rFonts w:ascii="Arial" w:hAnsi="Arial" w:cs="Arial"/>
          <w:color w:val="000000" w:themeColor="text1"/>
        </w:rPr>
        <w:fldChar w:fldCharType="end"/>
      </w:r>
      <w:r w:rsidRPr="00756A70">
        <w:rPr>
          <w:rFonts w:ascii="Arial" w:hAnsi="Arial" w:cs="Arial"/>
          <w:color w:val="000000" w:themeColor="text1"/>
        </w:rPr>
        <w:t>: Loan recovery policy of IDLC</w:t>
      </w:r>
      <w:bookmarkEnd w:id="477"/>
    </w:p>
    <w:p w:rsidR="00374126" w:rsidRDefault="00374126">
      <w:r>
        <w:br w:type="page"/>
      </w:r>
    </w:p>
    <w:p w:rsidR="00803332" w:rsidRPr="00A63689" w:rsidRDefault="00803332" w:rsidP="00803332">
      <w:pPr>
        <w:pStyle w:val="Heading1"/>
        <w:rPr>
          <w:sz w:val="32"/>
          <w:szCs w:val="32"/>
        </w:rPr>
      </w:pPr>
      <w:bookmarkStart w:id="478" w:name="_Toc43144514"/>
      <w:bookmarkStart w:id="479" w:name="_Toc43154789"/>
      <w:r w:rsidRPr="00A63689">
        <w:rPr>
          <w:sz w:val="32"/>
          <w:szCs w:val="32"/>
        </w:rPr>
        <w:lastRenderedPageBreak/>
        <w:t>CHAPTER 05: Recommendation &amp; Conclusion</w:t>
      </w:r>
      <w:bookmarkEnd w:id="478"/>
      <w:bookmarkEnd w:id="479"/>
    </w:p>
    <w:p w:rsidR="00803332" w:rsidRDefault="00DD4AE0" w:rsidP="00803332">
      <w:pPr>
        <w:pStyle w:val="TOC1"/>
        <w:tabs>
          <w:tab w:val="right" w:leader="dot" w:pos="9019"/>
        </w:tabs>
        <w:rPr>
          <w:rFonts w:asciiTheme="minorHAnsi" w:hAnsiTheme="minorHAnsi" w:cs="Vrinda"/>
          <w:b w:val="0"/>
          <w:bCs w:val="0"/>
          <w:caps w:val="0"/>
          <w:noProof/>
          <w:sz w:val="22"/>
          <w:szCs w:val="28"/>
        </w:rPr>
      </w:pPr>
      <w:r>
        <w:fldChar w:fldCharType="begin"/>
      </w:r>
      <w:r w:rsidR="00803332">
        <w:instrText xml:space="preserve"> TOC \o "1-4" \n \h \z \u </w:instrText>
      </w:r>
      <w:r>
        <w:fldChar w:fldCharType="separate"/>
      </w:r>
    </w:p>
    <w:p w:rsidR="00803332" w:rsidRPr="00A63689" w:rsidRDefault="00025055" w:rsidP="00A63689">
      <w:pPr>
        <w:pStyle w:val="TOC2"/>
        <w:rPr>
          <w:noProof/>
        </w:rPr>
      </w:pPr>
      <w:hyperlink w:anchor="_Toc43144515" w:history="1">
        <w:r w:rsidR="00803332" w:rsidRPr="00A63689">
          <w:rPr>
            <w:rStyle w:val="Hyperlink"/>
            <w:rFonts w:ascii="Arial" w:hAnsi="Arial" w:cs="Arial"/>
            <w:noProof/>
            <w:sz w:val="24"/>
            <w:szCs w:val="24"/>
          </w:rPr>
          <w:t>Recommendation &amp; Conclusion</w:t>
        </w:r>
      </w:hyperlink>
    </w:p>
    <w:p w:rsidR="00374126" w:rsidRDefault="00DD4AE0" w:rsidP="00803332">
      <w:pPr>
        <w:pStyle w:val="Heading1"/>
      </w:pPr>
      <w:r>
        <w:fldChar w:fldCharType="end"/>
      </w:r>
      <w:r w:rsidR="00374126">
        <w:br w:type="page"/>
      </w:r>
    </w:p>
    <w:p w:rsidR="00803332" w:rsidRDefault="00803332" w:rsidP="00803332">
      <w:pPr>
        <w:pStyle w:val="Heading2"/>
        <w:rPr>
          <w:rStyle w:val="Emphasis"/>
          <w:bCs w:val="0"/>
          <w:i w:val="0"/>
        </w:rPr>
      </w:pPr>
      <w:bookmarkStart w:id="480" w:name="_Toc43144515"/>
      <w:bookmarkStart w:id="481" w:name="_Toc43154790"/>
      <w:r>
        <w:lastRenderedPageBreak/>
        <w:t>Recommendation &amp; Conclusion</w:t>
      </w:r>
      <w:bookmarkEnd w:id="480"/>
      <w:bookmarkEnd w:id="481"/>
      <w:r w:rsidRPr="00803332">
        <w:rPr>
          <w:rStyle w:val="Emphasis"/>
          <w:bCs w:val="0"/>
          <w:i w:val="0"/>
        </w:rPr>
        <w:t xml:space="preserve"> </w:t>
      </w:r>
    </w:p>
    <w:p w:rsidR="00803332" w:rsidRPr="00803332" w:rsidRDefault="00803332" w:rsidP="00803332">
      <w:pPr>
        <w:spacing w:line="360" w:lineRule="auto"/>
        <w:jc w:val="both"/>
        <w:rPr>
          <w:rStyle w:val="Emphasis"/>
          <w:rFonts w:ascii="Arial" w:hAnsi="Arial" w:cs="Arial"/>
          <w:bCs/>
          <w:i w:val="0"/>
          <w:sz w:val="24"/>
          <w:szCs w:val="24"/>
          <w:shd w:val="clear" w:color="auto" w:fill="FFFFFF"/>
        </w:rPr>
      </w:pPr>
      <w:r w:rsidRPr="00803332">
        <w:rPr>
          <w:rStyle w:val="Emphasis"/>
          <w:rFonts w:ascii="Arial" w:hAnsi="Arial" w:cs="Arial"/>
          <w:bCs/>
          <w:i w:val="0"/>
          <w:sz w:val="24"/>
          <w:szCs w:val="24"/>
          <w:shd w:val="clear" w:color="auto" w:fill="FFFFFF"/>
        </w:rPr>
        <w:t xml:space="preserve">In the recent year, SME is the most growing sector of industry setup in Bangladesh. Nearly 30% of our GDB comes from SME sector which is huge contribution for a developing country like Bangladesh. 30% of employment opportunity creates for these SME sector growing. </w:t>
      </w:r>
    </w:p>
    <w:p w:rsidR="00803332" w:rsidRPr="00803332" w:rsidRDefault="00803332" w:rsidP="00803332">
      <w:pPr>
        <w:spacing w:line="360" w:lineRule="auto"/>
        <w:jc w:val="both"/>
        <w:rPr>
          <w:rStyle w:val="Emphasis"/>
          <w:rFonts w:ascii="Arial" w:hAnsi="Arial" w:cs="Arial"/>
          <w:bCs/>
          <w:i w:val="0"/>
          <w:sz w:val="24"/>
          <w:szCs w:val="24"/>
          <w:shd w:val="clear" w:color="auto" w:fill="FFFFFF"/>
        </w:rPr>
      </w:pPr>
      <w:r w:rsidRPr="00803332">
        <w:rPr>
          <w:rStyle w:val="Emphasis"/>
          <w:rFonts w:ascii="Arial" w:hAnsi="Arial" w:cs="Arial"/>
          <w:bCs/>
          <w:i w:val="0"/>
          <w:sz w:val="24"/>
          <w:szCs w:val="24"/>
          <w:shd w:val="clear" w:color="auto" w:fill="FFFFFF"/>
        </w:rPr>
        <w:t xml:space="preserve">As a Non-Banking Financial Institution, IDLC finance limited has significant contribution towards the growth and development of SME sector. Even though IDLC finance limited continue their operations more successfully. </w:t>
      </w:r>
    </w:p>
    <w:p w:rsidR="00803332" w:rsidRPr="00803332" w:rsidRDefault="00803332" w:rsidP="00803332">
      <w:pPr>
        <w:spacing w:line="360" w:lineRule="auto"/>
        <w:jc w:val="both"/>
        <w:rPr>
          <w:rStyle w:val="Emphasis"/>
          <w:rFonts w:ascii="Arial" w:hAnsi="Arial" w:cs="Arial"/>
          <w:bCs/>
          <w:i w:val="0"/>
          <w:sz w:val="24"/>
          <w:szCs w:val="24"/>
          <w:shd w:val="clear" w:color="auto" w:fill="FFFFFF"/>
        </w:rPr>
      </w:pPr>
      <w:r w:rsidRPr="00803332">
        <w:rPr>
          <w:rStyle w:val="Emphasis"/>
          <w:rFonts w:ascii="Arial" w:hAnsi="Arial" w:cs="Arial"/>
          <w:bCs/>
          <w:i w:val="0"/>
          <w:sz w:val="24"/>
          <w:szCs w:val="24"/>
          <w:shd w:val="clear" w:color="auto" w:fill="FFFFFF"/>
        </w:rPr>
        <w:t>Through examining the entire paper, there are certain recommendations that I would like to offer and these can enhance the exercises of CRM all the more correctly of IDLC finance limited.</w:t>
      </w:r>
    </w:p>
    <w:p w:rsidR="00803332" w:rsidRPr="00803332" w:rsidRDefault="00803332" w:rsidP="00803332">
      <w:pPr>
        <w:spacing w:line="360" w:lineRule="auto"/>
        <w:jc w:val="both"/>
        <w:rPr>
          <w:rStyle w:val="Emphasis"/>
          <w:rFonts w:ascii="Arial" w:hAnsi="Arial" w:cs="Arial"/>
          <w:bCs/>
          <w:i w:val="0"/>
          <w:sz w:val="24"/>
          <w:szCs w:val="24"/>
          <w:shd w:val="clear" w:color="auto" w:fill="FFFFFF"/>
        </w:rPr>
      </w:pPr>
      <w:r w:rsidRPr="00803332">
        <w:rPr>
          <w:rStyle w:val="Emphasis"/>
          <w:rFonts w:ascii="Arial" w:hAnsi="Arial" w:cs="Arial"/>
          <w:bCs/>
          <w:i w:val="0"/>
          <w:sz w:val="24"/>
          <w:szCs w:val="24"/>
          <w:shd w:val="clear" w:color="auto" w:fill="FFFFFF"/>
        </w:rPr>
        <w:t>The propositions are given below:</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They have enough feasibility for their customer, but they need more improvement on their post sales services so that they can please their existing customer.</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 xml:space="preserve">It is more effective to catch their client is cloud-based marketing (e.g. Facebook, twitter, online services, Linked in </w:t>
      </w:r>
      <w:proofErr w:type="spellStart"/>
      <w:r w:rsidRPr="00803332">
        <w:rPr>
          <w:rStyle w:val="Emphasis"/>
          <w:rFonts w:cs="Arial"/>
          <w:bCs/>
          <w:i w:val="0"/>
          <w:szCs w:val="24"/>
          <w:shd w:val="clear" w:color="auto" w:fill="FFFFFF"/>
        </w:rPr>
        <w:t>etc</w:t>
      </w:r>
      <w:proofErr w:type="spellEnd"/>
      <w:r w:rsidRPr="00803332">
        <w:rPr>
          <w:rStyle w:val="Emphasis"/>
          <w:rFonts w:cs="Arial"/>
          <w:bCs/>
          <w:i w:val="0"/>
          <w:szCs w:val="24"/>
          <w:shd w:val="clear" w:color="auto" w:fill="FFFFFF"/>
        </w:rPr>
        <w:t>)</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 xml:space="preserve">They can provide more training program for their employees to increase their efficiency. So that they can do their job more precisely &amp; more organized way. </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 xml:space="preserve">IDLC Finance limited can give improves their facility on SME sector. </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 xml:space="preserve">IDLC should started seminar program or road show on the district level so that they can provide available information about SME financing &amp; they can get more </w:t>
      </w:r>
      <w:proofErr w:type="gramStart"/>
      <w:r w:rsidRPr="00803332">
        <w:rPr>
          <w:rStyle w:val="Emphasis"/>
          <w:rFonts w:cs="Arial"/>
          <w:bCs/>
          <w:i w:val="0"/>
          <w:szCs w:val="24"/>
          <w:shd w:val="clear" w:color="auto" w:fill="FFFFFF"/>
        </w:rPr>
        <w:t>customer</w:t>
      </w:r>
      <w:proofErr w:type="gramEnd"/>
      <w:r w:rsidRPr="00803332">
        <w:rPr>
          <w:rStyle w:val="Emphasis"/>
          <w:rFonts w:cs="Arial"/>
          <w:bCs/>
          <w:i w:val="0"/>
          <w:szCs w:val="24"/>
          <w:shd w:val="clear" w:color="auto" w:fill="FFFFFF"/>
        </w:rPr>
        <w:t xml:space="preserve"> on their SME sector. </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IDLC should start training program about scientific method of agriculture sector so that young entrepreneur should increase &amp; IDLC can inspire them to get SME loan from their bank.</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 xml:space="preserve">IDLC credit policy is good, but can decrease interest rate for </w:t>
      </w:r>
      <w:proofErr w:type="gramStart"/>
      <w:r w:rsidRPr="00803332">
        <w:rPr>
          <w:rStyle w:val="Emphasis"/>
          <w:rFonts w:cs="Arial"/>
          <w:bCs/>
          <w:i w:val="0"/>
          <w:szCs w:val="24"/>
          <w:shd w:val="clear" w:color="auto" w:fill="FFFFFF"/>
        </w:rPr>
        <w:t>SEF(</w:t>
      </w:r>
      <w:proofErr w:type="gramEnd"/>
      <w:r w:rsidRPr="00803332">
        <w:rPr>
          <w:rStyle w:val="Emphasis"/>
          <w:rFonts w:cs="Arial"/>
          <w:bCs/>
          <w:i w:val="0"/>
          <w:szCs w:val="24"/>
          <w:shd w:val="clear" w:color="auto" w:fill="FFFFFF"/>
        </w:rPr>
        <w:t xml:space="preserve">Small enterprise Financing) client. It will be more flexible for SEF client &amp; IDLC should get more customers. </w:t>
      </w:r>
    </w:p>
    <w:p w:rsidR="00803332" w:rsidRPr="00803332" w:rsidRDefault="00803332" w:rsidP="00F840FE">
      <w:pPr>
        <w:pStyle w:val="ListParagraph"/>
        <w:numPr>
          <w:ilvl w:val="0"/>
          <w:numId w:val="30"/>
        </w:numPr>
        <w:spacing w:line="360" w:lineRule="auto"/>
        <w:jc w:val="both"/>
        <w:rPr>
          <w:rStyle w:val="Emphasis"/>
          <w:rFonts w:cs="Arial"/>
          <w:bCs/>
          <w:i w:val="0"/>
          <w:szCs w:val="24"/>
          <w:shd w:val="clear" w:color="auto" w:fill="FFFFFF"/>
        </w:rPr>
      </w:pPr>
      <w:r w:rsidRPr="00803332">
        <w:rPr>
          <w:rStyle w:val="Emphasis"/>
          <w:rFonts w:cs="Arial"/>
          <w:bCs/>
          <w:i w:val="0"/>
          <w:szCs w:val="24"/>
          <w:shd w:val="clear" w:color="auto" w:fill="FFFFFF"/>
        </w:rPr>
        <w:t>Lanka Bangla Finance Limited has started “</w:t>
      </w:r>
      <w:proofErr w:type="spellStart"/>
      <w:r w:rsidRPr="00803332">
        <w:rPr>
          <w:rStyle w:val="Emphasis"/>
          <w:rFonts w:cs="Arial"/>
          <w:bCs/>
          <w:i w:val="0"/>
          <w:szCs w:val="24"/>
          <w:shd w:val="clear" w:color="auto" w:fill="FFFFFF"/>
        </w:rPr>
        <w:t>Swarnali</w:t>
      </w:r>
      <w:proofErr w:type="spellEnd"/>
      <w:r w:rsidRPr="00803332">
        <w:rPr>
          <w:rStyle w:val="Emphasis"/>
          <w:rFonts w:cs="Arial"/>
          <w:bCs/>
          <w:i w:val="0"/>
          <w:szCs w:val="24"/>
          <w:shd w:val="clear" w:color="auto" w:fill="FFFFFF"/>
        </w:rPr>
        <w:t xml:space="preserve"> Loan” for agro business. IDLC should give on more focus on agro business loan scheme which will </w:t>
      </w:r>
      <w:r w:rsidRPr="00803332">
        <w:rPr>
          <w:rStyle w:val="Emphasis"/>
          <w:rFonts w:cs="Arial"/>
          <w:bCs/>
          <w:i w:val="0"/>
          <w:szCs w:val="24"/>
          <w:shd w:val="clear" w:color="auto" w:fill="FFFFFF"/>
        </w:rPr>
        <w:lastRenderedPageBreak/>
        <w:t>grow their customer base and also retain their position in the competitive market.</w:t>
      </w:r>
    </w:p>
    <w:p w:rsidR="00374126" w:rsidRDefault="00803332" w:rsidP="00A61612">
      <w:pPr>
        <w:spacing w:line="360" w:lineRule="auto"/>
        <w:jc w:val="both"/>
      </w:pPr>
      <w:r w:rsidRPr="00803332">
        <w:rPr>
          <w:rStyle w:val="Emphasis"/>
          <w:rFonts w:ascii="Arial" w:hAnsi="Arial" w:cs="Arial"/>
          <w:bCs/>
          <w:i w:val="0"/>
          <w:sz w:val="24"/>
          <w:szCs w:val="24"/>
          <w:shd w:val="clear" w:color="auto" w:fill="FFFFFF"/>
        </w:rPr>
        <w:t>The appraisal system should be more realistic and transparent. They should develop credit rating system in order to highlight the strength and weakness of clients. As a result, it will be easier for them to make any lending decision</w:t>
      </w:r>
      <w:r w:rsidR="00A61612">
        <w:t>.</w:t>
      </w:r>
      <w:r w:rsidR="00374126">
        <w:br w:type="page"/>
      </w:r>
    </w:p>
    <w:p w:rsidR="00374126" w:rsidRDefault="00374126">
      <w:pPr>
        <w:sectPr w:rsidR="00374126" w:rsidSect="00374126">
          <w:pgSz w:w="11909" w:h="16834" w:code="9"/>
          <w:pgMar w:top="1440" w:right="1440" w:bottom="1440" w:left="1440" w:header="720" w:footer="720" w:gutter="0"/>
          <w:pgNumType w:start="1"/>
          <w:cols w:space="720"/>
          <w:docGrid w:linePitch="360"/>
        </w:sectPr>
      </w:pPr>
    </w:p>
    <w:p w:rsidR="00A61612" w:rsidRDefault="00A61612" w:rsidP="00A61612">
      <w:pPr>
        <w:pStyle w:val="Heading1"/>
      </w:pPr>
      <w:bookmarkStart w:id="482" w:name="_Toc43154791"/>
      <w:r>
        <w:lastRenderedPageBreak/>
        <w:t>References</w:t>
      </w:r>
      <w:bookmarkEnd w:id="482"/>
    </w:p>
    <w:sdt>
      <w:sdtPr>
        <w:rPr>
          <w:rFonts w:asciiTheme="minorHAnsi" w:eastAsiaTheme="minorEastAsia" w:hAnsiTheme="minorHAnsi" w:cs="Vrinda"/>
          <w:b w:val="0"/>
          <w:bCs w:val="0"/>
          <w:color w:val="auto"/>
          <w:sz w:val="22"/>
          <w:szCs w:val="28"/>
        </w:rPr>
        <w:id w:val="68095176"/>
        <w:docPartObj>
          <w:docPartGallery w:val="Bibliographies"/>
          <w:docPartUnique/>
        </w:docPartObj>
      </w:sdtPr>
      <w:sdtEndPr>
        <w:rPr>
          <w:rFonts w:cstheme="minorBidi"/>
          <w:szCs w:val="22"/>
        </w:rPr>
      </w:sdtEndPr>
      <w:sdtContent>
        <w:p w:rsidR="00AC0EF8" w:rsidRDefault="00AC0EF8">
          <w:pPr>
            <w:pStyle w:val="Heading1"/>
          </w:pPr>
        </w:p>
        <w:sdt>
          <w:sdtPr>
            <w:rPr>
              <w:rFonts w:eastAsiaTheme="minorEastAsia" w:cs="Vrinda"/>
              <w:szCs w:val="28"/>
              <w:lang w:bidi="bn-IN"/>
            </w:rPr>
            <w:id w:val="111145805"/>
            <w:bibliography/>
          </w:sdtPr>
          <w:sdtEndPr>
            <w:rPr>
              <w:rFonts w:cstheme="minorBidi"/>
              <w:szCs w:val="22"/>
              <w:lang w:bidi="ar-SA"/>
            </w:rPr>
          </w:sdtEndPr>
          <w:sdtContent>
            <w:p w:rsidR="00AC0EF8" w:rsidRPr="00AC0EF8" w:rsidRDefault="00DD4AE0" w:rsidP="00AC0EF8">
              <w:pPr>
                <w:pStyle w:val="Bibliography"/>
                <w:spacing w:line="360" w:lineRule="auto"/>
                <w:jc w:val="both"/>
                <w:rPr>
                  <w:rFonts w:ascii="Arial" w:hAnsi="Arial" w:cs="Arial"/>
                  <w:noProof/>
                </w:rPr>
              </w:pPr>
              <w:r w:rsidRPr="00AC0EF8">
                <w:rPr>
                  <w:rFonts w:ascii="Arial" w:hAnsi="Arial" w:cs="Arial"/>
                </w:rPr>
                <w:fldChar w:fldCharType="begin"/>
              </w:r>
              <w:r w:rsidR="00AC0EF8" w:rsidRPr="00AC0EF8">
                <w:rPr>
                  <w:rFonts w:ascii="Arial" w:hAnsi="Arial" w:cs="Arial"/>
                </w:rPr>
                <w:instrText xml:space="preserve"> BIBLIOGRAPHY </w:instrText>
              </w:r>
              <w:r w:rsidRPr="00AC0EF8">
                <w:rPr>
                  <w:rFonts w:ascii="Arial" w:hAnsi="Arial" w:cs="Arial"/>
                </w:rPr>
                <w:fldChar w:fldCharType="separate"/>
              </w:r>
              <w:r w:rsidR="00AC0EF8" w:rsidRPr="00AC0EF8">
                <w:rPr>
                  <w:rFonts w:ascii="Arial" w:hAnsi="Arial" w:cs="Arial"/>
                  <w:noProof/>
                </w:rPr>
                <w:t xml:space="preserve">Bank, B. (October,2015). </w:t>
              </w:r>
              <w:r w:rsidR="00AC0EF8" w:rsidRPr="00AC0EF8">
                <w:rPr>
                  <w:rFonts w:ascii="Arial" w:hAnsi="Arial" w:cs="Arial"/>
                  <w:i/>
                  <w:iCs/>
                  <w:noProof/>
                </w:rPr>
                <w:t>Policies and guidelines for New CIB Online Solution.</w:t>
              </w:r>
              <w:r w:rsidR="00AC0EF8" w:rsidRPr="00AC0EF8">
                <w:rPr>
                  <w:rFonts w:ascii="Arial" w:hAnsi="Arial" w:cs="Arial"/>
                  <w:noProof/>
                </w:rPr>
                <w:t xml:space="preserve"> Dhaka: Credit Information Bureau.</w:t>
              </w:r>
            </w:p>
            <w:p w:rsidR="00AC0EF8" w:rsidRPr="00AC0EF8" w:rsidRDefault="00AC0EF8" w:rsidP="00AC0EF8">
              <w:pPr>
                <w:pStyle w:val="Bibliography"/>
                <w:spacing w:line="360" w:lineRule="auto"/>
                <w:jc w:val="both"/>
                <w:rPr>
                  <w:rFonts w:ascii="Arial" w:hAnsi="Arial" w:cs="Arial"/>
                  <w:noProof/>
                </w:rPr>
              </w:pPr>
              <w:r w:rsidRPr="00AC0EF8">
                <w:rPr>
                  <w:rFonts w:ascii="Arial" w:hAnsi="Arial" w:cs="Arial"/>
                  <w:noProof/>
                </w:rPr>
                <w:t xml:space="preserve">Kabir, K. H. (2018). </w:t>
              </w:r>
              <w:r w:rsidRPr="00AC0EF8">
                <w:rPr>
                  <w:rFonts w:ascii="Arial" w:hAnsi="Arial" w:cs="Arial"/>
                  <w:i/>
                  <w:iCs/>
                  <w:noProof/>
                </w:rPr>
                <w:t>Customer Relationship Management (CRM) Through CAD .</w:t>
              </w:r>
              <w:r w:rsidRPr="00AC0EF8">
                <w:rPr>
                  <w:rFonts w:ascii="Arial" w:hAnsi="Arial" w:cs="Arial"/>
                  <w:noProof/>
                </w:rPr>
                <w:t xml:space="preserve"> Dhaka.</w:t>
              </w:r>
            </w:p>
            <w:p w:rsidR="00AC0EF8" w:rsidRPr="00AC0EF8" w:rsidRDefault="00AC0EF8" w:rsidP="00AC0EF8">
              <w:pPr>
                <w:pStyle w:val="Bibliography"/>
                <w:spacing w:line="360" w:lineRule="auto"/>
                <w:jc w:val="both"/>
                <w:rPr>
                  <w:rFonts w:ascii="Arial" w:hAnsi="Arial" w:cs="Arial"/>
                  <w:noProof/>
                </w:rPr>
              </w:pPr>
              <w:r w:rsidRPr="00AC0EF8">
                <w:rPr>
                  <w:rFonts w:ascii="Arial" w:hAnsi="Arial" w:cs="Arial"/>
                  <w:noProof/>
                </w:rPr>
                <w:t xml:space="preserve">Limited, I. F. (2016). </w:t>
              </w:r>
              <w:r w:rsidRPr="00AC0EF8">
                <w:rPr>
                  <w:rFonts w:ascii="Arial" w:hAnsi="Arial" w:cs="Arial"/>
                  <w:i/>
                  <w:iCs/>
                  <w:noProof/>
                </w:rPr>
                <w:t>Annual Sustainability Report 2016.</w:t>
              </w:r>
              <w:r w:rsidRPr="00AC0EF8">
                <w:rPr>
                  <w:rFonts w:ascii="Arial" w:hAnsi="Arial" w:cs="Arial"/>
                  <w:noProof/>
                </w:rPr>
                <w:t xml:space="preserve"> Dhaka: IDLC Finance Limited.</w:t>
              </w:r>
            </w:p>
            <w:p w:rsidR="00AC0EF8" w:rsidRPr="00AC0EF8" w:rsidRDefault="00AC0EF8" w:rsidP="00AC0EF8">
              <w:pPr>
                <w:pStyle w:val="Bibliography"/>
                <w:spacing w:line="360" w:lineRule="auto"/>
                <w:jc w:val="both"/>
                <w:rPr>
                  <w:rFonts w:ascii="Arial" w:hAnsi="Arial" w:cs="Arial"/>
                  <w:noProof/>
                </w:rPr>
              </w:pPr>
              <w:r w:rsidRPr="00AC0EF8">
                <w:rPr>
                  <w:rFonts w:ascii="Arial" w:hAnsi="Arial" w:cs="Arial"/>
                  <w:noProof/>
                </w:rPr>
                <w:t xml:space="preserve">Limited, I. F. (2020, May 12). </w:t>
              </w:r>
              <w:r w:rsidRPr="00AC0EF8">
                <w:rPr>
                  <w:rFonts w:ascii="Arial" w:hAnsi="Arial" w:cs="Arial"/>
                  <w:i/>
                  <w:iCs/>
                  <w:noProof/>
                </w:rPr>
                <w:t>IDLC Finance Limited</w:t>
              </w:r>
              <w:r w:rsidRPr="00AC0EF8">
                <w:rPr>
                  <w:rFonts w:ascii="Arial" w:hAnsi="Arial" w:cs="Arial"/>
                  <w:noProof/>
                </w:rPr>
                <w:t>. Retrieved May 12, 2020, from www.idlc.com: https://idlc.com/our-philosophy.php</w:t>
              </w:r>
            </w:p>
            <w:p w:rsidR="00AC0EF8" w:rsidRPr="00AC0EF8" w:rsidRDefault="00AC0EF8" w:rsidP="00AC0EF8">
              <w:pPr>
                <w:pStyle w:val="Bibliography"/>
                <w:spacing w:line="360" w:lineRule="auto"/>
                <w:jc w:val="both"/>
                <w:rPr>
                  <w:rFonts w:ascii="Arial" w:hAnsi="Arial" w:cs="Arial"/>
                  <w:noProof/>
                </w:rPr>
              </w:pPr>
              <w:r w:rsidRPr="00AC0EF8">
                <w:rPr>
                  <w:rFonts w:ascii="Arial" w:hAnsi="Arial" w:cs="Arial"/>
                  <w:noProof/>
                </w:rPr>
                <w:t xml:space="preserve">Limited, I. F. (2020, january 12). </w:t>
              </w:r>
              <w:r w:rsidRPr="00AC0EF8">
                <w:rPr>
                  <w:rFonts w:ascii="Arial" w:hAnsi="Arial" w:cs="Arial"/>
                  <w:i/>
                  <w:iCs/>
                  <w:noProof/>
                </w:rPr>
                <w:t>IDLC Finance Limited</w:t>
              </w:r>
              <w:r w:rsidRPr="00AC0EF8">
                <w:rPr>
                  <w:rFonts w:ascii="Arial" w:hAnsi="Arial" w:cs="Arial"/>
                  <w:noProof/>
                </w:rPr>
                <w:t>. Retrieved January 12, 2020, from www. idlc.com: https://idlc.com/apply-for-loan.php</w:t>
              </w:r>
            </w:p>
            <w:p w:rsidR="00AC0EF8" w:rsidRPr="00AC0EF8" w:rsidRDefault="00AC0EF8" w:rsidP="00AC0EF8">
              <w:pPr>
                <w:pStyle w:val="Bibliography"/>
                <w:spacing w:line="360" w:lineRule="auto"/>
                <w:jc w:val="both"/>
                <w:rPr>
                  <w:rFonts w:ascii="Arial" w:hAnsi="Arial" w:cs="Arial"/>
                  <w:noProof/>
                </w:rPr>
              </w:pPr>
              <w:r w:rsidRPr="00AC0EF8">
                <w:rPr>
                  <w:rFonts w:ascii="Arial" w:hAnsi="Arial" w:cs="Arial"/>
                  <w:noProof/>
                </w:rPr>
                <w:t xml:space="preserve">Silver, C. (2019, June 10). </w:t>
              </w:r>
              <w:r w:rsidRPr="00AC0EF8">
                <w:rPr>
                  <w:rFonts w:ascii="Arial" w:hAnsi="Arial" w:cs="Arial"/>
                  <w:i/>
                  <w:iCs/>
                  <w:noProof/>
                </w:rPr>
                <w:t>investopedia</w:t>
              </w:r>
              <w:r w:rsidRPr="00AC0EF8">
                <w:rPr>
                  <w:rFonts w:ascii="Arial" w:hAnsi="Arial" w:cs="Arial"/>
                  <w:noProof/>
                </w:rPr>
                <w:t>. Retrieved June 10, 2019, from investopedia wb site: https://www.investopedia.com/terms/d/dscr.asp</w:t>
              </w:r>
            </w:p>
            <w:p w:rsidR="00AC0EF8" w:rsidRDefault="00DD4AE0" w:rsidP="00AC0EF8">
              <w:pPr>
                <w:spacing w:line="360" w:lineRule="auto"/>
                <w:jc w:val="both"/>
              </w:pPr>
              <w:r w:rsidRPr="00AC0EF8">
                <w:rPr>
                  <w:rFonts w:ascii="Arial" w:hAnsi="Arial" w:cs="Arial"/>
                </w:rPr>
                <w:fldChar w:fldCharType="end"/>
              </w:r>
            </w:p>
          </w:sdtContent>
        </w:sdt>
      </w:sdtContent>
    </w:sdt>
    <w:p w:rsidR="00374126" w:rsidRDefault="00374126" w:rsidP="00A61612">
      <w:pPr>
        <w:pStyle w:val="Heading1"/>
      </w:pPr>
      <w:r>
        <w:br w:type="page"/>
      </w:r>
    </w:p>
    <w:p w:rsidR="003249EF" w:rsidRDefault="00AC0EF8" w:rsidP="00AC0EF8">
      <w:pPr>
        <w:pStyle w:val="Heading1"/>
      </w:pPr>
      <w:bookmarkStart w:id="483" w:name="_Toc43154792"/>
      <w:r>
        <w:lastRenderedPageBreak/>
        <w:t>Appendix</w:t>
      </w:r>
      <w:bookmarkEnd w:id="483"/>
    </w:p>
    <w:p w:rsidR="00CF4C9C" w:rsidRDefault="00CF4C9C" w:rsidP="00CF4C9C"/>
    <w:tbl>
      <w:tblPr>
        <w:tblW w:w="9335" w:type="dxa"/>
        <w:tblInd w:w="95" w:type="dxa"/>
        <w:tblLook w:val="04A0" w:firstRow="1" w:lastRow="0" w:firstColumn="1" w:lastColumn="0" w:noHBand="0" w:noVBand="1"/>
      </w:tblPr>
      <w:tblGrid>
        <w:gridCol w:w="2983"/>
        <w:gridCol w:w="2043"/>
        <w:gridCol w:w="1324"/>
        <w:gridCol w:w="1414"/>
        <w:gridCol w:w="1571"/>
      </w:tblGrid>
      <w:tr w:rsidR="00CF4C9C" w:rsidRPr="00CF4C9C" w:rsidTr="00CF4C9C">
        <w:trPr>
          <w:trHeight w:val="319"/>
        </w:trPr>
        <w:tc>
          <w:tcPr>
            <w:tcW w:w="2983" w:type="dxa"/>
            <w:tcBorders>
              <w:top w:val="nil"/>
              <w:left w:val="nil"/>
              <w:bottom w:val="nil"/>
              <w:right w:val="nil"/>
            </w:tcBorders>
            <w:shd w:val="clear" w:color="auto" w:fill="auto"/>
            <w:noWrap/>
            <w:vAlign w:val="bottom"/>
            <w:hideMark/>
          </w:tcPr>
          <w:p w:rsidR="00CF4C9C" w:rsidRPr="00CF4C9C" w:rsidRDefault="00CF4C9C" w:rsidP="00CF4C9C">
            <w:pPr>
              <w:spacing w:after="0" w:line="240" w:lineRule="auto"/>
              <w:jc w:val="center"/>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APPENDIX A:</w:t>
            </w:r>
          </w:p>
        </w:tc>
        <w:tc>
          <w:tcPr>
            <w:tcW w:w="2043" w:type="dxa"/>
            <w:tcBorders>
              <w:top w:val="nil"/>
              <w:left w:val="nil"/>
              <w:bottom w:val="nil"/>
              <w:right w:val="nil"/>
            </w:tcBorders>
            <w:shd w:val="clear" w:color="auto" w:fill="auto"/>
            <w:noWrap/>
            <w:vAlign w:val="bottom"/>
            <w:hideMark/>
          </w:tcPr>
          <w:p w:rsidR="00CF4C9C" w:rsidRPr="00CF4C9C" w:rsidRDefault="00CF4C9C" w:rsidP="00CF4C9C">
            <w:pPr>
              <w:spacing w:after="0" w:line="240" w:lineRule="auto"/>
              <w:rPr>
                <w:rFonts w:ascii="Calibri" w:eastAsia="Times New Roman" w:hAnsi="Calibri" w:cs="Calibri"/>
                <w:color w:val="000000"/>
              </w:rPr>
            </w:pPr>
          </w:p>
        </w:tc>
        <w:tc>
          <w:tcPr>
            <w:tcW w:w="1324" w:type="dxa"/>
            <w:tcBorders>
              <w:top w:val="nil"/>
              <w:left w:val="nil"/>
              <w:bottom w:val="nil"/>
              <w:right w:val="nil"/>
            </w:tcBorders>
            <w:shd w:val="clear" w:color="auto" w:fill="auto"/>
            <w:noWrap/>
            <w:vAlign w:val="bottom"/>
            <w:hideMark/>
          </w:tcPr>
          <w:p w:rsidR="00CF4C9C" w:rsidRPr="00CF4C9C" w:rsidRDefault="00CF4C9C" w:rsidP="00CF4C9C">
            <w:pPr>
              <w:spacing w:after="0" w:line="240" w:lineRule="auto"/>
              <w:rPr>
                <w:rFonts w:ascii="Calibri" w:eastAsia="Times New Roman" w:hAnsi="Calibri" w:cs="Calibri"/>
                <w:color w:val="000000"/>
              </w:rPr>
            </w:pPr>
          </w:p>
        </w:tc>
        <w:tc>
          <w:tcPr>
            <w:tcW w:w="1414" w:type="dxa"/>
            <w:tcBorders>
              <w:top w:val="nil"/>
              <w:left w:val="nil"/>
              <w:bottom w:val="nil"/>
              <w:right w:val="nil"/>
            </w:tcBorders>
            <w:shd w:val="clear" w:color="auto" w:fill="auto"/>
            <w:noWrap/>
            <w:vAlign w:val="bottom"/>
            <w:hideMark/>
          </w:tcPr>
          <w:p w:rsidR="00CF4C9C" w:rsidRPr="00CF4C9C" w:rsidRDefault="00CF4C9C" w:rsidP="00CF4C9C">
            <w:pPr>
              <w:spacing w:after="0" w:line="240" w:lineRule="auto"/>
              <w:rPr>
                <w:rFonts w:ascii="Calibri" w:eastAsia="Times New Roman" w:hAnsi="Calibri" w:cs="Calibri"/>
                <w:color w:val="000000"/>
              </w:rPr>
            </w:pPr>
          </w:p>
        </w:tc>
        <w:tc>
          <w:tcPr>
            <w:tcW w:w="1571" w:type="dxa"/>
            <w:tcBorders>
              <w:top w:val="nil"/>
              <w:left w:val="nil"/>
              <w:bottom w:val="nil"/>
              <w:right w:val="nil"/>
            </w:tcBorders>
            <w:shd w:val="clear" w:color="auto" w:fill="auto"/>
            <w:noWrap/>
            <w:vAlign w:val="bottom"/>
            <w:hideMark/>
          </w:tcPr>
          <w:p w:rsidR="00CF4C9C" w:rsidRPr="00CF4C9C" w:rsidRDefault="00CF4C9C" w:rsidP="00CF4C9C">
            <w:pPr>
              <w:spacing w:after="0" w:line="240" w:lineRule="auto"/>
              <w:rPr>
                <w:rFonts w:ascii="Calibri" w:eastAsia="Times New Roman" w:hAnsi="Calibri" w:cs="Calibri"/>
                <w:color w:val="000000"/>
              </w:rPr>
            </w:pPr>
          </w:p>
        </w:tc>
      </w:tr>
      <w:tr w:rsidR="00CF4C9C" w:rsidRPr="00CF4C9C" w:rsidTr="00CF4C9C">
        <w:trPr>
          <w:trHeight w:val="319"/>
        </w:trPr>
        <w:tc>
          <w:tcPr>
            <w:tcW w:w="2983" w:type="dxa"/>
            <w:tcBorders>
              <w:top w:val="single" w:sz="4" w:space="0" w:color="auto"/>
              <w:left w:val="single" w:sz="4" w:space="0" w:color="auto"/>
              <w:bottom w:val="nil"/>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b/>
                <w:bCs/>
                <w:sz w:val="24"/>
                <w:szCs w:val="24"/>
              </w:rPr>
            </w:pPr>
            <w:r w:rsidRPr="00CF4C9C">
              <w:rPr>
                <w:rFonts w:ascii="Cambria" w:eastAsia="Times New Roman" w:hAnsi="Cambria" w:cs="Calibri"/>
                <w:b/>
                <w:bCs/>
                <w:sz w:val="24"/>
                <w:szCs w:val="24"/>
              </w:rPr>
              <w:t>SK AGRO FARM</w:t>
            </w:r>
          </w:p>
        </w:tc>
        <w:tc>
          <w:tcPr>
            <w:tcW w:w="6352"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F4C9C" w:rsidRPr="00CF4C9C" w:rsidRDefault="00CF4C9C" w:rsidP="00CF4C9C">
            <w:pPr>
              <w:spacing w:after="0" w:line="240" w:lineRule="auto"/>
              <w:jc w:val="center"/>
              <w:rPr>
                <w:rFonts w:ascii="Cambria" w:eastAsia="Times New Roman" w:hAnsi="Cambria" w:cs="Calibri"/>
                <w:b/>
                <w:bCs/>
                <w:sz w:val="36"/>
                <w:szCs w:val="36"/>
              </w:rPr>
            </w:pPr>
            <w:r w:rsidRPr="00CF4C9C">
              <w:rPr>
                <w:rFonts w:ascii="Cambria" w:eastAsia="Times New Roman" w:hAnsi="Cambria" w:cs="Calibri"/>
                <w:b/>
                <w:bCs/>
                <w:sz w:val="36"/>
                <w:szCs w:val="36"/>
              </w:rPr>
              <w:t>DEPRECIATION SCHEDULE</w:t>
            </w:r>
          </w:p>
        </w:tc>
      </w:tr>
      <w:tr w:rsidR="00CF4C9C" w:rsidRPr="00CF4C9C" w:rsidTr="00CF4C9C">
        <w:trPr>
          <w:trHeight w:val="319"/>
        </w:trPr>
        <w:tc>
          <w:tcPr>
            <w:tcW w:w="2983" w:type="dxa"/>
            <w:tcBorders>
              <w:top w:val="nil"/>
              <w:left w:val="single" w:sz="4" w:space="0" w:color="auto"/>
              <w:bottom w:val="nil"/>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b/>
                <w:bCs/>
                <w:sz w:val="24"/>
                <w:szCs w:val="24"/>
              </w:rPr>
            </w:pPr>
            <w:r w:rsidRPr="00CF4C9C">
              <w:rPr>
                <w:rFonts w:ascii="Cambria" w:eastAsia="Times New Roman" w:hAnsi="Cambria" w:cs="Calibri"/>
                <w:b/>
                <w:bCs/>
                <w:sz w:val="24"/>
                <w:szCs w:val="24"/>
              </w:rPr>
              <w:t>TANGAIL</w:t>
            </w:r>
          </w:p>
        </w:tc>
        <w:tc>
          <w:tcPr>
            <w:tcW w:w="6352" w:type="dxa"/>
            <w:gridSpan w:val="4"/>
            <w:vMerge/>
            <w:tcBorders>
              <w:top w:val="nil"/>
              <w:left w:val="single" w:sz="4" w:space="0" w:color="auto"/>
              <w:bottom w:val="nil"/>
              <w:right w:val="single" w:sz="4" w:space="0" w:color="auto"/>
            </w:tcBorders>
            <w:vAlign w:val="center"/>
            <w:hideMark/>
          </w:tcPr>
          <w:p w:rsidR="00CF4C9C" w:rsidRPr="00CF4C9C" w:rsidRDefault="00CF4C9C" w:rsidP="00CF4C9C">
            <w:pPr>
              <w:spacing w:after="0" w:line="240" w:lineRule="auto"/>
              <w:rPr>
                <w:rFonts w:ascii="Cambria" w:eastAsia="Times New Roman" w:hAnsi="Cambria" w:cs="Calibri"/>
                <w:b/>
                <w:bCs/>
                <w:sz w:val="36"/>
                <w:szCs w:val="36"/>
              </w:rPr>
            </w:pPr>
          </w:p>
        </w:tc>
      </w:tr>
      <w:tr w:rsidR="00CF4C9C" w:rsidRPr="00CF4C9C" w:rsidTr="00CF4C9C">
        <w:trPr>
          <w:trHeight w:val="319"/>
        </w:trPr>
        <w:tc>
          <w:tcPr>
            <w:tcW w:w="2983" w:type="dxa"/>
            <w:tcBorders>
              <w:top w:val="nil"/>
              <w:left w:val="single" w:sz="4" w:space="0" w:color="auto"/>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b/>
                <w:bCs/>
                <w:sz w:val="24"/>
                <w:szCs w:val="24"/>
              </w:rPr>
            </w:pPr>
            <w:r w:rsidRPr="00CF4C9C">
              <w:rPr>
                <w:rFonts w:ascii="Cambria" w:eastAsia="Times New Roman" w:hAnsi="Cambria" w:cs="Calibri"/>
                <w:b/>
                <w:bCs/>
                <w:sz w:val="24"/>
                <w:szCs w:val="24"/>
              </w:rPr>
              <w:t> </w:t>
            </w:r>
          </w:p>
        </w:tc>
        <w:tc>
          <w:tcPr>
            <w:tcW w:w="6352" w:type="dxa"/>
            <w:gridSpan w:val="4"/>
            <w:vMerge/>
            <w:tcBorders>
              <w:top w:val="nil"/>
              <w:left w:val="single" w:sz="4" w:space="0" w:color="auto"/>
              <w:bottom w:val="single" w:sz="4" w:space="0" w:color="auto"/>
              <w:right w:val="single" w:sz="4" w:space="0" w:color="auto"/>
            </w:tcBorders>
            <w:vAlign w:val="center"/>
            <w:hideMark/>
          </w:tcPr>
          <w:p w:rsidR="00CF4C9C" w:rsidRPr="00CF4C9C" w:rsidRDefault="00CF4C9C" w:rsidP="00CF4C9C">
            <w:pPr>
              <w:spacing w:after="0" w:line="240" w:lineRule="auto"/>
              <w:rPr>
                <w:rFonts w:ascii="Cambria" w:eastAsia="Times New Roman" w:hAnsi="Cambria" w:cs="Calibri"/>
                <w:b/>
                <w:bCs/>
                <w:sz w:val="36"/>
                <w:szCs w:val="36"/>
              </w:rPr>
            </w:pPr>
          </w:p>
        </w:tc>
      </w:tr>
      <w:tr w:rsidR="00CF4C9C" w:rsidRPr="00CF4C9C" w:rsidTr="00CF4C9C">
        <w:trPr>
          <w:trHeight w:val="319"/>
        </w:trPr>
        <w:tc>
          <w:tcPr>
            <w:tcW w:w="2983" w:type="dxa"/>
            <w:tcBorders>
              <w:top w:val="nil"/>
              <w:left w:val="single" w:sz="4" w:space="0" w:color="auto"/>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Particulars</w:t>
            </w:r>
          </w:p>
        </w:tc>
        <w:tc>
          <w:tcPr>
            <w:tcW w:w="6352" w:type="dxa"/>
            <w:gridSpan w:val="4"/>
            <w:tcBorders>
              <w:top w:val="single" w:sz="4" w:space="0" w:color="auto"/>
              <w:left w:val="nil"/>
              <w:bottom w:val="single" w:sz="4" w:space="0" w:color="auto"/>
              <w:right w:val="single" w:sz="4" w:space="0" w:color="000000"/>
            </w:tcBorders>
            <w:shd w:val="clear" w:color="auto" w:fill="auto"/>
            <w:vAlign w:val="bottom"/>
            <w:hideMark/>
          </w:tcPr>
          <w:p w:rsidR="00CF4C9C" w:rsidRPr="00CF4C9C" w:rsidRDefault="00CF4C9C" w:rsidP="00CF4C9C">
            <w:pPr>
              <w:spacing w:after="0" w:line="240" w:lineRule="auto"/>
              <w:jc w:val="center"/>
              <w:rPr>
                <w:rFonts w:ascii="Cambria" w:eastAsia="Times New Roman" w:hAnsi="Cambria" w:cs="Calibri"/>
                <w:b/>
                <w:bCs/>
                <w:color w:val="222222"/>
                <w:sz w:val="24"/>
                <w:szCs w:val="24"/>
              </w:rPr>
            </w:pPr>
            <w:r w:rsidRPr="00CF4C9C">
              <w:rPr>
                <w:rFonts w:ascii="Cambria" w:eastAsia="Times New Roman" w:hAnsi="Cambria" w:cs="Calibri"/>
                <w:b/>
                <w:bCs/>
                <w:color w:val="222222"/>
                <w:sz w:val="24"/>
                <w:szCs w:val="24"/>
              </w:rPr>
              <w:t>written-down value (WDV) at the year ended</w:t>
            </w:r>
          </w:p>
        </w:tc>
      </w:tr>
      <w:tr w:rsidR="00CF4C9C" w:rsidRPr="00CF4C9C" w:rsidTr="00CF4C9C">
        <w:trPr>
          <w:trHeight w:val="319"/>
        </w:trPr>
        <w:tc>
          <w:tcPr>
            <w:tcW w:w="2983" w:type="dxa"/>
            <w:tcBorders>
              <w:top w:val="nil"/>
              <w:left w:val="single" w:sz="4" w:space="0" w:color="auto"/>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 </w:t>
            </w:r>
          </w:p>
        </w:tc>
        <w:tc>
          <w:tcPr>
            <w:tcW w:w="2043"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jc w:val="right"/>
              <w:rPr>
                <w:rFonts w:ascii="Cambria" w:eastAsia="Times New Roman" w:hAnsi="Cambria" w:cs="Calibri"/>
                <w:b/>
                <w:bCs/>
                <w:color w:val="222222"/>
                <w:sz w:val="24"/>
                <w:szCs w:val="24"/>
              </w:rPr>
            </w:pPr>
            <w:r w:rsidRPr="00CF4C9C">
              <w:rPr>
                <w:rFonts w:ascii="Cambria" w:eastAsia="Times New Roman" w:hAnsi="Cambria" w:cs="Calibri"/>
                <w:b/>
                <w:bCs/>
                <w:color w:val="222222"/>
                <w:sz w:val="24"/>
                <w:szCs w:val="24"/>
              </w:rPr>
              <w:t>0</w:t>
            </w:r>
          </w:p>
        </w:tc>
        <w:tc>
          <w:tcPr>
            <w:tcW w:w="132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jc w:val="right"/>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1</w:t>
            </w:r>
          </w:p>
        </w:tc>
        <w:tc>
          <w:tcPr>
            <w:tcW w:w="141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jc w:val="right"/>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2</w:t>
            </w:r>
          </w:p>
        </w:tc>
        <w:tc>
          <w:tcPr>
            <w:tcW w:w="1571"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jc w:val="right"/>
              <w:rPr>
                <w:rFonts w:ascii="Cambria" w:eastAsia="Times New Roman" w:hAnsi="Cambria" w:cs="Calibri"/>
                <w:b/>
                <w:bCs/>
                <w:color w:val="000000"/>
                <w:sz w:val="24"/>
                <w:szCs w:val="24"/>
              </w:rPr>
            </w:pPr>
            <w:r w:rsidRPr="00CF4C9C">
              <w:rPr>
                <w:rFonts w:ascii="Cambria" w:eastAsia="Times New Roman" w:hAnsi="Cambria" w:cs="Calibri"/>
                <w:b/>
                <w:bCs/>
                <w:color w:val="000000"/>
                <w:sz w:val="24"/>
                <w:szCs w:val="24"/>
              </w:rPr>
              <w:t>3</w:t>
            </w:r>
          </w:p>
        </w:tc>
      </w:tr>
      <w:tr w:rsidR="00CF4C9C" w:rsidRPr="00CF4C9C" w:rsidTr="00CF4C9C">
        <w:trPr>
          <w:trHeight w:val="1277"/>
        </w:trPr>
        <w:tc>
          <w:tcPr>
            <w:tcW w:w="2983" w:type="dxa"/>
            <w:tcBorders>
              <w:top w:val="nil"/>
              <w:left w:val="single" w:sz="4" w:space="0" w:color="auto"/>
              <w:bottom w:val="single" w:sz="4" w:space="0" w:color="auto"/>
              <w:right w:val="single" w:sz="4" w:space="0" w:color="auto"/>
            </w:tcBorders>
            <w:shd w:val="clear" w:color="auto" w:fill="auto"/>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Fencing the land, Generator, Pump, Feeding Equipment, Cultivating Equipment, </w:t>
            </w:r>
            <w:proofErr w:type="spellStart"/>
            <w:r w:rsidRPr="00CF4C9C">
              <w:rPr>
                <w:rFonts w:ascii="Cambria" w:eastAsia="Times New Roman" w:hAnsi="Cambria" w:cs="Calibri"/>
                <w:color w:val="000000"/>
                <w:sz w:val="24"/>
                <w:szCs w:val="24"/>
              </w:rPr>
              <w:t>Dalivery</w:t>
            </w:r>
            <w:proofErr w:type="spellEnd"/>
            <w:r w:rsidRPr="00CF4C9C">
              <w:rPr>
                <w:rFonts w:ascii="Cambria" w:eastAsia="Times New Roman" w:hAnsi="Cambria" w:cs="Calibri"/>
                <w:color w:val="000000"/>
                <w:sz w:val="24"/>
                <w:szCs w:val="24"/>
              </w:rPr>
              <w:t xml:space="preserve"> van</w:t>
            </w:r>
          </w:p>
        </w:tc>
        <w:tc>
          <w:tcPr>
            <w:tcW w:w="2043" w:type="dxa"/>
            <w:tcBorders>
              <w:top w:val="nil"/>
              <w:left w:val="nil"/>
              <w:bottom w:val="single" w:sz="4" w:space="0" w:color="auto"/>
              <w:right w:val="single" w:sz="4" w:space="0" w:color="auto"/>
            </w:tcBorders>
            <w:shd w:val="clear" w:color="auto" w:fill="auto"/>
            <w:noWrap/>
            <w:vAlign w:val="center"/>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462,000 </w:t>
            </w:r>
          </w:p>
        </w:tc>
        <w:tc>
          <w:tcPr>
            <w:tcW w:w="1324" w:type="dxa"/>
            <w:tcBorders>
              <w:top w:val="nil"/>
              <w:left w:val="nil"/>
              <w:bottom w:val="single" w:sz="4" w:space="0" w:color="auto"/>
              <w:right w:val="single" w:sz="4" w:space="0" w:color="auto"/>
            </w:tcBorders>
            <w:shd w:val="clear" w:color="auto" w:fill="auto"/>
            <w:noWrap/>
            <w:vAlign w:val="center"/>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392,700 </w:t>
            </w:r>
          </w:p>
        </w:tc>
        <w:tc>
          <w:tcPr>
            <w:tcW w:w="1414" w:type="dxa"/>
            <w:tcBorders>
              <w:top w:val="nil"/>
              <w:left w:val="nil"/>
              <w:bottom w:val="single" w:sz="4" w:space="0" w:color="auto"/>
              <w:right w:val="single" w:sz="4" w:space="0" w:color="auto"/>
            </w:tcBorders>
            <w:shd w:val="clear" w:color="auto" w:fill="auto"/>
            <w:noWrap/>
            <w:vAlign w:val="center"/>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333,795 </w:t>
            </w:r>
          </w:p>
        </w:tc>
        <w:tc>
          <w:tcPr>
            <w:tcW w:w="1571" w:type="dxa"/>
            <w:tcBorders>
              <w:top w:val="nil"/>
              <w:left w:val="nil"/>
              <w:bottom w:val="single" w:sz="4" w:space="0" w:color="auto"/>
              <w:right w:val="single" w:sz="4" w:space="0" w:color="auto"/>
            </w:tcBorders>
            <w:shd w:val="clear" w:color="auto" w:fill="auto"/>
            <w:noWrap/>
            <w:vAlign w:val="center"/>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283,726 </w:t>
            </w:r>
          </w:p>
        </w:tc>
      </w:tr>
      <w:tr w:rsidR="00CF4C9C" w:rsidRPr="00CF4C9C" w:rsidTr="00CF4C9C">
        <w:trPr>
          <w:trHeight w:val="319"/>
        </w:trPr>
        <w:tc>
          <w:tcPr>
            <w:tcW w:w="2983" w:type="dxa"/>
            <w:tcBorders>
              <w:top w:val="nil"/>
              <w:left w:val="single" w:sz="4" w:space="0" w:color="auto"/>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Depreciation @15%</w:t>
            </w:r>
          </w:p>
        </w:tc>
        <w:tc>
          <w:tcPr>
            <w:tcW w:w="2043"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69,300 </w:t>
            </w:r>
          </w:p>
        </w:tc>
        <w:tc>
          <w:tcPr>
            <w:tcW w:w="132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58,905 </w:t>
            </w:r>
          </w:p>
        </w:tc>
        <w:tc>
          <w:tcPr>
            <w:tcW w:w="141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50,069 </w:t>
            </w:r>
          </w:p>
        </w:tc>
        <w:tc>
          <w:tcPr>
            <w:tcW w:w="1571"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42,559 </w:t>
            </w:r>
          </w:p>
        </w:tc>
      </w:tr>
      <w:tr w:rsidR="00CF4C9C" w:rsidRPr="00CF4C9C" w:rsidTr="00CF4C9C">
        <w:trPr>
          <w:trHeight w:val="319"/>
        </w:trPr>
        <w:tc>
          <w:tcPr>
            <w:tcW w:w="2983" w:type="dxa"/>
            <w:tcBorders>
              <w:top w:val="nil"/>
              <w:left w:val="single" w:sz="4" w:space="0" w:color="auto"/>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WDV</w:t>
            </w:r>
          </w:p>
        </w:tc>
        <w:tc>
          <w:tcPr>
            <w:tcW w:w="2043"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392,700 </w:t>
            </w:r>
          </w:p>
        </w:tc>
        <w:tc>
          <w:tcPr>
            <w:tcW w:w="132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333,795 </w:t>
            </w:r>
          </w:p>
        </w:tc>
        <w:tc>
          <w:tcPr>
            <w:tcW w:w="1414"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283,726 </w:t>
            </w:r>
          </w:p>
        </w:tc>
        <w:tc>
          <w:tcPr>
            <w:tcW w:w="1571" w:type="dxa"/>
            <w:tcBorders>
              <w:top w:val="nil"/>
              <w:left w:val="nil"/>
              <w:bottom w:val="single" w:sz="4" w:space="0" w:color="auto"/>
              <w:right w:val="single" w:sz="4" w:space="0" w:color="auto"/>
            </w:tcBorders>
            <w:shd w:val="clear" w:color="auto" w:fill="auto"/>
            <w:noWrap/>
            <w:vAlign w:val="bottom"/>
            <w:hideMark/>
          </w:tcPr>
          <w:p w:rsidR="00CF4C9C" w:rsidRPr="00CF4C9C" w:rsidRDefault="00CF4C9C" w:rsidP="00CF4C9C">
            <w:pPr>
              <w:spacing w:after="0" w:line="240" w:lineRule="auto"/>
              <w:rPr>
                <w:rFonts w:ascii="Cambria" w:eastAsia="Times New Roman" w:hAnsi="Cambria" w:cs="Calibri"/>
                <w:color w:val="000000"/>
                <w:sz w:val="24"/>
                <w:szCs w:val="24"/>
              </w:rPr>
            </w:pPr>
            <w:r w:rsidRPr="00CF4C9C">
              <w:rPr>
                <w:rFonts w:ascii="Cambria" w:eastAsia="Times New Roman" w:hAnsi="Cambria" w:cs="Calibri"/>
                <w:color w:val="000000"/>
                <w:sz w:val="24"/>
                <w:szCs w:val="24"/>
              </w:rPr>
              <w:t xml:space="preserve">      241,167 </w:t>
            </w:r>
          </w:p>
        </w:tc>
      </w:tr>
    </w:tbl>
    <w:p w:rsidR="00CF4C9C" w:rsidRDefault="00CF4C9C" w:rsidP="00CF4C9C"/>
    <w:tbl>
      <w:tblPr>
        <w:tblW w:w="9333" w:type="dxa"/>
        <w:tblInd w:w="95" w:type="dxa"/>
        <w:tblLook w:val="04A0" w:firstRow="1" w:lastRow="0" w:firstColumn="1" w:lastColumn="0" w:noHBand="0" w:noVBand="1"/>
      </w:tblPr>
      <w:tblGrid>
        <w:gridCol w:w="2091"/>
        <w:gridCol w:w="1574"/>
        <w:gridCol w:w="1302"/>
        <w:gridCol w:w="1278"/>
        <w:gridCol w:w="1424"/>
        <w:gridCol w:w="1664"/>
      </w:tblGrid>
      <w:tr w:rsidR="00114B1A" w:rsidRPr="00114B1A" w:rsidTr="00114B1A">
        <w:trPr>
          <w:trHeight w:val="332"/>
        </w:trPr>
        <w:tc>
          <w:tcPr>
            <w:tcW w:w="3665" w:type="dxa"/>
            <w:gridSpan w:val="2"/>
            <w:tcBorders>
              <w:top w:val="nil"/>
              <w:left w:val="nil"/>
              <w:bottom w:val="single" w:sz="4" w:space="0" w:color="auto"/>
              <w:right w:val="nil"/>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b/>
                <w:bCs/>
                <w:sz w:val="24"/>
                <w:szCs w:val="24"/>
              </w:rPr>
            </w:pPr>
            <w:r w:rsidRPr="00114B1A">
              <w:rPr>
                <w:rFonts w:ascii="Cambria" w:eastAsia="Times New Roman" w:hAnsi="Cambria" w:cs="Calibri"/>
                <w:b/>
                <w:bCs/>
                <w:sz w:val="24"/>
                <w:szCs w:val="24"/>
              </w:rPr>
              <w:t>APPENDIX B:</w:t>
            </w:r>
          </w:p>
        </w:tc>
        <w:tc>
          <w:tcPr>
            <w:tcW w:w="1302" w:type="dxa"/>
            <w:tcBorders>
              <w:top w:val="nil"/>
              <w:left w:val="nil"/>
              <w:bottom w:val="nil"/>
              <w:right w:val="nil"/>
            </w:tcBorders>
            <w:shd w:val="clear" w:color="auto" w:fill="auto"/>
            <w:noWrap/>
            <w:vAlign w:val="bottom"/>
            <w:hideMark/>
          </w:tcPr>
          <w:p w:rsidR="00114B1A" w:rsidRPr="00114B1A" w:rsidRDefault="00114B1A" w:rsidP="00114B1A">
            <w:pPr>
              <w:spacing w:after="0" w:line="240" w:lineRule="auto"/>
              <w:rPr>
                <w:rFonts w:ascii="Calibri" w:eastAsia="Times New Roman" w:hAnsi="Calibri" w:cs="Calibri"/>
                <w:color w:val="000000"/>
              </w:rPr>
            </w:pPr>
          </w:p>
        </w:tc>
        <w:tc>
          <w:tcPr>
            <w:tcW w:w="1278" w:type="dxa"/>
            <w:tcBorders>
              <w:top w:val="nil"/>
              <w:left w:val="nil"/>
              <w:bottom w:val="nil"/>
              <w:right w:val="nil"/>
            </w:tcBorders>
            <w:shd w:val="clear" w:color="auto" w:fill="auto"/>
            <w:noWrap/>
            <w:vAlign w:val="bottom"/>
            <w:hideMark/>
          </w:tcPr>
          <w:p w:rsidR="00114B1A" w:rsidRPr="00114B1A" w:rsidRDefault="00114B1A" w:rsidP="00114B1A">
            <w:pPr>
              <w:spacing w:after="0" w:line="240" w:lineRule="auto"/>
              <w:rPr>
                <w:rFonts w:ascii="Calibri" w:eastAsia="Times New Roman" w:hAnsi="Calibri" w:cs="Calibri"/>
                <w:color w:val="000000"/>
              </w:rPr>
            </w:pPr>
          </w:p>
        </w:tc>
        <w:tc>
          <w:tcPr>
            <w:tcW w:w="1424" w:type="dxa"/>
            <w:tcBorders>
              <w:top w:val="nil"/>
              <w:left w:val="nil"/>
              <w:bottom w:val="nil"/>
              <w:right w:val="nil"/>
            </w:tcBorders>
            <w:shd w:val="clear" w:color="auto" w:fill="auto"/>
            <w:noWrap/>
            <w:vAlign w:val="bottom"/>
            <w:hideMark/>
          </w:tcPr>
          <w:p w:rsidR="00114B1A" w:rsidRPr="00114B1A" w:rsidRDefault="00114B1A" w:rsidP="00114B1A">
            <w:pPr>
              <w:spacing w:after="0" w:line="240" w:lineRule="auto"/>
              <w:rPr>
                <w:rFonts w:ascii="Calibri" w:eastAsia="Times New Roman" w:hAnsi="Calibri" w:cs="Calibri"/>
                <w:color w:val="000000"/>
              </w:rPr>
            </w:pPr>
          </w:p>
        </w:tc>
        <w:tc>
          <w:tcPr>
            <w:tcW w:w="1664" w:type="dxa"/>
            <w:tcBorders>
              <w:top w:val="nil"/>
              <w:left w:val="nil"/>
              <w:bottom w:val="nil"/>
              <w:right w:val="nil"/>
            </w:tcBorders>
            <w:shd w:val="clear" w:color="auto" w:fill="auto"/>
            <w:noWrap/>
            <w:vAlign w:val="bottom"/>
            <w:hideMark/>
          </w:tcPr>
          <w:p w:rsidR="00114B1A" w:rsidRPr="00114B1A" w:rsidRDefault="00114B1A" w:rsidP="00114B1A">
            <w:pPr>
              <w:spacing w:after="0" w:line="240" w:lineRule="auto"/>
              <w:rPr>
                <w:rFonts w:ascii="Calibri" w:eastAsia="Times New Roman" w:hAnsi="Calibri" w:cs="Calibri"/>
                <w:color w:val="000000"/>
              </w:rPr>
            </w:pP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Amount Borrowed</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right"/>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2100000</w:t>
            </w:r>
          </w:p>
        </w:tc>
        <w:tc>
          <w:tcPr>
            <w:tcW w:w="5668" w:type="dxa"/>
            <w:gridSpan w:val="4"/>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14B1A" w:rsidRPr="00114B1A" w:rsidRDefault="00114B1A" w:rsidP="00114B1A">
            <w:pPr>
              <w:spacing w:after="0" w:line="240" w:lineRule="auto"/>
              <w:jc w:val="center"/>
              <w:rPr>
                <w:rFonts w:ascii="Cambria" w:eastAsia="Times New Roman" w:hAnsi="Cambria" w:cs="Calibri"/>
                <w:b/>
                <w:bCs/>
                <w:color w:val="000000"/>
                <w:sz w:val="40"/>
                <w:szCs w:val="40"/>
              </w:rPr>
            </w:pPr>
            <w:r w:rsidRPr="00114B1A">
              <w:rPr>
                <w:rFonts w:ascii="Cambria" w:eastAsia="Times New Roman" w:hAnsi="Cambria" w:cs="Calibri"/>
                <w:b/>
                <w:bCs/>
                <w:color w:val="000000"/>
                <w:sz w:val="40"/>
                <w:szCs w:val="40"/>
              </w:rPr>
              <w:t>Amortization Schedule</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Period</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right"/>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48</w:t>
            </w:r>
          </w:p>
        </w:tc>
        <w:tc>
          <w:tcPr>
            <w:tcW w:w="5668" w:type="dxa"/>
            <w:gridSpan w:val="4"/>
            <w:vMerge/>
            <w:tcBorders>
              <w:top w:val="nil"/>
              <w:left w:val="nil"/>
              <w:bottom w:val="single" w:sz="4" w:space="0" w:color="auto"/>
              <w:right w:val="single" w:sz="4" w:space="0" w:color="auto"/>
            </w:tcBorders>
            <w:vAlign w:val="center"/>
            <w:hideMark/>
          </w:tcPr>
          <w:p w:rsidR="00114B1A" w:rsidRPr="00114B1A" w:rsidRDefault="00114B1A" w:rsidP="00114B1A">
            <w:pPr>
              <w:spacing w:after="0" w:line="240" w:lineRule="auto"/>
              <w:rPr>
                <w:rFonts w:ascii="Cambria" w:eastAsia="Times New Roman" w:hAnsi="Cambria" w:cs="Calibri"/>
                <w:b/>
                <w:bCs/>
                <w:color w:val="000000"/>
                <w:sz w:val="40"/>
                <w:szCs w:val="40"/>
              </w:rPr>
            </w:pP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Rate</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right"/>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0.0125</w:t>
            </w:r>
          </w:p>
        </w:tc>
        <w:tc>
          <w:tcPr>
            <w:tcW w:w="5668" w:type="dxa"/>
            <w:gridSpan w:val="4"/>
            <w:vMerge/>
            <w:tcBorders>
              <w:top w:val="nil"/>
              <w:left w:val="nil"/>
              <w:bottom w:val="single" w:sz="4" w:space="0" w:color="auto"/>
              <w:right w:val="single" w:sz="4" w:space="0" w:color="auto"/>
            </w:tcBorders>
            <w:vAlign w:val="center"/>
            <w:hideMark/>
          </w:tcPr>
          <w:p w:rsidR="00114B1A" w:rsidRPr="00114B1A" w:rsidRDefault="00114B1A" w:rsidP="00114B1A">
            <w:pPr>
              <w:spacing w:after="0" w:line="240" w:lineRule="auto"/>
              <w:rPr>
                <w:rFonts w:ascii="Cambria" w:eastAsia="Times New Roman" w:hAnsi="Cambria" w:cs="Calibri"/>
                <w:b/>
                <w:bCs/>
                <w:color w:val="000000"/>
                <w:sz w:val="40"/>
                <w:szCs w:val="40"/>
              </w:rPr>
            </w:pP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Payment</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right"/>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58445</w:t>
            </w:r>
          </w:p>
        </w:tc>
        <w:tc>
          <w:tcPr>
            <w:tcW w:w="5668" w:type="dxa"/>
            <w:gridSpan w:val="4"/>
            <w:vMerge/>
            <w:tcBorders>
              <w:top w:val="nil"/>
              <w:left w:val="nil"/>
              <w:bottom w:val="single" w:sz="4" w:space="0" w:color="auto"/>
              <w:right w:val="single" w:sz="4" w:space="0" w:color="auto"/>
            </w:tcBorders>
            <w:vAlign w:val="center"/>
            <w:hideMark/>
          </w:tcPr>
          <w:p w:rsidR="00114B1A" w:rsidRPr="00114B1A" w:rsidRDefault="00114B1A" w:rsidP="00114B1A">
            <w:pPr>
              <w:spacing w:after="0" w:line="240" w:lineRule="auto"/>
              <w:rPr>
                <w:rFonts w:ascii="Cambria" w:eastAsia="Times New Roman" w:hAnsi="Cambria" w:cs="Calibri"/>
                <w:b/>
                <w:bCs/>
                <w:color w:val="000000"/>
                <w:sz w:val="40"/>
                <w:szCs w:val="40"/>
              </w:rPr>
            </w:pPr>
          </w:p>
        </w:tc>
      </w:tr>
      <w:tr w:rsidR="00114B1A" w:rsidRPr="00114B1A" w:rsidTr="00114B1A">
        <w:trPr>
          <w:trHeight w:val="552"/>
        </w:trPr>
        <w:tc>
          <w:tcPr>
            <w:tcW w:w="2091" w:type="dxa"/>
            <w:tcBorders>
              <w:top w:val="nil"/>
              <w:left w:val="single" w:sz="4" w:space="0" w:color="auto"/>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Months</w:t>
            </w:r>
          </w:p>
        </w:tc>
        <w:tc>
          <w:tcPr>
            <w:tcW w:w="1574" w:type="dxa"/>
            <w:tcBorders>
              <w:top w:val="nil"/>
              <w:left w:val="nil"/>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proofErr w:type="spellStart"/>
            <w:r w:rsidRPr="00114B1A">
              <w:rPr>
                <w:rFonts w:ascii="Cambria" w:eastAsia="Times New Roman" w:hAnsi="Cambria" w:cs="Calibri"/>
                <w:b/>
                <w:bCs/>
                <w:color w:val="000000"/>
                <w:sz w:val="20"/>
                <w:szCs w:val="20"/>
              </w:rPr>
              <w:t>Begaining</w:t>
            </w:r>
            <w:proofErr w:type="spellEnd"/>
            <w:r w:rsidRPr="00114B1A">
              <w:rPr>
                <w:rFonts w:ascii="Cambria" w:eastAsia="Times New Roman" w:hAnsi="Cambria" w:cs="Calibri"/>
                <w:b/>
                <w:bCs/>
                <w:color w:val="000000"/>
                <w:sz w:val="20"/>
                <w:szCs w:val="20"/>
              </w:rPr>
              <w:t xml:space="preserve"> Balance</w:t>
            </w:r>
          </w:p>
        </w:tc>
        <w:tc>
          <w:tcPr>
            <w:tcW w:w="1302" w:type="dxa"/>
            <w:tcBorders>
              <w:top w:val="nil"/>
              <w:left w:val="nil"/>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PMT</w:t>
            </w:r>
          </w:p>
        </w:tc>
        <w:tc>
          <w:tcPr>
            <w:tcW w:w="1278" w:type="dxa"/>
            <w:tcBorders>
              <w:top w:val="nil"/>
              <w:left w:val="nil"/>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Interest</w:t>
            </w:r>
          </w:p>
        </w:tc>
        <w:tc>
          <w:tcPr>
            <w:tcW w:w="1424" w:type="dxa"/>
            <w:tcBorders>
              <w:top w:val="nil"/>
              <w:left w:val="nil"/>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 xml:space="preserve">Principal </w:t>
            </w:r>
            <w:proofErr w:type="spellStart"/>
            <w:r w:rsidRPr="00114B1A">
              <w:rPr>
                <w:rFonts w:ascii="Cambria" w:eastAsia="Times New Roman" w:hAnsi="Cambria" w:cs="Calibri"/>
                <w:b/>
                <w:bCs/>
                <w:color w:val="000000"/>
                <w:sz w:val="20"/>
                <w:szCs w:val="20"/>
              </w:rPr>
              <w:t>Amont</w:t>
            </w:r>
            <w:proofErr w:type="spellEnd"/>
          </w:p>
        </w:tc>
        <w:tc>
          <w:tcPr>
            <w:tcW w:w="1664" w:type="dxa"/>
            <w:tcBorders>
              <w:top w:val="nil"/>
              <w:left w:val="nil"/>
              <w:bottom w:val="single" w:sz="4" w:space="0" w:color="auto"/>
              <w:right w:val="single" w:sz="4" w:space="0" w:color="auto"/>
            </w:tcBorders>
            <w:shd w:val="clear" w:color="auto" w:fill="auto"/>
            <w:vAlign w:val="bottom"/>
            <w:hideMark/>
          </w:tcPr>
          <w:p w:rsidR="00114B1A" w:rsidRPr="00114B1A" w:rsidRDefault="00114B1A" w:rsidP="00114B1A">
            <w:pPr>
              <w:spacing w:after="0" w:line="240" w:lineRule="auto"/>
              <w:jc w:val="center"/>
              <w:rPr>
                <w:rFonts w:ascii="Cambria" w:eastAsia="Times New Roman" w:hAnsi="Cambria" w:cs="Calibri"/>
                <w:b/>
                <w:bCs/>
                <w:color w:val="000000"/>
                <w:sz w:val="20"/>
                <w:szCs w:val="20"/>
              </w:rPr>
            </w:pPr>
            <w:r w:rsidRPr="00114B1A">
              <w:rPr>
                <w:rFonts w:ascii="Cambria" w:eastAsia="Times New Roman" w:hAnsi="Cambria" w:cs="Calibri"/>
                <w:b/>
                <w:bCs/>
                <w:color w:val="000000"/>
                <w:sz w:val="20"/>
                <w:szCs w:val="20"/>
              </w:rPr>
              <w:t>Ending Balance</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2,100,000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26,250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32,195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2,067,805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2,067,805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25,848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32,597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2,035,208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2,035,208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25,440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33,004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2,002,204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2,002,204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25,028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33,417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1,968,787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5</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1,968,787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24,610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33,835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1,934,952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6</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1,934,952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24,187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34,258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1,900,695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7</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1,900,695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23,759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34,686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1,866,009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8</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1,866,009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23,325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35,119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1,830,889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9</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1,830,889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22,886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35,558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1,795,331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10</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1,795,331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22,442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36,003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1,759,328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11</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1,759,328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21,992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36,453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1,722,875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12</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1,722,875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21,536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36,909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1,685,966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13</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1,685,966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21,075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37,370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1,648,596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14</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1,648,596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20,607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37,837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1,610,759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15</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1,610,759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20,134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38,310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1,572,449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16</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1,572,449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19,656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38,789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1,533,660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17</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1,533,660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19,171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39,274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1,494,386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18</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1,494,386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18,680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39,765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1,454,621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19</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1,454,621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18,183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40,262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1,414,360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lastRenderedPageBreak/>
              <w:t>20</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1,414,360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17,679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40,765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1,373,595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21</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1,373,595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17,170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41,275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1,332,320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22</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1,332,320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16,654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41,791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1,290,529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23</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1,290,529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16,132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42,313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1,248,216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24</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1,248,216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15,603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42,842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1,205,375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25</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1,205,375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15,067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43,377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1,161,997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26</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1,161,997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14,525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43,920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1,118,078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27</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1,118,078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13,976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44,469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1,073,609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28</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1,073,609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13,420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45,024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1,028,584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29</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1,028,584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12,857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45,587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982,997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30</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982,997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12,287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46,157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936,840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31</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936,840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11,711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46,734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890,106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32</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890,106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11,126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47,318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842,788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33</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842,788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10,535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47,910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794,878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34</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794,878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9,936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48,509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746,369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35</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746,369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9,330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49,115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697,255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36</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697,255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8,716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49,729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647,526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37</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647,526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8,094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50,351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597,175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38</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597,175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7,465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50,980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546,195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39</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546,195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6,827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51,617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494,578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40</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494,578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6,182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52,262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442,316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41</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442,316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5,529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52,916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389,400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42</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389,400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4,868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53,577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335,823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43</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335,823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4,198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54,247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281,576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44</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281,576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3,520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54,925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226,651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45</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226,651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2,833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55,611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171,040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46</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171,040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2,138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56,307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114,733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47</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114,733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1,434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57,010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57,723 </w:t>
            </w:r>
          </w:p>
        </w:tc>
      </w:tr>
      <w:tr w:rsidR="00114B1A" w:rsidRPr="00114B1A" w:rsidTr="00114B1A">
        <w:trPr>
          <w:trHeight w:val="316"/>
        </w:trPr>
        <w:tc>
          <w:tcPr>
            <w:tcW w:w="2091" w:type="dxa"/>
            <w:tcBorders>
              <w:top w:val="nil"/>
              <w:left w:val="single" w:sz="4" w:space="0" w:color="auto"/>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jc w:val="center"/>
              <w:rPr>
                <w:rFonts w:ascii="Cambria" w:eastAsia="Times New Roman" w:hAnsi="Cambria" w:cs="Calibri"/>
                <w:color w:val="000000"/>
                <w:sz w:val="20"/>
                <w:szCs w:val="20"/>
              </w:rPr>
            </w:pPr>
            <w:r w:rsidRPr="00114B1A">
              <w:rPr>
                <w:rFonts w:ascii="Cambria" w:eastAsia="Times New Roman" w:hAnsi="Cambria" w:cs="Calibri"/>
                <w:color w:val="000000"/>
                <w:sz w:val="20"/>
                <w:szCs w:val="20"/>
              </w:rPr>
              <w:t>48</w:t>
            </w:r>
          </w:p>
        </w:tc>
        <w:tc>
          <w:tcPr>
            <w:tcW w:w="157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57,723 </w:t>
            </w:r>
          </w:p>
        </w:tc>
        <w:tc>
          <w:tcPr>
            <w:tcW w:w="1302"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58,445 </w:t>
            </w:r>
          </w:p>
        </w:tc>
        <w:tc>
          <w:tcPr>
            <w:tcW w:w="1278"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722 </w:t>
            </w:r>
          </w:p>
        </w:tc>
        <w:tc>
          <w:tcPr>
            <w:tcW w:w="142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57,723 </w:t>
            </w:r>
          </w:p>
        </w:tc>
        <w:tc>
          <w:tcPr>
            <w:tcW w:w="1664" w:type="dxa"/>
            <w:tcBorders>
              <w:top w:val="nil"/>
              <w:left w:val="nil"/>
              <w:bottom w:val="single" w:sz="4" w:space="0" w:color="auto"/>
              <w:right w:val="single" w:sz="4" w:space="0" w:color="auto"/>
            </w:tcBorders>
            <w:shd w:val="clear" w:color="auto" w:fill="auto"/>
            <w:noWrap/>
            <w:vAlign w:val="bottom"/>
            <w:hideMark/>
          </w:tcPr>
          <w:p w:rsidR="00114B1A" w:rsidRPr="00114B1A" w:rsidRDefault="00114B1A" w:rsidP="00114B1A">
            <w:pPr>
              <w:spacing w:after="0" w:line="240" w:lineRule="auto"/>
              <w:rPr>
                <w:rFonts w:ascii="Cambria" w:eastAsia="Times New Roman" w:hAnsi="Cambria" w:cs="Calibri"/>
                <w:color w:val="000000"/>
                <w:sz w:val="20"/>
                <w:szCs w:val="20"/>
              </w:rPr>
            </w:pPr>
            <w:r w:rsidRPr="00114B1A">
              <w:rPr>
                <w:rFonts w:ascii="Cambria" w:eastAsia="Times New Roman" w:hAnsi="Cambria" w:cs="Calibri"/>
                <w:color w:val="000000"/>
                <w:sz w:val="20"/>
                <w:szCs w:val="20"/>
              </w:rPr>
              <w:t xml:space="preserve">                       (0)</w:t>
            </w:r>
          </w:p>
        </w:tc>
      </w:tr>
      <w:tr w:rsidR="00114B1A" w:rsidRPr="00114B1A" w:rsidTr="00114B1A">
        <w:trPr>
          <w:trHeight w:val="316"/>
        </w:trPr>
        <w:tc>
          <w:tcPr>
            <w:tcW w:w="9333"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14B1A" w:rsidRPr="00114B1A" w:rsidRDefault="00114B1A" w:rsidP="00114B1A">
            <w:pPr>
              <w:spacing w:after="0" w:line="240" w:lineRule="auto"/>
              <w:jc w:val="center"/>
              <w:rPr>
                <w:rFonts w:ascii="Times New Roman" w:eastAsia="Times New Roman" w:hAnsi="Times New Roman" w:cs="Times New Roman"/>
                <w:b/>
                <w:bCs/>
              </w:rPr>
            </w:pPr>
            <w:r w:rsidRPr="00114B1A">
              <w:rPr>
                <w:rFonts w:ascii="Times New Roman" w:eastAsia="Times New Roman" w:hAnsi="Times New Roman" w:cs="Times New Roman"/>
                <w:b/>
                <w:bCs/>
              </w:rPr>
              <w:t>Interest on Term Loan is calculated at 13% per annum liquidated in 4 years</w:t>
            </w:r>
          </w:p>
        </w:tc>
      </w:tr>
    </w:tbl>
    <w:p w:rsidR="00CF4C9C" w:rsidRPr="00114B1A" w:rsidRDefault="00CF4C9C" w:rsidP="00CF4C9C">
      <w:pPr>
        <w:rPr>
          <w:b/>
          <w:bCs/>
        </w:rPr>
      </w:pPr>
    </w:p>
    <w:sectPr w:rsidR="00CF4C9C" w:rsidRPr="00114B1A" w:rsidSect="00374126">
      <w:pgSz w:w="11907" w:h="16839" w:code="9"/>
      <w:pgMar w:top="1440" w:right="1440" w:bottom="1440" w:left="1440" w:header="720" w:footer="720" w:gutter="0"/>
      <w:pgNumType w:fmt="lowerRoman" w:start="1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5055" w:rsidRDefault="00025055" w:rsidP="00374126">
      <w:pPr>
        <w:spacing w:after="0" w:line="240" w:lineRule="auto"/>
      </w:pPr>
      <w:r>
        <w:separator/>
      </w:r>
    </w:p>
  </w:endnote>
  <w:endnote w:type="continuationSeparator" w:id="0">
    <w:p w:rsidR="00025055" w:rsidRDefault="00025055" w:rsidP="0037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rinda">
    <w:altName w:val="Courier New"/>
    <w:panose1 w:val="000004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ont-weight : 400">
    <w:altName w:val="Segoe Print"/>
    <w:charset w:val="00"/>
    <w:family w:val="auto"/>
    <w:pitch w:val="default"/>
  </w:font>
  <w:font w:name="pgff74">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094814"/>
      <w:docPartObj>
        <w:docPartGallery w:val="Page Numbers (Bottom of Page)"/>
        <w:docPartUnique/>
      </w:docPartObj>
    </w:sdtPr>
    <w:sdtEndPr>
      <w:rPr>
        <w:color w:val="7F7F7F" w:themeColor="background1" w:themeShade="7F"/>
        <w:spacing w:val="60"/>
      </w:rPr>
    </w:sdtEndPr>
    <w:sdtContent>
      <w:p w:rsidR="009202E9" w:rsidRDefault="003E2DB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75B83">
          <w:rPr>
            <w:noProof/>
          </w:rPr>
          <w:t>1</w:t>
        </w:r>
        <w:r>
          <w:rPr>
            <w:noProof/>
          </w:rPr>
          <w:fldChar w:fldCharType="end"/>
        </w:r>
        <w:r w:rsidR="009202E9">
          <w:t xml:space="preserve"> | </w:t>
        </w:r>
        <w:r w:rsidR="009202E9">
          <w:rPr>
            <w:color w:val="7F7F7F" w:themeColor="background1" w:themeShade="7F"/>
            <w:spacing w:val="60"/>
          </w:rPr>
          <w:t>Page</w:t>
        </w:r>
      </w:p>
    </w:sdtContent>
  </w:sdt>
  <w:p w:rsidR="009202E9" w:rsidRDefault="009202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5055" w:rsidRDefault="00025055" w:rsidP="00374126">
      <w:pPr>
        <w:spacing w:after="0" w:line="240" w:lineRule="auto"/>
      </w:pPr>
      <w:r>
        <w:separator/>
      </w:r>
    </w:p>
  </w:footnote>
  <w:footnote w:type="continuationSeparator" w:id="0">
    <w:p w:rsidR="00025055" w:rsidRDefault="00025055" w:rsidP="003741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1CE5"/>
    <w:multiLevelType w:val="multilevel"/>
    <w:tmpl w:val="02A81C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2C15E13"/>
    <w:multiLevelType w:val="multilevel"/>
    <w:tmpl w:val="02C15E13"/>
    <w:lvl w:ilvl="0">
      <w:start w:val="1"/>
      <w:numFmt w:val="bullet"/>
      <w:lvlText w:val=""/>
      <w:lvlJc w:val="left"/>
      <w:pPr>
        <w:ind w:left="630" w:hanging="360"/>
      </w:pPr>
      <w:rPr>
        <w:rFonts w:ascii="Wingdings" w:hAnsi="Wingdings" w:hint="default"/>
      </w:rPr>
    </w:lvl>
    <w:lvl w:ilvl="1">
      <w:start w:val="1"/>
      <w:numFmt w:val="bullet"/>
      <w:lvlText w:val="o"/>
      <w:lvlJc w:val="left"/>
      <w:pPr>
        <w:ind w:left="1350" w:hanging="360"/>
      </w:pPr>
      <w:rPr>
        <w:rFonts w:ascii="Courier New" w:hAnsi="Courier New" w:cs="Courier New" w:hint="default"/>
      </w:rPr>
    </w:lvl>
    <w:lvl w:ilvl="2">
      <w:start w:val="1"/>
      <w:numFmt w:val="bullet"/>
      <w:lvlText w:val=""/>
      <w:lvlJc w:val="left"/>
      <w:pPr>
        <w:ind w:left="2070" w:hanging="360"/>
      </w:pPr>
      <w:rPr>
        <w:rFonts w:ascii="Wingdings" w:hAnsi="Wingdings" w:hint="default"/>
      </w:rPr>
    </w:lvl>
    <w:lvl w:ilvl="3">
      <w:start w:val="1"/>
      <w:numFmt w:val="bullet"/>
      <w:lvlText w:val=""/>
      <w:lvlJc w:val="left"/>
      <w:pPr>
        <w:ind w:left="2790" w:hanging="360"/>
      </w:pPr>
      <w:rPr>
        <w:rFonts w:ascii="Symbol" w:hAnsi="Symbol" w:hint="default"/>
      </w:rPr>
    </w:lvl>
    <w:lvl w:ilvl="4">
      <w:start w:val="1"/>
      <w:numFmt w:val="bullet"/>
      <w:lvlText w:val="o"/>
      <w:lvlJc w:val="left"/>
      <w:pPr>
        <w:ind w:left="3510" w:hanging="360"/>
      </w:pPr>
      <w:rPr>
        <w:rFonts w:ascii="Courier New" w:hAnsi="Courier New" w:cs="Courier New" w:hint="default"/>
      </w:rPr>
    </w:lvl>
    <w:lvl w:ilvl="5">
      <w:start w:val="1"/>
      <w:numFmt w:val="bullet"/>
      <w:lvlText w:val=""/>
      <w:lvlJc w:val="left"/>
      <w:pPr>
        <w:ind w:left="4230" w:hanging="360"/>
      </w:pPr>
      <w:rPr>
        <w:rFonts w:ascii="Wingdings" w:hAnsi="Wingdings" w:hint="default"/>
      </w:rPr>
    </w:lvl>
    <w:lvl w:ilvl="6">
      <w:start w:val="1"/>
      <w:numFmt w:val="bullet"/>
      <w:lvlText w:val=""/>
      <w:lvlJc w:val="left"/>
      <w:pPr>
        <w:ind w:left="4950" w:hanging="360"/>
      </w:pPr>
      <w:rPr>
        <w:rFonts w:ascii="Symbol" w:hAnsi="Symbol" w:hint="default"/>
      </w:rPr>
    </w:lvl>
    <w:lvl w:ilvl="7">
      <w:start w:val="1"/>
      <w:numFmt w:val="bullet"/>
      <w:lvlText w:val="o"/>
      <w:lvlJc w:val="left"/>
      <w:pPr>
        <w:ind w:left="5670" w:hanging="360"/>
      </w:pPr>
      <w:rPr>
        <w:rFonts w:ascii="Courier New" w:hAnsi="Courier New" w:cs="Courier New" w:hint="default"/>
      </w:rPr>
    </w:lvl>
    <w:lvl w:ilvl="8">
      <w:start w:val="1"/>
      <w:numFmt w:val="bullet"/>
      <w:lvlText w:val=""/>
      <w:lvlJc w:val="left"/>
      <w:pPr>
        <w:ind w:left="6390" w:hanging="360"/>
      </w:pPr>
      <w:rPr>
        <w:rFonts w:ascii="Wingdings" w:hAnsi="Wingdings" w:hint="default"/>
      </w:rPr>
    </w:lvl>
  </w:abstractNum>
  <w:abstractNum w:abstractNumId="2">
    <w:nsid w:val="02E52F1D"/>
    <w:multiLevelType w:val="multilevel"/>
    <w:tmpl w:val="02E52F1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6550D0D"/>
    <w:multiLevelType w:val="multilevel"/>
    <w:tmpl w:val="06550D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AA915E8"/>
    <w:multiLevelType w:val="hybridMultilevel"/>
    <w:tmpl w:val="41469A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1B019C"/>
    <w:multiLevelType w:val="multilevel"/>
    <w:tmpl w:val="0D1B01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F072B21"/>
    <w:multiLevelType w:val="multilevel"/>
    <w:tmpl w:val="0F072B2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nsid w:val="1A317CAA"/>
    <w:multiLevelType w:val="multilevel"/>
    <w:tmpl w:val="957C3D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BA671DD"/>
    <w:multiLevelType w:val="multilevel"/>
    <w:tmpl w:val="1BA671D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95432B9"/>
    <w:multiLevelType w:val="multilevel"/>
    <w:tmpl w:val="295432B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31542FD2"/>
    <w:multiLevelType w:val="multilevel"/>
    <w:tmpl w:val="31542F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36534E5E"/>
    <w:multiLevelType w:val="multilevel"/>
    <w:tmpl w:val="4192F4C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3A89690D"/>
    <w:multiLevelType w:val="multilevel"/>
    <w:tmpl w:val="3A89690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AD11592"/>
    <w:multiLevelType w:val="multilevel"/>
    <w:tmpl w:val="3AD11592"/>
    <w:lvl w:ilvl="0">
      <w:start w:val="1"/>
      <w:numFmt w:val="bullet"/>
      <w:lvlText w:val=""/>
      <w:lvlJc w:val="left"/>
      <w:pPr>
        <w:ind w:left="540" w:hanging="360"/>
      </w:pPr>
      <w:rPr>
        <w:rFonts w:ascii="Wingdings" w:hAnsi="Wingdings" w:hint="default"/>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hint="default"/>
      </w:rPr>
    </w:lvl>
    <w:lvl w:ilvl="3">
      <w:start w:val="1"/>
      <w:numFmt w:val="bullet"/>
      <w:lvlText w:val=""/>
      <w:lvlJc w:val="left"/>
      <w:pPr>
        <w:ind w:left="2700" w:hanging="360"/>
      </w:pPr>
      <w:rPr>
        <w:rFonts w:ascii="Symbol" w:hAnsi="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hint="default"/>
      </w:rPr>
    </w:lvl>
    <w:lvl w:ilvl="6">
      <w:start w:val="1"/>
      <w:numFmt w:val="bullet"/>
      <w:lvlText w:val=""/>
      <w:lvlJc w:val="left"/>
      <w:pPr>
        <w:ind w:left="4860" w:hanging="360"/>
      </w:pPr>
      <w:rPr>
        <w:rFonts w:ascii="Symbol" w:hAnsi="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hint="default"/>
      </w:rPr>
    </w:lvl>
  </w:abstractNum>
  <w:abstractNum w:abstractNumId="14">
    <w:nsid w:val="3CF53ECE"/>
    <w:multiLevelType w:val="multilevel"/>
    <w:tmpl w:val="3CF53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4188304E"/>
    <w:multiLevelType w:val="multilevel"/>
    <w:tmpl w:val="4188304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3D17880"/>
    <w:multiLevelType w:val="multilevel"/>
    <w:tmpl w:val="43D1788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6B26D93"/>
    <w:multiLevelType w:val="multilevel"/>
    <w:tmpl w:val="46B26D93"/>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4B6A60EB"/>
    <w:multiLevelType w:val="multilevel"/>
    <w:tmpl w:val="4B6A60E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4F07D35B"/>
    <w:multiLevelType w:val="singleLevel"/>
    <w:tmpl w:val="4F07D35B"/>
    <w:lvl w:ilvl="0">
      <w:start w:val="1"/>
      <w:numFmt w:val="bullet"/>
      <w:lvlText w:val=""/>
      <w:lvlJc w:val="left"/>
      <w:pPr>
        <w:tabs>
          <w:tab w:val="left" w:pos="420"/>
        </w:tabs>
        <w:ind w:left="420" w:hanging="420"/>
      </w:pPr>
      <w:rPr>
        <w:rFonts w:ascii="Wingdings" w:hAnsi="Wingdings" w:hint="default"/>
      </w:rPr>
    </w:lvl>
  </w:abstractNum>
  <w:abstractNum w:abstractNumId="20">
    <w:nsid w:val="5F7A22B7"/>
    <w:multiLevelType w:val="multilevel"/>
    <w:tmpl w:val="5F7A22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60597FE8"/>
    <w:multiLevelType w:val="multilevel"/>
    <w:tmpl w:val="60597FE8"/>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61280433"/>
    <w:multiLevelType w:val="multilevel"/>
    <w:tmpl w:val="612804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451563A"/>
    <w:multiLevelType w:val="multilevel"/>
    <w:tmpl w:val="645156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663727C3"/>
    <w:multiLevelType w:val="multilevel"/>
    <w:tmpl w:val="663727C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nsid w:val="66551FEC"/>
    <w:multiLevelType w:val="multilevel"/>
    <w:tmpl w:val="66551F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68AC698B"/>
    <w:multiLevelType w:val="multilevel"/>
    <w:tmpl w:val="68AC69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6AC13672"/>
    <w:multiLevelType w:val="multilevel"/>
    <w:tmpl w:val="6AC1367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70495EFF"/>
    <w:multiLevelType w:val="multilevel"/>
    <w:tmpl w:val="70495E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7B497AD3"/>
    <w:multiLevelType w:val="multilevel"/>
    <w:tmpl w:val="7B497AD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23"/>
  </w:num>
  <w:num w:numId="4">
    <w:abstractNumId w:val="28"/>
  </w:num>
  <w:num w:numId="5">
    <w:abstractNumId w:val="10"/>
  </w:num>
  <w:num w:numId="6">
    <w:abstractNumId w:val="18"/>
  </w:num>
  <w:num w:numId="7">
    <w:abstractNumId w:val="4"/>
  </w:num>
  <w:num w:numId="8">
    <w:abstractNumId w:val="13"/>
  </w:num>
  <w:num w:numId="9">
    <w:abstractNumId w:val="26"/>
  </w:num>
  <w:num w:numId="10">
    <w:abstractNumId w:val="16"/>
  </w:num>
  <w:num w:numId="11">
    <w:abstractNumId w:val="2"/>
  </w:num>
  <w:num w:numId="12">
    <w:abstractNumId w:val="3"/>
  </w:num>
  <w:num w:numId="13">
    <w:abstractNumId w:val="25"/>
  </w:num>
  <w:num w:numId="14">
    <w:abstractNumId w:val="8"/>
  </w:num>
  <w:num w:numId="15">
    <w:abstractNumId w:val="22"/>
  </w:num>
  <w:num w:numId="16">
    <w:abstractNumId w:val="27"/>
  </w:num>
  <w:num w:numId="17">
    <w:abstractNumId w:val="24"/>
  </w:num>
  <w:num w:numId="18">
    <w:abstractNumId w:val="29"/>
  </w:num>
  <w:num w:numId="19">
    <w:abstractNumId w:val="14"/>
  </w:num>
  <w:num w:numId="20">
    <w:abstractNumId w:val="19"/>
  </w:num>
  <w:num w:numId="21">
    <w:abstractNumId w:val="20"/>
  </w:num>
  <w:num w:numId="22">
    <w:abstractNumId w:val="5"/>
  </w:num>
  <w:num w:numId="23">
    <w:abstractNumId w:val="0"/>
  </w:num>
  <w:num w:numId="24">
    <w:abstractNumId w:val="9"/>
  </w:num>
  <w:num w:numId="25">
    <w:abstractNumId w:val="12"/>
  </w:num>
  <w:num w:numId="26">
    <w:abstractNumId w:val="6"/>
  </w:num>
  <w:num w:numId="27">
    <w:abstractNumId w:val="17"/>
  </w:num>
  <w:num w:numId="28">
    <w:abstractNumId w:val="21"/>
  </w:num>
  <w:num w:numId="29">
    <w:abstractNumId w:val="11"/>
  </w:num>
  <w:num w:numId="30">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126"/>
    <w:rsid w:val="00025055"/>
    <w:rsid w:val="00064A43"/>
    <w:rsid w:val="0006630A"/>
    <w:rsid w:val="00114B1A"/>
    <w:rsid w:val="00116398"/>
    <w:rsid w:val="001E1BCC"/>
    <w:rsid w:val="00211A3C"/>
    <w:rsid w:val="002312E7"/>
    <w:rsid w:val="00231F27"/>
    <w:rsid w:val="00263069"/>
    <w:rsid w:val="002B5708"/>
    <w:rsid w:val="002E31B9"/>
    <w:rsid w:val="002E74EB"/>
    <w:rsid w:val="003044B7"/>
    <w:rsid w:val="003249EF"/>
    <w:rsid w:val="003424F5"/>
    <w:rsid w:val="0034347F"/>
    <w:rsid w:val="00374126"/>
    <w:rsid w:val="003750DF"/>
    <w:rsid w:val="003E2DB4"/>
    <w:rsid w:val="003F4CEB"/>
    <w:rsid w:val="0046303C"/>
    <w:rsid w:val="0047184F"/>
    <w:rsid w:val="005B6229"/>
    <w:rsid w:val="006A1926"/>
    <w:rsid w:val="00756A70"/>
    <w:rsid w:val="00762BA1"/>
    <w:rsid w:val="00794EEB"/>
    <w:rsid w:val="0079630C"/>
    <w:rsid w:val="007F22C9"/>
    <w:rsid w:val="00803332"/>
    <w:rsid w:val="008B4937"/>
    <w:rsid w:val="008C5366"/>
    <w:rsid w:val="008E1490"/>
    <w:rsid w:val="008E22E1"/>
    <w:rsid w:val="008F1EA1"/>
    <w:rsid w:val="009202E9"/>
    <w:rsid w:val="00920547"/>
    <w:rsid w:val="009722BE"/>
    <w:rsid w:val="00975B83"/>
    <w:rsid w:val="009D3001"/>
    <w:rsid w:val="00A160BF"/>
    <w:rsid w:val="00A52879"/>
    <w:rsid w:val="00A61612"/>
    <w:rsid w:val="00A63689"/>
    <w:rsid w:val="00A7725F"/>
    <w:rsid w:val="00AC0EF8"/>
    <w:rsid w:val="00BE2F2A"/>
    <w:rsid w:val="00CF4C9C"/>
    <w:rsid w:val="00D12638"/>
    <w:rsid w:val="00D20647"/>
    <w:rsid w:val="00D54E69"/>
    <w:rsid w:val="00D60D04"/>
    <w:rsid w:val="00DD1ECF"/>
    <w:rsid w:val="00DD4AE0"/>
    <w:rsid w:val="00E033C6"/>
    <w:rsid w:val="00EC72D5"/>
    <w:rsid w:val="00EE08BB"/>
    <w:rsid w:val="00EE0CB5"/>
    <w:rsid w:val="00F1597C"/>
    <w:rsid w:val="00F76765"/>
    <w:rsid w:val="00F840FE"/>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303C"/>
    <w:pPr>
      <w:keepNext/>
      <w:keepLines/>
      <w:spacing w:before="480" w:after="0"/>
      <w:outlineLvl w:val="0"/>
    </w:pPr>
    <w:rPr>
      <w:rFonts w:ascii="Arial" w:eastAsiaTheme="majorEastAsia" w:hAnsi="Arial" w:cstheme="majorBidi"/>
      <w:b/>
      <w:bCs/>
      <w:color w:val="000000" w:themeColor="text1"/>
      <w:sz w:val="24"/>
      <w:szCs w:val="35"/>
    </w:rPr>
  </w:style>
  <w:style w:type="paragraph" w:styleId="Heading2">
    <w:name w:val="heading 2"/>
    <w:basedOn w:val="Normal"/>
    <w:next w:val="Normal"/>
    <w:link w:val="Heading2Char"/>
    <w:autoRedefine/>
    <w:uiPriority w:val="9"/>
    <w:unhideWhenUsed/>
    <w:qFormat/>
    <w:rsid w:val="00803332"/>
    <w:pPr>
      <w:keepNext/>
      <w:keepLines/>
      <w:shd w:val="clear" w:color="auto" w:fill="FFFFFF"/>
      <w:spacing w:after="0" w:line="360" w:lineRule="auto"/>
      <w:jc w:val="both"/>
      <w:textAlignment w:val="baseline"/>
      <w:outlineLvl w:val="1"/>
    </w:pPr>
    <w:rPr>
      <w:rFonts w:ascii="Arial" w:hAnsi="Arial" w:cs="Arial"/>
      <w:b/>
      <w:bCs/>
      <w:noProof/>
      <w:sz w:val="24"/>
      <w:szCs w:val="24"/>
      <w:shd w:val="clear" w:color="auto" w:fill="FFFFFF"/>
    </w:rPr>
  </w:style>
  <w:style w:type="paragraph" w:styleId="Heading3">
    <w:name w:val="heading 3"/>
    <w:basedOn w:val="Normal"/>
    <w:next w:val="Normal"/>
    <w:link w:val="Heading3Char"/>
    <w:uiPriority w:val="9"/>
    <w:unhideWhenUsed/>
    <w:qFormat/>
    <w:rsid w:val="00BE2F2A"/>
    <w:pPr>
      <w:keepNext/>
      <w:keepLines/>
      <w:spacing w:before="320" w:after="120"/>
      <w:outlineLvl w:val="2"/>
    </w:pPr>
    <w:rPr>
      <w:rFonts w:ascii="Arial" w:eastAsiaTheme="majorEastAsia" w:hAnsi="Arial" w:cstheme="majorBidi"/>
      <w:b/>
      <w:bCs/>
      <w:color w:val="000000" w:themeColor="text1"/>
      <w:sz w:val="24"/>
    </w:rPr>
  </w:style>
  <w:style w:type="paragraph" w:styleId="Heading4">
    <w:name w:val="heading 4"/>
    <w:basedOn w:val="Normal"/>
    <w:next w:val="Normal"/>
    <w:link w:val="Heading4Char"/>
    <w:uiPriority w:val="9"/>
    <w:unhideWhenUsed/>
    <w:qFormat/>
    <w:rsid w:val="0046303C"/>
    <w:pPr>
      <w:keepNext/>
      <w:keepLines/>
      <w:spacing w:before="200" w:after="0"/>
      <w:outlineLvl w:val="3"/>
    </w:pPr>
    <w:rPr>
      <w:rFonts w:ascii="Arial" w:eastAsiaTheme="majorEastAsia" w:hAnsi="Arial" w:cstheme="majorBidi"/>
      <w:b/>
      <w:bCs/>
      <w:i/>
      <w:iCs/>
      <w:color w:val="000000" w:themeColor="text1"/>
      <w:sz w:val="24"/>
    </w:rPr>
  </w:style>
  <w:style w:type="paragraph" w:styleId="Heading5">
    <w:name w:val="heading 5"/>
    <w:basedOn w:val="Normal"/>
    <w:next w:val="Normal"/>
    <w:link w:val="Heading5Char"/>
    <w:uiPriority w:val="9"/>
    <w:unhideWhenUsed/>
    <w:qFormat/>
    <w:rsid w:val="007963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03C"/>
    <w:rPr>
      <w:rFonts w:ascii="Arial" w:eastAsiaTheme="majorEastAsia" w:hAnsi="Arial" w:cstheme="majorBidi"/>
      <w:b/>
      <w:bCs/>
      <w:color w:val="000000" w:themeColor="text1"/>
      <w:sz w:val="24"/>
      <w:szCs w:val="35"/>
    </w:rPr>
  </w:style>
  <w:style w:type="paragraph" w:styleId="TOCHeading">
    <w:name w:val="TOC Heading"/>
    <w:basedOn w:val="Heading1"/>
    <w:next w:val="Normal"/>
    <w:uiPriority w:val="39"/>
    <w:unhideWhenUsed/>
    <w:qFormat/>
    <w:rsid w:val="00374126"/>
    <w:pPr>
      <w:outlineLvl w:val="9"/>
    </w:pPr>
    <w:rPr>
      <w:szCs w:val="28"/>
    </w:rPr>
  </w:style>
  <w:style w:type="paragraph" w:styleId="TOC2">
    <w:name w:val="toc 2"/>
    <w:basedOn w:val="Normal"/>
    <w:next w:val="Normal"/>
    <w:autoRedefine/>
    <w:uiPriority w:val="39"/>
    <w:unhideWhenUsed/>
    <w:qFormat/>
    <w:rsid w:val="00A63689"/>
    <w:pPr>
      <w:spacing w:before="240" w:after="0"/>
    </w:pPr>
    <w:rPr>
      <w:rFonts w:cs="Arial Unicode MS"/>
      <w:b/>
      <w:bCs/>
      <w:sz w:val="20"/>
      <w:szCs w:val="20"/>
    </w:rPr>
  </w:style>
  <w:style w:type="paragraph" w:styleId="TOC1">
    <w:name w:val="toc 1"/>
    <w:basedOn w:val="Normal"/>
    <w:next w:val="Normal"/>
    <w:autoRedefine/>
    <w:uiPriority w:val="39"/>
    <w:unhideWhenUsed/>
    <w:qFormat/>
    <w:rsid w:val="00374126"/>
    <w:pPr>
      <w:spacing w:before="360" w:after="0"/>
    </w:pPr>
    <w:rPr>
      <w:rFonts w:asciiTheme="majorHAnsi" w:hAnsiTheme="majorHAnsi" w:cs="Arial Unicode MS"/>
      <w:b/>
      <w:bCs/>
      <w:caps/>
      <w:sz w:val="24"/>
      <w:szCs w:val="24"/>
    </w:rPr>
  </w:style>
  <w:style w:type="paragraph" w:styleId="TOC3">
    <w:name w:val="toc 3"/>
    <w:basedOn w:val="Normal"/>
    <w:next w:val="Normal"/>
    <w:autoRedefine/>
    <w:uiPriority w:val="39"/>
    <w:unhideWhenUsed/>
    <w:qFormat/>
    <w:rsid w:val="00374126"/>
    <w:pPr>
      <w:spacing w:after="0"/>
      <w:ind w:left="220"/>
    </w:pPr>
    <w:rPr>
      <w:rFonts w:cs="Arial Unicode MS"/>
      <w:sz w:val="20"/>
      <w:szCs w:val="20"/>
    </w:rPr>
  </w:style>
  <w:style w:type="paragraph" w:styleId="BalloonText">
    <w:name w:val="Balloon Text"/>
    <w:basedOn w:val="Normal"/>
    <w:link w:val="BalloonTextChar"/>
    <w:uiPriority w:val="99"/>
    <w:semiHidden/>
    <w:unhideWhenUsed/>
    <w:qFormat/>
    <w:rsid w:val="0037412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qFormat/>
    <w:rsid w:val="00374126"/>
    <w:rPr>
      <w:rFonts w:ascii="Tahoma" w:hAnsi="Tahoma" w:cs="Tahoma"/>
      <w:sz w:val="16"/>
      <w:szCs w:val="20"/>
    </w:rPr>
  </w:style>
  <w:style w:type="paragraph" w:styleId="Header">
    <w:name w:val="header"/>
    <w:basedOn w:val="Normal"/>
    <w:link w:val="HeaderChar"/>
    <w:uiPriority w:val="99"/>
    <w:semiHidden/>
    <w:unhideWhenUsed/>
    <w:qFormat/>
    <w:rsid w:val="003741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qFormat/>
    <w:rsid w:val="00374126"/>
    <w:rPr>
      <w:rFonts w:cs="Vrinda"/>
    </w:rPr>
  </w:style>
  <w:style w:type="paragraph" w:styleId="Footer">
    <w:name w:val="footer"/>
    <w:basedOn w:val="Normal"/>
    <w:link w:val="FooterChar"/>
    <w:uiPriority w:val="99"/>
    <w:unhideWhenUsed/>
    <w:rsid w:val="0037412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74126"/>
    <w:rPr>
      <w:rFonts w:cs="Vrinda"/>
    </w:rPr>
  </w:style>
  <w:style w:type="character" w:customStyle="1" w:styleId="Heading2Char">
    <w:name w:val="Heading 2 Char"/>
    <w:basedOn w:val="DefaultParagraphFont"/>
    <w:link w:val="Heading2"/>
    <w:uiPriority w:val="9"/>
    <w:rsid w:val="00803332"/>
    <w:rPr>
      <w:rFonts w:ascii="Arial" w:hAnsi="Arial" w:cs="Arial"/>
      <w:b/>
      <w:bCs/>
      <w:noProof/>
      <w:sz w:val="24"/>
      <w:szCs w:val="24"/>
      <w:shd w:val="clear" w:color="auto" w:fill="FFFFFF"/>
      <w:lang w:bidi="ar-SA"/>
    </w:rPr>
  </w:style>
  <w:style w:type="character" w:customStyle="1" w:styleId="Heading3Char">
    <w:name w:val="Heading 3 Char"/>
    <w:basedOn w:val="DefaultParagraphFont"/>
    <w:link w:val="Heading3"/>
    <w:uiPriority w:val="9"/>
    <w:rsid w:val="00BE2F2A"/>
    <w:rPr>
      <w:rFonts w:ascii="Arial" w:eastAsiaTheme="majorEastAsia" w:hAnsi="Arial" w:cstheme="majorBidi"/>
      <w:b/>
      <w:bCs/>
      <w:color w:val="000000" w:themeColor="text1"/>
      <w:sz w:val="24"/>
      <w:szCs w:val="22"/>
      <w:lang w:bidi="ar-SA"/>
    </w:rPr>
  </w:style>
  <w:style w:type="paragraph" w:styleId="ListParagraph">
    <w:name w:val="List Paragraph"/>
    <w:basedOn w:val="Normal"/>
    <w:uiPriority w:val="34"/>
    <w:qFormat/>
    <w:rsid w:val="0046303C"/>
    <w:pPr>
      <w:ind w:left="720"/>
      <w:contextualSpacing/>
    </w:pPr>
    <w:rPr>
      <w:rFonts w:ascii="Arial" w:eastAsiaTheme="minorHAnsi" w:hAnsi="Arial"/>
      <w:sz w:val="24"/>
    </w:rPr>
  </w:style>
  <w:style w:type="character" w:customStyle="1" w:styleId="Heading4Char">
    <w:name w:val="Heading 4 Char"/>
    <w:basedOn w:val="DefaultParagraphFont"/>
    <w:link w:val="Heading4"/>
    <w:uiPriority w:val="9"/>
    <w:qFormat/>
    <w:rsid w:val="0046303C"/>
    <w:rPr>
      <w:rFonts w:ascii="Arial" w:eastAsiaTheme="majorEastAsia" w:hAnsi="Arial" w:cstheme="majorBidi"/>
      <w:b/>
      <w:bCs/>
      <w:i/>
      <w:iCs/>
      <w:color w:val="000000" w:themeColor="text1"/>
      <w:sz w:val="24"/>
    </w:rPr>
  </w:style>
  <w:style w:type="paragraph" w:styleId="TOC4">
    <w:name w:val="toc 4"/>
    <w:basedOn w:val="Normal"/>
    <w:next w:val="Normal"/>
    <w:autoRedefine/>
    <w:uiPriority w:val="39"/>
    <w:unhideWhenUsed/>
    <w:rsid w:val="00BE2F2A"/>
    <w:pPr>
      <w:spacing w:after="0"/>
      <w:ind w:left="440"/>
    </w:pPr>
    <w:rPr>
      <w:rFonts w:cs="Arial Unicode MS"/>
      <w:sz w:val="20"/>
      <w:szCs w:val="20"/>
    </w:rPr>
  </w:style>
  <w:style w:type="paragraph" w:styleId="TOC5">
    <w:name w:val="toc 5"/>
    <w:basedOn w:val="Normal"/>
    <w:next w:val="Normal"/>
    <w:autoRedefine/>
    <w:uiPriority w:val="39"/>
    <w:unhideWhenUsed/>
    <w:rsid w:val="00BE2F2A"/>
    <w:pPr>
      <w:spacing w:after="0"/>
      <w:ind w:left="660"/>
    </w:pPr>
    <w:rPr>
      <w:rFonts w:cs="Arial Unicode MS"/>
      <w:sz w:val="20"/>
      <w:szCs w:val="20"/>
    </w:rPr>
  </w:style>
  <w:style w:type="paragraph" w:styleId="TOC6">
    <w:name w:val="toc 6"/>
    <w:basedOn w:val="Normal"/>
    <w:next w:val="Normal"/>
    <w:autoRedefine/>
    <w:uiPriority w:val="39"/>
    <w:unhideWhenUsed/>
    <w:rsid w:val="00BE2F2A"/>
    <w:pPr>
      <w:spacing w:after="0"/>
      <w:ind w:left="880"/>
    </w:pPr>
    <w:rPr>
      <w:rFonts w:cs="Arial Unicode MS"/>
      <w:sz w:val="20"/>
      <w:szCs w:val="20"/>
    </w:rPr>
  </w:style>
  <w:style w:type="paragraph" w:styleId="TOC7">
    <w:name w:val="toc 7"/>
    <w:basedOn w:val="Normal"/>
    <w:next w:val="Normal"/>
    <w:autoRedefine/>
    <w:uiPriority w:val="39"/>
    <w:unhideWhenUsed/>
    <w:rsid w:val="00BE2F2A"/>
    <w:pPr>
      <w:spacing w:after="0"/>
      <w:ind w:left="1100"/>
    </w:pPr>
    <w:rPr>
      <w:rFonts w:cs="Arial Unicode MS"/>
      <w:sz w:val="20"/>
      <w:szCs w:val="20"/>
    </w:rPr>
  </w:style>
  <w:style w:type="paragraph" w:styleId="TOC8">
    <w:name w:val="toc 8"/>
    <w:basedOn w:val="Normal"/>
    <w:next w:val="Normal"/>
    <w:autoRedefine/>
    <w:uiPriority w:val="39"/>
    <w:unhideWhenUsed/>
    <w:rsid w:val="00BE2F2A"/>
    <w:pPr>
      <w:spacing w:after="0"/>
      <w:ind w:left="1320"/>
    </w:pPr>
    <w:rPr>
      <w:rFonts w:cs="Arial Unicode MS"/>
      <w:sz w:val="20"/>
      <w:szCs w:val="20"/>
    </w:rPr>
  </w:style>
  <w:style w:type="paragraph" w:styleId="TOC9">
    <w:name w:val="toc 9"/>
    <w:basedOn w:val="Normal"/>
    <w:next w:val="Normal"/>
    <w:autoRedefine/>
    <w:uiPriority w:val="39"/>
    <w:unhideWhenUsed/>
    <w:rsid w:val="00BE2F2A"/>
    <w:pPr>
      <w:spacing w:after="0"/>
      <w:ind w:left="1540"/>
    </w:pPr>
    <w:rPr>
      <w:rFonts w:cs="Arial Unicode MS"/>
      <w:sz w:val="20"/>
      <w:szCs w:val="20"/>
    </w:rPr>
  </w:style>
  <w:style w:type="character" w:styleId="Hyperlink">
    <w:name w:val="Hyperlink"/>
    <w:basedOn w:val="DefaultParagraphFont"/>
    <w:uiPriority w:val="99"/>
    <w:unhideWhenUsed/>
    <w:qFormat/>
    <w:rsid w:val="00BE2F2A"/>
    <w:rPr>
      <w:color w:val="0000FF"/>
      <w:u w:val="single"/>
    </w:rPr>
  </w:style>
  <w:style w:type="character" w:styleId="Strong">
    <w:name w:val="Strong"/>
    <w:basedOn w:val="DefaultParagraphFont"/>
    <w:uiPriority w:val="22"/>
    <w:qFormat/>
    <w:rsid w:val="00BE2F2A"/>
    <w:rPr>
      <w:b/>
      <w:bCs/>
    </w:rPr>
  </w:style>
  <w:style w:type="paragraph" w:styleId="FootnoteText">
    <w:name w:val="footnote text"/>
    <w:basedOn w:val="Normal"/>
    <w:link w:val="FootnoteTextChar"/>
    <w:uiPriority w:val="99"/>
    <w:semiHidden/>
    <w:unhideWhenUsed/>
    <w:rsid w:val="00211A3C"/>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211A3C"/>
    <w:rPr>
      <w:rFonts w:cs="Vrinda"/>
      <w:sz w:val="20"/>
      <w:szCs w:val="25"/>
    </w:rPr>
  </w:style>
  <w:style w:type="character" w:styleId="FootnoteReference">
    <w:name w:val="footnote reference"/>
    <w:basedOn w:val="DefaultParagraphFont"/>
    <w:uiPriority w:val="99"/>
    <w:semiHidden/>
    <w:unhideWhenUsed/>
    <w:rsid w:val="00211A3C"/>
    <w:rPr>
      <w:vertAlign w:val="superscript"/>
    </w:rPr>
  </w:style>
  <w:style w:type="character" w:customStyle="1" w:styleId="Heading5Char">
    <w:name w:val="Heading 5 Char"/>
    <w:basedOn w:val="DefaultParagraphFont"/>
    <w:link w:val="Heading5"/>
    <w:uiPriority w:val="9"/>
    <w:qFormat/>
    <w:rsid w:val="0079630C"/>
    <w:rPr>
      <w:rFonts w:asciiTheme="majorHAnsi" w:eastAsiaTheme="majorEastAsia" w:hAnsiTheme="majorHAnsi" w:cstheme="majorBidi"/>
      <w:color w:val="243F60" w:themeColor="accent1" w:themeShade="7F"/>
      <w:szCs w:val="22"/>
      <w:lang w:bidi="ar-SA"/>
    </w:rPr>
  </w:style>
  <w:style w:type="paragraph" w:styleId="Caption">
    <w:name w:val="caption"/>
    <w:basedOn w:val="Normal"/>
    <w:next w:val="Normal"/>
    <w:uiPriority w:val="35"/>
    <w:unhideWhenUsed/>
    <w:qFormat/>
    <w:rsid w:val="0079630C"/>
    <w:pPr>
      <w:spacing w:line="240" w:lineRule="auto"/>
    </w:pPr>
    <w:rPr>
      <w:b/>
      <w:bCs/>
      <w:color w:val="4F81BD" w:themeColor="accent1"/>
      <w:sz w:val="18"/>
    </w:rPr>
  </w:style>
  <w:style w:type="paragraph" w:styleId="NormalWeb">
    <w:name w:val="Normal (Web)"/>
    <w:basedOn w:val="Normal"/>
    <w:uiPriority w:val="99"/>
    <w:semiHidden/>
    <w:unhideWhenUsed/>
    <w:qFormat/>
    <w:rsid w:val="0079630C"/>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79630C"/>
    <w:rPr>
      <w:rFonts w:asciiTheme="majorHAnsi" w:eastAsiaTheme="majorEastAsia" w:hAnsiTheme="majorHAnsi" w:cstheme="majorBidi"/>
      <w:i/>
      <w:iCs/>
      <w:color w:val="4F81BD" w:themeColor="accent1"/>
      <w:spacing w:val="15"/>
      <w:sz w:val="24"/>
      <w:szCs w:val="30"/>
    </w:rPr>
  </w:style>
  <w:style w:type="character" w:customStyle="1" w:styleId="SubtitleChar">
    <w:name w:val="Subtitle Char"/>
    <w:basedOn w:val="DefaultParagraphFont"/>
    <w:link w:val="Subtitle"/>
    <w:uiPriority w:val="11"/>
    <w:qFormat/>
    <w:rsid w:val="0079630C"/>
    <w:rPr>
      <w:rFonts w:asciiTheme="majorHAnsi" w:eastAsiaTheme="majorEastAsia" w:hAnsiTheme="majorHAnsi" w:cstheme="majorBidi"/>
      <w:i/>
      <w:iCs/>
      <w:color w:val="4F81BD" w:themeColor="accent1"/>
      <w:spacing w:val="15"/>
      <w:sz w:val="24"/>
      <w:szCs w:val="30"/>
    </w:rPr>
  </w:style>
  <w:style w:type="paragraph" w:styleId="Title">
    <w:name w:val="Title"/>
    <w:basedOn w:val="Normal"/>
    <w:next w:val="Normal"/>
    <w:link w:val="TitleChar"/>
    <w:uiPriority w:val="10"/>
    <w:qFormat/>
    <w:rsid w:val="0079630C"/>
    <w:pPr>
      <w:spacing w:after="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qFormat/>
    <w:rsid w:val="0079630C"/>
    <w:rPr>
      <w:rFonts w:asciiTheme="majorHAnsi" w:eastAsiaTheme="majorEastAsia" w:hAnsiTheme="majorHAnsi" w:cstheme="majorBidi"/>
      <w:spacing w:val="-10"/>
      <w:kern w:val="28"/>
      <w:sz w:val="56"/>
      <w:szCs w:val="56"/>
      <w:lang w:eastAsia="zh-CN" w:bidi="ar-SA"/>
    </w:rPr>
  </w:style>
  <w:style w:type="character" w:styleId="Emphasis">
    <w:name w:val="Emphasis"/>
    <w:basedOn w:val="DefaultParagraphFont"/>
    <w:uiPriority w:val="20"/>
    <w:rsid w:val="0079630C"/>
    <w:rPr>
      <w:i/>
      <w:iCs/>
    </w:rPr>
  </w:style>
  <w:style w:type="table" w:styleId="TableGrid">
    <w:name w:val="Table Grid"/>
    <w:basedOn w:val="TableNormal"/>
    <w:uiPriority w:val="59"/>
    <w:qFormat/>
    <w:rsid w:val="0079630C"/>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z-toc-section">
    <w:name w:val="ez-toc-section"/>
    <w:basedOn w:val="DefaultParagraphFont"/>
    <w:rsid w:val="0079630C"/>
  </w:style>
  <w:style w:type="character" w:customStyle="1" w:styleId="SubtleEmphasis1">
    <w:name w:val="Subtle Emphasis1"/>
    <w:basedOn w:val="DefaultParagraphFont"/>
    <w:uiPriority w:val="19"/>
    <w:qFormat/>
    <w:rsid w:val="0079630C"/>
    <w:rPr>
      <w:i/>
      <w:iCs/>
      <w:color w:val="808080" w:themeColor="text1" w:themeTint="7F"/>
    </w:rPr>
  </w:style>
  <w:style w:type="character" w:customStyle="1" w:styleId="words">
    <w:name w:val="words"/>
    <w:basedOn w:val="DefaultParagraphFont"/>
    <w:qFormat/>
    <w:rsid w:val="0079630C"/>
  </w:style>
  <w:style w:type="paragraph" w:customStyle="1" w:styleId="TOCHeading1">
    <w:name w:val="TOC Heading1"/>
    <w:basedOn w:val="Heading1"/>
    <w:next w:val="Normal"/>
    <w:uiPriority w:val="39"/>
    <w:semiHidden/>
    <w:unhideWhenUsed/>
    <w:qFormat/>
    <w:rsid w:val="0079630C"/>
    <w:pPr>
      <w:outlineLvl w:val="9"/>
    </w:pPr>
    <w:rPr>
      <w:rFonts w:asciiTheme="majorHAnsi" w:hAnsiTheme="majorHAnsi"/>
      <w:color w:val="365F91" w:themeColor="accent1" w:themeShade="BF"/>
      <w:sz w:val="28"/>
      <w:szCs w:val="28"/>
    </w:rPr>
  </w:style>
  <w:style w:type="paragraph" w:customStyle="1" w:styleId="Bibliography1">
    <w:name w:val="Bibliography1"/>
    <w:basedOn w:val="Normal"/>
    <w:next w:val="Normal"/>
    <w:uiPriority w:val="37"/>
    <w:unhideWhenUsed/>
    <w:rsid w:val="0079630C"/>
    <w:rPr>
      <w:rFonts w:eastAsiaTheme="minorHAnsi"/>
    </w:rPr>
  </w:style>
  <w:style w:type="character" w:customStyle="1" w:styleId="font71">
    <w:name w:val="font71"/>
    <w:rsid w:val="0079630C"/>
    <w:rPr>
      <w:rFonts w:ascii="Times New Roman" w:hAnsi="Times New Roman" w:cs="Times New Roman" w:hint="default"/>
      <w:color w:val="000000"/>
      <w:sz w:val="22"/>
      <w:szCs w:val="22"/>
      <w:u w:val="none"/>
    </w:rPr>
  </w:style>
  <w:style w:type="character" w:customStyle="1" w:styleId="font61">
    <w:name w:val="font61"/>
    <w:rsid w:val="0079630C"/>
    <w:rPr>
      <w:rFonts w:ascii="Times New Roman" w:hAnsi="Times New Roman" w:cs="Times New Roman" w:hint="default"/>
      <w:b/>
      <w:color w:val="000000"/>
      <w:sz w:val="22"/>
      <w:szCs w:val="22"/>
      <w:u w:val="none"/>
    </w:rPr>
  </w:style>
  <w:style w:type="character" w:customStyle="1" w:styleId="font51">
    <w:name w:val="font51"/>
    <w:rsid w:val="0079630C"/>
    <w:rPr>
      <w:rFonts w:ascii="Calibri" w:hAnsi="Calibri" w:cs="Calibri" w:hint="default"/>
      <w:b/>
      <w:color w:val="000000"/>
      <w:sz w:val="22"/>
      <w:szCs w:val="22"/>
      <w:u w:val="none"/>
    </w:rPr>
  </w:style>
  <w:style w:type="character" w:customStyle="1" w:styleId="font41">
    <w:name w:val="font41"/>
    <w:rsid w:val="0079630C"/>
    <w:rPr>
      <w:rFonts w:ascii="font-weight : 400" w:eastAsia="font-weight : 400" w:hAnsi="font-weight : 400" w:cs="font-weight : 400"/>
      <w:color w:val="000000"/>
      <w:sz w:val="22"/>
      <w:szCs w:val="22"/>
      <w:u w:val="none"/>
    </w:rPr>
  </w:style>
  <w:style w:type="paragraph" w:styleId="Bibliography">
    <w:name w:val="Bibliography"/>
    <w:basedOn w:val="Normal"/>
    <w:next w:val="Normal"/>
    <w:uiPriority w:val="37"/>
    <w:unhideWhenUsed/>
    <w:rsid w:val="0079630C"/>
    <w:rPr>
      <w:rFonts w:eastAsiaTheme="minorHAnsi"/>
    </w:rPr>
  </w:style>
  <w:style w:type="paragraph" w:styleId="TableofFigures">
    <w:name w:val="table of figures"/>
    <w:basedOn w:val="Normal"/>
    <w:next w:val="Normal"/>
    <w:uiPriority w:val="99"/>
    <w:unhideWhenUsed/>
    <w:rsid w:val="00A52879"/>
    <w:pPr>
      <w:spacing w:after="0"/>
      <w:ind w:left="440" w:hanging="440"/>
    </w:pPr>
    <w:rPr>
      <w:rFonts w:cs="Arial Unicode MS"/>
      <w:cap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6303C"/>
    <w:pPr>
      <w:keepNext/>
      <w:keepLines/>
      <w:spacing w:before="480" w:after="0"/>
      <w:outlineLvl w:val="0"/>
    </w:pPr>
    <w:rPr>
      <w:rFonts w:ascii="Arial" w:eastAsiaTheme="majorEastAsia" w:hAnsi="Arial" w:cstheme="majorBidi"/>
      <w:b/>
      <w:bCs/>
      <w:color w:val="000000" w:themeColor="text1"/>
      <w:sz w:val="24"/>
      <w:szCs w:val="35"/>
    </w:rPr>
  </w:style>
  <w:style w:type="paragraph" w:styleId="Heading2">
    <w:name w:val="heading 2"/>
    <w:basedOn w:val="Normal"/>
    <w:next w:val="Normal"/>
    <w:link w:val="Heading2Char"/>
    <w:autoRedefine/>
    <w:uiPriority w:val="9"/>
    <w:unhideWhenUsed/>
    <w:qFormat/>
    <w:rsid w:val="00803332"/>
    <w:pPr>
      <w:keepNext/>
      <w:keepLines/>
      <w:shd w:val="clear" w:color="auto" w:fill="FFFFFF"/>
      <w:spacing w:after="0" w:line="360" w:lineRule="auto"/>
      <w:jc w:val="both"/>
      <w:textAlignment w:val="baseline"/>
      <w:outlineLvl w:val="1"/>
    </w:pPr>
    <w:rPr>
      <w:rFonts w:ascii="Arial" w:hAnsi="Arial" w:cs="Arial"/>
      <w:b/>
      <w:bCs/>
      <w:noProof/>
      <w:sz w:val="24"/>
      <w:szCs w:val="24"/>
      <w:shd w:val="clear" w:color="auto" w:fill="FFFFFF"/>
    </w:rPr>
  </w:style>
  <w:style w:type="paragraph" w:styleId="Heading3">
    <w:name w:val="heading 3"/>
    <w:basedOn w:val="Normal"/>
    <w:next w:val="Normal"/>
    <w:link w:val="Heading3Char"/>
    <w:uiPriority w:val="9"/>
    <w:unhideWhenUsed/>
    <w:qFormat/>
    <w:rsid w:val="00BE2F2A"/>
    <w:pPr>
      <w:keepNext/>
      <w:keepLines/>
      <w:spacing w:before="320" w:after="120"/>
      <w:outlineLvl w:val="2"/>
    </w:pPr>
    <w:rPr>
      <w:rFonts w:ascii="Arial" w:eastAsiaTheme="majorEastAsia" w:hAnsi="Arial" w:cstheme="majorBidi"/>
      <w:b/>
      <w:bCs/>
      <w:color w:val="000000" w:themeColor="text1"/>
      <w:sz w:val="24"/>
    </w:rPr>
  </w:style>
  <w:style w:type="paragraph" w:styleId="Heading4">
    <w:name w:val="heading 4"/>
    <w:basedOn w:val="Normal"/>
    <w:next w:val="Normal"/>
    <w:link w:val="Heading4Char"/>
    <w:uiPriority w:val="9"/>
    <w:unhideWhenUsed/>
    <w:qFormat/>
    <w:rsid w:val="0046303C"/>
    <w:pPr>
      <w:keepNext/>
      <w:keepLines/>
      <w:spacing w:before="200" w:after="0"/>
      <w:outlineLvl w:val="3"/>
    </w:pPr>
    <w:rPr>
      <w:rFonts w:ascii="Arial" w:eastAsiaTheme="majorEastAsia" w:hAnsi="Arial" w:cstheme="majorBidi"/>
      <w:b/>
      <w:bCs/>
      <w:i/>
      <w:iCs/>
      <w:color w:val="000000" w:themeColor="text1"/>
      <w:sz w:val="24"/>
    </w:rPr>
  </w:style>
  <w:style w:type="paragraph" w:styleId="Heading5">
    <w:name w:val="heading 5"/>
    <w:basedOn w:val="Normal"/>
    <w:next w:val="Normal"/>
    <w:link w:val="Heading5Char"/>
    <w:uiPriority w:val="9"/>
    <w:unhideWhenUsed/>
    <w:qFormat/>
    <w:rsid w:val="0079630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03C"/>
    <w:rPr>
      <w:rFonts w:ascii="Arial" w:eastAsiaTheme="majorEastAsia" w:hAnsi="Arial" w:cstheme="majorBidi"/>
      <w:b/>
      <w:bCs/>
      <w:color w:val="000000" w:themeColor="text1"/>
      <w:sz w:val="24"/>
      <w:szCs w:val="35"/>
    </w:rPr>
  </w:style>
  <w:style w:type="paragraph" w:styleId="TOCHeading">
    <w:name w:val="TOC Heading"/>
    <w:basedOn w:val="Heading1"/>
    <w:next w:val="Normal"/>
    <w:uiPriority w:val="39"/>
    <w:unhideWhenUsed/>
    <w:qFormat/>
    <w:rsid w:val="00374126"/>
    <w:pPr>
      <w:outlineLvl w:val="9"/>
    </w:pPr>
    <w:rPr>
      <w:szCs w:val="28"/>
    </w:rPr>
  </w:style>
  <w:style w:type="paragraph" w:styleId="TOC2">
    <w:name w:val="toc 2"/>
    <w:basedOn w:val="Normal"/>
    <w:next w:val="Normal"/>
    <w:autoRedefine/>
    <w:uiPriority w:val="39"/>
    <w:unhideWhenUsed/>
    <w:qFormat/>
    <w:rsid w:val="00A63689"/>
    <w:pPr>
      <w:spacing w:before="240" w:after="0"/>
    </w:pPr>
    <w:rPr>
      <w:rFonts w:cs="Arial Unicode MS"/>
      <w:b/>
      <w:bCs/>
      <w:sz w:val="20"/>
      <w:szCs w:val="20"/>
    </w:rPr>
  </w:style>
  <w:style w:type="paragraph" w:styleId="TOC1">
    <w:name w:val="toc 1"/>
    <w:basedOn w:val="Normal"/>
    <w:next w:val="Normal"/>
    <w:autoRedefine/>
    <w:uiPriority w:val="39"/>
    <w:unhideWhenUsed/>
    <w:qFormat/>
    <w:rsid w:val="00374126"/>
    <w:pPr>
      <w:spacing w:before="360" w:after="0"/>
    </w:pPr>
    <w:rPr>
      <w:rFonts w:asciiTheme="majorHAnsi" w:hAnsiTheme="majorHAnsi" w:cs="Arial Unicode MS"/>
      <w:b/>
      <w:bCs/>
      <w:caps/>
      <w:sz w:val="24"/>
      <w:szCs w:val="24"/>
    </w:rPr>
  </w:style>
  <w:style w:type="paragraph" w:styleId="TOC3">
    <w:name w:val="toc 3"/>
    <w:basedOn w:val="Normal"/>
    <w:next w:val="Normal"/>
    <w:autoRedefine/>
    <w:uiPriority w:val="39"/>
    <w:unhideWhenUsed/>
    <w:qFormat/>
    <w:rsid w:val="00374126"/>
    <w:pPr>
      <w:spacing w:after="0"/>
      <w:ind w:left="220"/>
    </w:pPr>
    <w:rPr>
      <w:rFonts w:cs="Arial Unicode MS"/>
      <w:sz w:val="20"/>
      <w:szCs w:val="20"/>
    </w:rPr>
  </w:style>
  <w:style w:type="paragraph" w:styleId="BalloonText">
    <w:name w:val="Balloon Text"/>
    <w:basedOn w:val="Normal"/>
    <w:link w:val="BalloonTextChar"/>
    <w:uiPriority w:val="99"/>
    <w:semiHidden/>
    <w:unhideWhenUsed/>
    <w:qFormat/>
    <w:rsid w:val="00374126"/>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qFormat/>
    <w:rsid w:val="00374126"/>
    <w:rPr>
      <w:rFonts w:ascii="Tahoma" w:hAnsi="Tahoma" w:cs="Tahoma"/>
      <w:sz w:val="16"/>
      <w:szCs w:val="20"/>
    </w:rPr>
  </w:style>
  <w:style w:type="paragraph" w:styleId="Header">
    <w:name w:val="header"/>
    <w:basedOn w:val="Normal"/>
    <w:link w:val="HeaderChar"/>
    <w:uiPriority w:val="99"/>
    <w:semiHidden/>
    <w:unhideWhenUsed/>
    <w:qFormat/>
    <w:rsid w:val="003741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qFormat/>
    <w:rsid w:val="00374126"/>
    <w:rPr>
      <w:rFonts w:cs="Vrinda"/>
    </w:rPr>
  </w:style>
  <w:style w:type="paragraph" w:styleId="Footer">
    <w:name w:val="footer"/>
    <w:basedOn w:val="Normal"/>
    <w:link w:val="FooterChar"/>
    <w:uiPriority w:val="99"/>
    <w:unhideWhenUsed/>
    <w:rsid w:val="0037412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374126"/>
    <w:rPr>
      <w:rFonts w:cs="Vrinda"/>
    </w:rPr>
  </w:style>
  <w:style w:type="character" w:customStyle="1" w:styleId="Heading2Char">
    <w:name w:val="Heading 2 Char"/>
    <w:basedOn w:val="DefaultParagraphFont"/>
    <w:link w:val="Heading2"/>
    <w:uiPriority w:val="9"/>
    <w:rsid w:val="00803332"/>
    <w:rPr>
      <w:rFonts w:ascii="Arial" w:hAnsi="Arial" w:cs="Arial"/>
      <w:b/>
      <w:bCs/>
      <w:noProof/>
      <w:sz w:val="24"/>
      <w:szCs w:val="24"/>
      <w:shd w:val="clear" w:color="auto" w:fill="FFFFFF"/>
      <w:lang w:bidi="ar-SA"/>
    </w:rPr>
  </w:style>
  <w:style w:type="character" w:customStyle="1" w:styleId="Heading3Char">
    <w:name w:val="Heading 3 Char"/>
    <w:basedOn w:val="DefaultParagraphFont"/>
    <w:link w:val="Heading3"/>
    <w:uiPriority w:val="9"/>
    <w:rsid w:val="00BE2F2A"/>
    <w:rPr>
      <w:rFonts w:ascii="Arial" w:eastAsiaTheme="majorEastAsia" w:hAnsi="Arial" w:cstheme="majorBidi"/>
      <w:b/>
      <w:bCs/>
      <w:color w:val="000000" w:themeColor="text1"/>
      <w:sz w:val="24"/>
      <w:szCs w:val="22"/>
      <w:lang w:bidi="ar-SA"/>
    </w:rPr>
  </w:style>
  <w:style w:type="paragraph" w:styleId="ListParagraph">
    <w:name w:val="List Paragraph"/>
    <w:basedOn w:val="Normal"/>
    <w:uiPriority w:val="34"/>
    <w:qFormat/>
    <w:rsid w:val="0046303C"/>
    <w:pPr>
      <w:ind w:left="720"/>
      <w:contextualSpacing/>
    </w:pPr>
    <w:rPr>
      <w:rFonts w:ascii="Arial" w:eastAsiaTheme="minorHAnsi" w:hAnsi="Arial"/>
      <w:sz w:val="24"/>
    </w:rPr>
  </w:style>
  <w:style w:type="character" w:customStyle="1" w:styleId="Heading4Char">
    <w:name w:val="Heading 4 Char"/>
    <w:basedOn w:val="DefaultParagraphFont"/>
    <w:link w:val="Heading4"/>
    <w:uiPriority w:val="9"/>
    <w:qFormat/>
    <w:rsid w:val="0046303C"/>
    <w:rPr>
      <w:rFonts w:ascii="Arial" w:eastAsiaTheme="majorEastAsia" w:hAnsi="Arial" w:cstheme="majorBidi"/>
      <w:b/>
      <w:bCs/>
      <w:i/>
      <w:iCs/>
      <w:color w:val="000000" w:themeColor="text1"/>
      <w:sz w:val="24"/>
    </w:rPr>
  </w:style>
  <w:style w:type="paragraph" w:styleId="TOC4">
    <w:name w:val="toc 4"/>
    <w:basedOn w:val="Normal"/>
    <w:next w:val="Normal"/>
    <w:autoRedefine/>
    <w:uiPriority w:val="39"/>
    <w:unhideWhenUsed/>
    <w:rsid w:val="00BE2F2A"/>
    <w:pPr>
      <w:spacing w:after="0"/>
      <w:ind w:left="440"/>
    </w:pPr>
    <w:rPr>
      <w:rFonts w:cs="Arial Unicode MS"/>
      <w:sz w:val="20"/>
      <w:szCs w:val="20"/>
    </w:rPr>
  </w:style>
  <w:style w:type="paragraph" w:styleId="TOC5">
    <w:name w:val="toc 5"/>
    <w:basedOn w:val="Normal"/>
    <w:next w:val="Normal"/>
    <w:autoRedefine/>
    <w:uiPriority w:val="39"/>
    <w:unhideWhenUsed/>
    <w:rsid w:val="00BE2F2A"/>
    <w:pPr>
      <w:spacing w:after="0"/>
      <w:ind w:left="660"/>
    </w:pPr>
    <w:rPr>
      <w:rFonts w:cs="Arial Unicode MS"/>
      <w:sz w:val="20"/>
      <w:szCs w:val="20"/>
    </w:rPr>
  </w:style>
  <w:style w:type="paragraph" w:styleId="TOC6">
    <w:name w:val="toc 6"/>
    <w:basedOn w:val="Normal"/>
    <w:next w:val="Normal"/>
    <w:autoRedefine/>
    <w:uiPriority w:val="39"/>
    <w:unhideWhenUsed/>
    <w:rsid w:val="00BE2F2A"/>
    <w:pPr>
      <w:spacing w:after="0"/>
      <w:ind w:left="880"/>
    </w:pPr>
    <w:rPr>
      <w:rFonts w:cs="Arial Unicode MS"/>
      <w:sz w:val="20"/>
      <w:szCs w:val="20"/>
    </w:rPr>
  </w:style>
  <w:style w:type="paragraph" w:styleId="TOC7">
    <w:name w:val="toc 7"/>
    <w:basedOn w:val="Normal"/>
    <w:next w:val="Normal"/>
    <w:autoRedefine/>
    <w:uiPriority w:val="39"/>
    <w:unhideWhenUsed/>
    <w:rsid w:val="00BE2F2A"/>
    <w:pPr>
      <w:spacing w:after="0"/>
      <w:ind w:left="1100"/>
    </w:pPr>
    <w:rPr>
      <w:rFonts w:cs="Arial Unicode MS"/>
      <w:sz w:val="20"/>
      <w:szCs w:val="20"/>
    </w:rPr>
  </w:style>
  <w:style w:type="paragraph" w:styleId="TOC8">
    <w:name w:val="toc 8"/>
    <w:basedOn w:val="Normal"/>
    <w:next w:val="Normal"/>
    <w:autoRedefine/>
    <w:uiPriority w:val="39"/>
    <w:unhideWhenUsed/>
    <w:rsid w:val="00BE2F2A"/>
    <w:pPr>
      <w:spacing w:after="0"/>
      <w:ind w:left="1320"/>
    </w:pPr>
    <w:rPr>
      <w:rFonts w:cs="Arial Unicode MS"/>
      <w:sz w:val="20"/>
      <w:szCs w:val="20"/>
    </w:rPr>
  </w:style>
  <w:style w:type="paragraph" w:styleId="TOC9">
    <w:name w:val="toc 9"/>
    <w:basedOn w:val="Normal"/>
    <w:next w:val="Normal"/>
    <w:autoRedefine/>
    <w:uiPriority w:val="39"/>
    <w:unhideWhenUsed/>
    <w:rsid w:val="00BE2F2A"/>
    <w:pPr>
      <w:spacing w:after="0"/>
      <w:ind w:left="1540"/>
    </w:pPr>
    <w:rPr>
      <w:rFonts w:cs="Arial Unicode MS"/>
      <w:sz w:val="20"/>
      <w:szCs w:val="20"/>
    </w:rPr>
  </w:style>
  <w:style w:type="character" w:styleId="Hyperlink">
    <w:name w:val="Hyperlink"/>
    <w:basedOn w:val="DefaultParagraphFont"/>
    <w:uiPriority w:val="99"/>
    <w:unhideWhenUsed/>
    <w:qFormat/>
    <w:rsid w:val="00BE2F2A"/>
    <w:rPr>
      <w:color w:val="0000FF"/>
      <w:u w:val="single"/>
    </w:rPr>
  </w:style>
  <w:style w:type="character" w:styleId="Strong">
    <w:name w:val="Strong"/>
    <w:basedOn w:val="DefaultParagraphFont"/>
    <w:uiPriority w:val="22"/>
    <w:qFormat/>
    <w:rsid w:val="00BE2F2A"/>
    <w:rPr>
      <w:b/>
      <w:bCs/>
    </w:rPr>
  </w:style>
  <w:style w:type="paragraph" w:styleId="FootnoteText">
    <w:name w:val="footnote text"/>
    <w:basedOn w:val="Normal"/>
    <w:link w:val="FootnoteTextChar"/>
    <w:uiPriority w:val="99"/>
    <w:semiHidden/>
    <w:unhideWhenUsed/>
    <w:rsid w:val="00211A3C"/>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211A3C"/>
    <w:rPr>
      <w:rFonts w:cs="Vrinda"/>
      <w:sz w:val="20"/>
      <w:szCs w:val="25"/>
    </w:rPr>
  </w:style>
  <w:style w:type="character" w:styleId="FootnoteReference">
    <w:name w:val="footnote reference"/>
    <w:basedOn w:val="DefaultParagraphFont"/>
    <w:uiPriority w:val="99"/>
    <w:semiHidden/>
    <w:unhideWhenUsed/>
    <w:rsid w:val="00211A3C"/>
    <w:rPr>
      <w:vertAlign w:val="superscript"/>
    </w:rPr>
  </w:style>
  <w:style w:type="character" w:customStyle="1" w:styleId="Heading5Char">
    <w:name w:val="Heading 5 Char"/>
    <w:basedOn w:val="DefaultParagraphFont"/>
    <w:link w:val="Heading5"/>
    <w:uiPriority w:val="9"/>
    <w:qFormat/>
    <w:rsid w:val="0079630C"/>
    <w:rPr>
      <w:rFonts w:asciiTheme="majorHAnsi" w:eastAsiaTheme="majorEastAsia" w:hAnsiTheme="majorHAnsi" w:cstheme="majorBidi"/>
      <w:color w:val="243F60" w:themeColor="accent1" w:themeShade="7F"/>
      <w:szCs w:val="22"/>
      <w:lang w:bidi="ar-SA"/>
    </w:rPr>
  </w:style>
  <w:style w:type="paragraph" w:styleId="Caption">
    <w:name w:val="caption"/>
    <w:basedOn w:val="Normal"/>
    <w:next w:val="Normal"/>
    <w:uiPriority w:val="35"/>
    <w:unhideWhenUsed/>
    <w:qFormat/>
    <w:rsid w:val="0079630C"/>
    <w:pPr>
      <w:spacing w:line="240" w:lineRule="auto"/>
    </w:pPr>
    <w:rPr>
      <w:b/>
      <w:bCs/>
      <w:color w:val="4F81BD" w:themeColor="accent1"/>
      <w:sz w:val="18"/>
    </w:rPr>
  </w:style>
  <w:style w:type="paragraph" w:styleId="NormalWeb">
    <w:name w:val="Normal (Web)"/>
    <w:basedOn w:val="Normal"/>
    <w:uiPriority w:val="99"/>
    <w:semiHidden/>
    <w:unhideWhenUsed/>
    <w:qFormat/>
    <w:rsid w:val="0079630C"/>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79630C"/>
    <w:rPr>
      <w:rFonts w:asciiTheme="majorHAnsi" w:eastAsiaTheme="majorEastAsia" w:hAnsiTheme="majorHAnsi" w:cstheme="majorBidi"/>
      <w:i/>
      <w:iCs/>
      <w:color w:val="4F81BD" w:themeColor="accent1"/>
      <w:spacing w:val="15"/>
      <w:sz w:val="24"/>
      <w:szCs w:val="30"/>
    </w:rPr>
  </w:style>
  <w:style w:type="character" w:customStyle="1" w:styleId="SubtitleChar">
    <w:name w:val="Subtitle Char"/>
    <w:basedOn w:val="DefaultParagraphFont"/>
    <w:link w:val="Subtitle"/>
    <w:uiPriority w:val="11"/>
    <w:qFormat/>
    <w:rsid w:val="0079630C"/>
    <w:rPr>
      <w:rFonts w:asciiTheme="majorHAnsi" w:eastAsiaTheme="majorEastAsia" w:hAnsiTheme="majorHAnsi" w:cstheme="majorBidi"/>
      <w:i/>
      <w:iCs/>
      <w:color w:val="4F81BD" w:themeColor="accent1"/>
      <w:spacing w:val="15"/>
      <w:sz w:val="24"/>
      <w:szCs w:val="30"/>
    </w:rPr>
  </w:style>
  <w:style w:type="paragraph" w:styleId="Title">
    <w:name w:val="Title"/>
    <w:basedOn w:val="Normal"/>
    <w:next w:val="Normal"/>
    <w:link w:val="TitleChar"/>
    <w:uiPriority w:val="10"/>
    <w:qFormat/>
    <w:rsid w:val="0079630C"/>
    <w:pPr>
      <w:spacing w:after="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qFormat/>
    <w:rsid w:val="0079630C"/>
    <w:rPr>
      <w:rFonts w:asciiTheme="majorHAnsi" w:eastAsiaTheme="majorEastAsia" w:hAnsiTheme="majorHAnsi" w:cstheme="majorBidi"/>
      <w:spacing w:val="-10"/>
      <w:kern w:val="28"/>
      <w:sz w:val="56"/>
      <w:szCs w:val="56"/>
      <w:lang w:eastAsia="zh-CN" w:bidi="ar-SA"/>
    </w:rPr>
  </w:style>
  <w:style w:type="character" w:styleId="Emphasis">
    <w:name w:val="Emphasis"/>
    <w:basedOn w:val="DefaultParagraphFont"/>
    <w:uiPriority w:val="20"/>
    <w:rsid w:val="0079630C"/>
    <w:rPr>
      <w:i/>
      <w:iCs/>
    </w:rPr>
  </w:style>
  <w:style w:type="table" w:styleId="TableGrid">
    <w:name w:val="Table Grid"/>
    <w:basedOn w:val="TableNormal"/>
    <w:uiPriority w:val="59"/>
    <w:qFormat/>
    <w:rsid w:val="0079630C"/>
    <w:pPr>
      <w:spacing w:after="0" w:line="240" w:lineRule="auto"/>
    </w:pPr>
    <w:rPr>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z-toc-section">
    <w:name w:val="ez-toc-section"/>
    <w:basedOn w:val="DefaultParagraphFont"/>
    <w:rsid w:val="0079630C"/>
  </w:style>
  <w:style w:type="character" w:customStyle="1" w:styleId="SubtleEmphasis1">
    <w:name w:val="Subtle Emphasis1"/>
    <w:basedOn w:val="DefaultParagraphFont"/>
    <w:uiPriority w:val="19"/>
    <w:qFormat/>
    <w:rsid w:val="0079630C"/>
    <w:rPr>
      <w:i/>
      <w:iCs/>
      <w:color w:val="808080" w:themeColor="text1" w:themeTint="7F"/>
    </w:rPr>
  </w:style>
  <w:style w:type="character" w:customStyle="1" w:styleId="words">
    <w:name w:val="words"/>
    <w:basedOn w:val="DefaultParagraphFont"/>
    <w:qFormat/>
    <w:rsid w:val="0079630C"/>
  </w:style>
  <w:style w:type="paragraph" w:customStyle="1" w:styleId="TOCHeading1">
    <w:name w:val="TOC Heading1"/>
    <w:basedOn w:val="Heading1"/>
    <w:next w:val="Normal"/>
    <w:uiPriority w:val="39"/>
    <w:semiHidden/>
    <w:unhideWhenUsed/>
    <w:qFormat/>
    <w:rsid w:val="0079630C"/>
    <w:pPr>
      <w:outlineLvl w:val="9"/>
    </w:pPr>
    <w:rPr>
      <w:rFonts w:asciiTheme="majorHAnsi" w:hAnsiTheme="majorHAnsi"/>
      <w:color w:val="365F91" w:themeColor="accent1" w:themeShade="BF"/>
      <w:sz w:val="28"/>
      <w:szCs w:val="28"/>
    </w:rPr>
  </w:style>
  <w:style w:type="paragraph" w:customStyle="1" w:styleId="Bibliography1">
    <w:name w:val="Bibliography1"/>
    <w:basedOn w:val="Normal"/>
    <w:next w:val="Normal"/>
    <w:uiPriority w:val="37"/>
    <w:unhideWhenUsed/>
    <w:rsid w:val="0079630C"/>
    <w:rPr>
      <w:rFonts w:eastAsiaTheme="minorHAnsi"/>
    </w:rPr>
  </w:style>
  <w:style w:type="character" w:customStyle="1" w:styleId="font71">
    <w:name w:val="font71"/>
    <w:rsid w:val="0079630C"/>
    <w:rPr>
      <w:rFonts w:ascii="Times New Roman" w:hAnsi="Times New Roman" w:cs="Times New Roman" w:hint="default"/>
      <w:color w:val="000000"/>
      <w:sz w:val="22"/>
      <w:szCs w:val="22"/>
      <w:u w:val="none"/>
    </w:rPr>
  </w:style>
  <w:style w:type="character" w:customStyle="1" w:styleId="font61">
    <w:name w:val="font61"/>
    <w:rsid w:val="0079630C"/>
    <w:rPr>
      <w:rFonts w:ascii="Times New Roman" w:hAnsi="Times New Roman" w:cs="Times New Roman" w:hint="default"/>
      <w:b/>
      <w:color w:val="000000"/>
      <w:sz w:val="22"/>
      <w:szCs w:val="22"/>
      <w:u w:val="none"/>
    </w:rPr>
  </w:style>
  <w:style w:type="character" w:customStyle="1" w:styleId="font51">
    <w:name w:val="font51"/>
    <w:rsid w:val="0079630C"/>
    <w:rPr>
      <w:rFonts w:ascii="Calibri" w:hAnsi="Calibri" w:cs="Calibri" w:hint="default"/>
      <w:b/>
      <w:color w:val="000000"/>
      <w:sz w:val="22"/>
      <w:szCs w:val="22"/>
      <w:u w:val="none"/>
    </w:rPr>
  </w:style>
  <w:style w:type="character" w:customStyle="1" w:styleId="font41">
    <w:name w:val="font41"/>
    <w:rsid w:val="0079630C"/>
    <w:rPr>
      <w:rFonts w:ascii="font-weight : 400" w:eastAsia="font-weight : 400" w:hAnsi="font-weight : 400" w:cs="font-weight : 400"/>
      <w:color w:val="000000"/>
      <w:sz w:val="22"/>
      <w:szCs w:val="22"/>
      <w:u w:val="none"/>
    </w:rPr>
  </w:style>
  <w:style w:type="paragraph" w:styleId="Bibliography">
    <w:name w:val="Bibliography"/>
    <w:basedOn w:val="Normal"/>
    <w:next w:val="Normal"/>
    <w:uiPriority w:val="37"/>
    <w:unhideWhenUsed/>
    <w:rsid w:val="0079630C"/>
    <w:rPr>
      <w:rFonts w:eastAsiaTheme="minorHAnsi"/>
    </w:rPr>
  </w:style>
  <w:style w:type="paragraph" w:styleId="TableofFigures">
    <w:name w:val="table of figures"/>
    <w:basedOn w:val="Normal"/>
    <w:next w:val="Normal"/>
    <w:uiPriority w:val="99"/>
    <w:unhideWhenUsed/>
    <w:rsid w:val="00A52879"/>
    <w:pPr>
      <w:spacing w:after="0"/>
      <w:ind w:left="440" w:hanging="440"/>
    </w:pPr>
    <w:rPr>
      <w:rFonts w:cs="Arial Unicode MS"/>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9623082">
      <w:bodyDiv w:val="1"/>
      <w:marLeft w:val="0"/>
      <w:marRight w:val="0"/>
      <w:marTop w:val="0"/>
      <w:marBottom w:val="0"/>
      <w:divBdr>
        <w:top w:val="none" w:sz="0" w:space="0" w:color="auto"/>
        <w:left w:val="none" w:sz="0" w:space="0" w:color="auto"/>
        <w:bottom w:val="none" w:sz="0" w:space="0" w:color="auto"/>
        <w:right w:val="none" w:sz="0" w:space="0" w:color="auto"/>
      </w:divBdr>
    </w:div>
    <w:div w:id="1466581587">
      <w:bodyDiv w:val="1"/>
      <w:marLeft w:val="0"/>
      <w:marRight w:val="0"/>
      <w:marTop w:val="0"/>
      <w:marBottom w:val="0"/>
      <w:divBdr>
        <w:top w:val="none" w:sz="0" w:space="0" w:color="auto"/>
        <w:left w:val="none" w:sz="0" w:space="0" w:color="auto"/>
        <w:bottom w:val="none" w:sz="0" w:space="0" w:color="auto"/>
        <w:right w:val="none" w:sz="0" w:space="0" w:color="auto"/>
      </w:divBdr>
    </w:div>
    <w:div w:id="1909487174">
      <w:bodyDiv w:val="1"/>
      <w:marLeft w:val="0"/>
      <w:marRight w:val="0"/>
      <w:marTop w:val="0"/>
      <w:marBottom w:val="0"/>
      <w:divBdr>
        <w:top w:val="none" w:sz="0" w:space="0" w:color="auto"/>
        <w:left w:val="none" w:sz="0" w:space="0" w:color="auto"/>
        <w:bottom w:val="none" w:sz="0" w:space="0" w:color="auto"/>
        <w:right w:val="none" w:sz="0" w:space="0" w:color="auto"/>
      </w:divBdr>
    </w:div>
    <w:div w:id="213197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Users\shojib\Desktop\Internship%20Report\Fish%20farm%20Project\Final\New%20folder\New%20Microsoft%20Office%20Word%20Document.docx" TargetMode="External"/><Relationship Id="rId18" Type="http://schemas.openxmlformats.org/officeDocument/2006/relationships/image" Target="media/image4.jpeg"/><Relationship Id="rId26" Type="http://schemas.openxmlformats.org/officeDocument/2006/relationships/diagramLayout" Target="diagrams/layout2.xml"/><Relationship Id="rId39" Type="http://schemas.microsoft.com/office/2007/relationships/diagramDrawing" Target="diagrams/drawing4.xml"/><Relationship Id="rId21" Type="http://schemas.openxmlformats.org/officeDocument/2006/relationships/diagramQuickStyle" Target="diagrams/quickStyle1.xml"/><Relationship Id="rId34" Type="http://schemas.microsoft.com/office/2007/relationships/diagramDrawing" Target="diagrams/drawing3.xml"/><Relationship Id="rId42" Type="http://schemas.openxmlformats.org/officeDocument/2006/relationships/diagramQuickStyle" Target="diagrams/quickStyle5.xml"/><Relationship Id="rId47" Type="http://schemas.openxmlformats.org/officeDocument/2006/relationships/image" Target="media/image10.jpeg"/><Relationship Id="rId50" Type="http://schemas.openxmlformats.org/officeDocument/2006/relationships/diagramQuickStyle" Target="diagrams/quickStyle6.xml"/><Relationship Id="rId55" Type="http://schemas.openxmlformats.org/officeDocument/2006/relationships/image" Target="media/image12.jpeg"/><Relationship Id="rId63" Type="http://schemas.openxmlformats.org/officeDocument/2006/relationships/diagramQuickStyle" Target="diagrams/quickStyle8.xml"/><Relationship Id="rId68" Type="http://schemas.openxmlformats.org/officeDocument/2006/relationships/image" Target="media/image14.jpe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shojib\Desktop\Internship%20Report\Fish%20farm%20Project\Final\New%20folder\New%20Microsoft%20Office%20Word%20Document.docx" TargetMode="External"/><Relationship Id="rId24" Type="http://schemas.openxmlformats.org/officeDocument/2006/relationships/image" Target="media/image5.jpeg"/><Relationship Id="rId32" Type="http://schemas.openxmlformats.org/officeDocument/2006/relationships/diagramQuickStyle" Target="diagrams/quickStyle3.xml"/><Relationship Id="rId37" Type="http://schemas.openxmlformats.org/officeDocument/2006/relationships/diagramQuickStyle" Target="diagrams/quickStyle4.xml"/><Relationship Id="rId40" Type="http://schemas.openxmlformats.org/officeDocument/2006/relationships/diagramData" Target="diagrams/data5.xml"/><Relationship Id="rId45" Type="http://schemas.openxmlformats.org/officeDocument/2006/relationships/image" Target="media/image9.jpeg"/><Relationship Id="rId53" Type="http://schemas.openxmlformats.org/officeDocument/2006/relationships/chart" Target="charts/chart1.xml"/><Relationship Id="rId58" Type="http://schemas.openxmlformats.org/officeDocument/2006/relationships/diagramQuickStyle" Target="diagrams/quickStyle7.xml"/><Relationship Id="rId66"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diagramColors" Target="diagrams/colors2.xml"/><Relationship Id="rId36" Type="http://schemas.openxmlformats.org/officeDocument/2006/relationships/diagramLayout" Target="diagrams/layout4.xml"/><Relationship Id="rId49" Type="http://schemas.openxmlformats.org/officeDocument/2006/relationships/diagramLayout" Target="diagrams/layout6.xml"/><Relationship Id="rId57" Type="http://schemas.openxmlformats.org/officeDocument/2006/relationships/diagramLayout" Target="diagrams/layout7.xml"/><Relationship Id="rId61" Type="http://schemas.openxmlformats.org/officeDocument/2006/relationships/diagramData" Target="diagrams/data8.xml"/><Relationship Id="rId10" Type="http://schemas.openxmlformats.org/officeDocument/2006/relationships/hyperlink" Target="file:///C:\Users\shojib\Desktop\Internship%20Report\Fish%20farm%20Project\Final\New%20folder\New%20Microsoft%20Office%20Word%20Document.docx" TargetMode="External"/><Relationship Id="rId19" Type="http://schemas.openxmlformats.org/officeDocument/2006/relationships/diagramData" Target="diagrams/data1.xml"/><Relationship Id="rId31" Type="http://schemas.openxmlformats.org/officeDocument/2006/relationships/diagramLayout" Target="diagrams/layout3.xml"/><Relationship Id="rId44" Type="http://schemas.microsoft.com/office/2007/relationships/diagramDrawing" Target="diagrams/drawing5.xml"/><Relationship Id="rId52" Type="http://schemas.microsoft.com/office/2007/relationships/diagramDrawing" Target="diagrams/drawing6.xml"/><Relationship Id="rId60" Type="http://schemas.microsoft.com/office/2007/relationships/diagramDrawing" Target="diagrams/drawing7.xml"/><Relationship Id="rId65" Type="http://schemas.microsoft.com/office/2007/relationships/diagramDrawing" Target="diagrams/drawing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shojib\Desktop\Internship%20Report\Fish%20farm%20Project\Final\New%20folder\New%20Microsoft%20Office%20Word%20Document.docx" TargetMode="External"/><Relationship Id="rId22" Type="http://schemas.openxmlformats.org/officeDocument/2006/relationships/diagramColors" Target="diagrams/colors1.xml"/><Relationship Id="rId27" Type="http://schemas.openxmlformats.org/officeDocument/2006/relationships/diagramQuickStyle" Target="diagrams/quickStyle2.xml"/><Relationship Id="rId30" Type="http://schemas.openxmlformats.org/officeDocument/2006/relationships/diagramData" Target="diagrams/data3.xml"/><Relationship Id="rId35" Type="http://schemas.openxmlformats.org/officeDocument/2006/relationships/diagramData" Target="diagrams/data4.xml"/><Relationship Id="rId43" Type="http://schemas.openxmlformats.org/officeDocument/2006/relationships/diagramColors" Target="diagrams/colors5.xml"/><Relationship Id="rId48" Type="http://schemas.openxmlformats.org/officeDocument/2006/relationships/diagramData" Target="diagrams/data6.xml"/><Relationship Id="rId56" Type="http://schemas.openxmlformats.org/officeDocument/2006/relationships/diagramData" Target="diagrams/data7.xml"/><Relationship Id="rId64" Type="http://schemas.openxmlformats.org/officeDocument/2006/relationships/diagramColors" Target="diagrams/colors8.xml"/><Relationship Id="rId69" Type="http://schemas.openxmlformats.org/officeDocument/2006/relationships/image" Target="media/image15.jpeg"/><Relationship Id="rId8" Type="http://schemas.openxmlformats.org/officeDocument/2006/relationships/endnotes" Target="endnotes.xml"/><Relationship Id="rId51" Type="http://schemas.openxmlformats.org/officeDocument/2006/relationships/diagramColors" Target="diagrams/colors6.xml"/><Relationship Id="rId3" Type="http://schemas.openxmlformats.org/officeDocument/2006/relationships/styles" Target="styles.xml"/><Relationship Id="rId12" Type="http://schemas.openxmlformats.org/officeDocument/2006/relationships/hyperlink" Target="file:///C:\Users\shojib\Desktop\Internship%20Report\Fish%20farm%20Project\Final\New%20folder\New%20Microsoft%20Office%20Word%20Document.docx" TargetMode="External"/><Relationship Id="rId17" Type="http://schemas.openxmlformats.org/officeDocument/2006/relationships/image" Target="media/image3.jpeg"/><Relationship Id="rId25" Type="http://schemas.openxmlformats.org/officeDocument/2006/relationships/diagramData" Target="diagrams/data2.xml"/><Relationship Id="rId33" Type="http://schemas.openxmlformats.org/officeDocument/2006/relationships/diagramColors" Target="diagrams/colors3.xml"/><Relationship Id="rId38" Type="http://schemas.openxmlformats.org/officeDocument/2006/relationships/diagramColors" Target="diagrams/colors4.xml"/><Relationship Id="rId46" Type="http://schemas.openxmlformats.org/officeDocument/2006/relationships/hyperlink" Target="https://idlc.com/public/images/uploads/3L02RUcY9xnP3qujsbWIwM.pdf" TargetMode="External"/><Relationship Id="rId59" Type="http://schemas.openxmlformats.org/officeDocument/2006/relationships/diagramColors" Target="diagrams/colors7.xml"/><Relationship Id="rId67" Type="http://schemas.openxmlformats.org/officeDocument/2006/relationships/image" Target="media/image13.jpeg"/><Relationship Id="rId20" Type="http://schemas.openxmlformats.org/officeDocument/2006/relationships/diagramLayout" Target="diagrams/layout1.xml"/><Relationship Id="rId41" Type="http://schemas.openxmlformats.org/officeDocument/2006/relationships/diagramLayout" Target="diagrams/layout5.xml"/><Relationship Id="rId54" Type="http://schemas.openxmlformats.org/officeDocument/2006/relationships/image" Target="media/image11.png"/><Relationship Id="rId62" Type="http://schemas.openxmlformats.org/officeDocument/2006/relationships/diagramLayout" Target="diagrams/layout8.xml"/><Relationship Id="rId7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ojib\Desktop\Internship%20Report\Fish%20farm%20Project\PROJECT%20PROPROS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anvir\OneDrive\Desktop\New%20folder\New%20folder\Internship%20Report\Fish%20farm%20Project\PROJECT%20PROPROS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1"/>
    </mc:Choice>
    <mc:Fallback>
      <c:style val="21"/>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v>Gross Profit</c:v>
          </c:tx>
          <c:invertIfNegative val="0"/>
          <c:cat>
            <c:numRef>
              <c:f>PROFIT!$L$11:$O$11</c:f>
              <c:numCache>
                <c:formatCode>General</c:formatCode>
                <c:ptCount val="4"/>
                <c:pt idx="0">
                  <c:v>2016</c:v>
                </c:pt>
                <c:pt idx="1">
                  <c:v>2017</c:v>
                </c:pt>
                <c:pt idx="2">
                  <c:v>2018</c:v>
                </c:pt>
                <c:pt idx="3">
                  <c:v>2019</c:v>
                </c:pt>
              </c:numCache>
            </c:numRef>
          </c:cat>
          <c:val>
            <c:numRef>
              <c:f>PROFIT!$C$25:$F$25</c:f>
              <c:numCache>
                <c:formatCode>_(* #,##0_);_(* \(#,##0\);_(* "-"??_);_(@_)</c:formatCode>
                <c:ptCount val="4"/>
                <c:pt idx="0">
                  <c:v>3426700</c:v>
                </c:pt>
                <c:pt idx="1">
                  <c:v>3896095</c:v>
                </c:pt>
                <c:pt idx="2">
                  <c:v>4723430.75</c:v>
                </c:pt>
                <c:pt idx="3">
                  <c:v>5276391.1375000002</c:v>
                </c:pt>
              </c:numCache>
            </c:numRef>
          </c:val>
        </c:ser>
        <c:ser>
          <c:idx val="1"/>
          <c:order val="1"/>
          <c:tx>
            <c:v>Net Profit</c:v>
          </c:tx>
          <c:invertIfNegative val="0"/>
          <c:val>
            <c:numRef>
              <c:f>PROFIT!$C$34:$F$34</c:f>
              <c:numCache>
                <c:formatCode>_(* #,##0_);_(* \(#,##0\);_(* "-"??_);_(@_)</c:formatCode>
                <c:ptCount val="4"/>
                <c:pt idx="0">
                  <c:v>1432845.4535662911</c:v>
                </c:pt>
                <c:pt idx="1">
                  <c:v>1710059.6112868998</c:v>
                </c:pt>
                <c:pt idx="2">
                  <c:v>2235131.7035291865</c:v>
                </c:pt>
                <c:pt idx="3">
                  <c:v>2564638.0676850602</c:v>
                </c:pt>
              </c:numCache>
            </c:numRef>
          </c:val>
        </c:ser>
        <c:dLbls>
          <c:showLegendKey val="0"/>
          <c:showVal val="0"/>
          <c:showCatName val="0"/>
          <c:showSerName val="0"/>
          <c:showPercent val="0"/>
          <c:showBubbleSize val="0"/>
        </c:dLbls>
        <c:gapWidth val="95"/>
        <c:gapDepth val="95"/>
        <c:shape val="box"/>
        <c:axId val="204864896"/>
        <c:axId val="277517440"/>
        <c:axId val="0"/>
      </c:bar3DChart>
      <c:catAx>
        <c:axId val="204864896"/>
        <c:scaling>
          <c:orientation val="minMax"/>
        </c:scaling>
        <c:delete val="0"/>
        <c:axPos val="b"/>
        <c:numFmt formatCode="General" sourceLinked="1"/>
        <c:majorTickMark val="none"/>
        <c:minorTickMark val="none"/>
        <c:tickLblPos val="nextTo"/>
        <c:crossAx val="277517440"/>
        <c:crosses val="autoZero"/>
        <c:auto val="1"/>
        <c:lblAlgn val="ctr"/>
        <c:lblOffset val="100"/>
        <c:noMultiLvlLbl val="0"/>
      </c:catAx>
      <c:valAx>
        <c:axId val="277517440"/>
        <c:scaling>
          <c:orientation val="minMax"/>
        </c:scaling>
        <c:delete val="0"/>
        <c:axPos val="l"/>
        <c:majorGridlines/>
        <c:numFmt formatCode="_(* #,##0_);_(* \(#,##0\);_(* &quot;-&quot;??_);_(@_)" sourceLinked="1"/>
        <c:majorTickMark val="none"/>
        <c:minorTickMark val="none"/>
        <c:tickLblPos val="nextTo"/>
        <c:crossAx val="204864896"/>
        <c:crosses val="autoZero"/>
        <c:crossBetween val="between"/>
      </c:valAx>
      <c:dTable>
        <c:showHorzBorder val="1"/>
        <c:showVertBorder val="1"/>
        <c:showOutline val="1"/>
        <c:showKeys val="1"/>
      </c:dTable>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1"/>
    </mc:Choice>
    <mc:Fallback>
      <c:style val="41"/>
    </mc:Fallback>
  </mc:AlternateContent>
  <c:chart>
    <c:title>
      <c:overlay val="0"/>
      <c:txPr>
        <a:bodyPr rot="0" spcFirstLastPara="0" vertOverflow="ellipsis" vert="horz" wrap="square" anchor="ctr" anchorCtr="1"/>
        <a:lstStyle/>
        <a:p>
          <a:pPr>
            <a:defRPr lang="en-US" sz="1800" b="1" i="0" u="none" strike="noStrike" kern="1200" baseline="0">
              <a:solidFill>
                <a:schemeClr val="lt1"/>
              </a:solidFill>
              <a:latin typeface="+mn-lt"/>
              <a:ea typeface="+mn-ea"/>
              <a:cs typeface="+mn-cs"/>
            </a:defRPr>
          </a:pPr>
          <a:endParaRPr lang="en-US"/>
        </a:p>
      </c:txPr>
    </c:title>
    <c:autoTitleDeleted val="0"/>
    <c:plotArea>
      <c:layout/>
      <c:lineChart>
        <c:grouping val="standard"/>
        <c:varyColors val="0"/>
        <c:ser>
          <c:idx val="0"/>
          <c:order val="0"/>
          <c:tx>
            <c:strRef>
              <c:f>'[PROJECT PROPROSAL.xlsx]DSCR'!$B$6</c:f>
              <c:strCache>
                <c:ptCount val="1"/>
                <c:pt idx="0">
                  <c:v>DEBT SERVICE COVERAGE RATIO :</c:v>
                </c:pt>
              </c:strCache>
            </c:strRef>
          </c:tx>
          <c:cat>
            <c:numRef>
              <c:f>'[PROJECT PROPROSAL.xlsx]DSCR'!$C$8:$F$8</c:f>
              <c:numCache>
                <c:formatCode>General</c:formatCode>
                <c:ptCount val="4"/>
                <c:pt idx="0">
                  <c:v>0</c:v>
                </c:pt>
                <c:pt idx="1">
                  <c:v>1</c:v>
                </c:pt>
                <c:pt idx="2">
                  <c:v>2</c:v>
                </c:pt>
                <c:pt idx="3">
                  <c:v>3</c:v>
                </c:pt>
              </c:numCache>
            </c:numRef>
          </c:cat>
          <c:val>
            <c:numRef>
              <c:f>'[PROJECT PROPROSAL.xlsx]DSCR'!$C$21:$F$21</c:f>
              <c:numCache>
                <c:formatCode>_(* #,##0.00_);_(* \(#,##0.00\);_(* "-"??_);_(@_)</c:formatCode>
                <c:ptCount val="4"/>
                <c:pt idx="0">
                  <c:v>3.5041468248042795</c:v>
                </c:pt>
                <c:pt idx="1">
                  <c:v>3.8302452008670778</c:v>
                </c:pt>
                <c:pt idx="2">
                  <c:v>4.5201276270512354</c:v>
                </c:pt>
                <c:pt idx="3">
                  <c:v>4.9399811200074897</c:v>
                </c:pt>
              </c:numCache>
            </c:numRef>
          </c:val>
          <c:smooth val="0"/>
        </c:ser>
        <c:dLbls>
          <c:showLegendKey val="0"/>
          <c:showVal val="0"/>
          <c:showCatName val="0"/>
          <c:showSerName val="0"/>
          <c:showPercent val="0"/>
          <c:showBubbleSize val="0"/>
        </c:dLbls>
        <c:marker val="1"/>
        <c:smooth val="0"/>
        <c:axId val="277146624"/>
        <c:axId val="277381888"/>
      </c:lineChart>
      <c:catAx>
        <c:axId val="277146624"/>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lt1"/>
                </a:solidFill>
                <a:latin typeface="+mn-lt"/>
                <a:ea typeface="+mn-ea"/>
                <a:cs typeface="+mn-cs"/>
              </a:defRPr>
            </a:pPr>
            <a:endParaRPr lang="en-US"/>
          </a:p>
        </c:txPr>
        <c:crossAx val="277381888"/>
        <c:crosses val="autoZero"/>
        <c:auto val="1"/>
        <c:lblAlgn val="ctr"/>
        <c:lblOffset val="100"/>
        <c:noMultiLvlLbl val="0"/>
      </c:catAx>
      <c:valAx>
        <c:axId val="27738188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lt1"/>
                    </a:solidFill>
                    <a:latin typeface="+mn-lt"/>
                    <a:ea typeface="+mn-ea"/>
                    <a:cs typeface="+mn-cs"/>
                  </a:defRPr>
                </a:pPr>
                <a:r>
                  <a:rPr lang="en-US"/>
                  <a:t>DSCR</a:t>
                </a:r>
              </a:p>
            </c:rich>
          </c:tx>
          <c:overlay val="0"/>
        </c:title>
        <c:numFmt formatCode="_(* #,##0.00_);_(* \(#,##0.00\);_(* &quot;-&quot;??_);_(@_)"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lt1"/>
                </a:solidFill>
                <a:latin typeface="+mn-lt"/>
                <a:ea typeface="+mn-ea"/>
                <a:cs typeface="+mn-cs"/>
              </a:defRPr>
            </a:pPr>
            <a:endParaRPr lang="en-US"/>
          </a:p>
        </c:txPr>
        <c:crossAx val="277146624"/>
        <c:crosses val="autoZero"/>
        <c:crossBetween val="between"/>
      </c:valAx>
    </c:plotArea>
    <c:legend>
      <c:legendPos val="r"/>
      <c:overlay val="0"/>
      <c:txPr>
        <a:bodyPr rot="0" spcFirstLastPara="0" vertOverflow="ellipsis" vert="horz" wrap="square" anchor="ctr" anchorCtr="1"/>
        <a:lstStyle/>
        <a:p>
          <a:pPr>
            <a:defRPr lang="en-US" sz="1000" b="0" i="0" u="none" strike="noStrike" kern="1200" baseline="0">
              <a:solidFill>
                <a:schemeClr val="lt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diagrams/_rels/data2.xml.rels><?xml version="1.0" encoding="UTF-8" standalone="yes"?>
<Relationships xmlns="http://schemas.openxmlformats.org/package/2006/relationships"><Relationship Id="rId1" Type="http://schemas.openxmlformats.org/officeDocument/2006/relationships/image" Target="../media/image6.jpeg"/></Relationships>
</file>

<file path=word/diagrams/_rels/data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diagrams/_rels/data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6.jpeg"/></Relationships>
</file>

<file path=word/diagrams/_rels/drawing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diagrams/_rels/drawing4.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6A30DA6-225D-425E-8B93-F614B38E671D}" type="doc">
      <dgm:prSet loTypeId="urn:microsoft.com/office/officeart/2005/8/layout/radial4" loCatId="relationship" qsTypeId="urn:microsoft.com/office/officeart/2005/8/quickstyle/simple1" qsCatId="simple" csTypeId="urn:microsoft.com/office/officeart/2005/8/colors/colorful2" csCatId="colorful" phldr="1"/>
      <dgm:spPr/>
      <dgm:t>
        <a:bodyPr/>
        <a:lstStyle/>
        <a:p>
          <a:endParaRPr lang="en-US"/>
        </a:p>
      </dgm:t>
    </dgm:pt>
    <dgm:pt modelId="{9269DB11-2EC2-40F5-B2CA-258042F00EF0}">
      <dgm:prSet phldrT="[Text]" custT="1"/>
      <dgm:spPr/>
      <dgm:t>
        <a:bodyPr/>
        <a:lstStyle/>
        <a:p>
          <a:r>
            <a:rPr lang="en-US" sz="800">
              <a:solidFill>
                <a:schemeClr val="tx1"/>
              </a:solidFill>
              <a:latin typeface="Adobe Garamond Pro" pitchFamily="18" charset="0"/>
            </a:rPr>
            <a:t>Corporate divisions </a:t>
          </a:r>
        </a:p>
      </dgm:t>
    </dgm:pt>
    <dgm:pt modelId="{9E809D06-5387-4EC8-AB2A-919578BE3F03}" type="parTrans" cxnId="{851BD796-D7AA-401C-AD06-04834A2FF0AE}">
      <dgm:prSet/>
      <dgm:spPr/>
      <dgm:t>
        <a:bodyPr/>
        <a:lstStyle/>
        <a:p>
          <a:endParaRPr lang="en-US" sz="800">
            <a:solidFill>
              <a:schemeClr val="tx1"/>
            </a:solidFill>
            <a:latin typeface="Adobe Garamond Pro" pitchFamily="18" charset="0"/>
          </a:endParaRPr>
        </a:p>
      </dgm:t>
    </dgm:pt>
    <dgm:pt modelId="{D75C9477-9347-4B85-80E1-4F9735EB91D0}" type="sibTrans" cxnId="{851BD796-D7AA-401C-AD06-04834A2FF0AE}">
      <dgm:prSet/>
      <dgm:spPr/>
      <dgm:t>
        <a:bodyPr/>
        <a:lstStyle/>
        <a:p>
          <a:endParaRPr lang="en-US" sz="800">
            <a:solidFill>
              <a:schemeClr val="tx1"/>
            </a:solidFill>
            <a:latin typeface="Adobe Garamond Pro" pitchFamily="18" charset="0"/>
          </a:endParaRPr>
        </a:p>
      </dgm:t>
    </dgm:pt>
    <dgm:pt modelId="{390549EC-E453-4E7F-A14C-C33BAF085146}">
      <dgm:prSet phldrT="[Text]" custT="1"/>
      <dgm:spPr/>
      <dgm:t>
        <a:bodyPr/>
        <a:lstStyle/>
        <a:p>
          <a:r>
            <a:rPr lang="en-US" sz="800">
              <a:solidFill>
                <a:schemeClr val="tx1"/>
              </a:solidFill>
              <a:latin typeface="Adobe Garamond Pro" pitchFamily="18" charset="0"/>
            </a:rPr>
            <a:t>Finance Division  </a:t>
          </a:r>
        </a:p>
      </dgm:t>
    </dgm:pt>
    <dgm:pt modelId="{33619970-410D-4707-A279-52E95762F216}" type="parTrans" cxnId="{50446AF2-CA95-4C0E-87B4-B3C3B857863E}">
      <dgm:prSet/>
      <dgm:spPr/>
      <dgm:t>
        <a:bodyPr/>
        <a:lstStyle/>
        <a:p>
          <a:endParaRPr lang="en-US" sz="800">
            <a:solidFill>
              <a:schemeClr val="tx1"/>
            </a:solidFill>
            <a:latin typeface="Adobe Garamond Pro" pitchFamily="18" charset="0"/>
          </a:endParaRPr>
        </a:p>
      </dgm:t>
    </dgm:pt>
    <dgm:pt modelId="{7A8D8C23-2145-4561-B59F-DDD0668063C5}" type="sibTrans" cxnId="{50446AF2-CA95-4C0E-87B4-B3C3B857863E}">
      <dgm:prSet/>
      <dgm:spPr/>
      <dgm:t>
        <a:bodyPr/>
        <a:lstStyle/>
        <a:p>
          <a:endParaRPr lang="en-US" sz="800">
            <a:solidFill>
              <a:schemeClr val="tx1"/>
            </a:solidFill>
            <a:latin typeface="Adobe Garamond Pro" pitchFamily="18" charset="0"/>
          </a:endParaRPr>
        </a:p>
      </dgm:t>
    </dgm:pt>
    <dgm:pt modelId="{1E53B8A4-8131-4CA3-8880-C131A2F5834F}">
      <dgm:prSet phldrT="[Text]" custT="1"/>
      <dgm:spPr/>
      <dgm:t>
        <a:bodyPr/>
        <a:lstStyle/>
        <a:p>
          <a:r>
            <a:rPr lang="en-US" sz="800">
              <a:solidFill>
                <a:schemeClr val="tx1"/>
              </a:solidFill>
              <a:latin typeface="Adobe Garamond Pro" pitchFamily="18" charset="0"/>
            </a:rPr>
            <a:t>Treasury Division </a:t>
          </a:r>
        </a:p>
      </dgm:t>
    </dgm:pt>
    <dgm:pt modelId="{D466A9FE-8226-4DA9-8E81-F59FB3F72A81}" type="parTrans" cxnId="{E85E9E7A-344E-4EE2-9136-E657A64699E8}">
      <dgm:prSet/>
      <dgm:spPr/>
      <dgm:t>
        <a:bodyPr/>
        <a:lstStyle/>
        <a:p>
          <a:endParaRPr lang="en-US" sz="800">
            <a:solidFill>
              <a:schemeClr val="tx1"/>
            </a:solidFill>
            <a:latin typeface="Adobe Garamond Pro" pitchFamily="18" charset="0"/>
          </a:endParaRPr>
        </a:p>
      </dgm:t>
    </dgm:pt>
    <dgm:pt modelId="{ACFEE86C-EB3D-4427-9434-A906B2DEF8A0}" type="sibTrans" cxnId="{E85E9E7A-344E-4EE2-9136-E657A64699E8}">
      <dgm:prSet/>
      <dgm:spPr/>
      <dgm:t>
        <a:bodyPr/>
        <a:lstStyle/>
        <a:p>
          <a:endParaRPr lang="en-US" sz="800">
            <a:solidFill>
              <a:schemeClr val="tx1"/>
            </a:solidFill>
            <a:latin typeface="Adobe Garamond Pro" pitchFamily="18" charset="0"/>
          </a:endParaRPr>
        </a:p>
      </dgm:t>
    </dgm:pt>
    <dgm:pt modelId="{A8EC1EE0-D8B0-43D4-B599-7E563FA16995}">
      <dgm:prSet phldrT="[Text]" custT="1"/>
      <dgm:spPr/>
      <dgm:t>
        <a:bodyPr/>
        <a:lstStyle/>
        <a:p>
          <a:r>
            <a:rPr lang="en-US" sz="800">
              <a:solidFill>
                <a:schemeClr val="tx1"/>
              </a:solidFill>
              <a:latin typeface="Adobe Garamond Pro" pitchFamily="18" charset="0"/>
            </a:rPr>
            <a:t>Credit Risk Management Division</a:t>
          </a:r>
        </a:p>
      </dgm:t>
    </dgm:pt>
    <dgm:pt modelId="{3D21209E-2351-4AA1-9B19-C94938D2FA8E}" type="parTrans" cxnId="{27EA03D2-41EF-4B19-B2B9-1C6AFFEC1551}">
      <dgm:prSet/>
      <dgm:spPr/>
      <dgm:t>
        <a:bodyPr/>
        <a:lstStyle/>
        <a:p>
          <a:endParaRPr lang="en-US" sz="800">
            <a:solidFill>
              <a:schemeClr val="tx1"/>
            </a:solidFill>
            <a:latin typeface="Adobe Garamond Pro" pitchFamily="18" charset="0"/>
          </a:endParaRPr>
        </a:p>
      </dgm:t>
    </dgm:pt>
    <dgm:pt modelId="{32C7DC8A-4B71-4B24-A96C-519C22E4875A}" type="sibTrans" cxnId="{27EA03D2-41EF-4B19-B2B9-1C6AFFEC1551}">
      <dgm:prSet/>
      <dgm:spPr/>
      <dgm:t>
        <a:bodyPr/>
        <a:lstStyle/>
        <a:p>
          <a:endParaRPr lang="en-US" sz="800">
            <a:solidFill>
              <a:schemeClr val="tx1"/>
            </a:solidFill>
            <a:latin typeface="Adobe Garamond Pro" pitchFamily="18" charset="0"/>
          </a:endParaRPr>
        </a:p>
      </dgm:t>
    </dgm:pt>
    <dgm:pt modelId="{7A27BE5C-F891-4728-B438-AC7587DB86BB}">
      <dgm:prSet custT="1"/>
      <dgm:spPr/>
      <dgm:t>
        <a:bodyPr/>
        <a:lstStyle/>
        <a:p>
          <a:r>
            <a:rPr lang="en-US" sz="800">
              <a:solidFill>
                <a:schemeClr val="tx1"/>
              </a:solidFill>
              <a:latin typeface="Adobe Garamond Pro" pitchFamily="18" charset="0"/>
            </a:rPr>
            <a:t>Legal Division  </a:t>
          </a:r>
        </a:p>
      </dgm:t>
    </dgm:pt>
    <dgm:pt modelId="{CD692DB8-E19F-4E70-AAD0-5B97E68F511F}" type="parTrans" cxnId="{1C23F07C-808D-47E7-8805-303B2B10C440}">
      <dgm:prSet/>
      <dgm:spPr/>
      <dgm:t>
        <a:bodyPr/>
        <a:lstStyle/>
        <a:p>
          <a:endParaRPr lang="en-US" sz="800">
            <a:solidFill>
              <a:schemeClr val="tx1"/>
            </a:solidFill>
            <a:latin typeface="Adobe Garamond Pro" pitchFamily="18" charset="0"/>
          </a:endParaRPr>
        </a:p>
      </dgm:t>
    </dgm:pt>
    <dgm:pt modelId="{769EAA84-B338-470C-B159-1F14BF2B843B}" type="sibTrans" cxnId="{1C23F07C-808D-47E7-8805-303B2B10C440}">
      <dgm:prSet/>
      <dgm:spPr/>
      <dgm:t>
        <a:bodyPr/>
        <a:lstStyle/>
        <a:p>
          <a:endParaRPr lang="en-US" sz="800">
            <a:solidFill>
              <a:schemeClr val="tx1"/>
            </a:solidFill>
            <a:latin typeface="Adobe Garamond Pro" pitchFamily="18" charset="0"/>
          </a:endParaRPr>
        </a:p>
      </dgm:t>
    </dgm:pt>
    <dgm:pt modelId="{BE17CFE6-A68A-4B0C-95C5-BBBA8680FAC7}">
      <dgm:prSet custT="1"/>
      <dgm:spPr/>
      <dgm:t>
        <a:bodyPr/>
        <a:lstStyle/>
        <a:p>
          <a:r>
            <a:rPr lang="en-US" sz="700">
              <a:solidFill>
                <a:schemeClr val="tx1"/>
              </a:solidFill>
              <a:latin typeface="Adobe Garamond Pro" pitchFamily="18" charset="0"/>
            </a:rPr>
            <a:t>Credit Administration Department</a:t>
          </a:r>
        </a:p>
      </dgm:t>
    </dgm:pt>
    <dgm:pt modelId="{05CA7259-1EB1-498F-9356-C4DE5DDF4463}" type="parTrans" cxnId="{30B79250-5ED1-4E49-BBE3-650BB7DE7A8C}">
      <dgm:prSet/>
      <dgm:spPr/>
      <dgm:t>
        <a:bodyPr/>
        <a:lstStyle/>
        <a:p>
          <a:endParaRPr lang="en-US" sz="800">
            <a:solidFill>
              <a:schemeClr val="tx1"/>
            </a:solidFill>
            <a:latin typeface="Adobe Garamond Pro" pitchFamily="18" charset="0"/>
          </a:endParaRPr>
        </a:p>
      </dgm:t>
    </dgm:pt>
    <dgm:pt modelId="{E767925E-03B6-472E-90EC-347546D82045}" type="sibTrans" cxnId="{30B79250-5ED1-4E49-BBE3-650BB7DE7A8C}">
      <dgm:prSet/>
      <dgm:spPr/>
      <dgm:t>
        <a:bodyPr/>
        <a:lstStyle/>
        <a:p>
          <a:endParaRPr lang="en-US" sz="800">
            <a:solidFill>
              <a:schemeClr val="tx1"/>
            </a:solidFill>
            <a:latin typeface="Adobe Garamond Pro" pitchFamily="18" charset="0"/>
          </a:endParaRPr>
        </a:p>
      </dgm:t>
    </dgm:pt>
    <dgm:pt modelId="{017A9565-6083-4421-B541-432F7DC75756}">
      <dgm:prSet custT="1"/>
      <dgm:spPr/>
      <dgm:t>
        <a:bodyPr/>
        <a:lstStyle/>
        <a:p>
          <a:r>
            <a:rPr lang="en-US" sz="800">
              <a:solidFill>
                <a:schemeClr val="tx1"/>
              </a:solidFill>
              <a:latin typeface="Adobe Garamond Pro" pitchFamily="18" charset="0"/>
            </a:rPr>
            <a:t>Supply and Procurement Division</a:t>
          </a:r>
        </a:p>
      </dgm:t>
    </dgm:pt>
    <dgm:pt modelId="{FF286856-1B96-44E1-B80F-9F4667B82485}" type="parTrans" cxnId="{701ECF2D-73D0-4A55-8819-3DFAE574F198}">
      <dgm:prSet/>
      <dgm:spPr/>
      <dgm:t>
        <a:bodyPr/>
        <a:lstStyle/>
        <a:p>
          <a:endParaRPr lang="en-US" sz="800">
            <a:solidFill>
              <a:schemeClr val="tx1"/>
            </a:solidFill>
            <a:latin typeface="Adobe Garamond Pro" pitchFamily="18" charset="0"/>
          </a:endParaRPr>
        </a:p>
      </dgm:t>
    </dgm:pt>
    <dgm:pt modelId="{86EBEA16-EC27-46DC-8820-C719A7A10B72}" type="sibTrans" cxnId="{701ECF2D-73D0-4A55-8819-3DFAE574F198}">
      <dgm:prSet/>
      <dgm:spPr/>
      <dgm:t>
        <a:bodyPr/>
        <a:lstStyle/>
        <a:p>
          <a:endParaRPr lang="en-US" sz="800">
            <a:solidFill>
              <a:schemeClr val="tx1"/>
            </a:solidFill>
            <a:latin typeface="Adobe Garamond Pro" pitchFamily="18" charset="0"/>
          </a:endParaRPr>
        </a:p>
      </dgm:t>
    </dgm:pt>
    <dgm:pt modelId="{1C572A08-64A7-471E-A07F-C59D27A7D99D}">
      <dgm:prSet custT="1"/>
      <dgm:spPr/>
      <dgm:t>
        <a:bodyPr/>
        <a:lstStyle/>
        <a:p>
          <a:r>
            <a:rPr lang="en-US" sz="800">
              <a:solidFill>
                <a:schemeClr val="tx1"/>
              </a:solidFill>
              <a:latin typeface="Adobe Garamond Pro" pitchFamily="18" charset="0"/>
            </a:rPr>
            <a:t>Human Resource Division</a:t>
          </a:r>
        </a:p>
      </dgm:t>
    </dgm:pt>
    <dgm:pt modelId="{E4FB9993-66D3-4E9E-84B6-09900F547E7E}" type="parTrans" cxnId="{16AD8E33-CF22-41C3-A2F6-40A468D7E397}">
      <dgm:prSet/>
      <dgm:spPr/>
      <dgm:t>
        <a:bodyPr/>
        <a:lstStyle/>
        <a:p>
          <a:endParaRPr lang="en-US" sz="800">
            <a:solidFill>
              <a:schemeClr val="tx1"/>
            </a:solidFill>
            <a:latin typeface="Adobe Garamond Pro" pitchFamily="18" charset="0"/>
          </a:endParaRPr>
        </a:p>
      </dgm:t>
    </dgm:pt>
    <dgm:pt modelId="{13ADD4A8-CA07-47D7-A1F8-A84DA3CCF42E}" type="sibTrans" cxnId="{16AD8E33-CF22-41C3-A2F6-40A468D7E397}">
      <dgm:prSet/>
      <dgm:spPr/>
      <dgm:t>
        <a:bodyPr/>
        <a:lstStyle/>
        <a:p>
          <a:endParaRPr lang="en-US" sz="800">
            <a:solidFill>
              <a:schemeClr val="tx1"/>
            </a:solidFill>
            <a:latin typeface="Adobe Garamond Pro" pitchFamily="18" charset="0"/>
          </a:endParaRPr>
        </a:p>
      </dgm:t>
    </dgm:pt>
    <dgm:pt modelId="{9C2D543C-AFF6-49EF-BABB-D38835A3A919}">
      <dgm:prSet custT="1"/>
      <dgm:spPr/>
      <dgm:t>
        <a:bodyPr/>
        <a:lstStyle/>
        <a:p>
          <a:r>
            <a:rPr lang="en-US" sz="800">
              <a:solidFill>
                <a:schemeClr val="tx1"/>
              </a:solidFill>
              <a:latin typeface="Adobe Garamond Pro" pitchFamily="18" charset="0"/>
            </a:rPr>
            <a:t>Business Division</a:t>
          </a:r>
        </a:p>
      </dgm:t>
    </dgm:pt>
    <dgm:pt modelId="{F6124B40-B00D-4E63-BC53-7DB0D3DB3CC6}" type="parTrans" cxnId="{E7B72750-9BF6-477C-91CD-D25930C4312A}">
      <dgm:prSet/>
      <dgm:spPr/>
      <dgm:t>
        <a:bodyPr/>
        <a:lstStyle/>
        <a:p>
          <a:endParaRPr lang="en-US" sz="800">
            <a:solidFill>
              <a:schemeClr val="tx1"/>
            </a:solidFill>
            <a:latin typeface="Adobe Garamond Pro" pitchFamily="18" charset="0"/>
          </a:endParaRPr>
        </a:p>
      </dgm:t>
    </dgm:pt>
    <dgm:pt modelId="{04047579-4579-4568-ADE5-8ACB443ABC74}" type="sibTrans" cxnId="{E7B72750-9BF6-477C-91CD-D25930C4312A}">
      <dgm:prSet/>
      <dgm:spPr/>
      <dgm:t>
        <a:bodyPr/>
        <a:lstStyle/>
        <a:p>
          <a:endParaRPr lang="en-US" sz="800">
            <a:solidFill>
              <a:schemeClr val="tx1"/>
            </a:solidFill>
            <a:latin typeface="Adobe Garamond Pro" pitchFamily="18" charset="0"/>
          </a:endParaRPr>
        </a:p>
      </dgm:t>
    </dgm:pt>
    <dgm:pt modelId="{22963E86-A036-443D-B9BE-A54658F68360}">
      <dgm:prSet custT="1"/>
      <dgm:spPr/>
      <dgm:t>
        <a:bodyPr/>
        <a:lstStyle/>
        <a:p>
          <a:r>
            <a:rPr lang="en-US" sz="800">
              <a:solidFill>
                <a:schemeClr val="tx1"/>
              </a:solidFill>
              <a:latin typeface="Adobe Garamond Pro" pitchFamily="18" charset="0"/>
            </a:rPr>
            <a:t>Consumer Division</a:t>
          </a:r>
        </a:p>
      </dgm:t>
    </dgm:pt>
    <dgm:pt modelId="{BF671A0D-0E30-4ADF-BD80-B0B8B366D8E7}" type="parTrans" cxnId="{61C9B847-C3A4-495E-A25D-D0C23C38D59C}">
      <dgm:prSet/>
      <dgm:spPr/>
      <dgm:t>
        <a:bodyPr/>
        <a:lstStyle/>
        <a:p>
          <a:endParaRPr lang="en-US" sz="800">
            <a:solidFill>
              <a:schemeClr val="tx1"/>
            </a:solidFill>
            <a:latin typeface="Adobe Garamond Pro" pitchFamily="18" charset="0"/>
          </a:endParaRPr>
        </a:p>
      </dgm:t>
    </dgm:pt>
    <dgm:pt modelId="{AAE8C726-E6B1-4236-8D09-9583E87D0029}" type="sibTrans" cxnId="{61C9B847-C3A4-495E-A25D-D0C23C38D59C}">
      <dgm:prSet/>
      <dgm:spPr/>
      <dgm:t>
        <a:bodyPr/>
        <a:lstStyle/>
        <a:p>
          <a:endParaRPr lang="en-US" sz="800">
            <a:solidFill>
              <a:schemeClr val="tx1"/>
            </a:solidFill>
            <a:latin typeface="Adobe Garamond Pro" pitchFamily="18" charset="0"/>
          </a:endParaRPr>
        </a:p>
      </dgm:t>
    </dgm:pt>
    <dgm:pt modelId="{395E4C33-D661-4C41-9329-AD056E7F6C61}">
      <dgm:prSet custT="1"/>
      <dgm:spPr/>
      <dgm:t>
        <a:bodyPr/>
        <a:lstStyle/>
        <a:p>
          <a:r>
            <a:rPr lang="en-US" sz="800">
              <a:solidFill>
                <a:schemeClr val="tx1"/>
              </a:solidFill>
              <a:latin typeface="Adobe Garamond Pro" pitchFamily="18" charset="0"/>
            </a:rPr>
            <a:t>SME Division</a:t>
          </a:r>
        </a:p>
      </dgm:t>
    </dgm:pt>
    <dgm:pt modelId="{9343F237-0B12-4077-AC90-4E5BE12F46E1}" type="parTrans" cxnId="{3E4EF574-1A5B-42C7-8552-04C3ED3559DF}">
      <dgm:prSet/>
      <dgm:spPr/>
      <dgm:t>
        <a:bodyPr/>
        <a:lstStyle/>
        <a:p>
          <a:endParaRPr lang="en-US" sz="800">
            <a:solidFill>
              <a:schemeClr val="tx1"/>
            </a:solidFill>
            <a:latin typeface="Adobe Garamond Pro" pitchFamily="18" charset="0"/>
          </a:endParaRPr>
        </a:p>
      </dgm:t>
    </dgm:pt>
    <dgm:pt modelId="{19A2D141-D1AB-4DF8-93BC-45D3EF6B7356}" type="sibTrans" cxnId="{3E4EF574-1A5B-42C7-8552-04C3ED3559DF}">
      <dgm:prSet/>
      <dgm:spPr/>
      <dgm:t>
        <a:bodyPr/>
        <a:lstStyle/>
        <a:p>
          <a:endParaRPr lang="en-US" sz="800">
            <a:solidFill>
              <a:schemeClr val="tx1"/>
            </a:solidFill>
            <a:latin typeface="Adobe Garamond Pro" pitchFamily="18" charset="0"/>
          </a:endParaRPr>
        </a:p>
      </dgm:t>
    </dgm:pt>
    <dgm:pt modelId="{AA7D6A96-9492-4834-B647-2C727F1B678D}">
      <dgm:prSet custT="1"/>
      <dgm:spPr/>
      <dgm:t>
        <a:bodyPr/>
        <a:lstStyle/>
        <a:p>
          <a:r>
            <a:rPr lang="en-US" sz="800">
              <a:solidFill>
                <a:schemeClr val="tx1"/>
              </a:solidFill>
              <a:latin typeface="Adobe Garamond Pro" pitchFamily="18" charset="0"/>
            </a:rPr>
            <a:t>Asset Management Division  </a:t>
          </a:r>
        </a:p>
      </dgm:t>
    </dgm:pt>
    <dgm:pt modelId="{91AB94F8-DA98-4A87-A681-F4871A74E6F9}" type="parTrans" cxnId="{A7964028-9BFE-4802-9312-1B7A4BBA815D}">
      <dgm:prSet/>
      <dgm:spPr/>
      <dgm:t>
        <a:bodyPr/>
        <a:lstStyle/>
        <a:p>
          <a:endParaRPr lang="en-US" sz="800">
            <a:solidFill>
              <a:schemeClr val="tx1"/>
            </a:solidFill>
            <a:latin typeface="Adobe Garamond Pro" pitchFamily="18" charset="0"/>
          </a:endParaRPr>
        </a:p>
      </dgm:t>
    </dgm:pt>
    <dgm:pt modelId="{282CA7C2-0C6F-4787-99F6-8678529A0933}" type="sibTrans" cxnId="{A7964028-9BFE-4802-9312-1B7A4BBA815D}">
      <dgm:prSet/>
      <dgm:spPr/>
      <dgm:t>
        <a:bodyPr/>
        <a:lstStyle/>
        <a:p>
          <a:endParaRPr lang="en-US" sz="800">
            <a:solidFill>
              <a:schemeClr val="tx1"/>
            </a:solidFill>
            <a:latin typeface="Adobe Garamond Pro" pitchFamily="18" charset="0"/>
          </a:endParaRPr>
        </a:p>
      </dgm:t>
    </dgm:pt>
    <dgm:pt modelId="{7091714B-C111-484B-A11B-9611C09A57E6}">
      <dgm:prSet custT="1"/>
      <dgm:spPr/>
      <dgm:t>
        <a:bodyPr/>
        <a:lstStyle/>
        <a:p>
          <a:r>
            <a:rPr lang="en-US" sz="800">
              <a:solidFill>
                <a:schemeClr val="tx1"/>
              </a:solidFill>
              <a:latin typeface="Adobe Garamond Pro" pitchFamily="18" charset="0"/>
            </a:rPr>
            <a:t>Control and Compliance Division</a:t>
          </a:r>
        </a:p>
      </dgm:t>
    </dgm:pt>
    <dgm:pt modelId="{97089A7E-C974-4BBC-A355-A642177200DB}" type="parTrans" cxnId="{23FEE9C4-E99B-459C-A2B1-3C2C2924345A}">
      <dgm:prSet/>
      <dgm:spPr/>
      <dgm:t>
        <a:bodyPr/>
        <a:lstStyle/>
        <a:p>
          <a:endParaRPr lang="en-US" sz="800">
            <a:solidFill>
              <a:schemeClr val="tx1"/>
            </a:solidFill>
            <a:latin typeface="Adobe Garamond Pro" pitchFamily="18" charset="0"/>
          </a:endParaRPr>
        </a:p>
      </dgm:t>
    </dgm:pt>
    <dgm:pt modelId="{7A372B59-9AA9-4B0C-9D44-1ABFB3643AE9}" type="sibTrans" cxnId="{23FEE9C4-E99B-459C-A2B1-3C2C2924345A}">
      <dgm:prSet/>
      <dgm:spPr/>
      <dgm:t>
        <a:bodyPr/>
        <a:lstStyle/>
        <a:p>
          <a:endParaRPr lang="en-US" sz="800">
            <a:solidFill>
              <a:schemeClr val="tx1"/>
            </a:solidFill>
            <a:latin typeface="Adobe Garamond Pro" pitchFamily="18" charset="0"/>
          </a:endParaRPr>
        </a:p>
      </dgm:t>
    </dgm:pt>
    <dgm:pt modelId="{9CC1B44C-409E-4A39-AD3C-CEB371985622}">
      <dgm:prSet custT="1"/>
      <dgm:spPr/>
      <dgm:t>
        <a:bodyPr/>
        <a:lstStyle/>
        <a:p>
          <a:r>
            <a:rPr lang="en-US" sz="800">
              <a:solidFill>
                <a:schemeClr val="tx1"/>
              </a:solidFill>
              <a:latin typeface="Adobe Garamond Pro" pitchFamily="18" charset="0"/>
            </a:rPr>
            <a:t>Investment Division</a:t>
          </a:r>
        </a:p>
      </dgm:t>
    </dgm:pt>
    <dgm:pt modelId="{25417FCF-6046-44B7-94C1-8CC5FE80488E}" type="parTrans" cxnId="{F3FC5378-BF36-4440-9A0C-65AFAF48C2ED}">
      <dgm:prSet/>
      <dgm:spPr/>
      <dgm:t>
        <a:bodyPr/>
        <a:lstStyle/>
        <a:p>
          <a:endParaRPr lang="en-US" sz="800">
            <a:solidFill>
              <a:schemeClr val="tx1"/>
            </a:solidFill>
            <a:latin typeface="Adobe Garamond Pro" pitchFamily="18" charset="0"/>
          </a:endParaRPr>
        </a:p>
      </dgm:t>
    </dgm:pt>
    <dgm:pt modelId="{AFE3AFD6-DD2C-4453-942D-4118388C07A6}" type="sibTrans" cxnId="{F3FC5378-BF36-4440-9A0C-65AFAF48C2ED}">
      <dgm:prSet/>
      <dgm:spPr/>
      <dgm:t>
        <a:bodyPr/>
        <a:lstStyle/>
        <a:p>
          <a:endParaRPr lang="en-US" sz="800">
            <a:solidFill>
              <a:schemeClr val="tx1"/>
            </a:solidFill>
            <a:latin typeface="Adobe Garamond Pro" pitchFamily="18" charset="0"/>
          </a:endParaRPr>
        </a:p>
      </dgm:t>
    </dgm:pt>
    <dgm:pt modelId="{705096F3-FAB8-4F9B-9983-292030F7BC67}" type="pres">
      <dgm:prSet presAssocID="{A6A30DA6-225D-425E-8B93-F614B38E671D}" presName="cycle" presStyleCnt="0">
        <dgm:presLayoutVars>
          <dgm:chMax val="1"/>
          <dgm:dir/>
          <dgm:animLvl val="ctr"/>
          <dgm:resizeHandles val="exact"/>
        </dgm:presLayoutVars>
      </dgm:prSet>
      <dgm:spPr/>
      <dgm:t>
        <a:bodyPr/>
        <a:lstStyle/>
        <a:p>
          <a:endParaRPr lang="en-US"/>
        </a:p>
      </dgm:t>
    </dgm:pt>
    <dgm:pt modelId="{B980448A-5292-49E2-8558-CF690B58F37A}" type="pres">
      <dgm:prSet presAssocID="{9269DB11-2EC2-40F5-B2CA-258042F00EF0}" presName="centerShape" presStyleLbl="node0" presStyleIdx="0" presStyleCnt="1"/>
      <dgm:spPr/>
      <dgm:t>
        <a:bodyPr/>
        <a:lstStyle/>
        <a:p>
          <a:endParaRPr lang="en-US"/>
        </a:p>
      </dgm:t>
    </dgm:pt>
    <dgm:pt modelId="{DD197EA8-2D65-4228-8D10-395BA3383CF0}" type="pres">
      <dgm:prSet presAssocID="{33619970-410D-4707-A279-52E95762F216}" presName="parTrans" presStyleLbl="bgSibTrans2D1" presStyleIdx="0" presStyleCnt="13"/>
      <dgm:spPr/>
      <dgm:t>
        <a:bodyPr/>
        <a:lstStyle/>
        <a:p>
          <a:endParaRPr lang="en-US"/>
        </a:p>
      </dgm:t>
    </dgm:pt>
    <dgm:pt modelId="{930C4491-6C9A-4043-9B2E-D5FE358F50CC}" type="pres">
      <dgm:prSet presAssocID="{390549EC-E453-4E7F-A14C-C33BAF085146}" presName="node" presStyleLbl="node1" presStyleIdx="0" presStyleCnt="13">
        <dgm:presLayoutVars>
          <dgm:bulletEnabled val="1"/>
        </dgm:presLayoutVars>
      </dgm:prSet>
      <dgm:spPr/>
      <dgm:t>
        <a:bodyPr/>
        <a:lstStyle/>
        <a:p>
          <a:endParaRPr lang="en-US"/>
        </a:p>
      </dgm:t>
    </dgm:pt>
    <dgm:pt modelId="{4D23F05E-ED11-42AE-AD54-5DA579E46A4B}" type="pres">
      <dgm:prSet presAssocID="{D466A9FE-8226-4DA9-8E81-F59FB3F72A81}" presName="parTrans" presStyleLbl="bgSibTrans2D1" presStyleIdx="1" presStyleCnt="13"/>
      <dgm:spPr/>
      <dgm:t>
        <a:bodyPr/>
        <a:lstStyle/>
        <a:p>
          <a:endParaRPr lang="en-US"/>
        </a:p>
      </dgm:t>
    </dgm:pt>
    <dgm:pt modelId="{89B662AB-43B2-4AED-8583-DDE455BFE60E}" type="pres">
      <dgm:prSet presAssocID="{1E53B8A4-8131-4CA3-8880-C131A2F5834F}" presName="node" presStyleLbl="node1" presStyleIdx="1" presStyleCnt="13">
        <dgm:presLayoutVars>
          <dgm:bulletEnabled val="1"/>
        </dgm:presLayoutVars>
      </dgm:prSet>
      <dgm:spPr/>
      <dgm:t>
        <a:bodyPr/>
        <a:lstStyle/>
        <a:p>
          <a:endParaRPr lang="en-US"/>
        </a:p>
      </dgm:t>
    </dgm:pt>
    <dgm:pt modelId="{38872A23-E9F3-4374-B666-106594D24639}" type="pres">
      <dgm:prSet presAssocID="{25417FCF-6046-44B7-94C1-8CC5FE80488E}" presName="parTrans" presStyleLbl="bgSibTrans2D1" presStyleIdx="2" presStyleCnt="13"/>
      <dgm:spPr/>
      <dgm:t>
        <a:bodyPr/>
        <a:lstStyle/>
        <a:p>
          <a:endParaRPr lang="en-US"/>
        </a:p>
      </dgm:t>
    </dgm:pt>
    <dgm:pt modelId="{22E263BB-9ECA-41EC-8FCA-C7221367CF61}" type="pres">
      <dgm:prSet presAssocID="{9CC1B44C-409E-4A39-AD3C-CEB371985622}" presName="node" presStyleLbl="node1" presStyleIdx="2" presStyleCnt="13">
        <dgm:presLayoutVars>
          <dgm:bulletEnabled val="1"/>
        </dgm:presLayoutVars>
      </dgm:prSet>
      <dgm:spPr/>
      <dgm:t>
        <a:bodyPr/>
        <a:lstStyle/>
        <a:p>
          <a:endParaRPr lang="en-US"/>
        </a:p>
      </dgm:t>
    </dgm:pt>
    <dgm:pt modelId="{CE97701B-874B-4E17-9F61-5B10C63874EF}" type="pres">
      <dgm:prSet presAssocID="{97089A7E-C974-4BBC-A355-A642177200DB}" presName="parTrans" presStyleLbl="bgSibTrans2D1" presStyleIdx="3" presStyleCnt="13"/>
      <dgm:spPr/>
      <dgm:t>
        <a:bodyPr/>
        <a:lstStyle/>
        <a:p>
          <a:endParaRPr lang="en-US"/>
        </a:p>
      </dgm:t>
    </dgm:pt>
    <dgm:pt modelId="{744C805E-2CFB-40D9-B357-5CD6D1A535BC}" type="pres">
      <dgm:prSet presAssocID="{7091714B-C111-484B-A11B-9611C09A57E6}" presName="node" presStyleLbl="node1" presStyleIdx="3" presStyleCnt="13" custScaleX="120916" custScaleY="109974">
        <dgm:presLayoutVars>
          <dgm:bulletEnabled val="1"/>
        </dgm:presLayoutVars>
      </dgm:prSet>
      <dgm:spPr/>
      <dgm:t>
        <a:bodyPr/>
        <a:lstStyle/>
        <a:p>
          <a:endParaRPr lang="en-US"/>
        </a:p>
      </dgm:t>
    </dgm:pt>
    <dgm:pt modelId="{5B06A5D0-7505-4D45-97E8-9768ABA876CB}" type="pres">
      <dgm:prSet presAssocID="{91AB94F8-DA98-4A87-A681-F4871A74E6F9}" presName="parTrans" presStyleLbl="bgSibTrans2D1" presStyleIdx="4" presStyleCnt="13"/>
      <dgm:spPr/>
      <dgm:t>
        <a:bodyPr/>
        <a:lstStyle/>
        <a:p>
          <a:endParaRPr lang="en-US"/>
        </a:p>
      </dgm:t>
    </dgm:pt>
    <dgm:pt modelId="{7764A6AB-3E5F-4385-BD1E-2C6BFB9A6236}" type="pres">
      <dgm:prSet presAssocID="{AA7D6A96-9492-4834-B647-2C727F1B678D}" presName="node" presStyleLbl="node1" presStyleIdx="4" presStyleCnt="13">
        <dgm:presLayoutVars>
          <dgm:bulletEnabled val="1"/>
        </dgm:presLayoutVars>
      </dgm:prSet>
      <dgm:spPr/>
      <dgm:t>
        <a:bodyPr/>
        <a:lstStyle/>
        <a:p>
          <a:endParaRPr lang="en-US"/>
        </a:p>
      </dgm:t>
    </dgm:pt>
    <dgm:pt modelId="{2FAA7B21-DAD8-417E-AF45-D907106DF1F8}" type="pres">
      <dgm:prSet presAssocID="{9343F237-0B12-4077-AC90-4E5BE12F46E1}" presName="parTrans" presStyleLbl="bgSibTrans2D1" presStyleIdx="5" presStyleCnt="13"/>
      <dgm:spPr/>
      <dgm:t>
        <a:bodyPr/>
        <a:lstStyle/>
        <a:p>
          <a:endParaRPr lang="en-US"/>
        </a:p>
      </dgm:t>
    </dgm:pt>
    <dgm:pt modelId="{A5500394-F52E-4E5C-A2F5-DDC0A6221BF6}" type="pres">
      <dgm:prSet presAssocID="{395E4C33-D661-4C41-9329-AD056E7F6C61}" presName="node" presStyleLbl="node1" presStyleIdx="5" presStyleCnt="13">
        <dgm:presLayoutVars>
          <dgm:bulletEnabled val="1"/>
        </dgm:presLayoutVars>
      </dgm:prSet>
      <dgm:spPr/>
      <dgm:t>
        <a:bodyPr/>
        <a:lstStyle/>
        <a:p>
          <a:endParaRPr lang="en-US"/>
        </a:p>
      </dgm:t>
    </dgm:pt>
    <dgm:pt modelId="{2FF253F7-F604-4CA6-9177-3FB07C37960E}" type="pres">
      <dgm:prSet presAssocID="{BF671A0D-0E30-4ADF-BD80-B0B8B366D8E7}" presName="parTrans" presStyleLbl="bgSibTrans2D1" presStyleIdx="6" presStyleCnt="13"/>
      <dgm:spPr/>
      <dgm:t>
        <a:bodyPr/>
        <a:lstStyle/>
        <a:p>
          <a:endParaRPr lang="en-US"/>
        </a:p>
      </dgm:t>
    </dgm:pt>
    <dgm:pt modelId="{0B948CA8-D65A-423C-BC6A-3307B41FCE51}" type="pres">
      <dgm:prSet presAssocID="{22963E86-A036-443D-B9BE-A54658F68360}" presName="node" presStyleLbl="node1" presStyleIdx="6" presStyleCnt="13">
        <dgm:presLayoutVars>
          <dgm:bulletEnabled val="1"/>
        </dgm:presLayoutVars>
      </dgm:prSet>
      <dgm:spPr/>
      <dgm:t>
        <a:bodyPr/>
        <a:lstStyle/>
        <a:p>
          <a:endParaRPr lang="en-US"/>
        </a:p>
      </dgm:t>
    </dgm:pt>
    <dgm:pt modelId="{3F871D7B-67EC-4C5F-A3EC-012B2B112BD2}" type="pres">
      <dgm:prSet presAssocID="{F6124B40-B00D-4E63-BC53-7DB0D3DB3CC6}" presName="parTrans" presStyleLbl="bgSibTrans2D1" presStyleIdx="7" presStyleCnt="13"/>
      <dgm:spPr/>
      <dgm:t>
        <a:bodyPr/>
        <a:lstStyle/>
        <a:p>
          <a:endParaRPr lang="en-US"/>
        </a:p>
      </dgm:t>
    </dgm:pt>
    <dgm:pt modelId="{10387432-BCD7-4DF4-8125-78A1E53565BD}" type="pres">
      <dgm:prSet presAssocID="{9C2D543C-AFF6-49EF-BABB-D38835A3A919}" presName="node" presStyleLbl="node1" presStyleIdx="7" presStyleCnt="13">
        <dgm:presLayoutVars>
          <dgm:bulletEnabled val="1"/>
        </dgm:presLayoutVars>
      </dgm:prSet>
      <dgm:spPr/>
      <dgm:t>
        <a:bodyPr/>
        <a:lstStyle/>
        <a:p>
          <a:endParaRPr lang="en-US"/>
        </a:p>
      </dgm:t>
    </dgm:pt>
    <dgm:pt modelId="{900F97AD-7E9C-45FA-AAB3-60A0222039E9}" type="pres">
      <dgm:prSet presAssocID="{E4FB9993-66D3-4E9E-84B6-09900F547E7E}" presName="parTrans" presStyleLbl="bgSibTrans2D1" presStyleIdx="8" presStyleCnt="13"/>
      <dgm:spPr/>
      <dgm:t>
        <a:bodyPr/>
        <a:lstStyle/>
        <a:p>
          <a:endParaRPr lang="en-US"/>
        </a:p>
      </dgm:t>
    </dgm:pt>
    <dgm:pt modelId="{0AB699F3-F150-447C-9738-AF762080BBBA}" type="pres">
      <dgm:prSet presAssocID="{1C572A08-64A7-471E-A07F-C59D27A7D99D}" presName="node" presStyleLbl="node1" presStyleIdx="8" presStyleCnt="13">
        <dgm:presLayoutVars>
          <dgm:bulletEnabled val="1"/>
        </dgm:presLayoutVars>
      </dgm:prSet>
      <dgm:spPr/>
      <dgm:t>
        <a:bodyPr/>
        <a:lstStyle/>
        <a:p>
          <a:endParaRPr lang="en-US"/>
        </a:p>
      </dgm:t>
    </dgm:pt>
    <dgm:pt modelId="{83B346A3-0D31-44D5-844F-356CAA05DED1}" type="pres">
      <dgm:prSet presAssocID="{FF286856-1B96-44E1-B80F-9F4667B82485}" presName="parTrans" presStyleLbl="bgSibTrans2D1" presStyleIdx="9" presStyleCnt="13"/>
      <dgm:spPr/>
      <dgm:t>
        <a:bodyPr/>
        <a:lstStyle/>
        <a:p>
          <a:endParaRPr lang="en-US"/>
        </a:p>
      </dgm:t>
    </dgm:pt>
    <dgm:pt modelId="{30D1799A-DACB-4A91-9182-2B4AD02E2D4D}" type="pres">
      <dgm:prSet presAssocID="{017A9565-6083-4421-B541-432F7DC75756}" presName="node" presStyleLbl="node1" presStyleIdx="9" presStyleCnt="13">
        <dgm:presLayoutVars>
          <dgm:bulletEnabled val="1"/>
        </dgm:presLayoutVars>
      </dgm:prSet>
      <dgm:spPr/>
      <dgm:t>
        <a:bodyPr/>
        <a:lstStyle/>
        <a:p>
          <a:endParaRPr lang="en-US"/>
        </a:p>
      </dgm:t>
    </dgm:pt>
    <dgm:pt modelId="{7BD0E066-62BA-47F8-BBFA-5A0C04831514}" type="pres">
      <dgm:prSet presAssocID="{05CA7259-1EB1-498F-9356-C4DE5DDF4463}" presName="parTrans" presStyleLbl="bgSibTrans2D1" presStyleIdx="10" presStyleCnt="13"/>
      <dgm:spPr/>
      <dgm:t>
        <a:bodyPr/>
        <a:lstStyle/>
        <a:p>
          <a:endParaRPr lang="en-US"/>
        </a:p>
      </dgm:t>
    </dgm:pt>
    <dgm:pt modelId="{5ABDA42C-1A33-4D54-BEF5-9F0BFAF69221}" type="pres">
      <dgm:prSet presAssocID="{BE17CFE6-A68A-4B0C-95C5-BBBA8680FAC7}" presName="node" presStyleLbl="node1" presStyleIdx="10" presStyleCnt="13" custScaleX="128590" custScaleY="130517">
        <dgm:presLayoutVars>
          <dgm:bulletEnabled val="1"/>
        </dgm:presLayoutVars>
      </dgm:prSet>
      <dgm:spPr/>
      <dgm:t>
        <a:bodyPr/>
        <a:lstStyle/>
        <a:p>
          <a:endParaRPr lang="en-US"/>
        </a:p>
      </dgm:t>
    </dgm:pt>
    <dgm:pt modelId="{0D81BCC6-8EA3-4A3B-BCEA-5884B62519C8}" type="pres">
      <dgm:prSet presAssocID="{CD692DB8-E19F-4E70-AAD0-5B97E68F511F}" presName="parTrans" presStyleLbl="bgSibTrans2D1" presStyleIdx="11" presStyleCnt="13"/>
      <dgm:spPr/>
      <dgm:t>
        <a:bodyPr/>
        <a:lstStyle/>
        <a:p>
          <a:endParaRPr lang="en-US"/>
        </a:p>
      </dgm:t>
    </dgm:pt>
    <dgm:pt modelId="{CE21F359-174B-455F-B654-D34612B77664}" type="pres">
      <dgm:prSet presAssocID="{7A27BE5C-F891-4728-B438-AC7587DB86BB}" presName="node" presStyleLbl="node1" presStyleIdx="11" presStyleCnt="13">
        <dgm:presLayoutVars>
          <dgm:bulletEnabled val="1"/>
        </dgm:presLayoutVars>
      </dgm:prSet>
      <dgm:spPr/>
      <dgm:t>
        <a:bodyPr/>
        <a:lstStyle/>
        <a:p>
          <a:endParaRPr lang="en-US"/>
        </a:p>
      </dgm:t>
    </dgm:pt>
    <dgm:pt modelId="{409B9F17-C622-4074-9C42-C099458F8CA1}" type="pres">
      <dgm:prSet presAssocID="{3D21209E-2351-4AA1-9B19-C94938D2FA8E}" presName="parTrans" presStyleLbl="bgSibTrans2D1" presStyleIdx="12" presStyleCnt="13"/>
      <dgm:spPr/>
      <dgm:t>
        <a:bodyPr/>
        <a:lstStyle/>
        <a:p>
          <a:endParaRPr lang="en-US"/>
        </a:p>
      </dgm:t>
    </dgm:pt>
    <dgm:pt modelId="{EFAAB8CD-6D77-4355-8458-E6302457AE4C}" type="pres">
      <dgm:prSet presAssocID="{A8EC1EE0-D8B0-43D4-B599-7E563FA16995}" presName="node" presStyleLbl="node1" presStyleIdx="12" presStyleCnt="13">
        <dgm:presLayoutVars>
          <dgm:bulletEnabled val="1"/>
        </dgm:presLayoutVars>
      </dgm:prSet>
      <dgm:spPr/>
      <dgm:t>
        <a:bodyPr/>
        <a:lstStyle/>
        <a:p>
          <a:endParaRPr lang="en-US"/>
        </a:p>
      </dgm:t>
    </dgm:pt>
  </dgm:ptLst>
  <dgm:cxnLst>
    <dgm:cxn modelId="{EE0E2052-1A47-4B1B-97CD-BEC7C1F3361E}" type="presOf" srcId="{91AB94F8-DA98-4A87-A681-F4871A74E6F9}" destId="{5B06A5D0-7505-4D45-97E8-9768ABA876CB}" srcOrd="0" destOrd="0" presId="urn:microsoft.com/office/officeart/2005/8/layout/radial4"/>
    <dgm:cxn modelId="{900FE32A-5F63-4B7D-AF3F-907BAF247303}" type="presOf" srcId="{9C2D543C-AFF6-49EF-BABB-D38835A3A919}" destId="{10387432-BCD7-4DF4-8125-78A1E53565BD}" srcOrd="0" destOrd="0" presId="urn:microsoft.com/office/officeart/2005/8/layout/radial4"/>
    <dgm:cxn modelId="{097911C9-174A-45C2-9C23-DA8D8528B33A}" type="presOf" srcId="{05CA7259-1EB1-498F-9356-C4DE5DDF4463}" destId="{7BD0E066-62BA-47F8-BBFA-5A0C04831514}" srcOrd="0" destOrd="0" presId="urn:microsoft.com/office/officeart/2005/8/layout/radial4"/>
    <dgm:cxn modelId="{D4580364-4AC1-4F20-918E-5E391E79D2E0}" type="presOf" srcId="{E4FB9993-66D3-4E9E-84B6-09900F547E7E}" destId="{900F97AD-7E9C-45FA-AAB3-60A0222039E9}" srcOrd="0" destOrd="0" presId="urn:microsoft.com/office/officeart/2005/8/layout/radial4"/>
    <dgm:cxn modelId="{A7964028-9BFE-4802-9312-1B7A4BBA815D}" srcId="{9269DB11-2EC2-40F5-B2CA-258042F00EF0}" destId="{AA7D6A96-9492-4834-B647-2C727F1B678D}" srcOrd="4" destOrd="0" parTransId="{91AB94F8-DA98-4A87-A681-F4871A74E6F9}" sibTransId="{282CA7C2-0C6F-4787-99F6-8678529A0933}"/>
    <dgm:cxn modelId="{F3FC5378-BF36-4440-9A0C-65AFAF48C2ED}" srcId="{9269DB11-2EC2-40F5-B2CA-258042F00EF0}" destId="{9CC1B44C-409E-4A39-AD3C-CEB371985622}" srcOrd="2" destOrd="0" parTransId="{25417FCF-6046-44B7-94C1-8CC5FE80488E}" sibTransId="{AFE3AFD6-DD2C-4453-942D-4118388C07A6}"/>
    <dgm:cxn modelId="{23FEE9C4-E99B-459C-A2B1-3C2C2924345A}" srcId="{9269DB11-2EC2-40F5-B2CA-258042F00EF0}" destId="{7091714B-C111-484B-A11B-9611C09A57E6}" srcOrd="3" destOrd="0" parTransId="{97089A7E-C974-4BBC-A355-A642177200DB}" sibTransId="{7A372B59-9AA9-4B0C-9D44-1ABFB3643AE9}"/>
    <dgm:cxn modelId="{07468FE6-39D1-4ED7-B99C-97B872855401}" type="presOf" srcId="{D466A9FE-8226-4DA9-8E81-F59FB3F72A81}" destId="{4D23F05E-ED11-42AE-AD54-5DA579E46A4B}" srcOrd="0" destOrd="0" presId="urn:microsoft.com/office/officeart/2005/8/layout/radial4"/>
    <dgm:cxn modelId="{7903CC5F-DC10-4D65-B98E-34F19FE2B9AA}" type="presOf" srcId="{BE17CFE6-A68A-4B0C-95C5-BBBA8680FAC7}" destId="{5ABDA42C-1A33-4D54-BEF5-9F0BFAF69221}" srcOrd="0" destOrd="0" presId="urn:microsoft.com/office/officeart/2005/8/layout/radial4"/>
    <dgm:cxn modelId="{E85E9E7A-344E-4EE2-9136-E657A64699E8}" srcId="{9269DB11-2EC2-40F5-B2CA-258042F00EF0}" destId="{1E53B8A4-8131-4CA3-8880-C131A2F5834F}" srcOrd="1" destOrd="0" parTransId="{D466A9FE-8226-4DA9-8E81-F59FB3F72A81}" sibTransId="{ACFEE86C-EB3D-4427-9434-A906B2DEF8A0}"/>
    <dgm:cxn modelId="{1633F0EE-CE02-46EA-8F42-1F4653C85FB2}" type="presOf" srcId="{AA7D6A96-9492-4834-B647-2C727F1B678D}" destId="{7764A6AB-3E5F-4385-BD1E-2C6BFB9A6236}" srcOrd="0" destOrd="0" presId="urn:microsoft.com/office/officeart/2005/8/layout/radial4"/>
    <dgm:cxn modelId="{C9704AE9-FBE8-4E69-8C7E-B77E498B0623}" type="presOf" srcId="{33619970-410D-4707-A279-52E95762F216}" destId="{DD197EA8-2D65-4228-8D10-395BA3383CF0}" srcOrd="0" destOrd="0" presId="urn:microsoft.com/office/officeart/2005/8/layout/radial4"/>
    <dgm:cxn modelId="{701ECF2D-73D0-4A55-8819-3DFAE574F198}" srcId="{9269DB11-2EC2-40F5-B2CA-258042F00EF0}" destId="{017A9565-6083-4421-B541-432F7DC75756}" srcOrd="9" destOrd="0" parTransId="{FF286856-1B96-44E1-B80F-9F4667B82485}" sibTransId="{86EBEA16-EC27-46DC-8820-C719A7A10B72}"/>
    <dgm:cxn modelId="{16AD8E33-CF22-41C3-A2F6-40A468D7E397}" srcId="{9269DB11-2EC2-40F5-B2CA-258042F00EF0}" destId="{1C572A08-64A7-471E-A07F-C59D27A7D99D}" srcOrd="8" destOrd="0" parTransId="{E4FB9993-66D3-4E9E-84B6-09900F547E7E}" sibTransId="{13ADD4A8-CA07-47D7-A1F8-A84DA3CCF42E}"/>
    <dgm:cxn modelId="{B745B174-9838-42EF-A406-A516D48AB457}" type="presOf" srcId="{9269DB11-2EC2-40F5-B2CA-258042F00EF0}" destId="{B980448A-5292-49E2-8558-CF690B58F37A}" srcOrd="0" destOrd="0" presId="urn:microsoft.com/office/officeart/2005/8/layout/radial4"/>
    <dgm:cxn modelId="{FCB5E633-A366-4F85-B620-6839D0098A57}" type="presOf" srcId="{1E53B8A4-8131-4CA3-8880-C131A2F5834F}" destId="{89B662AB-43B2-4AED-8583-DDE455BFE60E}" srcOrd="0" destOrd="0" presId="urn:microsoft.com/office/officeart/2005/8/layout/radial4"/>
    <dgm:cxn modelId="{0C0211C0-6AE0-4967-A7A2-962EAAA2251C}" type="presOf" srcId="{9CC1B44C-409E-4A39-AD3C-CEB371985622}" destId="{22E263BB-9ECA-41EC-8FCA-C7221367CF61}" srcOrd="0" destOrd="0" presId="urn:microsoft.com/office/officeart/2005/8/layout/radial4"/>
    <dgm:cxn modelId="{7662E882-0C55-4F8F-B0C9-4C115ABE7148}" type="presOf" srcId="{BF671A0D-0E30-4ADF-BD80-B0B8B366D8E7}" destId="{2FF253F7-F604-4CA6-9177-3FB07C37960E}" srcOrd="0" destOrd="0" presId="urn:microsoft.com/office/officeart/2005/8/layout/radial4"/>
    <dgm:cxn modelId="{854DDB29-77A3-441F-92F5-C9312DF38DE9}" type="presOf" srcId="{9343F237-0B12-4077-AC90-4E5BE12F46E1}" destId="{2FAA7B21-DAD8-417E-AF45-D907106DF1F8}" srcOrd="0" destOrd="0" presId="urn:microsoft.com/office/officeart/2005/8/layout/radial4"/>
    <dgm:cxn modelId="{61C9B847-C3A4-495E-A25D-D0C23C38D59C}" srcId="{9269DB11-2EC2-40F5-B2CA-258042F00EF0}" destId="{22963E86-A036-443D-B9BE-A54658F68360}" srcOrd="6" destOrd="0" parTransId="{BF671A0D-0E30-4ADF-BD80-B0B8B366D8E7}" sibTransId="{AAE8C726-E6B1-4236-8D09-9583E87D0029}"/>
    <dgm:cxn modelId="{5E89BAF0-FFA8-404F-92CE-1E3F10E8816F}" type="presOf" srcId="{395E4C33-D661-4C41-9329-AD056E7F6C61}" destId="{A5500394-F52E-4E5C-A2F5-DDC0A6221BF6}" srcOrd="0" destOrd="0" presId="urn:microsoft.com/office/officeart/2005/8/layout/radial4"/>
    <dgm:cxn modelId="{4965D9F1-DBAD-4180-B1A2-A7D0B8BD4C0B}" type="presOf" srcId="{CD692DB8-E19F-4E70-AAD0-5B97E68F511F}" destId="{0D81BCC6-8EA3-4A3B-BCEA-5884B62519C8}" srcOrd="0" destOrd="0" presId="urn:microsoft.com/office/officeart/2005/8/layout/radial4"/>
    <dgm:cxn modelId="{62BF15EA-82FA-48F1-BA94-384E3AF0C9B0}" type="presOf" srcId="{017A9565-6083-4421-B541-432F7DC75756}" destId="{30D1799A-DACB-4A91-9182-2B4AD02E2D4D}" srcOrd="0" destOrd="0" presId="urn:microsoft.com/office/officeart/2005/8/layout/radial4"/>
    <dgm:cxn modelId="{9D899710-0A09-428A-B556-27469F0F62A1}" type="presOf" srcId="{3D21209E-2351-4AA1-9B19-C94938D2FA8E}" destId="{409B9F17-C622-4074-9C42-C099458F8CA1}" srcOrd="0" destOrd="0" presId="urn:microsoft.com/office/officeart/2005/8/layout/radial4"/>
    <dgm:cxn modelId="{851BD796-D7AA-401C-AD06-04834A2FF0AE}" srcId="{A6A30DA6-225D-425E-8B93-F614B38E671D}" destId="{9269DB11-2EC2-40F5-B2CA-258042F00EF0}" srcOrd="0" destOrd="0" parTransId="{9E809D06-5387-4EC8-AB2A-919578BE3F03}" sibTransId="{D75C9477-9347-4B85-80E1-4F9735EB91D0}"/>
    <dgm:cxn modelId="{3EF3AF90-A93C-44FE-854A-EF7BBE44E524}" type="presOf" srcId="{22963E86-A036-443D-B9BE-A54658F68360}" destId="{0B948CA8-D65A-423C-BC6A-3307B41FCE51}" srcOrd="0" destOrd="0" presId="urn:microsoft.com/office/officeart/2005/8/layout/radial4"/>
    <dgm:cxn modelId="{32AC26A8-5302-4EE9-94AF-01EBA2B44F75}" type="presOf" srcId="{A8EC1EE0-D8B0-43D4-B599-7E563FA16995}" destId="{EFAAB8CD-6D77-4355-8458-E6302457AE4C}" srcOrd="0" destOrd="0" presId="urn:microsoft.com/office/officeart/2005/8/layout/radial4"/>
    <dgm:cxn modelId="{3E4EF574-1A5B-42C7-8552-04C3ED3559DF}" srcId="{9269DB11-2EC2-40F5-B2CA-258042F00EF0}" destId="{395E4C33-D661-4C41-9329-AD056E7F6C61}" srcOrd="5" destOrd="0" parTransId="{9343F237-0B12-4077-AC90-4E5BE12F46E1}" sibTransId="{19A2D141-D1AB-4DF8-93BC-45D3EF6B7356}"/>
    <dgm:cxn modelId="{FF0014D1-2E88-472C-A358-41477D85AFFF}" type="presOf" srcId="{7091714B-C111-484B-A11B-9611C09A57E6}" destId="{744C805E-2CFB-40D9-B357-5CD6D1A535BC}" srcOrd="0" destOrd="0" presId="urn:microsoft.com/office/officeart/2005/8/layout/radial4"/>
    <dgm:cxn modelId="{96E08490-1FF8-4E60-AAD1-2F449E0E7CFE}" type="presOf" srcId="{FF286856-1B96-44E1-B80F-9F4667B82485}" destId="{83B346A3-0D31-44D5-844F-356CAA05DED1}" srcOrd="0" destOrd="0" presId="urn:microsoft.com/office/officeart/2005/8/layout/radial4"/>
    <dgm:cxn modelId="{30B79250-5ED1-4E49-BBE3-650BB7DE7A8C}" srcId="{9269DB11-2EC2-40F5-B2CA-258042F00EF0}" destId="{BE17CFE6-A68A-4B0C-95C5-BBBA8680FAC7}" srcOrd="10" destOrd="0" parTransId="{05CA7259-1EB1-498F-9356-C4DE5DDF4463}" sibTransId="{E767925E-03B6-472E-90EC-347546D82045}"/>
    <dgm:cxn modelId="{E0C257ED-AB12-486E-9D36-7AAE82D6765C}" type="presOf" srcId="{F6124B40-B00D-4E63-BC53-7DB0D3DB3CC6}" destId="{3F871D7B-67EC-4C5F-A3EC-012B2B112BD2}" srcOrd="0" destOrd="0" presId="urn:microsoft.com/office/officeart/2005/8/layout/radial4"/>
    <dgm:cxn modelId="{4F3C7A1A-99E8-4EF1-B515-C79366063E23}" type="presOf" srcId="{25417FCF-6046-44B7-94C1-8CC5FE80488E}" destId="{38872A23-E9F3-4374-B666-106594D24639}" srcOrd="0" destOrd="0" presId="urn:microsoft.com/office/officeart/2005/8/layout/radial4"/>
    <dgm:cxn modelId="{FA49C225-86F7-43FF-A2C5-3787A1113F4A}" type="presOf" srcId="{1C572A08-64A7-471E-A07F-C59D27A7D99D}" destId="{0AB699F3-F150-447C-9738-AF762080BBBA}" srcOrd="0" destOrd="0" presId="urn:microsoft.com/office/officeart/2005/8/layout/radial4"/>
    <dgm:cxn modelId="{50446AF2-CA95-4C0E-87B4-B3C3B857863E}" srcId="{9269DB11-2EC2-40F5-B2CA-258042F00EF0}" destId="{390549EC-E453-4E7F-A14C-C33BAF085146}" srcOrd="0" destOrd="0" parTransId="{33619970-410D-4707-A279-52E95762F216}" sibTransId="{7A8D8C23-2145-4561-B59F-DDD0668063C5}"/>
    <dgm:cxn modelId="{E20EC47D-E132-45CC-8569-0702DBD9958C}" type="presOf" srcId="{7A27BE5C-F891-4728-B438-AC7587DB86BB}" destId="{CE21F359-174B-455F-B654-D34612B77664}" srcOrd="0" destOrd="0" presId="urn:microsoft.com/office/officeart/2005/8/layout/radial4"/>
    <dgm:cxn modelId="{EBC7E545-8976-48DD-858F-48019224BA31}" type="presOf" srcId="{390549EC-E453-4E7F-A14C-C33BAF085146}" destId="{930C4491-6C9A-4043-9B2E-D5FE358F50CC}" srcOrd="0" destOrd="0" presId="urn:microsoft.com/office/officeart/2005/8/layout/radial4"/>
    <dgm:cxn modelId="{1C23F07C-808D-47E7-8805-303B2B10C440}" srcId="{9269DB11-2EC2-40F5-B2CA-258042F00EF0}" destId="{7A27BE5C-F891-4728-B438-AC7587DB86BB}" srcOrd="11" destOrd="0" parTransId="{CD692DB8-E19F-4E70-AAD0-5B97E68F511F}" sibTransId="{769EAA84-B338-470C-B159-1F14BF2B843B}"/>
    <dgm:cxn modelId="{27EA03D2-41EF-4B19-B2B9-1C6AFFEC1551}" srcId="{9269DB11-2EC2-40F5-B2CA-258042F00EF0}" destId="{A8EC1EE0-D8B0-43D4-B599-7E563FA16995}" srcOrd="12" destOrd="0" parTransId="{3D21209E-2351-4AA1-9B19-C94938D2FA8E}" sibTransId="{32C7DC8A-4B71-4B24-A96C-519C22E4875A}"/>
    <dgm:cxn modelId="{5F94EC89-F25A-43AB-82D0-82EAFA758593}" type="presOf" srcId="{A6A30DA6-225D-425E-8B93-F614B38E671D}" destId="{705096F3-FAB8-4F9B-9983-292030F7BC67}" srcOrd="0" destOrd="0" presId="urn:microsoft.com/office/officeart/2005/8/layout/radial4"/>
    <dgm:cxn modelId="{0D446D55-80BB-43E1-993F-83C668880B83}" type="presOf" srcId="{97089A7E-C974-4BBC-A355-A642177200DB}" destId="{CE97701B-874B-4E17-9F61-5B10C63874EF}" srcOrd="0" destOrd="0" presId="urn:microsoft.com/office/officeart/2005/8/layout/radial4"/>
    <dgm:cxn modelId="{E7B72750-9BF6-477C-91CD-D25930C4312A}" srcId="{9269DB11-2EC2-40F5-B2CA-258042F00EF0}" destId="{9C2D543C-AFF6-49EF-BABB-D38835A3A919}" srcOrd="7" destOrd="0" parTransId="{F6124B40-B00D-4E63-BC53-7DB0D3DB3CC6}" sibTransId="{04047579-4579-4568-ADE5-8ACB443ABC74}"/>
    <dgm:cxn modelId="{2CEB2530-C915-4890-B247-C37D1AB41777}" type="presParOf" srcId="{705096F3-FAB8-4F9B-9983-292030F7BC67}" destId="{B980448A-5292-49E2-8558-CF690B58F37A}" srcOrd="0" destOrd="0" presId="urn:microsoft.com/office/officeart/2005/8/layout/radial4"/>
    <dgm:cxn modelId="{EB8B5F87-A8F3-4F17-B22B-78666A1DB8E8}" type="presParOf" srcId="{705096F3-FAB8-4F9B-9983-292030F7BC67}" destId="{DD197EA8-2D65-4228-8D10-395BA3383CF0}" srcOrd="1" destOrd="0" presId="urn:microsoft.com/office/officeart/2005/8/layout/radial4"/>
    <dgm:cxn modelId="{8F05FD9B-909D-4652-8771-6112EFCC340C}" type="presParOf" srcId="{705096F3-FAB8-4F9B-9983-292030F7BC67}" destId="{930C4491-6C9A-4043-9B2E-D5FE358F50CC}" srcOrd="2" destOrd="0" presId="urn:microsoft.com/office/officeart/2005/8/layout/radial4"/>
    <dgm:cxn modelId="{0E57F306-D289-48B6-A18C-D2988540F402}" type="presParOf" srcId="{705096F3-FAB8-4F9B-9983-292030F7BC67}" destId="{4D23F05E-ED11-42AE-AD54-5DA579E46A4B}" srcOrd="3" destOrd="0" presId="urn:microsoft.com/office/officeart/2005/8/layout/radial4"/>
    <dgm:cxn modelId="{9297F8A4-3B0B-4212-AF24-115AC1690C39}" type="presParOf" srcId="{705096F3-FAB8-4F9B-9983-292030F7BC67}" destId="{89B662AB-43B2-4AED-8583-DDE455BFE60E}" srcOrd="4" destOrd="0" presId="urn:microsoft.com/office/officeart/2005/8/layout/radial4"/>
    <dgm:cxn modelId="{93921B2E-416E-4488-90B7-0444CCABE097}" type="presParOf" srcId="{705096F3-FAB8-4F9B-9983-292030F7BC67}" destId="{38872A23-E9F3-4374-B666-106594D24639}" srcOrd="5" destOrd="0" presId="urn:microsoft.com/office/officeart/2005/8/layout/radial4"/>
    <dgm:cxn modelId="{994CEE37-32E4-4918-8162-42FB62966801}" type="presParOf" srcId="{705096F3-FAB8-4F9B-9983-292030F7BC67}" destId="{22E263BB-9ECA-41EC-8FCA-C7221367CF61}" srcOrd="6" destOrd="0" presId="urn:microsoft.com/office/officeart/2005/8/layout/radial4"/>
    <dgm:cxn modelId="{3CA85DFA-F653-48D8-88E6-A09A6444FE09}" type="presParOf" srcId="{705096F3-FAB8-4F9B-9983-292030F7BC67}" destId="{CE97701B-874B-4E17-9F61-5B10C63874EF}" srcOrd="7" destOrd="0" presId="urn:microsoft.com/office/officeart/2005/8/layout/radial4"/>
    <dgm:cxn modelId="{450F9BE3-407B-49FC-893A-B5C40AF30D79}" type="presParOf" srcId="{705096F3-FAB8-4F9B-9983-292030F7BC67}" destId="{744C805E-2CFB-40D9-B357-5CD6D1A535BC}" srcOrd="8" destOrd="0" presId="urn:microsoft.com/office/officeart/2005/8/layout/radial4"/>
    <dgm:cxn modelId="{5365DF8C-6481-4C33-8734-60CB3482519B}" type="presParOf" srcId="{705096F3-FAB8-4F9B-9983-292030F7BC67}" destId="{5B06A5D0-7505-4D45-97E8-9768ABA876CB}" srcOrd="9" destOrd="0" presId="urn:microsoft.com/office/officeart/2005/8/layout/radial4"/>
    <dgm:cxn modelId="{A78079EF-A277-4092-98A9-AC93669039BD}" type="presParOf" srcId="{705096F3-FAB8-4F9B-9983-292030F7BC67}" destId="{7764A6AB-3E5F-4385-BD1E-2C6BFB9A6236}" srcOrd="10" destOrd="0" presId="urn:microsoft.com/office/officeart/2005/8/layout/radial4"/>
    <dgm:cxn modelId="{6DD3BD53-055F-402C-AE5D-D604849911A1}" type="presParOf" srcId="{705096F3-FAB8-4F9B-9983-292030F7BC67}" destId="{2FAA7B21-DAD8-417E-AF45-D907106DF1F8}" srcOrd="11" destOrd="0" presId="urn:microsoft.com/office/officeart/2005/8/layout/radial4"/>
    <dgm:cxn modelId="{F24BA58D-EAC0-4587-891B-9B9CF2853859}" type="presParOf" srcId="{705096F3-FAB8-4F9B-9983-292030F7BC67}" destId="{A5500394-F52E-4E5C-A2F5-DDC0A6221BF6}" srcOrd="12" destOrd="0" presId="urn:microsoft.com/office/officeart/2005/8/layout/radial4"/>
    <dgm:cxn modelId="{FC3C5C72-6F2F-482A-950B-EC0F8D1B045C}" type="presParOf" srcId="{705096F3-FAB8-4F9B-9983-292030F7BC67}" destId="{2FF253F7-F604-4CA6-9177-3FB07C37960E}" srcOrd="13" destOrd="0" presId="urn:microsoft.com/office/officeart/2005/8/layout/radial4"/>
    <dgm:cxn modelId="{E37BBA4B-29A7-4FA1-90FF-4E81512B729E}" type="presParOf" srcId="{705096F3-FAB8-4F9B-9983-292030F7BC67}" destId="{0B948CA8-D65A-423C-BC6A-3307B41FCE51}" srcOrd="14" destOrd="0" presId="urn:microsoft.com/office/officeart/2005/8/layout/radial4"/>
    <dgm:cxn modelId="{53C3925D-8C4F-4685-81D4-38FB438E9A6E}" type="presParOf" srcId="{705096F3-FAB8-4F9B-9983-292030F7BC67}" destId="{3F871D7B-67EC-4C5F-A3EC-012B2B112BD2}" srcOrd="15" destOrd="0" presId="urn:microsoft.com/office/officeart/2005/8/layout/radial4"/>
    <dgm:cxn modelId="{4317C6B4-DB5C-473F-A324-93A0C423D3E2}" type="presParOf" srcId="{705096F3-FAB8-4F9B-9983-292030F7BC67}" destId="{10387432-BCD7-4DF4-8125-78A1E53565BD}" srcOrd="16" destOrd="0" presId="urn:microsoft.com/office/officeart/2005/8/layout/radial4"/>
    <dgm:cxn modelId="{46202770-838B-40D6-B96D-8C61C31F540E}" type="presParOf" srcId="{705096F3-FAB8-4F9B-9983-292030F7BC67}" destId="{900F97AD-7E9C-45FA-AAB3-60A0222039E9}" srcOrd="17" destOrd="0" presId="urn:microsoft.com/office/officeart/2005/8/layout/radial4"/>
    <dgm:cxn modelId="{C1313AFF-E9C1-447A-AD5B-58E3E5EA5277}" type="presParOf" srcId="{705096F3-FAB8-4F9B-9983-292030F7BC67}" destId="{0AB699F3-F150-447C-9738-AF762080BBBA}" srcOrd="18" destOrd="0" presId="urn:microsoft.com/office/officeart/2005/8/layout/radial4"/>
    <dgm:cxn modelId="{20E4D2ED-91DF-4399-A3A7-9A6A04798EE9}" type="presParOf" srcId="{705096F3-FAB8-4F9B-9983-292030F7BC67}" destId="{83B346A3-0D31-44D5-844F-356CAA05DED1}" srcOrd="19" destOrd="0" presId="urn:microsoft.com/office/officeart/2005/8/layout/radial4"/>
    <dgm:cxn modelId="{C16E7ABA-7A68-4EE4-A5DF-76F8176335DD}" type="presParOf" srcId="{705096F3-FAB8-4F9B-9983-292030F7BC67}" destId="{30D1799A-DACB-4A91-9182-2B4AD02E2D4D}" srcOrd="20" destOrd="0" presId="urn:microsoft.com/office/officeart/2005/8/layout/radial4"/>
    <dgm:cxn modelId="{7565F544-8233-43CB-B4A6-A0A2463D637F}" type="presParOf" srcId="{705096F3-FAB8-4F9B-9983-292030F7BC67}" destId="{7BD0E066-62BA-47F8-BBFA-5A0C04831514}" srcOrd="21" destOrd="0" presId="urn:microsoft.com/office/officeart/2005/8/layout/radial4"/>
    <dgm:cxn modelId="{2225D91D-B9A8-4EC6-8659-90F0F7D5C76E}" type="presParOf" srcId="{705096F3-FAB8-4F9B-9983-292030F7BC67}" destId="{5ABDA42C-1A33-4D54-BEF5-9F0BFAF69221}" srcOrd="22" destOrd="0" presId="urn:microsoft.com/office/officeart/2005/8/layout/radial4"/>
    <dgm:cxn modelId="{6360B75D-F08C-4C79-831B-FD40A3D6E0B4}" type="presParOf" srcId="{705096F3-FAB8-4F9B-9983-292030F7BC67}" destId="{0D81BCC6-8EA3-4A3B-BCEA-5884B62519C8}" srcOrd="23" destOrd="0" presId="urn:microsoft.com/office/officeart/2005/8/layout/radial4"/>
    <dgm:cxn modelId="{B85AC245-48DF-4878-84C7-645D179AFDC2}" type="presParOf" srcId="{705096F3-FAB8-4F9B-9983-292030F7BC67}" destId="{CE21F359-174B-455F-B654-D34612B77664}" srcOrd="24" destOrd="0" presId="urn:microsoft.com/office/officeart/2005/8/layout/radial4"/>
    <dgm:cxn modelId="{0E46466E-12C2-4CBD-AEDC-E640D82D5D6E}" type="presParOf" srcId="{705096F3-FAB8-4F9B-9983-292030F7BC67}" destId="{409B9F17-C622-4074-9C42-C099458F8CA1}" srcOrd="25" destOrd="0" presId="urn:microsoft.com/office/officeart/2005/8/layout/radial4"/>
    <dgm:cxn modelId="{B1264CAF-7769-4972-A79A-98470832E34B}" type="presParOf" srcId="{705096F3-FAB8-4F9B-9983-292030F7BC67}" destId="{EFAAB8CD-6D77-4355-8458-E6302457AE4C}" srcOrd="26" destOrd="0" presId="urn:microsoft.com/office/officeart/2005/8/layout/radial4"/>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5155B56-3D99-44E7-BA98-31D41BE1D0BE}" type="doc">
      <dgm:prSet loTypeId="urn:microsoft.com/office/officeart/2005/8/layout/hList2#1" loCatId="relationship" qsTypeId="urn:microsoft.com/office/officeart/2005/8/quickstyle/simple1" qsCatId="simple" csTypeId="urn:microsoft.com/office/officeart/2005/8/colors/colorful4" csCatId="colorful" phldr="1"/>
      <dgm:spPr/>
      <dgm:t>
        <a:bodyPr/>
        <a:lstStyle/>
        <a:p>
          <a:endParaRPr lang="en-US"/>
        </a:p>
      </dgm:t>
    </dgm:pt>
    <dgm:pt modelId="{8491691F-ACAA-4498-AFD4-FD0CDA286B2B}">
      <dgm:prSet phldrT="[Text]" custT="1"/>
      <dgm:spPr/>
      <dgm:t>
        <a:bodyPr/>
        <a:lstStyle/>
        <a:p>
          <a:pPr algn="ctr"/>
          <a:r>
            <a:rPr lang="en-US" sz="1200">
              <a:solidFill>
                <a:schemeClr val="tx2">
                  <a:lumMod val="50000"/>
                </a:schemeClr>
              </a:solidFill>
            </a:rPr>
            <a:t>Small Enterprise Finance</a:t>
          </a:r>
        </a:p>
      </dgm:t>
    </dgm:pt>
    <dgm:pt modelId="{2988B790-6366-4916-8A59-E67C2D18F973}" type="parTrans" cxnId="{BE555E58-CBC4-4BAC-8A50-00E13A49185F}">
      <dgm:prSet/>
      <dgm:spPr/>
      <dgm:t>
        <a:bodyPr/>
        <a:lstStyle/>
        <a:p>
          <a:endParaRPr lang="en-US" sz="1000"/>
        </a:p>
      </dgm:t>
    </dgm:pt>
    <dgm:pt modelId="{E5535A4D-3ACE-4DF2-A129-607EA0BD5ADD}" type="sibTrans" cxnId="{BE555E58-CBC4-4BAC-8A50-00E13A49185F}">
      <dgm:prSet/>
      <dgm:spPr/>
      <dgm:t>
        <a:bodyPr/>
        <a:lstStyle/>
        <a:p>
          <a:endParaRPr lang="en-US" sz="1000"/>
        </a:p>
      </dgm:t>
    </dgm:pt>
    <dgm:pt modelId="{8335D505-DFAC-494D-B71B-0745EA024625}">
      <dgm:prSet phldrT="[Text]" custT="1"/>
      <dgm:spPr/>
      <dgm:t>
        <a:bodyPr/>
        <a:lstStyle/>
        <a:p>
          <a:r>
            <a:rPr lang="en-US" sz="900">
              <a:solidFill>
                <a:srgbClr val="002060"/>
              </a:solidFill>
            </a:rPr>
            <a:t>Small </a:t>
          </a:r>
          <a:r>
            <a:rPr lang="en-US" sz="900">
              <a:solidFill>
                <a:srgbClr val="002060"/>
              </a:solidFill>
              <a:latin typeface="Bahnschrift Light" pitchFamily="34" charset="0"/>
            </a:rPr>
            <a:t>Enterprise</a:t>
          </a:r>
          <a:r>
            <a:rPr lang="en-US" sz="900">
              <a:solidFill>
                <a:srgbClr val="002060"/>
              </a:solidFill>
            </a:rPr>
            <a:t> Finance </a:t>
          </a:r>
        </a:p>
      </dgm:t>
    </dgm:pt>
    <dgm:pt modelId="{304FEEDF-4F22-4A4C-9F98-A9713BF6375D}" type="parTrans" cxnId="{6F860B22-78C0-429C-8677-9EC9876CA795}">
      <dgm:prSet/>
      <dgm:spPr/>
      <dgm:t>
        <a:bodyPr/>
        <a:lstStyle/>
        <a:p>
          <a:endParaRPr lang="en-US" sz="1000"/>
        </a:p>
      </dgm:t>
    </dgm:pt>
    <dgm:pt modelId="{15BA8989-8CB1-4936-97F7-9074E3972C5C}" type="sibTrans" cxnId="{6F860B22-78C0-429C-8677-9EC9876CA795}">
      <dgm:prSet/>
      <dgm:spPr/>
      <dgm:t>
        <a:bodyPr/>
        <a:lstStyle/>
        <a:p>
          <a:endParaRPr lang="en-US" sz="1000"/>
        </a:p>
      </dgm:t>
    </dgm:pt>
    <dgm:pt modelId="{2330257B-A127-4008-A3ED-EEA6B06A0312}">
      <dgm:prSet phldrT="[Text]" custT="1"/>
      <dgm:spPr/>
      <dgm:t>
        <a:bodyPr/>
        <a:lstStyle/>
        <a:p>
          <a:r>
            <a:rPr lang="en-US" sz="900">
              <a:solidFill>
                <a:srgbClr val="002060"/>
              </a:solidFill>
            </a:rPr>
            <a:t>Small Enterprise Loan/ Lease</a:t>
          </a:r>
        </a:p>
      </dgm:t>
    </dgm:pt>
    <dgm:pt modelId="{24BFE43B-96C7-4833-B55C-F8E53DDDD87A}" type="parTrans" cxnId="{09BEC46E-382E-4356-9B59-CB452C2719B9}">
      <dgm:prSet/>
      <dgm:spPr/>
      <dgm:t>
        <a:bodyPr/>
        <a:lstStyle/>
        <a:p>
          <a:endParaRPr lang="en-US" sz="1000"/>
        </a:p>
      </dgm:t>
    </dgm:pt>
    <dgm:pt modelId="{4FD751FB-C220-409F-A9CE-64E6789AA4D4}" type="sibTrans" cxnId="{09BEC46E-382E-4356-9B59-CB452C2719B9}">
      <dgm:prSet/>
      <dgm:spPr/>
      <dgm:t>
        <a:bodyPr/>
        <a:lstStyle/>
        <a:p>
          <a:endParaRPr lang="en-US" sz="1000"/>
        </a:p>
      </dgm:t>
    </dgm:pt>
    <dgm:pt modelId="{7EA239B7-855B-41D3-9FCE-7BF635F576AD}">
      <dgm:prSet phldrT="[Text]" custT="1"/>
      <dgm:spPr/>
      <dgm:t>
        <a:bodyPr/>
        <a:lstStyle/>
        <a:p>
          <a:pPr algn="ctr"/>
          <a:r>
            <a:rPr lang="en-US" sz="1200">
              <a:solidFill>
                <a:schemeClr val="tx2">
                  <a:lumMod val="50000"/>
                </a:schemeClr>
              </a:solidFill>
            </a:rPr>
            <a:t>Medium Enterprise Finance</a:t>
          </a:r>
        </a:p>
      </dgm:t>
    </dgm:pt>
    <dgm:pt modelId="{50409D09-08F5-46E1-86C3-3C0CC276F867}" type="parTrans" cxnId="{DACC8F2C-383D-4DC8-AB40-A3F59CF83B99}">
      <dgm:prSet/>
      <dgm:spPr/>
      <dgm:t>
        <a:bodyPr/>
        <a:lstStyle/>
        <a:p>
          <a:endParaRPr lang="en-US" sz="1000"/>
        </a:p>
      </dgm:t>
    </dgm:pt>
    <dgm:pt modelId="{49AF48DB-9B94-4015-AE67-625640CE87BC}" type="sibTrans" cxnId="{DACC8F2C-383D-4DC8-AB40-A3F59CF83B99}">
      <dgm:prSet/>
      <dgm:spPr/>
      <dgm:t>
        <a:bodyPr/>
        <a:lstStyle/>
        <a:p>
          <a:endParaRPr lang="en-US" sz="1000"/>
        </a:p>
      </dgm:t>
    </dgm:pt>
    <dgm:pt modelId="{4C48A9A8-9120-4E29-B9DF-B6FF887CDECE}">
      <dgm:prSet phldrT="[Text]" custT="1"/>
      <dgm:spPr/>
      <dgm:t>
        <a:bodyPr/>
        <a:lstStyle/>
        <a:p>
          <a:r>
            <a:rPr lang="en-US" sz="900">
              <a:solidFill>
                <a:srgbClr val="002060"/>
              </a:solidFill>
              <a:latin typeface="Adobe Kaiti Std R" pitchFamily="18" charset="-128"/>
              <a:ea typeface="Adobe Kaiti Std R" pitchFamily="18" charset="-128"/>
            </a:rPr>
            <a:t>Medium Enterprise Loan/ Lease </a:t>
          </a:r>
        </a:p>
      </dgm:t>
    </dgm:pt>
    <dgm:pt modelId="{89F4E11F-B43F-472D-AE79-F417FB404772}" type="parTrans" cxnId="{AB8599E9-1A07-44EA-A938-0AE540CD88CA}">
      <dgm:prSet/>
      <dgm:spPr/>
      <dgm:t>
        <a:bodyPr/>
        <a:lstStyle/>
        <a:p>
          <a:endParaRPr lang="en-US" sz="1000"/>
        </a:p>
      </dgm:t>
    </dgm:pt>
    <dgm:pt modelId="{291A8D79-B5CF-4C40-B7BD-B2578C7DA022}" type="sibTrans" cxnId="{AB8599E9-1A07-44EA-A938-0AE540CD88CA}">
      <dgm:prSet/>
      <dgm:spPr/>
      <dgm:t>
        <a:bodyPr/>
        <a:lstStyle/>
        <a:p>
          <a:endParaRPr lang="en-US" sz="1000"/>
        </a:p>
      </dgm:t>
    </dgm:pt>
    <dgm:pt modelId="{7628F0DA-1188-41C7-BB04-3CE42D470227}">
      <dgm:prSet phldrT="[Text]" custT="1"/>
      <dgm:spPr/>
      <dgm:t>
        <a:bodyPr/>
        <a:lstStyle/>
        <a:p>
          <a:r>
            <a:rPr lang="en-US" sz="900">
              <a:solidFill>
                <a:srgbClr val="002060"/>
              </a:solidFill>
              <a:latin typeface="Adobe Kaiti Std R" pitchFamily="18" charset="-128"/>
              <a:ea typeface="Adobe Kaiti Std R" pitchFamily="18" charset="-128"/>
            </a:rPr>
            <a:t>Commercial Vehicle Finance </a:t>
          </a:r>
        </a:p>
      </dgm:t>
    </dgm:pt>
    <dgm:pt modelId="{4CDF5728-139F-492B-AC46-176CA742CA06}" type="parTrans" cxnId="{85CB714D-B957-4332-A426-0142BA297EC8}">
      <dgm:prSet/>
      <dgm:spPr/>
      <dgm:t>
        <a:bodyPr/>
        <a:lstStyle/>
        <a:p>
          <a:endParaRPr lang="en-US" sz="1000"/>
        </a:p>
      </dgm:t>
    </dgm:pt>
    <dgm:pt modelId="{540B9C49-E197-4073-B542-A1B9F7C854C4}" type="sibTrans" cxnId="{85CB714D-B957-4332-A426-0142BA297EC8}">
      <dgm:prSet/>
      <dgm:spPr/>
      <dgm:t>
        <a:bodyPr/>
        <a:lstStyle/>
        <a:p>
          <a:endParaRPr lang="en-US" sz="1000"/>
        </a:p>
      </dgm:t>
    </dgm:pt>
    <dgm:pt modelId="{5DFF7F8F-32B3-42CB-9556-9290B7868DDD}">
      <dgm:prSet phldrT="[Text]" custT="1"/>
      <dgm:spPr/>
      <dgm:t>
        <a:bodyPr/>
        <a:lstStyle/>
        <a:p>
          <a:pPr algn="ctr"/>
          <a:r>
            <a:rPr lang="en-US" sz="1200">
              <a:solidFill>
                <a:schemeClr val="tx2">
                  <a:lumMod val="50000"/>
                </a:schemeClr>
              </a:solidFill>
            </a:rPr>
            <a:t>Corporate Finance</a:t>
          </a:r>
        </a:p>
      </dgm:t>
    </dgm:pt>
    <dgm:pt modelId="{36319E31-001B-49AF-8EF3-EA1C777A5F7A}" type="parTrans" cxnId="{30643872-5BA6-492E-B26F-964E41003B9D}">
      <dgm:prSet/>
      <dgm:spPr/>
      <dgm:t>
        <a:bodyPr/>
        <a:lstStyle/>
        <a:p>
          <a:endParaRPr lang="en-US" sz="1000"/>
        </a:p>
      </dgm:t>
    </dgm:pt>
    <dgm:pt modelId="{E1D2A503-24EE-4694-980A-9F529783CE12}" type="sibTrans" cxnId="{30643872-5BA6-492E-B26F-964E41003B9D}">
      <dgm:prSet/>
      <dgm:spPr/>
      <dgm:t>
        <a:bodyPr/>
        <a:lstStyle/>
        <a:p>
          <a:endParaRPr lang="en-US" sz="1000"/>
        </a:p>
      </dgm:t>
    </dgm:pt>
    <dgm:pt modelId="{683FD75E-8923-4E82-85E4-37152735237A}">
      <dgm:prSet phldrT="[Text]" custT="1"/>
      <dgm:spPr/>
      <dgm:t>
        <a:bodyPr/>
        <a:lstStyle/>
        <a:p>
          <a:r>
            <a:rPr lang="en-US" sz="900">
              <a:solidFill>
                <a:srgbClr val="003300"/>
              </a:solidFill>
              <a:latin typeface="Adobe Kaiti Std R" pitchFamily="18" charset="-128"/>
              <a:ea typeface="Adobe Kaiti Std R" pitchFamily="18" charset="-128"/>
            </a:rPr>
            <a:t>Lease Financing </a:t>
          </a:r>
        </a:p>
      </dgm:t>
    </dgm:pt>
    <dgm:pt modelId="{E6EE8834-4D09-4199-AA5B-EB2ECF095E84}" type="parTrans" cxnId="{52EB96BC-D30A-4A54-A7F8-21CD5DE8C04A}">
      <dgm:prSet/>
      <dgm:spPr/>
      <dgm:t>
        <a:bodyPr/>
        <a:lstStyle/>
        <a:p>
          <a:endParaRPr lang="en-US" sz="1000"/>
        </a:p>
      </dgm:t>
    </dgm:pt>
    <dgm:pt modelId="{3F03C1EE-7DFF-4458-AA76-8DFD7BE6FC53}" type="sibTrans" cxnId="{52EB96BC-D30A-4A54-A7F8-21CD5DE8C04A}">
      <dgm:prSet/>
      <dgm:spPr/>
      <dgm:t>
        <a:bodyPr/>
        <a:lstStyle/>
        <a:p>
          <a:endParaRPr lang="en-US" sz="1000"/>
        </a:p>
      </dgm:t>
    </dgm:pt>
    <dgm:pt modelId="{79BF5D1B-40A9-4EB8-87C1-FC00DC161341}">
      <dgm:prSet phldrT="[Text]" custT="1"/>
      <dgm:spPr/>
      <dgm:t>
        <a:bodyPr/>
        <a:lstStyle/>
        <a:p>
          <a:r>
            <a:rPr lang="en-US" sz="900">
              <a:solidFill>
                <a:srgbClr val="003300"/>
              </a:solidFill>
              <a:latin typeface="Adobe Kaiti Std R" pitchFamily="18" charset="-128"/>
              <a:ea typeface="Adobe Kaiti Std R" pitchFamily="18" charset="-128"/>
            </a:rPr>
            <a:t>Project Financing </a:t>
          </a:r>
        </a:p>
      </dgm:t>
    </dgm:pt>
    <dgm:pt modelId="{C3994EDD-152D-472F-84B9-E39349D919A5}" type="parTrans" cxnId="{3CD64123-F49E-4A4E-A757-3CD9582A987F}">
      <dgm:prSet/>
      <dgm:spPr/>
      <dgm:t>
        <a:bodyPr/>
        <a:lstStyle/>
        <a:p>
          <a:endParaRPr lang="en-US" sz="1000"/>
        </a:p>
      </dgm:t>
    </dgm:pt>
    <dgm:pt modelId="{0CB5605D-0A2D-401E-B578-8F855D4BD9FF}" type="sibTrans" cxnId="{3CD64123-F49E-4A4E-A757-3CD9582A987F}">
      <dgm:prSet/>
      <dgm:spPr/>
      <dgm:t>
        <a:bodyPr/>
        <a:lstStyle/>
        <a:p>
          <a:endParaRPr lang="en-US" sz="1000"/>
        </a:p>
      </dgm:t>
    </dgm:pt>
    <dgm:pt modelId="{9C9EFBCB-9472-44DF-8DEC-FBC27CC6CE05}">
      <dgm:prSet phldrT="[Text]" custT="1"/>
      <dgm:spPr/>
      <dgm:t>
        <a:bodyPr/>
        <a:lstStyle/>
        <a:p>
          <a:r>
            <a:rPr lang="en-US" sz="900">
              <a:solidFill>
                <a:schemeClr val="accent4">
                  <a:lumMod val="50000"/>
                </a:schemeClr>
              </a:solidFill>
              <a:latin typeface="Adobe Kaiti Std R" pitchFamily="18" charset="-128"/>
              <a:ea typeface="Adobe Kaiti Std R" pitchFamily="18" charset="-128"/>
            </a:rPr>
            <a:t>Home Loan  </a:t>
          </a:r>
        </a:p>
      </dgm:t>
    </dgm:pt>
    <dgm:pt modelId="{676C1F94-C1FC-4035-BE1A-37669DE89A6F}" type="parTrans" cxnId="{FA4270DD-5ED2-4D3B-A48A-2BCE802FDD5F}">
      <dgm:prSet/>
      <dgm:spPr/>
      <dgm:t>
        <a:bodyPr/>
        <a:lstStyle/>
        <a:p>
          <a:endParaRPr lang="en-US" sz="1000"/>
        </a:p>
      </dgm:t>
    </dgm:pt>
    <dgm:pt modelId="{425936C3-3157-493D-8EDA-9EA4F44D2D83}" type="sibTrans" cxnId="{FA4270DD-5ED2-4D3B-A48A-2BCE802FDD5F}">
      <dgm:prSet/>
      <dgm:spPr/>
      <dgm:t>
        <a:bodyPr/>
        <a:lstStyle/>
        <a:p>
          <a:endParaRPr lang="en-US" sz="1000"/>
        </a:p>
      </dgm:t>
    </dgm:pt>
    <dgm:pt modelId="{D3C07304-C435-4F07-8C0F-35D469E3E949}">
      <dgm:prSet phldrT="[Text]" custT="1"/>
      <dgm:spPr/>
      <dgm:t>
        <a:bodyPr/>
        <a:lstStyle/>
        <a:p>
          <a:pPr algn="ctr"/>
          <a:r>
            <a:rPr lang="en-US" sz="1200">
              <a:solidFill>
                <a:schemeClr val="tx2">
                  <a:lumMod val="50000"/>
                </a:schemeClr>
              </a:solidFill>
            </a:rPr>
            <a:t>Consumer Loan</a:t>
          </a:r>
        </a:p>
      </dgm:t>
    </dgm:pt>
    <dgm:pt modelId="{AE95E78D-5FA9-4C98-8D8C-F75A1A9AA536}" type="parTrans" cxnId="{4F71C686-37D1-49C9-BB63-6FB5C00F3AD4}">
      <dgm:prSet/>
      <dgm:spPr/>
      <dgm:t>
        <a:bodyPr/>
        <a:lstStyle/>
        <a:p>
          <a:endParaRPr lang="en-US" sz="1000"/>
        </a:p>
      </dgm:t>
    </dgm:pt>
    <dgm:pt modelId="{63BCB7C2-18B8-4FD9-830A-4333CF53DBBE}" type="sibTrans" cxnId="{4F71C686-37D1-49C9-BB63-6FB5C00F3AD4}">
      <dgm:prSet/>
      <dgm:spPr/>
      <dgm:t>
        <a:bodyPr/>
        <a:lstStyle/>
        <a:p>
          <a:endParaRPr lang="en-US" sz="1000"/>
        </a:p>
      </dgm:t>
    </dgm:pt>
    <dgm:pt modelId="{9CD77CC8-B72A-4D00-8FBE-7258DB71F350}">
      <dgm:prSet custT="1"/>
      <dgm:spPr/>
      <dgm:t>
        <a:bodyPr/>
        <a:lstStyle/>
        <a:p>
          <a:pPr algn="ctr"/>
          <a:r>
            <a:rPr lang="en-US" sz="1200">
              <a:solidFill>
                <a:schemeClr val="tx2">
                  <a:lumMod val="50000"/>
                </a:schemeClr>
              </a:solidFill>
            </a:rPr>
            <a:t>Supplier and Distributor Finance</a:t>
          </a:r>
        </a:p>
      </dgm:t>
    </dgm:pt>
    <dgm:pt modelId="{D2B52F83-75D9-4A05-8698-312467033078}" type="parTrans" cxnId="{E356C31F-9DB6-438B-9A4A-6DF3F2522B29}">
      <dgm:prSet/>
      <dgm:spPr/>
      <dgm:t>
        <a:bodyPr/>
        <a:lstStyle/>
        <a:p>
          <a:endParaRPr lang="en-US" sz="1000"/>
        </a:p>
      </dgm:t>
    </dgm:pt>
    <dgm:pt modelId="{CF06A277-DAA1-44C8-8CE7-42325F83A0F7}" type="sibTrans" cxnId="{E356C31F-9DB6-438B-9A4A-6DF3F2522B29}">
      <dgm:prSet/>
      <dgm:spPr/>
      <dgm:t>
        <a:bodyPr/>
        <a:lstStyle/>
        <a:p>
          <a:endParaRPr lang="en-US" sz="1000"/>
        </a:p>
      </dgm:t>
    </dgm:pt>
    <dgm:pt modelId="{91191BC5-6C6E-400D-86AD-27436E3F300F}">
      <dgm:prSet custT="1"/>
      <dgm:spPr/>
      <dgm:t>
        <a:bodyPr/>
        <a:lstStyle/>
        <a:p>
          <a:r>
            <a:rPr lang="en-US" sz="900">
              <a:solidFill>
                <a:srgbClr val="002060"/>
              </a:solidFill>
              <a:latin typeface="Adobe Kaiti Std R" pitchFamily="18" charset="-128"/>
              <a:ea typeface="Adobe Kaiti Std R" pitchFamily="18" charset="-128"/>
            </a:rPr>
            <a:t>Factoring of Accounts Receivable </a:t>
          </a:r>
        </a:p>
      </dgm:t>
    </dgm:pt>
    <dgm:pt modelId="{C8A6255E-56F3-450B-B6DC-40C1E6A5E4CC}" type="parTrans" cxnId="{9AEA4EAB-ED2C-4879-A2BD-C72C0B940E2D}">
      <dgm:prSet/>
      <dgm:spPr/>
      <dgm:t>
        <a:bodyPr/>
        <a:lstStyle/>
        <a:p>
          <a:endParaRPr lang="en-US" sz="1000"/>
        </a:p>
      </dgm:t>
    </dgm:pt>
    <dgm:pt modelId="{4A279210-3E26-481E-8223-CA25E079AD99}" type="sibTrans" cxnId="{9AEA4EAB-ED2C-4879-A2BD-C72C0B940E2D}">
      <dgm:prSet/>
      <dgm:spPr/>
      <dgm:t>
        <a:bodyPr/>
        <a:lstStyle/>
        <a:p>
          <a:endParaRPr lang="en-US" sz="1000"/>
        </a:p>
      </dgm:t>
    </dgm:pt>
    <dgm:pt modelId="{3C3A789F-8DEB-4694-AB94-ECC180E16971}">
      <dgm:prSet phldrT="[Text]" custT="1"/>
      <dgm:spPr/>
      <dgm:t>
        <a:bodyPr/>
        <a:lstStyle/>
        <a:p>
          <a:r>
            <a:rPr lang="en-US" sz="900">
              <a:solidFill>
                <a:srgbClr val="002060"/>
              </a:solidFill>
            </a:rPr>
            <a:t>Seasonal Loan  </a:t>
          </a:r>
        </a:p>
      </dgm:t>
    </dgm:pt>
    <dgm:pt modelId="{43A345A4-8DCB-4060-B3FA-7D6E03155D61}" type="parTrans" cxnId="{E7F181D5-0310-41AA-B81F-ACC8FB7D07F2}">
      <dgm:prSet/>
      <dgm:spPr/>
      <dgm:t>
        <a:bodyPr/>
        <a:lstStyle/>
        <a:p>
          <a:endParaRPr lang="en-US" sz="1000"/>
        </a:p>
      </dgm:t>
    </dgm:pt>
    <dgm:pt modelId="{FBBD5B9B-999F-4B45-A25F-9A37B010769D}" type="sibTrans" cxnId="{E7F181D5-0310-41AA-B81F-ACC8FB7D07F2}">
      <dgm:prSet/>
      <dgm:spPr/>
      <dgm:t>
        <a:bodyPr/>
        <a:lstStyle/>
        <a:p>
          <a:endParaRPr lang="en-US" sz="1000"/>
        </a:p>
      </dgm:t>
    </dgm:pt>
    <dgm:pt modelId="{9026F1B8-24B8-417A-BF53-C91EF287F83D}">
      <dgm:prSet phldrT="[Text]" custT="1"/>
      <dgm:spPr/>
      <dgm:t>
        <a:bodyPr/>
        <a:lstStyle/>
        <a:p>
          <a:r>
            <a:rPr lang="en-US" sz="900">
              <a:solidFill>
                <a:srgbClr val="002060"/>
              </a:solidFill>
            </a:rPr>
            <a:t>IDLC Purnota – Women</a:t>
          </a:r>
        </a:p>
      </dgm:t>
    </dgm:pt>
    <dgm:pt modelId="{EC9F5371-8F65-4F51-8139-4E7E46DA7EBF}" type="parTrans" cxnId="{648A741F-889C-429F-9C8E-C451E386DAEE}">
      <dgm:prSet/>
      <dgm:spPr/>
      <dgm:t>
        <a:bodyPr/>
        <a:lstStyle/>
        <a:p>
          <a:endParaRPr lang="en-US" sz="1000"/>
        </a:p>
      </dgm:t>
    </dgm:pt>
    <dgm:pt modelId="{16AA2D27-7EF8-4CB5-AB0E-18C1EE20867B}" type="sibTrans" cxnId="{648A741F-889C-429F-9C8E-C451E386DAEE}">
      <dgm:prSet/>
      <dgm:spPr/>
      <dgm:t>
        <a:bodyPr/>
        <a:lstStyle/>
        <a:p>
          <a:endParaRPr lang="en-US" sz="1000"/>
        </a:p>
      </dgm:t>
    </dgm:pt>
    <dgm:pt modelId="{F8948A46-C923-4598-9F80-66D442EF54D4}">
      <dgm:prSet phldrT="[Text]" custT="1"/>
      <dgm:spPr/>
      <dgm:t>
        <a:bodyPr/>
        <a:lstStyle/>
        <a:p>
          <a:r>
            <a:rPr lang="en-US" sz="900">
              <a:solidFill>
                <a:srgbClr val="002060"/>
              </a:solidFill>
            </a:rPr>
            <a:t>Entrepreneur Loan </a:t>
          </a:r>
        </a:p>
      </dgm:t>
    </dgm:pt>
    <dgm:pt modelId="{E00F60C9-DAB6-46E6-BAED-925D3CD4D9B3}" type="parTrans" cxnId="{958A2756-190B-4891-82D2-49D7F98BB383}">
      <dgm:prSet/>
      <dgm:spPr/>
      <dgm:t>
        <a:bodyPr/>
        <a:lstStyle/>
        <a:p>
          <a:endParaRPr lang="en-US" sz="1000"/>
        </a:p>
      </dgm:t>
    </dgm:pt>
    <dgm:pt modelId="{3E27E164-C0F0-47C2-BE5E-AF0CD3F50FCF}" type="sibTrans" cxnId="{958A2756-190B-4891-82D2-49D7F98BB383}">
      <dgm:prSet/>
      <dgm:spPr/>
      <dgm:t>
        <a:bodyPr/>
        <a:lstStyle/>
        <a:p>
          <a:endParaRPr lang="en-US" sz="1000"/>
        </a:p>
      </dgm:t>
    </dgm:pt>
    <dgm:pt modelId="{49494FA1-5A20-4AC4-A72D-210F7E964F8B}">
      <dgm:prSet phldrT="[Text]" custT="1"/>
      <dgm:spPr/>
      <dgm:t>
        <a:bodyPr/>
        <a:lstStyle/>
        <a:p>
          <a:r>
            <a:rPr lang="en-US" sz="900">
              <a:solidFill>
                <a:srgbClr val="002060"/>
              </a:solidFill>
            </a:rPr>
            <a:t>SME Surakkha  </a:t>
          </a:r>
        </a:p>
      </dgm:t>
    </dgm:pt>
    <dgm:pt modelId="{FCC71F38-0B8C-4094-B00B-E5D1384D5CCF}" type="parTrans" cxnId="{A8C76C30-F939-4E9F-92E4-7CE5B051FA50}">
      <dgm:prSet/>
      <dgm:spPr/>
      <dgm:t>
        <a:bodyPr/>
        <a:lstStyle/>
        <a:p>
          <a:endParaRPr lang="en-US" sz="1000"/>
        </a:p>
      </dgm:t>
    </dgm:pt>
    <dgm:pt modelId="{D4A27499-36BE-46F1-9D4B-33B2D2B8A84E}" type="sibTrans" cxnId="{A8C76C30-F939-4E9F-92E4-7CE5B051FA50}">
      <dgm:prSet/>
      <dgm:spPr/>
      <dgm:t>
        <a:bodyPr/>
        <a:lstStyle/>
        <a:p>
          <a:endParaRPr lang="en-US" sz="1000"/>
        </a:p>
      </dgm:t>
    </dgm:pt>
    <dgm:pt modelId="{DF446770-B275-49BD-A13B-C37D9C2E76E5}">
      <dgm:prSet phldrT="[Text]" custT="1"/>
      <dgm:spPr/>
      <dgm:t>
        <a:bodyPr/>
        <a:lstStyle/>
        <a:p>
          <a:r>
            <a:rPr lang="en-US" sz="900">
              <a:solidFill>
                <a:srgbClr val="002060"/>
              </a:solidFill>
            </a:rPr>
            <a:t>SME Shachal Loan  </a:t>
          </a:r>
        </a:p>
      </dgm:t>
    </dgm:pt>
    <dgm:pt modelId="{193B1142-7782-42E7-BE94-22E76774635C}" type="parTrans" cxnId="{E42C7217-BC4C-4EB0-99C7-5404DFB231C2}">
      <dgm:prSet/>
      <dgm:spPr/>
      <dgm:t>
        <a:bodyPr/>
        <a:lstStyle/>
        <a:p>
          <a:endParaRPr lang="en-US" sz="1000"/>
        </a:p>
      </dgm:t>
    </dgm:pt>
    <dgm:pt modelId="{9EF34032-30C8-49C0-9BFE-7A8EB256AB89}" type="sibTrans" cxnId="{E42C7217-BC4C-4EB0-99C7-5404DFB231C2}">
      <dgm:prSet/>
      <dgm:spPr/>
      <dgm:t>
        <a:bodyPr/>
        <a:lstStyle/>
        <a:p>
          <a:endParaRPr lang="en-US" sz="1000"/>
        </a:p>
      </dgm:t>
    </dgm:pt>
    <dgm:pt modelId="{48E823E0-9217-4BFD-BFD5-83D6B94FA17E}">
      <dgm:prSet phldrT="[Text]" custT="1"/>
      <dgm:spPr/>
      <dgm:t>
        <a:bodyPr/>
        <a:lstStyle/>
        <a:p>
          <a:r>
            <a:rPr lang="en-US" sz="900">
              <a:solidFill>
                <a:srgbClr val="002060"/>
              </a:solidFill>
            </a:rPr>
            <a:t>Revolving Short Term Loan  </a:t>
          </a:r>
        </a:p>
      </dgm:t>
    </dgm:pt>
    <dgm:pt modelId="{1D6C4197-2D80-48D2-BD50-221E2D319EF5}" type="parTrans" cxnId="{9138050E-2198-4C36-8260-C54D4AEBE6B3}">
      <dgm:prSet/>
      <dgm:spPr/>
      <dgm:t>
        <a:bodyPr/>
        <a:lstStyle/>
        <a:p>
          <a:endParaRPr lang="en-US" sz="1000"/>
        </a:p>
      </dgm:t>
    </dgm:pt>
    <dgm:pt modelId="{DB0BB1AA-2D00-4CDC-ACBE-8F4A8DB462B6}" type="sibTrans" cxnId="{9138050E-2198-4C36-8260-C54D4AEBE6B3}">
      <dgm:prSet/>
      <dgm:spPr/>
      <dgm:t>
        <a:bodyPr/>
        <a:lstStyle/>
        <a:p>
          <a:endParaRPr lang="en-US" sz="1000"/>
        </a:p>
      </dgm:t>
    </dgm:pt>
    <dgm:pt modelId="{89E7ACAA-8CA8-4FD6-AC37-FA491E3D7462}">
      <dgm:prSet phldrT="[Text]" custT="1"/>
      <dgm:spPr/>
      <dgm:t>
        <a:bodyPr/>
        <a:lstStyle/>
        <a:p>
          <a:r>
            <a:rPr lang="en-US" sz="900">
              <a:solidFill>
                <a:srgbClr val="002060"/>
              </a:solidFill>
            </a:rPr>
            <a:t>IDLC Udbhabon</a:t>
          </a:r>
        </a:p>
      </dgm:t>
    </dgm:pt>
    <dgm:pt modelId="{FB17978C-2169-4B77-87D9-A6D01C25816A}" type="parTrans" cxnId="{CB3C0AB4-D05C-4389-9957-580F67DA11ED}">
      <dgm:prSet/>
      <dgm:spPr/>
      <dgm:t>
        <a:bodyPr/>
        <a:lstStyle/>
        <a:p>
          <a:endParaRPr lang="en-US" sz="1000"/>
        </a:p>
      </dgm:t>
    </dgm:pt>
    <dgm:pt modelId="{3E0E6208-CC10-40BC-A6D1-FABD119A8737}" type="sibTrans" cxnId="{CB3C0AB4-D05C-4389-9957-580F67DA11ED}">
      <dgm:prSet/>
      <dgm:spPr/>
      <dgm:t>
        <a:bodyPr/>
        <a:lstStyle/>
        <a:p>
          <a:endParaRPr lang="en-US" sz="1000"/>
        </a:p>
      </dgm:t>
    </dgm:pt>
    <dgm:pt modelId="{50B7FBF2-5517-4650-B9DF-F68F94EFB833}">
      <dgm:prSet phldrT="[Text]" custT="1"/>
      <dgm:spPr/>
      <dgm:t>
        <a:bodyPr/>
        <a:lstStyle/>
        <a:p>
          <a:r>
            <a:rPr lang="en-US" sz="900">
              <a:solidFill>
                <a:srgbClr val="002060"/>
              </a:solidFill>
            </a:rPr>
            <a:t>Commercial Vehicle Loan</a:t>
          </a:r>
        </a:p>
      </dgm:t>
    </dgm:pt>
    <dgm:pt modelId="{A5C0E86B-FA29-4B0F-BCFD-F13EE77BFA6F}" type="parTrans" cxnId="{7BCE3B18-B05A-41C7-88F2-07EE3660D773}">
      <dgm:prSet/>
      <dgm:spPr/>
      <dgm:t>
        <a:bodyPr/>
        <a:lstStyle/>
        <a:p>
          <a:endParaRPr lang="en-US" sz="1000"/>
        </a:p>
      </dgm:t>
    </dgm:pt>
    <dgm:pt modelId="{84548879-9461-44F0-B795-B90B2966B713}" type="sibTrans" cxnId="{7BCE3B18-B05A-41C7-88F2-07EE3660D773}">
      <dgm:prSet/>
      <dgm:spPr/>
      <dgm:t>
        <a:bodyPr/>
        <a:lstStyle/>
        <a:p>
          <a:endParaRPr lang="en-US" sz="1000"/>
        </a:p>
      </dgm:t>
    </dgm:pt>
    <dgm:pt modelId="{D4D3591A-548F-448F-A591-41C5F79AAB1A}">
      <dgm:prSet phldrT="[Text]" custT="1"/>
      <dgm:spPr/>
      <dgm:t>
        <a:bodyPr/>
        <a:lstStyle/>
        <a:p>
          <a:r>
            <a:rPr lang="en-US" sz="900">
              <a:solidFill>
                <a:srgbClr val="002060"/>
              </a:solidFill>
            </a:rPr>
            <a:t> SME Deposit </a:t>
          </a:r>
        </a:p>
      </dgm:t>
    </dgm:pt>
    <dgm:pt modelId="{0CBABD9E-503E-492A-BA55-99BA629B915B}" type="parTrans" cxnId="{683E7855-2580-421C-B4D0-1606FEA16F7E}">
      <dgm:prSet/>
      <dgm:spPr/>
      <dgm:t>
        <a:bodyPr/>
        <a:lstStyle/>
        <a:p>
          <a:endParaRPr lang="en-US" sz="1000"/>
        </a:p>
      </dgm:t>
    </dgm:pt>
    <dgm:pt modelId="{509F2664-F80B-4D9B-ACD0-086D4C004E6A}" type="sibTrans" cxnId="{683E7855-2580-421C-B4D0-1606FEA16F7E}">
      <dgm:prSet/>
      <dgm:spPr/>
      <dgm:t>
        <a:bodyPr/>
        <a:lstStyle/>
        <a:p>
          <a:endParaRPr lang="en-US" sz="1000"/>
        </a:p>
      </dgm:t>
    </dgm:pt>
    <dgm:pt modelId="{A8834269-F125-403E-9E9D-583FABE61FA8}">
      <dgm:prSet phldrT="[Text]" custT="1"/>
      <dgm:spPr/>
      <dgm:t>
        <a:bodyPr/>
        <a:lstStyle/>
        <a:p>
          <a:r>
            <a:rPr lang="en-US" sz="900">
              <a:solidFill>
                <a:srgbClr val="002060"/>
              </a:solidFill>
              <a:latin typeface="Adobe Kaiti Std R" pitchFamily="18" charset="-128"/>
              <a:ea typeface="Adobe Kaiti Std R" pitchFamily="18" charset="-128"/>
            </a:rPr>
            <a:t>Machinery Lease </a:t>
          </a:r>
        </a:p>
      </dgm:t>
    </dgm:pt>
    <dgm:pt modelId="{25F74D2E-BBC7-4FF2-948B-761C47F6AB35}" type="parTrans" cxnId="{D75C0BD4-FE3F-4F66-91E6-2AD05B87BD4F}">
      <dgm:prSet/>
      <dgm:spPr/>
      <dgm:t>
        <a:bodyPr/>
        <a:lstStyle/>
        <a:p>
          <a:endParaRPr lang="en-US" sz="1000"/>
        </a:p>
      </dgm:t>
    </dgm:pt>
    <dgm:pt modelId="{F73208D0-0324-4B6D-9F87-1CC798C6C29C}" type="sibTrans" cxnId="{D75C0BD4-FE3F-4F66-91E6-2AD05B87BD4F}">
      <dgm:prSet/>
      <dgm:spPr/>
      <dgm:t>
        <a:bodyPr/>
        <a:lstStyle/>
        <a:p>
          <a:endParaRPr lang="en-US" sz="1000"/>
        </a:p>
      </dgm:t>
    </dgm:pt>
    <dgm:pt modelId="{4F5E63BD-7767-4BE7-BDCD-E80B960F76C6}">
      <dgm:prSet phldrT="[Text]" custT="1"/>
      <dgm:spPr/>
      <dgm:t>
        <a:bodyPr/>
        <a:lstStyle/>
        <a:p>
          <a:r>
            <a:rPr lang="en-US" sz="900">
              <a:solidFill>
                <a:srgbClr val="002060"/>
              </a:solidFill>
              <a:latin typeface="Adobe Kaiti Std R" pitchFamily="18" charset="-128"/>
              <a:ea typeface="Adobe Kaiti Std R" pitchFamily="18" charset="-128"/>
            </a:rPr>
            <a:t>Commercial Space Loan </a:t>
          </a:r>
        </a:p>
      </dgm:t>
    </dgm:pt>
    <dgm:pt modelId="{BF7C387A-91D2-4368-91EA-6D5F8C5CC61E}" type="parTrans" cxnId="{5431E46D-BE9A-4898-AA9A-9996DCEEA8BB}">
      <dgm:prSet/>
      <dgm:spPr/>
      <dgm:t>
        <a:bodyPr/>
        <a:lstStyle/>
        <a:p>
          <a:endParaRPr lang="en-US" sz="1000"/>
        </a:p>
      </dgm:t>
    </dgm:pt>
    <dgm:pt modelId="{6963BF95-83B5-49ED-9940-3804D2B874EE}" type="sibTrans" cxnId="{5431E46D-BE9A-4898-AA9A-9996DCEEA8BB}">
      <dgm:prSet/>
      <dgm:spPr/>
      <dgm:t>
        <a:bodyPr/>
        <a:lstStyle/>
        <a:p>
          <a:endParaRPr lang="en-US" sz="1000"/>
        </a:p>
      </dgm:t>
    </dgm:pt>
    <dgm:pt modelId="{94A27C84-CD10-4410-A238-42A368E6C039}">
      <dgm:prSet phldrT="[Text]" custT="1"/>
      <dgm:spPr/>
      <dgm:t>
        <a:bodyPr/>
        <a:lstStyle/>
        <a:p>
          <a:r>
            <a:rPr lang="en-US" sz="900">
              <a:solidFill>
                <a:srgbClr val="002060"/>
              </a:solidFill>
              <a:latin typeface="Adobe Kaiti Std R" pitchFamily="18" charset="-128"/>
              <a:ea typeface="Adobe Kaiti Std R" pitchFamily="18" charset="-128"/>
            </a:rPr>
            <a:t>Commercial Vehicle Loan </a:t>
          </a:r>
        </a:p>
      </dgm:t>
    </dgm:pt>
    <dgm:pt modelId="{9FABA2C8-65DF-4737-90A7-1B8696CA9FB6}" type="parTrans" cxnId="{DC08FB15-112C-4EDB-A76B-F6C836E04F8A}">
      <dgm:prSet/>
      <dgm:spPr/>
      <dgm:t>
        <a:bodyPr/>
        <a:lstStyle/>
        <a:p>
          <a:endParaRPr lang="en-US" sz="1000"/>
        </a:p>
      </dgm:t>
    </dgm:pt>
    <dgm:pt modelId="{151E53DA-5C35-403F-A4F3-F7183CC1DA1A}" type="sibTrans" cxnId="{DC08FB15-112C-4EDB-A76B-F6C836E04F8A}">
      <dgm:prSet/>
      <dgm:spPr/>
      <dgm:t>
        <a:bodyPr/>
        <a:lstStyle/>
        <a:p>
          <a:endParaRPr lang="en-US" sz="1000"/>
        </a:p>
      </dgm:t>
    </dgm:pt>
    <dgm:pt modelId="{1C19682E-66C7-4D39-BB89-A4F85E68D46A}">
      <dgm:prSet phldrT="[Text]" custT="1"/>
      <dgm:spPr/>
      <dgm:t>
        <a:bodyPr/>
        <a:lstStyle/>
        <a:p>
          <a:r>
            <a:rPr lang="en-US" sz="900">
              <a:solidFill>
                <a:srgbClr val="002060"/>
              </a:solidFill>
              <a:latin typeface="Adobe Kaiti Std R" pitchFamily="18" charset="-128"/>
              <a:ea typeface="Adobe Kaiti Std R" pitchFamily="18" charset="-128"/>
            </a:rPr>
            <a:t>Healthcare Finance </a:t>
          </a:r>
        </a:p>
      </dgm:t>
    </dgm:pt>
    <dgm:pt modelId="{E93FC199-7F0C-40CE-898A-4810D48E1C1E}" type="parTrans" cxnId="{CDA7D005-04FD-4083-B27D-FEABF6F821E2}">
      <dgm:prSet/>
      <dgm:spPr/>
      <dgm:t>
        <a:bodyPr/>
        <a:lstStyle/>
        <a:p>
          <a:endParaRPr lang="en-US" sz="1000"/>
        </a:p>
      </dgm:t>
    </dgm:pt>
    <dgm:pt modelId="{D6B433A7-5DBB-406C-B85E-4CB5D2813E7A}" type="sibTrans" cxnId="{CDA7D005-04FD-4083-B27D-FEABF6F821E2}">
      <dgm:prSet/>
      <dgm:spPr/>
      <dgm:t>
        <a:bodyPr/>
        <a:lstStyle/>
        <a:p>
          <a:endParaRPr lang="en-US" sz="1000"/>
        </a:p>
      </dgm:t>
    </dgm:pt>
    <dgm:pt modelId="{5A8BD820-5151-4102-AEA4-75DB429F9256}">
      <dgm:prSet phldrT="[Text]" custT="1"/>
      <dgm:spPr/>
      <dgm:t>
        <a:bodyPr/>
        <a:lstStyle/>
        <a:p>
          <a:r>
            <a:rPr lang="en-US" sz="900">
              <a:solidFill>
                <a:srgbClr val="002060"/>
              </a:solidFill>
              <a:latin typeface="Adobe Kaiti Std R" pitchFamily="18" charset="-128"/>
              <a:ea typeface="Adobe Kaiti Std R" pitchFamily="18" charset="-128"/>
            </a:rPr>
            <a:t>Revolving Short Term Loan </a:t>
          </a:r>
        </a:p>
      </dgm:t>
    </dgm:pt>
    <dgm:pt modelId="{2CB76A0F-EBB4-4BAA-B2B1-D767557AD593}" type="parTrans" cxnId="{CE6F36EE-276F-4468-A545-96DF33F9940A}">
      <dgm:prSet/>
      <dgm:spPr/>
      <dgm:t>
        <a:bodyPr/>
        <a:lstStyle/>
        <a:p>
          <a:endParaRPr lang="en-US" sz="1000"/>
        </a:p>
      </dgm:t>
    </dgm:pt>
    <dgm:pt modelId="{773C4BAD-BCB4-4DBC-963D-68D86AC2C561}" type="sibTrans" cxnId="{CE6F36EE-276F-4468-A545-96DF33F9940A}">
      <dgm:prSet/>
      <dgm:spPr/>
      <dgm:t>
        <a:bodyPr/>
        <a:lstStyle/>
        <a:p>
          <a:endParaRPr lang="en-US" sz="1000"/>
        </a:p>
      </dgm:t>
    </dgm:pt>
    <dgm:pt modelId="{2E296C79-3440-4EBF-83DF-6EF0346923AF}">
      <dgm:prSet phldrT="[Text]" custT="1"/>
      <dgm:spPr/>
      <dgm:t>
        <a:bodyPr/>
        <a:lstStyle/>
        <a:p>
          <a:r>
            <a:rPr lang="en-US" sz="900">
              <a:solidFill>
                <a:srgbClr val="003300"/>
              </a:solidFill>
              <a:latin typeface="Adobe Kaiti Std R" pitchFamily="18" charset="-128"/>
              <a:ea typeface="Adobe Kaiti Std R" pitchFamily="18" charset="-128"/>
            </a:rPr>
            <a:t>Term Loan Financing </a:t>
          </a:r>
        </a:p>
      </dgm:t>
    </dgm:pt>
    <dgm:pt modelId="{51FF72C6-9667-4F91-BF54-077923DC22C9}" type="parTrans" cxnId="{0D496E02-2BCB-468C-8332-3ED0502AC631}">
      <dgm:prSet/>
      <dgm:spPr/>
      <dgm:t>
        <a:bodyPr/>
        <a:lstStyle/>
        <a:p>
          <a:endParaRPr lang="en-US" sz="1000"/>
        </a:p>
      </dgm:t>
    </dgm:pt>
    <dgm:pt modelId="{FBDEFFB2-F6A4-42A8-8AD0-45AE021B5D27}" type="sibTrans" cxnId="{0D496E02-2BCB-468C-8332-3ED0502AC631}">
      <dgm:prSet/>
      <dgm:spPr/>
      <dgm:t>
        <a:bodyPr/>
        <a:lstStyle/>
        <a:p>
          <a:endParaRPr lang="en-US" sz="1000"/>
        </a:p>
      </dgm:t>
    </dgm:pt>
    <dgm:pt modelId="{35E5F1AC-6A69-4223-88C8-13EAE64E4823}">
      <dgm:prSet phldrT="[Text]" custT="1"/>
      <dgm:spPr/>
      <dgm:t>
        <a:bodyPr/>
        <a:lstStyle/>
        <a:p>
          <a:r>
            <a:rPr lang="en-US" sz="900">
              <a:solidFill>
                <a:srgbClr val="003300"/>
              </a:solidFill>
              <a:latin typeface="Adobe Kaiti Std R" pitchFamily="18" charset="-128"/>
              <a:ea typeface="Adobe Kaiti Std R" pitchFamily="18" charset="-128"/>
            </a:rPr>
            <a:t>Short Term Loans </a:t>
          </a:r>
        </a:p>
      </dgm:t>
    </dgm:pt>
    <dgm:pt modelId="{0EA128A3-9882-403C-8D50-95E189B0B077}" type="parTrans" cxnId="{2342B9C9-A1D3-4718-B9CC-14ABB02CDB2A}">
      <dgm:prSet/>
      <dgm:spPr/>
      <dgm:t>
        <a:bodyPr/>
        <a:lstStyle/>
        <a:p>
          <a:endParaRPr lang="en-US" sz="1000"/>
        </a:p>
      </dgm:t>
    </dgm:pt>
    <dgm:pt modelId="{40D78BCA-B290-4C3A-B10E-5C0FB6A88014}" type="sibTrans" cxnId="{2342B9C9-A1D3-4718-B9CC-14ABB02CDB2A}">
      <dgm:prSet/>
      <dgm:spPr/>
      <dgm:t>
        <a:bodyPr/>
        <a:lstStyle/>
        <a:p>
          <a:endParaRPr lang="en-US" sz="1000"/>
        </a:p>
      </dgm:t>
    </dgm:pt>
    <dgm:pt modelId="{1B078103-4A9F-4D80-8D7F-9A3C4E76E65D}">
      <dgm:prSet phldrT="[Text]" custT="1"/>
      <dgm:spPr/>
      <dgm:t>
        <a:bodyPr/>
        <a:lstStyle/>
        <a:p>
          <a:r>
            <a:rPr lang="en-US" sz="900">
              <a:solidFill>
                <a:srgbClr val="003300"/>
              </a:solidFill>
              <a:latin typeface="Adobe Kaiti Std R" pitchFamily="18" charset="-128"/>
              <a:ea typeface="Adobe Kaiti Std R" pitchFamily="18" charset="-128"/>
            </a:rPr>
            <a:t>Commercial Space Financing</a:t>
          </a:r>
        </a:p>
      </dgm:t>
    </dgm:pt>
    <dgm:pt modelId="{781877AD-1D9B-4373-AB92-73FE3D446BF2}" type="parTrans" cxnId="{97971700-242F-4557-A760-8C6A11C9513B}">
      <dgm:prSet/>
      <dgm:spPr/>
      <dgm:t>
        <a:bodyPr/>
        <a:lstStyle/>
        <a:p>
          <a:endParaRPr lang="en-US" sz="1000"/>
        </a:p>
      </dgm:t>
    </dgm:pt>
    <dgm:pt modelId="{19366A40-19FD-43B2-B608-984E2CBE140A}" type="sibTrans" cxnId="{97971700-242F-4557-A760-8C6A11C9513B}">
      <dgm:prSet/>
      <dgm:spPr/>
      <dgm:t>
        <a:bodyPr/>
        <a:lstStyle/>
        <a:p>
          <a:endParaRPr lang="en-US" sz="1000"/>
        </a:p>
      </dgm:t>
    </dgm:pt>
    <dgm:pt modelId="{C3275ECF-8502-45C0-B042-B2D57B6CA8BA}">
      <dgm:prSet phldrT="[Text]" custT="1"/>
      <dgm:spPr/>
      <dgm:t>
        <a:bodyPr/>
        <a:lstStyle/>
        <a:p>
          <a:r>
            <a:rPr lang="en-US" sz="900">
              <a:solidFill>
                <a:srgbClr val="003300"/>
              </a:solidFill>
              <a:latin typeface="Adobe Kaiti Std R" pitchFamily="18" charset="-128"/>
              <a:ea typeface="Adobe Kaiti Std R" pitchFamily="18" charset="-128"/>
            </a:rPr>
            <a:t>Green Financing   </a:t>
          </a:r>
        </a:p>
      </dgm:t>
    </dgm:pt>
    <dgm:pt modelId="{33C7E1E4-2C21-4B65-8538-9D301174FC71}" type="parTrans" cxnId="{A21EBED3-F064-458B-911A-A98536BA4B4D}">
      <dgm:prSet/>
      <dgm:spPr/>
      <dgm:t>
        <a:bodyPr/>
        <a:lstStyle/>
        <a:p>
          <a:endParaRPr lang="en-US" sz="1000"/>
        </a:p>
      </dgm:t>
    </dgm:pt>
    <dgm:pt modelId="{219A7661-F6B2-4586-825D-4ED8F6F181F8}" type="sibTrans" cxnId="{A21EBED3-F064-458B-911A-A98536BA4B4D}">
      <dgm:prSet/>
      <dgm:spPr/>
      <dgm:t>
        <a:bodyPr/>
        <a:lstStyle/>
        <a:p>
          <a:endParaRPr lang="en-US" sz="1000"/>
        </a:p>
      </dgm:t>
    </dgm:pt>
    <dgm:pt modelId="{6B73C3A5-1F75-4582-9E40-0C693D87A009}">
      <dgm:prSet custT="1"/>
      <dgm:spPr/>
      <dgm:t>
        <a:bodyPr/>
        <a:lstStyle/>
        <a:p>
          <a:r>
            <a:rPr lang="en-US" sz="900">
              <a:solidFill>
                <a:srgbClr val="002060"/>
              </a:solidFill>
              <a:latin typeface="Adobe Kaiti Std R" pitchFamily="18" charset="-128"/>
              <a:ea typeface="Adobe Kaiti Std R" pitchFamily="18" charset="-128"/>
            </a:rPr>
            <a:t>Bill/ Invoice Discounting</a:t>
          </a:r>
        </a:p>
      </dgm:t>
    </dgm:pt>
    <dgm:pt modelId="{B1256EA6-FD6D-40CB-A8AC-39CCA1FB6328}" type="parTrans" cxnId="{EDD883E3-E99D-4B17-803F-F240BCE0572F}">
      <dgm:prSet/>
      <dgm:spPr/>
      <dgm:t>
        <a:bodyPr/>
        <a:lstStyle/>
        <a:p>
          <a:endParaRPr lang="en-US" sz="1000"/>
        </a:p>
      </dgm:t>
    </dgm:pt>
    <dgm:pt modelId="{CB84A7A1-9C3B-4C18-BBCC-BF306B5A07B6}" type="sibTrans" cxnId="{EDD883E3-E99D-4B17-803F-F240BCE0572F}">
      <dgm:prSet/>
      <dgm:spPr/>
      <dgm:t>
        <a:bodyPr/>
        <a:lstStyle/>
        <a:p>
          <a:endParaRPr lang="en-US" sz="1000"/>
        </a:p>
      </dgm:t>
    </dgm:pt>
    <dgm:pt modelId="{BC556BA1-5119-4E1C-8062-E78E0EB0D568}">
      <dgm:prSet custT="1"/>
      <dgm:spPr/>
      <dgm:t>
        <a:bodyPr/>
        <a:lstStyle/>
        <a:p>
          <a:r>
            <a:rPr lang="en-US" sz="900">
              <a:solidFill>
                <a:srgbClr val="002060"/>
              </a:solidFill>
              <a:latin typeface="Adobe Kaiti Std R" pitchFamily="18" charset="-128"/>
              <a:ea typeface="Adobe Kaiti Std R" pitchFamily="18" charset="-128"/>
            </a:rPr>
            <a:t>Distributor Financing</a:t>
          </a:r>
        </a:p>
      </dgm:t>
    </dgm:pt>
    <dgm:pt modelId="{EABA3B28-7666-4DB7-AA70-407F4E919C1B}" type="parTrans" cxnId="{40A82FB8-E26E-49EC-A456-5105516F7524}">
      <dgm:prSet/>
      <dgm:spPr/>
      <dgm:t>
        <a:bodyPr/>
        <a:lstStyle/>
        <a:p>
          <a:endParaRPr lang="en-US" sz="1000"/>
        </a:p>
      </dgm:t>
    </dgm:pt>
    <dgm:pt modelId="{43DD4C2C-70C7-4586-916F-B4A6E86E66DC}" type="sibTrans" cxnId="{40A82FB8-E26E-49EC-A456-5105516F7524}">
      <dgm:prSet/>
      <dgm:spPr/>
      <dgm:t>
        <a:bodyPr/>
        <a:lstStyle/>
        <a:p>
          <a:endParaRPr lang="en-US" sz="1000"/>
        </a:p>
      </dgm:t>
    </dgm:pt>
    <dgm:pt modelId="{9F5666B1-C2A2-4C54-B7E6-E9D6AAD2ACDA}">
      <dgm:prSet custT="1"/>
      <dgm:spPr/>
      <dgm:t>
        <a:bodyPr/>
        <a:lstStyle/>
        <a:p>
          <a:r>
            <a:rPr lang="en-US" sz="900">
              <a:solidFill>
                <a:srgbClr val="002060"/>
              </a:solidFill>
              <a:latin typeface="Adobe Kaiti Std R" pitchFamily="18" charset="-128"/>
              <a:ea typeface="Adobe Kaiti Std R" pitchFamily="18" charset="-128"/>
            </a:rPr>
            <a:t> Work Order Financing </a:t>
          </a:r>
        </a:p>
      </dgm:t>
    </dgm:pt>
    <dgm:pt modelId="{AED6006F-2B60-4CAC-8FB0-CBE4C9E7A337}" type="parTrans" cxnId="{1431B5B3-BF89-48CE-944B-70A21F5601D0}">
      <dgm:prSet/>
      <dgm:spPr/>
      <dgm:t>
        <a:bodyPr/>
        <a:lstStyle/>
        <a:p>
          <a:endParaRPr lang="en-US" sz="1000"/>
        </a:p>
      </dgm:t>
    </dgm:pt>
    <dgm:pt modelId="{52448027-81D7-400E-9615-AC27C1A905B0}" type="sibTrans" cxnId="{1431B5B3-BF89-48CE-944B-70A21F5601D0}">
      <dgm:prSet/>
      <dgm:spPr/>
      <dgm:t>
        <a:bodyPr/>
        <a:lstStyle/>
        <a:p>
          <a:endParaRPr lang="en-US" sz="1000"/>
        </a:p>
      </dgm:t>
    </dgm:pt>
    <dgm:pt modelId="{657FAA23-89F5-441F-A43D-D2A000A65F76}">
      <dgm:prSet phldrT="[Text]" custT="1"/>
      <dgm:spPr/>
      <dgm:t>
        <a:bodyPr/>
        <a:lstStyle/>
        <a:p>
          <a:r>
            <a:rPr lang="en-US" sz="900">
              <a:solidFill>
                <a:schemeClr val="accent4">
                  <a:lumMod val="50000"/>
                </a:schemeClr>
              </a:solidFill>
              <a:latin typeface="Adobe Kaiti Std R" pitchFamily="18" charset="-128"/>
              <a:ea typeface="Adobe Kaiti Std R" pitchFamily="18" charset="-128"/>
            </a:rPr>
            <a:t>Car Loan  </a:t>
          </a:r>
        </a:p>
      </dgm:t>
    </dgm:pt>
    <dgm:pt modelId="{A5331450-E373-4B59-8268-5CD492F215FD}" type="parTrans" cxnId="{BC12BB52-2CDB-42D3-B176-8377E771D85C}">
      <dgm:prSet/>
      <dgm:spPr/>
      <dgm:t>
        <a:bodyPr/>
        <a:lstStyle/>
        <a:p>
          <a:endParaRPr lang="en-US" sz="1000"/>
        </a:p>
      </dgm:t>
    </dgm:pt>
    <dgm:pt modelId="{05EA2659-9216-441A-A611-10860FCDE52B}" type="sibTrans" cxnId="{BC12BB52-2CDB-42D3-B176-8377E771D85C}">
      <dgm:prSet/>
      <dgm:spPr/>
      <dgm:t>
        <a:bodyPr/>
        <a:lstStyle/>
        <a:p>
          <a:endParaRPr lang="en-US" sz="1000"/>
        </a:p>
      </dgm:t>
    </dgm:pt>
    <dgm:pt modelId="{B2530F3C-AC52-4475-9E94-7F217997BAB6}">
      <dgm:prSet phldrT="[Text]" custT="1"/>
      <dgm:spPr/>
      <dgm:t>
        <a:bodyPr/>
        <a:lstStyle/>
        <a:p>
          <a:r>
            <a:rPr lang="en-US" sz="900">
              <a:solidFill>
                <a:schemeClr val="accent4">
                  <a:lumMod val="50000"/>
                </a:schemeClr>
              </a:solidFill>
              <a:latin typeface="Adobe Kaiti Std R" pitchFamily="18" charset="-128"/>
              <a:ea typeface="Adobe Kaiti Std R" pitchFamily="18" charset="-128"/>
            </a:rPr>
            <a:t>Loan against Deposit</a:t>
          </a:r>
        </a:p>
      </dgm:t>
    </dgm:pt>
    <dgm:pt modelId="{26828C2B-6170-40B8-9D5F-A047FFDCF840}" type="parTrans" cxnId="{30A986F4-5080-44AA-9B70-7D9DE428C604}">
      <dgm:prSet/>
      <dgm:spPr/>
      <dgm:t>
        <a:bodyPr/>
        <a:lstStyle/>
        <a:p>
          <a:endParaRPr lang="en-US" sz="1000"/>
        </a:p>
      </dgm:t>
    </dgm:pt>
    <dgm:pt modelId="{E4EBC8E7-EDC3-4453-9527-4AF444C2FACD}" type="sibTrans" cxnId="{30A986F4-5080-44AA-9B70-7D9DE428C604}">
      <dgm:prSet/>
      <dgm:spPr/>
      <dgm:t>
        <a:bodyPr/>
        <a:lstStyle/>
        <a:p>
          <a:endParaRPr lang="en-US" sz="1000"/>
        </a:p>
      </dgm:t>
    </dgm:pt>
    <dgm:pt modelId="{E4F81604-0D68-43F2-A941-3F08010A8789}">
      <dgm:prSet phldrT="[Text]" custT="1"/>
      <dgm:spPr/>
      <dgm:t>
        <a:bodyPr/>
        <a:lstStyle/>
        <a:p>
          <a:r>
            <a:rPr lang="en-US" sz="900">
              <a:solidFill>
                <a:schemeClr val="accent4">
                  <a:lumMod val="50000"/>
                </a:schemeClr>
              </a:solidFill>
              <a:latin typeface="Adobe Kaiti Std R" pitchFamily="18" charset="-128"/>
              <a:ea typeface="Adobe Kaiti Std R" pitchFamily="18" charset="-128"/>
            </a:rPr>
            <a:t>Personal Loan</a:t>
          </a:r>
        </a:p>
      </dgm:t>
    </dgm:pt>
    <dgm:pt modelId="{D447E002-8282-468E-B262-CB8B5C078C0F}" type="parTrans" cxnId="{9EA75ABD-5DA6-468B-80C7-9D4F4DF2B1F3}">
      <dgm:prSet/>
      <dgm:spPr/>
      <dgm:t>
        <a:bodyPr/>
        <a:lstStyle/>
        <a:p>
          <a:endParaRPr lang="en-US" sz="1000"/>
        </a:p>
      </dgm:t>
    </dgm:pt>
    <dgm:pt modelId="{9EB1D31B-6206-4189-B06D-CB35D9E88B82}" type="sibTrans" cxnId="{9EA75ABD-5DA6-468B-80C7-9D4F4DF2B1F3}">
      <dgm:prSet/>
      <dgm:spPr/>
      <dgm:t>
        <a:bodyPr/>
        <a:lstStyle/>
        <a:p>
          <a:endParaRPr lang="en-US" sz="1000"/>
        </a:p>
      </dgm:t>
    </dgm:pt>
    <dgm:pt modelId="{F7D01020-839E-4C7F-ACCB-AE00C52E2836}" type="pres">
      <dgm:prSet presAssocID="{15155B56-3D99-44E7-BA98-31D41BE1D0BE}" presName="linearFlow" presStyleCnt="0">
        <dgm:presLayoutVars>
          <dgm:dir/>
          <dgm:animLvl val="lvl"/>
          <dgm:resizeHandles/>
        </dgm:presLayoutVars>
      </dgm:prSet>
      <dgm:spPr/>
      <dgm:t>
        <a:bodyPr/>
        <a:lstStyle/>
        <a:p>
          <a:endParaRPr lang="en-US"/>
        </a:p>
      </dgm:t>
    </dgm:pt>
    <dgm:pt modelId="{A6D3B32C-558A-4DDE-94E5-E70623ABE669}" type="pres">
      <dgm:prSet presAssocID="{8491691F-ACAA-4498-AFD4-FD0CDA286B2B}" presName="compositeNode" presStyleCnt="0">
        <dgm:presLayoutVars>
          <dgm:bulletEnabled val="1"/>
        </dgm:presLayoutVars>
      </dgm:prSet>
      <dgm:spPr/>
    </dgm:pt>
    <dgm:pt modelId="{47312AC1-BEFC-4782-BF0C-86AFA19435B5}" type="pres">
      <dgm:prSet presAssocID="{8491691F-ACAA-4498-AFD4-FD0CDA286B2B}" presName="image" presStyleLbl="fgImgPlace1" presStyleIdx="0" presStyleCnt="5"/>
      <dgm:spPr>
        <a:blipFill rotWithShape="0">
          <a:blip xmlns:r="http://schemas.openxmlformats.org/officeDocument/2006/relationships" r:embed="rId1"/>
          <a:stretch>
            <a:fillRect/>
          </a:stretch>
        </a:blipFill>
      </dgm:spPr>
    </dgm:pt>
    <dgm:pt modelId="{C565BFFA-C7E0-4973-8A6F-0D6BFBB0EC78}" type="pres">
      <dgm:prSet presAssocID="{8491691F-ACAA-4498-AFD4-FD0CDA286B2B}" presName="childNode" presStyleLbl="node1" presStyleIdx="0" presStyleCnt="5">
        <dgm:presLayoutVars>
          <dgm:bulletEnabled val="1"/>
        </dgm:presLayoutVars>
      </dgm:prSet>
      <dgm:spPr/>
      <dgm:t>
        <a:bodyPr/>
        <a:lstStyle/>
        <a:p>
          <a:endParaRPr lang="en-US"/>
        </a:p>
      </dgm:t>
    </dgm:pt>
    <dgm:pt modelId="{0D8B1445-F2CD-40B2-A3D9-240049E33BB9}" type="pres">
      <dgm:prSet presAssocID="{8491691F-ACAA-4498-AFD4-FD0CDA286B2B}" presName="parentNode" presStyleLbl="revTx" presStyleIdx="0" presStyleCnt="5">
        <dgm:presLayoutVars>
          <dgm:chMax val="0"/>
          <dgm:bulletEnabled val="1"/>
        </dgm:presLayoutVars>
      </dgm:prSet>
      <dgm:spPr/>
      <dgm:t>
        <a:bodyPr/>
        <a:lstStyle/>
        <a:p>
          <a:endParaRPr lang="en-US"/>
        </a:p>
      </dgm:t>
    </dgm:pt>
    <dgm:pt modelId="{FB69626E-B9F3-4027-99AB-56B97989271B}" type="pres">
      <dgm:prSet presAssocID="{E5535A4D-3ACE-4DF2-A129-607EA0BD5ADD}" presName="sibTrans" presStyleCnt="0"/>
      <dgm:spPr/>
    </dgm:pt>
    <dgm:pt modelId="{B9F613DF-4EBC-4F33-A75A-B92D3BA062A9}" type="pres">
      <dgm:prSet presAssocID="{7EA239B7-855B-41D3-9FCE-7BF635F576AD}" presName="compositeNode" presStyleCnt="0">
        <dgm:presLayoutVars>
          <dgm:bulletEnabled val="1"/>
        </dgm:presLayoutVars>
      </dgm:prSet>
      <dgm:spPr/>
    </dgm:pt>
    <dgm:pt modelId="{3EE25F0A-2163-4CA7-ACB6-8D39791FD47F}" type="pres">
      <dgm:prSet presAssocID="{7EA239B7-855B-41D3-9FCE-7BF635F576AD}" presName="image" presStyleLbl="fgImgPlace1" presStyleIdx="1" presStyleCnt="5"/>
      <dgm:spPr>
        <a:blipFill rotWithShape="0">
          <a:blip xmlns:r="http://schemas.openxmlformats.org/officeDocument/2006/relationships" r:embed="rId1"/>
          <a:stretch>
            <a:fillRect/>
          </a:stretch>
        </a:blipFill>
      </dgm:spPr>
    </dgm:pt>
    <dgm:pt modelId="{4422C0D6-8BD1-4E0A-A356-95E85727912D}" type="pres">
      <dgm:prSet presAssocID="{7EA239B7-855B-41D3-9FCE-7BF635F576AD}" presName="childNode" presStyleLbl="node1" presStyleIdx="1" presStyleCnt="5">
        <dgm:presLayoutVars>
          <dgm:bulletEnabled val="1"/>
        </dgm:presLayoutVars>
      </dgm:prSet>
      <dgm:spPr/>
      <dgm:t>
        <a:bodyPr/>
        <a:lstStyle/>
        <a:p>
          <a:endParaRPr lang="en-US"/>
        </a:p>
      </dgm:t>
    </dgm:pt>
    <dgm:pt modelId="{28E7A28A-FC3D-46D6-9982-BC81A980DB6F}" type="pres">
      <dgm:prSet presAssocID="{7EA239B7-855B-41D3-9FCE-7BF635F576AD}" presName="parentNode" presStyleLbl="revTx" presStyleIdx="1" presStyleCnt="5">
        <dgm:presLayoutVars>
          <dgm:chMax val="0"/>
          <dgm:bulletEnabled val="1"/>
        </dgm:presLayoutVars>
      </dgm:prSet>
      <dgm:spPr/>
      <dgm:t>
        <a:bodyPr/>
        <a:lstStyle/>
        <a:p>
          <a:endParaRPr lang="en-US"/>
        </a:p>
      </dgm:t>
    </dgm:pt>
    <dgm:pt modelId="{15B8B662-8FC0-48C6-855C-00BEC01A8F19}" type="pres">
      <dgm:prSet presAssocID="{49AF48DB-9B94-4015-AE67-625640CE87BC}" presName="sibTrans" presStyleCnt="0"/>
      <dgm:spPr/>
    </dgm:pt>
    <dgm:pt modelId="{389D192D-0A9F-4145-9F12-769A176E339D}" type="pres">
      <dgm:prSet presAssocID="{5DFF7F8F-32B3-42CB-9556-9290B7868DDD}" presName="compositeNode" presStyleCnt="0">
        <dgm:presLayoutVars>
          <dgm:bulletEnabled val="1"/>
        </dgm:presLayoutVars>
      </dgm:prSet>
      <dgm:spPr/>
    </dgm:pt>
    <dgm:pt modelId="{25CDC45E-9A77-4833-A23D-83657D3ED862}" type="pres">
      <dgm:prSet presAssocID="{5DFF7F8F-32B3-42CB-9556-9290B7868DDD}" presName="image" presStyleLbl="fgImgPlace1" presStyleIdx="2" presStyleCnt="5"/>
      <dgm:spPr>
        <a:blipFill rotWithShape="0">
          <a:blip xmlns:r="http://schemas.openxmlformats.org/officeDocument/2006/relationships" r:embed="rId1"/>
          <a:stretch>
            <a:fillRect/>
          </a:stretch>
        </a:blipFill>
      </dgm:spPr>
    </dgm:pt>
    <dgm:pt modelId="{C4A92848-8B40-4767-8C4C-A38514E7B46F}" type="pres">
      <dgm:prSet presAssocID="{5DFF7F8F-32B3-42CB-9556-9290B7868DDD}" presName="childNode" presStyleLbl="node1" presStyleIdx="2" presStyleCnt="5">
        <dgm:presLayoutVars>
          <dgm:bulletEnabled val="1"/>
        </dgm:presLayoutVars>
      </dgm:prSet>
      <dgm:spPr/>
      <dgm:t>
        <a:bodyPr/>
        <a:lstStyle/>
        <a:p>
          <a:endParaRPr lang="en-US"/>
        </a:p>
      </dgm:t>
    </dgm:pt>
    <dgm:pt modelId="{B7B08E36-98E4-4A2F-A244-6DDCCB3EA8F9}" type="pres">
      <dgm:prSet presAssocID="{5DFF7F8F-32B3-42CB-9556-9290B7868DDD}" presName="parentNode" presStyleLbl="revTx" presStyleIdx="2" presStyleCnt="5">
        <dgm:presLayoutVars>
          <dgm:chMax val="0"/>
          <dgm:bulletEnabled val="1"/>
        </dgm:presLayoutVars>
      </dgm:prSet>
      <dgm:spPr/>
      <dgm:t>
        <a:bodyPr/>
        <a:lstStyle/>
        <a:p>
          <a:endParaRPr lang="en-US"/>
        </a:p>
      </dgm:t>
    </dgm:pt>
    <dgm:pt modelId="{97BABFF9-C45E-481D-9E38-576734EDB3AB}" type="pres">
      <dgm:prSet presAssocID="{E1D2A503-24EE-4694-980A-9F529783CE12}" presName="sibTrans" presStyleCnt="0"/>
      <dgm:spPr/>
    </dgm:pt>
    <dgm:pt modelId="{6024DD8E-4125-4760-9FEF-5133D1EA3DFE}" type="pres">
      <dgm:prSet presAssocID="{9CD77CC8-B72A-4D00-8FBE-7258DB71F350}" presName="compositeNode" presStyleCnt="0">
        <dgm:presLayoutVars>
          <dgm:bulletEnabled val="1"/>
        </dgm:presLayoutVars>
      </dgm:prSet>
      <dgm:spPr/>
    </dgm:pt>
    <dgm:pt modelId="{40E42D85-A826-4535-A5FC-795C270EF67E}" type="pres">
      <dgm:prSet presAssocID="{9CD77CC8-B72A-4D00-8FBE-7258DB71F350}" presName="image" presStyleLbl="fgImgPlace1" presStyleIdx="3" presStyleCnt="5"/>
      <dgm:spPr>
        <a:blipFill rotWithShape="0">
          <a:blip xmlns:r="http://schemas.openxmlformats.org/officeDocument/2006/relationships" r:embed="rId1"/>
          <a:stretch>
            <a:fillRect/>
          </a:stretch>
        </a:blipFill>
      </dgm:spPr>
    </dgm:pt>
    <dgm:pt modelId="{E75A174B-6174-43CE-8DAF-3A571D8208FF}" type="pres">
      <dgm:prSet presAssocID="{9CD77CC8-B72A-4D00-8FBE-7258DB71F350}" presName="childNode" presStyleLbl="node1" presStyleIdx="3" presStyleCnt="5" custLinFactNeighborX="-2799">
        <dgm:presLayoutVars>
          <dgm:bulletEnabled val="1"/>
        </dgm:presLayoutVars>
      </dgm:prSet>
      <dgm:spPr/>
      <dgm:t>
        <a:bodyPr/>
        <a:lstStyle/>
        <a:p>
          <a:endParaRPr lang="en-US"/>
        </a:p>
      </dgm:t>
    </dgm:pt>
    <dgm:pt modelId="{DB7400AB-7194-4819-A450-6BCD29AC1E86}" type="pres">
      <dgm:prSet presAssocID="{9CD77CC8-B72A-4D00-8FBE-7258DB71F350}" presName="parentNode" presStyleLbl="revTx" presStyleIdx="3" presStyleCnt="5">
        <dgm:presLayoutVars>
          <dgm:chMax val="0"/>
          <dgm:bulletEnabled val="1"/>
        </dgm:presLayoutVars>
      </dgm:prSet>
      <dgm:spPr/>
      <dgm:t>
        <a:bodyPr/>
        <a:lstStyle/>
        <a:p>
          <a:endParaRPr lang="en-US"/>
        </a:p>
      </dgm:t>
    </dgm:pt>
    <dgm:pt modelId="{C814DB16-A953-4ACC-B015-20A551182527}" type="pres">
      <dgm:prSet presAssocID="{CF06A277-DAA1-44C8-8CE7-42325F83A0F7}" presName="sibTrans" presStyleCnt="0"/>
      <dgm:spPr/>
    </dgm:pt>
    <dgm:pt modelId="{2100CBEF-A8B9-4B33-B53A-A3B907F5F074}" type="pres">
      <dgm:prSet presAssocID="{D3C07304-C435-4F07-8C0F-35D469E3E949}" presName="compositeNode" presStyleCnt="0">
        <dgm:presLayoutVars>
          <dgm:bulletEnabled val="1"/>
        </dgm:presLayoutVars>
      </dgm:prSet>
      <dgm:spPr/>
    </dgm:pt>
    <dgm:pt modelId="{92492EE3-574C-4B05-AFED-77D06302E137}" type="pres">
      <dgm:prSet presAssocID="{D3C07304-C435-4F07-8C0F-35D469E3E949}" presName="image" presStyleLbl="fgImgPlace1" presStyleIdx="4" presStyleCnt="5"/>
      <dgm:spPr>
        <a:blipFill rotWithShape="0">
          <a:blip xmlns:r="http://schemas.openxmlformats.org/officeDocument/2006/relationships" r:embed="rId1"/>
          <a:stretch>
            <a:fillRect/>
          </a:stretch>
        </a:blipFill>
      </dgm:spPr>
    </dgm:pt>
    <dgm:pt modelId="{6C79674A-A276-4D4F-A746-968439DEC5D9}" type="pres">
      <dgm:prSet presAssocID="{D3C07304-C435-4F07-8C0F-35D469E3E949}" presName="childNode" presStyleLbl="node1" presStyleIdx="4" presStyleCnt="5">
        <dgm:presLayoutVars>
          <dgm:bulletEnabled val="1"/>
        </dgm:presLayoutVars>
      </dgm:prSet>
      <dgm:spPr/>
      <dgm:t>
        <a:bodyPr/>
        <a:lstStyle/>
        <a:p>
          <a:endParaRPr lang="en-US"/>
        </a:p>
      </dgm:t>
    </dgm:pt>
    <dgm:pt modelId="{B95A0746-56FA-490C-8FF3-BCFDB39D3587}" type="pres">
      <dgm:prSet presAssocID="{D3C07304-C435-4F07-8C0F-35D469E3E949}" presName="parentNode" presStyleLbl="revTx" presStyleIdx="4" presStyleCnt="5">
        <dgm:presLayoutVars>
          <dgm:chMax val="0"/>
          <dgm:bulletEnabled val="1"/>
        </dgm:presLayoutVars>
      </dgm:prSet>
      <dgm:spPr/>
      <dgm:t>
        <a:bodyPr/>
        <a:lstStyle/>
        <a:p>
          <a:endParaRPr lang="en-US"/>
        </a:p>
      </dgm:t>
    </dgm:pt>
  </dgm:ptLst>
  <dgm:cxnLst>
    <dgm:cxn modelId="{09BEC46E-382E-4356-9B59-CB452C2719B9}" srcId="{8491691F-ACAA-4498-AFD4-FD0CDA286B2B}" destId="{2330257B-A127-4008-A3ED-EEA6B06A0312}" srcOrd="1" destOrd="0" parTransId="{24BFE43B-96C7-4833-B55C-F8E53DDDD87A}" sibTransId="{4FD751FB-C220-409F-A9CE-64E6789AA4D4}"/>
    <dgm:cxn modelId="{3A5DC684-CCCA-48E2-9AD5-DF3D2564EC5A}" type="presOf" srcId="{9C9EFBCB-9472-44DF-8DEC-FBC27CC6CE05}" destId="{6C79674A-A276-4D4F-A746-968439DEC5D9}" srcOrd="0" destOrd="0" presId="urn:microsoft.com/office/officeart/2005/8/layout/hList2#1"/>
    <dgm:cxn modelId="{648A741F-889C-429F-9C8E-C451E386DAEE}" srcId="{8491691F-ACAA-4498-AFD4-FD0CDA286B2B}" destId="{9026F1B8-24B8-417A-BF53-C91EF287F83D}" srcOrd="3" destOrd="0" parTransId="{EC9F5371-8F65-4F51-8139-4E7E46DA7EBF}" sibTransId="{16AA2D27-7EF8-4CB5-AB0E-18C1EE20867B}"/>
    <dgm:cxn modelId="{0D496E02-2BCB-468C-8332-3ED0502AC631}" srcId="{5DFF7F8F-32B3-42CB-9556-9290B7868DDD}" destId="{2E296C79-3440-4EBF-83DF-6EF0346923AF}" srcOrd="2" destOrd="0" parTransId="{51FF72C6-9667-4F91-BF54-077923DC22C9}" sibTransId="{FBDEFFB2-F6A4-42A8-8AD0-45AE021B5D27}"/>
    <dgm:cxn modelId="{645A99E6-7669-4238-89BA-C95EC1850DDA}" type="presOf" srcId="{657FAA23-89F5-441F-A43D-D2A000A65F76}" destId="{6C79674A-A276-4D4F-A746-968439DEC5D9}" srcOrd="0" destOrd="1" presId="urn:microsoft.com/office/officeart/2005/8/layout/hList2#1"/>
    <dgm:cxn modelId="{CE6F36EE-276F-4468-A545-96DF33F9940A}" srcId="{7EA239B7-855B-41D3-9FCE-7BF635F576AD}" destId="{5A8BD820-5151-4102-AEA4-75DB429F9256}" srcOrd="4" destOrd="0" parTransId="{2CB76A0F-EBB4-4BAA-B2B1-D767557AD593}" sibTransId="{773C4BAD-BCB4-4DBC-963D-68D86AC2C561}"/>
    <dgm:cxn modelId="{43C3FF47-C4C7-40B5-A1EB-F183969D694A}" type="presOf" srcId="{8335D505-DFAC-494D-B71B-0745EA024625}" destId="{C565BFFA-C7E0-4973-8A6F-0D6BFBB0EC78}" srcOrd="0" destOrd="0" presId="urn:microsoft.com/office/officeart/2005/8/layout/hList2#1"/>
    <dgm:cxn modelId="{DC08FB15-112C-4EDB-A76B-F6C836E04F8A}" srcId="{7EA239B7-855B-41D3-9FCE-7BF635F576AD}" destId="{94A27C84-CD10-4410-A238-42A368E6C039}" srcOrd="6" destOrd="0" parTransId="{9FABA2C8-65DF-4737-90A7-1B8696CA9FB6}" sibTransId="{151E53DA-5C35-403F-A4F3-F7183CC1DA1A}"/>
    <dgm:cxn modelId="{7BCE3B18-B05A-41C7-88F2-07EE3660D773}" srcId="{8491691F-ACAA-4498-AFD4-FD0CDA286B2B}" destId="{50B7FBF2-5517-4650-B9DF-F68F94EFB833}" srcOrd="9" destOrd="0" parTransId="{A5C0E86B-FA29-4B0F-BCFD-F13EE77BFA6F}" sibTransId="{84548879-9461-44F0-B795-B90B2966B713}"/>
    <dgm:cxn modelId="{7648A9F0-BC28-4025-8450-356618753D79}" type="presOf" srcId="{7EA239B7-855B-41D3-9FCE-7BF635F576AD}" destId="{28E7A28A-FC3D-46D6-9982-BC81A980DB6F}" srcOrd="0" destOrd="0" presId="urn:microsoft.com/office/officeart/2005/8/layout/hList2#1"/>
    <dgm:cxn modelId="{E42C7217-BC4C-4EB0-99C7-5404DFB231C2}" srcId="{8491691F-ACAA-4498-AFD4-FD0CDA286B2B}" destId="{DF446770-B275-49BD-A13B-C37D9C2E76E5}" srcOrd="5" destOrd="0" parTransId="{193B1142-7782-42E7-BE94-22E76774635C}" sibTransId="{9EF34032-30C8-49C0-9BFE-7A8EB256AB89}"/>
    <dgm:cxn modelId="{40A82FB8-E26E-49EC-A456-5105516F7524}" srcId="{9CD77CC8-B72A-4D00-8FBE-7258DB71F350}" destId="{BC556BA1-5119-4E1C-8062-E78E0EB0D568}" srcOrd="2" destOrd="0" parTransId="{EABA3B28-7666-4DB7-AA70-407F4E919C1B}" sibTransId="{43DD4C2C-70C7-4586-916F-B4A6E86E66DC}"/>
    <dgm:cxn modelId="{CAE87BDC-09B9-415E-8241-4F9A3B5C7058}" type="presOf" srcId="{2330257B-A127-4008-A3ED-EEA6B06A0312}" destId="{C565BFFA-C7E0-4973-8A6F-0D6BFBB0EC78}" srcOrd="0" destOrd="1" presId="urn:microsoft.com/office/officeart/2005/8/layout/hList2#1"/>
    <dgm:cxn modelId="{CDA7D005-04FD-4083-B27D-FEABF6F821E2}" srcId="{7EA239B7-855B-41D3-9FCE-7BF635F576AD}" destId="{1C19682E-66C7-4D39-BB89-A4F85E68D46A}" srcOrd="3" destOrd="0" parTransId="{E93FC199-7F0C-40CE-898A-4810D48E1C1E}" sibTransId="{D6B433A7-5DBB-406C-B85E-4CB5D2813E7A}"/>
    <dgm:cxn modelId="{BE555E58-CBC4-4BAC-8A50-00E13A49185F}" srcId="{15155B56-3D99-44E7-BA98-31D41BE1D0BE}" destId="{8491691F-ACAA-4498-AFD4-FD0CDA286B2B}" srcOrd="0" destOrd="0" parTransId="{2988B790-6366-4916-8A59-E67C2D18F973}" sibTransId="{E5535A4D-3ACE-4DF2-A129-607EA0BD5ADD}"/>
    <dgm:cxn modelId="{4493901B-756B-41EC-8B1E-4587C780615B}" type="presOf" srcId="{D4D3591A-548F-448F-A591-41C5F79AAB1A}" destId="{C565BFFA-C7E0-4973-8A6F-0D6BFBB0EC78}" srcOrd="0" destOrd="10" presId="urn:microsoft.com/office/officeart/2005/8/layout/hList2#1"/>
    <dgm:cxn modelId="{CC9DB7E7-63C2-4825-A474-10867B71B047}" type="presOf" srcId="{49494FA1-5A20-4AC4-A72D-210F7E964F8B}" destId="{C565BFFA-C7E0-4973-8A6F-0D6BFBB0EC78}" srcOrd="0" destOrd="6" presId="urn:microsoft.com/office/officeart/2005/8/layout/hList2#1"/>
    <dgm:cxn modelId="{AB8599E9-1A07-44EA-A938-0AE540CD88CA}" srcId="{7EA239B7-855B-41D3-9FCE-7BF635F576AD}" destId="{4C48A9A8-9120-4E29-B9DF-B6FF887CDECE}" srcOrd="0" destOrd="0" parTransId="{89F4E11F-B43F-472D-AE79-F417FB404772}" sibTransId="{291A8D79-B5CF-4C40-B7BD-B2578C7DA022}"/>
    <dgm:cxn modelId="{9EA75ABD-5DA6-468B-80C7-9D4F4DF2B1F3}" srcId="{D3C07304-C435-4F07-8C0F-35D469E3E949}" destId="{E4F81604-0D68-43F2-A941-3F08010A8789}" srcOrd="3" destOrd="0" parTransId="{D447E002-8282-468E-B262-CB8B5C078C0F}" sibTransId="{9EB1D31B-6206-4189-B06D-CB35D9E88B82}"/>
    <dgm:cxn modelId="{BC12BB52-2CDB-42D3-B176-8377E771D85C}" srcId="{D3C07304-C435-4F07-8C0F-35D469E3E949}" destId="{657FAA23-89F5-441F-A43D-D2A000A65F76}" srcOrd="1" destOrd="0" parTransId="{A5331450-E373-4B59-8268-5CD492F215FD}" sibTransId="{05EA2659-9216-441A-A611-10860FCDE52B}"/>
    <dgm:cxn modelId="{84808D2B-7281-4269-B24E-D122528A8E03}" type="presOf" srcId="{1C19682E-66C7-4D39-BB89-A4F85E68D46A}" destId="{4422C0D6-8BD1-4E0A-A356-95E85727912D}" srcOrd="0" destOrd="3" presId="urn:microsoft.com/office/officeart/2005/8/layout/hList2#1"/>
    <dgm:cxn modelId="{BB97AF1C-ED07-41A3-B335-647784356E11}" type="presOf" srcId="{DF446770-B275-49BD-A13B-C37D9C2E76E5}" destId="{C565BFFA-C7E0-4973-8A6F-0D6BFBB0EC78}" srcOrd="0" destOrd="5" presId="urn:microsoft.com/office/officeart/2005/8/layout/hList2#1"/>
    <dgm:cxn modelId="{CB3C0AB4-D05C-4389-9957-580F67DA11ED}" srcId="{8491691F-ACAA-4498-AFD4-FD0CDA286B2B}" destId="{89E7ACAA-8CA8-4FD6-AC37-FA491E3D7462}" srcOrd="8" destOrd="0" parTransId="{FB17978C-2169-4B77-87D9-A6D01C25816A}" sibTransId="{3E0E6208-CC10-40BC-A6D1-FABD119A8737}"/>
    <dgm:cxn modelId="{9AEA4EAB-ED2C-4879-A2BD-C72C0B940E2D}" srcId="{9CD77CC8-B72A-4D00-8FBE-7258DB71F350}" destId="{91191BC5-6C6E-400D-86AD-27436E3F300F}" srcOrd="0" destOrd="0" parTransId="{C8A6255E-56F3-450B-B6DC-40C1E6A5E4CC}" sibTransId="{4A279210-3E26-481E-8223-CA25E079AD99}"/>
    <dgm:cxn modelId="{E21987EE-9670-4A22-802B-9FEE4747F706}" type="presOf" srcId="{89E7ACAA-8CA8-4FD6-AC37-FA491E3D7462}" destId="{C565BFFA-C7E0-4973-8A6F-0D6BFBB0EC78}" srcOrd="0" destOrd="8" presId="urn:microsoft.com/office/officeart/2005/8/layout/hList2#1"/>
    <dgm:cxn modelId="{DACC8F2C-383D-4DC8-AB40-A3F59CF83B99}" srcId="{15155B56-3D99-44E7-BA98-31D41BE1D0BE}" destId="{7EA239B7-855B-41D3-9FCE-7BF635F576AD}" srcOrd="1" destOrd="0" parTransId="{50409D09-08F5-46E1-86C3-3C0CC276F867}" sibTransId="{49AF48DB-9B94-4015-AE67-625640CE87BC}"/>
    <dgm:cxn modelId="{2A6BA6CE-0A28-4E09-8A5F-E54D98AEC102}" type="presOf" srcId="{94A27C84-CD10-4410-A238-42A368E6C039}" destId="{4422C0D6-8BD1-4E0A-A356-95E85727912D}" srcOrd="0" destOrd="6" presId="urn:microsoft.com/office/officeart/2005/8/layout/hList2#1"/>
    <dgm:cxn modelId="{8248175F-8787-4A5E-BE8F-011D76489822}" type="presOf" srcId="{1B078103-4A9F-4D80-8D7F-9A3C4E76E65D}" destId="{C4A92848-8B40-4767-8C4C-A38514E7B46F}" srcOrd="0" destOrd="4" presId="urn:microsoft.com/office/officeart/2005/8/layout/hList2#1"/>
    <dgm:cxn modelId="{4F71C686-37D1-49C9-BB63-6FB5C00F3AD4}" srcId="{15155B56-3D99-44E7-BA98-31D41BE1D0BE}" destId="{D3C07304-C435-4F07-8C0F-35D469E3E949}" srcOrd="4" destOrd="0" parTransId="{AE95E78D-5FA9-4C98-8D8C-F75A1A9AA536}" sibTransId="{63BCB7C2-18B8-4FD9-830A-4333CF53DBBE}"/>
    <dgm:cxn modelId="{30643872-5BA6-492E-B26F-964E41003B9D}" srcId="{15155B56-3D99-44E7-BA98-31D41BE1D0BE}" destId="{5DFF7F8F-32B3-42CB-9556-9290B7868DDD}" srcOrd="2" destOrd="0" parTransId="{36319E31-001B-49AF-8EF3-EA1C777A5F7A}" sibTransId="{E1D2A503-24EE-4694-980A-9F529783CE12}"/>
    <dgm:cxn modelId="{9861F468-6593-4C8E-876B-EBA0AF46FD8D}" type="presOf" srcId="{48E823E0-9217-4BFD-BFD5-83D6B94FA17E}" destId="{C565BFFA-C7E0-4973-8A6F-0D6BFBB0EC78}" srcOrd="0" destOrd="7" presId="urn:microsoft.com/office/officeart/2005/8/layout/hList2#1"/>
    <dgm:cxn modelId="{CA4F9C4B-D905-4416-9F90-320EA24A19C4}" type="presOf" srcId="{A8834269-F125-403E-9E9D-583FABE61FA8}" destId="{4422C0D6-8BD1-4E0A-A356-95E85727912D}" srcOrd="0" destOrd="2" presId="urn:microsoft.com/office/officeart/2005/8/layout/hList2#1"/>
    <dgm:cxn modelId="{6F860B22-78C0-429C-8677-9EC9876CA795}" srcId="{8491691F-ACAA-4498-AFD4-FD0CDA286B2B}" destId="{8335D505-DFAC-494D-B71B-0745EA024625}" srcOrd="0" destOrd="0" parTransId="{304FEEDF-4F22-4A4C-9F98-A9713BF6375D}" sibTransId="{15BA8989-8CB1-4936-97F7-9074E3972C5C}"/>
    <dgm:cxn modelId="{D75C0BD4-FE3F-4F66-91E6-2AD05B87BD4F}" srcId="{7EA239B7-855B-41D3-9FCE-7BF635F576AD}" destId="{A8834269-F125-403E-9E9D-583FABE61FA8}" srcOrd="2" destOrd="0" parTransId="{25F74D2E-BBC7-4FF2-948B-761C47F6AB35}" sibTransId="{F73208D0-0324-4B6D-9F87-1CC798C6C29C}"/>
    <dgm:cxn modelId="{ABE236DE-38ED-4045-8C4D-B3C79B302E5F}" type="presOf" srcId="{6B73C3A5-1F75-4582-9E40-0C693D87A009}" destId="{E75A174B-6174-43CE-8DAF-3A571D8208FF}" srcOrd="0" destOrd="1" presId="urn:microsoft.com/office/officeart/2005/8/layout/hList2#1"/>
    <dgm:cxn modelId="{6553B3F5-D2A2-467B-B084-10E35AC9118E}" type="presOf" srcId="{5A8BD820-5151-4102-AEA4-75DB429F9256}" destId="{4422C0D6-8BD1-4E0A-A356-95E85727912D}" srcOrd="0" destOrd="4" presId="urn:microsoft.com/office/officeart/2005/8/layout/hList2#1"/>
    <dgm:cxn modelId="{85CB714D-B957-4332-A426-0142BA297EC8}" srcId="{7EA239B7-855B-41D3-9FCE-7BF635F576AD}" destId="{7628F0DA-1188-41C7-BB04-3CE42D470227}" srcOrd="1" destOrd="0" parTransId="{4CDF5728-139F-492B-AC46-176CA742CA06}" sibTransId="{540B9C49-E197-4073-B542-A1B9F7C854C4}"/>
    <dgm:cxn modelId="{958A2756-190B-4891-82D2-49D7F98BB383}" srcId="{8491691F-ACAA-4498-AFD4-FD0CDA286B2B}" destId="{F8948A46-C923-4598-9F80-66D442EF54D4}" srcOrd="4" destOrd="0" parTransId="{E00F60C9-DAB6-46E6-BAED-925D3CD4D9B3}" sibTransId="{3E27E164-C0F0-47C2-BE5E-AF0CD3F50FCF}"/>
    <dgm:cxn modelId="{1D63FAF9-59F4-412A-8033-757669C3BE73}" type="presOf" srcId="{9026F1B8-24B8-417A-BF53-C91EF287F83D}" destId="{C565BFFA-C7E0-4973-8A6F-0D6BFBB0EC78}" srcOrd="0" destOrd="3" presId="urn:microsoft.com/office/officeart/2005/8/layout/hList2#1"/>
    <dgm:cxn modelId="{6E80A660-6465-484A-992F-75F7B67C4586}" type="presOf" srcId="{2E296C79-3440-4EBF-83DF-6EF0346923AF}" destId="{C4A92848-8B40-4767-8C4C-A38514E7B46F}" srcOrd="0" destOrd="2" presId="urn:microsoft.com/office/officeart/2005/8/layout/hList2#1"/>
    <dgm:cxn modelId="{97971700-242F-4557-A760-8C6A11C9513B}" srcId="{5DFF7F8F-32B3-42CB-9556-9290B7868DDD}" destId="{1B078103-4A9F-4D80-8D7F-9A3C4E76E65D}" srcOrd="4" destOrd="0" parTransId="{781877AD-1D9B-4373-AB92-73FE3D446BF2}" sibTransId="{19366A40-19FD-43B2-B608-984E2CBE140A}"/>
    <dgm:cxn modelId="{3CD64123-F49E-4A4E-A757-3CD9582A987F}" srcId="{5DFF7F8F-32B3-42CB-9556-9290B7868DDD}" destId="{79BF5D1B-40A9-4EB8-87C1-FC00DC161341}" srcOrd="1" destOrd="0" parTransId="{C3994EDD-152D-472F-84B9-E39349D919A5}" sibTransId="{0CB5605D-0A2D-401E-B578-8F855D4BD9FF}"/>
    <dgm:cxn modelId="{4173EF77-1E47-4E32-AF39-45C27DF8C65A}" type="presOf" srcId="{4C48A9A8-9120-4E29-B9DF-B6FF887CDECE}" destId="{4422C0D6-8BD1-4E0A-A356-95E85727912D}" srcOrd="0" destOrd="0" presId="urn:microsoft.com/office/officeart/2005/8/layout/hList2#1"/>
    <dgm:cxn modelId="{8ED5C30A-B1AD-4792-90A6-3F52CE9641AD}" type="presOf" srcId="{C3275ECF-8502-45C0-B042-B2D57B6CA8BA}" destId="{C4A92848-8B40-4767-8C4C-A38514E7B46F}" srcOrd="0" destOrd="5" presId="urn:microsoft.com/office/officeart/2005/8/layout/hList2#1"/>
    <dgm:cxn modelId="{52EB96BC-D30A-4A54-A7F8-21CD5DE8C04A}" srcId="{5DFF7F8F-32B3-42CB-9556-9290B7868DDD}" destId="{683FD75E-8923-4E82-85E4-37152735237A}" srcOrd="0" destOrd="0" parTransId="{E6EE8834-4D09-4199-AA5B-EB2ECF095E84}" sibTransId="{3F03C1EE-7DFF-4458-AA76-8DFD7BE6FC53}"/>
    <dgm:cxn modelId="{2A7DC659-096B-42D8-A760-2BC6C38E803A}" type="presOf" srcId="{E4F81604-0D68-43F2-A941-3F08010A8789}" destId="{6C79674A-A276-4D4F-A746-968439DEC5D9}" srcOrd="0" destOrd="3" presId="urn:microsoft.com/office/officeart/2005/8/layout/hList2#1"/>
    <dgm:cxn modelId="{3993B5B1-C46D-4F9E-8D7D-6A77D17D2EA3}" type="presOf" srcId="{8491691F-ACAA-4498-AFD4-FD0CDA286B2B}" destId="{0D8B1445-F2CD-40B2-A3D9-240049E33BB9}" srcOrd="0" destOrd="0" presId="urn:microsoft.com/office/officeart/2005/8/layout/hList2#1"/>
    <dgm:cxn modelId="{D86B7F65-0835-4115-A4C3-A28F374D4856}" type="presOf" srcId="{F8948A46-C923-4598-9F80-66D442EF54D4}" destId="{C565BFFA-C7E0-4973-8A6F-0D6BFBB0EC78}" srcOrd="0" destOrd="4" presId="urn:microsoft.com/office/officeart/2005/8/layout/hList2#1"/>
    <dgm:cxn modelId="{A8C76C30-F939-4E9F-92E4-7CE5B051FA50}" srcId="{8491691F-ACAA-4498-AFD4-FD0CDA286B2B}" destId="{49494FA1-5A20-4AC4-A72D-210F7E964F8B}" srcOrd="6" destOrd="0" parTransId="{FCC71F38-0B8C-4094-B00B-E5D1384D5CCF}" sibTransId="{D4A27499-36BE-46F1-9D4B-33B2D2B8A84E}"/>
    <dgm:cxn modelId="{71ABB644-7503-45B4-9989-987FB2EDAC0A}" type="presOf" srcId="{BC556BA1-5119-4E1C-8062-E78E0EB0D568}" destId="{E75A174B-6174-43CE-8DAF-3A571D8208FF}" srcOrd="0" destOrd="2" presId="urn:microsoft.com/office/officeart/2005/8/layout/hList2#1"/>
    <dgm:cxn modelId="{A085947C-3877-4279-9110-E8C81C54B52C}" type="presOf" srcId="{4F5E63BD-7767-4BE7-BDCD-E80B960F76C6}" destId="{4422C0D6-8BD1-4E0A-A356-95E85727912D}" srcOrd="0" destOrd="5" presId="urn:microsoft.com/office/officeart/2005/8/layout/hList2#1"/>
    <dgm:cxn modelId="{70484FAE-F96D-456B-AC1B-904EE6A9B030}" type="presOf" srcId="{5DFF7F8F-32B3-42CB-9556-9290B7868DDD}" destId="{B7B08E36-98E4-4A2F-A244-6DDCCB3EA8F9}" srcOrd="0" destOrd="0" presId="urn:microsoft.com/office/officeart/2005/8/layout/hList2#1"/>
    <dgm:cxn modelId="{015C8600-41D2-4282-A576-EB93554F7CBA}" type="presOf" srcId="{9CD77CC8-B72A-4D00-8FBE-7258DB71F350}" destId="{DB7400AB-7194-4819-A450-6BCD29AC1E86}" srcOrd="0" destOrd="0" presId="urn:microsoft.com/office/officeart/2005/8/layout/hList2#1"/>
    <dgm:cxn modelId="{E7F181D5-0310-41AA-B81F-ACC8FB7D07F2}" srcId="{8491691F-ACAA-4498-AFD4-FD0CDA286B2B}" destId="{3C3A789F-8DEB-4694-AB94-ECC180E16971}" srcOrd="2" destOrd="0" parTransId="{43A345A4-8DCB-4060-B3FA-7D6E03155D61}" sibTransId="{FBBD5B9B-999F-4B45-A25F-9A37B010769D}"/>
    <dgm:cxn modelId="{A21EBED3-F064-458B-911A-A98536BA4B4D}" srcId="{5DFF7F8F-32B3-42CB-9556-9290B7868DDD}" destId="{C3275ECF-8502-45C0-B042-B2D57B6CA8BA}" srcOrd="5" destOrd="0" parTransId="{33C7E1E4-2C21-4B65-8538-9D301174FC71}" sibTransId="{219A7661-F6B2-4586-825D-4ED8F6F181F8}"/>
    <dgm:cxn modelId="{C2D9ED34-D26C-448F-ACA2-49C0AE33AC41}" type="presOf" srcId="{79BF5D1B-40A9-4EB8-87C1-FC00DC161341}" destId="{C4A92848-8B40-4767-8C4C-A38514E7B46F}" srcOrd="0" destOrd="1" presId="urn:microsoft.com/office/officeart/2005/8/layout/hList2#1"/>
    <dgm:cxn modelId="{30A986F4-5080-44AA-9B70-7D9DE428C604}" srcId="{D3C07304-C435-4F07-8C0F-35D469E3E949}" destId="{B2530F3C-AC52-4475-9E94-7F217997BAB6}" srcOrd="2" destOrd="0" parTransId="{26828C2B-6170-40B8-9D5F-A047FFDCF840}" sibTransId="{E4EBC8E7-EDC3-4453-9527-4AF444C2FACD}"/>
    <dgm:cxn modelId="{1431B5B3-BF89-48CE-944B-70A21F5601D0}" srcId="{9CD77CC8-B72A-4D00-8FBE-7258DB71F350}" destId="{9F5666B1-C2A2-4C54-B7E6-E9D6AAD2ACDA}" srcOrd="3" destOrd="0" parTransId="{AED6006F-2B60-4CAC-8FB0-CBE4C9E7A337}" sibTransId="{52448027-81D7-400E-9615-AC27C1A905B0}"/>
    <dgm:cxn modelId="{F6599633-6579-4D64-B029-8594DC3B0AA0}" type="presOf" srcId="{B2530F3C-AC52-4475-9E94-7F217997BAB6}" destId="{6C79674A-A276-4D4F-A746-968439DEC5D9}" srcOrd="0" destOrd="2" presId="urn:microsoft.com/office/officeart/2005/8/layout/hList2#1"/>
    <dgm:cxn modelId="{A44C2D50-F8A7-4192-AFE9-A64A910CF313}" type="presOf" srcId="{50B7FBF2-5517-4650-B9DF-F68F94EFB833}" destId="{C565BFFA-C7E0-4973-8A6F-0D6BFBB0EC78}" srcOrd="0" destOrd="9" presId="urn:microsoft.com/office/officeart/2005/8/layout/hList2#1"/>
    <dgm:cxn modelId="{683E7855-2580-421C-B4D0-1606FEA16F7E}" srcId="{8491691F-ACAA-4498-AFD4-FD0CDA286B2B}" destId="{D4D3591A-548F-448F-A591-41C5F79AAB1A}" srcOrd="10" destOrd="0" parTransId="{0CBABD9E-503E-492A-BA55-99BA629B915B}" sibTransId="{509F2664-F80B-4D9B-ACD0-086D4C004E6A}"/>
    <dgm:cxn modelId="{D25595B0-7291-4B5E-8D82-79A781DC7170}" type="presOf" srcId="{683FD75E-8923-4E82-85E4-37152735237A}" destId="{C4A92848-8B40-4767-8C4C-A38514E7B46F}" srcOrd="0" destOrd="0" presId="urn:microsoft.com/office/officeart/2005/8/layout/hList2#1"/>
    <dgm:cxn modelId="{DB2F4CDF-9807-4DD4-8C01-6950AB42C7A4}" type="presOf" srcId="{D3C07304-C435-4F07-8C0F-35D469E3E949}" destId="{B95A0746-56FA-490C-8FF3-BCFDB39D3587}" srcOrd="0" destOrd="0" presId="urn:microsoft.com/office/officeart/2005/8/layout/hList2#1"/>
    <dgm:cxn modelId="{5431E46D-BE9A-4898-AA9A-9996DCEEA8BB}" srcId="{7EA239B7-855B-41D3-9FCE-7BF635F576AD}" destId="{4F5E63BD-7767-4BE7-BDCD-E80B960F76C6}" srcOrd="5" destOrd="0" parTransId="{BF7C387A-91D2-4368-91EA-6D5F8C5CC61E}" sibTransId="{6963BF95-83B5-49ED-9940-3804D2B874EE}"/>
    <dgm:cxn modelId="{684CB6BC-EC02-4479-AAF0-A81148837F53}" type="presOf" srcId="{7628F0DA-1188-41C7-BB04-3CE42D470227}" destId="{4422C0D6-8BD1-4E0A-A356-95E85727912D}" srcOrd="0" destOrd="1" presId="urn:microsoft.com/office/officeart/2005/8/layout/hList2#1"/>
    <dgm:cxn modelId="{FA4270DD-5ED2-4D3B-A48A-2BCE802FDD5F}" srcId="{D3C07304-C435-4F07-8C0F-35D469E3E949}" destId="{9C9EFBCB-9472-44DF-8DEC-FBC27CC6CE05}" srcOrd="0" destOrd="0" parTransId="{676C1F94-C1FC-4035-BE1A-37669DE89A6F}" sibTransId="{425936C3-3157-493D-8EDA-9EA4F44D2D83}"/>
    <dgm:cxn modelId="{50A96298-3EC4-4252-B5F0-6299C645FAC3}" type="presOf" srcId="{9F5666B1-C2A2-4C54-B7E6-E9D6AAD2ACDA}" destId="{E75A174B-6174-43CE-8DAF-3A571D8208FF}" srcOrd="0" destOrd="3" presId="urn:microsoft.com/office/officeart/2005/8/layout/hList2#1"/>
    <dgm:cxn modelId="{9138050E-2198-4C36-8260-C54D4AEBE6B3}" srcId="{8491691F-ACAA-4498-AFD4-FD0CDA286B2B}" destId="{48E823E0-9217-4BFD-BFD5-83D6B94FA17E}" srcOrd="7" destOrd="0" parTransId="{1D6C4197-2D80-48D2-BD50-221E2D319EF5}" sibTransId="{DB0BB1AA-2D00-4CDC-ACBE-8F4A8DB462B6}"/>
    <dgm:cxn modelId="{0A5C4644-8BF8-4BC2-AE8B-A4D0EB0409CE}" type="presOf" srcId="{35E5F1AC-6A69-4223-88C8-13EAE64E4823}" destId="{C4A92848-8B40-4767-8C4C-A38514E7B46F}" srcOrd="0" destOrd="3" presId="urn:microsoft.com/office/officeart/2005/8/layout/hList2#1"/>
    <dgm:cxn modelId="{BFC3E914-0C52-492B-8999-1F8211BE78B1}" type="presOf" srcId="{15155B56-3D99-44E7-BA98-31D41BE1D0BE}" destId="{F7D01020-839E-4C7F-ACCB-AE00C52E2836}" srcOrd="0" destOrd="0" presId="urn:microsoft.com/office/officeart/2005/8/layout/hList2#1"/>
    <dgm:cxn modelId="{2342B9C9-A1D3-4718-B9CC-14ABB02CDB2A}" srcId="{5DFF7F8F-32B3-42CB-9556-9290B7868DDD}" destId="{35E5F1AC-6A69-4223-88C8-13EAE64E4823}" srcOrd="3" destOrd="0" parTransId="{0EA128A3-9882-403C-8D50-95E189B0B077}" sibTransId="{40D78BCA-B290-4C3A-B10E-5C0FB6A88014}"/>
    <dgm:cxn modelId="{EDD883E3-E99D-4B17-803F-F240BCE0572F}" srcId="{9CD77CC8-B72A-4D00-8FBE-7258DB71F350}" destId="{6B73C3A5-1F75-4582-9E40-0C693D87A009}" srcOrd="1" destOrd="0" parTransId="{B1256EA6-FD6D-40CB-A8AC-39CCA1FB6328}" sibTransId="{CB84A7A1-9C3B-4C18-BBCC-BF306B5A07B6}"/>
    <dgm:cxn modelId="{E356C31F-9DB6-438B-9A4A-6DF3F2522B29}" srcId="{15155B56-3D99-44E7-BA98-31D41BE1D0BE}" destId="{9CD77CC8-B72A-4D00-8FBE-7258DB71F350}" srcOrd="3" destOrd="0" parTransId="{D2B52F83-75D9-4A05-8698-312467033078}" sibTransId="{CF06A277-DAA1-44C8-8CE7-42325F83A0F7}"/>
    <dgm:cxn modelId="{10C99D75-89BC-4962-B877-D725BB892B58}" type="presOf" srcId="{91191BC5-6C6E-400D-86AD-27436E3F300F}" destId="{E75A174B-6174-43CE-8DAF-3A571D8208FF}" srcOrd="0" destOrd="0" presId="urn:microsoft.com/office/officeart/2005/8/layout/hList2#1"/>
    <dgm:cxn modelId="{1170572D-5013-4062-BF3B-3428F0037D5E}" type="presOf" srcId="{3C3A789F-8DEB-4694-AB94-ECC180E16971}" destId="{C565BFFA-C7E0-4973-8A6F-0D6BFBB0EC78}" srcOrd="0" destOrd="2" presId="urn:microsoft.com/office/officeart/2005/8/layout/hList2#1"/>
    <dgm:cxn modelId="{82D5A1AD-621D-459D-818F-C05423B73206}" type="presParOf" srcId="{F7D01020-839E-4C7F-ACCB-AE00C52E2836}" destId="{A6D3B32C-558A-4DDE-94E5-E70623ABE669}" srcOrd="0" destOrd="0" presId="urn:microsoft.com/office/officeart/2005/8/layout/hList2#1"/>
    <dgm:cxn modelId="{768755DD-6209-4013-A032-939821EB51B1}" type="presParOf" srcId="{A6D3B32C-558A-4DDE-94E5-E70623ABE669}" destId="{47312AC1-BEFC-4782-BF0C-86AFA19435B5}" srcOrd="0" destOrd="0" presId="urn:microsoft.com/office/officeart/2005/8/layout/hList2#1"/>
    <dgm:cxn modelId="{CBB0C4A3-3CFE-4AD0-BFBF-CDF510CA6FF9}" type="presParOf" srcId="{A6D3B32C-558A-4DDE-94E5-E70623ABE669}" destId="{C565BFFA-C7E0-4973-8A6F-0D6BFBB0EC78}" srcOrd="1" destOrd="0" presId="urn:microsoft.com/office/officeart/2005/8/layout/hList2#1"/>
    <dgm:cxn modelId="{80E301DA-DD66-4B32-BBEF-799E468BD347}" type="presParOf" srcId="{A6D3B32C-558A-4DDE-94E5-E70623ABE669}" destId="{0D8B1445-F2CD-40B2-A3D9-240049E33BB9}" srcOrd="2" destOrd="0" presId="urn:microsoft.com/office/officeart/2005/8/layout/hList2#1"/>
    <dgm:cxn modelId="{07BBDA7E-AAFD-4FB9-B8E9-5676AA5A4093}" type="presParOf" srcId="{F7D01020-839E-4C7F-ACCB-AE00C52E2836}" destId="{FB69626E-B9F3-4027-99AB-56B97989271B}" srcOrd="1" destOrd="0" presId="urn:microsoft.com/office/officeart/2005/8/layout/hList2#1"/>
    <dgm:cxn modelId="{5BF90F2A-B4CF-4CD4-A8A6-261A4B64E762}" type="presParOf" srcId="{F7D01020-839E-4C7F-ACCB-AE00C52E2836}" destId="{B9F613DF-4EBC-4F33-A75A-B92D3BA062A9}" srcOrd="2" destOrd="0" presId="urn:microsoft.com/office/officeart/2005/8/layout/hList2#1"/>
    <dgm:cxn modelId="{19B6C8D8-16EA-4A8D-B668-DA33256FBCFB}" type="presParOf" srcId="{B9F613DF-4EBC-4F33-A75A-B92D3BA062A9}" destId="{3EE25F0A-2163-4CA7-ACB6-8D39791FD47F}" srcOrd="0" destOrd="0" presId="urn:microsoft.com/office/officeart/2005/8/layout/hList2#1"/>
    <dgm:cxn modelId="{FB80E686-1E39-4BD3-AF9F-ED4D00043FF5}" type="presParOf" srcId="{B9F613DF-4EBC-4F33-A75A-B92D3BA062A9}" destId="{4422C0D6-8BD1-4E0A-A356-95E85727912D}" srcOrd="1" destOrd="0" presId="urn:microsoft.com/office/officeart/2005/8/layout/hList2#1"/>
    <dgm:cxn modelId="{251459B3-9B46-40F7-8BBA-4FAED2DBFD9E}" type="presParOf" srcId="{B9F613DF-4EBC-4F33-A75A-B92D3BA062A9}" destId="{28E7A28A-FC3D-46D6-9982-BC81A980DB6F}" srcOrd="2" destOrd="0" presId="urn:microsoft.com/office/officeart/2005/8/layout/hList2#1"/>
    <dgm:cxn modelId="{FD28A6BF-63C4-4A19-84C2-ACDA00E1BE5A}" type="presParOf" srcId="{F7D01020-839E-4C7F-ACCB-AE00C52E2836}" destId="{15B8B662-8FC0-48C6-855C-00BEC01A8F19}" srcOrd="3" destOrd="0" presId="urn:microsoft.com/office/officeart/2005/8/layout/hList2#1"/>
    <dgm:cxn modelId="{38CE762A-8C21-40BE-A567-DAAF60CA0E2C}" type="presParOf" srcId="{F7D01020-839E-4C7F-ACCB-AE00C52E2836}" destId="{389D192D-0A9F-4145-9F12-769A176E339D}" srcOrd="4" destOrd="0" presId="urn:microsoft.com/office/officeart/2005/8/layout/hList2#1"/>
    <dgm:cxn modelId="{64881569-ECB3-4049-A9CE-AD3305AB6CB8}" type="presParOf" srcId="{389D192D-0A9F-4145-9F12-769A176E339D}" destId="{25CDC45E-9A77-4833-A23D-83657D3ED862}" srcOrd="0" destOrd="0" presId="urn:microsoft.com/office/officeart/2005/8/layout/hList2#1"/>
    <dgm:cxn modelId="{6C857F93-AA2E-4BA9-AB2D-BBC8F55D5D9A}" type="presParOf" srcId="{389D192D-0A9F-4145-9F12-769A176E339D}" destId="{C4A92848-8B40-4767-8C4C-A38514E7B46F}" srcOrd="1" destOrd="0" presId="urn:microsoft.com/office/officeart/2005/8/layout/hList2#1"/>
    <dgm:cxn modelId="{A6737485-3624-45D8-82BE-A4A1B0CB717F}" type="presParOf" srcId="{389D192D-0A9F-4145-9F12-769A176E339D}" destId="{B7B08E36-98E4-4A2F-A244-6DDCCB3EA8F9}" srcOrd="2" destOrd="0" presId="urn:microsoft.com/office/officeart/2005/8/layout/hList2#1"/>
    <dgm:cxn modelId="{70F516CF-22B9-4F15-A8E2-52F4D3F311E7}" type="presParOf" srcId="{F7D01020-839E-4C7F-ACCB-AE00C52E2836}" destId="{97BABFF9-C45E-481D-9E38-576734EDB3AB}" srcOrd="5" destOrd="0" presId="urn:microsoft.com/office/officeart/2005/8/layout/hList2#1"/>
    <dgm:cxn modelId="{A8707332-3E72-4516-BCC8-851667555855}" type="presParOf" srcId="{F7D01020-839E-4C7F-ACCB-AE00C52E2836}" destId="{6024DD8E-4125-4760-9FEF-5133D1EA3DFE}" srcOrd="6" destOrd="0" presId="urn:microsoft.com/office/officeart/2005/8/layout/hList2#1"/>
    <dgm:cxn modelId="{A3F612B3-5D04-4AB1-83AC-70140F637539}" type="presParOf" srcId="{6024DD8E-4125-4760-9FEF-5133D1EA3DFE}" destId="{40E42D85-A826-4535-A5FC-795C270EF67E}" srcOrd="0" destOrd="0" presId="urn:microsoft.com/office/officeart/2005/8/layout/hList2#1"/>
    <dgm:cxn modelId="{BEF408B4-01EC-4E24-87B4-D8877C022619}" type="presParOf" srcId="{6024DD8E-4125-4760-9FEF-5133D1EA3DFE}" destId="{E75A174B-6174-43CE-8DAF-3A571D8208FF}" srcOrd="1" destOrd="0" presId="urn:microsoft.com/office/officeart/2005/8/layout/hList2#1"/>
    <dgm:cxn modelId="{80AC92D0-A1EA-416F-B338-102BBF448EBD}" type="presParOf" srcId="{6024DD8E-4125-4760-9FEF-5133D1EA3DFE}" destId="{DB7400AB-7194-4819-A450-6BCD29AC1E86}" srcOrd="2" destOrd="0" presId="urn:microsoft.com/office/officeart/2005/8/layout/hList2#1"/>
    <dgm:cxn modelId="{045BD2B2-4AEB-474D-88EA-F9DCA9123AF7}" type="presParOf" srcId="{F7D01020-839E-4C7F-ACCB-AE00C52E2836}" destId="{C814DB16-A953-4ACC-B015-20A551182527}" srcOrd="7" destOrd="0" presId="urn:microsoft.com/office/officeart/2005/8/layout/hList2#1"/>
    <dgm:cxn modelId="{5768E099-2683-4080-85E6-47EEFCC31662}" type="presParOf" srcId="{F7D01020-839E-4C7F-ACCB-AE00C52E2836}" destId="{2100CBEF-A8B9-4B33-B53A-A3B907F5F074}" srcOrd="8" destOrd="0" presId="urn:microsoft.com/office/officeart/2005/8/layout/hList2#1"/>
    <dgm:cxn modelId="{A204B042-D915-454E-A65A-427DF7CD42E3}" type="presParOf" srcId="{2100CBEF-A8B9-4B33-B53A-A3B907F5F074}" destId="{92492EE3-574C-4B05-AFED-77D06302E137}" srcOrd="0" destOrd="0" presId="urn:microsoft.com/office/officeart/2005/8/layout/hList2#1"/>
    <dgm:cxn modelId="{B4BE9B8D-3FBD-4B67-8E55-E5F93EE1D708}" type="presParOf" srcId="{2100CBEF-A8B9-4B33-B53A-A3B907F5F074}" destId="{6C79674A-A276-4D4F-A746-968439DEC5D9}" srcOrd="1" destOrd="0" presId="urn:microsoft.com/office/officeart/2005/8/layout/hList2#1"/>
    <dgm:cxn modelId="{D5920983-EBC9-4DCD-9669-927E83302427}" type="presParOf" srcId="{2100CBEF-A8B9-4B33-B53A-A3B907F5F074}" destId="{B95A0746-56FA-490C-8FF3-BCFDB39D3587}" srcOrd="2" destOrd="0" presId="urn:microsoft.com/office/officeart/2005/8/layout/hList2#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8AFB4E7-BE15-4D34-8B6A-305CEEBE1FFF}" type="doc">
      <dgm:prSet loTypeId="urn:microsoft.com/office/officeart/2005/8/layout/hList7#1" loCatId="list" qsTypeId="urn:microsoft.com/office/officeart/2005/8/quickstyle/simple1" qsCatId="simple" csTypeId="urn:microsoft.com/office/officeart/2005/8/colors/colorful4" csCatId="colorful" phldr="1"/>
      <dgm:spPr/>
      <dgm:t>
        <a:bodyPr/>
        <a:lstStyle/>
        <a:p>
          <a:endParaRPr lang="en-US"/>
        </a:p>
      </dgm:t>
    </dgm:pt>
    <dgm:pt modelId="{0D429914-D893-4051-9C81-22CDA3B6D95F}">
      <dgm:prSet phldrT="[Text]"/>
      <dgm:spPr/>
      <dgm:t>
        <a:bodyPr/>
        <a:lstStyle/>
        <a:p>
          <a:r>
            <a:rPr lang="en-US">
              <a:latin typeface="Adobe Kaiti Std R" pitchFamily="18" charset="-128"/>
              <a:ea typeface="Adobe Kaiti Std R" pitchFamily="18" charset="-128"/>
            </a:rPr>
            <a:t>Products</a:t>
          </a:r>
        </a:p>
      </dgm:t>
    </dgm:pt>
    <dgm:pt modelId="{D1355F80-A935-47F5-B4FD-D2217CBC21C1}" type="parTrans" cxnId="{1C819FEB-583C-455B-B708-CA81B4457745}">
      <dgm:prSet/>
      <dgm:spPr/>
      <dgm:t>
        <a:bodyPr/>
        <a:lstStyle/>
        <a:p>
          <a:endParaRPr lang="en-US">
            <a:latin typeface="Adobe Kaiti Std R" pitchFamily="18" charset="-128"/>
            <a:ea typeface="Adobe Kaiti Std R" pitchFamily="18" charset="-128"/>
          </a:endParaRPr>
        </a:p>
      </dgm:t>
    </dgm:pt>
    <dgm:pt modelId="{D69769E0-8A78-4B7C-A770-2477BDFF0B31}" type="sibTrans" cxnId="{1C819FEB-583C-455B-B708-CA81B4457745}">
      <dgm:prSet/>
      <dgm:spPr/>
      <dgm:t>
        <a:bodyPr/>
        <a:lstStyle/>
        <a:p>
          <a:endParaRPr lang="en-US">
            <a:latin typeface="Adobe Kaiti Std R" pitchFamily="18" charset="-128"/>
            <a:ea typeface="Adobe Kaiti Std R" pitchFamily="18" charset="-128"/>
          </a:endParaRPr>
        </a:p>
      </dgm:t>
    </dgm:pt>
    <dgm:pt modelId="{1FF65358-4B57-4E44-8278-5A4CE3091B72}">
      <dgm:prSet phldrT="[Text]"/>
      <dgm:spPr/>
      <dgm:t>
        <a:bodyPr/>
        <a:lstStyle/>
        <a:p>
          <a:r>
            <a:rPr lang="en-US">
              <a:latin typeface="Adobe Kaiti Std R" pitchFamily="18" charset="-128"/>
              <a:ea typeface="Adobe Kaiti Std R" pitchFamily="18" charset="-128"/>
            </a:rPr>
            <a:t>Cash Account </a:t>
          </a:r>
        </a:p>
      </dgm:t>
    </dgm:pt>
    <dgm:pt modelId="{F4083540-AA7B-4F05-8BDE-1763796B6381}" type="parTrans" cxnId="{AF8EE4BA-57A2-40AC-8C7C-E85D97463844}">
      <dgm:prSet/>
      <dgm:spPr/>
      <dgm:t>
        <a:bodyPr/>
        <a:lstStyle/>
        <a:p>
          <a:endParaRPr lang="en-US">
            <a:latin typeface="Adobe Kaiti Std R" pitchFamily="18" charset="-128"/>
            <a:ea typeface="Adobe Kaiti Std R" pitchFamily="18" charset="-128"/>
          </a:endParaRPr>
        </a:p>
      </dgm:t>
    </dgm:pt>
    <dgm:pt modelId="{C347FA0B-CEFB-4FF2-8F2C-CE0A7E6021B4}" type="sibTrans" cxnId="{AF8EE4BA-57A2-40AC-8C7C-E85D97463844}">
      <dgm:prSet/>
      <dgm:spPr/>
      <dgm:t>
        <a:bodyPr/>
        <a:lstStyle/>
        <a:p>
          <a:endParaRPr lang="en-US">
            <a:latin typeface="Adobe Kaiti Std R" pitchFamily="18" charset="-128"/>
            <a:ea typeface="Adobe Kaiti Std R" pitchFamily="18" charset="-128"/>
          </a:endParaRPr>
        </a:p>
      </dgm:t>
    </dgm:pt>
    <dgm:pt modelId="{59677D09-95A3-4D6B-91CC-CC7AC845D594}">
      <dgm:prSet phldrT="[Text]"/>
      <dgm:spPr/>
      <dgm:t>
        <a:bodyPr/>
        <a:lstStyle/>
        <a:p>
          <a:r>
            <a:rPr lang="en-US">
              <a:latin typeface="Adobe Kaiti Std R" pitchFamily="18" charset="-128"/>
              <a:ea typeface="Adobe Kaiti Std R" pitchFamily="18" charset="-128"/>
            </a:rPr>
            <a:t>Margin Account through IDLC Investments Limited</a:t>
          </a:r>
        </a:p>
      </dgm:t>
    </dgm:pt>
    <dgm:pt modelId="{5F43FD4A-9BC9-4E5B-89C6-35E064FC127A}" type="parTrans" cxnId="{DB35C440-306E-4D2A-A645-9817886F445C}">
      <dgm:prSet/>
      <dgm:spPr/>
      <dgm:t>
        <a:bodyPr/>
        <a:lstStyle/>
        <a:p>
          <a:endParaRPr lang="en-US">
            <a:latin typeface="Adobe Kaiti Std R" pitchFamily="18" charset="-128"/>
            <a:ea typeface="Adobe Kaiti Std R" pitchFamily="18" charset="-128"/>
          </a:endParaRPr>
        </a:p>
      </dgm:t>
    </dgm:pt>
    <dgm:pt modelId="{B58F0321-8D87-44BA-B16D-4D8FA3BCE466}" type="sibTrans" cxnId="{DB35C440-306E-4D2A-A645-9817886F445C}">
      <dgm:prSet/>
      <dgm:spPr/>
      <dgm:t>
        <a:bodyPr/>
        <a:lstStyle/>
        <a:p>
          <a:endParaRPr lang="en-US">
            <a:latin typeface="Adobe Kaiti Std R" pitchFamily="18" charset="-128"/>
            <a:ea typeface="Adobe Kaiti Std R" pitchFamily="18" charset="-128"/>
          </a:endParaRPr>
        </a:p>
      </dgm:t>
    </dgm:pt>
    <dgm:pt modelId="{4F792806-5C84-4816-8838-CF3865F316A0}">
      <dgm:prSet phldrT="[Text]"/>
      <dgm:spPr/>
      <dgm:t>
        <a:bodyPr/>
        <a:lstStyle/>
        <a:p>
          <a:r>
            <a:rPr lang="en-US">
              <a:latin typeface="Adobe Kaiti Std R" pitchFamily="18" charset="-128"/>
              <a:ea typeface="Adobe Kaiti Std R" pitchFamily="18" charset="-128"/>
            </a:rPr>
            <a:t>Services</a:t>
          </a:r>
        </a:p>
      </dgm:t>
    </dgm:pt>
    <dgm:pt modelId="{9CF91591-8CDB-462A-AE25-CDDDDDD8E0D8}" type="parTrans" cxnId="{2AD0F967-AD7F-46AB-9864-7BF2B011E9E7}">
      <dgm:prSet/>
      <dgm:spPr/>
      <dgm:t>
        <a:bodyPr/>
        <a:lstStyle/>
        <a:p>
          <a:endParaRPr lang="en-US">
            <a:latin typeface="Adobe Kaiti Std R" pitchFamily="18" charset="-128"/>
            <a:ea typeface="Adobe Kaiti Std R" pitchFamily="18" charset="-128"/>
          </a:endParaRPr>
        </a:p>
      </dgm:t>
    </dgm:pt>
    <dgm:pt modelId="{09B53CA0-A77C-4452-AE95-D6BD2E17F1BD}" type="sibTrans" cxnId="{2AD0F967-AD7F-46AB-9864-7BF2B011E9E7}">
      <dgm:prSet/>
      <dgm:spPr/>
      <dgm:t>
        <a:bodyPr/>
        <a:lstStyle/>
        <a:p>
          <a:endParaRPr lang="en-US">
            <a:latin typeface="Adobe Kaiti Std R" pitchFamily="18" charset="-128"/>
            <a:ea typeface="Adobe Kaiti Std R" pitchFamily="18" charset="-128"/>
          </a:endParaRPr>
        </a:p>
      </dgm:t>
    </dgm:pt>
    <dgm:pt modelId="{D0C4DD3F-6797-47BB-B40E-0DF276D64DE3}">
      <dgm:prSet phldrT="[Text]"/>
      <dgm:spPr/>
      <dgm:t>
        <a:bodyPr/>
        <a:lstStyle/>
        <a:p>
          <a:r>
            <a:rPr lang="en-US">
              <a:latin typeface="Adobe Kaiti Std R" pitchFamily="18" charset="-128"/>
              <a:ea typeface="Adobe Kaiti Std R" pitchFamily="18" charset="-128"/>
            </a:rPr>
            <a:t>Trade execution through the Dhaka and Chittagong stock exchanges</a:t>
          </a:r>
        </a:p>
      </dgm:t>
    </dgm:pt>
    <dgm:pt modelId="{67342E7B-D0F8-4D42-AF6D-487D5A604F1D}" type="parTrans" cxnId="{40348FC4-3CB3-4C5B-B6F0-442FE2E09D11}">
      <dgm:prSet/>
      <dgm:spPr/>
      <dgm:t>
        <a:bodyPr/>
        <a:lstStyle/>
        <a:p>
          <a:endParaRPr lang="en-US">
            <a:latin typeface="Adobe Kaiti Std R" pitchFamily="18" charset="-128"/>
            <a:ea typeface="Adobe Kaiti Std R" pitchFamily="18" charset="-128"/>
          </a:endParaRPr>
        </a:p>
      </dgm:t>
    </dgm:pt>
    <dgm:pt modelId="{01D6A3AF-E6E3-43C7-9871-ED16CE8FE70D}" type="sibTrans" cxnId="{40348FC4-3CB3-4C5B-B6F0-442FE2E09D11}">
      <dgm:prSet/>
      <dgm:spPr/>
      <dgm:t>
        <a:bodyPr/>
        <a:lstStyle/>
        <a:p>
          <a:endParaRPr lang="en-US">
            <a:latin typeface="Adobe Kaiti Std R" pitchFamily="18" charset="-128"/>
            <a:ea typeface="Adobe Kaiti Std R" pitchFamily="18" charset="-128"/>
          </a:endParaRPr>
        </a:p>
      </dgm:t>
    </dgm:pt>
    <dgm:pt modelId="{87069449-263B-4590-8185-F8D4F8A96D13}">
      <dgm:prSet phldrT="[Text]"/>
      <dgm:spPr/>
      <dgm:t>
        <a:bodyPr/>
        <a:lstStyle/>
        <a:p>
          <a:r>
            <a:rPr lang="en-US">
              <a:latin typeface="Adobe Kaiti Std R" pitchFamily="18" charset="-128"/>
              <a:ea typeface="Adobe Kaiti Std R" pitchFamily="18" charset="-128"/>
            </a:rPr>
            <a:t>Custodial and CDBL services </a:t>
          </a:r>
        </a:p>
      </dgm:t>
    </dgm:pt>
    <dgm:pt modelId="{FDF83DED-1F2A-47F4-9FEA-35866F1CEE94}" type="parTrans" cxnId="{4D0F92B2-73D7-4192-827B-0FAA5CB2C28D}">
      <dgm:prSet/>
      <dgm:spPr/>
      <dgm:t>
        <a:bodyPr/>
        <a:lstStyle/>
        <a:p>
          <a:endParaRPr lang="en-US">
            <a:latin typeface="Adobe Kaiti Std R" pitchFamily="18" charset="-128"/>
            <a:ea typeface="Adobe Kaiti Std R" pitchFamily="18" charset="-128"/>
          </a:endParaRPr>
        </a:p>
      </dgm:t>
    </dgm:pt>
    <dgm:pt modelId="{FDCC329C-AD23-4B6A-B32D-8A63A7368435}" type="sibTrans" cxnId="{4D0F92B2-73D7-4192-827B-0FAA5CB2C28D}">
      <dgm:prSet/>
      <dgm:spPr/>
      <dgm:t>
        <a:bodyPr/>
        <a:lstStyle/>
        <a:p>
          <a:endParaRPr lang="en-US">
            <a:latin typeface="Adobe Kaiti Std R" pitchFamily="18" charset="-128"/>
            <a:ea typeface="Adobe Kaiti Std R" pitchFamily="18" charset="-128"/>
          </a:endParaRPr>
        </a:p>
      </dgm:t>
    </dgm:pt>
    <dgm:pt modelId="{6E7A1A77-5FF9-48F7-B44A-F46CECD37246}">
      <dgm:prSet phldrT="[Text]"/>
      <dgm:spPr/>
      <dgm:t>
        <a:bodyPr/>
        <a:lstStyle/>
        <a:p>
          <a:r>
            <a:rPr lang="en-US">
              <a:latin typeface="Adobe Kaiti Std R" pitchFamily="18" charset="-128"/>
              <a:ea typeface="Adobe Kaiti Std R" pitchFamily="18" charset="-128"/>
            </a:rPr>
            <a:t>Easy IPO</a:t>
          </a:r>
        </a:p>
      </dgm:t>
    </dgm:pt>
    <dgm:pt modelId="{5A35DE80-56B3-4D32-9F1D-3FB925BCE378}" type="parTrans" cxnId="{BC6BD044-8709-4904-9A3C-7B911D1921C5}">
      <dgm:prSet/>
      <dgm:spPr/>
      <dgm:t>
        <a:bodyPr/>
        <a:lstStyle/>
        <a:p>
          <a:endParaRPr lang="en-US">
            <a:latin typeface="Adobe Kaiti Std R" pitchFamily="18" charset="-128"/>
            <a:ea typeface="Adobe Kaiti Std R" pitchFamily="18" charset="-128"/>
          </a:endParaRPr>
        </a:p>
      </dgm:t>
    </dgm:pt>
    <dgm:pt modelId="{4866F9E5-E5E7-4894-99E1-022658A60D6A}" type="sibTrans" cxnId="{BC6BD044-8709-4904-9A3C-7B911D1921C5}">
      <dgm:prSet/>
      <dgm:spPr/>
      <dgm:t>
        <a:bodyPr/>
        <a:lstStyle/>
        <a:p>
          <a:endParaRPr lang="en-US">
            <a:latin typeface="Adobe Kaiti Std R" pitchFamily="18" charset="-128"/>
            <a:ea typeface="Adobe Kaiti Std R" pitchFamily="18" charset="-128"/>
          </a:endParaRPr>
        </a:p>
      </dgm:t>
    </dgm:pt>
    <dgm:pt modelId="{AAE31B6B-A7D1-440E-B347-BCC43D3849A2}">
      <dgm:prSet phldrT="[Text]"/>
      <dgm:spPr/>
      <dgm:t>
        <a:bodyPr/>
        <a:lstStyle/>
        <a:p>
          <a:r>
            <a:rPr lang="en-US">
              <a:latin typeface="Adobe Kaiti Std R" pitchFamily="18" charset="-128"/>
              <a:ea typeface="Adobe Kaiti Std R" pitchFamily="18" charset="-128"/>
            </a:rPr>
            <a:t>Premium Brokerage for High Net worth Individuals (HNIs) </a:t>
          </a:r>
        </a:p>
      </dgm:t>
    </dgm:pt>
    <dgm:pt modelId="{4429F82C-1C6F-4BA6-840C-DD67E13B333C}" type="parTrans" cxnId="{1040E4F0-7315-4303-B559-4C1307CE0639}">
      <dgm:prSet/>
      <dgm:spPr/>
      <dgm:t>
        <a:bodyPr/>
        <a:lstStyle/>
        <a:p>
          <a:endParaRPr lang="en-US">
            <a:latin typeface="Adobe Kaiti Std R" pitchFamily="18" charset="-128"/>
            <a:ea typeface="Adobe Kaiti Std R" pitchFamily="18" charset="-128"/>
          </a:endParaRPr>
        </a:p>
      </dgm:t>
    </dgm:pt>
    <dgm:pt modelId="{1DF71F3A-E055-4FAB-8ECE-F12222FB4CA6}" type="sibTrans" cxnId="{1040E4F0-7315-4303-B559-4C1307CE0639}">
      <dgm:prSet/>
      <dgm:spPr/>
      <dgm:t>
        <a:bodyPr/>
        <a:lstStyle/>
        <a:p>
          <a:endParaRPr lang="en-US">
            <a:latin typeface="Adobe Kaiti Std R" pitchFamily="18" charset="-128"/>
            <a:ea typeface="Adobe Kaiti Std R" pitchFamily="18" charset="-128"/>
          </a:endParaRPr>
        </a:p>
      </dgm:t>
    </dgm:pt>
    <dgm:pt modelId="{D31123DA-362A-45D8-A214-5BD6A21882AB}">
      <dgm:prSet phldrT="[Text]"/>
      <dgm:spPr/>
      <dgm:t>
        <a:bodyPr/>
        <a:lstStyle/>
        <a:p>
          <a:r>
            <a:rPr lang="en-US">
              <a:latin typeface="Adobe Kaiti Std R" pitchFamily="18" charset="-128"/>
              <a:ea typeface="Adobe Kaiti Std R" pitchFamily="18" charset="-128"/>
            </a:rPr>
            <a:t>Bloomberg terminal for foreign clients </a:t>
          </a:r>
        </a:p>
      </dgm:t>
    </dgm:pt>
    <dgm:pt modelId="{099D6FF2-1C0D-4915-8E1A-7314FB4CE5F6}" type="parTrans" cxnId="{9F8E1D10-DFD5-47F3-842A-42352F1A203D}">
      <dgm:prSet/>
      <dgm:spPr/>
      <dgm:t>
        <a:bodyPr/>
        <a:lstStyle/>
        <a:p>
          <a:endParaRPr lang="en-US">
            <a:latin typeface="Adobe Kaiti Std R" pitchFamily="18" charset="-128"/>
            <a:ea typeface="Adobe Kaiti Std R" pitchFamily="18" charset="-128"/>
          </a:endParaRPr>
        </a:p>
      </dgm:t>
    </dgm:pt>
    <dgm:pt modelId="{3D23C160-E106-4FA5-9B59-7110BA2A9C65}" type="sibTrans" cxnId="{9F8E1D10-DFD5-47F3-842A-42352F1A203D}">
      <dgm:prSet/>
      <dgm:spPr/>
      <dgm:t>
        <a:bodyPr/>
        <a:lstStyle/>
        <a:p>
          <a:endParaRPr lang="en-US">
            <a:latin typeface="Adobe Kaiti Std R" pitchFamily="18" charset="-128"/>
            <a:ea typeface="Adobe Kaiti Std R" pitchFamily="18" charset="-128"/>
          </a:endParaRPr>
        </a:p>
      </dgm:t>
    </dgm:pt>
    <dgm:pt modelId="{42A4EDDA-34E6-468A-A83B-45C9B6E9D6E6}">
      <dgm:prSet phldrT="[Text]"/>
      <dgm:spPr/>
      <dgm:t>
        <a:bodyPr/>
        <a:lstStyle/>
        <a:p>
          <a:r>
            <a:rPr lang="en-US">
              <a:latin typeface="Adobe Kaiti Std R" pitchFamily="18" charset="-128"/>
              <a:ea typeface="Adobe Kaiti Std R" pitchFamily="18" charset="-128"/>
            </a:rPr>
            <a:t>Research and Advisory Services  </a:t>
          </a:r>
        </a:p>
      </dgm:t>
    </dgm:pt>
    <dgm:pt modelId="{CAE75D83-B63D-47EC-B1A5-FF887A4D3A89}" type="parTrans" cxnId="{B78BA624-D018-4BB2-B6BB-06A30C3B8950}">
      <dgm:prSet/>
      <dgm:spPr/>
      <dgm:t>
        <a:bodyPr/>
        <a:lstStyle/>
        <a:p>
          <a:endParaRPr lang="en-US">
            <a:latin typeface="Adobe Kaiti Std R" pitchFamily="18" charset="-128"/>
            <a:ea typeface="Adobe Kaiti Std R" pitchFamily="18" charset="-128"/>
          </a:endParaRPr>
        </a:p>
      </dgm:t>
    </dgm:pt>
    <dgm:pt modelId="{4EB2A33A-7FA8-4CA9-86F9-756515CA64D1}" type="sibTrans" cxnId="{B78BA624-D018-4BB2-B6BB-06A30C3B8950}">
      <dgm:prSet/>
      <dgm:spPr/>
      <dgm:t>
        <a:bodyPr/>
        <a:lstStyle/>
        <a:p>
          <a:endParaRPr lang="en-US">
            <a:latin typeface="Adobe Kaiti Std R" pitchFamily="18" charset="-128"/>
            <a:ea typeface="Adobe Kaiti Std R" pitchFamily="18" charset="-128"/>
          </a:endParaRPr>
        </a:p>
      </dgm:t>
    </dgm:pt>
    <dgm:pt modelId="{CF528FCF-7444-428A-AD58-2A7B27B53434}" type="pres">
      <dgm:prSet presAssocID="{18AFB4E7-BE15-4D34-8B6A-305CEEBE1FFF}" presName="Name0" presStyleCnt="0">
        <dgm:presLayoutVars>
          <dgm:dir/>
          <dgm:resizeHandles val="exact"/>
        </dgm:presLayoutVars>
      </dgm:prSet>
      <dgm:spPr/>
      <dgm:t>
        <a:bodyPr/>
        <a:lstStyle/>
        <a:p>
          <a:endParaRPr lang="en-US"/>
        </a:p>
      </dgm:t>
    </dgm:pt>
    <dgm:pt modelId="{31633946-B8FA-49FC-9B7B-2C9F104BDAB4}" type="pres">
      <dgm:prSet presAssocID="{18AFB4E7-BE15-4D34-8B6A-305CEEBE1FFF}" presName="fgShape" presStyleLbl="fgShp" presStyleIdx="0" presStyleCnt="1"/>
      <dgm:spPr/>
    </dgm:pt>
    <dgm:pt modelId="{3C9CD89E-EC52-4C28-B102-BB370F0F2BC2}" type="pres">
      <dgm:prSet presAssocID="{18AFB4E7-BE15-4D34-8B6A-305CEEBE1FFF}" presName="linComp" presStyleCnt="0"/>
      <dgm:spPr/>
    </dgm:pt>
    <dgm:pt modelId="{4062DECB-4F70-4D25-87FE-1BAE07B4BCA7}" type="pres">
      <dgm:prSet presAssocID="{0D429914-D893-4051-9C81-22CDA3B6D95F}" presName="compNode" presStyleCnt="0"/>
      <dgm:spPr/>
    </dgm:pt>
    <dgm:pt modelId="{17F3A12C-682F-4695-836A-991DA2D108E3}" type="pres">
      <dgm:prSet presAssocID="{0D429914-D893-4051-9C81-22CDA3B6D95F}" presName="bkgdShape" presStyleLbl="node1" presStyleIdx="0" presStyleCnt="2"/>
      <dgm:spPr/>
      <dgm:t>
        <a:bodyPr/>
        <a:lstStyle/>
        <a:p>
          <a:endParaRPr lang="en-US"/>
        </a:p>
      </dgm:t>
    </dgm:pt>
    <dgm:pt modelId="{2141FC64-9B81-446B-8331-DA2B50A8E2FE}" type="pres">
      <dgm:prSet presAssocID="{0D429914-D893-4051-9C81-22CDA3B6D95F}" presName="nodeTx" presStyleLbl="node1" presStyleIdx="0" presStyleCnt="2">
        <dgm:presLayoutVars>
          <dgm:bulletEnabled val="1"/>
        </dgm:presLayoutVars>
      </dgm:prSet>
      <dgm:spPr/>
      <dgm:t>
        <a:bodyPr/>
        <a:lstStyle/>
        <a:p>
          <a:endParaRPr lang="en-US"/>
        </a:p>
      </dgm:t>
    </dgm:pt>
    <dgm:pt modelId="{A685CBA9-4FD3-4EC2-9638-739CA2F632E9}" type="pres">
      <dgm:prSet presAssocID="{0D429914-D893-4051-9C81-22CDA3B6D95F}" presName="invisiNode" presStyleLbl="node1" presStyleIdx="0" presStyleCnt="2"/>
      <dgm:spPr/>
    </dgm:pt>
    <dgm:pt modelId="{F6F1A8A5-D8C7-412E-BBF7-29F5A628A7C8}" type="pres">
      <dgm:prSet presAssocID="{0D429914-D893-4051-9C81-22CDA3B6D95F}" presName="imagNode" presStyleLbl="fgImgPlace1" presStyleIdx="0" presStyleCnt="2"/>
      <dgm:spPr>
        <a:blipFill rotWithShape="0">
          <a:blip xmlns:r="http://schemas.openxmlformats.org/officeDocument/2006/relationships" r:embed="rId1"/>
          <a:stretch>
            <a:fillRect/>
          </a:stretch>
        </a:blipFill>
      </dgm:spPr>
    </dgm:pt>
    <dgm:pt modelId="{E1631CB3-EE64-4B08-9283-6FC7CB5845D5}" type="pres">
      <dgm:prSet presAssocID="{D69769E0-8A78-4B7C-A770-2477BDFF0B31}" presName="sibTrans" presStyleLbl="sibTrans2D1" presStyleIdx="0" presStyleCnt="0"/>
      <dgm:spPr/>
      <dgm:t>
        <a:bodyPr/>
        <a:lstStyle/>
        <a:p>
          <a:endParaRPr lang="en-US"/>
        </a:p>
      </dgm:t>
    </dgm:pt>
    <dgm:pt modelId="{C2953C2A-AABF-488E-B458-F3A32791A976}" type="pres">
      <dgm:prSet presAssocID="{4F792806-5C84-4816-8838-CF3865F316A0}" presName="compNode" presStyleCnt="0"/>
      <dgm:spPr/>
    </dgm:pt>
    <dgm:pt modelId="{47B564C5-E457-4D09-BEC5-320811C07BC3}" type="pres">
      <dgm:prSet presAssocID="{4F792806-5C84-4816-8838-CF3865F316A0}" presName="bkgdShape" presStyleLbl="node1" presStyleIdx="1" presStyleCnt="2"/>
      <dgm:spPr/>
      <dgm:t>
        <a:bodyPr/>
        <a:lstStyle/>
        <a:p>
          <a:endParaRPr lang="en-US"/>
        </a:p>
      </dgm:t>
    </dgm:pt>
    <dgm:pt modelId="{49AE7DB5-9CEB-4BDB-BF95-AA6DA1428B1F}" type="pres">
      <dgm:prSet presAssocID="{4F792806-5C84-4816-8838-CF3865F316A0}" presName="nodeTx" presStyleLbl="node1" presStyleIdx="1" presStyleCnt="2">
        <dgm:presLayoutVars>
          <dgm:bulletEnabled val="1"/>
        </dgm:presLayoutVars>
      </dgm:prSet>
      <dgm:spPr/>
      <dgm:t>
        <a:bodyPr/>
        <a:lstStyle/>
        <a:p>
          <a:endParaRPr lang="en-US"/>
        </a:p>
      </dgm:t>
    </dgm:pt>
    <dgm:pt modelId="{F0B80CF8-CBC2-4A46-845C-5D268376D900}" type="pres">
      <dgm:prSet presAssocID="{4F792806-5C84-4816-8838-CF3865F316A0}" presName="invisiNode" presStyleLbl="node1" presStyleIdx="1" presStyleCnt="2"/>
      <dgm:spPr/>
    </dgm:pt>
    <dgm:pt modelId="{6947E1E7-7752-4EB9-9288-0C5889C60D0D}" type="pres">
      <dgm:prSet presAssocID="{4F792806-5C84-4816-8838-CF3865F316A0}" presName="imagNode" presStyleLbl="fgImgPlace1" presStyleIdx="1" presStyleCnt="2"/>
      <dgm:spPr>
        <a:blipFill rotWithShape="0">
          <a:blip xmlns:r="http://schemas.openxmlformats.org/officeDocument/2006/relationships" r:embed="rId2"/>
          <a:stretch>
            <a:fillRect/>
          </a:stretch>
        </a:blipFill>
      </dgm:spPr>
    </dgm:pt>
  </dgm:ptLst>
  <dgm:cxnLst>
    <dgm:cxn modelId="{BC6BD044-8709-4904-9A3C-7B911D1921C5}" srcId="{0D429914-D893-4051-9C81-22CDA3B6D95F}" destId="{6E7A1A77-5FF9-48F7-B44A-F46CECD37246}" srcOrd="2" destOrd="0" parTransId="{5A35DE80-56B3-4D32-9F1D-3FB925BCE378}" sibTransId="{4866F9E5-E5E7-4894-99E1-022658A60D6A}"/>
    <dgm:cxn modelId="{3EE02528-7B1E-465E-9E98-E1E475C2FBDF}" type="presOf" srcId="{18AFB4E7-BE15-4D34-8B6A-305CEEBE1FFF}" destId="{CF528FCF-7444-428A-AD58-2A7B27B53434}" srcOrd="0" destOrd="0" presId="urn:microsoft.com/office/officeart/2005/8/layout/hList7#1"/>
    <dgm:cxn modelId="{B776DEE7-3B15-4B4C-8D9C-6CA51B70C9B2}" type="presOf" srcId="{D0C4DD3F-6797-47BB-B40E-0DF276D64DE3}" destId="{49AE7DB5-9CEB-4BDB-BF95-AA6DA1428B1F}" srcOrd="1" destOrd="1" presId="urn:microsoft.com/office/officeart/2005/8/layout/hList7#1"/>
    <dgm:cxn modelId="{1040E4F0-7315-4303-B559-4C1307CE0639}" srcId="{0D429914-D893-4051-9C81-22CDA3B6D95F}" destId="{AAE31B6B-A7D1-440E-B347-BCC43D3849A2}" srcOrd="3" destOrd="0" parTransId="{4429F82C-1C6F-4BA6-840C-DD67E13B333C}" sibTransId="{1DF71F3A-E055-4FAB-8ECE-F12222FB4CA6}"/>
    <dgm:cxn modelId="{9FE5C180-E045-4F6E-AB59-DEB973F29B8A}" type="presOf" srcId="{D31123DA-362A-45D8-A214-5BD6A21882AB}" destId="{47B564C5-E457-4D09-BEC5-320811C07BC3}" srcOrd="0" destOrd="3" presId="urn:microsoft.com/office/officeart/2005/8/layout/hList7#1"/>
    <dgm:cxn modelId="{AE0E26B4-DE0A-458D-BC67-1E6A38CA3324}" type="presOf" srcId="{42A4EDDA-34E6-468A-A83B-45C9B6E9D6E6}" destId="{49AE7DB5-9CEB-4BDB-BF95-AA6DA1428B1F}" srcOrd="1" destOrd="4" presId="urn:microsoft.com/office/officeart/2005/8/layout/hList7#1"/>
    <dgm:cxn modelId="{8C8F2A20-0C51-4C48-89D4-828E29F04CFE}" type="presOf" srcId="{87069449-263B-4590-8185-F8D4F8A96D13}" destId="{49AE7DB5-9CEB-4BDB-BF95-AA6DA1428B1F}" srcOrd="1" destOrd="2" presId="urn:microsoft.com/office/officeart/2005/8/layout/hList7#1"/>
    <dgm:cxn modelId="{F38A3B5A-0B02-4CB6-B120-498580DFD85F}" type="presOf" srcId="{1FF65358-4B57-4E44-8278-5A4CE3091B72}" destId="{2141FC64-9B81-446B-8331-DA2B50A8E2FE}" srcOrd="1" destOrd="1" presId="urn:microsoft.com/office/officeart/2005/8/layout/hList7#1"/>
    <dgm:cxn modelId="{2AD0F967-AD7F-46AB-9864-7BF2B011E9E7}" srcId="{18AFB4E7-BE15-4D34-8B6A-305CEEBE1FFF}" destId="{4F792806-5C84-4816-8838-CF3865F316A0}" srcOrd="1" destOrd="0" parTransId="{9CF91591-8CDB-462A-AE25-CDDDDDD8E0D8}" sibTransId="{09B53CA0-A77C-4452-AE95-D6BD2E17F1BD}"/>
    <dgm:cxn modelId="{B78BA624-D018-4BB2-B6BB-06A30C3B8950}" srcId="{4F792806-5C84-4816-8838-CF3865F316A0}" destId="{42A4EDDA-34E6-468A-A83B-45C9B6E9D6E6}" srcOrd="3" destOrd="0" parTransId="{CAE75D83-B63D-47EC-B1A5-FF887A4D3A89}" sibTransId="{4EB2A33A-7FA8-4CA9-86F9-756515CA64D1}"/>
    <dgm:cxn modelId="{1E6C7522-B93B-4C64-AE37-ABACF6F88F9C}" type="presOf" srcId="{6E7A1A77-5FF9-48F7-B44A-F46CECD37246}" destId="{17F3A12C-682F-4695-836A-991DA2D108E3}" srcOrd="0" destOrd="3" presId="urn:microsoft.com/office/officeart/2005/8/layout/hList7#1"/>
    <dgm:cxn modelId="{6E82A0E1-6B67-4A04-A6BF-95D23C332328}" type="presOf" srcId="{4F792806-5C84-4816-8838-CF3865F316A0}" destId="{49AE7DB5-9CEB-4BDB-BF95-AA6DA1428B1F}" srcOrd="1" destOrd="0" presId="urn:microsoft.com/office/officeart/2005/8/layout/hList7#1"/>
    <dgm:cxn modelId="{A2C52328-151A-4452-B8ED-D5AE6B0335BF}" type="presOf" srcId="{59677D09-95A3-4D6B-91CC-CC7AC845D594}" destId="{17F3A12C-682F-4695-836A-991DA2D108E3}" srcOrd="0" destOrd="2" presId="urn:microsoft.com/office/officeart/2005/8/layout/hList7#1"/>
    <dgm:cxn modelId="{4D0F92B2-73D7-4192-827B-0FAA5CB2C28D}" srcId="{4F792806-5C84-4816-8838-CF3865F316A0}" destId="{87069449-263B-4590-8185-F8D4F8A96D13}" srcOrd="1" destOrd="0" parTransId="{FDF83DED-1F2A-47F4-9FEA-35866F1CEE94}" sibTransId="{FDCC329C-AD23-4B6A-B32D-8A63A7368435}"/>
    <dgm:cxn modelId="{85F0AB09-0414-4139-A9E0-082CD61E93A4}" type="presOf" srcId="{0D429914-D893-4051-9C81-22CDA3B6D95F}" destId="{17F3A12C-682F-4695-836A-991DA2D108E3}" srcOrd="0" destOrd="0" presId="urn:microsoft.com/office/officeart/2005/8/layout/hList7#1"/>
    <dgm:cxn modelId="{18F02371-C2D9-461C-8BDB-DD1A55557933}" type="presOf" srcId="{D31123DA-362A-45D8-A214-5BD6A21882AB}" destId="{49AE7DB5-9CEB-4BDB-BF95-AA6DA1428B1F}" srcOrd="1" destOrd="3" presId="urn:microsoft.com/office/officeart/2005/8/layout/hList7#1"/>
    <dgm:cxn modelId="{1348D1F4-6C4D-4650-B5DC-B014798A1FAB}" type="presOf" srcId="{87069449-263B-4590-8185-F8D4F8A96D13}" destId="{47B564C5-E457-4D09-BEC5-320811C07BC3}" srcOrd="0" destOrd="2" presId="urn:microsoft.com/office/officeart/2005/8/layout/hList7#1"/>
    <dgm:cxn modelId="{CE7BCEA8-9C7B-45C2-9780-16BBEEAC44EF}" type="presOf" srcId="{AAE31B6B-A7D1-440E-B347-BCC43D3849A2}" destId="{17F3A12C-682F-4695-836A-991DA2D108E3}" srcOrd="0" destOrd="4" presId="urn:microsoft.com/office/officeart/2005/8/layout/hList7#1"/>
    <dgm:cxn modelId="{E2CB5AD0-7594-4DD5-A0C8-15898398710D}" type="presOf" srcId="{1FF65358-4B57-4E44-8278-5A4CE3091B72}" destId="{17F3A12C-682F-4695-836A-991DA2D108E3}" srcOrd="0" destOrd="1" presId="urn:microsoft.com/office/officeart/2005/8/layout/hList7#1"/>
    <dgm:cxn modelId="{AF8EE4BA-57A2-40AC-8C7C-E85D97463844}" srcId="{0D429914-D893-4051-9C81-22CDA3B6D95F}" destId="{1FF65358-4B57-4E44-8278-5A4CE3091B72}" srcOrd="0" destOrd="0" parTransId="{F4083540-AA7B-4F05-8BDE-1763796B6381}" sibTransId="{C347FA0B-CEFB-4FF2-8F2C-CE0A7E6021B4}"/>
    <dgm:cxn modelId="{9F8E1D10-DFD5-47F3-842A-42352F1A203D}" srcId="{4F792806-5C84-4816-8838-CF3865F316A0}" destId="{D31123DA-362A-45D8-A214-5BD6A21882AB}" srcOrd="2" destOrd="0" parTransId="{099D6FF2-1C0D-4915-8E1A-7314FB4CE5F6}" sibTransId="{3D23C160-E106-4FA5-9B59-7110BA2A9C65}"/>
    <dgm:cxn modelId="{22DD4728-5EB0-4D17-955C-695F002073FF}" type="presOf" srcId="{59677D09-95A3-4D6B-91CC-CC7AC845D594}" destId="{2141FC64-9B81-446B-8331-DA2B50A8E2FE}" srcOrd="1" destOrd="2" presId="urn:microsoft.com/office/officeart/2005/8/layout/hList7#1"/>
    <dgm:cxn modelId="{434DB099-5197-48A4-878C-F49DD1A3EDB9}" type="presOf" srcId="{42A4EDDA-34E6-468A-A83B-45C9B6E9D6E6}" destId="{47B564C5-E457-4D09-BEC5-320811C07BC3}" srcOrd="0" destOrd="4" presId="urn:microsoft.com/office/officeart/2005/8/layout/hList7#1"/>
    <dgm:cxn modelId="{DB35C440-306E-4D2A-A645-9817886F445C}" srcId="{0D429914-D893-4051-9C81-22CDA3B6D95F}" destId="{59677D09-95A3-4D6B-91CC-CC7AC845D594}" srcOrd="1" destOrd="0" parTransId="{5F43FD4A-9BC9-4E5B-89C6-35E064FC127A}" sibTransId="{B58F0321-8D87-44BA-B16D-4D8FA3BCE466}"/>
    <dgm:cxn modelId="{3FADC606-3571-401F-9413-0CDA0D43CB26}" type="presOf" srcId="{0D429914-D893-4051-9C81-22CDA3B6D95F}" destId="{2141FC64-9B81-446B-8331-DA2B50A8E2FE}" srcOrd="1" destOrd="0" presId="urn:microsoft.com/office/officeart/2005/8/layout/hList7#1"/>
    <dgm:cxn modelId="{40348FC4-3CB3-4C5B-B6F0-442FE2E09D11}" srcId="{4F792806-5C84-4816-8838-CF3865F316A0}" destId="{D0C4DD3F-6797-47BB-B40E-0DF276D64DE3}" srcOrd="0" destOrd="0" parTransId="{67342E7B-D0F8-4D42-AF6D-487D5A604F1D}" sibTransId="{01D6A3AF-E6E3-43C7-9871-ED16CE8FE70D}"/>
    <dgm:cxn modelId="{DB67BE26-A9F1-448F-86FC-E218CD8EBC67}" type="presOf" srcId="{D69769E0-8A78-4B7C-A770-2477BDFF0B31}" destId="{E1631CB3-EE64-4B08-9283-6FC7CB5845D5}" srcOrd="0" destOrd="0" presId="urn:microsoft.com/office/officeart/2005/8/layout/hList7#1"/>
    <dgm:cxn modelId="{9FD89FB6-5948-4341-BF8E-D3A7A67FD090}" type="presOf" srcId="{6E7A1A77-5FF9-48F7-B44A-F46CECD37246}" destId="{2141FC64-9B81-446B-8331-DA2B50A8E2FE}" srcOrd="1" destOrd="3" presId="urn:microsoft.com/office/officeart/2005/8/layout/hList7#1"/>
    <dgm:cxn modelId="{958DA8F6-6204-4AC0-AB31-35CED91A93D6}" type="presOf" srcId="{D0C4DD3F-6797-47BB-B40E-0DF276D64DE3}" destId="{47B564C5-E457-4D09-BEC5-320811C07BC3}" srcOrd="0" destOrd="1" presId="urn:microsoft.com/office/officeart/2005/8/layout/hList7#1"/>
    <dgm:cxn modelId="{F28E73FC-BA29-4234-BA7F-B1A3AA944369}" type="presOf" srcId="{4F792806-5C84-4816-8838-CF3865F316A0}" destId="{47B564C5-E457-4D09-BEC5-320811C07BC3}" srcOrd="0" destOrd="0" presId="urn:microsoft.com/office/officeart/2005/8/layout/hList7#1"/>
    <dgm:cxn modelId="{1C819FEB-583C-455B-B708-CA81B4457745}" srcId="{18AFB4E7-BE15-4D34-8B6A-305CEEBE1FFF}" destId="{0D429914-D893-4051-9C81-22CDA3B6D95F}" srcOrd="0" destOrd="0" parTransId="{D1355F80-A935-47F5-B4FD-D2217CBC21C1}" sibTransId="{D69769E0-8A78-4B7C-A770-2477BDFF0B31}"/>
    <dgm:cxn modelId="{5D8D4368-A1B6-453F-9659-72E8B2524894}" type="presOf" srcId="{AAE31B6B-A7D1-440E-B347-BCC43D3849A2}" destId="{2141FC64-9B81-446B-8331-DA2B50A8E2FE}" srcOrd="1" destOrd="4" presId="urn:microsoft.com/office/officeart/2005/8/layout/hList7#1"/>
    <dgm:cxn modelId="{2292366B-E7AE-49B5-AF08-10C23717A958}" type="presParOf" srcId="{CF528FCF-7444-428A-AD58-2A7B27B53434}" destId="{31633946-B8FA-49FC-9B7B-2C9F104BDAB4}" srcOrd="0" destOrd="0" presId="urn:microsoft.com/office/officeart/2005/8/layout/hList7#1"/>
    <dgm:cxn modelId="{1866BB9E-4372-4260-9007-09154C692CC5}" type="presParOf" srcId="{CF528FCF-7444-428A-AD58-2A7B27B53434}" destId="{3C9CD89E-EC52-4C28-B102-BB370F0F2BC2}" srcOrd="1" destOrd="0" presId="urn:microsoft.com/office/officeart/2005/8/layout/hList7#1"/>
    <dgm:cxn modelId="{D3BF125C-9D6E-45F7-A7D4-CA3B3E9EC189}" type="presParOf" srcId="{3C9CD89E-EC52-4C28-B102-BB370F0F2BC2}" destId="{4062DECB-4F70-4D25-87FE-1BAE07B4BCA7}" srcOrd="0" destOrd="0" presId="urn:microsoft.com/office/officeart/2005/8/layout/hList7#1"/>
    <dgm:cxn modelId="{A1C1694D-3550-49E6-91A0-1F7E449125E6}" type="presParOf" srcId="{4062DECB-4F70-4D25-87FE-1BAE07B4BCA7}" destId="{17F3A12C-682F-4695-836A-991DA2D108E3}" srcOrd="0" destOrd="0" presId="urn:microsoft.com/office/officeart/2005/8/layout/hList7#1"/>
    <dgm:cxn modelId="{58CD021E-CD3F-40B3-9722-9BD3CECA6A37}" type="presParOf" srcId="{4062DECB-4F70-4D25-87FE-1BAE07B4BCA7}" destId="{2141FC64-9B81-446B-8331-DA2B50A8E2FE}" srcOrd="1" destOrd="0" presId="urn:microsoft.com/office/officeart/2005/8/layout/hList7#1"/>
    <dgm:cxn modelId="{66FF5C27-2A3D-4851-9713-872001FC3826}" type="presParOf" srcId="{4062DECB-4F70-4D25-87FE-1BAE07B4BCA7}" destId="{A685CBA9-4FD3-4EC2-9638-739CA2F632E9}" srcOrd="2" destOrd="0" presId="urn:microsoft.com/office/officeart/2005/8/layout/hList7#1"/>
    <dgm:cxn modelId="{B1A4B0A5-E09F-44EC-AE34-3F6C1117779D}" type="presParOf" srcId="{4062DECB-4F70-4D25-87FE-1BAE07B4BCA7}" destId="{F6F1A8A5-D8C7-412E-BBF7-29F5A628A7C8}" srcOrd="3" destOrd="0" presId="urn:microsoft.com/office/officeart/2005/8/layout/hList7#1"/>
    <dgm:cxn modelId="{94C21AEC-C0CC-41BD-9054-E10B8A4EF295}" type="presParOf" srcId="{3C9CD89E-EC52-4C28-B102-BB370F0F2BC2}" destId="{E1631CB3-EE64-4B08-9283-6FC7CB5845D5}" srcOrd="1" destOrd="0" presId="urn:microsoft.com/office/officeart/2005/8/layout/hList7#1"/>
    <dgm:cxn modelId="{1B1517AD-6D97-4933-ACBE-559BD4CF0534}" type="presParOf" srcId="{3C9CD89E-EC52-4C28-B102-BB370F0F2BC2}" destId="{C2953C2A-AABF-488E-B458-F3A32791A976}" srcOrd="2" destOrd="0" presId="urn:microsoft.com/office/officeart/2005/8/layout/hList7#1"/>
    <dgm:cxn modelId="{D6D8B495-9DCA-4A66-98B9-B43ADE49ED92}" type="presParOf" srcId="{C2953C2A-AABF-488E-B458-F3A32791A976}" destId="{47B564C5-E457-4D09-BEC5-320811C07BC3}" srcOrd="0" destOrd="0" presId="urn:microsoft.com/office/officeart/2005/8/layout/hList7#1"/>
    <dgm:cxn modelId="{24436DFF-6214-4E76-A6EF-35BE57D280D3}" type="presParOf" srcId="{C2953C2A-AABF-488E-B458-F3A32791A976}" destId="{49AE7DB5-9CEB-4BDB-BF95-AA6DA1428B1F}" srcOrd="1" destOrd="0" presId="urn:microsoft.com/office/officeart/2005/8/layout/hList7#1"/>
    <dgm:cxn modelId="{6DB6A93C-63EF-4681-8934-83E31C805908}" type="presParOf" srcId="{C2953C2A-AABF-488E-B458-F3A32791A976}" destId="{F0B80CF8-CBC2-4A46-845C-5D268376D900}" srcOrd="2" destOrd="0" presId="urn:microsoft.com/office/officeart/2005/8/layout/hList7#1"/>
    <dgm:cxn modelId="{ECF1E125-F0CD-40B1-8D1E-5D30BD065C69}" type="presParOf" srcId="{C2953C2A-AABF-488E-B458-F3A32791A976}" destId="{6947E1E7-7752-4EB9-9288-0C5889C60D0D}" srcOrd="3" destOrd="0" presId="urn:microsoft.com/office/officeart/2005/8/layout/hList7#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8AFB4E7-BE15-4D34-8B6A-305CEEBE1FFF}" type="doc">
      <dgm:prSet loTypeId="urn:microsoft.com/office/officeart/2005/8/layout/hList7#2" loCatId="list" qsTypeId="urn:microsoft.com/office/officeart/2005/8/quickstyle/simple1" qsCatId="simple" csTypeId="urn:microsoft.com/office/officeart/2005/8/colors/colorful5" csCatId="colorful" phldr="1"/>
      <dgm:spPr/>
      <dgm:t>
        <a:bodyPr/>
        <a:lstStyle/>
        <a:p>
          <a:endParaRPr lang="en-US"/>
        </a:p>
      </dgm:t>
    </dgm:pt>
    <dgm:pt modelId="{0D429914-D893-4051-9C81-22CDA3B6D95F}">
      <dgm:prSet phldrT="[Text]"/>
      <dgm:spPr/>
      <dgm:t>
        <a:bodyPr/>
        <a:lstStyle/>
        <a:p>
          <a:r>
            <a:rPr lang="en-US">
              <a:latin typeface="Adobe Kaiti Std R" pitchFamily="18" charset="-128"/>
              <a:ea typeface="Adobe Kaiti Std R" pitchFamily="18" charset="-128"/>
            </a:rPr>
            <a:t>Products</a:t>
          </a:r>
        </a:p>
      </dgm:t>
    </dgm:pt>
    <dgm:pt modelId="{D1355F80-A935-47F5-B4FD-D2217CBC21C1}" type="parTrans" cxnId="{1C819FEB-583C-455B-B708-CA81B4457745}">
      <dgm:prSet/>
      <dgm:spPr/>
      <dgm:t>
        <a:bodyPr/>
        <a:lstStyle/>
        <a:p>
          <a:endParaRPr lang="en-US">
            <a:latin typeface="Adobe Kaiti Std R" pitchFamily="18" charset="-128"/>
            <a:ea typeface="Adobe Kaiti Std R" pitchFamily="18" charset="-128"/>
          </a:endParaRPr>
        </a:p>
      </dgm:t>
    </dgm:pt>
    <dgm:pt modelId="{D69769E0-8A78-4B7C-A770-2477BDFF0B31}" type="sibTrans" cxnId="{1C819FEB-583C-455B-B708-CA81B4457745}">
      <dgm:prSet/>
      <dgm:spPr/>
      <dgm:t>
        <a:bodyPr/>
        <a:lstStyle/>
        <a:p>
          <a:endParaRPr lang="en-US">
            <a:latin typeface="Adobe Kaiti Std R" pitchFamily="18" charset="-128"/>
            <a:ea typeface="Adobe Kaiti Std R" pitchFamily="18" charset="-128"/>
          </a:endParaRPr>
        </a:p>
      </dgm:t>
    </dgm:pt>
    <dgm:pt modelId="{1FF65358-4B57-4E44-8278-5A4CE3091B72}">
      <dgm:prSet phldrT="[Text]"/>
      <dgm:spPr/>
      <dgm:t>
        <a:bodyPr/>
        <a:lstStyle/>
        <a:p>
          <a:r>
            <a:rPr lang="en-US">
              <a:latin typeface="Adobe Kaiti Std R" pitchFamily="18" charset="-128"/>
              <a:ea typeface="Adobe Kaiti Std R" pitchFamily="18" charset="-128"/>
            </a:rPr>
            <a:t>Margin Loan </a:t>
          </a:r>
        </a:p>
      </dgm:t>
    </dgm:pt>
    <dgm:pt modelId="{F4083540-AA7B-4F05-8BDE-1763796B6381}" type="parTrans" cxnId="{AF8EE4BA-57A2-40AC-8C7C-E85D97463844}">
      <dgm:prSet/>
      <dgm:spPr/>
      <dgm:t>
        <a:bodyPr/>
        <a:lstStyle/>
        <a:p>
          <a:endParaRPr lang="en-US">
            <a:latin typeface="Adobe Kaiti Std R" pitchFamily="18" charset="-128"/>
            <a:ea typeface="Adobe Kaiti Std R" pitchFamily="18" charset="-128"/>
          </a:endParaRPr>
        </a:p>
      </dgm:t>
    </dgm:pt>
    <dgm:pt modelId="{C347FA0B-CEFB-4FF2-8F2C-CE0A7E6021B4}" type="sibTrans" cxnId="{AF8EE4BA-57A2-40AC-8C7C-E85D97463844}">
      <dgm:prSet/>
      <dgm:spPr/>
      <dgm:t>
        <a:bodyPr/>
        <a:lstStyle/>
        <a:p>
          <a:endParaRPr lang="en-US">
            <a:latin typeface="Adobe Kaiti Std R" pitchFamily="18" charset="-128"/>
            <a:ea typeface="Adobe Kaiti Std R" pitchFamily="18" charset="-128"/>
          </a:endParaRPr>
        </a:p>
      </dgm:t>
    </dgm:pt>
    <dgm:pt modelId="{59677D09-95A3-4D6B-91CC-CC7AC845D594}">
      <dgm:prSet phldrT="[Text]"/>
      <dgm:spPr/>
      <dgm:t>
        <a:bodyPr/>
        <a:lstStyle/>
        <a:p>
          <a:r>
            <a:rPr lang="en-US">
              <a:latin typeface="Adobe Kaiti Std R" pitchFamily="18" charset="-128"/>
              <a:ea typeface="Adobe Kaiti Std R" pitchFamily="18" charset="-128"/>
            </a:rPr>
            <a:t>Discretionary Portfolio Management</a:t>
          </a:r>
        </a:p>
      </dgm:t>
    </dgm:pt>
    <dgm:pt modelId="{5F43FD4A-9BC9-4E5B-89C6-35E064FC127A}" type="parTrans" cxnId="{DB35C440-306E-4D2A-A645-9817886F445C}">
      <dgm:prSet/>
      <dgm:spPr/>
      <dgm:t>
        <a:bodyPr/>
        <a:lstStyle/>
        <a:p>
          <a:endParaRPr lang="en-US">
            <a:latin typeface="Adobe Kaiti Std R" pitchFamily="18" charset="-128"/>
            <a:ea typeface="Adobe Kaiti Std R" pitchFamily="18" charset="-128"/>
          </a:endParaRPr>
        </a:p>
      </dgm:t>
    </dgm:pt>
    <dgm:pt modelId="{B58F0321-8D87-44BA-B16D-4D8FA3BCE466}" type="sibTrans" cxnId="{DB35C440-306E-4D2A-A645-9817886F445C}">
      <dgm:prSet/>
      <dgm:spPr/>
      <dgm:t>
        <a:bodyPr/>
        <a:lstStyle/>
        <a:p>
          <a:endParaRPr lang="en-US">
            <a:latin typeface="Adobe Kaiti Std R" pitchFamily="18" charset="-128"/>
            <a:ea typeface="Adobe Kaiti Std R" pitchFamily="18" charset="-128"/>
          </a:endParaRPr>
        </a:p>
      </dgm:t>
    </dgm:pt>
    <dgm:pt modelId="{4F792806-5C84-4816-8838-CF3865F316A0}">
      <dgm:prSet phldrT="[Text]"/>
      <dgm:spPr/>
      <dgm:t>
        <a:bodyPr/>
        <a:lstStyle/>
        <a:p>
          <a:r>
            <a:rPr lang="en-US">
              <a:latin typeface="Adobe Kaiti Std R" pitchFamily="18" charset="-128"/>
              <a:ea typeface="Adobe Kaiti Std R" pitchFamily="18" charset="-128"/>
            </a:rPr>
            <a:t>Services</a:t>
          </a:r>
        </a:p>
      </dgm:t>
    </dgm:pt>
    <dgm:pt modelId="{9CF91591-8CDB-462A-AE25-CDDDDDD8E0D8}" type="parTrans" cxnId="{2AD0F967-AD7F-46AB-9864-7BF2B011E9E7}">
      <dgm:prSet/>
      <dgm:spPr/>
      <dgm:t>
        <a:bodyPr/>
        <a:lstStyle/>
        <a:p>
          <a:endParaRPr lang="en-US">
            <a:latin typeface="Adobe Kaiti Std R" pitchFamily="18" charset="-128"/>
            <a:ea typeface="Adobe Kaiti Std R" pitchFamily="18" charset="-128"/>
          </a:endParaRPr>
        </a:p>
      </dgm:t>
    </dgm:pt>
    <dgm:pt modelId="{09B53CA0-A77C-4452-AE95-D6BD2E17F1BD}" type="sibTrans" cxnId="{2AD0F967-AD7F-46AB-9864-7BF2B011E9E7}">
      <dgm:prSet/>
      <dgm:spPr/>
      <dgm:t>
        <a:bodyPr/>
        <a:lstStyle/>
        <a:p>
          <a:endParaRPr lang="en-US">
            <a:latin typeface="Adobe Kaiti Std R" pitchFamily="18" charset="-128"/>
            <a:ea typeface="Adobe Kaiti Std R" pitchFamily="18" charset="-128"/>
          </a:endParaRPr>
        </a:p>
      </dgm:t>
    </dgm:pt>
    <dgm:pt modelId="{87069449-263B-4590-8185-F8D4F8A96D13}">
      <dgm:prSet phldrT="[Text]"/>
      <dgm:spPr/>
      <dgm:t>
        <a:bodyPr/>
        <a:lstStyle/>
        <a:p>
          <a:r>
            <a:rPr lang="en-US">
              <a:latin typeface="Adobe Kaiti Std R" pitchFamily="18" charset="-128"/>
              <a:ea typeface="Adobe Kaiti Std R" pitchFamily="18" charset="-128"/>
            </a:rPr>
            <a:t>Issue Management </a:t>
          </a:r>
        </a:p>
      </dgm:t>
    </dgm:pt>
    <dgm:pt modelId="{FDF83DED-1F2A-47F4-9FEA-35866F1CEE94}" type="parTrans" cxnId="{4D0F92B2-73D7-4192-827B-0FAA5CB2C28D}">
      <dgm:prSet/>
      <dgm:spPr/>
      <dgm:t>
        <a:bodyPr/>
        <a:lstStyle/>
        <a:p>
          <a:endParaRPr lang="en-US">
            <a:latin typeface="Adobe Kaiti Std R" pitchFamily="18" charset="-128"/>
            <a:ea typeface="Adobe Kaiti Std R" pitchFamily="18" charset="-128"/>
          </a:endParaRPr>
        </a:p>
      </dgm:t>
    </dgm:pt>
    <dgm:pt modelId="{FDCC329C-AD23-4B6A-B32D-8A63A7368435}" type="sibTrans" cxnId="{4D0F92B2-73D7-4192-827B-0FAA5CB2C28D}">
      <dgm:prSet/>
      <dgm:spPr/>
      <dgm:t>
        <a:bodyPr/>
        <a:lstStyle/>
        <a:p>
          <a:endParaRPr lang="en-US">
            <a:latin typeface="Adobe Kaiti Std R" pitchFamily="18" charset="-128"/>
            <a:ea typeface="Adobe Kaiti Std R" pitchFamily="18" charset="-128"/>
          </a:endParaRPr>
        </a:p>
      </dgm:t>
    </dgm:pt>
    <dgm:pt modelId="{D31123DA-362A-45D8-A214-5BD6A21882AB}">
      <dgm:prSet phldrT="[Text]"/>
      <dgm:spPr/>
      <dgm:t>
        <a:bodyPr/>
        <a:lstStyle/>
        <a:p>
          <a:r>
            <a:rPr lang="en-US">
              <a:latin typeface="Adobe Kaiti Std R" pitchFamily="18" charset="-128"/>
              <a:ea typeface="Adobe Kaiti Std R" pitchFamily="18" charset="-128"/>
            </a:rPr>
            <a:t>Underwriting</a:t>
          </a:r>
        </a:p>
      </dgm:t>
    </dgm:pt>
    <dgm:pt modelId="{099D6FF2-1C0D-4915-8E1A-7314FB4CE5F6}" type="parTrans" cxnId="{9F8E1D10-DFD5-47F3-842A-42352F1A203D}">
      <dgm:prSet/>
      <dgm:spPr/>
      <dgm:t>
        <a:bodyPr/>
        <a:lstStyle/>
        <a:p>
          <a:endParaRPr lang="en-US">
            <a:latin typeface="Adobe Kaiti Std R" pitchFamily="18" charset="-128"/>
            <a:ea typeface="Adobe Kaiti Std R" pitchFamily="18" charset="-128"/>
          </a:endParaRPr>
        </a:p>
      </dgm:t>
    </dgm:pt>
    <dgm:pt modelId="{3D23C160-E106-4FA5-9B59-7110BA2A9C65}" type="sibTrans" cxnId="{9F8E1D10-DFD5-47F3-842A-42352F1A203D}">
      <dgm:prSet/>
      <dgm:spPr/>
      <dgm:t>
        <a:bodyPr/>
        <a:lstStyle/>
        <a:p>
          <a:endParaRPr lang="en-US">
            <a:latin typeface="Adobe Kaiti Std R" pitchFamily="18" charset="-128"/>
            <a:ea typeface="Adobe Kaiti Std R" pitchFamily="18" charset="-128"/>
          </a:endParaRPr>
        </a:p>
      </dgm:t>
    </dgm:pt>
    <dgm:pt modelId="{42A4EDDA-34E6-468A-A83B-45C9B6E9D6E6}">
      <dgm:prSet phldrT="[Text]"/>
      <dgm:spPr/>
      <dgm:t>
        <a:bodyPr/>
        <a:lstStyle/>
        <a:p>
          <a:r>
            <a:rPr lang="en-US">
              <a:latin typeface="Adobe Kaiti Std R" pitchFamily="18" charset="-128"/>
              <a:ea typeface="Adobe Kaiti Std R" pitchFamily="18" charset="-128"/>
            </a:rPr>
            <a:t>Research</a:t>
          </a:r>
        </a:p>
      </dgm:t>
    </dgm:pt>
    <dgm:pt modelId="{CAE75D83-B63D-47EC-B1A5-FF887A4D3A89}" type="parTrans" cxnId="{B78BA624-D018-4BB2-B6BB-06A30C3B8950}">
      <dgm:prSet/>
      <dgm:spPr/>
      <dgm:t>
        <a:bodyPr/>
        <a:lstStyle/>
        <a:p>
          <a:endParaRPr lang="en-US">
            <a:latin typeface="Adobe Kaiti Std R" pitchFamily="18" charset="-128"/>
            <a:ea typeface="Adobe Kaiti Std R" pitchFamily="18" charset="-128"/>
          </a:endParaRPr>
        </a:p>
      </dgm:t>
    </dgm:pt>
    <dgm:pt modelId="{4EB2A33A-7FA8-4CA9-86F9-756515CA64D1}" type="sibTrans" cxnId="{B78BA624-D018-4BB2-B6BB-06A30C3B8950}">
      <dgm:prSet/>
      <dgm:spPr/>
      <dgm:t>
        <a:bodyPr/>
        <a:lstStyle/>
        <a:p>
          <a:endParaRPr lang="en-US">
            <a:latin typeface="Adobe Kaiti Std R" pitchFamily="18" charset="-128"/>
            <a:ea typeface="Adobe Kaiti Std R" pitchFamily="18" charset="-128"/>
          </a:endParaRPr>
        </a:p>
      </dgm:t>
    </dgm:pt>
    <dgm:pt modelId="{D0C4DD3F-6797-47BB-B40E-0DF276D64DE3}">
      <dgm:prSet phldrT="[Text]"/>
      <dgm:spPr/>
      <dgm:t>
        <a:bodyPr/>
        <a:lstStyle/>
        <a:p>
          <a:r>
            <a:rPr lang="en-US">
              <a:latin typeface="Adobe Kaiti Std R" pitchFamily="18" charset="-128"/>
              <a:ea typeface="Adobe Kaiti Std R" pitchFamily="18" charset="-128"/>
            </a:rPr>
            <a:t>Corporate Advisory </a:t>
          </a:r>
        </a:p>
      </dgm:t>
    </dgm:pt>
    <dgm:pt modelId="{01D6A3AF-E6E3-43C7-9871-ED16CE8FE70D}" type="sibTrans" cxnId="{40348FC4-3CB3-4C5B-B6F0-442FE2E09D11}">
      <dgm:prSet/>
      <dgm:spPr/>
      <dgm:t>
        <a:bodyPr/>
        <a:lstStyle/>
        <a:p>
          <a:endParaRPr lang="en-US">
            <a:latin typeface="Adobe Kaiti Std R" pitchFamily="18" charset="-128"/>
            <a:ea typeface="Adobe Kaiti Std R" pitchFamily="18" charset="-128"/>
          </a:endParaRPr>
        </a:p>
      </dgm:t>
    </dgm:pt>
    <dgm:pt modelId="{67342E7B-D0F8-4D42-AF6D-487D5A604F1D}" type="parTrans" cxnId="{40348FC4-3CB3-4C5B-B6F0-442FE2E09D11}">
      <dgm:prSet/>
      <dgm:spPr/>
      <dgm:t>
        <a:bodyPr/>
        <a:lstStyle/>
        <a:p>
          <a:endParaRPr lang="en-US">
            <a:latin typeface="Adobe Kaiti Std R" pitchFamily="18" charset="-128"/>
            <a:ea typeface="Adobe Kaiti Std R" pitchFamily="18" charset="-128"/>
          </a:endParaRPr>
        </a:p>
      </dgm:t>
    </dgm:pt>
    <dgm:pt modelId="{CF528FCF-7444-428A-AD58-2A7B27B53434}" type="pres">
      <dgm:prSet presAssocID="{18AFB4E7-BE15-4D34-8B6A-305CEEBE1FFF}" presName="Name0" presStyleCnt="0">
        <dgm:presLayoutVars>
          <dgm:dir/>
          <dgm:resizeHandles val="exact"/>
        </dgm:presLayoutVars>
      </dgm:prSet>
      <dgm:spPr/>
      <dgm:t>
        <a:bodyPr/>
        <a:lstStyle/>
        <a:p>
          <a:endParaRPr lang="en-US"/>
        </a:p>
      </dgm:t>
    </dgm:pt>
    <dgm:pt modelId="{31633946-B8FA-49FC-9B7B-2C9F104BDAB4}" type="pres">
      <dgm:prSet presAssocID="{18AFB4E7-BE15-4D34-8B6A-305CEEBE1FFF}" presName="fgShape" presStyleLbl="fgShp" presStyleIdx="0" presStyleCnt="1"/>
      <dgm:spPr/>
    </dgm:pt>
    <dgm:pt modelId="{3C9CD89E-EC52-4C28-B102-BB370F0F2BC2}" type="pres">
      <dgm:prSet presAssocID="{18AFB4E7-BE15-4D34-8B6A-305CEEBE1FFF}" presName="linComp" presStyleCnt="0"/>
      <dgm:spPr/>
    </dgm:pt>
    <dgm:pt modelId="{4062DECB-4F70-4D25-87FE-1BAE07B4BCA7}" type="pres">
      <dgm:prSet presAssocID="{0D429914-D893-4051-9C81-22CDA3B6D95F}" presName="compNode" presStyleCnt="0"/>
      <dgm:spPr/>
    </dgm:pt>
    <dgm:pt modelId="{17F3A12C-682F-4695-836A-991DA2D108E3}" type="pres">
      <dgm:prSet presAssocID="{0D429914-D893-4051-9C81-22CDA3B6D95F}" presName="bkgdShape" presStyleLbl="node1" presStyleIdx="0" presStyleCnt="2"/>
      <dgm:spPr/>
      <dgm:t>
        <a:bodyPr/>
        <a:lstStyle/>
        <a:p>
          <a:endParaRPr lang="en-US"/>
        </a:p>
      </dgm:t>
    </dgm:pt>
    <dgm:pt modelId="{2141FC64-9B81-446B-8331-DA2B50A8E2FE}" type="pres">
      <dgm:prSet presAssocID="{0D429914-D893-4051-9C81-22CDA3B6D95F}" presName="nodeTx" presStyleLbl="node1" presStyleIdx="0" presStyleCnt="2">
        <dgm:presLayoutVars>
          <dgm:bulletEnabled val="1"/>
        </dgm:presLayoutVars>
      </dgm:prSet>
      <dgm:spPr/>
      <dgm:t>
        <a:bodyPr/>
        <a:lstStyle/>
        <a:p>
          <a:endParaRPr lang="en-US"/>
        </a:p>
      </dgm:t>
    </dgm:pt>
    <dgm:pt modelId="{A685CBA9-4FD3-4EC2-9638-739CA2F632E9}" type="pres">
      <dgm:prSet presAssocID="{0D429914-D893-4051-9C81-22CDA3B6D95F}" presName="invisiNode" presStyleLbl="node1" presStyleIdx="0" presStyleCnt="2"/>
      <dgm:spPr/>
    </dgm:pt>
    <dgm:pt modelId="{F6F1A8A5-D8C7-412E-BBF7-29F5A628A7C8}" type="pres">
      <dgm:prSet presAssocID="{0D429914-D893-4051-9C81-22CDA3B6D95F}" presName="imagNode" presStyleLbl="fgImgPlace1" presStyleIdx="0" presStyleCnt="2"/>
      <dgm:spPr>
        <a:blipFill rotWithShape="0">
          <a:blip xmlns:r="http://schemas.openxmlformats.org/officeDocument/2006/relationships" r:embed="rId1"/>
          <a:stretch>
            <a:fillRect/>
          </a:stretch>
        </a:blipFill>
      </dgm:spPr>
    </dgm:pt>
    <dgm:pt modelId="{E1631CB3-EE64-4B08-9283-6FC7CB5845D5}" type="pres">
      <dgm:prSet presAssocID="{D69769E0-8A78-4B7C-A770-2477BDFF0B31}" presName="sibTrans" presStyleLbl="sibTrans2D1" presStyleIdx="0" presStyleCnt="0"/>
      <dgm:spPr/>
      <dgm:t>
        <a:bodyPr/>
        <a:lstStyle/>
        <a:p>
          <a:endParaRPr lang="en-US"/>
        </a:p>
      </dgm:t>
    </dgm:pt>
    <dgm:pt modelId="{C2953C2A-AABF-488E-B458-F3A32791A976}" type="pres">
      <dgm:prSet presAssocID="{4F792806-5C84-4816-8838-CF3865F316A0}" presName="compNode" presStyleCnt="0"/>
      <dgm:spPr/>
    </dgm:pt>
    <dgm:pt modelId="{47B564C5-E457-4D09-BEC5-320811C07BC3}" type="pres">
      <dgm:prSet presAssocID="{4F792806-5C84-4816-8838-CF3865F316A0}" presName="bkgdShape" presStyleLbl="node1" presStyleIdx="1" presStyleCnt="2"/>
      <dgm:spPr/>
      <dgm:t>
        <a:bodyPr/>
        <a:lstStyle/>
        <a:p>
          <a:endParaRPr lang="en-US"/>
        </a:p>
      </dgm:t>
    </dgm:pt>
    <dgm:pt modelId="{49AE7DB5-9CEB-4BDB-BF95-AA6DA1428B1F}" type="pres">
      <dgm:prSet presAssocID="{4F792806-5C84-4816-8838-CF3865F316A0}" presName="nodeTx" presStyleLbl="node1" presStyleIdx="1" presStyleCnt="2">
        <dgm:presLayoutVars>
          <dgm:bulletEnabled val="1"/>
        </dgm:presLayoutVars>
      </dgm:prSet>
      <dgm:spPr/>
      <dgm:t>
        <a:bodyPr/>
        <a:lstStyle/>
        <a:p>
          <a:endParaRPr lang="en-US"/>
        </a:p>
      </dgm:t>
    </dgm:pt>
    <dgm:pt modelId="{F0B80CF8-CBC2-4A46-845C-5D268376D900}" type="pres">
      <dgm:prSet presAssocID="{4F792806-5C84-4816-8838-CF3865F316A0}" presName="invisiNode" presStyleLbl="node1" presStyleIdx="1" presStyleCnt="2"/>
      <dgm:spPr/>
    </dgm:pt>
    <dgm:pt modelId="{6947E1E7-7752-4EB9-9288-0C5889C60D0D}" type="pres">
      <dgm:prSet presAssocID="{4F792806-5C84-4816-8838-CF3865F316A0}" presName="imagNode" presStyleLbl="fgImgPlace1" presStyleIdx="1" presStyleCnt="2"/>
      <dgm:spPr>
        <a:blipFill rotWithShape="0">
          <a:blip xmlns:r="http://schemas.openxmlformats.org/officeDocument/2006/relationships" r:embed="rId2"/>
          <a:stretch>
            <a:fillRect/>
          </a:stretch>
        </a:blipFill>
      </dgm:spPr>
    </dgm:pt>
  </dgm:ptLst>
  <dgm:cxnLst>
    <dgm:cxn modelId="{17273A20-E29A-4072-89DF-07BE0F8C1919}" type="presOf" srcId="{D0C4DD3F-6797-47BB-B40E-0DF276D64DE3}" destId="{49AE7DB5-9CEB-4BDB-BF95-AA6DA1428B1F}" srcOrd="1" destOrd="1" presId="urn:microsoft.com/office/officeart/2005/8/layout/hList7#2"/>
    <dgm:cxn modelId="{5FAB7404-722E-41D4-A133-3B4DDE28E5EC}" type="presOf" srcId="{D31123DA-362A-45D8-A214-5BD6A21882AB}" destId="{49AE7DB5-9CEB-4BDB-BF95-AA6DA1428B1F}" srcOrd="1" destOrd="3" presId="urn:microsoft.com/office/officeart/2005/8/layout/hList7#2"/>
    <dgm:cxn modelId="{E9A498A4-76D6-4105-B01A-012FA631D14D}" type="presOf" srcId="{D31123DA-362A-45D8-A214-5BD6A21882AB}" destId="{47B564C5-E457-4D09-BEC5-320811C07BC3}" srcOrd="0" destOrd="3" presId="urn:microsoft.com/office/officeart/2005/8/layout/hList7#2"/>
    <dgm:cxn modelId="{778600A6-13AF-4383-B872-920B9F8F432A}" type="presOf" srcId="{42A4EDDA-34E6-468A-A83B-45C9B6E9D6E6}" destId="{47B564C5-E457-4D09-BEC5-320811C07BC3}" srcOrd="0" destOrd="4" presId="urn:microsoft.com/office/officeart/2005/8/layout/hList7#2"/>
    <dgm:cxn modelId="{060284D7-D634-443C-87EA-88E71CB7334C}" type="presOf" srcId="{0D429914-D893-4051-9C81-22CDA3B6D95F}" destId="{2141FC64-9B81-446B-8331-DA2B50A8E2FE}" srcOrd="1" destOrd="0" presId="urn:microsoft.com/office/officeart/2005/8/layout/hList7#2"/>
    <dgm:cxn modelId="{A8ABAB25-BD5B-4C66-B627-2DA606E52ACE}" type="presOf" srcId="{1FF65358-4B57-4E44-8278-5A4CE3091B72}" destId="{17F3A12C-682F-4695-836A-991DA2D108E3}" srcOrd="0" destOrd="1" presId="urn:microsoft.com/office/officeart/2005/8/layout/hList7#2"/>
    <dgm:cxn modelId="{8F08BCCC-826A-47DB-B24A-12AEFC78A18D}" type="presOf" srcId="{D69769E0-8A78-4B7C-A770-2477BDFF0B31}" destId="{E1631CB3-EE64-4B08-9283-6FC7CB5845D5}" srcOrd="0" destOrd="0" presId="urn:microsoft.com/office/officeart/2005/8/layout/hList7#2"/>
    <dgm:cxn modelId="{E79DAC2C-B6B6-4E56-B610-C62EB8D537D3}" type="presOf" srcId="{D0C4DD3F-6797-47BB-B40E-0DF276D64DE3}" destId="{47B564C5-E457-4D09-BEC5-320811C07BC3}" srcOrd="0" destOrd="1" presId="urn:microsoft.com/office/officeart/2005/8/layout/hList7#2"/>
    <dgm:cxn modelId="{AE65A8FD-8200-4B04-945E-209BF48B0454}" type="presOf" srcId="{59677D09-95A3-4D6B-91CC-CC7AC845D594}" destId="{2141FC64-9B81-446B-8331-DA2B50A8E2FE}" srcOrd="1" destOrd="2" presId="urn:microsoft.com/office/officeart/2005/8/layout/hList7#2"/>
    <dgm:cxn modelId="{72B3B51E-6FAB-407A-8362-F26578AFAE14}" type="presOf" srcId="{0D429914-D893-4051-9C81-22CDA3B6D95F}" destId="{17F3A12C-682F-4695-836A-991DA2D108E3}" srcOrd="0" destOrd="0" presId="urn:microsoft.com/office/officeart/2005/8/layout/hList7#2"/>
    <dgm:cxn modelId="{4D0F92B2-73D7-4192-827B-0FAA5CB2C28D}" srcId="{4F792806-5C84-4816-8838-CF3865F316A0}" destId="{87069449-263B-4590-8185-F8D4F8A96D13}" srcOrd="1" destOrd="0" parTransId="{FDF83DED-1F2A-47F4-9FEA-35866F1CEE94}" sibTransId="{FDCC329C-AD23-4B6A-B32D-8A63A7368435}"/>
    <dgm:cxn modelId="{9F8E1D10-DFD5-47F3-842A-42352F1A203D}" srcId="{4F792806-5C84-4816-8838-CF3865F316A0}" destId="{D31123DA-362A-45D8-A214-5BD6A21882AB}" srcOrd="2" destOrd="0" parTransId="{099D6FF2-1C0D-4915-8E1A-7314FB4CE5F6}" sibTransId="{3D23C160-E106-4FA5-9B59-7110BA2A9C65}"/>
    <dgm:cxn modelId="{14DD3B2A-935F-4083-A3DF-8AB8D4632EC8}" type="presOf" srcId="{87069449-263B-4590-8185-F8D4F8A96D13}" destId="{47B564C5-E457-4D09-BEC5-320811C07BC3}" srcOrd="0" destOrd="2" presId="urn:microsoft.com/office/officeart/2005/8/layout/hList7#2"/>
    <dgm:cxn modelId="{1C819FEB-583C-455B-B708-CA81B4457745}" srcId="{18AFB4E7-BE15-4D34-8B6A-305CEEBE1FFF}" destId="{0D429914-D893-4051-9C81-22CDA3B6D95F}" srcOrd="0" destOrd="0" parTransId="{D1355F80-A935-47F5-B4FD-D2217CBC21C1}" sibTransId="{D69769E0-8A78-4B7C-A770-2477BDFF0B31}"/>
    <dgm:cxn modelId="{64026498-68D9-4FB8-B9B9-35AF06FB0F78}" type="presOf" srcId="{4F792806-5C84-4816-8838-CF3865F316A0}" destId="{47B564C5-E457-4D09-BEC5-320811C07BC3}" srcOrd="0" destOrd="0" presId="urn:microsoft.com/office/officeart/2005/8/layout/hList7#2"/>
    <dgm:cxn modelId="{79905647-0546-409F-974B-E8183EF767A7}" type="presOf" srcId="{87069449-263B-4590-8185-F8D4F8A96D13}" destId="{49AE7DB5-9CEB-4BDB-BF95-AA6DA1428B1F}" srcOrd="1" destOrd="2" presId="urn:microsoft.com/office/officeart/2005/8/layout/hList7#2"/>
    <dgm:cxn modelId="{40348FC4-3CB3-4C5B-B6F0-442FE2E09D11}" srcId="{4F792806-5C84-4816-8838-CF3865F316A0}" destId="{D0C4DD3F-6797-47BB-B40E-0DF276D64DE3}" srcOrd="0" destOrd="0" parTransId="{67342E7B-D0F8-4D42-AF6D-487D5A604F1D}" sibTransId="{01D6A3AF-E6E3-43C7-9871-ED16CE8FE70D}"/>
    <dgm:cxn modelId="{DB35C440-306E-4D2A-A645-9817886F445C}" srcId="{0D429914-D893-4051-9C81-22CDA3B6D95F}" destId="{59677D09-95A3-4D6B-91CC-CC7AC845D594}" srcOrd="1" destOrd="0" parTransId="{5F43FD4A-9BC9-4E5B-89C6-35E064FC127A}" sibTransId="{B58F0321-8D87-44BA-B16D-4D8FA3BCE466}"/>
    <dgm:cxn modelId="{AF8EE4BA-57A2-40AC-8C7C-E85D97463844}" srcId="{0D429914-D893-4051-9C81-22CDA3B6D95F}" destId="{1FF65358-4B57-4E44-8278-5A4CE3091B72}" srcOrd="0" destOrd="0" parTransId="{F4083540-AA7B-4F05-8BDE-1763796B6381}" sibTransId="{C347FA0B-CEFB-4FF2-8F2C-CE0A7E6021B4}"/>
    <dgm:cxn modelId="{E20DCE81-A5B6-472B-8DF3-12B49B65B31D}" type="presOf" srcId="{42A4EDDA-34E6-468A-A83B-45C9B6E9D6E6}" destId="{49AE7DB5-9CEB-4BDB-BF95-AA6DA1428B1F}" srcOrd="1" destOrd="4" presId="urn:microsoft.com/office/officeart/2005/8/layout/hList7#2"/>
    <dgm:cxn modelId="{B78BA624-D018-4BB2-B6BB-06A30C3B8950}" srcId="{4F792806-5C84-4816-8838-CF3865F316A0}" destId="{42A4EDDA-34E6-468A-A83B-45C9B6E9D6E6}" srcOrd="3" destOrd="0" parTransId="{CAE75D83-B63D-47EC-B1A5-FF887A4D3A89}" sibTransId="{4EB2A33A-7FA8-4CA9-86F9-756515CA64D1}"/>
    <dgm:cxn modelId="{2AD0F967-AD7F-46AB-9864-7BF2B011E9E7}" srcId="{18AFB4E7-BE15-4D34-8B6A-305CEEBE1FFF}" destId="{4F792806-5C84-4816-8838-CF3865F316A0}" srcOrd="1" destOrd="0" parTransId="{9CF91591-8CDB-462A-AE25-CDDDDDD8E0D8}" sibTransId="{09B53CA0-A77C-4452-AE95-D6BD2E17F1BD}"/>
    <dgm:cxn modelId="{E7142956-F326-40B6-BFE1-9B267FC41A0D}" type="presOf" srcId="{4F792806-5C84-4816-8838-CF3865F316A0}" destId="{49AE7DB5-9CEB-4BDB-BF95-AA6DA1428B1F}" srcOrd="1" destOrd="0" presId="urn:microsoft.com/office/officeart/2005/8/layout/hList7#2"/>
    <dgm:cxn modelId="{E8119F6D-9E3C-4804-A958-A7B4D9209105}" type="presOf" srcId="{1FF65358-4B57-4E44-8278-5A4CE3091B72}" destId="{2141FC64-9B81-446B-8331-DA2B50A8E2FE}" srcOrd="1" destOrd="1" presId="urn:microsoft.com/office/officeart/2005/8/layout/hList7#2"/>
    <dgm:cxn modelId="{EE27AC3F-AE45-4791-A6F4-9BF5F13EEC32}" type="presOf" srcId="{59677D09-95A3-4D6B-91CC-CC7AC845D594}" destId="{17F3A12C-682F-4695-836A-991DA2D108E3}" srcOrd="0" destOrd="2" presId="urn:microsoft.com/office/officeart/2005/8/layout/hList7#2"/>
    <dgm:cxn modelId="{B71C6B4D-37CA-4C6D-84EC-7CCA11378E4B}" type="presOf" srcId="{18AFB4E7-BE15-4D34-8B6A-305CEEBE1FFF}" destId="{CF528FCF-7444-428A-AD58-2A7B27B53434}" srcOrd="0" destOrd="0" presId="urn:microsoft.com/office/officeart/2005/8/layout/hList7#2"/>
    <dgm:cxn modelId="{E3CEEB74-49BB-4814-ACFC-C5E769427AF4}" type="presParOf" srcId="{CF528FCF-7444-428A-AD58-2A7B27B53434}" destId="{31633946-B8FA-49FC-9B7B-2C9F104BDAB4}" srcOrd="0" destOrd="0" presId="urn:microsoft.com/office/officeart/2005/8/layout/hList7#2"/>
    <dgm:cxn modelId="{397A89D3-E39B-42DF-961C-E1544C1E61AF}" type="presParOf" srcId="{CF528FCF-7444-428A-AD58-2A7B27B53434}" destId="{3C9CD89E-EC52-4C28-B102-BB370F0F2BC2}" srcOrd="1" destOrd="0" presId="urn:microsoft.com/office/officeart/2005/8/layout/hList7#2"/>
    <dgm:cxn modelId="{7326BFA4-D8B0-43DE-A03C-A149983D70A4}" type="presParOf" srcId="{3C9CD89E-EC52-4C28-B102-BB370F0F2BC2}" destId="{4062DECB-4F70-4D25-87FE-1BAE07B4BCA7}" srcOrd="0" destOrd="0" presId="urn:microsoft.com/office/officeart/2005/8/layout/hList7#2"/>
    <dgm:cxn modelId="{79081EB7-F68F-421C-B473-A5D86B12CE18}" type="presParOf" srcId="{4062DECB-4F70-4D25-87FE-1BAE07B4BCA7}" destId="{17F3A12C-682F-4695-836A-991DA2D108E3}" srcOrd="0" destOrd="0" presId="urn:microsoft.com/office/officeart/2005/8/layout/hList7#2"/>
    <dgm:cxn modelId="{C404C123-3826-49B6-AF2C-C46B7F07833C}" type="presParOf" srcId="{4062DECB-4F70-4D25-87FE-1BAE07B4BCA7}" destId="{2141FC64-9B81-446B-8331-DA2B50A8E2FE}" srcOrd="1" destOrd="0" presId="urn:microsoft.com/office/officeart/2005/8/layout/hList7#2"/>
    <dgm:cxn modelId="{4783744D-B259-40F6-B2E7-78C6C3A066AD}" type="presParOf" srcId="{4062DECB-4F70-4D25-87FE-1BAE07B4BCA7}" destId="{A685CBA9-4FD3-4EC2-9638-739CA2F632E9}" srcOrd="2" destOrd="0" presId="urn:microsoft.com/office/officeart/2005/8/layout/hList7#2"/>
    <dgm:cxn modelId="{96A5BB1C-ACCB-4625-9103-01927CE5F41E}" type="presParOf" srcId="{4062DECB-4F70-4D25-87FE-1BAE07B4BCA7}" destId="{F6F1A8A5-D8C7-412E-BBF7-29F5A628A7C8}" srcOrd="3" destOrd="0" presId="urn:microsoft.com/office/officeart/2005/8/layout/hList7#2"/>
    <dgm:cxn modelId="{596A415E-411C-4DD0-B78D-D0694C93791C}" type="presParOf" srcId="{3C9CD89E-EC52-4C28-B102-BB370F0F2BC2}" destId="{E1631CB3-EE64-4B08-9283-6FC7CB5845D5}" srcOrd="1" destOrd="0" presId="urn:microsoft.com/office/officeart/2005/8/layout/hList7#2"/>
    <dgm:cxn modelId="{B22A9BAC-A7F8-4A5B-8B08-F0C97638EE38}" type="presParOf" srcId="{3C9CD89E-EC52-4C28-B102-BB370F0F2BC2}" destId="{C2953C2A-AABF-488E-B458-F3A32791A976}" srcOrd="2" destOrd="0" presId="urn:microsoft.com/office/officeart/2005/8/layout/hList7#2"/>
    <dgm:cxn modelId="{4AD14B76-74D3-4BAF-BB93-CDCB15254632}" type="presParOf" srcId="{C2953C2A-AABF-488E-B458-F3A32791A976}" destId="{47B564C5-E457-4D09-BEC5-320811C07BC3}" srcOrd="0" destOrd="0" presId="urn:microsoft.com/office/officeart/2005/8/layout/hList7#2"/>
    <dgm:cxn modelId="{F0D329C3-B920-44E1-9C7C-E5C2C15BB1D1}" type="presParOf" srcId="{C2953C2A-AABF-488E-B458-F3A32791A976}" destId="{49AE7DB5-9CEB-4BDB-BF95-AA6DA1428B1F}" srcOrd="1" destOrd="0" presId="urn:microsoft.com/office/officeart/2005/8/layout/hList7#2"/>
    <dgm:cxn modelId="{D41C783E-F1D0-429B-BD79-E97396D9156E}" type="presParOf" srcId="{C2953C2A-AABF-488E-B458-F3A32791A976}" destId="{F0B80CF8-CBC2-4A46-845C-5D268376D900}" srcOrd="2" destOrd="0" presId="urn:microsoft.com/office/officeart/2005/8/layout/hList7#2"/>
    <dgm:cxn modelId="{34469200-37B0-4ABA-B8CF-7078E2AB88D9}" type="presParOf" srcId="{C2953C2A-AABF-488E-B458-F3A32791A976}" destId="{6947E1E7-7752-4EB9-9288-0C5889C60D0D}" srcOrd="3" destOrd="0" presId="urn:microsoft.com/office/officeart/2005/8/layout/hList7#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451EC00-A17D-4582-829B-6EB0CFD7067D}" type="doc">
      <dgm:prSet loTypeId="urn:microsoft.com/office/officeart/2005/8/layout/gear1" loCatId="process" qsTypeId="urn:microsoft.com/office/officeart/2005/8/quickstyle/simple4" qsCatId="simple" csTypeId="urn:microsoft.com/office/officeart/2005/8/colors/colorful3" csCatId="colorful" phldr="1"/>
      <dgm:spPr/>
      <dgm:t>
        <a:bodyPr/>
        <a:lstStyle/>
        <a:p>
          <a:endParaRPr lang="en-US"/>
        </a:p>
      </dgm:t>
    </dgm:pt>
    <dgm:pt modelId="{94EFDC86-0D60-4FA7-AB87-22656600D920}">
      <dgm:prSet phldrT="[Text]" custT="1"/>
      <dgm:spPr/>
      <dgm:t>
        <a:bodyPr/>
        <a:lstStyle/>
        <a:p>
          <a:r>
            <a:rPr lang="en-US" sz="1050">
              <a:latin typeface="Adobe Kaiti Std R" pitchFamily="18" charset="-128"/>
              <a:ea typeface="Adobe Kaiti Std R" pitchFamily="18" charset="-128"/>
            </a:rPr>
            <a:t>Alternative Investment Services</a:t>
          </a:r>
        </a:p>
      </dgm:t>
    </dgm:pt>
    <dgm:pt modelId="{D3DF92F5-2D82-4105-B11B-74A2547AD114}" type="parTrans" cxnId="{4A4DF6C3-AEB8-40CA-BFBA-926043D6598F}">
      <dgm:prSet/>
      <dgm:spPr/>
      <dgm:t>
        <a:bodyPr/>
        <a:lstStyle/>
        <a:p>
          <a:endParaRPr lang="en-US" sz="1050">
            <a:latin typeface="Adobe Kaiti Std R" pitchFamily="18" charset="-128"/>
            <a:ea typeface="Adobe Kaiti Std R" pitchFamily="18" charset="-128"/>
          </a:endParaRPr>
        </a:p>
      </dgm:t>
    </dgm:pt>
    <dgm:pt modelId="{9C795459-1B76-4E29-AF2A-4C0CB30DAF3E}" type="sibTrans" cxnId="{4A4DF6C3-AEB8-40CA-BFBA-926043D6598F}">
      <dgm:prSet/>
      <dgm:spPr/>
      <dgm:t>
        <a:bodyPr/>
        <a:lstStyle/>
        <a:p>
          <a:endParaRPr lang="en-US" sz="1050">
            <a:latin typeface="Adobe Kaiti Std R" pitchFamily="18" charset="-128"/>
            <a:ea typeface="Adobe Kaiti Std R" pitchFamily="18" charset="-128"/>
          </a:endParaRPr>
        </a:p>
      </dgm:t>
    </dgm:pt>
    <dgm:pt modelId="{D5763C53-2E52-4AEB-83F5-2BE685A068DC}">
      <dgm:prSet phldrT="[Text]" custT="1"/>
      <dgm:spPr/>
      <dgm:t>
        <a:bodyPr/>
        <a:lstStyle/>
        <a:p>
          <a:r>
            <a:rPr lang="en-US" sz="1050">
              <a:latin typeface="Adobe Kaiti Std R" pitchFamily="18" charset="-128"/>
              <a:ea typeface="Adobe Kaiti Std R" pitchFamily="18" charset="-128"/>
            </a:rPr>
            <a:t>Mutual Funds </a:t>
          </a:r>
        </a:p>
      </dgm:t>
    </dgm:pt>
    <dgm:pt modelId="{439FF781-A756-404E-A75C-1CB6A0D62912}" type="parTrans" cxnId="{0204926C-F9FF-439E-AD29-6D78CC084CBB}">
      <dgm:prSet/>
      <dgm:spPr/>
      <dgm:t>
        <a:bodyPr/>
        <a:lstStyle/>
        <a:p>
          <a:endParaRPr lang="en-US" sz="1050">
            <a:latin typeface="Adobe Kaiti Std R" pitchFamily="18" charset="-128"/>
            <a:ea typeface="Adobe Kaiti Std R" pitchFamily="18" charset="-128"/>
          </a:endParaRPr>
        </a:p>
      </dgm:t>
    </dgm:pt>
    <dgm:pt modelId="{CC623C47-C203-4F46-889B-5D7FCA9F508A}" type="sibTrans" cxnId="{0204926C-F9FF-439E-AD29-6D78CC084CBB}">
      <dgm:prSet/>
      <dgm:spPr/>
      <dgm:t>
        <a:bodyPr/>
        <a:lstStyle/>
        <a:p>
          <a:endParaRPr lang="en-US" sz="1050">
            <a:latin typeface="Adobe Kaiti Std R" pitchFamily="18" charset="-128"/>
            <a:ea typeface="Adobe Kaiti Std R" pitchFamily="18" charset="-128"/>
          </a:endParaRPr>
        </a:p>
      </dgm:t>
    </dgm:pt>
    <dgm:pt modelId="{B067A95A-2A62-4054-A0DF-91EE50EF46CB}" type="pres">
      <dgm:prSet presAssocID="{3451EC00-A17D-4582-829B-6EB0CFD7067D}" presName="composite" presStyleCnt="0">
        <dgm:presLayoutVars>
          <dgm:chMax val="3"/>
          <dgm:animLvl val="lvl"/>
          <dgm:resizeHandles val="exact"/>
        </dgm:presLayoutVars>
      </dgm:prSet>
      <dgm:spPr/>
      <dgm:t>
        <a:bodyPr/>
        <a:lstStyle/>
        <a:p>
          <a:endParaRPr lang="en-US"/>
        </a:p>
      </dgm:t>
    </dgm:pt>
    <dgm:pt modelId="{0872DF29-532B-4E56-AD47-1AD8D437CFF3}" type="pres">
      <dgm:prSet presAssocID="{94EFDC86-0D60-4FA7-AB87-22656600D920}" presName="gear1" presStyleLbl="node1" presStyleIdx="0" presStyleCnt="2">
        <dgm:presLayoutVars>
          <dgm:chMax val="1"/>
          <dgm:bulletEnabled val="1"/>
        </dgm:presLayoutVars>
      </dgm:prSet>
      <dgm:spPr/>
      <dgm:t>
        <a:bodyPr/>
        <a:lstStyle/>
        <a:p>
          <a:endParaRPr lang="en-US"/>
        </a:p>
      </dgm:t>
    </dgm:pt>
    <dgm:pt modelId="{0054B9E8-D082-4F99-B016-A74AC8492589}" type="pres">
      <dgm:prSet presAssocID="{94EFDC86-0D60-4FA7-AB87-22656600D920}" presName="gear1srcNode" presStyleLbl="node1" presStyleIdx="0" presStyleCnt="2"/>
      <dgm:spPr/>
      <dgm:t>
        <a:bodyPr/>
        <a:lstStyle/>
        <a:p>
          <a:endParaRPr lang="en-US"/>
        </a:p>
      </dgm:t>
    </dgm:pt>
    <dgm:pt modelId="{F4C1BBAA-B2AE-443D-96E3-0944E3DF2109}" type="pres">
      <dgm:prSet presAssocID="{94EFDC86-0D60-4FA7-AB87-22656600D920}" presName="gear1dstNode" presStyleLbl="node1" presStyleIdx="0" presStyleCnt="2"/>
      <dgm:spPr/>
      <dgm:t>
        <a:bodyPr/>
        <a:lstStyle/>
        <a:p>
          <a:endParaRPr lang="en-US"/>
        </a:p>
      </dgm:t>
    </dgm:pt>
    <dgm:pt modelId="{90DF5AE1-B20A-4086-845B-105E5B7DE1EE}" type="pres">
      <dgm:prSet presAssocID="{D5763C53-2E52-4AEB-83F5-2BE685A068DC}" presName="gear2" presStyleLbl="node1" presStyleIdx="1" presStyleCnt="2">
        <dgm:presLayoutVars>
          <dgm:chMax val="1"/>
          <dgm:bulletEnabled val="1"/>
        </dgm:presLayoutVars>
      </dgm:prSet>
      <dgm:spPr/>
      <dgm:t>
        <a:bodyPr/>
        <a:lstStyle/>
        <a:p>
          <a:endParaRPr lang="en-US"/>
        </a:p>
      </dgm:t>
    </dgm:pt>
    <dgm:pt modelId="{E6E7773E-BCB0-409C-AB55-1DBD28778342}" type="pres">
      <dgm:prSet presAssocID="{D5763C53-2E52-4AEB-83F5-2BE685A068DC}" presName="gear2srcNode" presStyleLbl="node1" presStyleIdx="1" presStyleCnt="2"/>
      <dgm:spPr/>
      <dgm:t>
        <a:bodyPr/>
        <a:lstStyle/>
        <a:p>
          <a:endParaRPr lang="en-US"/>
        </a:p>
      </dgm:t>
    </dgm:pt>
    <dgm:pt modelId="{A6E303B0-4B10-4FB2-A752-A02032716CA4}" type="pres">
      <dgm:prSet presAssocID="{D5763C53-2E52-4AEB-83F5-2BE685A068DC}" presName="gear2dstNode" presStyleLbl="node1" presStyleIdx="1" presStyleCnt="2"/>
      <dgm:spPr/>
      <dgm:t>
        <a:bodyPr/>
        <a:lstStyle/>
        <a:p>
          <a:endParaRPr lang="en-US"/>
        </a:p>
      </dgm:t>
    </dgm:pt>
    <dgm:pt modelId="{1E31A4DF-1CCB-40C4-BD78-B921F2EC3B9E}" type="pres">
      <dgm:prSet presAssocID="{9C795459-1B76-4E29-AF2A-4C0CB30DAF3E}" presName="connector1" presStyleLbl="sibTrans2D1" presStyleIdx="0" presStyleCnt="2"/>
      <dgm:spPr/>
      <dgm:t>
        <a:bodyPr/>
        <a:lstStyle/>
        <a:p>
          <a:endParaRPr lang="en-US"/>
        </a:p>
      </dgm:t>
    </dgm:pt>
    <dgm:pt modelId="{83A03F37-8A6C-4D15-B88D-B87B47594CBB}" type="pres">
      <dgm:prSet presAssocID="{CC623C47-C203-4F46-889B-5D7FCA9F508A}" presName="connector2" presStyleLbl="sibTrans2D1" presStyleIdx="1" presStyleCnt="2"/>
      <dgm:spPr/>
      <dgm:t>
        <a:bodyPr/>
        <a:lstStyle/>
        <a:p>
          <a:endParaRPr lang="en-US"/>
        </a:p>
      </dgm:t>
    </dgm:pt>
  </dgm:ptLst>
  <dgm:cxnLst>
    <dgm:cxn modelId="{E46A8F86-26A4-4F21-AF73-23C8FE551CE2}" type="presOf" srcId="{D5763C53-2E52-4AEB-83F5-2BE685A068DC}" destId="{90DF5AE1-B20A-4086-845B-105E5B7DE1EE}" srcOrd="0" destOrd="0" presId="urn:microsoft.com/office/officeart/2005/8/layout/gear1"/>
    <dgm:cxn modelId="{8DE6C097-3D44-40DF-BD49-FBED59A96634}" type="presOf" srcId="{94EFDC86-0D60-4FA7-AB87-22656600D920}" destId="{0872DF29-532B-4E56-AD47-1AD8D437CFF3}" srcOrd="0" destOrd="0" presId="urn:microsoft.com/office/officeart/2005/8/layout/gear1"/>
    <dgm:cxn modelId="{C81B5A46-9DEE-40FC-8047-7AC44E61CE65}" type="presOf" srcId="{CC623C47-C203-4F46-889B-5D7FCA9F508A}" destId="{83A03F37-8A6C-4D15-B88D-B87B47594CBB}" srcOrd="0" destOrd="0" presId="urn:microsoft.com/office/officeart/2005/8/layout/gear1"/>
    <dgm:cxn modelId="{CFDEF0A3-529A-47F6-B2E2-B8BE10E8B04F}" type="presOf" srcId="{94EFDC86-0D60-4FA7-AB87-22656600D920}" destId="{0054B9E8-D082-4F99-B016-A74AC8492589}" srcOrd="1" destOrd="0" presId="urn:microsoft.com/office/officeart/2005/8/layout/gear1"/>
    <dgm:cxn modelId="{709C96A2-136B-4268-B466-AB41A12723CA}" type="presOf" srcId="{9C795459-1B76-4E29-AF2A-4C0CB30DAF3E}" destId="{1E31A4DF-1CCB-40C4-BD78-B921F2EC3B9E}" srcOrd="0" destOrd="0" presId="urn:microsoft.com/office/officeart/2005/8/layout/gear1"/>
    <dgm:cxn modelId="{B6CA4D0A-9E8C-4BF1-A62E-33F4326C7A70}" type="presOf" srcId="{D5763C53-2E52-4AEB-83F5-2BE685A068DC}" destId="{E6E7773E-BCB0-409C-AB55-1DBD28778342}" srcOrd="1" destOrd="0" presId="urn:microsoft.com/office/officeart/2005/8/layout/gear1"/>
    <dgm:cxn modelId="{BB9E90F7-9DA6-41C2-8C11-F34D03CBF64E}" type="presOf" srcId="{D5763C53-2E52-4AEB-83F5-2BE685A068DC}" destId="{A6E303B0-4B10-4FB2-A752-A02032716CA4}" srcOrd="2" destOrd="0" presId="urn:microsoft.com/office/officeart/2005/8/layout/gear1"/>
    <dgm:cxn modelId="{7F11C10F-DD22-406B-9A9B-371BF0068B40}" type="presOf" srcId="{3451EC00-A17D-4582-829B-6EB0CFD7067D}" destId="{B067A95A-2A62-4054-A0DF-91EE50EF46CB}" srcOrd="0" destOrd="0" presId="urn:microsoft.com/office/officeart/2005/8/layout/gear1"/>
    <dgm:cxn modelId="{4A4DF6C3-AEB8-40CA-BFBA-926043D6598F}" srcId="{3451EC00-A17D-4582-829B-6EB0CFD7067D}" destId="{94EFDC86-0D60-4FA7-AB87-22656600D920}" srcOrd="0" destOrd="0" parTransId="{D3DF92F5-2D82-4105-B11B-74A2547AD114}" sibTransId="{9C795459-1B76-4E29-AF2A-4C0CB30DAF3E}"/>
    <dgm:cxn modelId="{0204926C-F9FF-439E-AD29-6D78CC084CBB}" srcId="{3451EC00-A17D-4582-829B-6EB0CFD7067D}" destId="{D5763C53-2E52-4AEB-83F5-2BE685A068DC}" srcOrd="1" destOrd="0" parTransId="{439FF781-A756-404E-A75C-1CB6A0D62912}" sibTransId="{CC623C47-C203-4F46-889B-5D7FCA9F508A}"/>
    <dgm:cxn modelId="{3CA1FC30-CDA7-412F-A7F6-97F58EBFD215}" type="presOf" srcId="{94EFDC86-0D60-4FA7-AB87-22656600D920}" destId="{F4C1BBAA-B2AE-443D-96E3-0944E3DF2109}" srcOrd="2" destOrd="0" presId="urn:microsoft.com/office/officeart/2005/8/layout/gear1"/>
    <dgm:cxn modelId="{65067203-B320-4D84-9094-9E58ACA7F9C9}" type="presParOf" srcId="{B067A95A-2A62-4054-A0DF-91EE50EF46CB}" destId="{0872DF29-532B-4E56-AD47-1AD8D437CFF3}" srcOrd="0" destOrd="0" presId="urn:microsoft.com/office/officeart/2005/8/layout/gear1"/>
    <dgm:cxn modelId="{80627205-D849-41C5-9398-7841864DF712}" type="presParOf" srcId="{B067A95A-2A62-4054-A0DF-91EE50EF46CB}" destId="{0054B9E8-D082-4F99-B016-A74AC8492589}" srcOrd="1" destOrd="0" presId="urn:microsoft.com/office/officeart/2005/8/layout/gear1"/>
    <dgm:cxn modelId="{BD6EBAF2-C055-4AD8-9BEF-5539BF0C1B88}" type="presParOf" srcId="{B067A95A-2A62-4054-A0DF-91EE50EF46CB}" destId="{F4C1BBAA-B2AE-443D-96E3-0944E3DF2109}" srcOrd="2" destOrd="0" presId="urn:microsoft.com/office/officeart/2005/8/layout/gear1"/>
    <dgm:cxn modelId="{53CF815A-75BE-49AD-B7D5-A2646D8CA082}" type="presParOf" srcId="{B067A95A-2A62-4054-A0DF-91EE50EF46CB}" destId="{90DF5AE1-B20A-4086-845B-105E5B7DE1EE}" srcOrd="3" destOrd="0" presId="urn:microsoft.com/office/officeart/2005/8/layout/gear1"/>
    <dgm:cxn modelId="{70AC8880-FCDA-492E-8BF5-8D4BCD39E7BB}" type="presParOf" srcId="{B067A95A-2A62-4054-A0DF-91EE50EF46CB}" destId="{E6E7773E-BCB0-409C-AB55-1DBD28778342}" srcOrd="4" destOrd="0" presId="urn:microsoft.com/office/officeart/2005/8/layout/gear1"/>
    <dgm:cxn modelId="{4370D992-44CF-4010-9E1B-AB7C4FDEABDC}" type="presParOf" srcId="{B067A95A-2A62-4054-A0DF-91EE50EF46CB}" destId="{A6E303B0-4B10-4FB2-A752-A02032716CA4}" srcOrd="5" destOrd="0" presId="urn:microsoft.com/office/officeart/2005/8/layout/gear1"/>
    <dgm:cxn modelId="{1D58BB91-853A-4496-B2B0-14D173981402}" type="presParOf" srcId="{B067A95A-2A62-4054-A0DF-91EE50EF46CB}" destId="{1E31A4DF-1CCB-40C4-BD78-B921F2EC3B9E}" srcOrd="6" destOrd="0" presId="urn:microsoft.com/office/officeart/2005/8/layout/gear1"/>
    <dgm:cxn modelId="{DB2172DA-8C01-4CFA-8A20-DF06C04810F7}" type="presParOf" srcId="{B067A95A-2A62-4054-A0DF-91EE50EF46CB}" destId="{83A03F37-8A6C-4D15-B88D-B87B47594CBB}" srcOrd="7" destOrd="0" presId="urn:microsoft.com/office/officeart/2005/8/layout/gear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79111EA-62AE-4E0A-9AB4-071B0978E56A}" type="doc">
      <dgm:prSet loTypeId="urn:microsoft.com/office/officeart/2005/8/layout/hierarchy6" loCatId="hierarchy" qsTypeId="urn:microsoft.com/office/officeart/2005/8/quickstyle/simple3#1" qsCatId="simple" csTypeId="urn:microsoft.com/office/officeart/2005/8/colors/accent0_1#1" csCatId="mainScheme" phldr="1"/>
      <dgm:spPr/>
      <dgm:t>
        <a:bodyPr/>
        <a:lstStyle/>
        <a:p>
          <a:endParaRPr lang="en-US"/>
        </a:p>
      </dgm:t>
    </dgm:pt>
    <dgm:pt modelId="{F21817F3-9696-479B-A879-FCEE45062654}">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Owners/ CEO</a:t>
          </a:r>
        </a:p>
      </dgm:t>
    </dgm:pt>
    <dgm:pt modelId="{C10DA517-9EE0-4AEB-B9E3-E3093C7E7679}" type="parTrans" cxnId="{4E77A4FA-7D08-42A7-A959-B9CF49F05057}">
      <dgm:prSet/>
      <dgm:spPr/>
      <dgm:t>
        <a:bodyPr/>
        <a:lstStyle/>
        <a:p>
          <a:endParaRPr lang="en-US" sz="1050">
            <a:latin typeface="+mj-lt"/>
          </a:endParaRPr>
        </a:p>
      </dgm:t>
    </dgm:pt>
    <dgm:pt modelId="{DB8009A8-01FB-49CC-93A3-637468215E68}" type="sibTrans" cxnId="{4E77A4FA-7D08-42A7-A959-B9CF49F05057}">
      <dgm:prSet/>
      <dgm:spPr/>
      <dgm:t>
        <a:bodyPr/>
        <a:lstStyle/>
        <a:p>
          <a:endParaRPr lang="en-US" sz="1050">
            <a:latin typeface="+mj-lt"/>
          </a:endParaRPr>
        </a:p>
      </dgm:t>
    </dgm:pt>
    <dgm:pt modelId="{C5747A9F-BE83-4AFE-94DD-1C7E3D67DD8D}" type="asst">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Marketing Dept.</a:t>
          </a:r>
        </a:p>
      </dgm:t>
    </dgm:pt>
    <dgm:pt modelId="{76BADCB9-BCBF-4C41-98E5-D02FABEB8B7B}" type="parTrans" cxnId="{C30DBE35-1B7B-4F7D-8D71-C85482C21A6E}">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BE9037CF-19E7-4D8A-9F6C-18A9CA734E76}" type="sibTrans" cxnId="{C30DBE35-1B7B-4F7D-8D71-C85482C21A6E}">
      <dgm:prSet/>
      <dgm:spPr/>
      <dgm:t>
        <a:bodyPr/>
        <a:lstStyle/>
        <a:p>
          <a:endParaRPr lang="en-US" sz="1050">
            <a:latin typeface="+mj-lt"/>
          </a:endParaRPr>
        </a:p>
      </dgm:t>
    </dgm:pt>
    <dgm:pt modelId="{B3282778-8F57-44B6-8E38-3EF4879AA2A9}">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Management Dept.</a:t>
          </a:r>
        </a:p>
      </dgm:t>
    </dgm:pt>
    <dgm:pt modelId="{8175007D-6B58-42C0-BB09-D48C927AD478}" type="parTrans" cxnId="{1275500F-534F-4C54-8738-9179F3B69342}">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16CF7D54-E070-4F35-9D22-BDBDB4FA8A1A}" type="sibTrans" cxnId="{1275500F-534F-4C54-8738-9179F3B69342}">
      <dgm:prSet/>
      <dgm:spPr/>
      <dgm:t>
        <a:bodyPr/>
        <a:lstStyle/>
        <a:p>
          <a:endParaRPr lang="en-US" sz="1050">
            <a:latin typeface="+mj-lt"/>
          </a:endParaRPr>
        </a:p>
      </dgm:t>
    </dgm:pt>
    <dgm:pt modelId="{A9F3DD29-9A11-47EC-8960-840451D04734}">
      <dgm:prSet phldrT="[Tex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Accounting &amp; Finance Dept.</a:t>
          </a:r>
        </a:p>
      </dgm:t>
    </dgm:pt>
    <dgm:pt modelId="{5CEBC3A3-FADF-421F-B57C-1A036DB0F542}" type="parTrans" cxnId="{55902E6C-30BD-40B8-8667-DAE277C5CA09}">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FD09D31C-AC0C-4873-9C6B-8C8335F83849}" type="sibTrans" cxnId="{55902E6C-30BD-40B8-8667-DAE277C5CA09}">
      <dgm:prSet/>
      <dgm:spPr/>
      <dgm:t>
        <a:bodyPr/>
        <a:lstStyle/>
        <a:p>
          <a:endParaRPr lang="en-US" sz="1050">
            <a:latin typeface="+mj-lt"/>
          </a:endParaRPr>
        </a:p>
      </dgm:t>
    </dgm:pt>
    <dgm:pt modelId="{6C1878CC-67DC-49A0-9043-C61A8FF40101}">
      <dgm:prSe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Business Development</a:t>
          </a:r>
        </a:p>
      </dgm:t>
    </dgm:pt>
    <dgm:pt modelId="{70E7E461-C7DD-4E79-9163-A56961621AC0}" type="parTrans" cxnId="{F4459BAC-0810-4F83-9673-8080A1B96DE6}">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EE98E034-56B9-4ABC-9D0B-11B9360AC87C}" type="sibTrans" cxnId="{F4459BAC-0810-4F83-9673-8080A1B96DE6}">
      <dgm:prSet/>
      <dgm:spPr/>
      <dgm:t>
        <a:bodyPr/>
        <a:lstStyle/>
        <a:p>
          <a:endParaRPr lang="en-US" sz="1050">
            <a:latin typeface="+mj-lt"/>
          </a:endParaRPr>
        </a:p>
      </dgm:t>
    </dgm:pt>
    <dgm:pt modelId="{F133D369-C7F0-4F29-9D74-4E60FF413369}">
      <dgm:prSe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Brand Management</a:t>
          </a:r>
        </a:p>
      </dgm:t>
    </dgm:pt>
    <dgm:pt modelId="{CAA77051-42C1-4295-B71C-717040333E5B}" type="parTrans" cxnId="{AB6A8AD8-4E40-40CF-A00F-C9B149EF740F}">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E6E4657C-FF05-4EE2-AC5B-ED0F815B33DF}" type="sibTrans" cxnId="{AB6A8AD8-4E40-40CF-A00F-C9B149EF740F}">
      <dgm:prSet/>
      <dgm:spPr/>
      <dgm:t>
        <a:bodyPr/>
        <a:lstStyle/>
        <a:p>
          <a:endParaRPr lang="en-US" sz="1050">
            <a:latin typeface="+mj-lt"/>
          </a:endParaRPr>
        </a:p>
      </dgm:t>
    </dgm:pt>
    <dgm:pt modelId="{4BF5F2CD-D8D7-4E20-B9DD-889569839A07}">
      <dgm:prSe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Office Manager</a:t>
          </a:r>
        </a:p>
      </dgm:t>
    </dgm:pt>
    <dgm:pt modelId="{9CCA94D1-359A-4875-BD80-4880E680744B}" type="parTrans" cxnId="{D16D3146-A77B-4D22-A7E2-C512209D9709}">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DD644542-DBA1-450C-9181-0E50161F726F}" type="sibTrans" cxnId="{D16D3146-A77B-4D22-A7E2-C512209D9709}">
      <dgm:prSet/>
      <dgm:spPr/>
      <dgm:t>
        <a:bodyPr/>
        <a:lstStyle/>
        <a:p>
          <a:endParaRPr lang="en-US" sz="1050">
            <a:latin typeface="+mj-lt"/>
          </a:endParaRPr>
        </a:p>
      </dgm:t>
    </dgm:pt>
    <dgm:pt modelId="{549AE984-D323-4BC6-9679-9C48E9C1B9AA}">
      <dgm:prSe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Supply Chain Management</a:t>
          </a:r>
        </a:p>
      </dgm:t>
    </dgm:pt>
    <dgm:pt modelId="{EF43E83C-9150-48CD-99A4-D2772BF6C40F}" type="parTrans" cxnId="{789DEE7D-9F11-4287-B4B1-8452F8730982}">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F691361F-49CB-423D-B278-9C16BDE93422}" type="sibTrans" cxnId="{789DEE7D-9F11-4287-B4B1-8452F8730982}">
      <dgm:prSet/>
      <dgm:spPr/>
      <dgm:t>
        <a:bodyPr/>
        <a:lstStyle/>
        <a:p>
          <a:endParaRPr lang="en-US" sz="1050">
            <a:latin typeface="+mj-lt"/>
          </a:endParaRPr>
        </a:p>
      </dgm:t>
    </dgm:pt>
    <dgm:pt modelId="{EB868F7C-4B3F-48AF-A763-6495FB8968FE}">
      <dgm:prSet custT="1">
        <dgm:style>
          <a:lnRef idx="2">
            <a:schemeClr val="accent3"/>
          </a:lnRef>
          <a:fillRef idx="1">
            <a:schemeClr val="lt1"/>
          </a:fillRef>
          <a:effectRef idx="0">
            <a:schemeClr val="accent3"/>
          </a:effectRef>
          <a:fontRef idx="minor">
            <a:schemeClr val="dk1"/>
          </a:fontRef>
        </dgm:style>
      </dgm:prSet>
      <dgm:spPr/>
      <dgm:t>
        <a:bodyPr/>
        <a:lstStyle/>
        <a:p>
          <a:r>
            <a:rPr lang="en-US" sz="1050">
              <a:latin typeface="+mj-lt"/>
            </a:rPr>
            <a:t>Cash in &amp; out</a:t>
          </a:r>
        </a:p>
      </dgm:t>
    </dgm:pt>
    <dgm:pt modelId="{CE30B94E-5856-4C31-8A81-24EDE93C9B91}" type="parTrans" cxnId="{CDC6F611-7681-4FF2-B9C2-194AC9C64C2B}">
      <dgm:prSet>
        <dgm:style>
          <a:lnRef idx="2">
            <a:schemeClr val="accent3"/>
          </a:lnRef>
          <a:fillRef idx="1">
            <a:schemeClr val="lt1"/>
          </a:fillRef>
          <a:effectRef idx="0">
            <a:schemeClr val="accent3"/>
          </a:effectRef>
          <a:fontRef idx="minor">
            <a:schemeClr val="dk1"/>
          </a:fontRef>
        </dgm:style>
      </dgm:prSet>
      <dgm:spPr/>
      <dgm:t>
        <a:bodyPr/>
        <a:lstStyle/>
        <a:p>
          <a:endParaRPr lang="en-US" sz="1050">
            <a:latin typeface="+mj-lt"/>
          </a:endParaRPr>
        </a:p>
      </dgm:t>
    </dgm:pt>
    <dgm:pt modelId="{3B3F5C76-6556-4862-8AE4-4A8D08F67ACD}" type="sibTrans" cxnId="{CDC6F611-7681-4FF2-B9C2-194AC9C64C2B}">
      <dgm:prSet/>
      <dgm:spPr/>
      <dgm:t>
        <a:bodyPr/>
        <a:lstStyle/>
        <a:p>
          <a:endParaRPr lang="en-US" sz="1050">
            <a:latin typeface="+mj-lt"/>
          </a:endParaRPr>
        </a:p>
      </dgm:t>
    </dgm:pt>
    <dgm:pt modelId="{8F6AB38A-7C35-49CE-8B3D-F3A1B09ED408}" type="pres">
      <dgm:prSet presAssocID="{A79111EA-62AE-4E0A-9AB4-071B0978E56A}" presName="mainComposite" presStyleCnt="0">
        <dgm:presLayoutVars>
          <dgm:chPref val="1"/>
          <dgm:dir/>
          <dgm:animOne val="branch"/>
          <dgm:animLvl val="lvl"/>
          <dgm:resizeHandles val="exact"/>
        </dgm:presLayoutVars>
      </dgm:prSet>
      <dgm:spPr/>
      <dgm:t>
        <a:bodyPr/>
        <a:lstStyle/>
        <a:p>
          <a:endParaRPr lang="en-US"/>
        </a:p>
      </dgm:t>
    </dgm:pt>
    <dgm:pt modelId="{2BB78372-CAAD-42B5-BF48-63647B443724}" type="pres">
      <dgm:prSet presAssocID="{A79111EA-62AE-4E0A-9AB4-071B0978E56A}" presName="hierFlow" presStyleCnt="0"/>
      <dgm:spPr/>
    </dgm:pt>
    <dgm:pt modelId="{B024CCC2-BA0A-4C03-94EE-7ADE80D12FDA}" type="pres">
      <dgm:prSet presAssocID="{A79111EA-62AE-4E0A-9AB4-071B0978E56A}" presName="hierChild1" presStyleCnt="0">
        <dgm:presLayoutVars>
          <dgm:chPref val="1"/>
          <dgm:animOne val="branch"/>
          <dgm:animLvl val="lvl"/>
        </dgm:presLayoutVars>
      </dgm:prSet>
      <dgm:spPr/>
    </dgm:pt>
    <dgm:pt modelId="{8E54A04F-6E25-4E62-AB5F-A400C598FFE2}" type="pres">
      <dgm:prSet presAssocID="{F21817F3-9696-479B-A879-FCEE45062654}" presName="Name14" presStyleCnt="0"/>
      <dgm:spPr/>
    </dgm:pt>
    <dgm:pt modelId="{B3501108-367B-4A09-A406-8D3EA1D67963}" type="pres">
      <dgm:prSet presAssocID="{F21817F3-9696-479B-A879-FCEE45062654}" presName="level1Shape" presStyleLbl="node0" presStyleIdx="0" presStyleCnt="1">
        <dgm:presLayoutVars>
          <dgm:chPref val="3"/>
        </dgm:presLayoutVars>
      </dgm:prSet>
      <dgm:spPr/>
      <dgm:t>
        <a:bodyPr/>
        <a:lstStyle/>
        <a:p>
          <a:endParaRPr lang="en-US"/>
        </a:p>
      </dgm:t>
    </dgm:pt>
    <dgm:pt modelId="{2DC9B79B-3733-437A-A933-55E1802B55B1}" type="pres">
      <dgm:prSet presAssocID="{F21817F3-9696-479B-A879-FCEE45062654}" presName="hierChild2" presStyleCnt="0"/>
      <dgm:spPr/>
    </dgm:pt>
    <dgm:pt modelId="{B8058165-B9FB-40DD-8349-B79A4AF0C350}" type="pres">
      <dgm:prSet presAssocID="{76BADCB9-BCBF-4C41-98E5-D02FABEB8B7B}" presName="Name19" presStyleLbl="parChTrans1D2" presStyleIdx="0" presStyleCnt="3"/>
      <dgm:spPr/>
      <dgm:t>
        <a:bodyPr/>
        <a:lstStyle/>
        <a:p>
          <a:endParaRPr lang="en-US"/>
        </a:p>
      </dgm:t>
    </dgm:pt>
    <dgm:pt modelId="{62780955-F1D5-4417-B285-277C61197CC4}" type="pres">
      <dgm:prSet presAssocID="{C5747A9F-BE83-4AFE-94DD-1C7E3D67DD8D}" presName="Name21" presStyleCnt="0"/>
      <dgm:spPr/>
    </dgm:pt>
    <dgm:pt modelId="{2090990E-9D29-47ED-BE6D-834210419143}" type="pres">
      <dgm:prSet presAssocID="{C5747A9F-BE83-4AFE-94DD-1C7E3D67DD8D}" presName="level2Shape" presStyleLbl="asst1" presStyleIdx="0" presStyleCnt="1"/>
      <dgm:spPr/>
      <dgm:t>
        <a:bodyPr/>
        <a:lstStyle/>
        <a:p>
          <a:endParaRPr lang="en-US"/>
        </a:p>
      </dgm:t>
    </dgm:pt>
    <dgm:pt modelId="{A88D970E-FE74-40E9-9473-58D280B8407F}" type="pres">
      <dgm:prSet presAssocID="{C5747A9F-BE83-4AFE-94DD-1C7E3D67DD8D}" presName="hierChild3" presStyleCnt="0"/>
      <dgm:spPr/>
    </dgm:pt>
    <dgm:pt modelId="{D059E9C5-44F5-4E7E-84D2-BA8F0096C606}" type="pres">
      <dgm:prSet presAssocID="{CAA77051-42C1-4295-B71C-717040333E5B}" presName="Name19" presStyleLbl="parChTrans1D3" presStyleIdx="0" presStyleCnt="5"/>
      <dgm:spPr/>
      <dgm:t>
        <a:bodyPr/>
        <a:lstStyle/>
        <a:p>
          <a:endParaRPr lang="en-US"/>
        </a:p>
      </dgm:t>
    </dgm:pt>
    <dgm:pt modelId="{765275A4-CE32-4882-8B47-1DD414BFC6E7}" type="pres">
      <dgm:prSet presAssocID="{F133D369-C7F0-4F29-9D74-4E60FF413369}" presName="Name21" presStyleCnt="0"/>
      <dgm:spPr/>
    </dgm:pt>
    <dgm:pt modelId="{154CA578-9C41-440A-A611-79E2CD81F764}" type="pres">
      <dgm:prSet presAssocID="{F133D369-C7F0-4F29-9D74-4E60FF413369}" presName="level2Shape" presStyleLbl="node3" presStyleIdx="0" presStyleCnt="5"/>
      <dgm:spPr/>
      <dgm:t>
        <a:bodyPr/>
        <a:lstStyle/>
        <a:p>
          <a:endParaRPr lang="en-US"/>
        </a:p>
      </dgm:t>
    </dgm:pt>
    <dgm:pt modelId="{FC4D778B-CF6F-448A-847A-926D7E540D75}" type="pres">
      <dgm:prSet presAssocID="{F133D369-C7F0-4F29-9D74-4E60FF413369}" presName="hierChild3" presStyleCnt="0"/>
      <dgm:spPr/>
    </dgm:pt>
    <dgm:pt modelId="{9BC7150A-24D0-4209-8887-6562F1A4B1A2}" type="pres">
      <dgm:prSet presAssocID="{70E7E461-C7DD-4E79-9163-A56961621AC0}" presName="Name19" presStyleLbl="parChTrans1D3" presStyleIdx="1" presStyleCnt="5"/>
      <dgm:spPr/>
      <dgm:t>
        <a:bodyPr/>
        <a:lstStyle/>
        <a:p>
          <a:endParaRPr lang="en-US"/>
        </a:p>
      </dgm:t>
    </dgm:pt>
    <dgm:pt modelId="{CED867E0-9C63-437A-BD22-954D798C7BE2}" type="pres">
      <dgm:prSet presAssocID="{6C1878CC-67DC-49A0-9043-C61A8FF40101}" presName="Name21" presStyleCnt="0"/>
      <dgm:spPr/>
    </dgm:pt>
    <dgm:pt modelId="{015F6975-452F-4BFA-9AC6-B2E687CAC25E}" type="pres">
      <dgm:prSet presAssocID="{6C1878CC-67DC-49A0-9043-C61A8FF40101}" presName="level2Shape" presStyleLbl="node3" presStyleIdx="1" presStyleCnt="5"/>
      <dgm:spPr/>
      <dgm:t>
        <a:bodyPr/>
        <a:lstStyle/>
        <a:p>
          <a:endParaRPr lang="en-US"/>
        </a:p>
      </dgm:t>
    </dgm:pt>
    <dgm:pt modelId="{B489D6B9-58CE-4D32-8DF3-43A1F17C9CC3}" type="pres">
      <dgm:prSet presAssocID="{6C1878CC-67DC-49A0-9043-C61A8FF40101}" presName="hierChild3" presStyleCnt="0"/>
      <dgm:spPr/>
    </dgm:pt>
    <dgm:pt modelId="{69AD38DA-8E9C-4F27-BDB8-3FF67E181C0A}" type="pres">
      <dgm:prSet presAssocID="{8175007D-6B58-42C0-BB09-D48C927AD478}" presName="Name19" presStyleLbl="parChTrans1D2" presStyleIdx="1" presStyleCnt="3"/>
      <dgm:spPr/>
      <dgm:t>
        <a:bodyPr/>
        <a:lstStyle/>
        <a:p>
          <a:endParaRPr lang="en-US"/>
        </a:p>
      </dgm:t>
    </dgm:pt>
    <dgm:pt modelId="{CA088810-603B-4B33-A37F-7128CB75E027}" type="pres">
      <dgm:prSet presAssocID="{B3282778-8F57-44B6-8E38-3EF4879AA2A9}" presName="Name21" presStyleCnt="0"/>
      <dgm:spPr/>
    </dgm:pt>
    <dgm:pt modelId="{7D682154-EA83-4DEC-9C64-D2C5CBAD7309}" type="pres">
      <dgm:prSet presAssocID="{B3282778-8F57-44B6-8E38-3EF4879AA2A9}" presName="level2Shape" presStyleLbl="node2" presStyleIdx="0" presStyleCnt="2"/>
      <dgm:spPr/>
      <dgm:t>
        <a:bodyPr/>
        <a:lstStyle/>
        <a:p>
          <a:endParaRPr lang="en-US"/>
        </a:p>
      </dgm:t>
    </dgm:pt>
    <dgm:pt modelId="{25FF01E1-C4E3-4076-837D-BD5010685576}" type="pres">
      <dgm:prSet presAssocID="{B3282778-8F57-44B6-8E38-3EF4879AA2A9}" presName="hierChild3" presStyleCnt="0"/>
      <dgm:spPr/>
    </dgm:pt>
    <dgm:pt modelId="{5CC7D8E0-FE0A-4D3C-B990-A1BE6831767B}" type="pres">
      <dgm:prSet presAssocID="{9CCA94D1-359A-4875-BD80-4880E680744B}" presName="Name19" presStyleLbl="parChTrans1D3" presStyleIdx="2" presStyleCnt="5"/>
      <dgm:spPr/>
      <dgm:t>
        <a:bodyPr/>
        <a:lstStyle/>
        <a:p>
          <a:endParaRPr lang="en-US"/>
        </a:p>
      </dgm:t>
    </dgm:pt>
    <dgm:pt modelId="{99891726-CE60-4FB0-908E-0A2DF96395AB}" type="pres">
      <dgm:prSet presAssocID="{4BF5F2CD-D8D7-4E20-B9DD-889569839A07}" presName="Name21" presStyleCnt="0"/>
      <dgm:spPr/>
    </dgm:pt>
    <dgm:pt modelId="{8AF24754-8CE9-44A4-9B55-C4169450BC8C}" type="pres">
      <dgm:prSet presAssocID="{4BF5F2CD-D8D7-4E20-B9DD-889569839A07}" presName="level2Shape" presStyleLbl="node3" presStyleIdx="2" presStyleCnt="5"/>
      <dgm:spPr/>
      <dgm:t>
        <a:bodyPr/>
        <a:lstStyle/>
        <a:p>
          <a:endParaRPr lang="en-US"/>
        </a:p>
      </dgm:t>
    </dgm:pt>
    <dgm:pt modelId="{3175D94A-D85D-4B75-9B0C-89EF48571E42}" type="pres">
      <dgm:prSet presAssocID="{4BF5F2CD-D8D7-4E20-B9DD-889569839A07}" presName="hierChild3" presStyleCnt="0"/>
      <dgm:spPr/>
    </dgm:pt>
    <dgm:pt modelId="{13BAE49A-98AE-470A-9D18-AD6C76B975DA}" type="pres">
      <dgm:prSet presAssocID="{EF43E83C-9150-48CD-99A4-D2772BF6C40F}" presName="Name19" presStyleLbl="parChTrans1D3" presStyleIdx="3" presStyleCnt="5"/>
      <dgm:spPr/>
      <dgm:t>
        <a:bodyPr/>
        <a:lstStyle/>
        <a:p>
          <a:endParaRPr lang="en-US"/>
        </a:p>
      </dgm:t>
    </dgm:pt>
    <dgm:pt modelId="{94CADDF0-6BDA-4577-8895-24A146939E04}" type="pres">
      <dgm:prSet presAssocID="{549AE984-D323-4BC6-9679-9C48E9C1B9AA}" presName="Name21" presStyleCnt="0"/>
      <dgm:spPr/>
    </dgm:pt>
    <dgm:pt modelId="{4AA999AC-3237-4F1B-9787-E0A436F0CCA6}" type="pres">
      <dgm:prSet presAssocID="{549AE984-D323-4BC6-9679-9C48E9C1B9AA}" presName="level2Shape" presStyleLbl="node3" presStyleIdx="3" presStyleCnt="5"/>
      <dgm:spPr/>
      <dgm:t>
        <a:bodyPr/>
        <a:lstStyle/>
        <a:p>
          <a:endParaRPr lang="en-US"/>
        </a:p>
      </dgm:t>
    </dgm:pt>
    <dgm:pt modelId="{E1F3F4E3-E474-44F0-AEF9-CB013B498013}" type="pres">
      <dgm:prSet presAssocID="{549AE984-D323-4BC6-9679-9C48E9C1B9AA}" presName="hierChild3" presStyleCnt="0"/>
      <dgm:spPr/>
    </dgm:pt>
    <dgm:pt modelId="{E49A2BD2-71BC-4408-AF90-E30C3DB689A2}" type="pres">
      <dgm:prSet presAssocID="{5CEBC3A3-FADF-421F-B57C-1A036DB0F542}" presName="Name19" presStyleLbl="parChTrans1D2" presStyleIdx="2" presStyleCnt="3"/>
      <dgm:spPr/>
      <dgm:t>
        <a:bodyPr/>
        <a:lstStyle/>
        <a:p>
          <a:endParaRPr lang="en-US"/>
        </a:p>
      </dgm:t>
    </dgm:pt>
    <dgm:pt modelId="{DD050027-41B1-4AC2-9A3F-842D2840533D}" type="pres">
      <dgm:prSet presAssocID="{A9F3DD29-9A11-47EC-8960-840451D04734}" presName="Name21" presStyleCnt="0"/>
      <dgm:spPr/>
    </dgm:pt>
    <dgm:pt modelId="{72E5F6AD-2E65-47E8-A93F-C9EE9902B386}" type="pres">
      <dgm:prSet presAssocID="{A9F3DD29-9A11-47EC-8960-840451D04734}" presName="level2Shape" presStyleLbl="node2" presStyleIdx="1" presStyleCnt="2"/>
      <dgm:spPr/>
      <dgm:t>
        <a:bodyPr/>
        <a:lstStyle/>
        <a:p>
          <a:endParaRPr lang="en-US"/>
        </a:p>
      </dgm:t>
    </dgm:pt>
    <dgm:pt modelId="{855CC1B8-8E89-4E7D-A286-76D4D27DBB59}" type="pres">
      <dgm:prSet presAssocID="{A9F3DD29-9A11-47EC-8960-840451D04734}" presName="hierChild3" presStyleCnt="0"/>
      <dgm:spPr/>
    </dgm:pt>
    <dgm:pt modelId="{8543287A-833B-4720-9F55-A8707ED76529}" type="pres">
      <dgm:prSet presAssocID="{CE30B94E-5856-4C31-8A81-24EDE93C9B91}" presName="Name19" presStyleLbl="parChTrans1D3" presStyleIdx="4" presStyleCnt="5"/>
      <dgm:spPr/>
      <dgm:t>
        <a:bodyPr/>
        <a:lstStyle/>
        <a:p>
          <a:endParaRPr lang="en-US"/>
        </a:p>
      </dgm:t>
    </dgm:pt>
    <dgm:pt modelId="{FBE147C1-5AE2-4849-BDE0-FB8518B9AB67}" type="pres">
      <dgm:prSet presAssocID="{EB868F7C-4B3F-48AF-A763-6495FB8968FE}" presName="Name21" presStyleCnt="0"/>
      <dgm:spPr/>
    </dgm:pt>
    <dgm:pt modelId="{C5C26654-6CF3-4E65-B7B4-867339B43A05}" type="pres">
      <dgm:prSet presAssocID="{EB868F7C-4B3F-48AF-A763-6495FB8968FE}" presName="level2Shape" presStyleLbl="node3" presStyleIdx="4" presStyleCnt="5"/>
      <dgm:spPr/>
      <dgm:t>
        <a:bodyPr/>
        <a:lstStyle/>
        <a:p>
          <a:endParaRPr lang="en-US"/>
        </a:p>
      </dgm:t>
    </dgm:pt>
    <dgm:pt modelId="{869DA23E-FC31-4F7C-8E5E-2EBF3F39E33B}" type="pres">
      <dgm:prSet presAssocID="{EB868F7C-4B3F-48AF-A763-6495FB8968FE}" presName="hierChild3" presStyleCnt="0"/>
      <dgm:spPr/>
    </dgm:pt>
    <dgm:pt modelId="{BD049E9A-AD81-4EA6-8AD2-9F421E53AD78}" type="pres">
      <dgm:prSet presAssocID="{A79111EA-62AE-4E0A-9AB4-071B0978E56A}" presName="bgShapesFlow" presStyleCnt="0"/>
      <dgm:spPr/>
    </dgm:pt>
  </dgm:ptLst>
  <dgm:cxnLst>
    <dgm:cxn modelId="{756E27CF-869F-4D0A-A7B8-2C773112E27F}" type="presOf" srcId="{F133D369-C7F0-4F29-9D74-4E60FF413369}" destId="{154CA578-9C41-440A-A611-79E2CD81F764}" srcOrd="0" destOrd="0" presId="urn:microsoft.com/office/officeart/2005/8/layout/hierarchy6"/>
    <dgm:cxn modelId="{AC017159-2ADF-463E-A0D9-E04917B692A7}" type="presOf" srcId="{C5747A9F-BE83-4AFE-94DD-1C7E3D67DD8D}" destId="{2090990E-9D29-47ED-BE6D-834210419143}" srcOrd="0" destOrd="0" presId="urn:microsoft.com/office/officeart/2005/8/layout/hierarchy6"/>
    <dgm:cxn modelId="{F4459BAC-0810-4F83-9673-8080A1B96DE6}" srcId="{C5747A9F-BE83-4AFE-94DD-1C7E3D67DD8D}" destId="{6C1878CC-67DC-49A0-9043-C61A8FF40101}" srcOrd="1" destOrd="0" parTransId="{70E7E461-C7DD-4E79-9163-A56961621AC0}" sibTransId="{EE98E034-56B9-4ABC-9D0B-11B9360AC87C}"/>
    <dgm:cxn modelId="{1275500F-534F-4C54-8738-9179F3B69342}" srcId="{F21817F3-9696-479B-A879-FCEE45062654}" destId="{B3282778-8F57-44B6-8E38-3EF4879AA2A9}" srcOrd="1" destOrd="0" parTransId="{8175007D-6B58-42C0-BB09-D48C927AD478}" sibTransId="{16CF7D54-E070-4F35-9D22-BDBDB4FA8A1A}"/>
    <dgm:cxn modelId="{FAADDC2C-E21B-4A82-8B75-4520CB41CB99}" type="presOf" srcId="{B3282778-8F57-44B6-8E38-3EF4879AA2A9}" destId="{7D682154-EA83-4DEC-9C64-D2C5CBAD7309}" srcOrd="0" destOrd="0" presId="urn:microsoft.com/office/officeart/2005/8/layout/hierarchy6"/>
    <dgm:cxn modelId="{AB6A8AD8-4E40-40CF-A00F-C9B149EF740F}" srcId="{C5747A9F-BE83-4AFE-94DD-1C7E3D67DD8D}" destId="{F133D369-C7F0-4F29-9D74-4E60FF413369}" srcOrd="0" destOrd="0" parTransId="{CAA77051-42C1-4295-B71C-717040333E5B}" sibTransId="{E6E4657C-FF05-4EE2-AC5B-ED0F815B33DF}"/>
    <dgm:cxn modelId="{7C1B1591-090D-474F-BA9E-60144981C5DE}" type="presOf" srcId="{EF43E83C-9150-48CD-99A4-D2772BF6C40F}" destId="{13BAE49A-98AE-470A-9D18-AD6C76B975DA}" srcOrd="0" destOrd="0" presId="urn:microsoft.com/office/officeart/2005/8/layout/hierarchy6"/>
    <dgm:cxn modelId="{5E8A6ACD-548A-400D-8EB1-067C8A4A2AAA}" type="presOf" srcId="{CE30B94E-5856-4C31-8A81-24EDE93C9B91}" destId="{8543287A-833B-4720-9F55-A8707ED76529}" srcOrd="0" destOrd="0" presId="urn:microsoft.com/office/officeart/2005/8/layout/hierarchy6"/>
    <dgm:cxn modelId="{2E253A01-D7E7-44B5-BB30-3EDE5AA3D067}" type="presOf" srcId="{CAA77051-42C1-4295-B71C-717040333E5B}" destId="{D059E9C5-44F5-4E7E-84D2-BA8F0096C606}" srcOrd="0" destOrd="0" presId="urn:microsoft.com/office/officeart/2005/8/layout/hierarchy6"/>
    <dgm:cxn modelId="{789DEE7D-9F11-4287-B4B1-8452F8730982}" srcId="{B3282778-8F57-44B6-8E38-3EF4879AA2A9}" destId="{549AE984-D323-4BC6-9679-9C48E9C1B9AA}" srcOrd="1" destOrd="0" parTransId="{EF43E83C-9150-48CD-99A4-D2772BF6C40F}" sibTransId="{F691361F-49CB-423D-B278-9C16BDE93422}"/>
    <dgm:cxn modelId="{59DFAD5B-DBA9-4915-88CA-5CE4EA9ACD55}" type="presOf" srcId="{5CEBC3A3-FADF-421F-B57C-1A036DB0F542}" destId="{E49A2BD2-71BC-4408-AF90-E30C3DB689A2}" srcOrd="0" destOrd="0" presId="urn:microsoft.com/office/officeart/2005/8/layout/hierarchy6"/>
    <dgm:cxn modelId="{D9C1819A-B452-41B2-B5DB-92A579778F4E}" type="presOf" srcId="{EB868F7C-4B3F-48AF-A763-6495FB8968FE}" destId="{C5C26654-6CF3-4E65-B7B4-867339B43A05}" srcOrd="0" destOrd="0" presId="urn:microsoft.com/office/officeart/2005/8/layout/hierarchy6"/>
    <dgm:cxn modelId="{CC52F5D2-2FD9-4171-807C-92A40AAE726A}" type="presOf" srcId="{76BADCB9-BCBF-4C41-98E5-D02FABEB8B7B}" destId="{B8058165-B9FB-40DD-8349-B79A4AF0C350}" srcOrd="0" destOrd="0" presId="urn:microsoft.com/office/officeart/2005/8/layout/hierarchy6"/>
    <dgm:cxn modelId="{C30DBE35-1B7B-4F7D-8D71-C85482C21A6E}" srcId="{F21817F3-9696-479B-A879-FCEE45062654}" destId="{C5747A9F-BE83-4AFE-94DD-1C7E3D67DD8D}" srcOrd="0" destOrd="0" parTransId="{76BADCB9-BCBF-4C41-98E5-D02FABEB8B7B}" sibTransId="{BE9037CF-19E7-4D8A-9F6C-18A9CA734E76}"/>
    <dgm:cxn modelId="{DD9CB625-06F4-439B-9CC7-4868287D7307}" type="presOf" srcId="{F21817F3-9696-479B-A879-FCEE45062654}" destId="{B3501108-367B-4A09-A406-8D3EA1D67963}" srcOrd="0" destOrd="0" presId="urn:microsoft.com/office/officeart/2005/8/layout/hierarchy6"/>
    <dgm:cxn modelId="{BD04F91F-80D5-4E0F-A448-DE4AF7F1D524}" type="presOf" srcId="{A9F3DD29-9A11-47EC-8960-840451D04734}" destId="{72E5F6AD-2E65-47E8-A93F-C9EE9902B386}" srcOrd="0" destOrd="0" presId="urn:microsoft.com/office/officeart/2005/8/layout/hierarchy6"/>
    <dgm:cxn modelId="{7BB619E6-3E7C-4988-B239-51F23788C01D}" type="presOf" srcId="{8175007D-6B58-42C0-BB09-D48C927AD478}" destId="{69AD38DA-8E9C-4F27-BDB8-3FF67E181C0A}" srcOrd="0" destOrd="0" presId="urn:microsoft.com/office/officeart/2005/8/layout/hierarchy6"/>
    <dgm:cxn modelId="{51ABD7BB-4F5B-4E81-BA2E-72DA391EEAB5}" type="presOf" srcId="{9CCA94D1-359A-4875-BD80-4880E680744B}" destId="{5CC7D8E0-FE0A-4D3C-B990-A1BE6831767B}" srcOrd="0" destOrd="0" presId="urn:microsoft.com/office/officeart/2005/8/layout/hierarchy6"/>
    <dgm:cxn modelId="{1BE5AC59-DC34-4D6D-BB44-64A26F04E52C}" type="presOf" srcId="{4BF5F2CD-D8D7-4E20-B9DD-889569839A07}" destId="{8AF24754-8CE9-44A4-9B55-C4169450BC8C}" srcOrd="0" destOrd="0" presId="urn:microsoft.com/office/officeart/2005/8/layout/hierarchy6"/>
    <dgm:cxn modelId="{4E77A4FA-7D08-42A7-A959-B9CF49F05057}" srcId="{A79111EA-62AE-4E0A-9AB4-071B0978E56A}" destId="{F21817F3-9696-479B-A879-FCEE45062654}" srcOrd="0" destOrd="0" parTransId="{C10DA517-9EE0-4AEB-B9E3-E3093C7E7679}" sibTransId="{DB8009A8-01FB-49CC-93A3-637468215E68}"/>
    <dgm:cxn modelId="{CDC6F611-7681-4FF2-B9C2-194AC9C64C2B}" srcId="{A9F3DD29-9A11-47EC-8960-840451D04734}" destId="{EB868F7C-4B3F-48AF-A763-6495FB8968FE}" srcOrd="0" destOrd="0" parTransId="{CE30B94E-5856-4C31-8A81-24EDE93C9B91}" sibTransId="{3B3F5C76-6556-4862-8AE4-4A8D08F67ACD}"/>
    <dgm:cxn modelId="{55902E6C-30BD-40B8-8667-DAE277C5CA09}" srcId="{F21817F3-9696-479B-A879-FCEE45062654}" destId="{A9F3DD29-9A11-47EC-8960-840451D04734}" srcOrd="2" destOrd="0" parTransId="{5CEBC3A3-FADF-421F-B57C-1A036DB0F542}" sibTransId="{FD09D31C-AC0C-4873-9C6B-8C8335F83849}"/>
    <dgm:cxn modelId="{D16D3146-A77B-4D22-A7E2-C512209D9709}" srcId="{B3282778-8F57-44B6-8E38-3EF4879AA2A9}" destId="{4BF5F2CD-D8D7-4E20-B9DD-889569839A07}" srcOrd="0" destOrd="0" parTransId="{9CCA94D1-359A-4875-BD80-4880E680744B}" sibTransId="{DD644542-DBA1-450C-9181-0E50161F726F}"/>
    <dgm:cxn modelId="{8A19A370-D448-4D12-B380-CFBF30B5260C}" type="presOf" srcId="{6C1878CC-67DC-49A0-9043-C61A8FF40101}" destId="{015F6975-452F-4BFA-9AC6-B2E687CAC25E}" srcOrd="0" destOrd="0" presId="urn:microsoft.com/office/officeart/2005/8/layout/hierarchy6"/>
    <dgm:cxn modelId="{B4A3F079-CB9F-4314-B619-AF19AD524110}" type="presOf" srcId="{549AE984-D323-4BC6-9679-9C48E9C1B9AA}" destId="{4AA999AC-3237-4F1B-9787-E0A436F0CCA6}" srcOrd="0" destOrd="0" presId="urn:microsoft.com/office/officeart/2005/8/layout/hierarchy6"/>
    <dgm:cxn modelId="{00B4318C-FB1E-447C-8B2D-43675BDA62A9}" type="presOf" srcId="{70E7E461-C7DD-4E79-9163-A56961621AC0}" destId="{9BC7150A-24D0-4209-8887-6562F1A4B1A2}" srcOrd="0" destOrd="0" presId="urn:microsoft.com/office/officeart/2005/8/layout/hierarchy6"/>
    <dgm:cxn modelId="{0FE34937-EE37-4F14-A6EE-E526918DFC7A}" type="presOf" srcId="{A79111EA-62AE-4E0A-9AB4-071B0978E56A}" destId="{8F6AB38A-7C35-49CE-8B3D-F3A1B09ED408}" srcOrd="0" destOrd="0" presId="urn:microsoft.com/office/officeart/2005/8/layout/hierarchy6"/>
    <dgm:cxn modelId="{5B70B1AE-C39B-4B87-A648-F88927CB6D0E}" type="presParOf" srcId="{8F6AB38A-7C35-49CE-8B3D-F3A1B09ED408}" destId="{2BB78372-CAAD-42B5-BF48-63647B443724}" srcOrd="0" destOrd="0" presId="urn:microsoft.com/office/officeart/2005/8/layout/hierarchy6"/>
    <dgm:cxn modelId="{C1EABC09-7FE5-478E-8AE0-2463EA106EB8}" type="presParOf" srcId="{2BB78372-CAAD-42B5-BF48-63647B443724}" destId="{B024CCC2-BA0A-4C03-94EE-7ADE80D12FDA}" srcOrd="0" destOrd="0" presId="urn:microsoft.com/office/officeart/2005/8/layout/hierarchy6"/>
    <dgm:cxn modelId="{E4DBE580-617C-4923-AD68-F28586579A0A}" type="presParOf" srcId="{B024CCC2-BA0A-4C03-94EE-7ADE80D12FDA}" destId="{8E54A04F-6E25-4E62-AB5F-A400C598FFE2}" srcOrd="0" destOrd="0" presId="urn:microsoft.com/office/officeart/2005/8/layout/hierarchy6"/>
    <dgm:cxn modelId="{62A645CE-2B2A-4185-B0A6-CB9C030404A1}" type="presParOf" srcId="{8E54A04F-6E25-4E62-AB5F-A400C598FFE2}" destId="{B3501108-367B-4A09-A406-8D3EA1D67963}" srcOrd="0" destOrd="0" presId="urn:microsoft.com/office/officeart/2005/8/layout/hierarchy6"/>
    <dgm:cxn modelId="{594903F3-19C2-4DD8-9A7B-C08BBCAD0416}" type="presParOf" srcId="{8E54A04F-6E25-4E62-AB5F-A400C598FFE2}" destId="{2DC9B79B-3733-437A-A933-55E1802B55B1}" srcOrd="1" destOrd="0" presId="urn:microsoft.com/office/officeart/2005/8/layout/hierarchy6"/>
    <dgm:cxn modelId="{E8751EDF-0493-4BFE-A9A1-288238B14856}" type="presParOf" srcId="{2DC9B79B-3733-437A-A933-55E1802B55B1}" destId="{B8058165-B9FB-40DD-8349-B79A4AF0C350}" srcOrd="0" destOrd="0" presId="urn:microsoft.com/office/officeart/2005/8/layout/hierarchy6"/>
    <dgm:cxn modelId="{5A6D8938-CD76-424C-8C21-163AFD346E34}" type="presParOf" srcId="{2DC9B79B-3733-437A-A933-55E1802B55B1}" destId="{62780955-F1D5-4417-B285-277C61197CC4}" srcOrd="1" destOrd="0" presId="urn:microsoft.com/office/officeart/2005/8/layout/hierarchy6"/>
    <dgm:cxn modelId="{FAB3A91D-E944-4AB7-A7CB-3844310AF718}" type="presParOf" srcId="{62780955-F1D5-4417-B285-277C61197CC4}" destId="{2090990E-9D29-47ED-BE6D-834210419143}" srcOrd="0" destOrd="0" presId="urn:microsoft.com/office/officeart/2005/8/layout/hierarchy6"/>
    <dgm:cxn modelId="{415D1AB7-6282-43C6-8278-B87AE0217CD7}" type="presParOf" srcId="{62780955-F1D5-4417-B285-277C61197CC4}" destId="{A88D970E-FE74-40E9-9473-58D280B8407F}" srcOrd="1" destOrd="0" presId="urn:microsoft.com/office/officeart/2005/8/layout/hierarchy6"/>
    <dgm:cxn modelId="{1099480B-67F1-47B4-97ED-C8E60AE05C15}" type="presParOf" srcId="{A88D970E-FE74-40E9-9473-58D280B8407F}" destId="{D059E9C5-44F5-4E7E-84D2-BA8F0096C606}" srcOrd="0" destOrd="0" presId="urn:microsoft.com/office/officeart/2005/8/layout/hierarchy6"/>
    <dgm:cxn modelId="{2BF2A4EC-B43B-4883-A8D8-4219CB2FF69C}" type="presParOf" srcId="{A88D970E-FE74-40E9-9473-58D280B8407F}" destId="{765275A4-CE32-4882-8B47-1DD414BFC6E7}" srcOrd="1" destOrd="0" presId="urn:microsoft.com/office/officeart/2005/8/layout/hierarchy6"/>
    <dgm:cxn modelId="{B38A6CCE-2C0B-46F2-8336-AC90AB8BEC84}" type="presParOf" srcId="{765275A4-CE32-4882-8B47-1DD414BFC6E7}" destId="{154CA578-9C41-440A-A611-79E2CD81F764}" srcOrd="0" destOrd="0" presId="urn:microsoft.com/office/officeart/2005/8/layout/hierarchy6"/>
    <dgm:cxn modelId="{6062D1F0-1CA5-4576-ABF0-23268B198F09}" type="presParOf" srcId="{765275A4-CE32-4882-8B47-1DD414BFC6E7}" destId="{FC4D778B-CF6F-448A-847A-926D7E540D75}" srcOrd="1" destOrd="0" presId="urn:microsoft.com/office/officeart/2005/8/layout/hierarchy6"/>
    <dgm:cxn modelId="{7EDD8740-6BBC-4148-A94E-4419441AC74C}" type="presParOf" srcId="{A88D970E-FE74-40E9-9473-58D280B8407F}" destId="{9BC7150A-24D0-4209-8887-6562F1A4B1A2}" srcOrd="2" destOrd="0" presId="urn:microsoft.com/office/officeart/2005/8/layout/hierarchy6"/>
    <dgm:cxn modelId="{F4459B2A-2AFF-4311-9404-4C7EB49B96E7}" type="presParOf" srcId="{A88D970E-FE74-40E9-9473-58D280B8407F}" destId="{CED867E0-9C63-437A-BD22-954D798C7BE2}" srcOrd="3" destOrd="0" presId="urn:microsoft.com/office/officeart/2005/8/layout/hierarchy6"/>
    <dgm:cxn modelId="{D6E453DC-DEF1-49F0-865D-B76E7A4CBDC6}" type="presParOf" srcId="{CED867E0-9C63-437A-BD22-954D798C7BE2}" destId="{015F6975-452F-4BFA-9AC6-B2E687CAC25E}" srcOrd="0" destOrd="0" presId="urn:microsoft.com/office/officeart/2005/8/layout/hierarchy6"/>
    <dgm:cxn modelId="{16BEFBE1-59A1-4847-AF30-D971A4AD1BE4}" type="presParOf" srcId="{CED867E0-9C63-437A-BD22-954D798C7BE2}" destId="{B489D6B9-58CE-4D32-8DF3-43A1F17C9CC3}" srcOrd="1" destOrd="0" presId="urn:microsoft.com/office/officeart/2005/8/layout/hierarchy6"/>
    <dgm:cxn modelId="{9E118295-9D15-4329-A449-DCBE02A71C03}" type="presParOf" srcId="{2DC9B79B-3733-437A-A933-55E1802B55B1}" destId="{69AD38DA-8E9C-4F27-BDB8-3FF67E181C0A}" srcOrd="2" destOrd="0" presId="urn:microsoft.com/office/officeart/2005/8/layout/hierarchy6"/>
    <dgm:cxn modelId="{5B7D8F8A-AC33-43D8-81E9-3684B82D6E43}" type="presParOf" srcId="{2DC9B79B-3733-437A-A933-55E1802B55B1}" destId="{CA088810-603B-4B33-A37F-7128CB75E027}" srcOrd="3" destOrd="0" presId="urn:microsoft.com/office/officeart/2005/8/layout/hierarchy6"/>
    <dgm:cxn modelId="{D6E9802F-7F5A-48F8-8B0E-07632F5F7FA3}" type="presParOf" srcId="{CA088810-603B-4B33-A37F-7128CB75E027}" destId="{7D682154-EA83-4DEC-9C64-D2C5CBAD7309}" srcOrd="0" destOrd="0" presId="urn:microsoft.com/office/officeart/2005/8/layout/hierarchy6"/>
    <dgm:cxn modelId="{E2504836-9B14-45AE-8E78-0F4F92CB4467}" type="presParOf" srcId="{CA088810-603B-4B33-A37F-7128CB75E027}" destId="{25FF01E1-C4E3-4076-837D-BD5010685576}" srcOrd="1" destOrd="0" presId="urn:microsoft.com/office/officeart/2005/8/layout/hierarchy6"/>
    <dgm:cxn modelId="{92E02400-398E-4747-A8F2-E54E71ADFB43}" type="presParOf" srcId="{25FF01E1-C4E3-4076-837D-BD5010685576}" destId="{5CC7D8E0-FE0A-4D3C-B990-A1BE6831767B}" srcOrd="0" destOrd="0" presId="urn:microsoft.com/office/officeart/2005/8/layout/hierarchy6"/>
    <dgm:cxn modelId="{B5B0BE2E-D334-4F0E-AD33-CCA4860EC131}" type="presParOf" srcId="{25FF01E1-C4E3-4076-837D-BD5010685576}" destId="{99891726-CE60-4FB0-908E-0A2DF96395AB}" srcOrd="1" destOrd="0" presId="urn:microsoft.com/office/officeart/2005/8/layout/hierarchy6"/>
    <dgm:cxn modelId="{23687FC4-E8BF-4E45-A921-9CEAEA80ACAB}" type="presParOf" srcId="{99891726-CE60-4FB0-908E-0A2DF96395AB}" destId="{8AF24754-8CE9-44A4-9B55-C4169450BC8C}" srcOrd="0" destOrd="0" presId="urn:microsoft.com/office/officeart/2005/8/layout/hierarchy6"/>
    <dgm:cxn modelId="{9EA0C9A7-28D3-46CA-8784-957028931FC7}" type="presParOf" srcId="{99891726-CE60-4FB0-908E-0A2DF96395AB}" destId="{3175D94A-D85D-4B75-9B0C-89EF48571E42}" srcOrd="1" destOrd="0" presId="urn:microsoft.com/office/officeart/2005/8/layout/hierarchy6"/>
    <dgm:cxn modelId="{AF67731A-863A-44B8-A886-19F85D4A1EDF}" type="presParOf" srcId="{25FF01E1-C4E3-4076-837D-BD5010685576}" destId="{13BAE49A-98AE-470A-9D18-AD6C76B975DA}" srcOrd="2" destOrd="0" presId="urn:microsoft.com/office/officeart/2005/8/layout/hierarchy6"/>
    <dgm:cxn modelId="{204C9AC0-0272-4D61-8CCC-E33BEB1506F9}" type="presParOf" srcId="{25FF01E1-C4E3-4076-837D-BD5010685576}" destId="{94CADDF0-6BDA-4577-8895-24A146939E04}" srcOrd="3" destOrd="0" presId="urn:microsoft.com/office/officeart/2005/8/layout/hierarchy6"/>
    <dgm:cxn modelId="{23A7568E-14B5-4B9A-ABE2-509003691334}" type="presParOf" srcId="{94CADDF0-6BDA-4577-8895-24A146939E04}" destId="{4AA999AC-3237-4F1B-9787-E0A436F0CCA6}" srcOrd="0" destOrd="0" presId="urn:microsoft.com/office/officeart/2005/8/layout/hierarchy6"/>
    <dgm:cxn modelId="{7861D52C-E341-43F7-8A81-43BD6D49E4FC}" type="presParOf" srcId="{94CADDF0-6BDA-4577-8895-24A146939E04}" destId="{E1F3F4E3-E474-44F0-AEF9-CB013B498013}" srcOrd="1" destOrd="0" presId="urn:microsoft.com/office/officeart/2005/8/layout/hierarchy6"/>
    <dgm:cxn modelId="{05B4044A-8BDE-4BD6-A734-C3E6211C75CF}" type="presParOf" srcId="{2DC9B79B-3733-437A-A933-55E1802B55B1}" destId="{E49A2BD2-71BC-4408-AF90-E30C3DB689A2}" srcOrd="4" destOrd="0" presId="urn:microsoft.com/office/officeart/2005/8/layout/hierarchy6"/>
    <dgm:cxn modelId="{F209C08E-BCDD-4397-9799-FA374D204355}" type="presParOf" srcId="{2DC9B79B-3733-437A-A933-55E1802B55B1}" destId="{DD050027-41B1-4AC2-9A3F-842D2840533D}" srcOrd="5" destOrd="0" presId="urn:microsoft.com/office/officeart/2005/8/layout/hierarchy6"/>
    <dgm:cxn modelId="{94C88745-F10E-4A6B-A54B-DB8326A6112F}" type="presParOf" srcId="{DD050027-41B1-4AC2-9A3F-842D2840533D}" destId="{72E5F6AD-2E65-47E8-A93F-C9EE9902B386}" srcOrd="0" destOrd="0" presId="urn:microsoft.com/office/officeart/2005/8/layout/hierarchy6"/>
    <dgm:cxn modelId="{6DB2AADC-30C2-4736-A0C3-FD298BD5795B}" type="presParOf" srcId="{DD050027-41B1-4AC2-9A3F-842D2840533D}" destId="{855CC1B8-8E89-4E7D-A286-76D4D27DBB59}" srcOrd="1" destOrd="0" presId="urn:microsoft.com/office/officeart/2005/8/layout/hierarchy6"/>
    <dgm:cxn modelId="{24EF5827-DE9C-442C-A85F-882FDD34E932}" type="presParOf" srcId="{855CC1B8-8E89-4E7D-A286-76D4D27DBB59}" destId="{8543287A-833B-4720-9F55-A8707ED76529}" srcOrd="0" destOrd="0" presId="urn:microsoft.com/office/officeart/2005/8/layout/hierarchy6"/>
    <dgm:cxn modelId="{0B868C94-1B35-4F56-BC36-AEC38E873BCB}" type="presParOf" srcId="{855CC1B8-8E89-4E7D-A286-76D4D27DBB59}" destId="{FBE147C1-5AE2-4849-BDE0-FB8518B9AB67}" srcOrd="1" destOrd="0" presId="urn:microsoft.com/office/officeart/2005/8/layout/hierarchy6"/>
    <dgm:cxn modelId="{62A2FC99-DB72-45AD-B79A-4DDD8C0689B4}" type="presParOf" srcId="{FBE147C1-5AE2-4849-BDE0-FB8518B9AB67}" destId="{C5C26654-6CF3-4E65-B7B4-867339B43A05}" srcOrd="0" destOrd="0" presId="urn:microsoft.com/office/officeart/2005/8/layout/hierarchy6"/>
    <dgm:cxn modelId="{C1F72082-BF10-4E64-A8B6-A3E16412997F}" type="presParOf" srcId="{FBE147C1-5AE2-4849-BDE0-FB8518B9AB67}" destId="{869DA23E-FC31-4F7C-8E5E-2EBF3F39E33B}" srcOrd="1" destOrd="0" presId="urn:microsoft.com/office/officeart/2005/8/layout/hierarchy6"/>
    <dgm:cxn modelId="{785936DD-3E9C-4C60-A0AA-FC59A5C7E350}" type="presParOf" srcId="{8F6AB38A-7C35-49CE-8B3D-F3A1B09ED408}" destId="{BD049E9A-AD81-4EA6-8AD2-9F421E53AD78}" srcOrd="1" destOrd="0" presId="urn:microsoft.com/office/officeart/2005/8/layout/hierarchy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BB82C80-C0FE-4ED4-A9D0-2480D335E733}" type="doc">
      <dgm:prSet loTypeId="urn:microsoft.com/office/officeart/2005/8/layout/chevron2" loCatId="process" qsTypeId="urn:microsoft.com/office/officeart/2005/8/quickstyle/simple1#1" qsCatId="simple" csTypeId="urn:microsoft.com/office/officeart/2005/8/colors/accent1_2#1" csCatId="accent1" phldr="1"/>
      <dgm:spPr/>
      <dgm:t>
        <a:bodyPr/>
        <a:lstStyle/>
        <a:p>
          <a:endParaRPr lang="en-US"/>
        </a:p>
      </dgm:t>
    </dgm:pt>
    <dgm:pt modelId="{6B5BA056-EBD5-4CDB-AEA2-1C158D9C3E84}">
      <dgm:prSet phldrT="[Text]"/>
      <dgm:spPr/>
      <dgm:t>
        <a:bodyPr/>
        <a:lstStyle/>
        <a:p>
          <a:r>
            <a:rPr lang="en-US">
              <a:latin typeface="+mj-lt"/>
            </a:rPr>
            <a:t>Step-01</a:t>
          </a:r>
        </a:p>
      </dgm:t>
    </dgm:pt>
    <dgm:pt modelId="{6AC05AC3-9D97-4521-A0CF-F1C61525C4FC}" type="parTrans" cxnId="{B49DA678-3736-4D93-BB42-6723869FF525}">
      <dgm:prSet/>
      <dgm:spPr/>
      <dgm:t>
        <a:bodyPr/>
        <a:lstStyle/>
        <a:p>
          <a:endParaRPr lang="en-US">
            <a:latin typeface="+mj-lt"/>
          </a:endParaRPr>
        </a:p>
      </dgm:t>
    </dgm:pt>
    <dgm:pt modelId="{7EF1951D-BBC7-4009-A3F7-66BCA85DB681}" type="sibTrans" cxnId="{B49DA678-3736-4D93-BB42-6723869FF525}">
      <dgm:prSet/>
      <dgm:spPr/>
      <dgm:t>
        <a:bodyPr/>
        <a:lstStyle/>
        <a:p>
          <a:endParaRPr lang="en-US">
            <a:latin typeface="+mj-lt"/>
          </a:endParaRPr>
        </a:p>
      </dgm:t>
    </dgm:pt>
    <dgm:pt modelId="{D20A81F6-730F-4559-B59C-8B9714572D3A}">
      <dgm:prSet phldrT="[Text]"/>
      <dgm:spPr/>
      <dgm:t>
        <a:bodyPr/>
        <a:lstStyle/>
        <a:p>
          <a:r>
            <a:rPr lang="en-US" b="0" i="0">
              <a:latin typeface="+mj-lt"/>
            </a:rPr>
            <a:t>Prospective client search</a:t>
          </a:r>
          <a:endParaRPr lang="en-US" b="0">
            <a:latin typeface="+mj-lt"/>
          </a:endParaRPr>
        </a:p>
      </dgm:t>
    </dgm:pt>
    <dgm:pt modelId="{D943A046-652C-4EF4-8F41-976C24AD5907}" type="parTrans" cxnId="{F384F6D0-7D9F-45F3-9B43-76049633FB58}">
      <dgm:prSet/>
      <dgm:spPr/>
      <dgm:t>
        <a:bodyPr/>
        <a:lstStyle/>
        <a:p>
          <a:endParaRPr lang="en-US">
            <a:latin typeface="+mj-lt"/>
          </a:endParaRPr>
        </a:p>
      </dgm:t>
    </dgm:pt>
    <dgm:pt modelId="{0ACFC1A2-9F0F-4E3D-8329-F0CCC5B13BFA}" type="sibTrans" cxnId="{F384F6D0-7D9F-45F3-9B43-76049633FB58}">
      <dgm:prSet/>
      <dgm:spPr/>
      <dgm:t>
        <a:bodyPr/>
        <a:lstStyle/>
        <a:p>
          <a:endParaRPr lang="en-US">
            <a:latin typeface="+mj-lt"/>
          </a:endParaRPr>
        </a:p>
      </dgm:t>
    </dgm:pt>
    <dgm:pt modelId="{56F4F4EC-8CF1-4E62-80BD-F9F201C9E7AC}">
      <dgm:prSet phldrT="[Text]"/>
      <dgm:spPr/>
      <dgm:t>
        <a:bodyPr/>
        <a:lstStyle/>
        <a:p>
          <a:r>
            <a:rPr lang="en-US">
              <a:latin typeface="+mj-lt"/>
            </a:rPr>
            <a:t>Step-02</a:t>
          </a:r>
        </a:p>
      </dgm:t>
    </dgm:pt>
    <dgm:pt modelId="{AFF1DBC8-F4E3-4CC1-AD1A-3101F66E280A}" type="parTrans" cxnId="{543A0F17-249E-4CA2-ACD7-97D64E8B7B64}">
      <dgm:prSet/>
      <dgm:spPr/>
      <dgm:t>
        <a:bodyPr/>
        <a:lstStyle/>
        <a:p>
          <a:endParaRPr lang="en-US">
            <a:latin typeface="+mj-lt"/>
          </a:endParaRPr>
        </a:p>
      </dgm:t>
    </dgm:pt>
    <dgm:pt modelId="{AE91674B-77D3-4FBC-9898-8D6A078DB0C6}" type="sibTrans" cxnId="{543A0F17-249E-4CA2-ACD7-97D64E8B7B64}">
      <dgm:prSet/>
      <dgm:spPr/>
      <dgm:t>
        <a:bodyPr/>
        <a:lstStyle/>
        <a:p>
          <a:endParaRPr lang="en-US">
            <a:latin typeface="+mj-lt"/>
          </a:endParaRPr>
        </a:p>
      </dgm:t>
    </dgm:pt>
    <dgm:pt modelId="{B4936BBF-836E-4C6A-9A95-7466936D50CD}">
      <dgm:prSet phldrT="[Text]"/>
      <dgm:spPr/>
      <dgm:t>
        <a:bodyPr/>
        <a:lstStyle/>
        <a:p>
          <a:r>
            <a:rPr lang="en-US" b="0" i="0">
              <a:latin typeface="+mj-lt"/>
            </a:rPr>
            <a:t>Information checklist &amp; Document Submission</a:t>
          </a:r>
          <a:endParaRPr lang="en-US" b="0">
            <a:latin typeface="+mj-lt"/>
          </a:endParaRPr>
        </a:p>
      </dgm:t>
    </dgm:pt>
    <dgm:pt modelId="{3A09878F-3AD3-4315-8FBB-010843D89E03}" type="parTrans" cxnId="{8A6B7BD3-EA47-4A7B-AC5E-BFC265BF75CF}">
      <dgm:prSet/>
      <dgm:spPr/>
      <dgm:t>
        <a:bodyPr/>
        <a:lstStyle/>
        <a:p>
          <a:endParaRPr lang="en-US">
            <a:latin typeface="+mj-lt"/>
          </a:endParaRPr>
        </a:p>
      </dgm:t>
    </dgm:pt>
    <dgm:pt modelId="{B06DEACA-24F3-447E-BE73-41F540FD34C5}" type="sibTrans" cxnId="{8A6B7BD3-EA47-4A7B-AC5E-BFC265BF75CF}">
      <dgm:prSet/>
      <dgm:spPr/>
      <dgm:t>
        <a:bodyPr/>
        <a:lstStyle/>
        <a:p>
          <a:endParaRPr lang="en-US">
            <a:latin typeface="+mj-lt"/>
          </a:endParaRPr>
        </a:p>
      </dgm:t>
    </dgm:pt>
    <dgm:pt modelId="{68F0FBD9-BF0F-4754-A065-0DE287D9F44C}">
      <dgm:prSet phldrT="[Text]"/>
      <dgm:spPr/>
      <dgm:t>
        <a:bodyPr/>
        <a:lstStyle/>
        <a:p>
          <a:r>
            <a:rPr lang="en-US">
              <a:latin typeface="+mj-lt"/>
            </a:rPr>
            <a:t>Step-03</a:t>
          </a:r>
        </a:p>
      </dgm:t>
    </dgm:pt>
    <dgm:pt modelId="{26975813-1B58-451D-8D4F-BA5A1EB3E8B0}" type="parTrans" cxnId="{298B8537-F711-4915-AF50-64023C410620}">
      <dgm:prSet/>
      <dgm:spPr/>
      <dgm:t>
        <a:bodyPr/>
        <a:lstStyle/>
        <a:p>
          <a:endParaRPr lang="en-US">
            <a:latin typeface="+mj-lt"/>
          </a:endParaRPr>
        </a:p>
      </dgm:t>
    </dgm:pt>
    <dgm:pt modelId="{731E755F-51A1-4F03-932E-E1D91930A6C7}" type="sibTrans" cxnId="{298B8537-F711-4915-AF50-64023C410620}">
      <dgm:prSet/>
      <dgm:spPr/>
      <dgm:t>
        <a:bodyPr/>
        <a:lstStyle/>
        <a:p>
          <a:endParaRPr lang="en-US">
            <a:latin typeface="+mj-lt"/>
          </a:endParaRPr>
        </a:p>
      </dgm:t>
    </dgm:pt>
    <dgm:pt modelId="{17C73D4D-0238-422E-969D-14BCB9714DC5}">
      <dgm:prSet phldrT="[Text]"/>
      <dgm:spPr/>
      <dgm:t>
        <a:bodyPr/>
        <a:lstStyle/>
        <a:p>
          <a:r>
            <a:rPr lang="en-US">
              <a:latin typeface="+mj-lt"/>
            </a:rPr>
            <a:t>Loan Recovery</a:t>
          </a:r>
        </a:p>
      </dgm:t>
    </dgm:pt>
    <dgm:pt modelId="{EA4B0E7C-81AF-459C-9117-534759A8A45C}" type="parTrans" cxnId="{0DE6B14E-A3D7-4285-92DD-035C2BD9E030}">
      <dgm:prSet/>
      <dgm:spPr/>
      <dgm:t>
        <a:bodyPr/>
        <a:lstStyle/>
        <a:p>
          <a:endParaRPr lang="en-US">
            <a:latin typeface="+mj-lt"/>
          </a:endParaRPr>
        </a:p>
      </dgm:t>
    </dgm:pt>
    <dgm:pt modelId="{96AA9E52-FC94-48E9-80FC-918FA60AA316}" type="sibTrans" cxnId="{0DE6B14E-A3D7-4285-92DD-035C2BD9E030}">
      <dgm:prSet/>
      <dgm:spPr/>
      <dgm:t>
        <a:bodyPr/>
        <a:lstStyle/>
        <a:p>
          <a:endParaRPr lang="en-US">
            <a:latin typeface="+mj-lt"/>
          </a:endParaRPr>
        </a:p>
      </dgm:t>
    </dgm:pt>
    <dgm:pt modelId="{40D95D68-12B2-44D1-820C-450525223622}">
      <dgm:prSet phldrT="[Text]"/>
      <dgm:spPr/>
      <dgm:t>
        <a:bodyPr/>
        <a:lstStyle/>
        <a:p>
          <a:r>
            <a:rPr lang="en-US">
              <a:latin typeface="+mj-lt"/>
            </a:rPr>
            <a:t>Step-06</a:t>
          </a:r>
        </a:p>
      </dgm:t>
    </dgm:pt>
    <dgm:pt modelId="{1811F109-5020-45A8-8D16-73BB5F8C52A0}" type="parTrans" cxnId="{24D6B177-53F0-46C5-8E53-3C3B5FC476CE}">
      <dgm:prSet/>
      <dgm:spPr/>
      <dgm:t>
        <a:bodyPr/>
        <a:lstStyle/>
        <a:p>
          <a:endParaRPr lang="en-US">
            <a:latin typeface="+mj-lt"/>
          </a:endParaRPr>
        </a:p>
      </dgm:t>
    </dgm:pt>
    <dgm:pt modelId="{CF45D129-4F12-42BB-AA32-7332B20688AE}" type="sibTrans" cxnId="{24D6B177-53F0-46C5-8E53-3C3B5FC476CE}">
      <dgm:prSet/>
      <dgm:spPr/>
      <dgm:t>
        <a:bodyPr/>
        <a:lstStyle/>
        <a:p>
          <a:endParaRPr lang="en-US">
            <a:latin typeface="+mj-lt"/>
          </a:endParaRPr>
        </a:p>
      </dgm:t>
    </dgm:pt>
    <dgm:pt modelId="{5FED24FB-2386-45B0-B191-6AF75AF4FB7C}">
      <dgm:prSet phldrT="[Text]"/>
      <dgm:spPr/>
      <dgm:t>
        <a:bodyPr/>
        <a:lstStyle/>
        <a:p>
          <a:r>
            <a:rPr lang="en-US">
              <a:latin typeface="+mj-lt"/>
            </a:rPr>
            <a:t>Step-04</a:t>
          </a:r>
        </a:p>
      </dgm:t>
    </dgm:pt>
    <dgm:pt modelId="{C351A9D5-C4FD-4A0A-B50E-4865528A166F}" type="parTrans" cxnId="{9A560CB2-EA6F-4550-B3D1-E231DA78537C}">
      <dgm:prSet/>
      <dgm:spPr/>
      <dgm:t>
        <a:bodyPr/>
        <a:lstStyle/>
        <a:p>
          <a:endParaRPr lang="en-US">
            <a:latin typeface="+mj-lt"/>
          </a:endParaRPr>
        </a:p>
      </dgm:t>
    </dgm:pt>
    <dgm:pt modelId="{5090AA26-8D40-4CE9-A9BC-F68FD950F18D}" type="sibTrans" cxnId="{9A560CB2-EA6F-4550-B3D1-E231DA78537C}">
      <dgm:prSet/>
      <dgm:spPr/>
      <dgm:t>
        <a:bodyPr/>
        <a:lstStyle/>
        <a:p>
          <a:endParaRPr lang="en-US">
            <a:latin typeface="+mj-lt"/>
          </a:endParaRPr>
        </a:p>
      </dgm:t>
    </dgm:pt>
    <dgm:pt modelId="{827ADFFB-F01E-4187-B810-DD6FE2FAB21F}">
      <dgm:prSet/>
      <dgm:spPr/>
      <dgm:t>
        <a:bodyPr/>
        <a:lstStyle/>
        <a:p>
          <a:r>
            <a:rPr lang="en-US">
              <a:latin typeface="+mj-lt"/>
            </a:rPr>
            <a:t>Loan Assessment</a:t>
          </a:r>
        </a:p>
      </dgm:t>
    </dgm:pt>
    <dgm:pt modelId="{156FB394-D5F9-4285-9ED6-FA3BEF6FADE7}" type="parTrans" cxnId="{06F4FEEC-1DA6-414E-808D-AA54740EF224}">
      <dgm:prSet/>
      <dgm:spPr/>
      <dgm:t>
        <a:bodyPr/>
        <a:lstStyle/>
        <a:p>
          <a:endParaRPr lang="en-US">
            <a:latin typeface="+mj-lt"/>
          </a:endParaRPr>
        </a:p>
      </dgm:t>
    </dgm:pt>
    <dgm:pt modelId="{711E8A17-4D90-4D58-BA18-F09BA4ED8831}" type="sibTrans" cxnId="{06F4FEEC-1DA6-414E-808D-AA54740EF224}">
      <dgm:prSet/>
      <dgm:spPr/>
      <dgm:t>
        <a:bodyPr/>
        <a:lstStyle/>
        <a:p>
          <a:endParaRPr lang="en-US">
            <a:latin typeface="+mj-lt"/>
          </a:endParaRPr>
        </a:p>
      </dgm:t>
    </dgm:pt>
    <dgm:pt modelId="{FB284CA3-F04D-431E-9DF0-41DCDC301A0D}">
      <dgm:prSet/>
      <dgm:spPr/>
      <dgm:t>
        <a:bodyPr/>
        <a:lstStyle/>
        <a:p>
          <a:r>
            <a:rPr lang="en-US">
              <a:latin typeface="+mj-lt"/>
            </a:rPr>
            <a:t>Loan Approval Process</a:t>
          </a:r>
        </a:p>
      </dgm:t>
    </dgm:pt>
    <dgm:pt modelId="{F480EECC-660B-4E5E-AC40-13B1F6AC5D5E}" type="parTrans" cxnId="{153F3140-5A81-4757-A6CA-FB9666204A5F}">
      <dgm:prSet/>
      <dgm:spPr/>
      <dgm:t>
        <a:bodyPr/>
        <a:lstStyle/>
        <a:p>
          <a:endParaRPr lang="en-US">
            <a:latin typeface="+mj-lt"/>
          </a:endParaRPr>
        </a:p>
      </dgm:t>
    </dgm:pt>
    <dgm:pt modelId="{1F4F0D20-4DCF-471C-B5ED-DD4A73897E72}" type="sibTrans" cxnId="{153F3140-5A81-4757-A6CA-FB9666204A5F}">
      <dgm:prSet/>
      <dgm:spPr/>
      <dgm:t>
        <a:bodyPr/>
        <a:lstStyle/>
        <a:p>
          <a:endParaRPr lang="en-US">
            <a:latin typeface="+mj-lt"/>
          </a:endParaRPr>
        </a:p>
      </dgm:t>
    </dgm:pt>
    <dgm:pt modelId="{CC343AB9-E828-41F6-B2AE-067774D21A85}" type="pres">
      <dgm:prSet presAssocID="{1BB82C80-C0FE-4ED4-A9D0-2480D335E733}" presName="linearFlow" presStyleCnt="0">
        <dgm:presLayoutVars>
          <dgm:dir/>
          <dgm:animLvl val="lvl"/>
          <dgm:resizeHandles val="exact"/>
        </dgm:presLayoutVars>
      </dgm:prSet>
      <dgm:spPr/>
      <dgm:t>
        <a:bodyPr/>
        <a:lstStyle/>
        <a:p>
          <a:endParaRPr lang="en-US"/>
        </a:p>
      </dgm:t>
    </dgm:pt>
    <dgm:pt modelId="{DEF76CF9-0B8B-4092-AFD3-3A35650D6A79}" type="pres">
      <dgm:prSet presAssocID="{6B5BA056-EBD5-4CDB-AEA2-1C158D9C3E84}" presName="composite" presStyleCnt="0"/>
      <dgm:spPr/>
    </dgm:pt>
    <dgm:pt modelId="{742FCA4B-B457-4987-A64F-38540632D33A}" type="pres">
      <dgm:prSet presAssocID="{6B5BA056-EBD5-4CDB-AEA2-1C158D9C3E84}" presName="parentText" presStyleLbl="alignNode1" presStyleIdx="0" presStyleCnt="5">
        <dgm:presLayoutVars>
          <dgm:chMax val="1"/>
          <dgm:bulletEnabled val="1"/>
        </dgm:presLayoutVars>
      </dgm:prSet>
      <dgm:spPr/>
      <dgm:t>
        <a:bodyPr/>
        <a:lstStyle/>
        <a:p>
          <a:endParaRPr lang="en-US"/>
        </a:p>
      </dgm:t>
    </dgm:pt>
    <dgm:pt modelId="{C9E164BA-C1FF-4C07-B636-C3212D0763FA}" type="pres">
      <dgm:prSet presAssocID="{6B5BA056-EBD5-4CDB-AEA2-1C158D9C3E84}" presName="descendantText" presStyleLbl="alignAcc1" presStyleIdx="0" presStyleCnt="5">
        <dgm:presLayoutVars>
          <dgm:bulletEnabled val="1"/>
        </dgm:presLayoutVars>
      </dgm:prSet>
      <dgm:spPr/>
      <dgm:t>
        <a:bodyPr/>
        <a:lstStyle/>
        <a:p>
          <a:endParaRPr lang="en-US"/>
        </a:p>
      </dgm:t>
    </dgm:pt>
    <dgm:pt modelId="{5659F64A-DE0B-471C-9B55-E5443C189613}" type="pres">
      <dgm:prSet presAssocID="{7EF1951D-BBC7-4009-A3F7-66BCA85DB681}" presName="sp" presStyleCnt="0"/>
      <dgm:spPr/>
    </dgm:pt>
    <dgm:pt modelId="{FD97FBEB-59E3-4759-A751-F8CF5611E174}" type="pres">
      <dgm:prSet presAssocID="{56F4F4EC-8CF1-4E62-80BD-F9F201C9E7AC}" presName="composite" presStyleCnt="0"/>
      <dgm:spPr/>
    </dgm:pt>
    <dgm:pt modelId="{F17EFE0C-AAED-4CEB-9517-7FA1D80C77B5}" type="pres">
      <dgm:prSet presAssocID="{56F4F4EC-8CF1-4E62-80BD-F9F201C9E7AC}" presName="parentText" presStyleLbl="alignNode1" presStyleIdx="1" presStyleCnt="5">
        <dgm:presLayoutVars>
          <dgm:chMax val="1"/>
          <dgm:bulletEnabled val="1"/>
        </dgm:presLayoutVars>
      </dgm:prSet>
      <dgm:spPr/>
      <dgm:t>
        <a:bodyPr/>
        <a:lstStyle/>
        <a:p>
          <a:endParaRPr lang="en-US"/>
        </a:p>
      </dgm:t>
    </dgm:pt>
    <dgm:pt modelId="{839C2B0C-CA91-43C0-8839-05673098B72A}" type="pres">
      <dgm:prSet presAssocID="{56F4F4EC-8CF1-4E62-80BD-F9F201C9E7AC}" presName="descendantText" presStyleLbl="alignAcc1" presStyleIdx="1" presStyleCnt="5">
        <dgm:presLayoutVars>
          <dgm:bulletEnabled val="1"/>
        </dgm:presLayoutVars>
      </dgm:prSet>
      <dgm:spPr/>
      <dgm:t>
        <a:bodyPr/>
        <a:lstStyle/>
        <a:p>
          <a:endParaRPr lang="en-US"/>
        </a:p>
      </dgm:t>
    </dgm:pt>
    <dgm:pt modelId="{DE23D7DF-24C3-41AD-9A92-6B5F4A8E57F6}" type="pres">
      <dgm:prSet presAssocID="{AE91674B-77D3-4FBC-9898-8D6A078DB0C6}" presName="sp" presStyleCnt="0"/>
      <dgm:spPr/>
    </dgm:pt>
    <dgm:pt modelId="{F4BA72AB-C84A-4B7B-9ADA-678871FCF77C}" type="pres">
      <dgm:prSet presAssocID="{68F0FBD9-BF0F-4754-A065-0DE287D9F44C}" presName="composite" presStyleCnt="0"/>
      <dgm:spPr/>
    </dgm:pt>
    <dgm:pt modelId="{EED76C90-92A5-44B5-9F22-D829C992CC7C}" type="pres">
      <dgm:prSet presAssocID="{68F0FBD9-BF0F-4754-A065-0DE287D9F44C}" presName="parentText" presStyleLbl="alignNode1" presStyleIdx="2" presStyleCnt="5">
        <dgm:presLayoutVars>
          <dgm:chMax val="1"/>
          <dgm:bulletEnabled val="1"/>
        </dgm:presLayoutVars>
      </dgm:prSet>
      <dgm:spPr/>
      <dgm:t>
        <a:bodyPr/>
        <a:lstStyle/>
        <a:p>
          <a:endParaRPr lang="en-US"/>
        </a:p>
      </dgm:t>
    </dgm:pt>
    <dgm:pt modelId="{2D00EF59-9547-4CC2-8AF6-F86AB7026B96}" type="pres">
      <dgm:prSet presAssocID="{68F0FBD9-BF0F-4754-A065-0DE287D9F44C}" presName="descendantText" presStyleLbl="alignAcc1" presStyleIdx="2" presStyleCnt="5" custLinFactNeighborX="0" custLinFactNeighborY="-3948">
        <dgm:presLayoutVars>
          <dgm:bulletEnabled val="1"/>
        </dgm:presLayoutVars>
      </dgm:prSet>
      <dgm:spPr/>
      <dgm:t>
        <a:bodyPr/>
        <a:lstStyle/>
        <a:p>
          <a:endParaRPr lang="en-US"/>
        </a:p>
      </dgm:t>
    </dgm:pt>
    <dgm:pt modelId="{43C0EC2F-5DD5-4E51-97B4-1BC0D101D862}" type="pres">
      <dgm:prSet presAssocID="{731E755F-51A1-4F03-932E-E1D91930A6C7}" presName="sp" presStyleCnt="0"/>
      <dgm:spPr/>
    </dgm:pt>
    <dgm:pt modelId="{6810491A-BD87-4CC4-809F-066F642E8B3D}" type="pres">
      <dgm:prSet presAssocID="{5FED24FB-2386-45B0-B191-6AF75AF4FB7C}" presName="composite" presStyleCnt="0"/>
      <dgm:spPr/>
    </dgm:pt>
    <dgm:pt modelId="{120FA7D2-DEB9-451C-81D1-B65F23622611}" type="pres">
      <dgm:prSet presAssocID="{5FED24FB-2386-45B0-B191-6AF75AF4FB7C}" presName="parentText" presStyleLbl="alignNode1" presStyleIdx="3" presStyleCnt="5">
        <dgm:presLayoutVars>
          <dgm:chMax val="1"/>
          <dgm:bulletEnabled val="1"/>
        </dgm:presLayoutVars>
      </dgm:prSet>
      <dgm:spPr/>
      <dgm:t>
        <a:bodyPr/>
        <a:lstStyle/>
        <a:p>
          <a:endParaRPr lang="en-US"/>
        </a:p>
      </dgm:t>
    </dgm:pt>
    <dgm:pt modelId="{924766ED-1E0F-49AE-B5E3-5C9BDC304D52}" type="pres">
      <dgm:prSet presAssocID="{5FED24FB-2386-45B0-B191-6AF75AF4FB7C}" presName="descendantText" presStyleLbl="alignAcc1" presStyleIdx="3" presStyleCnt="5" custLinFactNeighborX="0" custLinFactNeighborY="-5923">
        <dgm:presLayoutVars>
          <dgm:bulletEnabled val="1"/>
        </dgm:presLayoutVars>
      </dgm:prSet>
      <dgm:spPr/>
      <dgm:t>
        <a:bodyPr/>
        <a:lstStyle/>
        <a:p>
          <a:endParaRPr lang="en-US"/>
        </a:p>
      </dgm:t>
    </dgm:pt>
    <dgm:pt modelId="{9309E9D3-2443-4C2F-873D-BF30BFCF62B1}" type="pres">
      <dgm:prSet presAssocID="{5090AA26-8D40-4CE9-A9BC-F68FD950F18D}" presName="sp" presStyleCnt="0"/>
      <dgm:spPr/>
    </dgm:pt>
    <dgm:pt modelId="{F330322F-9F8A-4528-8F00-0B2C9C32CA51}" type="pres">
      <dgm:prSet presAssocID="{40D95D68-12B2-44D1-820C-450525223622}" presName="composite" presStyleCnt="0"/>
      <dgm:spPr/>
    </dgm:pt>
    <dgm:pt modelId="{AF42AB6F-E9CF-40FA-B426-4436D97AD292}" type="pres">
      <dgm:prSet presAssocID="{40D95D68-12B2-44D1-820C-450525223622}" presName="parentText" presStyleLbl="alignNode1" presStyleIdx="4" presStyleCnt="5">
        <dgm:presLayoutVars>
          <dgm:chMax val="1"/>
          <dgm:bulletEnabled val="1"/>
        </dgm:presLayoutVars>
      </dgm:prSet>
      <dgm:spPr/>
      <dgm:t>
        <a:bodyPr/>
        <a:lstStyle/>
        <a:p>
          <a:endParaRPr lang="en-US"/>
        </a:p>
      </dgm:t>
    </dgm:pt>
    <dgm:pt modelId="{125E57D6-BECB-4A50-90F3-1B46037E00D9}" type="pres">
      <dgm:prSet presAssocID="{40D95D68-12B2-44D1-820C-450525223622}" presName="descendantText" presStyleLbl="alignAcc1" presStyleIdx="4" presStyleCnt="5" custLinFactNeighborX="0" custLinFactNeighborY="5923">
        <dgm:presLayoutVars>
          <dgm:bulletEnabled val="1"/>
        </dgm:presLayoutVars>
      </dgm:prSet>
      <dgm:spPr/>
      <dgm:t>
        <a:bodyPr/>
        <a:lstStyle/>
        <a:p>
          <a:endParaRPr lang="en-US"/>
        </a:p>
      </dgm:t>
    </dgm:pt>
  </dgm:ptLst>
  <dgm:cxnLst>
    <dgm:cxn modelId="{6CFDEF9F-D8D8-4FC9-A4B3-88D48A1AC510}" type="presOf" srcId="{FB284CA3-F04D-431E-9DF0-41DCDC301A0D}" destId="{924766ED-1E0F-49AE-B5E3-5C9BDC304D52}" srcOrd="0" destOrd="0" presId="urn:microsoft.com/office/officeart/2005/8/layout/chevron2"/>
    <dgm:cxn modelId="{BF7543FA-09A4-43D2-826E-00F36D27C0AA}" type="presOf" srcId="{56F4F4EC-8CF1-4E62-80BD-F9F201C9E7AC}" destId="{F17EFE0C-AAED-4CEB-9517-7FA1D80C77B5}" srcOrd="0" destOrd="0" presId="urn:microsoft.com/office/officeart/2005/8/layout/chevron2"/>
    <dgm:cxn modelId="{CC2C9074-9C19-467A-B248-22B9D5AE9CF3}" type="presOf" srcId="{68F0FBD9-BF0F-4754-A065-0DE287D9F44C}" destId="{EED76C90-92A5-44B5-9F22-D829C992CC7C}" srcOrd="0" destOrd="0" presId="urn:microsoft.com/office/officeart/2005/8/layout/chevron2"/>
    <dgm:cxn modelId="{153F3140-5A81-4757-A6CA-FB9666204A5F}" srcId="{5FED24FB-2386-45B0-B191-6AF75AF4FB7C}" destId="{FB284CA3-F04D-431E-9DF0-41DCDC301A0D}" srcOrd="0" destOrd="0" parTransId="{F480EECC-660B-4E5E-AC40-13B1F6AC5D5E}" sibTransId="{1F4F0D20-4DCF-471C-B5ED-DD4A73897E72}"/>
    <dgm:cxn modelId="{B49DA678-3736-4D93-BB42-6723869FF525}" srcId="{1BB82C80-C0FE-4ED4-A9D0-2480D335E733}" destId="{6B5BA056-EBD5-4CDB-AEA2-1C158D9C3E84}" srcOrd="0" destOrd="0" parTransId="{6AC05AC3-9D97-4521-A0CF-F1C61525C4FC}" sibTransId="{7EF1951D-BBC7-4009-A3F7-66BCA85DB681}"/>
    <dgm:cxn modelId="{BB48512F-4CDC-47C1-9985-7CCD59251841}" type="presOf" srcId="{5FED24FB-2386-45B0-B191-6AF75AF4FB7C}" destId="{120FA7D2-DEB9-451C-81D1-B65F23622611}" srcOrd="0" destOrd="0" presId="urn:microsoft.com/office/officeart/2005/8/layout/chevron2"/>
    <dgm:cxn modelId="{0DC8776F-FD32-42CA-A3BB-F74D9E28272F}" type="presOf" srcId="{17C73D4D-0238-422E-969D-14BCB9714DC5}" destId="{125E57D6-BECB-4A50-90F3-1B46037E00D9}" srcOrd="0" destOrd="0" presId="urn:microsoft.com/office/officeart/2005/8/layout/chevron2"/>
    <dgm:cxn modelId="{06F4FEEC-1DA6-414E-808D-AA54740EF224}" srcId="{68F0FBD9-BF0F-4754-A065-0DE287D9F44C}" destId="{827ADFFB-F01E-4187-B810-DD6FE2FAB21F}" srcOrd="0" destOrd="0" parTransId="{156FB394-D5F9-4285-9ED6-FA3BEF6FADE7}" sibTransId="{711E8A17-4D90-4D58-BA18-F09BA4ED8831}"/>
    <dgm:cxn modelId="{61EF5B12-5C1E-4F01-82CD-D795567BDB33}" type="presOf" srcId="{6B5BA056-EBD5-4CDB-AEA2-1C158D9C3E84}" destId="{742FCA4B-B457-4987-A64F-38540632D33A}" srcOrd="0" destOrd="0" presId="urn:microsoft.com/office/officeart/2005/8/layout/chevron2"/>
    <dgm:cxn modelId="{298B8537-F711-4915-AF50-64023C410620}" srcId="{1BB82C80-C0FE-4ED4-A9D0-2480D335E733}" destId="{68F0FBD9-BF0F-4754-A065-0DE287D9F44C}" srcOrd="2" destOrd="0" parTransId="{26975813-1B58-451D-8D4F-BA5A1EB3E8B0}" sibTransId="{731E755F-51A1-4F03-932E-E1D91930A6C7}"/>
    <dgm:cxn modelId="{F384F6D0-7D9F-45F3-9B43-76049633FB58}" srcId="{6B5BA056-EBD5-4CDB-AEA2-1C158D9C3E84}" destId="{D20A81F6-730F-4559-B59C-8B9714572D3A}" srcOrd="0" destOrd="0" parTransId="{D943A046-652C-4EF4-8F41-976C24AD5907}" sibTransId="{0ACFC1A2-9F0F-4E3D-8329-F0CCC5B13BFA}"/>
    <dgm:cxn modelId="{8A6B7BD3-EA47-4A7B-AC5E-BFC265BF75CF}" srcId="{56F4F4EC-8CF1-4E62-80BD-F9F201C9E7AC}" destId="{B4936BBF-836E-4C6A-9A95-7466936D50CD}" srcOrd="0" destOrd="0" parTransId="{3A09878F-3AD3-4315-8FBB-010843D89E03}" sibTransId="{B06DEACA-24F3-447E-BE73-41F540FD34C5}"/>
    <dgm:cxn modelId="{A8803084-89A6-4024-9567-1706599C5715}" type="presOf" srcId="{827ADFFB-F01E-4187-B810-DD6FE2FAB21F}" destId="{2D00EF59-9547-4CC2-8AF6-F86AB7026B96}" srcOrd="0" destOrd="0" presId="urn:microsoft.com/office/officeart/2005/8/layout/chevron2"/>
    <dgm:cxn modelId="{0DE6B14E-A3D7-4285-92DD-035C2BD9E030}" srcId="{40D95D68-12B2-44D1-820C-450525223622}" destId="{17C73D4D-0238-422E-969D-14BCB9714DC5}" srcOrd="0" destOrd="0" parTransId="{EA4B0E7C-81AF-459C-9117-534759A8A45C}" sibTransId="{96AA9E52-FC94-48E9-80FC-918FA60AA316}"/>
    <dgm:cxn modelId="{543A0F17-249E-4CA2-ACD7-97D64E8B7B64}" srcId="{1BB82C80-C0FE-4ED4-A9D0-2480D335E733}" destId="{56F4F4EC-8CF1-4E62-80BD-F9F201C9E7AC}" srcOrd="1" destOrd="0" parTransId="{AFF1DBC8-F4E3-4CC1-AD1A-3101F66E280A}" sibTransId="{AE91674B-77D3-4FBC-9898-8D6A078DB0C6}"/>
    <dgm:cxn modelId="{49AD4EA0-1914-40CF-BC66-AAD43809730E}" type="presOf" srcId="{B4936BBF-836E-4C6A-9A95-7466936D50CD}" destId="{839C2B0C-CA91-43C0-8839-05673098B72A}" srcOrd="0" destOrd="0" presId="urn:microsoft.com/office/officeart/2005/8/layout/chevron2"/>
    <dgm:cxn modelId="{0B158904-D78A-405C-8EB7-CB15BD431E92}" type="presOf" srcId="{D20A81F6-730F-4559-B59C-8B9714572D3A}" destId="{C9E164BA-C1FF-4C07-B636-C3212D0763FA}" srcOrd="0" destOrd="0" presId="urn:microsoft.com/office/officeart/2005/8/layout/chevron2"/>
    <dgm:cxn modelId="{24D6B177-53F0-46C5-8E53-3C3B5FC476CE}" srcId="{1BB82C80-C0FE-4ED4-A9D0-2480D335E733}" destId="{40D95D68-12B2-44D1-820C-450525223622}" srcOrd="4" destOrd="0" parTransId="{1811F109-5020-45A8-8D16-73BB5F8C52A0}" sibTransId="{CF45D129-4F12-42BB-AA32-7332B20688AE}"/>
    <dgm:cxn modelId="{E8AEBE6E-3176-4EE1-BAAC-20F9164CA7D9}" type="presOf" srcId="{40D95D68-12B2-44D1-820C-450525223622}" destId="{AF42AB6F-E9CF-40FA-B426-4436D97AD292}" srcOrd="0" destOrd="0" presId="urn:microsoft.com/office/officeart/2005/8/layout/chevron2"/>
    <dgm:cxn modelId="{9E9EE838-85C8-429A-A611-9A3DAD05A569}" type="presOf" srcId="{1BB82C80-C0FE-4ED4-A9D0-2480D335E733}" destId="{CC343AB9-E828-41F6-B2AE-067774D21A85}" srcOrd="0" destOrd="0" presId="urn:microsoft.com/office/officeart/2005/8/layout/chevron2"/>
    <dgm:cxn modelId="{9A560CB2-EA6F-4550-B3D1-E231DA78537C}" srcId="{1BB82C80-C0FE-4ED4-A9D0-2480D335E733}" destId="{5FED24FB-2386-45B0-B191-6AF75AF4FB7C}" srcOrd="3" destOrd="0" parTransId="{C351A9D5-C4FD-4A0A-B50E-4865528A166F}" sibTransId="{5090AA26-8D40-4CE9-A9BC-F68FD950F18D}"/>
    <dgm:cxn modelId="{8980B043-0010-4961-B7A4-0C33CF8BD591}" type="presParOf" srcId="{CC343AB9-E828-41F6-B2AE-067774D21A85}" destId="{DEF76CF9-0B8B-4092-AFD3-3A35650D6A79}" srcOrd="0" destOrd="0" presId="urn:microsoft.com/office/officeart/2005/8/layout/chevron2"/>
    <dgm:cxn modelId="{F79E4FC2-63A1-4101-B19F-DE742FD98A16}" type="presParOf" srcId="{DEF76CF9-0B8B-4092-AFD3-3A35650D6A79}" destId="{742FCA4B-B457-4987-A64F-38540632D33A}" srcOrd="0" destOrd="0" presId="urn:microsoft.com/office/officeart/2005/8/layout/chevron2"/>
    <dgm:cxn modelId="{F3AB5FB6-7599-4E6E-82DB-2F186FFBAB94}" type="presParOf" srcId="{DEF76CF9-0B8B-4092-AFD3-3A35650D6A79}" destId="{C9E164BA-C1FF-4C07-B636-C3212D0763FA}" srcOrd="1" destOrd="0" presId="urn:microsoft.com/office/officeart/2005/8/layout/chevron2"/>
    <dgm:cxn modelId="{2AB06142-5210-4CE8-BDA9-498C16A4A66A}" type="presParOf" srcId="{CC343AB9-E828-41F6-B2AE-067774D21A85}" destId="{5659F64A-DE0B-471C-9B55-E5443C189613}" srcOrd="1" destOrd="0" presId="urn:microsoft.com/office/officeart/2005/8/layout/chevron2"/>
    <dgm:cxn modelId="{46E78730-B601-4CC6-84E8-7727677BD342}" type="presParOf" srcId="{CC343AB9-E828-41F6-B2AE-067774D21A85}" destId="{FD97FBEB-59E3-4759-A751-F8CF5611E174}" srcOrd="2" destOrd="0" presId="urn:microsoft.com/office/officeart/2005/8/layout/chevron2"/>
    <dgm:cxn modelId="{A1734308-7687-4384-967B-E2821C671A66}" type="presParOf" srcId="{FD97FBEB-59E3-4759-A751-F8CF5611E174}" destId="{F17EFE0C-AAED-4CEB-9517-7FA1D80C77B5}" srcOrd="0" destOrd="0" presId="urn:microsoft.com/office/officeart/2005/8/layout/chevron2"/>
    <dgm:cxn modelId="{134FD424-EEFE-4B93-9295-918235DD28CA}" type="presParOf" srcId="{FD97FBEB-59E3-4759-A751-F8CF5611E174}" destId="{839C2B0C-CA91-43C0-8839-05673098B72A}" srcOrd="1" destOrd="0" presId="urn:microsoft.com/office/officeart/2005/8/layout/chevron2"/>
    <dgm:cxn modelId="{97C994F9-B5EF-4E88-A4BB-B22F0531BB68}" type="presParOf" srcId="{CC343AB9-E828-41F6-B2AE-067774D21A85}" destId="{DE23D7DF-24C3-41AD-9A92-6B5F4A8E57F6}" srcOrd="3" destOrd="0" presId="urn:microsoft.com/office/officeart/2005/8/layout/chevron2"/>
    <dgm:cxn modelId="{4F1E704D-03A1-47DC-B755-F6FEBFEE85A1}" type="presParOf" srcId="{CC343AB9-E828-41F6-B2AE-067774D21A85}" destId="{F4BA72AB-C84A-4B7B-9ADA-678871FCF77C}" srcOrd="4" destOrd="0" presId="urn:microsoft.com/office/officeart/2005/8/layout/chevron2"/>
    <dgm:cxn modelId="{5EDF7531-80D6-4FFC-B400-4A5C97049585}" type="presParOf" srcId="{F4BA72AB-C84A-4B7B-9ADA-678871FCF77C}" destId="{EED76C90-92A5-44B5-9F22-D829C992CC7C}" srcOrd="0" destOrd="0" presId="urn:microsoft.com/office/officeart/2005/8/layout/chevron2"/>
    <dgm:cxn modelId="{0538EEE5-5C28-4F2E-BAFF-3093A57319A0}" type="presParOf" srcId="{F4BA72AB-C84A-4B7B-9ADA-678871FCF77C}" destId="{2D00EF59-9547-4CC2-8AF6-F86AB7026B96}" srcOrd="1" destOrd="0" presId="urn:microsoft.com/office/officeart/2005/8/layout/chevron2"/>
    <dgm:cxn modelId="{82F8DF48-ECF5-4664-B19B-CE911CCCD399}" type="presParOf" srcId="{CC343AB9-E828-41F6-B2AE-067774D21A85}" destId="{43C0EC2F-5DD5-4E51-97B4-1BC0D101D862}" srcOrd="5" destOrd="0" presId="urn:microsoft.com/office/officeart/2005/8/layout/chevron2"/>
    <dgm:cxn modelId="{365A4FCE-561E-4B5D-BA27-F3C2CD78DE05}" type="presParOf" srcId="{CC343AB9-E828-41F6-B2AE-067774D21A85}" destId="{6810491A-BD87-4CC4-809F-066F642E8B3D}" srcOrd="6" destOrd="0" presId="urn:microsoft.com/office/officeart/2005/8/layout/chevron2"/>
    <dgm:cxn modelId="{76FEFEA2-0FF7-4366-9EE2-D4BEF215615D}" type="presParOf" srcId="{6810491A-BD87-4CC4-809F-066F642E8B3D}" destId="{120FA7D2-DEB9-451C-81D1-B65F23622611}" srcOrd="0" destOrd="0" presId="urn:microsoft.com/office/officeart/2005/8/layout/chevron2"/>
    <dgm:cxn modelId="{E387FEB8-169D-489B-AA4F-6183C60B4D82}" type="presParOf" srcId="{6810491A-BD87-4CC4-809F-066F642E8B3D}" destId="{924766ED-1E0F-49AE-B5E3-5C9BDC304D52}" srcOrd="1" destOrd="0" presId="urn:microsoft.com/office/officeart/2005/8/layout/chevron2"/>
    <dgm:cxn modelId="{D3B96D59-D51B-49E1-A0E8-4D4124488B96}" type="presParOf" srcId="{CC343AB9-E828-41F6-B2AE-067774D21A85}" destId="{9309E9D3-2443-4C2F-873D-BF30BFCF62B1}" srcOrd="7" destOrd="0" presId="urn:microsoft.com/office/officeart/2005/8/layout/chevron2"/>
    <dgm:cxn modelId="{B4DEAF86-F7F1-4380-8AAB-7275B5E8D003}" type="presParOf" srcId="{CC343AB9-E828-41F6-B2AE-067774D21A85}" destId="{F330322F-9F8A-4528-8F00-0B2C9C32CA51}" srcOrd="8" destOrd="0" presId="urn:microsoft.com/office/officeart/2005/8/layout/chevron2"/>
    <dgm:cxn modelId="{BC72AE05-C3E4-4F0E-899A-1A759B7890D4}" type="presParOf" srcId="{F330322F-9F8A-4528-8F00-0B2C9C32CA51}" destId="{AF42AB6F-E9CF-40FA-B426-4436D97AD292}" srcOrd="0" destOrd="0" presId="urn:microsoft.com/office/officeart/2005/8/layout/chevron2"/>
    <dgm:cxn modelId="{EEC1F8B7-5E56-4A4D-963A-3DEBD1A69E92}" type="presParOf" srcId="{F330322F-9F8A-4528-8F00-0B2C9C32CA51}" destId="{125E57D6-BECB-4A50-90F3-1B46037E00D9}" srcOrd="1" destOrd="0" presId="urn:microsoft.com/office/officeart/2005/8/layout/chevron2"/>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B8AD070-9E05-425E-BE21-2E74A388145A}" type="doc">
      <dgm:prSet loTypeId="urn:microsoft.com/office/officeart/2005/8/layout/vList6" loCatId="process" qsTypeId="urn:microsoft.com/office/officeart/2005/8/quickstyle/simple1#2" qsCatId="simple" csTypeId="urn:microsoft.com/office/officeart/2005/8/colors/accent1_2#2" csCatId="accent1" phldr="1"/>
      <dgm:spPr/>
      <dgm:t>
        <a:bodyPr/>
        <a:lstStyle/>
        <a:p>
          <a:endParaRPr lang="en-US"/>
        </a:p>
      </dgm:t>
    </dgm:pt>
    <dgm:pt modelId="{40A3F66E-2A90-4521-B75A-6B0806B1FA30}">
      <dgm:prSet phldrT="[Text]"/>
      <dgm:spPr/>
      <dgm:t>
        <a:bodyPr/>
        <a:lstStyle/>
        <a:p>
          <a:r>
            <a:rPr lang="en-US">
              <a:latin typeface="+mj-lt"/>
            </a:rPr>
            <a:t>Identity Proof</a:t>
          </a:r>
        </a:p>
      </dgm:t>
    </dgm:pt>
    <dgm:pt modelId="{A0AF039F-E3CB-43F9-AA4D-60C0D7F85365}" type="parTrans" cxnId="{12DB428C-A1EA-445A-A58F-241042B5FEDC}">
      <dgm:prSet/>
      <dgm:spPr/>
      <dgm:t>
        <a:bodyPr/>
        <a:lstStyle/>
        <a:p>
          <a:endParaRPr lang="en-US">
            <a:latin typeface="+mj-lt"/>
          </a:endParaRPr>
        </a:p>
      </dgm:t>
    </dgm:pt>
    <dgm:pt modelId="{891FD84B-77CC-4151-B9D4-E4DA890A6B18}" type="sibTrans" cxnId="{12DB428C-A1EA-445A-A58F-241042B5FEDC}">
      <dgm:prSet/>
      <dgm:spPr/>
      <dgm:t>
        <a:bodyPr/>
        <a:lstStyle/>
        <a:p>
          <a:endParaRPr lang="en-US">
            <a:latin typeface="+mj-lt"/>
          </a:endParaRPr>
        </a:p>
      </dgm:t>
    </dgm:pt>
    <dgm:pt modelId="{55791DB6-7EF7-4A21-9996-3C3C25813DBF}">
      <dgm:prSet phldrT="[Text]"/>
      <dgm:spPr/>
      <dgm:t>
        <a:bodyPr/>
        <a:lstStyle/>
        <a:p>
          <a:r>
            <a:rPr lang="en-US">
              <a:latin typeface="+mj-lt"/>
            </a:rPr>
            <a:t>Driving License</a:t>
          </a:r>
        </a:p>
      </dgm:t>
    </dgm:pt>
    <dgm:pt modelId="{EEFC1EFA-1268-465D-B705-D5A48C2712EC}" type="parTrans" cxnId="{1B517014-5D99-4F8D-9FF1-4EF439696C44}">
      <dgm:prSet/>
      <dgm:spPr/>
      <dgm:t>
        <a:bodyPr/>
        <a:lstStyle/>
        <a:p>
          <a:endParaRPr lang="en-US">
            <a:latin typeface="+mj-lt"/>
          </a:endParaRPr>
        </a:p>
      </dgm:t>
    </dgm:pt>
    <dgm:pt modelId="{ED3EADE4-9F83-452E-9ED7-9B9C349C3380}" type="sibTrans" cxnId="{1B517014-5D99-4F8D-9FF1-4EF439696C44}">
      <dgm:prSet/>
      <dgm:spPr/>
      <dgm:t>
        <a:bodyPr/>
        <a:lstStyle/>
        <a:p>
          <a:endParaRPr lang="en-US">
            <a:latin typeface="+mj-lt"/>
          </a:endParaRPr>
        </a:p>
      </dgm:t>
    </dgm:pt>
    <dgm:pt modelId="{17AB6477-FB65-41C9-81BD-2D9A14A07632}">
      <dgm:prSet phldrT="[Text]"/>
      <dgm:spPr/>
      <dgm:t>
        <a:bodyPr/>
        <a:lstStyle/>
        <a:p>
          <a:r>
            <a:rPr lang="en-US">
              <a:latin typeface="+mj-lt"/>
            </a:rPr>
            <a:t>Proof of Business</a:t>
          </a:r>
        </a:p>
      </dgm:t>
    </dgm:pt>
    <dgm:pt modelId="{8755E684-F55C-428D-A30F-303BE9783EFF}" type="parTrans" cxnId="{7630A7B9-E228-4321-91C9-5D5D6EB40D06}">
      <dgm:prSet/>
      <dgm:spPr/>
      <dgm:t>
        <a:bodyPr/>
        <a:lstStyle/>
        <a:p>
          <a:endParaRPr lang="en-US">
            <a:latin typeface="+mj-lt"/>
          </a:endParaRPr>
        </a:p>
      </dgm:t>
    </dgm:pt>
    <dgm:pt modelId="{7B912FE5-B8F1-464A-A453-C9C87A223AC5}" type="sibTrans" cxnId="{7630A7B9-E228-4321-91C9-5D5D6EB40D06}">
      <dgm:prSet/>
      <dgm:spPr/>
      <dgm:t>
        <a:bodyPr/>
        <a:lstStyle/>
        <a:p>
          <a:endParaRPr lang="en-US">
            <a:latin typeface="+mj-lt"/>
          </a:endParaRPr>
        </a:p>
      </dgm:t>
    </dgm:pt>
    <dgm:pt modelId="{269C7D12-3280-4DCC-8876-0ABBEC58807C}">
      <dgm:prSet phldrT="[Text]"/>
      <dgm:spPr/>
      <dgm:t>
        <a:bodyPr/>
        <a:lstStyle/>
        <a:p>
          <a:r>
            <a:rPr lang="en-US">
              <a:latin typeface="+mj-lt"/>
            </a:rPr>
            <a:t>Project Overview</a:t>
          </a:r>
        </a:p>
      </dgm:t>
    </dgm:pt>
    <dgm:pt modelId="{57AC60D7-F1C9-4A32-A33A-0F2EDB6F79D3}" type="parTrans" cxnId="{A2300270-5991-44CB-9D09-5E3997C6CAC9}">
      <dgm:prSet/>
      <dgm:spPr/>
      <dgm:t>
        <a:bodyPr/>
        <a:lstStyle/>
        <a:p>
          <a:endParaRPr lang="en-US">
            <a:latin typeface="+mj-lt"/>
          </a:endParaRPr>
        </a:p>
      </dgm:t>
    </dgm:pt>
    <dgm:pt modelId="{5A9C0433-982A-4018-9B66-D0D6AE9FAE13}" type="sibTrans" cxnId="{A2300270-5991-44CB-9D09-5E3997C6CAC9}">
      <dgm:prSet/>
      <dgm:spPr/>
      <dgm:t>
        <a:bodyPr/>
        <a:lstStyle/>
        <a:p>
          <a:endParaRPr lang="en-US">
            <a:latin typeface="+mj-lt"/>
          </a:endParaRPr>
        </a:p>
      </dgm:t>
    </dgm:pt>
    <dgm:pt modelId="{623E97D3-10B2-40E4-BFFF-49E9161F233F}">
      <dgm:prSet phldrT="[Text]"/>
      <dgm:spPr/>
      <dgm:t>
        <a:bodyPr/>
        <a:lstStyle/>
        <a:p>
          <a:r>
            <a:rPr lang="en-US">
              <a:latin typeface="+mj-lt"/>
            </a:rPr>
            <a:t>Business Ownership</a:t>
          </a:r>
        </a:p>
      </dgm:t>
    </dgm:pt>
    <dgm:pt modelId="{EEBA1B4E-827D-4946-8207-97283BD770FA}" type="parTrans" cxnId="{E81E4B26-64AC-48CA-8998-27052BEF363D}">
      <dgm:prSet/>
      <dgm:spPr/>
      <dgm:t>
        <a:bodyPr/>
        <a:lstStyle/>
        <a:p>
          <a:endParaRPr lang="en-US">
            <a:latin typeface="+mj-lt"/>
          </a:endParaRPr>
        </a:p>
      </dgm:t>
    </dgm:pt>
    <dgm:pt modelId="{118C11FE-D547-4712-89E0-B99772A940D6}" type="sibTrans" cxnId="{E81E4B26-64AC-48CA-8998-27052BEF363D}">
      <dgm:prSet/>
      <dgm:spPr/>
      <dgm:t>
        <a:bodyPr/>
        <a:lstStyle/>
        <a:p>
          <a:endParaRPr lang="en-US">
            <a:latin typeface="+mj-lt"/>
          </a:endParaRPr>
        </a:p>
      </dgm:t>
    </dgm:pt>
    <dgm:pt modelId="{956A672D-2FFA-42EF-B2C2-0940A10ED576}">
      <dgm:prSet phldrT="[Text]"/>
      <dgm:spPr/>
      <dgm:t>
        <a:bodyPr/>
        <a:lstStyle/>
        <a:p>
          <a:r>
            <a:rPr lang="en-US">
              <a:latin typeface="+mj-lt"/>
            </a:rPr>
            <a:t>Document of partnership deed</a:t>
          </a:r>
        </a:p>
      </dgm:t>
    </dgm:pt>
    <dgm:pt modelId="{CA598189-00BC-490B-A28D-52B08CF12B5D}" type="parTrans" cxnId="{DFFFEF16-6629-49D2-BAEB-B316B766859D}">
      <dgm:prSet/>
      <dgm:spPr/>
      <dgm:t>
        <a:bodyPr/>
        <a:lstStyle/>
        <a:p>
          <a:endParaRPr lang="en-US">
            <a:latin typeface="+mj-lt"/>
          </a:endParaRPr>
        </a:p>
      </dgm:t>
    </dgm:pt>
    <dgm:pt modelId="{01A567B4-B558-4746-B927-0AA1F2EEB268}" type="sibTrans" cxnId="{DFFFEF16-6629-49D2-BAEB-B316B766859D}">
      <dgm:prSet/>
      <dgm:spPr/>
      <dgm:t>
        <a:bodyPr/>
        <a:lstStyle/>
        <a:p>
          <a:endParaRPr lang="en-US">
            <a:latin typeface="+mj-lt"/>
          </a:endParaRPr>
        </a:p>
      </dgm:t>
    </dgm:pt>
    <dgm:pt modelId="{CC2C409E-F98C-4C33-9C0B-33CCB020D5FE}">
      <dgm:prSet phldrT="[Text]"/>
      <dgm:spPr/>
      <dgm:t>
        <a:bodyPr/>
        <a:lstStyle/>
        <a:p>
          <a:r>
            <a:rPr lang="en-US">
              <a:latin typeface="+mj-lt"/>
            </a:rPr>
            <a:t>Passport</a:t>
          </a:r>
        </a:p>
      </dgm:t>
    </dgm:pt>
    <dgm:pt modelId="{206EE5EA-A44C-434D-9A5A-0EB9828ABF02}" type="parTrans" cxnId="{D9BCFF1F-105F-4B40-B22D-E841C018192D}">
      <dgm:prSet/>
      <dgm:spPr/>
      <dgm:t>
        <a:bodyPr/>
        <a:lstStyle/>
        <a:p>
          <a:endParaRPr lang="en-US">
            <a:latin typeface="+mj-lt"/>
          </a:endParaRPr>
        </a:p>
      </dgm:t>
    </dgm:pt>
    <dgm:pt modelId="{5CCB924E-6046-48F0-A08E-9288685B50DA}" type="sibTrans" cxnId="{D9BCFF1F-105F-4B40-B22D-E841C018192D}">
      <dgm:prSet/>
      <dgm:spPr/>
      <dgm:t>
        <a:bodyPr/>
        <a:lstStyle/>
        <a:p>
          <a:endParaRPr lang="en-US">
            <a:latin typeface="+mj-lt"/>
          </a:endParaRPr>
        </a:p>
      </dgm:t>
    </dgm:pt>
    <dgm:pt modelId="{B2ADD646-91C2-4D8E-9D62-906A00411944}">
      <dgm:prSet phldrT="[Text]"/>
      <dgm:spPr/>
      <dgm:t>
        <a:bodyPr/>
        <a:lstStyle/>
        <a:p>
          <a:r>
            <a:rPr lang="en-US">
              <a:latin typeface="+mj-lt"/>
            </a:rPr>
            <a:t>Voters ID Card </a:t>
          </a:r>
        </a:p>
      </dgm:t>
    </dgm:pt>
    <dgm:pt modelId="{2F94CC08-188D-4168-A7D9-8996555BF1E6}" type="parTrans" cxnId="{936230F4-5625-48B4-9EB3-691082C48F0D}">
      <dgm:prSet/>
      <dgm:spPr/>
      <dgm:t>
        <a:bodyPr/>
        <a:lstStyle/>
        <a:p>
          <a:endParaRPr lang="en-US">
            <a:latin typeface="+mj-lt"/>
          </a:endParaRPr>
        </a:p>
      </dgm:t>
    </dgm:pt>
    <dgm:pt modelId="{0765B928-5C98-4F5C-8EC2-FA28D1A32A5A}" type="sibTrans" cxnId="{936230F4-5625-48B4-9EB3-691082C48F0D}">
      <dgm:prSet/>
      <dgm:spPr/>
      <dgm:t>
        <a:bodyPr/>
        <a:lstStyle/>
        <a:p>
          <a:endParaRPr lang="en-US">
            <a:latin typeface="+mj-lt"/>
          </a:endParaRPr>
        </a:p>
      </dgm:t>
    </dgm:pt>
    <dgm:pt modelId="{6138E735-7940-4FB2-9403-2909AE945A6A}">
      <dgm:prSet phldrT="[Text]"/>
      <dgm:spPr/>
      <dgm:t>
        <a:bodyPr/>
        <a:lstStyle/>
        <a:p>
          <a:r>
            <a:rPr lang="en-US">
              <a:latin typeface="+mj-lt"/>
            </a:rPr>
            <a:t>Trade license </a:t>
          </a:r>
        </a:p>
      </dgm:t>
    </dgm:pt>
    <dgm:pt modelId="{C0D3600A-5289-4BF2-86CD-8829C28336E9}" type="parTrans" cxnId="{7F160181-258F-449D-AA26-56792DB57D86}">
      <dgm:prSet/>
      <dgm:spPr/>
      <dgm:t>
        <a:bodyPr/>
        <a:lstStyle/>
        <a:p>
          <a:endParaRPr lang="en-US">
            <a:latin typeface="+mj-lt"/>
          </a:endParaRPr>
        </a:p>
      </dgm:t>
    </dgm:pt>
    <dgm:pt modelId="{6A2CD060-4EE4-4F9C-9E3B-C7CB140F8E74}" type="sibTrans" cxnId="{7F160181-258F-449D-AA26-56792DB57D86}">
      <dgm:prSet/>
      <dgm:spPr/>
      <dgm:t>
        <a:bodyPr/>
        <a:lstStyle/>
        <a:p>
          <a:endParaRPr lang="en-US">
            <a:latin typeface="+mj-lt"/>
          </a:endParaRPr>
        </a:p>
      </dgm:t>
    </dgm:pt>
    <dgm:pt modelId="{10FF6A1B-6E27-4A84-8DB4-A5E1E9460597}">
      <dgm:prSet/>
      <dgm:spPr/>
      <dgm:t>
        <a:bodyPr/>
        <a:lstStyle/>
        <a:p>
          <a:r>
            <a:rPr lang="en-US">
              <a:latin typeface="+mj-lt"/>
            </a:rPr>
            <a:t>Financial Documents</a:t>
          </a:r>
        </a:p>
      </dgm:t>
    </dgm:pt>
    <dgm:pt modelId="{88AD4AB4-05E3-4506-814E-B2A5B844FC12}" type="parTrans" cxnId="{1362BC0A-AB85-4195-87FD-1FF5F8E6ABF3}">
      <dgm:prSet/>
      <dgm:spPr/>
      <dgm:t>
        <a:bodyPr/>
        <a:lstStyle/>
        <a:p>
          <a:endParaRPr lang="en-US">
            <a:latin typeface="+mj-lt"/>
          </a:endParaRPr>
        </a:p>
      </dgm:t>
    </dgm:pt>
    <dgm:pt modelId="{3933204D-022A-4A4D-AA78-CDFC659D3C71}" type="sibTrans" cxnId="{1362BC0A-AB85-4195-87FD-1FF5F8E6ABF3}">
      <dgm:prSet/>
      <dgm:spPr/>
      <dgm:t>
        <a:bodyPr/>
        <a:lstStyle/>
        <a:p>
          <a:endParaRPr lang="en-US">
            <a:latin typeface="+mj-lt"/>
          </a:endParaRPr>
        </a:p>
      </dgm:t>
    </dgm:pt>
    <dgm:pt modelId="{6D9720D2-05A0-4186-BE7D-14C444E13A36}">
      <dgm:prSet phldrT="[Text]"/>
      <dgm:spPr/>
      <dgm:t>
        <a:bodyPr/>
        <a:lstStyle/>
        <a:p>
          <a:r>
            <a:rPr lang="en-US">
              <a:latin typeface="+mj-lt"/>
            </a:rPr>
            <a:t>Project market conditions</a:t>
          </a:r>
        </a:p>
      </dgm:t>
    </dgm:pt>
    <dgm:pt modelId="{C1B34699-ADE0-4730-8273-5E854E33F4E3}" type="parTrans" cxnId="{EEA26E6E-121B-4357-AFB0-B8432EA4C393}">
      <dgm:prSet/>
      <dgm:spPr/>
      <dgm:t>
        <a:bodyPr/>
        <a:lstStyle/>
        <a:p>
          <a:endParaRPr lang="en-US">
            <a:latin typeface="+mj-lt"/>
          </a:endParaRPr>
        </a:p>
      </dgm:t>
    </dgm:pt>
    <dgm:pt modelId="{B4B07B98-340F-4AD6-93BA-3C13BCBA5EA4}" type="sibTrans" cxnId="{EEA26E6E-121B-4357-AFB0-B8432EA4C393}">
      <dgm:prSet/>
      <dgm:spPr/>
      <dgm:t>
        <a:bodyPr/>
        <a:lstStyle/>
        <a:p>
          <a:endParaRPr lang="en-US">
            <a:latin typeface="+mj-lt"/>
          </a:endParaRPr>
        </a:p>
      </dgm:t>
    </dgm:pt>
    <dgm:pt modelId="{29C25BA3-CCF6-4E7E-88A8-660E950C27B1}">
      <dgm:prSet phldrT="[Text]"/>
      <dgm:spPr/>
      <dgm:t>
        <a:bodyPr/>
        <a:lstStyle/>
        <a:p>
          <a:endParaRPr lang="en-US">
            <a:latin typeface="+mj-lt"/>
          </a:endParaRPr>
        </a:p>
      </dgm:t>
    </dgm:pt>
    <dgm:pt modelId="{A23FF871-8447-41A0-8867-4F61F6B01C5D}" type="parTrans" cxnId="{5B8DFB51-55A2-4B88-BEBB-9535567DD87E}">
      <dgm:prSet/>
      <dgm:spPr/>
      <dgm:t>
        <a:bodyPr/>
        <a:lstStyle/>
        <a:p>
          <a:endParaRPr lang="en-US">
            <a:latin typeface="+mj-lt"/>
          </a:endParaRPr>
        </a:p>
      </dgm:t>
    </dgm:pt>
    <dgm:pt modelId="{1A50C401-6613-4F32-A994-B2891516191C}" type="sibTrans" cxnId="{5B8DFB51-55A2-4B88-BEBB-9535567DD87E}">
      <dgm:prSet/>
      <dgm:spPr/>
      <dgm:t>
        <a:bodyPr/>
        <a:lstStyle/>
        <a:p>
          <a:endParaRPr lang="en-US">
            <a:latin typeface="+mj-lt"/>
          </a:endParaRPr>
        </a:p>
      </dgm:t>
    </dgm:pt>
    <dgm:pt modelId="{BE4F99AD-2D11-4D52-A9F4-2EB76010CAD3}">
      <dgm:prSet phldrT="[Text]"/>
      <dgm:spPr/>
      <dgm:t>
        <a:bodyPr/>
        <a:lstStyle/>
        <a:p>
          <a:r>
            <a:rPr lang="en-US">
              <a:latin typeface="+mj-lt"/>
            </a:rPr>
            <a:t>Project Design &amp; implimentation</a:t>
          </a:r>
        </a:p>
      </dgm:t>
    </dgm:pt>
    <dgm:pt modelId="{3CC97E22-BF6A-45DD-9B53-1030FC1AD195}" type="parTrans" cxnId="{537C8C2A-F15F-46A4-9455-1675D1D66981}">
      <dgm:prSet/>
      <dgm:spPr/>
      <dgm:t>
        <a:bodyPr/>
        <a:lstStyle/>
        <a:p>
          <a:endParaRPr lang="en-US">
            <a:latin typeface="+mj-lt"/>
          </a:endParaRPr>
        </a:p>
      </dgm:t>
    </dgm:pt>
    <dgm:pt modelId="{56B5E08F-78ED-4C1A-9E4A-AA69A285C26F}" type="sibTrans" cxnId="{537C8C2A-F15F-46A4-9455-1675D1D66981}">
      <dgm:prSet/>
      <dgm:spPr/>
      <dgm:t>
        <a:bodyPr/>
        <a:lstStyle/>
        <a:p>
          <a:endParaRPr lang="en-US">
            <a:latin typeface="+mj-lt"/>
          </a:endParaRPr>
        </a:p>
      </dgm:t>
    </dgm:pt>
    <dgm:pt modelId="{09C1C375-8637-4F14-8DD1-553FB1C78151}">
      <dgm:prSet/>
      <dgm:spPr/>
      <dgm:t>
        <a:bodyPr/>
        <a:lstStyle/>
        <a:p>
          <a:r>
            <a:rPr lang="en-US">
              <a:latin typeface="+mj-lt"/>
            </a:rPr>
            <a:t>Project Start-up Cost</a:t>
          </a:r>
        </a:p>
      </dgm:t>
    </dgm:pt>
    <dgm:pt modelId="{8C4902FB-5CAE-4F00-93D0-50717F1C73CB}" type="parTrans" cxnId="{E3413AEC-31F2-4FAA-A23E-B14FCE11BB51}">
      <dgm:prSet/>
      <dgm:spPr/>
      <dgm:t>
        <a:bodyPr/>
        <a:lstStyle/>
        <a:p>
          <a:endParaRPr lang="en-US">
            <a:latin typeface="+mj-lt"/>
          </a:endParaRPr>
        </a:p>
      </dgm:t>
    </dgm:pt>
    <dgm:pt modelId="{7796BD9A-01F8-4548-9574-CA75FCF5ECAF}" type="sibTrans" cxnId="{E3413AEC-31F2-4FAA-A23E-B14FCE11BB51}">
      <dgm:prSet/>
      <dgm:spPr/>
      <dgm:t>
        <a:bodyPr/>
        <a:lstStyle/>
        <a:p>
          <a:endParaRPr lang="en-US">
            <a:latin typeface="+mj-lt"/>
          </a:endParaRPr>
        </a:p>
      </dgm:t>
    </dgm:pt>
    <dgm:pt modelId="{E3A0FDEE-8833-4085-A1CE-6C25F9C69035}">
      <dgm:prSet/>
      <dgm:spPr/>
      <dgm:t>
        <a:bodyPr/>
        <a:lstStyle/>
        <a:p>
          <a:r>
            <a:rPr lang="en-US">
              <a:latin typeface="+mj-lt"/>
            </a:rPr>
            <a:t>Balance sheet</a:t>
          </a:r>
        </a:p>
      </dgm:t>
    </dgm:pt>
    <dgm:pt modelId="{72886476-A2AD-43BC-91DC-E6D92814C48B}" type="parTrans" cxnId="{D7000063-50E3-4E7C-9BD5-A7ED5AD1E3CD}">
      <dgm:prSet/>
      <dgm:spPr/>
      <dgm:t>
        <a:bodyPr/>
        <a:lstStyle/>
        <a:p>
          <a:endParaRPr lang="en-US">
            <a:latin typeface="+mj-lt"/>
          </a:endParaRPr>
        </a:p>
      </dgm:t>
    </dgm:pt>
    <dgm:pt modelId="{162F8E45-50FB-411E-AA0C-D3EDE16E67EE}" type="sibTrans" cxnId="{D7000063-50E3-4E7C-9BD5-A7ED5AD1E3CD}">
      <dgm:prSet/>
      <dgm:spPr/>
      <dgm:t>
        <a:bodyPr/>
        <a:lstStyle/>
        <a:p>
          <a:endParaRPr lang="en-US">
            <a:latin typeface="+mj-lt"/>
          </a:endParaRPr>
        </a:p>
      </dgm:t>
    </dgm:pt>
    <dgm:pt modelId="{BADC2C70-F828-4790-8A36-4F003D549883}">
      <dgm:prSet/>
      <dgm:spPr/>
      <dgm:t>
        <a:bodyPr/>
        <a:lstStyle/>
        <a:p>
          <a:r>
            <a:rPr lang="en-US">
              <a:latin typeface="+mj-lt"/>
            </a:rPr>
            <a:t>Profit &amp; loss Statement</a:t>
          </a:r>
        </a:p>
      </dgm:t>
    </dgm:pt>
    <dgm:pt modelId="{F31CC566-E8BD-44DE-937A-51BA9D1BDF1A}" type="parTrans" cxnId="{4D614C7D-A20D-4B58-A9DC-239EE9F9E5AC}">
      <dgm:prSet/>
      <dgm:spPr/>
      <dgm:t>
        <a:bodyPr/>
        <a:lstStyle/>
        <a:p>
          <a:endParaRPr lang="en-US">
            <a:latin typeface="+mj-lt"/>
          </a:endParaRPr>
        </a:p>
      </dgm:t>
    </dgm:pt>
    <dgm:pt modelId="{2408D675-02AB-41E4-A3A0-D5F4952B1B5C}" type="sibTrans" cxnId="{4D614C7D-A20D-4B58-A9DC-239EE9F9E5AC}">
      <dgm:prSet/>
      <dgm:spPr/>
      <dgm:t>
        <a:bodyPr/>
        <a:lstStyle/>
        <a:p>
          <a:endParaRPr lang="en-US">
            <a:latin typeface="+mj-lt"/>
          </a:endParaRPr>
        </a:p>
      </dgm:t>
    </dgm:pt>
    <dgm:pt modelId="{0E2EE7EC-1EBD-43FD-AF32-3E076C1B2C59}">
      <dgm:prSet/>
      <dgm:spPr/>
      <dgm:t>
        <a:bodyPr/>
        <a:lstStyle/>
        <a:p>
          <a:r>
            <a:rPr lang="en-US">
              <a:latin typeface="+mj-lt"/>
            </a:rPr>
            <a:t>CashFlow Statement</a:t>
          </a:r>
        </a:p>
      </dgm:t>
    </dgm:pt>
    <dgm:pt modelId="{EF8A684A-294D-4029-8ECC-87DC3A8BF243}" type="parTrans" cxnId="{59E983C6-7821-487D-B7F1-DFFE000674C2}">
      <dgm:prSet/>
      <dgm:spPr/>
      <dgm:t>
        <a:bodyPr/>
        <a:lstStyle/>
        <a:p>
          <a:endParaRPr lang="en-US">
            <a:latin typeface="+mj-lt"/>
          </a:endParaRPr>
        </a:p>
      </dgm:t>
    </dgm:pt>
    <dgm:pt modelId="{0EB30AF3-B274-4F1B-91B0-9551542CC648}" type="sibTrans" cxnId="{59E983C6-7821-487D-B7F1-DFFE000674C2}">
      <dgm:prSet/>
      <dgm:spPr/>
      <dgm:t>
        <a:bodyPr/>
        <a:lstStyle/>
        <a:p>
          <a:endParaRPr lang="en-US">
            <a:latin typeface="+mj-lt"/>
          </a:endParaRPr>
        </a:p>
      </dgm:t>
    </dgm:pt>
    <dgm:pt modelId="{6E722660-3392-4F07-8761-1F6DE08916D3}">
      <dgm:prSet phldrT="[Text]"/>
      <dgm:spPr/>
      <dgm:t>
        <a:bodyPr/>
        <a:lstStyle/>
        <a:p>
          <a:r>
            <a:rPr lang="en-US">
              <a:latin typeface="+mj-lt"/>
            </a:rPr>
            <a:t>Certified true copy of Memorandum &amp; Articles of Association</a:t>
          </a:r>
        </a:p>
      </dgm:t>
    </dgm:pt>
    <dgm:pt modelId="{37AF2C33-4D42-4B76-9AFC-CBBF571E993B}" type="parTrans" cxnId="{63A0AFC5-18A0-46FE-AF12-01B3D25A2778}">
      <dgm:prSet/>
      <dgm:spPr/>
      <dgm:t>
        <a:bodyPr/>
        <a:lstStyle/>
        <a:p>
          <a:endParaRPr lang="en-US">
            <a:latin typeface="+mj-lt"/>
          </a:endParaRPr>
        </a:p>
      </dgm:t>
    </dgm:pt>
    <dgm:pt modelId="{156CD74F-1C1B-4703-A40F-25809D49AE9B}" type="sibTrans" cxnId="{63A0AFC5-18A0-46FE-AF12-01B3D25A2778}">
      <dgm:prSet/>
      <dgm:spPr/>
      <dgm:t>
        <a:bodyPr/>
        <a:lstStyle/>
        <a:p>
          <a:endParaRPr lang="en-US">
            <a:latin typeface="+mj-lt"/>
          </a:endParaRPr>
        </a:p>
      </dgm:t>
    </dgm:pt>
    <dgm:pt modelId="{72404233-39AB-4A8A-A1D7-51E188C21BDB}" type="pres">
      <dgm:prSet presAssocID="{3B8AD070-9E05-425E-BE21-2E74A388145A}" presName="Name0" presStyleCnt="0">
        <dgm:presLayoutVars>
          <dgm:dir/>
          <dgm:animLvl val="lvl"/>
          <dgm:resizeHandles/>
        </dgm:presLayoutVars>
      </dgm:prSet>
      <dgm:spPr/>
      <dgm:t>
        <a:bodyPr/>
        <a:lstStyle/>
        <a:p>
          <a:endParaRPr lang="en-US"/>
        </a:p>
      </dgm:t>
    </dgm:pt>
    <dgm:pt modelId="{992FFE79-3596-4417-87F8-CE81B4D8D08F}" type="pres">
      <dgm:prSet presAssocID="{40A3F66E-2A90-4521-B75A-6B0806B1FA30}" presName="linNode" presStyleCnt="0"/>
      <dgm:spPr/>
    </dgm:pt>
    <dgm:pt modelId="{894F5D2D-4F4E-4B64-8720-4ED62C5BC083}" type="pres">
      <dgm:prSet presAssocID="{40A3F66E-2A90-4521-B75A-6B0806B1FA30}" presName="parentShp" presStyleLbl="node1" presStyleIdx="0" presStyleCnt="4">
        <dgm:presLayoutVars>
          <dgm:bulletEnabled val="1"/>
        </dgm:presLayoutVars>
      </dgm:prSet>
      <dgm:spPr/>
      <dgm:t>
        <a:bodyPr/>
        <a:lstStyle/>
        <a:p>
          <a:endParaRPr lang="en-US"/>
        </a:p>
      </dgm:t>
    </dgm:pt>
    <dgm:pt modelId="{A487DCB8-C5FD-482B-BAE6-DAE4FD496C69}" type="pres">
      <dgm:prSet presAssocID="{40A3F66E-2A90-4521-B75A-6B0806B1FA30}" presName="childShp" presStyleLbl="bgAccFollowNode1" presStyleIdx="0" presStyleCnt="4">
        <dgm:presLayoutVars>
          <dgm:bulletEnabled val="1"/>
        </dgm:presLayoutVars>
      </dgm:prSet>
      <dgm:spPr/>
      <dgm:t>
        <a:bodyPr/>
        <a:lstStyle/>
        <a:p>
          <a:endParaRPr lang="en-US"/>
        </a:p>
      </dgm:t>
    </dgm:pt>
    <dgm:pt modelId="{A858622E-2479-447E-B7DA-692A62F64DFA}" type="pres">
      <dgm:prSet presAssocID="{891FD84B-77CC-4151-B9D4-E4DA890A6B18}" presName="spacing" presStyleCnt="0"/>
      <dgm:spPr/>
    </dgm:pt>
    <dgm:pt modelId="{C9A2EAD8-1B7E-4490-932C-761FDB87A5D2}" type="pres">
      <dgm:prSet presAssocID="{17AB6477-FB65-41C9-81BD-2D9A14A07632}" presName="linNode" presStyleCnt="0"/>
      <dgm:spPr/>
    </dgm:pt>
    <dgm:pt modelId="{D0676933-401D-4E00-BC00-186B4BA01372}" type="pres">
      <dgm:prSet presAssocID="{17AB6477-FB65-41C9-81BD-2D9A14A07632}" presName="parentShp" presStyleLbl="node1" presStyleIdx="1" presStyleCnt="4">
        <dgm:presLayoutVars>
          <dgm:bulletEnabled val="1"/>
        </dgm:presLayoutVars>
      </dgm:prSet>
      <dgm:spPr/>
      <dgm:t>
        <a:bodyPr/>
        <a:lstStyle/>
        <a:p>
          <a:endParaRPr lang="en-US"/>
        </a:p>
      </dgm:t>
    </dgm:pt>
    <dgm:pt modelId="{3C07235D-C5E5-4B51-BB8D-109F4A9206F2}" type="pres">
      <dgm:prSet presAssocID="{17AB6477-FB65-41C9-81BD-2D9A14A07632}" presName="childShp" presStyleLbl="bgAccFollowNode1" presStyleIdx="1" presStyleCnt="4">
        <dgm:presLayoutVars>
          <dgm:bulletEnabled val="1"/>
        </dgm:presLayoutVars>
      </dgm:prSet>
      <dgm:spPr/>
      <dgm:t>
        <a:bodyPr/>
        <a:lstStyle/>
        <a:p>
          <a:endParaRPr lang="en-US"/>
        </a:p>
      </dgm:t>
    </dgm:pt>
    <dgm:pt modelId="{A597F352-850D-410A-A216-61D3A97A09EC}" type="pres">
      <dgm:prSet presAssocID="{7B912FE5-B8F1-464A-A453-C9C87A223AC5}" presName="spacing" presStyleCnt="0"/>
      <dgm:spPr/>
    </dgm:pt>
    <dgm:pt modelId="{B93A77CF-5A2E-43C2-A64B-FF64A37904D5}" type="pres">
      <dgm:prSet presAssocID="{10FF6A1B-6E27-4A84-8DB4-A5E1E9460597}" presName="linNode" presStyleCnt="0"/>
      <dgm:spPr/>
    </dgm:pt>
    <dgm:pt modelId="{DCCA75F3-3E29-4A71-960A-48D0A4C66FE3}" type="pres">
      <dgm:prSet presAssocID="{10FF6A1B-6E27-4A84-8DB4-A5E1E9460597}" presName="parentShp" presStyleLbl="node1" presStyleIdx="2" presStyleCnt="4">
        <dgm:presLayoutVars>
          <dgm:bulletEnabled val="1"/>
        </dgm:presLayoutVars>
      </dgm:prSet>
      <dgm:spPr/>
      <dgm:t>
        <a:bodyPr/>
        <a:lstStyle/>
        <a:p>
          <a:endParaRPr lang="en-US"/>
        </a:p>
      </dgm:t>
    </dgm:pt>
    <dgm:pt modelId="{6AB0AEA6-6263-4D13-9BA1-BBAFC8D4328A}" type="pres">
      <dgm:prSet presAssocID="{10FF6A1B-6E27-4A84-8DB4-A5E1E9460597}" presName="childShp" presStyleLbl="bgAccFollowNode1" presStyleIdx="2" presStyleCnt="4">
        <dgm:presLayoutVars>
          <dgm:bulletEnabled val="1"/>
        </dgm:presLayoutVars>
      </dgm:prSet>
      <dgm:spPr/>
      <dgm:t>
        <a:bodyPr/>
        <a:lstStyle/>
        <a:p>
          <a:endParaRPr lang="en-US"/>
        </a:p>
      </dgm:t>
    </dgm:pt>
    <dgm:pt modelId="{03E77858-8319-4C3A-A813-518355681608}" type="pres">
      <dgm:prSet presAssocID="{3933204D-022A-4A4D-AA78-CDFC659D3C71}" presName="spacing" presStyleCnt="0"/>
      <dgm:spPr/>
    </dgm:pt>
    <dgm:pt modelId="{AD4D3B57-7F1E-4BA4-B8F7-34C18FB3C72C}" type="pres">
      <dgm:prSet presAssocID="{623E97D3-10B2-40E4-BFFF-49E9161F233F}" presName="linNode" presStyleCnt="0"/>
      <dgm:spPr/>
    </dgm:pt>
    <dgm:pt modelId="{7C56731D-623D-40D1-8245-28877F2BCC79}" type="pres">
      <dgm:prSet presAssocID="{623E97D3-10B2-40E4-BFFF-49E9161F233F}" presName="parentShp" presStyleLbl="node1" presStyleIdx="3" presStyleCnt="4">
        <dgm:presLayoutVars>
          <dgm:bulletEnabled val="1"/>
        </dgm:presLayoutVars>
      </dgm:prSet>
      <dgm:spPr/>
      <dgm:t>
        <a:bodyPr/>
        <a:lstStyle/>
        <a:p>
          <a:endParaRPr lang="en-US"/>
        </a:p>
      </dgm:t>
    </dgm:pt>
    <dgm:pt modelId="{8ACC5E44-924B-4DED-B774-ECB2BEEC1A30}" type="pres">
      <dgm:prSet presAssocID="{623E97D3-10B2-40E4-BFFF-49E9161F233F}" presName="childShp" presStyleLbl="bgAccFollowNode1" presStyleIdx="3" presStyleCnt="4">
        <dgm:presLayoutVars>
          <dgm:bulletEnabled val="1"/>
        </dgm:presLayoutVars>
      </dgm:prSet>
      <dgm:spPr/>
      <dgm:t>
        <a:bodyPr/>
        <a:lstStyle/>
        <a:p>
          <a:endParaRPr lang="en-US"/>
        </a:p>
      </dgm:t>
    </dgm:pt>
  </dgm:ptLst>
  <dgm:cxnLst>
    <dgm:cxn modelId="{DFFFEF16-6629-49D2-BAEB-B316B766859D}" srcId="{623E97D3-10B2-40E4-BFFF-49E9161F233F}" destId="{956A672D-2FFA-42EF-B2C2-0940A10ED576}" srcOrd="0" destOrd="0" parTransId="{CA598189-00BC-490B-A28D-52B08CF12B5D}" sibTransId="{01A567B4-B558-4746-B927-0AA1F2EEB268}"/>
    <dgm:cxn modelId="{E7DB7B70-6089-4523-9A17-5BA45E8022DD}" type="presOf" srcId="{B2ADD646-91C2-4D8E-9D62-906A00411944}" destId="{A487DCB8-C5FD-482B-BAE6-DAE4FD496C69}" srcOrd="0" destOrd="2" presId="urn:microsoft.com/office/officeart/2005/8/layout/vList6"/>
    <dgm:cxn modelId="{9FA78C5C-9C86-46F7-856D-0920625A38B9}" type="presOf" srcId="{10FF6A1B-6E27-4A84-8DB4-A5E1E9460597}" destId="{DCCA75F3-3E29-4A71-960A-48D0A4C66FE3}" srcOrd="0" destOrd="0" presId="urn:microsoft.com/office/officeart/2005/8/layout/vList6"/>
    <dgm:cxn modelId="{D7000063-50E3-4E7C-9BD5-A7ED5AD1E3CD}" srcId="{10FF6A1B-6E27-4A84-8DB4-A5E1E9460597}" destId="{E3A0FDEE-8833-4085-A1CE-6C25F9C69035}" srcOrd="1" destOrd="0" parTransId="{72886476-A2AD-43BC-91DC-E6D92814C48B}" sibTransId="{162F8E45-50FB-411E-AA0C-D3EDE16E67EE}"/>
    <dgm:cxn modelId="{D9BCFF1F-105F-4B40-B22D-E841C018192D}" srcId="{40A3F66E-2A90-4521-B75A-6B0806B1FA30}" destId="{CC2C409E-F98C-4C33-9C0B-33CCB020D5FE}" srcOrd="1" destOrd="0" parTransId="{206EE5EA-A44C-434D-9A5A-0EB9828ABF02}" sibTransId="{5CCB924E-6046-48F0-A08E-9288685B50DA}"/>
    <dgm:cxn modelId="{7F160181-258F-449D-AA26-56792DB57D86}" srcId="{40A3F66E-2A90-4521-B75A-6B0806B1FA30}" destId="{6138E735-7940-4FB2-9403-2909AE945A6A}" srcOrd="3" destOrd="0" parTransId="{C0D3600A-5289-4BF2-86CD-8829C28336E9}" sibTransId="{6A2CD060-4EE4-4F9C-9E3B-C7CB140F8E74}"/>
    <dgm:cxn modelId="{A2300270-5991-44CB-9D09-5E3997C6CAC9}" srcId="{17AB6477-FB65-41C9-81BD-2D9A14A07632}" destId="{269C7D12-3280-4DCC-8876-0ABBEC58807C}" srcOrd="0" destOrd="0" parTransId="{57AC60D7-F1C9-4A32-A33A-0F2EDB6F79D3}" sibTransId="{5A9C0433-982A-4018-9B66-D0D6AE9FAE13}"/>
    <dgm:cxn modelId="{7630A7B9-E228-4321-91C9-5D5D6EB40D06}" srcId="{3B8AD070-9E05-425E-BE21-2E74A388145A}" destId="{17AB6477-FB65-41C9-81BD-2D9A14A07632}" srcOrd="1" destOrd="0" parTransId="{8755E684-F55C-428D-A30F-303BE9783EFF}" sibTransId="{7B912FE5-B8F1-464A-A453-C9C87A223AC5}"/>
    <dgm:cxn modelId="{67A630D5-D0D5-4AA2-845D-1200D5C7C9A4}" type="presOf" srcId="{BE4F99AD-2D11-4D52-A9F4-2EB76010CAD3}" destId="{3C07235D-C5E5-4B51-BB8D-109F4A9206F2}" srcOrd="0" destOrd="2" presId="urn:microsoft.com/office/officeart/2005/8/layout/vList6"/>
    <dgm:cxn modelId="{E97C3951-228F-4D36-9EF1-3030770AFAE7}" type="presOf" srcId="{E3A0FDEE-8833-4085-A1CE-6C25F9C69035}" destId="{6AB0AEA6-6263-4D13-9BA1-BBAFC8D4328A}" srcOrd="0" destOrd="1" presId="urn:microsoft.com/office/officeart/2005/8/layout/vList6"/>
    <dgm:cxn modelId="{07CB4BFE-E92D-4493-8FF2-86BA434FEE1D}" type="presOf" srcId="{17AB6477-FB65-41C9-81BD-2D9A14A07632}" destId="{D0676933-401D-4E00-BC00-186B4BA01372}" srcOrd="0" destOrd="0" presId="urn:microsoft.com/office/officeart/2005/8/layout/vList6"/>
    <dgm:cxn modelId="{9730E3B0-D229-4D38-BB05-86A2E0387662}" type="presOf" srcId="{6D9720D2-05A0-4186-BE7D-14C444E13A36}" destId="{3C07235D-C5E5-4B51-BB8D-109F4A9206F2}" srcOrd="0" destOrd="1" presId="urn:microsoft.com/office/officeart/2005/8/layout/vList6"/>
    <dgm:cxn modelId="{8B7EF3A7-67A1-44A7-8568-AACBEB6829A9}" type="presOf" srcId="{55791DB6-7EF7-4A21-9996-3C3C25813DBF}" destId="{A487DCB8-C5FD-482B-BAE6-DAE4FD496C69}" srcOrd="0" destOrd="0" presId="urn:microsoft.com/office/officeart/2005/8/layout/vList6"/>
    <dgm:cxn modelId="{A21DB938-9828-4B8F-949B-2AC703917522}" type="presOf" srcId="{6E722660-3392-4F07-8761-1F6DE08916D3}" destId="{8ACC5E44-924B-4DED-B774-ECB2BEEC1A30}" srcOrd="0" destOrd="1" presId="urn:microsoft.com/office/officeart/2005/8/layout/vList6"/>
    <dgm:cxn modelId="{63A0AFC5-18A0-46FE-AF12-01B3D25A2778}" srcId="{623E97D3-10B2-40E4-BFFF-49E9161F233F}" destId="{6E722660-3392-4F07-8761-1F6DE08916D3}" srcOrd="1" destOrd="0" parTransId="{37AF2C33-4D42-4B76-9AFC-CBBF571E993B}" sibTransId="{156CD74F-1C1B-4703-A40F-25809D49AE9B}"/>
    <dgm:cxn modelId="{410E8E32-E8C8-4B4C-B8B4-96A2F70F82FE}" type="presOf" srcId="{269C7D12-3280-4DCC-8876-0ABBEC58807C}" destId="{3C07235D-C5E5-4B51-BB8D-109F4A9206F2}" srcOrd="0" destOrd="0" presId="urn:microsoft.com/office/officeart/2005/8/layout/vList6"/>
    <dgm:cxn modelId="{91772879-C047-4574-AD1D-6DD283F60BF8}" type="presOf" srcId="{CC2C409E-F98C-4C33-9C0B-33CCB020D5FE}" destId="{A487DCB8-C5FD-482B-BAE6-DAE4FD496C69}" srcOrd="0" destOrd="1" presId="urn:microsoft.com/office/officeart/2005/8/layout/vList6"/>
    <dgm:cxn modelId="{537C8C2A-F15F-46A4-9455-1675D1D66981}" srcId="{17AB6477-FB65-41C9-81BD-2D9A14A07632}" destId="{BE4F99AD-2D11-4D52-A9F4-2EB76010CAD3}" srcOrd="2" destOrd="0" parTransId="{3CC97E22-BF6A-45DD-9B53-1030FC1AD195}" sibTransId="{56B5E08F-78ED-4C1A-9E4A-AA69A285C26F}"/>
    <dgm:cxn modelId="{B8DDFE44-AA07-4A19-B775-B93D41D7E69F}" type="presOf" srcId="{29C25BA3-CCF6-4E7E-88A8-660E950C27B1}" destId="{3C07235D-C5E5-4B51-BB8D-109F4A9206F2}" srcOrd="0" destOrd="3" presId="urn:microsoft.com/office/officeart/2005/8/layout/vList6"/>
    <dgm:cxn modelId="{EEA26E6E-121B-4357-AFB0-B8432EA4C393}" srcId="{17AB6477-FB65-41C9-81BD-2D9A14A07632}" destId="{6D9720D2-05A0-4186-BE7D-14C444E13A36}" srcOrd="1" destOrd="0" parTransId="{C1B34699-ADE0-4730-8273-5E854E33F4E3}" sibTransId="{B4B07B98-340F-4AD6-93BA-3C13BCBA5EA4}"/>
    <dgm:cxn modelId="{5B8DFB51-55A2-4B88-BEBB-9535567DD87E}" srcId="{17AB6477-FB65-41C9-81BD-2D9A14A07632}" destId="{29C25BA3-CCF6-4E7E-88A8-660E950C27B1}" srcOrd="3" destOrd="0" parTransId="{A23FF871-8447-41A0-8867-4F61F6B01C5D}" sibTransId="{1A50C401-6613-4F32-A994-B2891516191C}"/>
    <dgm:cxn modelId="{F5D210C4-80F9-47BF-A05C-CBD0495AB21C}" type="presOf" srcId="{09C1C375-8637-4F14-8DD1-553FB1C78151}" destId="{6AB0AEA6-6263-4D13-9BA1-BBAFC8D4328A}" srcOrd="0" destOrd="0" presId="urn:microsoft.com/office/officeart/2005/8/layout/vList6"/>
    <dgm:cxn modelId="{628298CB-CE15-47E4-B88C-E501CDDD5B8A}" type="presOf" srcId="{956A672D-2FFA-42EF-B2C2-0940A10ED576}" destId="{8ACC5E44-924B-4DED-B774-ECB2BEEC1A30}" srcOrd="0" destOrd="0" presId="urn:microsoft.com/office/officeart/2005/8/layout/vList6"/>
    <dgm:cxn modelId="{1B517014-5D99-4F8D-9FF1-4EF439696C44}" srcId="{40A3F66E-2A90-4521-B75A-6B0806B1FA30}" destId="{55791DB6-7EF7-4A21-9996-3C3C25813DBF}" srcOrd="0" destOrd="0" parTransId="{EEFC1EFA-1268-465D-B705-D5A48C2712EC}" sibTransId="{ED3EADE4-9F83-452E-9ED7-9B9C349C3380}"/>
    <dgm:cxn modelId="{E3413AEC-31F2-4FAA-A23E-B14FCE11BB51}" srcId="{10FF6A1B-6E27-4A84-8DB4-A5E1E9460597}" destId="{09C1C375-8637-4F14-8DD1-553FB1C78151}" srcOrd="0" destOrd="0" parTransId="{8C4902FB-5CAE-4F00-93D0-50717F1C73CB}" sibTransId="{7796BD9A-01F8-4548-9574-CA75FCF5ECAF}"/>
    <dgm:cxn modelId="{1362BC0A-AB85-4195-87FD-1FF5F8E6ABF3}" srcId="{3B8AD070-9E05-425E-BE21-2E74A388145A}" destId="{10FF6A1B-6E27-4A84-8DB4-A5E1E9460597}" srcOrd="2" destOrd="0" parTransId="{88AD4AB4-05E3-4506-814E-B2A5B844FC12}" sibTransId="{3933204D-022A-4A4D-AA78-CDFC659D3C71}"/>
    <dgm:cxn modelId="{59E983C6-7821-487D-B7F1-DFFE000674C2}" srcId="{10FF6A1B-6E27-4A84-8DB4-A5E1E9460597}" destId="{0E2EE7EC-1EBD-43FD-AF32-3E076C1B2C59}" srcOrd="3" destOrd="0" parTransId="{EF8A684A-294D-4029-8ECC-87DC3A8BF243}" sibTransId="{0EB30AF3-B274-4F1B-91B0-9551542CC648}"/>
    <dgm:cxn modelId="{936230F4-5625-48B4-9EB3-691082C48F0D}" srcId="{40A3F66E-2A90-4521-B75A-6B0806B1FA30}" destId="{B2ADD646-91C2-4D8E-9D62-906A00411944}" srcOrd="2" destOrd="0" parTransId="{2F94CC08-188D-4168-A7D9-8996555BF1E6}" sibTransId="{0765B928-5C98-4F5C-8EC2-FA28D1A32A5A}"/>
    <dgm:cxn modelId="{E81E4B26-64AC-48CA-8998-27052BEF363D}" srcId="{3B8AD070-9E05-425E-BE21-2E74A388145A}" destId="{623E97D3-10B2-40E4-BFFF-49E9161F233F}" srcOrd="3" destOrd="0" parTransId="{EEBA1B4E-827D-4946-8207-97283BD770FA}" sibTransId="{118C11FE-D547-4712-89E0-B99772A940D6}"/>
    <dgm:cxn modelId="{4D614C7D-A20D-4B58-A9DC-239EE9F9E5AC}" srcId="{10FF6A1B-6E27-4A84-8DB4-A5E1E9460597}" destId="{BADC2C70-F828-4790-8A36-4F003D549883}" srcOrd="2" destOrd="0" parTransId="{F31CC566-E8BD-44DE-937A-51BA9D1BDF1A}" sibTransId="{2408D675-02AB-41E4-A3A0-D5F4952B1B5C}"/>
    <dgm:cxn modelId="{5366E239-232B-40C0-8F22-FF60A21B627C}" type="presOf" srcId="{3B8AD070-9E05-425E-BE21-2E74A388145A}" destId="{72404233-39AB-4A8A-A1D7-51E188C21BDB}" srcOrd="0" destOrd="0" presId="urn:microsoft.com/office/officeart/2005/8/layout/vList6"/>
    <dgm:cxn modelId="{BEECABD8-A619-4BE0-B3A7-DB175D7D3DFB}" type="presOf" srcId="{0E2EE7EC-1EBD-43FD-AF32-3E076C1B2C59}" destId="{6AB0AEA6-6263-4D13-9BA1-BBAFC8D4328A}" srcOrd="0" destOrd="3" presId="urn:microsoft.com/office/officeart/2005/8/layout/vList6"/>
    <dgm:cxn modelId="{A9840E30-6CEE-4787-A0FF-9F6CAD7016F0}" type="presOf" srcId="{40A3F66E-2A90-4521-B75A-6B0806B1FA30}" destId="{894F5D2D-4F4E-4B64-8720-4ED62C5BC083}" srcOrd="0" destOrd="0" presId="urn:microsoft.com/office/officeart/2005/8/layout/vList6"/>
    <dgm:cxn modelId="{31813984-0868-48C6-8F55-AE35F3C0F698}" type="presOf" srcId="{623E97D3-10B2-40E4-BFFF-49E9161F233F}" destId="{7C56731D-623D-40D1-8245-28877F2BCC79}" srcOrd="0" destOrd="0" presId="urn:microsoft.com/office/officeart/2005/8/layout/vList6"/>
    <dgm:cxn modelId="{12DB428C-A1EA-445A-A58F-241042B5FEDC}" srcId="{3B8AD070-9E05-425E-BE21-2E74A388145A}" destId="{40A3F66E-2A90-4521-B75A-6B0806B1FA30}" srcOrd="0" destOrd="0" parTransId="{A0AF039F-E3CB-43F9-AA4D-60C0D7F85365}" sibTransId="{891FD84B-77CC-4151-B9D4-E4DA890A6B18}"/>
    <dgm:cxn modelId="{96538A5D-E796-4E84-8A44-1ED9999E3887}" type="presOf" srcId="{6138E735-7940-4FB2-9403-2909AE945A6A}" destId="{A487DCB8-C5FD-482B-BAE6-DAE4FD496C69}" srcOrd="0" destOrd="3" presId="urn:microsoft.com/office/officeart/2005/8/layout/vList6"/>
    <dgm:cxn modelId="{A4FA086F-3EF4-45F3-87C6-80D81BF84874}" type="presOf" srcId="{BADC2C70-F828-4790-8A36-4F003D549883}" destId="{6AB0AEA6-6263-4D13-9BA1-BBAFC8D4328A}" srcOrd="0" destOrd="2" presId="urn:microsoft.com/office/officeart/2005/8/layout/vList6"/>
    <dgm:cxn modelId="{80030956-93C9-4E87-8160-BBC35519A346}" type="presParOf" srcId="{72404233-39AB-4A8A-A1D7-51E188C21BDB}" destId="{992FFE79-3596-4417-87F8-CE81B4D8D08F}" srcOrd="0" destOrd="0" presId="urn:microsoft.com/office/officeart/2005/8/layout/vList6"/>
    <dgm:cxn modelId="{F66A475B-0439-4EC8-A4AE-768F9AD62DDC}" type="presParOf" srcId="{992FFE79-3596-4417-87F8-CE81B4D8D08F}" destId="{894F5D2D-4F4E-4B64-8720-4ED62C5BC083}" srcOrd="0" destOrd="0" presId="urn:microsoft.com/office/officeart/2005/8/layout/vList6"/>
    <dgm:cxn modelId="{7E0220CA-AE4A-4331-9EDD-C0E9933B613E}" type="presParOf" srcId="{992FFE79-3596-4417-87F8-CE81B4D8D08F}" destId="{A487DCB8-C5FD-482B-BAE6-DAE4FD496C69}" srcOrd="1" destOrd="0" presId="urn:microsoft.com/office/officeart/2005/8/layout/vList6"/>
    <dgm:cxn modelId="{FA99E80C-13C9-44D9-A1FD-74F98FDF51C4}" type="presParOf" srcId="{72404233-39AB-4A8A-A1D7-51E188C21BDB}" destId="{A858622E-2479-447E-B7DA-692A62F64DFA}" srcOrd="1" destOrd="0" presId="urn:microsoft.com/office/officeart/2005/8/layout/vList6"/>
    <dgm:cxn modelId="{53CA44DD-2242-4C93-908D-2C8DDCFB7DBC}" type="presParOf" srcId="{72404233-39AB-4A8A-A1D7-51E188C21BDB}" destId="{C9A2EAD8-1B7E-4490-932C-761FDB87A5D2}" srcOrd="2" destOrd="0" presId="urn:microsoft.com/office/officeart/2005/8/layout/vList6"/>
    <dgm:cxn modelId="{E02F802D-E6C0-432A-81F3-5AA5E3D270A6}" type="presParOf" srcId="{C9A2EAD8-1B7E-4490-932C-761FDB87A5D2}" destId="{D0676933-401D-4E00-BC00-186B4BA01372}" srcOrd="0" destOrd="0" presId="urn:microsoft.com/office/officeart/2005/8/layout/vList6"/>
    <dgm:cxn modelId="{E0EBF06F-676C-400C-986D-2522D2AD6FD7}" type="presParOf" srcId="{C9A2EAD8-1B7E-4490-932C-761FDB87A5D2}" destId="{3C07235D-C5E5-4B51-BB8D-109F4A9206F2}" srcOrd="1" destOrd="0" presId="urn:microsoft.com/office/officeart/2005/8/layout/vList6"/>
    <dgm:cxn modelId="{6686E682-682F-4FE5-B147-3B30FE5CA41D}" type="presParOf" srcId="{72404233-39AB-4A8A-A1D7-51E188C21BDB}" destId="{A597F352-850D-410A-A216-61D3A97A09EC}" srcOrd="3" destOrd="0" presId="urn:microsoft.com/office/officeart/2005/8/layout/vList6"/>
    <dgm:cxn modelId="{914FD6F7-261D-4F04-9C8D-CC9CF762C8F2}" type="presParOf" srcId="{72404233-39AB-4A8A-A1D7-51E188C21BDB}" destId="{B93A77CF-5A2E-43C2-A64B-FF64A37904D5}" srcOrd="4" destOrd="0" presId="urn:microsoft.com/office/officeart/2005/8/layout/vList6"/>
    <dgm:cxn modelId="{B8EC2A1D-50F6-457C-8FF4-1310EDD7899C}" type="presParOf" srcId="{B93A77CF-5A2E-43C2-A64B-FF64A37904D5}" destId="{DCCA75F3-3E29-4A71-960A-48D0A4C66FE3}" srcOrd="0" destOrd="0" presId="urn:microsoft.com/office/officeart/2005/8/layout/vList6"/>
    <dgm:cxn modelId="{0E41586E-B14F-4B62-BC1B-189CA5F90029}" type="presParOf" srcId="{B93A77CF-5A2E-43C2-A64B-FF64A37904D5}" destId="{6AB0AEA6-6263-4D13-9BA1-BBAFC8D4328A}" srcOrd="1" destOrd="0" presId="urn:microsoft.com/office/officeart/2005/8/layout/vList6"/>
    <dgm:cxn modelId="{F48539B1-A538-47B4-BEA6-CB3A30E82F96}" type="presParOf" srcId="{72404233-39AB-4A8A-A1D7-51E188C21BDB}" destId="{03E77858-8319-4C3A-A813-518355681608}" srcOrd="5" destOrd="0" presId="urn:microsoft.com/office/officeart/2005/8/layout/vList6"/>
    <dgm:cxn modelId="{7E9E6CE1-6E67-4845-9DF2-7ED4BE60DCF5}" type="presParOf" srcId="{72404233-39AB-4A8A-A1D7-51E188C21BDB}" destId="{AD4D3B57-7F1E-4BA4-B8F7-34C18FB3C72C}" srcOrd="6" destOrd="0" presId="urn:microsoft.com/office/officeart/2005/8/layout/vList6"/>
    <dgm:cxn modelId="{AF290599-6FBD-4714-A2B4-E5509B3BDCE6}" type="presParOf" srcId="{AD4D3B57-7F1E-4BA4-B8F7-34C18FB3C72C}" destId="{7C56731D-623D-40D1-8245-28877F2BCC79}" srcOrd="0" destOrd="0" presId="urn:microsoft.com/office/officeart/2005/8/layout/vList6"/>
    <dgm:cxn modelId="{0CFC253B-7B0B-4B1E-90C8-1C4F13DDE28D}" type="presParOf" srcId="{AD4D3B57-7F1E-4BA4-B8F7-34C18FB3C72C}" destId="{8ACC5E44-924B-4DED-B774-ECB2BEEC1A30}" srcOrd="1" destOrd="0" presId="urn:microsoft.com/office/officeart/2005/8/layout/vList6"/>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80448A-5292-49E2-8558-CF690B58F37A}">
      <dsp:nvSpPr>
        <dsp:cNvPr id="0" name=""/>
        <dsp:cNvSpPr/>
      </dsp:nvSpPr>
      <dsp:spPr>
        <a:xfrm>
          <a:off x="2561439" y="2462752"/>
          <a:ext cx="717629" cy="71762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Corporate divisions </a:t>
          </a:r>
        </a:p>
      </dsp:txBody>
      <dsp:txXfrm>
        <a:off x="2666533" y="2567846"/>
        <a:ext cx="507441" cy="507441"/>
      </dsp:txXfrm>
    </dsp:sp>
    <dsp:sp modelId="{DD197EA8-2D65-4228-8D10-395BA3383CF0}">
      <dsp:nvSpPr>
        <dsp:cNvPr id="0" name=""/>
        <dsp:cNvSpPr/>
      </dsp:nvSpPr>
      <dsp:spPr>
        <a:xfrm rot="10800000">
          <a:off x="299762" y="2719305"/>
          <a:ext cx="2137284" cy="204524"/>
        </a:xfrm>
        <a:prstGeom prst="lef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0C4491-6C9A-4043-9B2E-D5FE358F50CC}">
      <dsp:nvSpPr>
        <dsp:cNvPr id="0" name=""/>
        <dsp:cNvSpPr/>
      </dsp:nvSpPr>
      <dsp:spPr>
        <a:xfrm>
          <a:off x="48592" y="2620631"/>
          <a:ext cx="502340" cy="40187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Finance Division  </a:t>
          </a:r>
        </a:p>
      </dsp:txBody>
      <dsp:txXfrm>
        <a:off x="60362" y="2632401"/>
        <a:ext cx="478800" cy="378332"/>
      </dsp:txXfrm>
    </dsp:sp>
    <dsp:sp modelId="{4D23F05E-ED11-42AE-AD54-5DA579E46A4B}">
      <dsp:nvSpPr>
        <dsp:cNvPr id="0" name=""/>
        <dsp:cNvSpPr/>
      </dsp:nvSpPr>
      <dsp:spPr>
        <a:xfrm rot="11700000">
          <a:off x="352640" y="2317657"/>
          <a:ext cx="2137284" cy="204524"/>
        </a:xfrm>
        <a:prstGeom prst="leftArrow">
          <a:avLst>
            <a:gd name="adj1" fmla="val 60000"/>
            <a:gd name="adj2" fmla="val 50000"/>
          </a:avLst>
        </a:prstGeom>
        <a:solidFill>
          <a:schemeClr val="accent2">
            <a:hueOff val="390127"/>
            <a:satOff val="-487"/>
            <a:lumOff val="11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9B662AB-43B2-4AED-8583-DDE455BFE60E}">
      <dsp:nvSpPr>
        <dsp:cNvPr id="0" name=""/>
        <dsp:cNvSpPr/>
      </dsp:nvSpPr>
      <dsp:spPr>
        <a:xfrm>
          <a:off x="137883" y="1942398"/>
          <a:ext cx="502340" cy="401872"/>
        </a:xfrm>
        <a:prstGeom prst="roundRect">
          <a:avLst>
            <a:gd name="adj" fmla="val 10000"/>
          </a:avLst>
        </a:prstGeom>
        <a:solidFill>
          <a:schemeClr val="accent2">
            <a:hueOff val="390127"/>
            <a:satOff val="-487"/>
            <a:lumOff val="1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Treasury Division </a:t>
          </a:r>
        </a:p>
      </dsp:txBody>
      <dsp:txXfrm>
        <a:off x="149653" y="1954168"/>
        <a:ext cx="478800" cy="378332"/>
      </dsp:txXfrm>
    </dsp:sp>
    <dsp:sp modelId="{38872A23-E9F3-4374-B666-106594D24639}">
      <dsp:nvSpPr>
        <dsp:cNvPr id="0" name=""/>
        <dsp:cNvSpPr/>
      </dsp:nvSpPr>
      <dsp:spPr>
        <a:xfrm rot="12600000">
          <a:off x="507671" y="1943380"/>
          <a:ext cx="2137284" cy="204524"/>
        </a:xfrm>
        <a:prstGeom prst="leftArrow">
          <a:avLst>
            <a:gd name="adj1" fmla="val 60000"/>
            <a:gd name="adj2" fmla="val 50000"/>
          </a:avLst>
        </a:prstGeom>
        <a:solidFill>
          <a:schemeClr val="accent2">
            <a:hueOff val="780253"/>
            <a:satOff val="-973"/>
            <a:lumOff val="22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2E263BB-9ECA-41EC-8FCA-C7221367CF61}">
      <dsp:nvSpPr>
        <dsp:cNvPr id="0" name=""/>
        <dsp:cNvSpPr/>
      </dsp:nvSpPr>
      <dsp:spPr>
        <a:xfrm>
          <a:off x="399671" y="1310385"/>
          <a:ext cx="502340" cy="401872"/>
        </a:xfrm>
        <a:prstGeom prst="roundRect">
          <a:avLst>
            <a:gd name="adj" fmla="val 10000"/>
          </a:avLst>
        </a:prstGeom>
        <a:solidFill>
          <a:schemeClr val="accent2">
            <a:hueOff val="780253"/>
            <a:satOff val="-973"/>
            <a:lumOff val="22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Investment Division</a:t>
          </a:r>
        </a:p>
      </dsp:txBody>
      <dsp:txXfrm>
        <a:off x="411441" y="1322155"/>
        <a:ext cx="478800" cy="378332"/>
      </dsp:txXfrm>
    </dsp:sp>
    <dsp:sp modelId="{CE97701B-874B-4E17-9F61-5B10C63874EF}">
      <dsp:nvSpPr>
        <dsp:cNvPr id="0" name=""/>
        <dsp:cNvSpPr/>
      </dsp:nvSpPr>
      <dsp:spPr>
        <a:xfrm rot="13500000">
          <a:off x="754289" y="1621982"/>
          <a:ext cx="2137284" cy="204524"/>
        </a:xfrm>
        <a:prstGeom prst="leftArrow">
          <a:avLst>
            <a:gd name="adj1" fmla="val 60000"/>
            <a:gd name="adj2" fmla="val 50000"/>
          </a:avLst>
        </a:prstGeom>
        <a:solidFill>
          <a:schemeClr val="accent2">
            <a:hueOff val="1170380"/>
            <a:satOff val="-1460"/>
            <a:lumOff val="34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44C805E-2CFB-40D9-B357-5CD6D1A535BC}">
      <dsp:nvSpPr>
        <dsp:cNvPr id="0" name=""/>
        <dsp:cNvSpPr/>
      </dsp:nvSpPr>
      <dsp:spPr>
        <a:xfrm>
          <a:off x="763581" y="747622"/>
          <a:ext cx="607410" cy="441955"/>
        </a:xfrm>
        <a:prstGeom prst="roundRect">
          <a:avLst>
            <a:gd name="adj" fmla="val 10000"/>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Control and Compliance Division</a:t>
          </a:r>
        </a:p>
      </dsp:txBody>
      <dsp:txXfrm>
        <a:off x="776525" y="760566"/>
        <a:ext cx="581522" cy="416067"/>
      </dsp:txXfrm>
    </dsp:sp>
    <dsp:sp modelId="{5B06A5D0-7505-4D45-97E8-9768ABA876CB}">
      <dsp:nvSpPr>
        <dsp:cNvPr id="0" name=""/>
        <dsp:cNvSpPr/>
      </dsp:nvSpPr>
      <dsp:spPr>
        <a:xfrm rot="14400000">
          <a:off x="1075687" y="1375364"/>
          <a:ext cx="2137284" cy="204524"/>
        </a:xfrm>
        <a:prstGeom prst="leftArrow">
          <a:avLst>
            <a:gd name="adj1" fmla="val 60000"/>
            <a:gd name="adj2" fmla="val 50000"/>
          </a:avLst>
        </a:prstGeom>
        <a:solidFill>
          <a:schemeClr val="accent2">
            <a:hueOff val="1560506"/>
            <a:satOff val="-1946"/>
            <a:lumOff val="45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764A6AB-3E5F-4385-BD1E-2C6BFB9A6236}">
      <dsp:nvSpPr>
        <dsp:cNvPr id="0" name=""/>
        <dsp:cNvSpPr/>
      </dsp:nvSpPr>
      <dsp:spPr>
        <a:xfrm>
          <a:off x="1358838" y="351218"/>
          <a:ext cx="502340" cy="401872"/>
        </a:xfrm>
        <a:prstGeom prst="roundRect">
          <a:avLst>
            <a:gd name="adj" fmla="val 10000"/>
          </a:avLst>
        </a:prstGeom>
        <a:solidFill>
          <a:schemeClr val="accent2">
            <a:hueOff val="1560506"/>
            <a:satOff val="-1946"/>
            <a:lumOff val="45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Asset Management Division  </a:t>
          </a:r>
        </a:p>
      </dsp:txBody>
      <dsp:txXfrm>
        <a:off x="1370608" y="362988"/>
        <a:ext cx="478800" cy="378332"/>
      </dsp:txXfrm>
    </dsp:sp>
    <dsp:sp modelId="{2FAA7B21-DAD8-417E-AF45-D907106DF1F8}">
      <dsp:nvSpPr>
        <dsp:cNvPr id="0" name=""/>
        <dsp:cNvSpPr/>
      </dsp:nvSpPr>
      <dsp:spPr>
        <a:xfrm rot="15300000">
          <a:off x="1449964" y="1220333"/>
          <a:ext cx="2137284" cy="204524"/>
        </a:xfrm>
        <a:prstGeom prst="leftArrow">
          <a:avLst>
            <a:gd name="adj1" fmla="val 60000"/>
            <a:gd name="adj2" fmla="val 50000"/>
          </a:avLst>
        </a:prstGeom>
        <a:solidFill>
          <a:schemeClr val="accent2">
            <a:hueOff val="1950633"/>
            <a:satOff val="-2433"/>
            <a:lumOff val="57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500394-F52E-4E5C-A2F5-DDC0A6221BF6}">
      <dsp:nvSpPr>
        <dsp:cNvPr id="0" name=""/>
        <dsp:cNvSpPr/>
      </dsp:nvSpPr>
      <dsp:spPr>
        <a:xfrm>
          <a:off x="1990850" y="89430"/>
          <a:ext cx="502340" cy="401872"/>
        </a:xfrm>
        <a:prstGeom prst="roundRect">
          <a:avLst>
            <a:gd name="adj" fmla="val 10000"/>
          </a:avLst>
        </a:prstGeom>
        <a:solidFill>
          <a:schemeClr val="accent2">
            <a:hueOff val="1950633"/>
            <a:satOff val="-2433"/>
            <a:lumOff val="57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SME Division</a:t>
          </a:r>
        </a:p>
      </dsp:txBody>
      <dsp:txXfrm>
        <a:off x="2002620" y="101200"/>
        <a:ext cx="478800" cy="378332"/>
      </dsp:txXfrm>
    </dsp:sp>
    <dsp:sp modelId="{2FF253F7-F604-4CA6-9177-3FB07C37960E}">
      <dsp:nvSpPr>
        <dsp:cNvPr id="0" name=""/>
        <dsp:cNvSpPr/>
      </dsp:nvSpPr>
      <dsp:spPr>
        <a:xfrm rot="16200000">
          <a:off x="1851612" y="1167455"/>
          <a:ext cx="2137284" cy="204524"/>
        </a:xfrm>
        <a:prstGeom prst="leftArrow">
          <a:avLst>
            <a:gd name="adj1" fmla="val 60000"/>
            <a:gd name="adj2" fmla="val 50000"/>
          </a:avLst>
        </a:prstGeom>
        <a:solidFill>
          <a:schemeClr val="accent2">
            <a:hueOff val="2340759"/>
            <a:satOff val="-2919"/>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948CA8-D65A-423C-BC6A-3307B41FCE51}">
      <dsp:nvSpPr>
        <dsp:cNvPr id="0" name=""/>
        <dsp:cNvSpPr/>
      </dsp:nvSpPr>
      <dsp:spPr>
        <a:xfrm>
          <a:off x="2669084" y="139"/>
          <a:ext cx="502340" cy="401872"/>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Consumer Division</a:t>
          </a:r>
        </a:p>
      </dsp:txBody>
      <dsp:txXfrm>
        <a:off x="2680854" y="11909"/>
        <a:ext cx="478800" cy="378332"/>
      </dsp:txXfrm>
    </dsp:sp>
    <dsp:sp modelId="{3F871D7B-67EC-4C5F-A3EC-012B2B112BD2}">
      <dsp:nvSpPr>
        <dsp:cNvPr id="0" name=""/>
        <dsp:cNvSpPr/>
      </dsp:nvSpPr>
      <dsp:spPr>
        <a:xfrm rot="17100000">
          <a:off x="2253260" y="1220333"/>
          <a:ext cx="2137284" cy="204524"/>
        </a:xfrm>
        <a:prstGeom prst="leftArrow">
          <a:avLst>
            <a:gd name="adj1" fmla="val 60000"/>
            <a:gd name="adj2" fmla="val 50000"/>
          </a:avLst>
        </a:prstGeom>
        <a:solidFill>
          <a:schemeClr val="accent2">
            <a:hueOff val="2730886"/>
            <a:satOff val="-3406"/>
            <a:lumOff val="80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387432-BCD7-4DF4-8125-78A1E53565BD}">
      <dsp:nvSpPr>
        <dsp:cNvPr id="0" name=""/>
        <dsp:cNvSpPr/>
      </dsp:nvSpPr>
      <dsp:spPr>
        <a:xfrm>
          <a:off x="3347317" y="89430"/>
          <a:ext cx="502340" cy="401872"/>
        </a:xfrm>
        <a:prstGeom prst="roundRect">
          <a:avLst>
            <a:gd name="adj" fmla="val 10000"/>
          </a:avLst>
        </a:prstGeom>
        <a:solidFill>
          <a:schemeClr val="accent2">
            <a:hueOff val="2730886"/>
            <a:satOff val="-3406"/>
            <a:lumOff val="8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Business Division</a:t>
          </a:r>
        </a:p>
      </dsp:txBody>
      <dsp:txXfrm>
        <a:off x="3359087" y="101200"/>
        <a:ext cx="478800" cy="378332"/>
      </dsp:txXfrm>
    </dsp:sp>
    <dsp:sp modelId="{900F97AD-7E9C-45FA-AAB3-60A0222039E9}">
      <dsp:nvSpPr>
        <dsp:cNvPr id="0" name=""/>
        <dsp:cNvSpPr/>
      </dsp:nvSpPr>
      <dsp:spPr>
        <a:xfrm rot="18000000">
          <a:off x="2627536" y="1375364"/>
          <a:ext cx="2137284" cy="204524"/>
        </a:xfrm>
        <a:prstGeom prst="leftArrow">
          <a:avLst>
            <a:gd name="adj1" fmla="val 60000"/>
            <a:gd name="adj2" fmla="val 50000"/>
          </a:avLst>
        </a:prstGeom>
        <a:solidFill>
          <a:schemeClr val="accent2">
            <a:hueOff val="3121013"/>
            <a:satOff val="-3893"/>
            <a:lumOff val="91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B699F3-F150-447C-9738-AF762080BBBA}">
      <dsp:nvSpPr>
        <dsp:cNvPr id="0" name=""/>
        <dsp:cNvSpPr/>
      </dsp:nvSpPr>
      <dsp:spPr>
        <a:xfrm>
          <a:off x="3979329" y="351218"/>
          <a:ext cx="502340" cy="401872"/>
        </a:xfrm>
        <a:prstGeom prst="roundRect">
          <a:avLst>
            <a:gd name="adj" fmla="val 10000"/>
          </a:avLst>
        </a:prstGeom>
        <a:solidFill>
          <a:schemeClr val="accent2">
            <a:hueOff val="3121013"/>
            <a:satOff val="-3893"/>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Human Resource Division</a:t>
          </a:r>
        </a:p>
      </dsp:txBody>
      <dsp:txXfrm>
        <a:off x="3991099" y="362988"/>
        <a:ext cx="478800" cy="378332"/>
      </dsp:txXfrm>
    </dsp:sp>
    <dsp:sp modelId="{83B346A3-0D31-44D5-844F-356CAA05DED1}">
      <dsp:nvSpPr>
        <dsp:cNvPr id="0" name=""/>
        <dsp:cNvSpPr/>
      </dsp:nvSpPr>
      <dsp:spPr>
        <a:xfrm rot="18900000">
          <a:off x="2948935" y="1621982"/>
          <a:ext cx="2137284" cy="204524"/>
        </a:xfrm>
        <a:prstGeom prst="leftArrow">
          <a:avLst>
            <a:gd name="adj1" fmla="val 60000"/>
            <a:gd name="adj2" fmla="val 50000"/>
          </a:avLst>
        </a:prstGeom>
        <a:solidFill>
          <a:schemeClr val="accent2">
            <a:hueOff val="3511139"/>
            <a:satOff val="-4379"/>
            <a:lumOff val="103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D1799A-DACB-4A91-9182-2B4AD02E2D4D}">
      <dsp:nvSpPr>
        <dsp:cNvPr id="0" name=""/>
        <dsp:cNvSpPr/>
      </dsp:nvSpPr>
      <dsp:spPr>
        <a:xfrm>
          <a:off x="4522051" y="767663"/>
          <a:ext cx="502340" cy="401872"/>
        </a:xfrm>
        <a:prstGeom prst="roundRect">
          <a:avLst>
            <a:gd name="adj" fmla="val 10000"/>
          </a:avLst>
        </a:prstGeom>
        <a:solidFill>
          <a:schemeClr val="accent2">
            <a:hueOff val="3511139"/>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Supply and Procurement Division</a:t>
          </a:r>
        </a:p>
      </dsp:txBody>
      <dsp:txXfrm>
        <a:off x="4533821" y="779433"/>
        <a:ext cx="478800" cy="378332"/>
      </dsp:txXfrm>
    </dsp:sp>
    <dsp:sp modelId="{7BD0E066-62BA-47F8-BBFA-5A0C04831514}">
      <dsp:nvSpPr>
        <dsp:cNvPr id="0" name=""/>
        <dsp:cNvSpPr/>
      </dsp:nvSpPr>
      <dsp:spPr>
        <a:xfrm rot="19800000">
          <a:off x="3195553" y="1943380"/>
          <a:ext cx="2137284" cy="204524"/>
        </a:xfrm>
        <a:prstGeom prst="leftArrow">
          <a:avLst>
            <a:gd name="adj1" fmla="val 60000"/>
            <a:gd name="adj2" fmla="val 50000"/>
          </a:avLst>
        </a:prstGeom>
        <a:solidFill>
          <a:schemeClr val="accent2">
            <a:hueOff val="3901266"/>
            <a:satOff val="-4866"/>
            <a:lumOff val="114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BDA42C-1A33-4D54-BEF5-9F0BFAF69221}">
      <dsp:nvSpPr>
        <dsp:cNvPr id="0" name=""/>
        <dsp:cNvSpPr/>
      </dsp:nvSpPr>
      <dsp:spPr>
        <a:xfrm>
          <a:off x="4866686" y="1249065"/>
          <a:ext cx="645960" cy="524512"/>
        </a:xfrm>
        <a:prstGeom prst="roundRect">
          <a:avLst>
            <a:gd name="adj" fmla="val 10000"/>
          </a:avLst>
        </a:prstGeom>
        <a:solidFill>
          <a:schemeClr val="accent2">
            <a:hueOff val="3901266"/>
            <a:satOff val="-4866"/>
            <a:lumOff val="114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311150">
            <a:lnSpc>
              <a:spcPct val="90000"/>
            </a:lnSpc>
            <a:spcBef>
              <a:spcPct val="0"/>
            </a:spcBef>
            <a:spcAft>
              <a:spcPct val="35000"/>
            </a:spcAft>
          </a:pPr>
          <a:r>
            <a:rPr lang="en-US" sz="700" kern="1200">
              <a:solidFill>
                <a:schemeClr val="tx1"/>
              </a:solidFill>
              <a:latin typeface="Adobe Garamond Pro" pitchFamily="18" charset="0"/>
            </a:rPr>
            <a:t>Credit Administration Department</a:t>
          </a:r>
        </a:p>
      </dsp:txBody>
      <dsp:txXfrm>
        <a:off x="4882048" y="1264427"/>
        <a:ext cx="615236" cy="493788"/>
      </dsp:txXfrm>
    </dsp:sp>
    <dsp:sp modelId="{0D81BCC6-8EA3-4A3B-BCEA-5884B62519C8}">
      <dsp:nvSpPr>
        <dsp:cNvPr id="0" name=""/>
        <dsp:cNvSpPr/>
      </dsp:nvSpPr>
      <dsp:spPr>
        <a:xfrm rot="20700000">
          <a:off x="3350583" y="2317657"/>
          <a:ext cx="2137284" cy="204524"/>
        </a:xfrm>
        <a:prstGeom prst="leftArrow">
          <a:avLst>
            <a:gd name="adj1" fmla="val 60000"/>
            <a:gd name="adj2" fmla="val 50000"/>
          </a:avLst>
        </a:prstGeom>
        <a:solidFill>
          <a:schemeClr val="accent2">
            <a:hueOff val="4291393"/>
            <a:satOff val="-5352"/>
            <a:lumOff val="125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21F359-174B-455F-B654-D34612B77664}">
      <dsp:nvSpPr>
        <dsp:cNvPr id="0" name=""/>
        <dsp:cNvSpPr/>
      </dsp:nvSpPr>
      <dsp:spPr>
        <a:xfrm>
          <a:off x="5200284" y="1942398"/>
          <a:ext cx="502340" cy="401872"/>
        </a:xfrm>
        <a:prstGeom prst="roundRect">
          <a:avLst>
            <a:gd name="adj" fmla="val 10000"/>
          </a:avLst>
        </a:prstGeom>
        <a:solidFill>
          <a:schemeClr val="accent2">
            <a:hueOff val="4291393"/>
            <a:satOff val="-5352"/>
            <a:lumOff val="125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Legal Division  </a:t>
          </a:r>
        </a:p>
      </dsp:txBody>
      <dsp:txXfrm>
        <a:off x="5212054" y="1954168"/>
        <a:ext cx="478800" cy="378332"/>
      </dsp:txXfrm>
    </dsp:sp>
    <dsp:sp modelId="{409B9F17-C622-4074-9C42-C099458F8CA1}">
      <dsp:nvSpPr>
        <dsp:cNvPr id="0" name=""/>
        <dsp:cNvSpPr/>
      </dsp:nvSpPr>
      <dsp:spPr>
        <a:xfrm>
          <a:off x="3403461" y="2719305"/>
          <a:ext cx="2137284" cy="204524"/>
        </a:xfrm>
        <a:prstGeom prst="lef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FAAB8CD-6D77-4355-8458-E6302457AE4C}">
      <dsp:nvSpPr>
        <dsp:cNvPr id="0" name=""/>
        <dsp:cNvSpPr/>
      </dsp:nvSpPr>
      <dsp:spPr>
        <a:xfrm>
          <a:off x="5289575" y="2620631"/>
          <a:ext cx="502340" cy="401872"/>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90000"/>
            </a:lnSpc>
            <a:spcBef>
              <a:spcPct val="0"/>
            </a:spcBef>
            <a:spcAft>
              <a:spcPct val="35000"/>
            </a:spcAft>
          </a:pPr>
          <a:r>
            <a:rPr lang="en-US" sz="800" kern="1200">
              <a:solidFill>
                <a:schemeClr val="tx1"/>
              </a:solidFill>
              <a:latin typeface="Adobe Garamond Pro" pitchFamily="18" charset="0"/>
            </a:rPr>
            <a:t>Credit Risk Management Division</a:t>
          </a:r>
        </a:p>
      </dsp:txBody>
      <dsp:txXfrm>
        <a:off x="5301345" y="2632401"/>
        <a:ext cx="478800" cy="37833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8B1445-F2CD-40B2-A3D9-240049E33BB9}">
      <dsp:nvSpPr>
        <dsp:cNvPr id="0" name=""/>
        <dsp:cNvSpPr/>
      </dsp:nvSpPr>
      <dsp:spPr>
        <a:xfrm rot="16200000">
          <a:off x="-1529705" y="2137508"/>
          <a:ext cx="3293271" cy="165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45722" bIns="0" numCol="1" spcCol="1270" anchor="t" anchorCtr="0">
          <a:noAutofit/>
        </a:bodyPr>
        <a:lstStyle/>
        <a:p>
          <a:pPr lvl="0" algn="ctr" defTabSz="533400">
            <a:lnSpc>
              <a:spcPct val="90000"/>
            </a:lnSpc>
            <a:spcBef>
              <a:spcPct val="0"/>
            </a:spcBef>
            <a:spcAft>
              <a:spcPct val="35000"/>
            </a:spcAft>
          </a:pPr>
          <a:r>
            <a:rPr lang="en-US" sz="1200" kern="1200">
              <a:solidFill>
                <a:schemeClr val="tx2">
                  <a:lumMod val="50000"/>
                </a:schemeClr>
              </a:solidFill>
            </a:rPr>
            <a:t>Small Enterprise Finance</a:t>
          </a:r>
        </a:p>
      </dsp:txBody>
      <dsp:txXfrm>
        <a:off x="-1529705" y="2137508"/>
        <a:ext cx="3293271" cy="165228"/>
      </dsp:txXfrm>
    </dsp:sp>
    <dsp:sp modelId="{C565BFFA-C7E0-4973-8A6F-0D6BFBB0EC78}">
      <dsp:nvSpPr>
        <dsp:cNvPr id="0" name=""/>
        <dsp:cNvSpPr/>
      </dsp:nvSpPr>
      <dsp:spPr>
        <a:xfrm>
          <a:off x="199544" y="573486"/>
          <a:ext cx="823012" cy="3293271"/>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145722"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rgbClr val="002060"/>
              </a:solidFill>
            </a:rPr>
            <a:t>Small </a:t>
          </a:r>
          <a:r>
            <a:rPr lang="en-US" sz="900" kern="1200">
              <a:solidFill>
                <a:srgbClr val="002060"/>
              </a:solidFill>
              <a:latin typeface="Bahnschrift Light" pitchFamily="34" charset="0"/>
            </a:rPr>
            <a:t>Enterprise</a:t>
          </a:r>
          <a:r>
            <a:rPr lang="en-US" sz="900" kern="1200">
              <a:solidFill>
                <a:srgbClr val="002060"/>
              </a:solidFill>
            </a:rPr>
            <a:t> Finance </a:t>
          </a:r>
        </a:p>
        <a:p>
          <a:pPr marL="57150" lvl="1" indent="-57150" algn="l" defTabSz="400050">
            <a:lnSpc>
              <a:spcPct val="90000"/>
            </a:lnSpc>
            <a:spcBef>
              <a:spcPct val="0"/>
            </a:spcBef>
            <a:spcAft>
              <a:spcPct val="15000"/>
            </a:spcAft>
            <a:buChar char="••"/>
          </a:pPr>
          <a:r>
            <a:rPr lang="en-US" sz="900" kern="1200">
              <a:solidFill>
                <a:srgbClr val="002060"/>
              </a:solidFill>
            </a:rPr>
            <a:t>Small Enterprise Loan/ Lease</a:t>
          </a:r>
        </a:p>
        <a:p>
          <a:pPr marL="57150" lvl="1" indent="-57150" algn="l" defTabSz="400050">
            <a:lnSpc>
              <a:spcPct val="90000"/>
            </a:lnSpc>
            <a:spcBef>
              <a:spcPct val="0"/>
            </a:spcBef>
            <a:spcAft>
              <a:spcPct val="15000"/>
            </a:spcAft>
            <a:buChar char="••"/>
          </a:pPr>
          <a:r>
            <a:rPr lang="en-US" sz="900" kern="1200">
              <a:solidFill>
                <a:srgbClr val="002060"/>
              </a:solidFill>
            </a:rPr>
            <a:t>Seasonal Loan  </a:t>
          </a:r>
        </a:p>
        <a:p>
          <a:pPr marL="57150" lvl="1" indent="-57150" algn="l" defTabSz="400050">
            <a:lnSpc>
              <a:spcPct val="90000"/>
            </a:lnSpc>
            <a:spcBef>
              <a:spcPct val="0"/>
            </a:spcBef>
            <a:spcAft>
              <a:spcPct val="15000"/>
            </a:spcAft>
            <a:buChar char="••"/>
          </a:pPr>
          <a:r>
            <a:rPr lang="en-US" sz="900" kern="1200">
              <a:solidFill>
                <a:srgbClr val="002060"/>
              </a:solidFill>
            </a:rPr>
            <a:t>IDLC Purnota – Women</a:t>
          </a:r>
        </a:p>
        <a:p>
          <a:pPr marL="57150" lvl="1" indent="-57150" algn="l" defTabSz="400050">
            <a:lnSpc>
              <a:spcPct val="90000"/>
            </a:lnSpc>
            <a:spcBef>
              <a:spcPct val="0"/>
            </a:spcBef>
            <a:spcAft>
              <a:spcPct val="15000"/>
            </a:spcAft>
            <a:buChar char="••"/>
          </a:pPr>
          <a:r>
            <a:rPr lang="en-US" sz="900" kern="1200">
              <a:solidFill>
                <a:srgbClr val="002060"/>
              </a:solidFill>
            </a:rPr>
            <a:t>Entrepreneur Loan </a:t>
          </a:r>
        </a:p>
        <a:p>
          <a:pPr marL="57150" lvl="1" indent="-57150" algn="l" defTabSz="400050">
            <a:lnSpc>
              <a:spcPct val="90000"/>
            </a:lnSpc>
            <a:spcBef>
              <a:spcPct val="0"/>
            </a:spcBef>
            <a:spcAft>
              <a:spcPct val="15000"/>
            </a:spcAft>
            <a:buChar char="••"/>
          </a:pPr>
          <a:r>
            <a:rPr lang="en-US" sz="900" kern="1200">
              <a:solidFill>
                <a:srgbClr val="002060"/>
              </a:solidFill>
            </a:rPr>
            <a:t>SME Shachal Loan  </a:t>
          </a:r>
        </a:p>
        <a:p>
          <a:pPr marL="57150" lvl="1" indent="-57150" algn="l" defTabSz="400050">
            <a:lnSpc>
              <a:spcPct val="90000"/>
            </a:lnSpc>
            <a:spcBef>
              <a:spcPct val="0"/>
            </a:spcBef>
            <a:spcAft>
              <a:spcPct val="15000"/>
            </a:spcAft>
            <a:buChar char="••"/>
          </a:pPr>
          <a:r>
            <a:rPr lang="en-US" sz="900" kern="1200">
              <a:solidFill>
                <a:srgbClr val="002060"/>
              </a:solidFill>
            </a:rPr>
            <a:t>SME Surakkha  </a:t>
          </a:r>
        </a:p>
        <a:p>
          <a:pPr marL="57150" lvl="1" indent="-57150" algn="l" defTabSz="400050">
            <a:lnSpc>
              <a:spcPct val="90000"/>
            </a:lnSpc>
            <a:spcBef>
              <a:spcPct val="0"/>
            </a:spcBef>
            <a:spcAft>
              <a:spcPct val="15000"/>
            </a:spcAft>
            <a:buChar char="••"/>
          </a:pPr>
          <a:r>
            <a:rPr lang="en-US" sz="900" kern="1200">
              <a:solidFill>
                <a:srgbClr val="002060"/>
              </a:solidFill>
            </a:rPr>
            <a:t>Revolving Short Term Loan  </a:t>
          </a:r>
        </a:p>
        <a:p>
          <a:pPr marL="57150" lvl="1" indent="-57150" algn="l" defTabSz="400050">
            <a:lnSpc>
              <a:spcPct val="90000"/>
            </a:lnSpc>
            <a:spcBef>
              <a:spcPct val="0"/>
            </a:spcBef>
            <a:spcAft>
              <a:spcPct val="15000"/>
            </a:spcAft>
            <a:buChar char="••"/>
          </a:pPr>
          <a:r>
            <a:rPr lang="en-US" sz="900" kern="1200">
              <a:solidFill>
                <a:srgbClr val="002060"/>
              </a:solidFill>
            </a:rPr>
            <a:t>IDLC Udbhabon</a:t>
          </a:r>
        </a:p>
        <a:p>
          <a:pPr marL="57150" lvl="1" indent="-57150" algn="l" defTabSz="400050">
            <a:lnSpc>
              <a:spcPct val="90000"/>
            </a:lnSpc>
            <a:spcBef>
              <a:spcPct val="0"/>
            </a:spcBef>
            <a:spcAft>
              <a:spcPct val="15000"/>
            </a:spcAft>
            <a:buChar char="••"/>
          </a:pPr>
          <a:r>
            <a:rPr lang="en-US" sz="900" kern="1200">
              <a:solidFill>
                <a:srgbClr val="002060"/>
              </a:solidFill>
            </a:rPr>
            <a:t>Commercial Vehicle Loan</a:t>
          </a:r>
        </a:p>
        <a:p>
          <a:pPr marL="57150" lvl="1" indent="-57150" algn="l" defTabSz="400050">
            <a:lnSpc>
              <a:spcPct val="90000"/>
            </a:lnSpc>
            <a:spcBef>
              <a:spcPct val="0"/>
            </a:spcBef>
            <a:spcAft>
              <a:spcPct val="15000"/>
            </a:spcAft>
            <a:buChar char="••"/>
          </a:pPr>
          <a:r>
            <a:rPr lang="en-US" sz="900" kern="1200">
              <a:solidFill>
                <a:srgbClr val="002060"/>
              </a:solidFill>
            </a:rPr>
            <a:t> SME Deposit </a:t>
          </a:r>
        </a:p>
      </dsp:txBody>
      <dsp:txXfrm>
        <a:off x="199544" y="573486"/>
        <a:ext cx="823012" cy="3293271"/>
      </dsp:txXfrm>
    </dsp:sp>
    <dsp:sp modelId="{47312AC1-BEFC-4782-BF0C-86AFA19435B5}">
      <dsp:nvSpPr>
        <dsp:cNvPr id="0" name=""/>
        <dsp:cNvSpPr/>
      </dsp:nvSpPr>
      <dsp:spPr>
        <a:xfrm>
          <a:off x="34315" y="355385"/>
          <a:ext cx="330456" cy="330456"/>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8E7A28A-FC3D-46D6-9982-BC81A980DB6F}">
      <dsp:nvSpPr>
        <dsp:cNvPr id="0" name=""/>
        <dsp:cNvSpPr/>
      </dsp:nvSpPr>
      <dsp:spPr>
        <a:xfrm rot="16200000">
          <a:off x="-334859" y="2137508"/>
          <a:ext cx="3293271" cy="165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45722" bIns="0" numCol="1" spcCol="1270" anchor="t" anchorCtr="0">
          <a:noAutofit/>
        </a:bodyPr>
        <a:lstStyle/>
        <a:p>
          <a:pPr lvl="0" algn="ctr" defTabSz="533400">
            <a:lnSpc>
              <a:spcPct val="90000"/>
            </a:lnSpc>
            <a:spcBef>
              <a:spcPct val="0"/>
            </a:spcBef>
            <a:spcAft>
              <a:spcPct val="35000"/>
            </a:spcAft>
          </a:pPr>
          <a:r>
            <a:rPr lang="en-US" sz="1200" kern="1200">
              <a:solidFill>
                <a:schemeClr val="tx2">
                  <a:lumMod val="50000"/>
                </a:schemeClr>
              </a:solidFill>
            </a:rPr>
            <a:t>Medium Enterprise Finance</a:t>
          </a:r>
        </a:p>
      </dsp:txBody>
      <dsp:txXfrm>
        <a:off x="-334859" y="2137508"/>
        <a:ext cx="3293271" cy="165228"/>
      </dsp:txXfrm>
    </dsp:sp>
    <dsp:sp modelId="{4422C0D6-8BD1-4E0A-A356-95E85727912D}">
      <dsp:nvSpPr>
        <dsp:cNvPr id="0" name=""/>
        <dsp:cNvSpPr/>
      </dsp:nvSpPr>
      <dsp:spPr>
        <a:xfrm>
          <a:off x="1394390" y="573486"/>
          <a:ext cx="823012" cy="3293271"/>
        </a:xfrm>
        <a:prstGeom prst="rect">
          <a:avLst/>
        </a:prstGeom>
        <a:solidFill>
          <a:schemeClr val="accent4">
            <a:hueOff val="-1116192"/>
            <a:satOff val="6725"/>
            <a:lumOff val="53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145722"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Medium Enterprise Loan/ Lease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Commercial Vehicle Finance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Machinery Lease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Healthcare Finance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Revolving Short Term Loan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Commercial Space Loan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Commercial Vehicle Loan </a:t>
          </a:r>
        </a:p>
      </dsp:txBody>
      <dsp:txXfrm>
        <a:off x="1394390" y="573486"/>
        <a:ext cx="823012" cy="3293271"/>
      </dsp:txXfrm>
    </dsp:sp>
    <dsp:sp modelId="{3EE25F0A-2163-4CA7-ACB6-8D39791FD47F}">
      <dsp:nvSpPr>
        <dsp:cNvPr id="0" name=""/>
        <dsp:cNvSpPr/>
      </dsp:nvSpPr>
      <dsp:spPr>
        <a:xfrm>
          <a:off x="1229162" y="355385"/>
          <a:ext cx="330456" cy="330456"/>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7B08E36-98E4-4A2F-A244-6DDCCB3EA8F9}">
      <dsp:nvSpPr>
        <dsp:cNvPr id="0" name=""/>
        <dsp:cNvSpPr/>
      </dsp:nvSpPr>
      <dsp:spPr>
        <a:xfrm rot="16200000">
          <a:off x="859986" y="2137508"/>
          <a:ext cx="3293271" cy="165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45722" bIns="0" numCol="1" spcCol="1270" anchor="t" anchorCtr="0">
          <a:noAutofit/>
        </a:bodyPr>
        <a:lstStyle/>
        <a:p>
          <a:pPr lvl="0" algn="ctr" defTabSz="533400">
            <a:lnSpc>
              <a:spcPct val="90000"/>
            </a:lnSpc>
            <a:spcBef>
              <a:spcPct val="0"/>
            </a:spcBef>
            <a:spcAft>
              <a:spcPct val="35000"/>
            </a:spcAft>
          </a:pPr>
          <a:r>
            <a:rPr lang="en-US" sz="1200" kern="1200">
              <a:solidFill>
                <a:schemeClr val="tx2">
                  <a:lumMod val="50000"/>
                </a:schemeClr>
              </a:solidFill>
            </a:rPr>
            <a:t>Corporate Finance</a:t>
          </a:r>
        </a:p>
      </dsp:txBody>
      <dsp:txXfrm>
        <a:off x="859986" y="2137508"/>
        <a:ext cx="3293271" cy="165228"/>
      </dsp:txXfrm>
    </dsp:sp>
    <dsp:sp modelId="{C4A92848-8B40-4767-8C4C-A38514E7B46F}">
      <dsp:nvSpPr>
        <dsp:cNvPr id="0" name=""/>
        <dsp:cNvSpPr/>
      </dsp:nvSpPr>
      <dsp:spPr>
        <a:xfrm>
          <a:off x="2589236" y="573486"/>
          <a:ext cx="823012" cy="3293271"/>
        </a:xfrm>
        <a:prstGeom prst="rect">
          <a:avLst/>
        </a:prstGeom>
        <a:solidFill>
          <a:schemeClr val="accent4">
            <a:hueOff val="-2232385"/>
            <a:satOff val="13449"/>
            <a:lumOff val="10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145722"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Lease Financing </a:t>
          </a:r>
        </a:p>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Project Financing </a:t>
          </a:r>
        </a:p>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Term Loan Financing </a:t>
          </a:r>
        </a:p>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Short Term Loans </a:t>
          </a:r>
        </a:p>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Commercial Space Financing</a:t>
          </a:r>
        </a:p>
        <a:p>
          <a:pPr marL="57150" lvl="1" indent="-57150" algn="l" defTabSz="400050">
            <a:lnSpc>
              <a:spcPct val="90000"/>
            </a:lnSpc>
            <a:spcBef>
              <a:spcPct val="0"/>
            </a:spcBef>
            <a:spcAft>
              <a:spcPct val="15000"/>
            </a:spcAft>
            <a:buChar char="••"/>
          </a:pPr>
          <a:r>
            <a:rPr lang="en-US" sz="900" kern="1200">
              <a:solidFill>
                <a:srgbClr val="003300"/>
              </a:solidFill>
              <a:latin typeface="Adobe Kaiti Std R" pitchFamily="18" charset="-128"/>
              <a:ea typeface="Adobe Kaiti Std R" pitchFamily="18" charset="-128"/>
            </a:rPr>
            <a:t>Green Financing   </a:t>
          </a:r>
        </a:p>
      </dsp:txBody>
      <dsp:txXfrm>
        <a:off x="2589236" y="573486"/>
        <a:ext cx="823012" cy="3293271"/>
      </dsp:txXfrm>
    </dsp:sp>
    <dsp:sp modelId="{25CDC45E-9A77-4833-A23D-83657D3ED862}">
      <dsp:nvSpPr>
        <dsp:cNvPr id="0" name=""/>
        <dsp:cNvSpPr/>
      </dsp:nvSpPr>
      <dsp:spPr>
        <a:xfrm>
          <a:off x="2424008" y="355385"/>
          <a:ext cx="330456" cy="330456"/>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B7400AB-7194-4819-A450-6BCD29AC1E86}">
      <dsp:nvSpPr>
        <dsp:cNvPr id="0" name=""/>
        <dsp:cNvSpPr/>
      </dsp:nvSpPr>
      <dsp:spPr>
        <a:xfrm rot="16200000">
          <a:off x="2054832" y="2137508"/>
          <a:ext cx="3293271" cy="165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45722" bIns="0" numCol="1" spcCol="1270" anchor="t" anchorCtr="0">
          <a:noAutofit/>
        </a:bodyPr>
        <a:lstStyle/>
        <a:p>
          <a:pPr lvl="0" algn="ctr" defTabSz="533400">
            <a:lnSpc>
              <a:spcPct val="90000"/>
            </a:lnSpc>
            <a:spcBef>
              <a:spcPct val="0"/>
            </a:spcBef>
            <a:spcAft>
              <a:spcPct val="35000"/>
            </a:spcAft>
          </a:pPr>
          <a:r>
            <a:rPr lang="en-US" sz="1200" kern="1200">
              <a:solidFill>
                <a:schemeClr val="tx2">
                  <a:lumMod val="50000"/>
                </a:schemeClr>
              </a:solidFill>
            </a:rPr>
            <a:t>Supplier and Distributor Finance</a:t>
          </a:r>
        </a:p>
      </dsp:txBody>
      <dsp:txXfrm>
        <a:off x="2054832" y="2137508"/>
        <a:ext cx="3293271" cy="165228"/>
      </dsp:txXfrm>
    </dsp:sp>
    <dsp:sp modelId="{E75A174B-6174-43CE-8DAF-3A571D8208FF}">
      <dsp:nvSpPr>
        <dsp:cNvPr id="0" name=""/>
        <dsp:cNvSpPr/>
      </dsp:nvSpPr>
      <dsp:spPr>
        <a:xfrm>
          <a:off x="3761046" y="573486"/>
          <a:ext cx="823012" cy="3293271"/>
        </a:xfrm>
        <a:prstGeom prst="rect">
          <a:avLst/>
        </a:prstGeom>
        <a:solidFill>
          <a:schemeClr val="accent4">
            <a:hueOff val="-3348577"/>
            <a:satOff val="20174"/>
            <a:lumOff val="16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145722"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Factoring of Accounts Receivable </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Bill/ Invoice Discounting</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Distributor Financing</a:t>
          </a:r>
        </a:p>
        <a:p>
          <a:pPr marL="57150" lvl="1" indent="-57150" algn="l" defTabSz="400050">
            <a:lnSpc>
              <a:spcPct val="90000"/>
            </a:lnSpc>
            <a:spcBef>
              <a:spcPct val="0"/>
            </a:spcBef>
            <a:spcAft>
              <a:spcPct val="15000"/>
            </a:spcAft>
            <a:buChar char="••"/>
          </a:pPr>
          <a:r>
            <a:rPr lang="en-US" sz="900" kern="1200">
              <a:solidFill>
                <a:srgbClr val="002060"/>
              </a:solidFill>
              <a:latin typeface="Adobe Kaiti Std R" pitchFamily="18" charset="-128"/>
              <a:ea typeface="Adobe Kaiti Std R" pitchFamily="18" charset="-128"/>
            </a:rPr>
            <a:t> Work Order Financing </a:t>
          </a:r>
        </a:p>
      </dsp:txBody>
      <dsp:txXfrm>
        <a:off x="3761046" y="573486"/>
        <a:ext cx="823012" cy="3293271"/>
      </dsp:txXfrm>
    </dsp:sp>
    <dsp:sp modelId="{40E42D85-A826-4535-A5FC-795C270EF67E}">
      <dsp:nvSpPr>
        <dsp:cNvPr id="0" name=""/>
        <dsp:cNvSpPr/>
      </dsp:nvSpPr>
      <dsp:spPr>
        <a:xfrm>
          <a:off x="3618854" y="355385"/>
          <a:ext cx="330456" cy="330456"/>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B95A0746-56FA-490C-8FF3-BCFDB39D3587}">
      <dsp:nvSpPr>
        <dsp:cNvPr id="0" name=""/>
        <dsp:cNvSpPr/>
      </dsp:nvSpPr>
      <dsp:spPr>
        <a:xfrm rot="16200000">
          <a:off x="3249679" y="2137508"/>
          <a:ext cx="3293271" cy="1652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45722" bIns="0" numCol="1" spcCol="1270" anchor="t" anchorCtr="0">
          <a:noAutofit/>
        </a:bodyPr>
        <a:lstStyle/>
        <a:p>
          <a:pPr lvl="0" algn="ctr" defTabSz="533400">
            <a:lnSpc>
              <a:spcPct val="90000"/>
            </a:lnSpc>
            <a:spcBef>
              <a:spcPct val="0"/>
            </a:spcBef>
            <a:spcAft>
              <a:spcPct val="35000"/>
            </a:spcAft>
          </a:pPr>
          <a:r>
            <a:rPr lang="en-US" sz="1200" kern="1200">
              <a:solidFill>
                <a:schemeClr val="tx2">
                  <a:lumMod val="50000"/>
                </a:schemeClr>
              </a:solidFill>
            </a:rPr>
            <a:t>Consumer Loan</a:t>
          </a:r>
        </a:p>
      </dsp:txBody>
      <dsp:txXfrm>
        <a:off x="3249679" y="2137508"/>
        <a:ext cx="3293271" cy="165228"/>
      </dsp:txXfrm>
    </dsp:sp>
    <dsp:sp modelId="{6C79674A-A276-4D4F-A746-968439DEC5D9}">
      <dsp:nvSpPr>
        <dsp:cNvPr id="0" name=""/>
        <dsp:cNvSpPr/>
      </dsp:nvSpPr>
      <dsp:spPr>
        <a:xfrm>
          <a:off x="4978929" y="573486"/>
          <a:ext cx="823012" cy="3293271"/>
        </a:xfrm>
        <a:prstGeom prst="rect">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145722"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solidFill>
                <a:schemeClr val="accent4">
                  <a:lumMod val="50000"/>
                </a:schemeClr>
              </a:solidFill>
              <a:latin typeface="Adobe Kaiti Std R" pitchFamily="18" charset="-128"/>
              <a:ea typeface="Adobe Kaiti Std R" pitchFamily="18" charset="-128"/>
            </a:rPr>
            <a:t>Home Loan  </a:t>
          </a:r>
        </a:p>
        <a:p>
          <a:pPr marL="57150" lvl="1" indent="-57150" algn="l" defTabSz="400050">
            <a:lnSpc>
              <a:spcPct val="90000"/>
            </a:lnSpc>
            <a:spcBef>
              <a:spcPct val="0"/>
            </a:spcBef>
            <a:spcAft>
              <a:spcPct val="15000"/>
            </a:spcAft>
            <a:buChar char="••"/>
          </a:pPr>
          <a:r>
            <a:rPr lang="en-US" sz="900" kern="1200">
              <a:solidFill>
                <a:schemeClr val="accent4">
                  <a:lumMod val="50000"/>
                </a:schemeClr>
              </a:solidFill>
              <a:latin typeface="Adobe Kaiti Std R" pitchFamily="18" charset="-128"/>
              <a:ea typeface="Adobe Kaiti Std R" pitchFamily="18" charset="-128"/>
            </a:rPr>
            <a:t>Car Loan  </a:t>
          </a:r>
        </a:p>
        <a:p>
          <a:pPr marL="57150" lvl="1" indent="-57150" algn="l" defTabSz="400050">
            <a:lnSpc>
              <a:spcPct val="90000"/>
            </a:lnSpc>
            <a:spcBef>
              <a:spcPct val="0"/>
            </a:spcBef>
            <a:spcAft>
              <a:spcPct val="15000"/>
            </a:spcAft>
            <a:buChar char="••"/>
          </a:pPr>
          <a:r>
            <a:rPr lang="en-US" sz="900" kern="1200">
              <a:solidFill>
                <a:schemeClr val="accent4">
                  <a:lumMod val="50000"/>
                </a:schemeClr>
              </a:solidFill>
              <a:latin typeface="Adobe Kaiti Std R" pitchFamily="18" charset="-128"/>
              <a:ea typeface="Adobe Kaiti Std R" pitchFamily="18" charset="-128"/>
            </a:rPr>
            <a:t>Loan against Deposit</a:t>
          </a:r>
        </a:p>
        <a:p>
          <a:pPr marL="57150" lvl="1" indent="-57150" algn="l" defTabSz="400050">
            <a:lnSpc>
              <a:spcPct val="90000"/>
            </a:lnSpc>
            <a:spcBef>
              <a:spcPct val="0"/>
            </a:spcBef>
            <a:spcAft>
              <a:spcPct val="15000"/>
            </a:spcAft>
            <a:buChar char="••"/>
          </a:pPr>
          <a:r>
            <a:rPr lang="en-US" sz="900" kern="1200">
              <a:solidFill>
                <a:schemeClr val="accent4">
                  <a:lumMod val="50000"/>
                </a:schemeClr>
              </a:solidFill>
              <a:latin typeface="Adobe Kaiti Std R" pitchFamily="18" charset="-128"/>
              <a:ea typeface="Adobe Kaiti Std R" pitchFamily="18" charset="-128"/>
            </a:rPr>
            <a:t>Personal Loan</a:t>
          </a:r>
        </a:p>
      </dsp:txBody>
      <dsp:txXfrm>
        <a:off x="4978929" y="573486"/>
        <a:ext cx="823012" cy="3293271"/>
      </dsp:txXfrm>
    </dsp:sp>
    <dsp:sp modelId="{92492EE3-574C-4B05-AFED-77D06302E137}">
      <dsp:nvSpPr>
        <dsp:cNvPr id="0" name=""/>
        <dsp:cNvSpPr/>
      </dsp:nvSpPr>
      <dsp:spPr>
        <a:xfrm>
          <a:off x="4813700" y="355385"/>
          <a:ext cx="330456" cy="330456"/>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F3A12C-682F-4695-836A-991DA2D108E3}">
      <dsp:nvSpPr>
        <dsp:cNvPr id="0" name=""/>
        <dsp:cNvSpPr/>
      </dsp:nvSpPr>
      <dsp:spPr>
        <a:xfrm>
          <a:off x="2359" y="0"/>
          <a:ext cx="2703028" cy="2115047"/>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t" anchorCtr="1">
          <a:noAutofit/>
        </a:bodyPr>
        <a:lstStyle/>
        <a:p>
          <a:pPr lvl="0" algn="l" defTabSz="311150">
            <a:lnSpc>
              <a:spcPct val="90000"/>
            </a:lnSpc>
            <a:spcBef>
              <a:spcPct val="0"/>
            </a:spcBef>
            <a:spcAft>
              <a:spcPct val="35000"/>
            </a:spcAft>
          </a:pPr>
          <a:r>
            <a:rPr lang="en-US" sz="700" kern="1200">
              <a:latin typeface="Adobe Kaiti Std R" pitchFamily="18" charset="-128"/>
              <a:ea typeface="Adobe Kaiti Std R" pitchFamily="18" charset="-128"/>
            </a:rPr>
            <a:t>Products</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Cash Account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Margin Account through IDLC Investments Limited</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Easy IPO</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Premium Brokerage for High Net worth Individuals (HNIs) </a:t>
          </a:r>
        </a:p>
      </dsp:txBody>
      <dsp:txXfrm>
        <a:off x="2359" y="846018"/>
        <a:ext cx="2703028" cy="846018"/>
      </dsp:txXfrm>
    </dsp:sp>
    <dsp:sp modelId="{F6F1A8A5-D8C7-412E-BBF7-29F5A628A7C8}">
      <dsp:nvSpPr>
        <dsp:cNvPr id="0" name=""/>
        <dsp:cNvSpPr/>
      </dsp:nvSpPr>
      <dsp:spPr>
        <a:xfrm>
          <a:off x="1001718" y="126902"/>
          <a:ext cx="704310" cy="704310"/>
        </a:xfrm>
        <a:prstGeom prst="ellipse">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7B564C5-E457-4D09-BEC5-320811C07BC3}">
      <dsp:nvSpPr>
        <dsp:cNvPr id="0" name=""/>
        <dsp:cNvSpPr/>
      </dsp:nvSpPr>
      <dsp:spPr>
        <a:xfrm>
          <a:off x="2786478" y="0"/>
          <a:ext cx="2703028" cy="2115047"/>
        </a:xfrm>
        <a:prstGeom prst="roundRect">
          <a:avLst>
            <a:gd name="adj" fmla="val 10000"/>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t" anchorCtr="1">
          <a:noAutofit/>
        </a:bodyPr>
        <a:lstStyle/>
        <a:p>
          <a:pPr lvl="0" algn="l" defTabSz="311150">
            <a:lnSpc>
              <a:spcPct val="90000"/>
            </a:lnSpc>
            <a:spcBef>
              <a:spcPct val="0"/>
            </a:spcBef>
            <a:spcAft>
              <a:spcPct val="35000"/>
            </a:spcAft>
          </a:pPr>
          <a:r>
            <a:rPr lang="en-US" sz="700" kern="1200">
              <a:latin typeface="Adobe Kaiti Std R" pitchFamily="18" charset="-128"/>
              <a:ea typeface="Adobe Kaiti Std R" pitchFamily="18" charset="-128"/>
            </a:rPr>
            <a:t>Services</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Trade execution through the Dhaka and Chittagong stock exchanges</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Custodial and CDBL services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Bloomberg terminal for foreign clients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Research and Advisory Services  </a:t>
          </a:r>
        </a:p>
      </dsp:txBody>
      <dsp:txXfrm>
        <a:off x="2786478" y="846018"/>
        <a:ext cx="2703028" cy="846018"/>
      </dsp:txXfrm>
    </dsp:sp>
    <dsp:sp modelId="{6947E1E7-7752-4EB9-9288-0C5889C60D0D}">
      <dsp:nvSpPr>
        <dsp:cNvPr id="0" name=""/>
        <dsp:cNvSpPr/>
      </dsp:nvSpPr>
      <dsp:spPr>
        <a:xfrm>
          <a:off x="3785837" y="126902"/>
          <a:ext cx="704310" cy="704310"/>
        </a:xfrm>
        <a:prstGeom prst="ellipse">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633946-B8FA-49FC-9B7B-2C9F104BDAB4}">
      <dsp:nvSpPr>
        <dsp:cNvPr id="0" name=""/>
        <dsp:cNvSpPr/>
      </dsp:nvSpPr>
      <dsp:spPr>
        <a:xfrm>
          <a:off x="219674" y="1692037"/>
          <a:ext cx="5052517" cy="317257"/>
        </a:xfrm>
        <a:prstGeom prst="leftRightArrow">
          <a:avLst/>
        </a:prstGeom>
        <a:solidFill>
          <a:schemeClr val="accent4">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F3A12C-682F-4695-836A-991DA2D108E3}">
      <dsp:nvSpPr>
        <dsp:cNvPr id="0" name=""/>
        <dsp:cNvSpPr/>
      </dsp:nvSpPr>
      <dsp:spPr>
        <a:xfrm>
          <a:off x="2360" y="0"/>
          <a:ext cx="2703965" cy="2130949"/>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t" anchorCtr="1">
          <a:noAutofit/>
        </a:bodyPr>
        <a:lstStyle/>
        <a:p>
          <a:pPr lvl="0" algn="l" defTabSz="311150">
            <a:lnSpc>
              <a:spcPct val="90000"/>
            </a:lnSpc>
            <a:spcBef>
              <a:spcPct val="0"/>
            </a:spcBef>
            <a:spcAft>
              <a:spcPct val="35000"/>
            </a:spcAft>
          </a:pPr>
          <a:r>
            <a:rPr lang="en-US" sz="700" kern="1200">
              <a:latin typeface="Adobe Kaiti Std R" pitchFamily="18" charset="-128"/>
              <a:ea typeface="Adobe Kaiti Std R" pitchFamily="18" charset="-128"/>
            </a:rPr>
            <a:t>Products</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Margin Loan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Discretionary Portfolio Management</a:t>
          </a:r>
        </a:p>
      </dsp:txBody>
      <dsp:txXfrm>
        <a:off x="2360" y="852379"/>
        <a:ext cx="2703965" cy="852379"/>
      </dsp:txXfrm>
    </dsp:sp>
    <dsp:sp modelId="{F6F1A8A5-D8C7-412E-BBF7-29F5A628A7C8}">
      <dsp:nvSpPr>
        <dsp:cNvPr id="0" name=""/>
        <dsp:cNvSpPr/>
      </dsp:nvSpPr>
      <dsp:spPr>
        <a:xfrm>
          <a:off x="999540" y="127856"/>
          <a:ext cx="709606" cy="709606"/>
        </a:xfrm>
        <a:prstGeom prst="ellipse">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7B564C5-E457-4D09-BEC5-320811C07BC3}">
      <dsp:nvSpPr>
        <dsp:cNvPr id="0" name=""/>
        <dsp:cNvSpPr/>
      </dsp:nvSpPr>
      <dsp:spPr>
        <a:xfrm>
          <a:off x="2787445" y="0"/>
          <a:ext cx="2703965" cy="2130949"/>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49784" rIns="49784" bIns="49784" numCol="1" spcCol="1270" anchor="t" anchorCtr="1">
          <a:noAutofit/>
        </a:bodyPr>
        <a:lstStyle/>
        <a:p>
          <a:pPr lvl="0" algn="l" defTabSz="311150">
            <a:lnSpc>
              <a:spcPct val="90000"/>
            </a:lnSpc>
            <a:spcBef>
              <a:spcPct val="0"/>
            </a:spcBef>
            <a:spcAft>
              <a:spcPct val="35000"/>
            </a:spcAft>
          </a:pPr>
          <a:r>
            <a:rPr lang="en-US" sz="700" kern="1200">
              <a:latin typeface="Adobe Kaiti Std R" pitchFamily="18" charset="-128"/>
              <a:ea typeface="Adobe Kaiti Std R" pitchFamily="18" charset="-128"/>
            </a:rPr>
            <a:t>Services</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Corporate Advisory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Issue Management </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Underwriting</a:t>
          </a:r>
        </a:p>
        <a:p>
          <a:pPr marL="57150" lvl="1" indent="-57150" algn="l" defTabSz="222250">
            <a:lnSpc>
              <a:spcPct val="90000"/>
            </a:lnSpc>
            <a:spcBef>
              <a:spcPct val="0"/>
            </a:spcBef>
            <a:spcAft>
              <a:spcPct val="15000"/>
            </a:spcAft>
            <a:buChar char="••"/>
          </a:pPr>
          <a:r>
            <a:rPr lang="en-US" sz="500" kern="1200">
              <a:latin typeface="Adobe Kaiti Std R" pitchFamily="18" charset="-128"/>
              <a:ea typeface="Adobe Kaiti Std R" pitchFamily="18" charset="-128"/>
            </a:rPr>
            <a:t>Research</a:t>
          </a:r>
        </a:p>
      </dsp:txBody>
      <dsp:txXfrm>
        <a:off x="2787445" y="852379"/>
        <a:ext cx="2703965" cy="852379"/>
      </dsp:txXfrm>
    </dsp:sp>
    <dsp:sp modelId="{6947E1E7-7752-4EB9-9288-0C5889C60D0D}">
      <dsp:nvSpPr>
        <dsp:cNvPr id="0" name=""/>
        <dsp:cNvSpPr/>
      </dsp:nvSpPr>
      <dsp:spPr>
        <a:xfrm>
          <a:off x="3784625" y="127856"/>
          <a:ext cx="709606" cy="709606"/>
        </a:xfrm>
        <a:prstGeom prst="ellipse">
          <a:avLst/>
        </a:prstGeom>
        <a:blipFill rotWithShape="0">
          <a:blip xmlns:r="http://schemas.openxmlformats.org/officeDocument/2006/relationships" r:embed="rId2"/>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1633946-B8FA-49FC-9B7B-2C9F104BDAB4}">
      <dsp:nvSpPr>
        <dsp:cNvPr id="0" name=""/>
        <dsp:cNvSpPr/>
      </dsp:nvSpPr>
      <dsp:spPr>
        <a:xfrm>
          <a:off x="219750" y="1704759"/>
          <a:ext cx="5054270" cy="319642"/>
        </a:xfrm>
        <a:prstGeom prst="leftRightArrow">
          <a:avLst/>
        </a:prstGeom>
        <a:solidFill>
          <a:schemeClr val="accent5">
            <a:tint val="4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72DF29-532B-4E56-AD47-1AD8D437CFF3}">
      <dsp:nvSpPr>
        <dsp:cNvPr id="0" name=""/>
        <dsp:cNvSpPr/>
      </dsp:nvSpPr>
      <dsp:spPr>
        <a:xfrm>
          <a:off x="2627508" y="809840"/>
          <a:ext cx="1272606" cy="1272606"/>
        </a:xfrm>
        <a:prstGeom prst="gear9">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latin typeface="Adobe Kaiti Std R" pitchFamily="18" charset="-128"/>
              <a:ea typeface="Adobe Kaiti Std R" pitchFamily="18" charset="-128"/>
            </a:rPr>
            <a:t>Alternative Investment Services</a:t>
          </a:r>
        </a:p>
      </dsp:txBody>
      <dsp:txXfrm>
        <a:off x="2883358" y="1107942"/>
        <a:ext cx="760906" cy="654146"/>
      </dsp:txXfrm>
    </dsp:sp>
    <dsp:sp modelId="{90DF5AE1-B20A-4086-845B-105E5B7DE1EE}">
      <dsp:nvSpPr>
        <dsp:cNvPr id="0" name=""/>
        <dsp:cNvSpPr/>
      </dsp:nvSpPr>
      <dsp:spPr>
        <a:xfrm>
          <a:off x="1887082" y="509042"/>
          <a:ext cx="925532" cy="925532"/>
        </a:xfrm>
        <a:prstGeom prst="gear6">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kern="1200">
              <a:latin typeface="Adobe Kaiti Std R" pitchFamily="18" charset="-128"/>
              <a:ea typeface="Adobe Kaiti Std R" pitchFamily="18" charset="-128"/>
            </a:rPr>
            <a:t>Mutual Funds </a:t>
          </a:r>
        </a:p>
      </dsp:txBody>
      <dsp:txXfrm>
        <a:off x="2120087" y="743456"/>
        <a:ext cx="459522" cy="456704"/>
      </dsp:txXfrm>
    </dsp:sp>
    <dsp:sp modelId="{1E31A4DF-1CCB-40C4-BD78-B921F2EC3B9E}">
      <dsp:nvSpPr>
        <dsp:cNvPr id="0" name=""/>
        <dsp:cNvSpPr/>
      </dsp:nvSpPr>
      <dsp:spPr>
        <a:xfrm>
          <a:off x="2645213" y="615362"/>
          <a:ext cx="1565305" cy="1565305"/>
        </a:xfrm>
        <a:prstGeom prst="circularArrow">
          <a:avLst>
            <a:gd name="adj1" fmla="val 4878"/>
            <a:gd name="adj2" fmla="val 312630"/>
            <a:gd name="adj3" fmla="val 2948199"/>
            <a:gd name="adj4" fmla="val 15509603"/>
            <a:gd name="adj5" fmla="val 5691"/>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83A03F37-8A6C-4D15-B88D-B87B47594CBB}">
      <dsp:nvSpPr>
        <dsp:cNvPr id="0" name=""/>
        <dsp:cNvSpPr/>
      </dsp:nvSpPr>
      <dsp:spPr>
        <a:xfrm>
          <a:off x="1723172" y="312327"/>
          <a:ext cx="1183524" cy="1183524"/>
        </a:xfrm>
        <a:prstGeom prst="leftCircularArrow">
          <a:avLst>
            <a:gd name="adj1" fmla="val 6452"/>
            <a:gd name="adj2" fmla="val 429999"/>
            <a:gd name="adj3" fmla="val 10489124"/>
            <a:gd name="adj4" fmla="val 14837806"/>
            <a:gd name="adj5" fmla="val 7527"/>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501108-367B-4A09-A406-8D3EA1D67963}">
      <dsp:nvSpPr>
        <dsp:cNvPr id="0" name=""/>
        <dsp:cNvSpPr/>
      </dsp:nvSpPr>
      <dsp:spPr>
        <a:xfrm>
          <a:off x="2752735" y="0"/>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Owners/ CEO</a:t>
          </a:r>
        </a:p>
      </dsp:txBody>
      <dsp:txXfrm>
        <a:off x="2767506" y="14771"/>
        <a:ext cx="726957" cy="474790"/>
      </dsp:txXfrm>
    </dsp:sp>
    <dsp:sp modelId="{B8058165-B9FB-40DD-8349-B79A4AF0C350}">
      <dsp:nvSpPr>
        <dsp:cNvPr id="0" name=""/>
        <dsp:cNvSpPr/>
      </dsp:nvSpPr>
      <dsp:spPr>
        <a:xfrm>
          <a:off x="1409948" y="504332"/>
          <a:ext cx="1721036" cy="201733"/>
        </a:xfrm>
        <a:custGeom>
          <a:avLst/>
          <a:gdLst/>
          <a:ahLst/>
          <a:cxnLst/>
          <a:rect l="0" t="0" r="0" b="0"/>
          <a:pathLst>
            <a:path>
              <a:moveTo>
                <a:pt x="1721036" y="0"/>
              </a:moveTo>
              <a:lnTo>
                <a:pt x="1721036" y="100866"/>
              </a:lnTo>
              <a:lnTo>
                <a:pt x="0" y="100866"/>
              </a:lnTo>
              <a:lnTo>
                <a:pt x="0"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2090990E-9D29-47ED-BE6D-834210419143}">
      <dsp:nvSpPr>
        <dsp:cNvPr id="0" name=""/>
        <dsp:cNvSpPr/>
      </dsp:nvSpPr>
      <dsp:spPr>
        <a:xfrm>
          <a:off x="1031698" y="706066"/>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Marketing Dept.</a:t>
          </a:r>
        </a:p>
      </dsp:txBody>
      <dsp:txXfrm>
        <a:off x="1046469" y="720837"/>
        <a:ext cx="726957" cy="474790"/>
      </dsp:txXfrm>
    </dsp:sp>
    <dsp:sp modelId="{D059E9C5-44F5-4E7E-84D2-BA8F0096C606}">
      <dsp:nvSpPr>
        <dsp:cNvPr id="0" name=""/>
        <dsp:cNvSpPr/>
      </dsp:nvSpPr>
      <dsp:spPr>
        <a:xfrm>
          <a:off x="918224" y="1210399"/>
          <a:ext cx="491724" cy="201733"/>
        </a:xfrm>
        <a:custGeom>
          <a:avLst/>
          <a:gdLst/>
          <a:ahLst/>
          <a:cxnLst/>
          <a:rect l="0" t="0" r="0" b="0"/>
          <a:pathLst>
            <a:path>
              <a:moveTo>
                <a:pt x="491724" y="0"/>
              </a:moveTo>
              <a:lnTo>
                <a:pt x="491724" y="100866"/>
              </a:lnTo>
              <a:lnTo>
                <a:pt x="0" y="100866"/>
              </a:lnTo>
              <a:lnTo>
                <a:pt x="0"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154CA578-9C41-440A-A611-79E2CD81F764}">
      <dsp:nvSpPr>
        <dsp:cNvPr id="0" name=""/>
        <dsp:cNvSpPr/>
      </dsp:nvSpPr>
      <dsp:spPr>
        <a:xfrm>
          <a:off x="539974" y="1412132"/>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Brand Management</a:t>
          </a:r>
        </a:p>
      </dsp:txBody>
      <dsp:txXfrm>
        <a:off x="554745" y="1426903"/>
        <a:ext cx="726957" cy="474790"/>
      </dsp:txXfrm>
    </dsp:sp>
    <dsp:sp modelId="{9BC7150A-24D0-4209-8887-6562F1A4B1A2}">
      <dsp:nvSpPr>
        <dsp:cNvPr id="0" name=""/>
        <dsp:cNvSpPr/>
      </dsp:nvSpPr>
      <dsp:spPr>
        <a:xfrm>
          <a:off x="1409948" y="1210399"/>
          <a:ext cx="491724" cy="201733"/>
        </a:xfrm>
        <a:custGeom>
          <a:avLst/>
          <a:gdLst/>
          <a:ahLst/>
          <a:cxnLst/>
          <a:rect l="0" t="0" r="0" b="0"/>
          <a:pathLst>
            <a:path>
              <a:moveTo>
                <a:pt x="0" y="0"/>
              </a:moveTo>
              <a:lnTo>
                <a:pt x="0" y="100866"/>
              </a:lnTo>
              <a:lnTo>
                <a:pt x="491724" y="100866"/>
              </a:lnTo>
              <a:lnTo>
                <a:pt x="491724"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015F6975-452F-4BFA-9AC6-B2E687CAC25E}">
      <dsp:nvSpPr>
        <dsp:cNvPr id="0" name=""/>
        <dsp:cNvSpPr/>
      </dsp:nvSpPr>
      <dsp:spPr>
        <a:xfrm>
          <a:off x="1523423" y="1412132"/>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Business Development</a:t>
          </a:r>
        </a:p>
      </dsp:txBody>
      <dsp:txXfrm>
        <a:off x="1538194" y="1426903"/>
        <a:ext cx="726957" cy="474790"/>
      </dsp:txXfrm>
    </dsp:sp>
    <dsp:sp modelId="{69AD38DA-8E9C-4F27-BDB8-3FF67E181C0A}">
      <dsp:nvSpPr>
        <dsp:cNvPr id="0" name=""/>
        <dsp:cNvSpPr/>
      </dsp:nvSpPr>
      <dsp:spPr>
        <a:xfrm>
          <a:off x="3130984" y="504332"/>
          <a:ext cx="245862" cy="201733"/>
        </a:xfrm>
        <a:custGeom>
          <a:avLst/>
          <a:gdLst/>
          <a:ahLst/>
          <a:cxnLst/>
          <a:rect l="0" t="0" r="0" b="0"/>
          <a:pathLst>
            <a:path>
              <a:moveTo>
                <a:pt x="0" y="0"/>
              </a:moveTo>
              <a:lnTo>
                <a:pt x="0" y="100866"/>
              </a:lnTo>
              <a:lnTo>
                <a:pt x="245862" y="100866"/>
              </a:lnTo>
              <a:lnTo>
                <a:pt x="245862"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7D682154-EA83-4DEC-9C64-D2C5CBAD7309}">
      <dsp:nvSpPr>
        <dsp:cNvPr id="0" name=""/>
        <dsp:cNvSpPr/>
      </dsp:nvSpPr>
      <dsp:spPr>
        <a:xfrm>
          <a:off x="2998597" y="706066"/>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Management Dept.</a:t>
          </a:r>
        </a:p>
      </dsp:txBody>
      <dsp:txXfrm>
        <a:off x="3013368" y="720837"/>
        <a:ext cx="726957" cy="474790"/>
      </dsp:txXfrm>
    </dsp:sp>
    <dsp:sp modelId="{5CC7D8E0-FE0A-4D3C-B990-A1BE6831767B}">
      <dsp:nvSpPr>
        <dsp:cNvPr id="0" name=""/>
        <dsp:cNvSpPr/>
      </dsp:nvSpPr>
      <dsp:spPr>
        <a:xfrm>
          <a:off x="2885122" y="1210399"/>
          <a:ext cx="491724" cy="201733"/>
        </a:xfrm>
        <a:custGeom>
          <a:avLst/>
          <a:gdLst/>
          <a:ahLst/>
          <a:cxnLst/>
          <a:rect l="0" t="0" r="0" b="0"/>
          <a:pathLst>
            <a:path>
              <a:moveTo>
                <a:pt x="491724" y="0"/>
              </a:moveTo>
              <a:lnTo>
                <a:pt x="491724" y="100866"/>
              </a:lnTo>
              <a:lnTo>
                <a:pt x="0" y="100866"/>
              </a:lnTo>
              <a:lnTo>
                <a:pt x="0"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8AF24754-8CE9-44A4-9B55-C4169450BC8C}">
      <dsp:nvSpPr>
        <dsp:cNvPr id="0" name=""/>
        <dsp:cNvSpPr/>
      </dsp:nvSpPr>
      <dsp:spPr>
        <a:xfrm>
          <a:off x="2506872" y="1412132"/>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Office Manager</a:t>
          </a:r>
        </a:p>
      </dsp:txBody>
      <dsp:txXfrm>
        <a:off x="2521643" y="1426903"/>
        <a:ext cx="726957" cy="474790"/>
      </dsp:txXfrm>
    </dsp:sp>
    <dsp:sp modelId="{13BAE49A-98AE-470A-9D18-AD6C76B975DA}">
      <dsp:nvSpPr>
        <dsp:cNvPr id="0" name=""/>
        <dsp:cNvSpPr/>
      </dsp:nvSpPr>
      <dsp:spPr>
        <a:xfrm>
          <a:off x="3376847" y="1210399"/>
          <a:ext cx="491724" cy="201733"/>
        </a:xfrm>
        <a:custGeom>
          <a:avLst/>
          <a:gdLst/>
          <a:ahLst/>
          <a:cxnLst/>
          <a:rect l="0" t="0" r="0" b="0"/>
          <a:pathLst>
            <a:path>
              <a:moveTo>
                <a:pt x="0" y="0"/>
              </a:moveTo>
              <a:lnTo>
                <a:pt x="0" y="100866"/>
              </a:lnTo>
              <a:lnTo>
                <a:pt x="491724" y="100866"/>
              </a:lnTo>
              <a:lnTo>
                <a:pt x="491724"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4AA999AC-3237-4F1B-9787-E0A436F0CCA6}">
      <dsp:nvSpPr>
        <dsp:cNvPr id="0" name=""/>
        <dsp:cNvSpPr/>
      </dsp:nvSpPr>
      <dsp:spPr>
        <a:xfrm>
          <a:off x="3490322" y="1412132"/>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Supply Chain Management</a:t>
          </a:r>
        </a:p>
      </dsp:txBody>
      <dsp:txXfrm>
        <a:off x="3505093" y="1426903"/>
        <a:ext cx="726957" cy="474790"/>
      </dsp:txXfrm>
    </dsp:sp>
    <dsp:sp modelId="{E49A2BD2-71BC-4408-AF90-E30C3DB689A2}">
      <dsp:nvSpPr>
        <dsp:cNvPr id="0" name=""/>
        <dsp:cNvSpPr/>
      </dsp:nvSpPr>
      <dsp:spPr>
        <a:xfrm>
          <a:off x="3130984" y="504332"/>
          <a:ext cx="1721036" cy="201733"/>
        </a:xfrm>
        <a:custGeom>
          <a:avLst/>
          <a:gdLst/>
          <a:ahLst/>
          <a:cxnLst/>
          <a:rect l="0" t="0" r="0" b="0"/>
          <a:pathLst>
            <a:path>
              <a:moveTo>
                <a:pt x="0" y="0"/>
              </a:moveTo>
              <a:lnTo>
                <a:pt x="0" y="100866"/>
              </a:lnTo>
              <a:lnTo>
                <a:pt x="1721036" y="100866"/>
              </a:lnTo>
              <a:lnTo>
                <a:pt x="1721036"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72E5F6AD-2E65-47E8-A93F-C9EE9902B386}">
      <dsp:nvSpPr>
        <dsp:cNvPr id="0" name=""/>
        <dsp:cNvSpPr/>
      </dsp:nvSpPr>
      <dsp:spPr>
        <a:xfrm>
          <a:off x="4473771" y="706066"/>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Accounting &amp; Finance Dept.</a:t>
          </a:r>
        </a:p>
      </dsp:txBody>
      <dsp:txXfrm>
        <a:off x="4488542" y="720837"/>
        <a:ext cx="726957" cy="474790"/>
      </dsp:txXfrm>
    </dsp:sp>
    <dsp:sp modelId="{8543287A-833B-4720-9F55-A8707ED76529}">
      <dsp:nvSpPr>
        <dsp:cNvPr id="0" name=""/>
        <dsp:cNvSpPr/>
      </dsp:nvSpPr>
      <dsp:spPr>
        <a:xfrm>
          <a:off x="4806300" y="1210399"/>
          <a:ext cx="91440" cy="201733"/>
        </a:xfrm>
        <a:custGeom>
          <a:avLst/>
          <a:gdLst/>
          <a:ahLst/>
          <a:cxnLst/>
          <a:rect l="0" t="0" r="0" b="0"/>
          <a:pathLst>
            <a:path>
              <a:moveTo>
                <a:pt x="45720" y="0"/>
              </a:moveTo>
              <a:lnTo>
                <a:pt x="45720" y="201733"/>
              </a:lnTo>
            </a:path>
          </a:pathLst>
        </a:custGeom>
        <a:noFill/>
        <a:ln w="25400" cap="flat" cmpd="sng" algn="ctr">
          <a:solidFill>
            <a:schemeClr val="accent3"/>
          </a:solidFill>
          <a:prstDash val="solid"/>
        </a:ln>
        <a:effectLst/>
      </dsp:spPr>
      <dsp:style>
        <a:lnRef idx="2">
          <a:schemeClr val="accent3"/>
        </a:lnRef>
        <a:fillRef idx="1">
          <a:schemeClr val="lt1"/>
        </a:fillRef>
        <a:effectRef idx="0">
          <a:schemeClr val="accent3"/>
        </a:effectRef>
        <a:fontRef idx="minor">
          <a:schemeClr val="dk1"/>
        </a:fontRef>
      </dsp:style>
    </dsp:sp>
    <dsp:sp modelId="{C5C26654-6CF3-4E65-B7B4-867339B43A05}">
      <dsp:nvSpPr>
        <dsp:cNvPr id="0" name=""/>
        <dsp:cNvSpPr/>
      </dsp:nvSpPr>
      <dsp:spPr>
        <a:xfrm>
          <a:off x="4473771" y="1412132"/>
          <a:ext cx="756499" cy="504332"/>
        </a:xfrm>
        <a:prstGeom prst="roundRect">
          <a:avLst>
            <a:gd name="adj" fmla="val 10000"/>
          </a:avLst>
        </a:prstGeom>
        <a:solidFill>
          <a:schemeClr val="lt1"/>
        </a:solidFill>
        <a:ln w="25400" cap="flat" cmpd="sng" algn="ctr">
          <a:solidFill>
            <a:schemeClr val="accent3"/>
          </a:solidFill>
          <a:prstDash val="solid"/>
        </a:ln>
        <a:effectLst/>
        <a:scene3d>
          <a:camera prst="orthographicFront"/>
          <a:lightRig rig="flat" dir="t"/>
        </a:scene3d>
        <a:sp3d/>
      </dsp:spPr>
      <dsp:style>
        <a:lnRef idx="2">
          <a:schemeClr val="accent3"/>
        </a:lnRef>
        <a:fillRef idx="1">
          <a:schemeClr val="lt1"/>
        </a:fillRef>
        <a:effectRef idx="0">
          <a:schemeClr val="accent3"/>
        </a:effectRef>
        <a:fontRef idx="minor">
          <a:schemeClr val="dk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j-lt"/>
            </a:rPr>
            <a:t>Cash in &amp; out</a:t>
          </a:r>
        </a:p>
      </dsp:txBody>
      <dsp:txXfrm>
        <a:off x="4488542" y="1426903"/>
        <a:ext cx="726957" cy="474790"/>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2FCA4B-B457-4987-A64F-38540632D33A}">
      <dsp:nvSpPr>
        <dsp:cNvPr id="0" name=""/>
        <dsp:cNvSpPr/>
      </dsp:nvSpPr>
      <dsp:spPr>
        <a:xfrm rot="5400000">
          <a:off x="-116064" y="116412"/>
          <a:ext cx="773766" cy="54163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mj-lt"/>
            </a:rPr>
            <a:t>Step-01</a:t>
          </a:r>
        </a:p>
      </dsp:txBody>
      <dsp:txXfrm rot="-5400000">
        <a:off x="1" y="271165"/>
        <a:ext cx="541636" cy="232130"/>
      </dsp:txXfrm>
    </dsp:sp>
    <dsp:sp modelId="{C9E164BA-C1FF-4C07-B636-C3212D0763FA}">
      <dsp:nvSpPr>
        <dsp:cNvPr id="0" name=""/>
        <dsp:cNvSpPr/>
      </dsp:nvSpPr>
      <dsp:spPr>
        <a:xfrm rot="5400000">
          <a:off x="3024164" y="-2482180"/>
          <a:ext cx="502948" cy="546800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US" sz="2000" b="0" i="0" kern="1200">
              <a:latin typeface="+mj-lt"/>
            </a:rPr>
            <a:t>Prospective client search</a:t>
          </a:r>
          <a:endParaRPr lang="en-US" sz="2000" b="0" kern="1200">
            <a:latin typeface="+mj-lt"/>
          </a:endParaRPr>
        </a:p>
      </dsp:txBody>
      <dsp:txXfrm rot="-5400000">
        <a:off x="541637" y="24899"/>
        <a:ext cx="5443451" cy="453844"/>
      </dsp:txXfrm>
    </dsp:sp>
    <dsp:sp modelId="{F17EFE0C-AAED-4CEB-9517-7FA1D80C77B5}">
      <dsp:nvSpPr>
        <dsp:cNvPr id="0" name=""/>
        <dsp:cNvSpPr/>
      </dsp:nvSpPr>
      <dsp:spPr>
        <a:xfrm rot="5400000">
          <a:off x="-116064" y="767505"/>
          <a:ext cx="773766" cy="54163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mj-lt"/>
            </a:rPr>
            <a:t>Step-02</a:t>
          </a:r>
        </a:p>
      </dsp:txBody>
      <dsp:txXfrm rot="-5400000">
        <a:off x="1" y="922258"/>
        <a:ext cx="541636" cy="232130"/>
      </dsp:txXfrm>
    </dsp:sp>
    <dsp:sp modelId="{839C2B0C-CA91-43C0-8839-05673098B72A}">
      <dsp:nvSpPr>
        <dsp:cNvPr id="0" name=""/>
        <dsp:cNvSpPr/>
      </dsp:nvSpPr>
      <dsp:spPr>
        <a:xfrm rot="5400000">
          <a:off x="3024164" y="-1831086"/>
          <a:ext cx="502948" cy="546800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US" sz="2000" b="0" i="0" kern="1200">
              <a:latin typeface="+mj-lt"/>
            </a:rPr>
            <a:t>Information checklist &amp; Document Submission</a:t>
          </a:r>
          <a:endParaRPr lang="en-US" sz="2000" b="0" kern="1200">
            <a:latin typeface="+mj-lt"/>
          </a:endParaRPr>
        </a:p>
      </dsp:txBody>
      <dsp:txXfrm rot="-5400000">
        <a:off x="541637" y="675993"/>
        <a:ext cx="5443451" cy="453844"/>
      </dsp:txXfrm>
    </dsp:sp>
    <dsp:sp modelId="{EED76C90-92A5-44B5-9F22-D829C992CC7C}">
      <dsp:nvSpPr>
        <dsp:cNvPr id="0" name=""/>
        <dsp:cNvSpPr/>
      </dsp:nvSpPr>
      <dsp:spPr>
        <a:xfrm rot="5400000">
          <a:off x="-116064" y="1418599"/>
          <a:ext cx="773766" cy="54163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mj-lt"/>
            </a:rPr>
            <a:t>Step-03</a:t>
          </a:r>
        </a:p>
      </dsp:txBody>
      <dsp:txXfrm rot="-5400000">
        <a:off x="1" y="1573352"/>
        <a:ext cx="541636" cy="232130"/>
      </dsp:txXfrm>
    </dsp:sp>
    <dsp:sp modelId="{2D00EF59-9547-4CC2-8AF6-F86AB7026B96}">
      <dsp:nvSpPr>
        <dsp:cNvPr id="0" name=""/>
        <dsp:cNvSpPr/>
      </dsp:nvSpPr>
      <dsp:spPr>
        <a:xfrm rot="5400000">
          <a:off x="3024164" y="-1199849"/>
          <a:ext cx="502948" cy="546800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US" sz="2000" kern="1200">
              <a:latin typeface="+mj-lt"/>
            </a:rPr>
            <a:t>Loan Assessment</a:t>
          </a:r>
        </a:p>
      </dsp:txBody>
      <dsp:txXfrm rot="-5400000">
        <a:off x="541637" y="1307230"/>
        <a:ext cx="5443451" cy="453844"/>
      </dsp:txXfrm>
    </dsp:sp>
    <dsp:sp modelId="{120FA7D2-DEB9-451C-81D1-B65F23622611}">
      <dsp:nvSpPr>
        <dsp:cNvPr id="0" name=""/>
        <dsp:cNvSpPr/>
      </dsp:nvSpPr>
      <dsp:spPr>
        <a:xfrm rot="5400000">
          <a:off x="-116064" y="2069692"/>
          <a:ext cx="773766" cy="54163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mj-lt"/>
            </a:rPr>
            <a:t>Step-04</a:t>
          </a:r>
        </a:p>
      </dsp:txBody>
      <dsp:txXfrm rot="-5400000">
        <a:off x="1" y="2224445"/>
        <a:ext cx="541636" cy="232130"/>
      </dsp:txXfrm>
    </dsp:sp>
    <dsp:sp modelId="{924766ED-1E0F-49AE-B5E3-5C9BDC304D52}">
      <dsp:nvSpPr>
        <dsp:cNvPr id="0" name=""/>
        <dsp:cNvSpPr/>
      </dsp:nvSpPr>
      <dsp:spPr>
        <a:xfrm rot="5400000">
          <a:off x="3024164" y="-558689"/>
          <a:ext cx="502948" cy="546800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US" sz="2000" kern="1200">
              <a:latin typeface="+mj-lt"/>
            </a:rPr>
            <a:t>Loan Approval Process</a:t>
          </a:r>
        </a:p>
      </dsp:txBody>
      <dsp:txXfrm rot="-5400000">
        <a:off x="541637" y="1948390"/>
        <a:ext cx="5443451" cy="453844"/>
      </dsp:txXfrm>
    </dsp:sp>
    <dsp:sp modelId="{AF42AB6F-E9CF-40FA-B426-4436D97AD292}">
      <dsp:nvSpPr>
        <dsp:cNvPr id="0" name=""/>
        <dsp:cNvSpPr/>
      </dsp:nvSpPr>
      <dsp:spPr>
        <a:xfrm rot="5400000">
          <a:off x="-116064" y="2720786"/>
          <a:ext cx="773766" cy="541636"/>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latin typeface="+mj-lt"/>
            </a:rPr>
            <a:t>Step-06</a:t>
          </a:r>
        </a:p>
      </dsp:txBody>
      <dsp:txXfrm rot="-5400000">
        <a:off x="1" y="2875539"/>
        <a:ext cx="541636" cy="232130"/>
      </dsp:txXfrm>
    </dsp:sp>
    <dsp:sp modelId="{125E57D6-BECB-4A50-90F3-1B46037E00D9}">
      <dsp:nvSpPr>
        <dsp:cNvPr id="0" name=""/>
        <dsp:cNvSpPr/>
      </dsp:nvSpPr>
      <dsp:spPr>
        <a:xfrm rot="5400000">
          <a:off x="3024164" y="151983"/>
          <a:ext cx="502948" cy="5468003"/>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2240" tIns="12700" rIns="12700" bIns="12700" numCol="1" spcCol="1270" anchor="ctr" anchorCtr="0">
          <a:noAutofit/>
        </a:bodyPr>
        <a:lstStyle/>
        <a:p>
          <a:pPr marL="228600" lvl="1" indent="-228600" algn="l" defTabSz="889000">
            <a:lnSpc>
              <a:spcPct val="90000"/>
            </a:lnSpc>
            <a:spcBef>
              <a:spcPct val="0"/>
            </a:spcBef>
            <a:spcAft>
              <a:spcPct val="15000"/>
            </a:spcAft>
            <a:buChar char="••"/>
          </a:pPr>
          <a:r>
            <a:rPr lang="en-US" sz="2000" kern="1200">
              <a:latin typeface="+mj-lt"/>
            </a:rPr>
            <a:t>Loan Recovery</a:t>
          </a:r>
        </a:p>
      </dsp:txBody>
      <dsp:txXfrm rot="-5400000">
        <a:off x="541637" y="2659062"/>
        <a:ext cx="5443451" cy="4538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87DCB8-C5FD-482B-BAE6-DAE4FD496C69}">
      <dsp:nvSpPr>
        <dsp:cNvPr id="0" name=""/>
        <dsp:cNvSpPr/>
      </dsp:nvSpPr>
      <dsp:spPr>
        <a:xfrm>
          <a:off x="2198778" y="719"/>
          <a:ext cx="3298168" cy="571049"/>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mj-lt"/>
            </a:rPr>
            <a:t>Driving License</a:t>
          </a:r>
        </a:p>
        <a:p>
          <a:pPr marL="57150" lvl="1" indent="-57150" algn="l" defTabSz="266700">
            <a:lnSpc>
              <a:spcPct val="90000"/>
            </a:lnSpc>
            <a:spcBef>
              <a:spcPct val="0"/>
            </a:spcBef>
            <a:spcAft>
              <a:spcPct val="15000"/>
            </a:spcAft>
            <a:buChar char="••"/>
          </a:pPr>
          <a:r>
            <a:rPr lang="en-US" sz="600" kern="1200">
              <a:latin typeface="+mj-lt"/>
            </a:rPr>
            <a:t>Passport</a:t>
          </a:r>
        </a:p>
        <a:p>
          <a:pPr marL="57150" lvl="1" indent="-57150" algn="l" defTabSz="266700">
            <a:lnSpc>
              <a:spcPct val="90000"/>
            </a:lnSpc>
            <a:spcBef>
              <a:spcPct val="0"/>
            </a:spcBef>
            <a:spcAft>
              <a:spcPct val="15000"/>
            </a:spcAft>
            <a:buChar char="••"/>
          </a:pPr>
          <a:r>
            <a:rPr lang="en-US" sz="600" kern="1200">
              <a:latin typeface="+mj-lt"/>
            </a:rPr>
            <a:t>Voters ID Card </a:t>
          </a:r>
        </a:p>
        <a:p>
          <a:pPr marL="57150" lvl="1" indent="-57150" algn="l" defTabSz="266700">
            <a:lnSpc>
              <a:spcPct val="90000"/>
            </a:lnSpc>
            <a:spcBef>
              <a:spcPct val="0"/>
            </a:spcBef>
            <a:spcAft>
              <a:spcPct val="15000"/>
            </a:spcAft>
            <a:buChar char="••"/>
          </a:pPr>
          <a:r>
            <a:rPr lang="en-US" sz="600" kern="1200">
              <a:latin typeface="+mj-lt"/>
            </a:rPr>
            <a:t>Trade license </a:t>
          </a:r>
        </a:p>
      </dsp:txBody>
      <dsp:txXfrm>
        <a:off x="2198778" y="72100"/>
        <a:ext cx="3084025" cy="428287"/>
      </dsp:txXfrm>
    </dsp:sp>
    <dsp:sp modelId="{894F5D2D-4F4E-4B64-8720-4ED62C5BC083}">
      <dsp:nvSpPr>
        <dsp:cNvPr id="0" name=""/>
        <dsp:cNvSpPr/>
      </dsp:nvSpPr>
      <dsp:spPr>
        <a:xfrm>
          <a:off x="0" y="719"/>
          <a:ext cx="2198778" cy="571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en-US" sz="1700" kern="1200">
              <a:latin typeface="+mj-lt"/>
            </a:rPr>
            <a:t>Identity Proof</a:t>
          </a:r>
        </a:p>
      </dsp:txBody>
      <dsp:txXfrm>
        <a:off x="27876" y="28595"/>
        <a:ext cx="2143026" cy="515297"/>
      </dsp:txXfrm>
    </dsp:sp>
    <dsp:sp modelId="{3C07235D-C5E5-4B51-BB8D-109F4A9206F2}">
      <dsp:nvSpPr>
        <dsp:cNvPr id="0" name=""/>
        <dsp:cNvSpPr/>
      </dsp:nvSpPr>
      <dsp:spPr>
        <a:xfrm>
          <a:off x="2198778" y="628874"/>
          <a:ext cx="3298168" cy="571049"/>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mj-lt"/>
            </a:rPr>
            <a:t>Project Overview</a:t>
          </a:r>
        </a:p>
        <a:p>
          <a:pPr marL="57150" lvl="1" indent="-57150" algn="l" defTabSz="266700">
            <a:lnSpc>
              <a:spcPct val="90000"/>
            </a:lnSpc>
            <a:spcBef>
              <a:spcPct val="0"/>
            </a:spcBef>
            <a:spcAft>
              <a:spcPct val="15000"/>
            </a:spcAft>
            <a:buChar char="••"/>
          </a:pPr>
          <a:r>
            <a:rPr lang="en-US" sz="600" kern="1200">
              <a:latin typeface="+mj-lt"/>
            </a:rPr>
            <a:t>Project market conditions</a:t>
          </a:r>
        </a:p>
        <a:p>
          <a:pPr marL="57150" lvl="1" indent="-57150" algn="l" defTabSz="266700">
            <a:lnSpc>
              <a:spcPct val="90000"/>
            </a:lnSpc>
            <a:spcBef>
              <a:spcPct val="0"/>
            </a:spcBef>
            <a:spcAft>
              <a:spcPct val="15000"/>
            </a:spcAft>
            <a:buChar char="••"/>
          </a:pPr>
          <a:r>
            <a:rPr lang="en-US" sz="600" kern="1200">
              <a:latin typeface="+mj-lt"/>
            </a:rPr>
            <a:t>Project Design &amp; implimentation</a:t>
          </a:r>
        </a:p>
        <a:p>
          <a:pPr marL="57150" lvl="1" indent="-57150" algn="l" defTabSz="266700">
            <a:lnSpc>
              <a:spcPct val="90000"/>
            </a:lnSpc>
            <a:spcBef>
              <a:spcPct val="0"/>
            </a:spcBef>
            <a:spcAft>
              <a:spcPct val="15000"/>
            </a:spcAft>
            <a:buChar char="••"/>
          </a:pPr>
          <a:endParaRPr lang="en-US" sz="600" kern="1200">
            <a:latin typeface="+mj-lt"/>
          </a:endParaRPr>
        </a:p>
      </dsp:txBody>
      <dsp:txXfrm>
        <a:off x="2198778" y="700255"/>
        <a:ext cx="3084025" cy="428287"/>
      </dsp:txXfrm>
    </dsp:sp>
    <dsp:sp modelId="{D0676933-401D-4E00-BC00-186B4BA01372}">
      <dsp:nvSpPr>
        <dsp:cNvPr id="0" name=""/>
        <dsp:cNvSpPr/>
      </dsp:nvSpPr>
      <dsp:spPr>
        <a:xfrm>
          <a:off x="0" y="628874"/>
          <a:ext cx="2198778" cy="571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en-US" sz="1700" kern="1200">
              <a:latin typeface="+mj-lt"/>
            </a:rPr>
            <a:t>Proof of Business</a:t>
          </a:r>
        </a:p>
      </dsp:txBody>
      <dsp:txXfrm>
        <a:off x="27876" y="656750"/>
        <a:ext cx="2143026" cy="515297"/>
      </dsp:txXfrm>
    </dsp:sp>
    <dsp:sp modelId="{6AB0AEA6-6263-4D13-9BA1-BBAFC8D4328A}">
      <dsp:nvSpPr>
        <dsp:cNvPr id="0" name=""/>
        <dsp:cNvSpPr/>
      </dsp:nvSpPr>
      <dsp:spPr>
        <a:xfrm>
          <a:off x="2198778" y="1257028"/>
          <a:ext cx="3298168" cy="571049"/>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mj-lt"/>
            </a:rPr>
            <a:t>Project Start-up Cost</a:t>
          </a:r>
        </a:p>
        <a:p>
          <a:pPr marL="57150" lvl="1" indent="-57150" algn="l" defTabSz="266700">
            <a:lnSpc>
              <a:spcPct val="90000"/>
            </a:lnSpc>
            <a:spcBef>
              <a:spcPct val="0"/>
            </a:spcBef>
            <a:spcAft>
              <a:spcPct val="15000"/>
            </a:spcAft>
            <a:buChar char="••"/>
          </a:pPr>
          <a:r>
            <a:rPr lang="en-US" sz="600" kern="1200">
              <a:latin typeface="+mj-lt"/>
            </a:rPr>
            <a:t>Balance sheet</a:t>
          </a:r>
        </a:p>
        <a:p>
          <a:pPr marL="57150" lvl="1" indent="-57150" algn="l" defTabSz="266700">
            <a:lnSpc>
              <a:spcPct val="90000"/>
            </a:lnSpc>
            <a:spcBef>
              <a:spcPct val="0"/>
            </a:spcBef>
            <a:spcAft>
              <a:spcPct val="15000"/>
            </a:spcAft>
            <a:buChar char="••"/>
          </a:pPr>
          <a:r>
            <a:rPr lang="en-US" sz="600" kern="1200">
              <a:latin typeface="+mj-lt"/>
            </a:rPr>
            <a:t>Profit &amp; loss Statement</a:t>
          </a:r>
        </a:p>
        <a:p>
          <a:pPr marL="57150" lvl="1" indent="-57150" algn="l" defTabSz="266700">
            <a:lnSpc>
              <a:spcPct val="90000"/>
            </a:lnSpc>
            <a:spcBef>
              <a:spcPct val="0"/>
            </a:spcBef>
            <a:spcAft>
              <a:spcPct val="15000"/>
            </a:spcAft>
            <a:buChar char="••"/>
          </a:pPr>
          <a:r>
            <a:rPr lang="en-US" sz="600" kern="1200">
              <a:latin typeface="+mj-lt"/>
            </a:rPr>
            <a:t>CashFlow Statement</a:t>
          </a:r>
        </a:p>
      </dsp:txBody>
      <dsp:txXfrm>
        <a:off x="2198778" y="1328409"/>
        <a:ext cx="3084025" cy="428287"/>
      </dsp:txXfrm>
    </dsp:sp>
    <dsp:sp modelId="{DCCA75F3-3E29-4A71-960A-48D0A4C66FE3}">
      <dsp:nvSpPr>
        <dsp:cNvPr id="0" name=""/>
        <dsp:cNvSpPr/>
      </dsp:nvSpPr>
      <dsp:spPr>
        <a:xfrm>
          <a:off x="0" y="1257028"/>
          <a:ext cx="2198778" cy="571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en-US" sz="1700" kern="1200">
              <a:latin typeface="+mj-lt"/>
            </a:rPr>
            <a:t>Financial Documents</a:t>
          </a:r>
        </a:p>
      </dsp:txBody>
      <dsp:txXfrm>
        <a:off x="27876" y="1284904"/>
        <a:ext cx="2143026" cy="515297"/>
      </dsp:txXfrm>
    </dsp:sp>
    <dsp:sp modelId="{8ACC5E44-924B-4DED-B774-ECB2BEEC1A30}">
      <dsp:nvSpPr>
        <dsp:cNvPr id="0" name=""/>
        <dsp:cNvSpPr/>
      </dsp:nvSpPr>
      <dsp:spPr>
        <a:xfrm>
          <a:off x="2198778" y="1885183"/>
          <a:ext cx="3298168" cy="571049"/>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t" anchorCtr="0">
          <a:noAutofit/>
        </a:bodyPr>
        <a:lstStyle/>
        <a:p>
          <a:pPr marL="57150" lvl="1" indent="-57150" algn="l" defTabSz="266700">
            <a:lnSpc>
              <a:spcPct val="90000"/>
            </a:lnSpc>
            <a:spcBef>
              <a:spcPct val="0"/>
            </a:spcBef>
            <a:spcAft>
              <a:spcPct val="15000"/>
            </a:spcAft>
            <a:buChar char="••"/>
          </a:pPr>
          <a:r>
            <a:rPr lang="en-US" sz="600" kern="1200">
              <a:latin typeface="+mj-lt"/>
            </a:rPr>
            <a:t>Document of partnership deed</a:t>
          </a:r>
        </a:p>
        <a:p>
          <a:pPr marL="57150" lvl="1" indent="-57150" algn="l" defTabSz="266700">
            <a:lnSpc>
              <a:spcPct val="90000"/>
            </a:lnSpc>
            <a:spcBef>
              <a:spcPct val="0"/>
            </a:spcBef>
            <a:spcAft>
              <a:spcPct val="15000"/>
            </a:spcAft>
            <a:buChar char="••"/>
          </a:pPr>
          <a:r>
            <a:rPr lang="en-US" sz="600" kern="1200">
              <a:latin typeface="+mj-lt"/>
            </a:rPr>
            <a:t>Certified true copy of Memorandum &amp; Articles of Association</a:t>
          </a:r>
        </a:p>
      </dsp:txBody>
      <dsp:txXfrm>
        <a:off x="2198778" y="1956564"/>
        <a:ext cx="3084025" cy="428287"/>
      </dsp:txXfrm>
    </dsp:sp>
    <dsp:sp modelId="{7C56731D-623D-40D1-8245-28877F2BCC79}">
      <dsp:nvSpPr>
        <dsp:cNvPr id="0" name=""/>
        <dsp:cNvSpPr/>
      </dsp:nvSpPr>
      <dsp:spPr>
        <a:xfrm>
          <a:off x="0" y="1885183"/>
          <a:ext cx="2198778" cy="571049"/>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32385" rIns="64770" bIns="32385" numCol="1" spcCol="1270" anchor="ctr" anchorCtr="0">
          <a:noAutofit/>
        </a:bodyPr>
        <a:lstStyle/>
        <a:p>
          <a:pPr lvl="0" algn="ctr" defTabSz="755650">
            <a:lnSpc>
              <a:spcPct val="90000"/>
            </a:lnSpc>
            <a:spcBef>
              <a:spcPct val="0"/>
            </a:spcBef>
            <a:spcAft>
              <a:spcPct val="35000"/>
            </a:spcAft>
          </a:pPr>
          <a:r>
            <a:rPr lang="en-US" sz="1700" kern="1200">
              <a:latin typeface="+mj-lt"/>
            </a:rPr>
            <a:t>Business Ownership</a:t>
          </a:r>
        </a:p>
      </dsp:txBody>
      <dsp:txXfrm>
        <a:off x="27876" y="1913059"/>
        <a:ext cx="2143026" cy="515297"/>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2#1">
  <dgm:title val=""/>
  <dgm:desc val=""/>
  <dgm:catLst>
    <dgm:cat type="list" pri="6000"/>
    <dgm:cat type="relationship" pri="1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7#1">
  <dgm:title val=""/>
  <dgm:desc val=""/>
  <dgm:catLst>
    <dgm:cat type="list" pri="12000"/>
    <dgm:cat type="process" pri="20000"/>
    <dgm:cat type="relationship" pri="14000"/>
    <dgm:cat type="convert" pri="8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List7#2">
  <dgm:title val=""/>
  <dgm:desc val=""/>
  <dgm:catLst>
    <dgm:cat type="list" pri="12000"/>
    <dgm:cat type="process" pri="20000"/>
    <dgm:cat type="relationship" pri="14000"/>
    <dgm:cat type="convert" pri="8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1">
  <dgm:title val=""/>
  <dgm:desc val=""/>
  <dgm:catLst>
    <dgm:cat type="simple" pri="10300"/>
  </dgm:catLst>
  <dgm:scene3d>
    <a:camera prst="orthographicFront"/>
    <a:lightRig rig="threePt" dir="t"/>
  </dgm:scene3d>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IDL20</b:Tag>
    <b:SourceType>InternetSite</b:SourceType>
    <b:Guid>{E08AC760-332C-4870-B2B1-EFCE6EC97ABC}</b:Guid>
    <b:Author>
      <b:Author>
        <b:NameList>
          <b:Person>
            <b:Last>Limited</b:Last>
            <b:First>IDLC</b:First>
            <b:Middle>Finance</b:Middle>
          </b:Person>
        </b:NameList>
      </b:Author>
    </b:Author>
    <b:Title>IDLC Finance Limited</b:Title>
    <b:Year>2020</b:Year>
    <b:InternetSiteTitle>www.idlc.com</b:InternetSiteTitle>
    <b:Month>May</b:Month>
    <b:Day>12</b:Day>
    <b:YearAccessed>2020</b:YearAccessed>
    <b:MonthAccessed>May</b:MonthAccessed>
    <b:DayAccessed>12</b:DayAccessed>
    <b:URL>https://idlc.com/our-philosophy.php</b:URL>
    <b:RefOrder>1</b:RefOrder>
  </b:Source>
  <b:Source>
    <b:Tag>IDL16</b:Tag>
    <b:SourceType>Report</b:SourceType>
    <b:Guid>{33800313-FC73-4EEF-A4BF-5ECF20E76123}</b:Guid>
    <b:Author>
      <b:Author>
        <b:NameList>
          <b:Person>
            <b:Last>Limited</b:Last>
            <b:First>IDLC</b:First>
            <b:Middle>Finance</b:Middle>
          </b:Person>
        </b:NameList>
      </b:Author>
    </b:Author>
    <b:Title>Annual Sustainability Report 2016</b:Title>
    <b:Year>2016</b:Year>
    <b:Publisher>IDLC Finance Limited</b:Publisher>
    <b:City>Dhaka</b:City>
    <b:RefOrder>2</b:RefOrder>
  </b:Source>
  <b:Source>
    <b:Tag>IDL201</b:Tag>
    <b:SourceType>InternetSite</b:SourceType>
    <b:Guid>{4F779ACC-8122-4189-BB7C-415FFD4EDC83}</b:Guid>
    <b:Author>
      <b:Author>
        <b:NameList>
          <b:Person>
            <b:Last>Limited</b:Last>
            <b:First>IDLC</b:First>
            <b:Middle>Finance</b:Middle>
          </b:Person>
        </b:NameList>
      </b:Author>
    </b:Author>
    <b:Title>IDLC Finance Limited</b:Title>
    <b:Year>2020</b:Year>
    <b:InternetSiteTitle>www. idlc.com</b:InternetSiteTitle>
    <b:Month>january</b:Month>
    <b:Day>12</b:Day>
    <b:YearAccessed>2020</b:YearAccessed>
    <b:MonthAccessed>January</b:MonthAccessed>
    <b:DayAccessed>12</b:DayAccessed>
    <b:URL>https://idlc.com/apply-for-loan.php</b:URL>
    <b:RefOrder>3</b:RefOrder>
  </b:Source>
  <b:Source>
    <b:Tag>Cal19</b:Tag>
    <b:SourceType>InternetSite</b:SourceType>
    <b:Guid>{56BA43F5-8FE9-4650-B1C9-587FE6314EAB}</b:Guid>
    <b:Author>
      <b:Author>
        <b:NameList>
          <b:Person>
            <b:Last>Silver</b:Last>
            <b:First>Caleb</b:First>
          </b:Person>
        </b:NameList>
      </b:Author>
    </b:Author>
    <b:Title>investopedia</b:Title>
    <b:Year>2019</b:Year>
    <b:InternetSiteTitle>investopedia wb site</b:InternetSiteTitle>
    <b:Month>June</b:Month>
    <b:Day>10</b:Day>
    <b:YearAccessed>2019</b:YearAccessed>
    <b:MonthAccessed>June</b:MonthAccessed>
    <b:DayAccessed>10</b:DayAccessed>
    <b:URL>https://www.investopedia.com/terms/d/dscr.asp</b:URL>
    <b:RefOrder>4</b:RefOrder>
  </b:Source>
  <b:Source>
    <b:Tag>Ban15</b:Tag>
    <b:SourceType>Report</b:SourceType>
    <b:Guid>{887DBD12-040F-4C0A-85FC-18868D4C7B47}</b:Guid>
    <b:Author>
      <b:Author>
        <b:NameList>
          <b:Person>
            <b:Last>Bank</b:Last>
            <b:First>Bangladesh</b:First>
          </b:Person>
        </b:NameList>
      </b:Author>
    </b:Author>
    <b:Title>Policies and guidelines for New CIB Online Solution</b:Title>
    <b:Year>October,2015</b:Year>
    <b:Publisher>Credit Information Bureau</b:Publisher>
    <b:City>Dhaka</b:City>
    <b:RefOrder>5</b:RefOrder>
  </b:Source>
  <b:Source>
    <b:Tag>Kaz18</b:Tag>
    <b:SourceType>Report</b:SourceType>
    <b:Guid>{079B9A68-4747-43EC-B5C3-8489FC7B6619}</b:Guid>
    <b:Author>
      <b:Author>
        <b:NameList>
          <b:Person>
            <b:Last>Kabir</b:Last>
            <b:First>Kazi</b:First>
            <b:Middle>Hasnahena</b:Middle>
          </b:Person>
        </b:NameList>
      </b:Author>
    </b:Author>
    <b:Title>Customer Relationship Management (CRM) Through CAD </b:Title>
    <b:Year>2018</b:Year>
    <b:City>Dhaka</b:City>
    <b:RefOrder>6</b:RefOrder>
  </b:Source>
</b:Sources>
</file>

<file path=customXml/itemProps1.xml><?xml version="1.0" encoding="utf-8"?>
<ds:datastoreItem xmlns:ds="http://schemas.openxmlformats.org/officeDocument/2006/customXml" ds:itemID="{5D45BAC9-A1B3-4B41-B163-E6F074F36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64</Pages>
  <Words>11368</Words>
  <Characters>64798</Characters>
  <Application>Microsoft Office Word</Application>
  <DocSecurity>0</DocSecurity>
  <Lines>539</Lines>
  <Paragraphs>152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76014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shojib</dc:creator>
  <cp:lastModifiedBy>GP</cp:lastModifiedBy>
  <cp:revision>6</cp:revision>
  <dcterms:created xsi:type="dcterms:W3CDTF">2020-06-17T04:35:00Z</dcterms:created>
  <dcterms:modified xsi:type="dcterms:W3CDTF">2020-07-01T15:28:00Z</dcterms:modified>
</cp:coreProperties>
</file>