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43B" w:rsidRDefault="00BD343B" w:rsidP="00BD343B"/>
    <w:p w:rsidR="00BD343B" w:rsidRPr="00B2142A" w:rsidRDefault="002508DE" w:rsidP="00BD343B">
      <w:r>
        <w:rPr>
          <w:noProof/>
          <w:lang w:eastAsia="zh-CN"/>
        </w:rPr>
        <w:drawing>
          <wp:anchor distT="0" distB="0" distL="114300" distR="114300" simplePos="0" relativeHeight="251667456" behindDoc="0" locked="0" layoutInCell="1" allowOverlap="1" wp14:anchorId="0BCE38E4" wp14:editId="01693988">
            <wp:simplePos x="0" y="0"/>
            <wp:positionH relativeFrom="margin">
              <wp:posOffset>3019425</wp:posOffset>
            </wp:positionH>
            <wp:positionV relativeFrom="margin">
              <wp:posOffset>478155</wp:posOffset>
            </wp:positionV>
            <wp:extent cx="2508885" cy="946150"/>
            <wp:effectExtent l="0" t="0" r="5715" b="635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bl-725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885" cy="946150"/>
                    </a:xfrm>
                    <a:prstGeom prst="rect">
                      <a:avLst/>
                    </a:prstGeom>
                  </pic:spPr>
                </pic:pic>
              </a:graphicData>
            </a:graphic>
            <wp14:sizeRelH relativeFrom="margin">
              <wp14:pctWidth>0</wp14:pctWidth>
            </wp14:sizeRelH>
            <wp14:sizeRelV relativeFrom="margin">
              <wp14:pctHeight>0</wp14:pctHeight>
            </wp14:sizeRelV>
          </wp:anchor>
        </w:drawing>
      </w:r>
    </w:p>
    <w:p w:rsidR="00BD343B" w:rsidRPr="00B2142A" w:rsidRDefault="00BD343B" w:rsidP="00BD343B"/>
    <w:p w:rsidR="00BD343B" w:rsidRPr="00B2142A" w:rsidRDefault="00BD343B" w:rsidP="00BD343B"/>
    <w:p w:rsidR="00BD343B" w:rsidRDefault="00BD343B" w:rsidP="00BD343B"/>
    <w:p w:rsidR="00BD343B" w:rsidRDefault="00BD343B" w:rsidP="00BD343B"/>
    <w:p w:rsidR="00BD343B" w:rsidRDefault="00BD343B" w:rsidP="00BD343B"/>
    <w:p w:rsidR="00BD343B" w:rsidRDefault="00BD343B" w:rsidP="00BD343B"/>
    <w:p w:rsidR="00BD343B" w:rsidRDefault="00BD343B" w:rsidP="00BD343B"/>
    <w:p w:rsidR="00BD343B" w:rsidRDefault="00BD343B" w:rsidP="00BD343B"/>
    <w:p w:rsidR="00BD343B" w:rsidRDefault="00BD343B" w:rsidP="00BD343B"/>
    <w:p w:rsidR="00BD343B" w:rsidRDefault="00BD343B" w:rsidP="00BD343B"/>
    <w:p w:rsidR="00BD343B" w:rsidRDefault="00BD343B" w:rsidP="00BD343B"/>
    <w:p w:rsidR="00BD343B" w:rsidRDefault="00BD343B" w:rsidP="00BD343B">
      <w:r>
        <w:rPr>
          <w:noProof/>
          <w:lang w:eastAsia="zh-CN"/>
        </w:rPr>
        <mc:AlternateContent>
          <mc:Choice Requires="wps">
            <w:drawing>
              <wp:anchor distT="0" distB="0" distL="114300" distR="114300" simplePos="0" relativeHeight="251660288" behindDoc="0" locked="0" layoutInCell="1" allowOverlap="1" wp14:anchorId="54CCE240" wp14:editId="53108B3D">
                <wp:simplePos x="0" y="0"/>
                <wp:positionH relativeFrom="margin">
                  <wp:posOffset>635635</wp:posOffset>
                </wp:positionH>
                <wp:positionV relativeFrom="margin">
                  <wp:posOffset>3927171</wp:posOffset>
                </wp:positionV>
                <wp:extent cx="4476750" cy="74295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4476750" cy="742950"/>
                        </a:xfrm>
                        <a:prstGeom prst="rect">
                          <a:avLst/>
                        </a:prstGeom>
                        <a:noFill/>
                        <a:ln w="6350">
                          <a:noFill/>
                        </a:ln>
                      </wps:spPr>
                      <wps:txbx>
                        <w:txbxContent>
                          <w:p w:rsidR="00980FDF" w:rsidRPr="00503808" w:rsidRDefault="00980FDF" w:rsidP="00BD343B">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03808">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INTERNSHIP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4CCE240" id="_x0000_t202" coordsize="21600,21600" o:spt="202" path="m,l,21600r21600,l21600,xe">
                <v:stroke joinstyle="miter"/>
                <v:path gradientshapeok="t" o:connecttype="rect"/>
              </v:shapetype>
              <v:shape id="Text Box 8" o:spid="_x0000_s1026" type="#_x0000_t202" style="position:absolute;margin-left:50.05pt;margin-top:309.25pt;width:352.5pt;height:5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smMKgIAAFEEAAAOAAAAZHJzL2Uyb0RvYy54bWysVFFv2jAQfp+0/2D5fQQYhRYRKtaKaRJq&#10;K8HUZ+M4ECnxebYhYb9+n51AWbenaS/mfHd85/u+u8zum6pkR2VdQTrlg16fM6UlZYXepfz7Zvnp&#10;ljPnhc5ESVql/KQcv59//DCrzVQNaU9lpiwDiHbT2qR8772ZJomTe1UJ1yOjNII52Up4XO0uyayo&#10;gV6VybDfHyc12cxYkso5eB/bIJ9H/DxX0j/nuVOelSnH23w8bTy34UzmMzHdWWH2heyeIf7hFZUo&#10;NIpeoB6FF+xgiz+gqkJacpT7nqQqoTwvpIo9oJtB/103670wKvYCcpy50OT+H6x8Or5YVmQph1Ba&#10;VJBooxrPvlDDbgM7tXFTJK0N0nwDN1Q++x2coekmt1X4RTsMcfB8unAbwCSco9FkPLlBSCI2GQ3v&#10;YAM+efu3sc5/VVSxYKTcQrtIqTiunG9TzymhmKZlUZZRv1KzOuXjz4D8LQLwUqNG6KF9a7B8s226&#10;xraUndCXpXYunJHLAsVXwvkXYTEIeC+G2z/jyEtCEeoszvZkf/7NH/KhD6Kc1RislLsfB2EVZ+U3&#10;DeXuBqNRmMR4Gd1MhrjY68j2OqIP1QNhdgdYIyOjGfJ9eTZzS9UrdmARqiIktETtlPuz+eDbcccO&#10;SbVYxCTMnhF+pddGBuhAWqB207wKazr+PZR7ovMIiuk7Gdrclu7FwVNeRI0CwS2rHe+Y26hyt2Nh&#10;Ma7vMevtSzD/BQAA//8DAFBLAwQUAAYACAAAACEAyTM3mOEAAAALAQAADwAAAGRycy9kb3ducmV2&#10;LnhtbEyPy07DMBBF90j8gzVI7KidIpcoxKmqSBUSgkVLN+wmsZtE+BFitw18PcMKlnfm6M6Zcj07&#10;y85mikPwCrKFAGZ8G/TgOwWHt+1dDiwm9Bpt8EbBl4mwrq6vSix0uPidOe9Tx6jExwIV9CmNBeex&#10;7Y3DuAij8bQ7hslhojh1XE94oXJn+VKIFXc4eLrQ42jq3rQf+5NT8FxvX3HXLF3+beunl+Nm/Dy8&#10;S6Vub+bNI7Bk5vQHw68+qUNFTk04eR2ZpSxERqiCVZZLYETkQtKkUfBwLyXwquT/f6h+AAAA//8D&#10;AFBLAQItABQABgAIAAAAIQC2gziS/gAAAOEBAAATAAAAAAAAAAAAAAAAAAAAAABbQ29udGVudF9U&#10;eXBlc10ueG1sUEsBAi0AFAAGAAgAAAAhADj9If/WAAAAlAEAAAsAAAAAAAAAAAAAAAAALwEAAF9y&#10;ZWxzLy5yZWxzUEsBAi0AFAAGAAgAAAAhAK4WyYwqAgAAUQQAAA4AAAAAAAAAAAAAAAAALgIAAGRy&#10;cy9lMm9Eb2MueG1sUEsBAi0AFAAGAAgAAAAhAMkzN5jhAAAACwEAAA8AAAAAAAAAAAAAAAAAhAQA&#10;AGRycy9kb3ducmV2LnhtbFBLBQYAAAAABAAEAPMAAACSBQAAAAA=&#10;" filled="f" stroked="f" strokeweight=".5pt">
                <v:textbox>
                  <w:txbxContent>
                    <w:p w:rsidR="00E64BDF" w:rsidRPr="00503808" w:rsidRDefault="00E64BDF" w:rsidP="00BD343B">
                      <w:pPr>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03808">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INTERNSHIP REPORT</w:t>
                      </w:r>
                    </w:p>
                  </w:txbxContent>
                </v:textbox>
                <w10:wrap type="square" anchorx="margin" anchory="margin"/>
              </v:shape>
            </w:pict>
          </mc:Fallback>
        </mc:AlternateContent>
      </w:r>
    </w:p>
    <w:p w:rsidR="00BD343B" w:rsidRDefault="00BD343B" w:rsidP="00BD343B"/>
    <w:p w:rsidR="00BD343B" w:rsidRDefault="00BD343B" w:rsidP="00BD343B"/>
    <w:p w:rsidR="00BD343B" w:rsidRDefault="00BD343B" w:rsidP="00BD343B"/>
    <w:p w:rsidR="00BD343B" w:rsidRDefault="00BD343B"/>
    <w:p w:rsidR="00BD343B" w:rsidRDefault="00837A49">
      <w:r w:rsidRPr="00BD343B">
        <w:rPr>
          <w:noProof/>
          <w:lang w:eastAsia="zh-CN"/>
        </w:rPr>
        <mc:AlternateContent>
          <mc:Choice Requires="wps">
            <w:drawing>
              <wp:anchor distT="0" distB="0" distL="114300" distR="114300" simplePos="0" relativeHeight="251663360" behindDoc="0" locked="0" layoutInCell="1" allowOverlap="1" wp14:anchorId="42C4698F" wp14:editId="04125E8E">
                <wp:simplePos x="0" y="0"/>
                <wp:positionH relativeFrom="page">
                  <wp:posOffset>-1356995</wp:posOffset>
                </wp:positionH>
                <wp:positionV relativeFrom="paragraph">
                  <wp:posOffset>2752090</wp:posOffset>
                </wp:positionV>
                <wp:extent cx="6421755" cy="3685540"/>
                <wp:effectExtent l="0" t="22542" r="32702" b="32703"/>
                <wp:wrapNone/>
                <wp:docPr id="3" name="Isosceles Triangle 3"/>
                <wp:cNvGraphicFramePr/>
                <a:graphic xmlns:a="http://schemas.openxmlformats.org/drawingml/2006/main">
                  <a:graphicData uri="http://schemas.microsoft.com/office/word/2010/wordprocessingShape">
                    <wps:wsp>
                      <wps:cNvSpPr/>
                      <wps:spPr>
                        <a:xfrm rot="54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18609D1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106.85pt;margin-top:216.7pt;width:505.65pt;height:290.2pt;rotation:9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7rigIAAC4FAAAOAAAAZHJzL2Uyb0RvYy54bWysVEtv2zAMvg/YfxB0X52kcR9GnSJt0KFA&#10;0RZoi54ZWbIF6DVJidP9+lGy09d6GuaDQIrUR/Ij6bPznVZky32Q1tR0ejChhBtmG2namj49Xv04&#10;oSREMA0oa3hNX3ig54vv3856V/GZ7axquCcIYkLVu5p2MbqqKALruIZwYB03aBTWa4io+rZoPPSI&#10;rlUxm0yOit76xnnLeAh4uxqMdJHxheAs3gkReCSqpphbzKfP5zqdxeIMqtaD6yQb04B/yEKDNBj0&#10;FWoFEcjGy7+gtGTeBiviAbO6sEJIxnMNWM108qmahw4cz7UgOcG90hT+Hyy73d57IpuaHlJiQGOL&#10;roMNjCseyKOXYFrFyWHiqXehQvcHd+9HLaCYit4Jr4m3SG45n6QvU4HFkV1m+uWVab6LhOHl0Xw2&#10;PS5LShjaDo9OSnyYYhQDWAJ1PsSf3GqShJrGMZcMDdubEAf3vVt6EqySzZVUKiu+XV8qT7aArS8v&#10;Ti9W5Rjhg5sypMfBnR1j1oQBjqBQEFHUDkkJpqUEVIuzzaLPsT+8Dl8EycE7aPgYOhMyJDu65zo/&#10;4KQqVhC64Uk2pWSh0jLifiipa3oyUDsgKZOsPE/4yEXqz9CRJK1t84KdzV3ByoJjVxKD3ECI9+Bx&#10;xvES9zbe4SGURQ7sKFHSWf/7q/vkj6OHVkp63Bnk59cGPKdEXRscytPpHNtIYlbm5fEMFf/esn5v&#10;MRt9abE305xdFpN/VHtReKufcb2XKSqawDCMPXRiVC7jsMv4g2B8ucxuuFgO4o15cCyBJ54SvY+7&#10;Z/BuP004iLd2v19QfRqowTe9NHa5iVbIPG1vvGIHk4JLmXs5/kDS1r/Xs9fbb27xBwAA//8DAFBL&#10;AwQUAAYACAAAACEAaE+EnN4AAAAKAQAADwAAAGRycy9kb3ducmV2LnhtbEyPMU/DMBCFdyT+g3VI&#10;bNSJpZYmxKmqChZgoTQDm5tck6jxOYrdOvx7jgnGp+/03nfFZraDuOLke0ca0kUCAql2TU+thsPn&#10;y8MahA+GGjM4Qg3f6GFT3t4UJm9cpA+87kMruIR8bjR0IYy5lL7u0Bq/cCMSs5ObrAkcp1Y2k4lc&#10;bgepkmQlremJFzoz4q7D+ry/WA1fy/lVHarkfZu+VbtVfI6uyqLW93fz9glEwDn8HcOvPqtDyU5H&#10;d6HGi4EziwcNKn3MQDBfrpUCcWSgVKZAloX8/0L5AwAA//8DAFBLAQItABQABgAIAAAAIQC2gziS&#10;/gAAAOEBAAATAAAAAAAAAAAAAAAAAAAAAABbQ29udGVudF9UeXBlc10ueG1sUEsBAi0AFAAGAAgA&#10;AAAhADj9If/WAAAAlAEAAAsAAAAAAAAAAAAAAAAALwEAAF9yZWxzLy5yZWxzUEsBAi0AFAAGAAgA&#10;AAAhANpUjuuKAgAALgUAAA4AAAAAAAAAAAAAAAAALgIAAGRycy9lMm9Eb2MueG1sUEsBAi0AFAAG&#10;AAgAAAAhAGhPhJzeAAAACgEAAA8AAAAAAAAAAAAAAAAA5AQAAGRycy9kb3ducmV2LnhtbFBLBQYA&#10;AAAABAAEAPMAAADvBQAAAAA=&#10;" fillcolor="#5b9bd5" strokecolor="#41719c" strokeweight="1pt">
                <w10:wrap anchorx="page"/>
              </v:shape>
            </w:pict>
          </mc:Fallback>
        </mc:AlternateContent>
      </w:r>
      <w:r w:rsidRPr="00BD343B">
        <w:rPr>
          <w:noProof/>
          <w:lang w:eastAsia="zh-CN"/>
        </w:rPr>
        <mc:AlternateContent>
          <mc:Choice Requires="wps">
            <w:drawing>
              <wp:anchor distT="0" distB="0" distL="114300" distR="114300" simplePos="0" relativeHeight="251664384" behindDoc="0" locked="0" layoutInCell="1" allowOverlap="1" wp14:anchorId="0AB4773D" wp14:editId="484F1C87">
                <wp:simplePos x="0" y="0"/>
                <wp:positionH relativeFrom="page">
                  <wp:posOffset>2481100</wp:posOffset>
                </wp:positionH>
                <wp:positionV relativeFrom="paragraph">
                  <wp:posOffset>2991168</wp:posOffset>
                </wp:positionV>
                <wp:extent cx="6421755" cy="3685540"/>
                <wp:effectExtent l="0" t="22542" r="13652" b="32703"/>
                <wp:wrapNone/>
                <wp:docPr id="5" name="Isosceles Triangle 5"/>
                <wp:cNvGraphicFramePr/>
                <a:graphic xmlns:a="http://schemas.openxmlformats.org/drawingml/2006/main">
                  <a:graphicData uri="http://schemas.microsoft.com/office/word/2010/wordprocessingShape">
                    <wps:wsp>
                      <wps:cNvSpPr/>
                      <wps:spPr>
                        <a:xfrm rot="162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76F5753" id="Isosceles Triangle 5" o:spid="_x0000_s1026" type="#_x0000_t5" style="position:absolute;margin-left:195.35pt;margin-top:235.55pt;width:505.65pt;height:290.2pt;rotation:-9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RF8jAIAAC8FAAAOAAAAZHJzL2Uyb0RvYy54bWysVEtv2zAMvg/YfxB0X51kcdoGdYq0QYcC&#10;RVugGXpmZMkWoNckJU7360fJTvpYT8N8EEiR4uP7SF9c7rUiO+6DtKai45MRJdwwW0vTVPTn+ubb&#10;GSUhgqlBWcMr+sIDvVx8/XLRuTmf2NaqmnuCQUyYd66ibYxuXhSBtVxDOLGOGzQK6zVEVH1T1B46&#10;jK5VMRmNZkVnfe28ZTwEvF31RrrI8YXgLD4IEXgkqqJYW8ynz+cmncXiAuaNB9dKNpQB/1CFBmkw&#10;6THUCiKQrZd/hdKSeRusiCfM6sIKIRnPPWA349GHbp5acDz3guAEd4Qp/L+w7H736ImsK1pSYkAj&#10;RbfBBsYVD2TtJZhGcVImnDoX5uj+5B79oAUUU9N74TXxFsEdz5AU/DIW2B3ZZ6hfjlDzfSQML2fT&#10;yfi0xJwMbd9nZ2U5zWQUfbQU1fkQf3CrSRIqGodicmjY3YWIVaD7wS09CVbJ+kYqlRXfbK6VJztA&#10;7sur86tVbgOfvHNThnRY+OQUqyYMcAaFgoiidohKMA0loBocbhZ9zv3udfgkSU7eQs2H1BmQvtjB&#10;PRf+Lk7qYgWh7Z9kUz+bWkZcECV1Rc96aPtIyqQ0PI/4gEUiqKckSRtbvyC1mRbsLDh2IzHJHYT4&#10;CB6HHC9xceMDHkJZxMAOEiWt9b8/u0/+OHtopaTDpUF8fm3Bc0rUrcGpPB9PkUYSszItTyeo+LeW&#10;zVuL2epri9yMc3VZTP5RHUThrX7G/V6mrGgCwzB3z8SgXMd+mfEPwfhymd1wsxzEO/PkWAqecErw&#10;rvfP4N1hmnAQ7+1hwWD+YaB63/TS2OU2WiHztL3iigwmBbcyczn8QdLav9Wz1+t/bvEHAAD//wMA&#10;UEsDBBQABgAIAAAAIQAcL8Ih4AAAAA0BAAAPAAAAZHJzL2Rvd25yZXYueG1sTI/BSsNAEIbvgu+w&#10;jODNbhrpUmM2RQpSPIgaC1632TEbkp0N2W0b397pSW//MD/ffFNuZj+IE06xC6RhuchAIDXBdtRq&#10;2H8+361BxGTImiEQavjBCJvq+qo0hQ1n+sBTnVrBEIqF0eBSGgspY+PQm7gIIxLvvsPkTeJxaqWd&#10;zJnhfpB5linpTUd8wZkRtw6bvj56prj9jure1uO07XfvSd2/vrx9aX17Mz89gkg4p78yXPRZHSp2&#10;OoQj2SgGDSpTOVc15KuVAnFpLNeK04FTrtQDyKqU/7+ofgEAAP//AwBQSwECLQAUAAYACAAAACEA&#10;toM4kv4AAADhAQAAEwAAAAAAAAAAAAAAAAAAAAAAW0NvbnRlbnRfVHlwZXNdLnhtbFBLAQItABQA&#10;BgAIAAAAIQA4/SH/1gAAAJQBAAALAAAAAAAAAAAAAAAAAC8BAABfcmVscy8ucmVsc1BLAQItABQA&#10;BgAIAAAAIQA9IRF8jAIAAC8FAAAOAAAAAAAAAAAAAAAAAC4CAABkcnMvZTJvRG9jLnhtbFBLAQIt&#10;ABQABgAIAAAAIQAcL8Ih4AAAAA0BAAAPAAAAAAAAAAAAAAAAAOYEAABkcnMvZG93bnJldi54bWxQ&#10;SwUGAAAAAAQABADzAAAA8wUAAAAA&#10;" fillcolor="#5b9bd5" strokecolor="#41719c" strokeweight="1pt">
                <w10:wrap anchorx="page"/>
              </v:shape>
            </w:pict>
          </mc:Fallback>
        </mc:AlternateContent>
      </w:r>
      <w:r w:rsidRPr="00BD343B">
        <w:rPr>
          <w:noProof/>
          <w:lang w:eastAsia="zh-CN"/>
        </w:rPr>
        <mc:AlternateContent>
          <mc:Choice Requires="wps">
            <w:drawing>
              <wp:anchor distT="0" distB="0" distL="114300" distR="114300" simplePos="0" relativeHeight="251662336" behindDoc="0" locked="0" layoutInCell="1" allowOverlap="1" wp14:anchorId="5B7E5B50" wp14:editId="1981F617">
                <wp:simplePos x="0" y="0"/>
                <wp:positionH relativeFrom="column">
                  <wp:posOffset>1095537</wp:posOffset>
                </wp:positionH>
                <wp:positionV relativeFrom="paragraph">
                  <wp:posOffset>3152140</wp:posOffset>
                </wp:positionV>
                <wp:extent cx="3754120" cy="3534410"/>
                <wp:effectExtent l="19050" t="0" r="36830" b="46990"/>
                <wp:wrapNone/>
                <wp:docPr id="4" name="Isosceles Triangle 4"/>
                <wp:cNvGraphicFramePr/>
                <a:graphic xmlns:a="http://schemas.openxmlformats.org/drawingml/2006/main">
                  <a:graphicData uri="http://schemas.microsoft.com/office/word/2010/wordprocessingShape">
                    <wps:wsp>
                      <wps:cNvSpPr/>
                      <wps:spPr>
                        <a:xfrm rot="10800000">
                          <a:off x="0" y="0"/>
                          <a:ext cx="3754120" cy="3534410"/>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11039A35" id="Isosceles Triangle 4" o:spid="_x0000_s1026" type="#_x0000_t5" style="position:absolute;margin-left:86.25pt;margin-top:248.2pt;width:295.6pt;height:278.3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m4ngIAALEFAAAOAAAAZHJzL2Uyb0RvYy54bWysVN9P2zAQfp+0/8Hy+0hT0sEqUlSBmJAY&#10;oMHEs3HsxpLt82y3affX7+ykoQK2h2l5iGzf3Xd33/04O98aTTbCBwW2puXRhBJhOTTKrmr64/Hq&#10;0yklITLbMA1W1HQnAj1ffPxw1rm5mEILuhGeIIgN887VtI3RzYsi8FYYFo7ACYtCCd6wiFe/KhrP&#10;OkQ3uphOJp+LDnzjPHARAr5e9kK6yPhSCh7vpAwiEl1TjC3mv8//5/QvFmdsvvLMtYoPYbB/iMIw&#10;ZdHpCHXJIiNrr95AGcU9BJDxiIMpQErFRc4Bsyknr7J5aJkTORckJ7iRpvD/YPnt5t4T1dS0osQy&#10;gyW6DhC40CKQR6+YXWlBqsRT58Ic1R/cvR9uAY8p6a30hnhAcsvJ6SR9mQvMjmwz1buRarGNhOPj&#10;8cmsKqdYEY6y49lxVZW5GEWPllCdD/GrAEPSoaZxCCZDs81NiBgFqu/VkkkArZorpXW+pB4SF9qT&#10;DcPqM86FjWU212vzDZr+/WSW4u2xctslk4x8gFak5Pt08ynutEg+tP0uJNKHGU0z8ojw1mloWSP6&#10;5+TyfZ8ZMCFLzGLE7qP+A3Yf+qCfTEXu+9G4L8ZfjUeL7BlsHI2NsuDfy0wjlYPnXh8pO6AmHZ+h&#10;2WFz5cbASgfHrxSW8oaFeM88jhk+4uqId/iTGrqawnCipAX/6733pI/dj1JKOhzbmoafa+YFJfra&#10;4lx8KasqzXm+VLOT1GL+UPJ8KLFrcwHYG2WOLh+TftT7o/RgnnDDLJNXFDHL0XdNefT7y0Xs1wnu&#10;KC6Wy6yGs+1YvLEPjifwxGpq08ftE/Nu3884CrewH3E2f9XSvW6ytLBcR5Aq9/sLrwPfuBdysw47&#10;LC2ew3vWetm0i98AAAD//wMAUEsDBBQABgAIAAAAIQC3eLxn4AAAAAwBAAAPAAAAZHJzL2Rvd25y&#10;ZXYueG1sTI/BTsMwEETvSPyDtUhcELVp2gRCnAqhcmsPpEhc3dgkVuN1FDut+XuWExxH8zT7ttok&#10;N7CzmYL1KOFhIYAZbL222En4OLzdPwILUaFWg0cj4dsE2NTXV5Uqtb/guzk3sWM0gqFUEvoYx5Lz&#10;0PbGqbDwo0HqvvzkVKQ4dVxP6kLjbuBLIXLulEW60KvRvPamPTWzk7BNO958zjazzd1hTttdPOl9&#10;lPL2Jr08A4smxT8YfvVJHWpyOvoZdWAD5WK5JlTC6ilfASOiyLMC2JEqsc4E8Lri/5+ofwAAAP//&#10;AwBQSwECLQAUAAYACAAAACEAtoM4kv4AAADhAQAAEwAAAAAAAAAAAAAAAAAAAAAAW0NvbnRlbnRf&#10;VHlwZXNdLnhtbFBLAQItABQABgAIAAAAIQA4/SH/1gAAAJQBAAALAAAAAAAAAAAAAAAAAC8BAABf&#10;cmVscy8ucmVsc1BLAQItABQABgAIAAAAIQDoPum4ngIAALEFAAAOAAAAAAAAAAAAAAAAAC4CAABk&#10;cnMvZTJvRG9jLnhtbFBLAQItABQABgAIAAAAIQC3eLxn4AAAAAwBAAAPAAAAAAAAAAAAAAAAAPgE&#10;AABkcnMvZG93bnJldi54bWxQSwUGAAAAAAQABADzAAAABQYAAAAA&#10;" fillcolor="#2e74b5 [2404]" strokecolor="#1f4d78 [1604]" strokeweight="1pt"/>
            </w:pict>
          </mc:Fallback>
        </mc:AlternateContent>
      </w:r>
      <w:r w:rsidR="00BD343B">
        <w:br w:type="page"/>
      </w:r>
    </w:p>
    <w:p w:rsidR="00BD343B" w:rsidRPr="001E0C5C" w:rsidRDefault="00BD343B" w:rsidP="00BD343B">
      <w:pPr>
        <w:jc w:val="center"/>
        <w:rPr>
          <w:rFonts w:ascii="Calibri" w:eastAsia="Calibri" w:hAnsi="Calibri" w:cs="Vrinda"/>
        </w:rPr>
      </w:pPr>
      <w:r w:rsidRPr="001E0C5C">
        <w:rPr>
          <w:rFonts w:ascii="Calibri" w:eastAsia="Calibri" w:hAnsi="Calibri" w:cs="Vrinda"/>
          <w:noProof/>
          <w:lang w:eastAsia="zh-CN"/>
        </w:rPr>
        <w:lastRenderedPageBreak/>
        <w:drawing>
          <wp:inline distT="0" distB="0" distL="0" distR="0" wp14:anchorId="522BA9DF" wp14:editId="7020B0D1">
            <wp:extent cx="5763260" cy="2112579"/>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srcRect/>
                    <a:stretch>
                      <a:fillRect/>
                    </a:stretch>
                  </pic:blipFill>
                  <pic:spPr bwMode="auto">
                    <a:xfrm>
                      <a:off x="0" y="0"/>
                      <a:ext cx="5789181" cy="2122081"/>
                    </a:xfrm>
                    <a:prstGeom prst="rect">
                      <a:avLst/>
                    </a:prstGeom>
                    <a:noFill/>
                    <a:ln w="9525">
                      <a:noFill/>
                      <a:miter lim="800000"/>
                      <a:headEnd/>
                      <a:tailEnd/>
                    </a:ln>
                  </pic:spPr>
                </pic:pic>
              </a:graphicData>
            </a:graphic>
          </wp:inline>
        </w:drawing>
      </w:r>
    </w:p>
    <w:p w:rsidR="00BD343B" w:rsidRPr="001E0C5C" w:rsidRDefault="00BD343B" w:rsidP="00BD343B">
      <w:pPr>
        <w:jc w:val="center"/>
        <w:rPr>
          <w:rFonts w:ascii="Calibri" w:eastAsia="Calibri" w:hAnsi="Calibri" w:cs="Vrinda"/>
          <w:b/>
          <w:bCs/>
          <w:sz w:val="36"/>
          <w:szCs w:val="36"/>
        </w:rPr>
      </w:pPr>
    </w:p>
    <w:p w:rsidR="00BD343B" w:rsidRPr="00BD49D2" w:rsidRDefault="00BD343B" w:rsidP="00BD343B">
      <w:pPr>
        <w:jc w:val="center"/>
        <w:rPr>
          <w:rFonts w:eastAsia="Calibri" w:cs="Vrinda"/>
          <w:b/>
          <w:bCs/>
          <w:sz w:val="32"/>
          <w:szCs w:val="32"/>
        </w:rPr>
      </w:pPr>
      <w:r w:rsidRPr="00BD49D2">
        <w:rPr>
          <w:rFonts w:eastAsia="Calibri" w:cs="Vrinda"/>
          <w:b/>
          <w:bCs/>
          <w:sz w:val="32"/>
          <w:szCs w:val="32"/>
        </w:rPr>
        <w:t>Internship Report</w:t>
      </w:r>
    </w:p>
    <w:p w:rsidR="00BD343B" w:rsidRDefault="00BD343B" w:rsidP="00BD343B">
      <w:pPr>
        <w:jc w:val="center"/>
        <w:rPr>
          <w:rFonts w:eastAsia="Calibri" w:cs="Vrinda"/>
          <w:b/>
          <w:bCs/>
          <w:sz w:val="32"/>
          <w:szCs w:val="32"/>
        </w:rPr>
      </w:pPr>
      <w:r w:rsidRPr="00BD49D2">
        <w:rPr>
          <w:rFonts w:eastAsia="Calibri" w:cs="Vrinda"/>
          <w:b/>
          <w:bCs/>
          <w:sz w:val="32"/>
          <w:szCs w:val="32"/>
        </w:rPr>
        <w:t>On</w:t>
      </w:r>
    </w:p>
    <w:p w:rsidR="001A74EB" w:rsidRPr="0093771E" w:rsidRDefault="001A74EB" w:rsidP="001A74EB">
      <w:pPr>
        <w:jc w:val="center"/>
        <w:rPr>
          <w:rFonts w:eastAsia="Calibri" w:cs="Vrinda"/>
          <w:b/>
          <w:bCs/>
          <w:sz w:val="32"/>
          <w:szCs w:val="32"/>
        </w:rPr>
      </w:pPr>
      <w:r w:rsidRPr="0093771E">
        <w:rPr>
          <w:rFonts w:eastAsia="Calibri" w:cs="Vrinda"/>
          <w:b/>
          <w:bCs/>
          <w:sz w:val="32"/>
          <w:szCs w:val="32"/>
        </w:rPr>
        <w:t xml:space="preserve">General Banking </w:t>
      </w:r>
      <w:r w:rsidR="0077395D">
        <w:rPr>
          <w:rFonts w:eastAsia="Calibri" w:cs="Vrinda"/>
          <w:b/>
          <w:bCs/>
          <w:sz w:val="32"/>
          <w:szCs w:val="32"/>
        </w:rPr>
        <w:t>A</w:t>
      </w:r>
      <w:r w:rsidRPr="0093771E">
        <w:rPr>
          <w:rFonts w:eastAsia="Calibri" w:cs="Vrinda"/>
          <w:b/>
          <w:bCs/>
          <w:sz w:val="32"/>
          <w:szCs w:val="32"/>
        </w:rPr>
        <w:t>ctivities of Southeast Bank Limited</w:t>
      </w:r>
    </w:p>
    <w:p w:rsidR="001A74EB" w:rsidRDefault="001A74EB" w:rsidP="00BD343B">
      <w:pPr>
        <w:jc w:val="center"/>
        <w:rPr>
          <w:rFonts w:eastAsia="Calibri" w:cs="Vrinda"/>
          <w:b/>
          <w:bCs/>
          <w:sz w:val="32"/>
          <w:szCs w:val="32"/>
        </w:rPr>
      </w:pPr>
    </w:p>
    <w:p w:rsidR="00BD343B" w:rsidRPr="00292BC3" w:rsidRDefault="00BD343B" w:rsidP="00BD343B">
      <w:pPr>
        <w:jc w:val="center"/>
        <w:rPr>
          <w:rFonts w:eastAsia="Calibri" w:cs="Vrinda"/>
          <w:b/>
          <w:bCs/>
          <w:sz w:val="32"/>
          <w:szCs w:val="32"/>
        </w:rPr>
      </w:pPr>
      <w:r w:rsidRPr="00BD49D2">
        <w:rPr>
          <w:rFonts w:eastAsia="Calibri" w:cs="Vrinda"/>
          <w:b/>
          <w:bCs/>
          <w:sz w:val="32"/>
          <w:szCs w:val="32"/>
        </w:rPr>
        <w:t>Course code</w:t>
      </w:r>
      <w:r w:rsidRPr="00BD49D2">
        <w:rPr>
          <w:rFonts w:eastAsia="Calibri" w:cs="Vrinda"/>
          <w:b/>
          <w:bCs/>
          <w:sz w:val="32"/>
          <w:szCs w:val="32"/>
          <w:cs/>
        </w:rPr>
        <w:t xml:space="preserve">: </w:t>
      </w:r>
      <w:r>
        <w:rPr>
          <w:rFonts w:eastAsia="Calibri" w:cs="Vrinda"/>
          <w:b/>
          <w:bCs/>
          <w:sz w:val="32"/>
          <w:szCs w:val="32"/>
        </w:rPr>
        <w:t>INT 4399</w:t>
      </w:r>
    </w:p>
    <w:p w:rsidR="00BD343B" w:rsidRPr="00BD49D2" w:rsidRDefault="00BD343B" w:rsidP="00BD343B">
      <w:pPr>
        <w:jc w:val="center"/>
        <w:rPr>
          <w:rFonts w:eastAsia="Calibri" w:cs="Vrinda"/>
          <w:b/>
          <w:bCs/>
          <w:sz w:val="28"/>
        </w:rPr>
      </w:pPr>
      <w:r w:rsidRPr="00BD49D2">
        <w:rPr>
          <w:rFonts w:eastAsia="Calibri" w:cs="Vrinda"/>
          <w:b/>
          <w:bCs/>
          <w:sz w:val="28"/>
        </w:rPr>
        <w:t>Submitted to</w:t>
      </w:r>
      <w:r w:rsidRPr="00BD49D2">
        <w:rPr>
          <w:rFonts w:eastAsia="Calibri" w:cs="Vrinda"/>
          <w:b/>
          <w:bCs/>
          <w:sz w:val="28"/>
          <w:cs/>
        </w:rPr>
        <w:t>:</w:t>
      </w:r>
    </w:p>
    <w:p w:rsidR="00BD343B" w:rsidRPr="00465BF0" w:rsidRDefault="00BD343B" w:rsidP="00465BF0">
      <w:pPr>
        <w:spacing w:line="0" w:lineRule="atLeast"/>
        <w:jc w:val="center"/>
        <w:rPr>
          <w:rFonts w:eastAsia="Times New Roman"/>
          <w:b/>
          <w:sz w:val="28"/>
        </w:rPr>
      </w:pPr>
      <w:r w:rsidRPr="00BD49D2">
        <w:rPr>
          <w:rFonts w:eastAsia="Calibri" w:cs="Vrinda"/>
          <w:b/>
          <w:bCs/>
          <w:sz w:val="28"/>
        </w:rPr>
        <w:t>Name</w:t>
      </w:r>
      <w:r w:rsidRPr="00BD49D2">
        <w:rPr>
          <w:rFonts w:eastAsia="Calibri" w:cs="Vrinda"/>
          <w:b/>
          <w:bCs/>
          <w:sz w:val="28"/>
          <w:cs/>
        </w:rPr>
        <w:t xml:space="preserve">: </w:t>
      </w:r>
      <w:r w:rsidR="00465BF0">
        <w:rPr>
          <w:rFonts w:eastAsia="Times New Roman"/>
          <w:b/>
          <w:sz w:val="28"/>
        </w:rPr>
        <w:t xml:space="preserve">Dr. Md. </w:t>
      </w:r>
      <w:proofErr w:type="spellStart"/>
      <w:r w:rsidR="00465BF0">
        <w:rPr>
          <w:rFonts w:eastAsia="Times New Roman"/>
          <w:b/>
          <w:sz w:val="28"/>
        </w:rPr>
        <w:t>Shariful</w:t>
      </w:r>
      <w:proofErr w:type="spellEnd"/>
      <w:r w:rsidR="00465BF0">
        <w:rPr>
          <w:rFonts w:eastAsia="Times New Roman"/>
          <w:b/>
          <w:sz w:val="28"/>
        </w:rPr>
        <w:t xml:space="preserve"> </w:t>
      </w:r>
      <w:proofErr w:type="spellStart"/>
      <w:r w:rsidR="00465BF0">
        <w:rPr>
          <w:rFonts w:eastAsia="Times New Roman"/>
          <w:b/>
          <w:sz w:val="28"/>
        </w:rPr>
        <w:t>Alam</w:t>
      </w:r>
      <w:proofErr w:type="spellEnd"/>
    </w:p>
    <w:p w:rsidR="00BD343B" w:rsidRDefault="00BD343B" w:rsidP="00BD343B">
      <w:pPr>
        <w:jc w:val="center"/>
        <w:rPr>
          <w:rFonts w:eastAsia="Calibri" w:cs="Vrinda"/>
          <w:b/>
          <w:bCs/>
          <w:sz w:val="28"/>
        </w:rPr>
      </w:pPr>
      <w:r w:rsidRPr="00BD49D2">
        <w:rPr>
          <w:rFonts w:eastAsia="Calibri" w:cs="Vrinda"/>
          <w:b/>
          <w:bCs/>
          <w:sz w:val="28"/>
        </w:rPr>
        <w:t>Designation</w:t>
      </w:r>
      <w:r w:rsidRPr="00BD49D2">
        <w:rPr>
          <w:rFonts w:eastAsia="Calibri" w:cs="Vrinda"/>
          <w:b/>
          <w:bCs/>
          <w:sz w:val="28"/>
          <w:cs/>
        </w:rPr>
        <w:t>:</w:t>
      </w:r>
      <w:r w:rsidRPr="00BD49D2">
        <w:rPr>
          <w:rFonts w:eastAsia="Calibri" w:cs="Vrinda"/>
          <w:sz w:val="28"/>
          <w:cs/>
        </w:rPr>
        <w:t xml:space="preserve">  </w:t>
      </w:r>
      <w:r w:rsidRPr="00BD49D2">
        <w:rPr>
          <w:rFonts w:eastAsia="Calibri" w:cs="Vrinda"/>
          <w:b/>
          <w:bCs/>
          <w:sz w:val="28"/>
        </w:rPr>
        <w:t>Ass</w:t>
      </w:r>
      <w:r w:rsidR="0077395D">
        <w:rPr>
          <w:rFonts w:eastAsia="Calibri" w:cs="Vrinda"/>
          <w:b/>
          <w:bCs/>
          <w:sz w:val="28"/>
        </w:rPr>
        <w:t>ociate</w:t>
      </w:r>
      <w:r w:rsidR="003D44C0">
        <w:rPr>
          <w:rFonts w:eastAsia="Calibri" w:cs="Vrinda" w:hint="cs"/>
          <w:b/>
          <w:bCs/>
          <w:sz w:val="28"/>
          <w:cs/>
        </w:rPr>
        <w:t xml:space="preserve"> </w:t>
      </w:r>
      <w:r w:rsidR="00465BF0">
        <w:rPr>
          <w:rFonts w:eastAsia="Calibri" w:cs="Vrinda"/>
          <w:b/>
          <w:bCs/>
          <w:sz w:val="28"/>
        </w:rPr>
        <w:t>Professor</w:t>
      </w:r>
    </w:p>
    <w:p w:rsidR="00BD343B" w:rsidRDefault="00BD343B" w:rsidP="00BD343B">
      <w:pPr>
        <w:rPr>
          <w:rFonts w:eastAsia="Calibri" w:cs="Vrinda"/>
          <w:b/>
          <w:bCs/>
          <w:sz w:val="28"/>
        </w:rPr>
      </w:pPr>
    </w:p>
    <w:p w:rsidR="00BD343B" w:rsidRDefault="00BD343B" w:rsidP="00BD343B">
      <w:pPr>
        <w:jc w:val="center"/>
        <w:rPr>
          <w:rFonts w:eastAsia="Calibri" w:cs="Vrinda"/>
          <w:b/>
          <w:bCs/>
          <w:sz w:val="28"/>
        </w:rPr>
      </w:pPr>
      <w:r w:rsidRPr="00BD49D2">
        <w:rPr>
          <w:rFonts w:eastAsia="Calibri" w:cs="Vrinda"/>
          <w:b/>
          <w:bCs/>
          <w:sz w:val="28"/>
        </w:rPr>
        <w:t>Submitted by</w:t>
      </w:r>
      <w:r w:rsidRPr="00BD49D2">
        <w:rPr>
          <w:rFonts w:eastAsia="Calibri" w:cs="Vrinda"/>
          <w:b/>
          <w:bCs/>
          <w:sz w:val="28"/>
          <w:cs/>
        </w:rPr>
        <w:t>:</w:t>
      </w:r>
    </w:p>
    <w:p w:rsidR="00BD343B" w:rsidRDefault="00BD343B" w:rsidP="00BD343B">
      <w:pPr>
        <w:jc w:val="center"/>
        <w:rPr>
          <w:rFonts w:eastAsia="Calibri" w:cs="Vrinda"/>
          <w:b/>
          <w:bCs/>
          <w:sz w:val="28"/>
        </w:rPr>
      </w:pPr>
      <w:r w:rsidRPr="00BD49D2">
        <w:rPr>
          <w:rFonts w:eastAsia="Calibri" w:cs="Vrinda"/>
          <w:b/>
          <w:bCs/>
          <w:sz w:val="28"/>
        </w:rPr>
        <w:t>Name</w:t>
      </w:r>
      <w:r w:rsidRPr="00BD49D2">
        <w:rPr>
          <w:rFonts w:eastAsia="Calibri" w:cs="Vrinda"/>
          <w:b/>
          <w:bCs/>
          <w:sz w:val="28"/>
          <w:cs/>
        </w:rPr>
        <w:t>:</w:t>
      </w:r>
      <w:r w:rsidR="00465BF0">
        <w:rPr>
          <w:rFonts w:eastAsia="Calibri" w:cs="Vrinda"/>
          <w:b/>
          <w:bCs/>
          <w:sz w:val="28"/>
        </w:rPr>
        <w:t xml:space="preserve"> </w:t>
      </w:r>
      <w:proofErr w:type="spellStart"/>
      <w:r w:rsidR="00465BF0">
        <w:rPr>
          <w:rFonts w:eastAsia="Calibri" w:cs="Vrinda"/>
          <w:b/>
          <w:bCs/>
          <w:sz w:val="28"/>
        </w:rPr>
        <w:t>Tasnim</w:t>
      </w:r>
      <w:proofErr w:type="spellEnd"/>
      <w:r w:rsidR="00465BF0">
        <w:rPr>
          <w:rFonts w:eastAsia="Calibri" w:cs="Vrinda"/>
          <w:b/>
          <w:bCs/>
          <w:sz w:val="28"/>
        </w:rPr>
        <w:t xml:space="preserve"> </w:t>
      </w:r>
      <w:proofErr w:type="spellStart"/>
      <w:r w:rsidR="00465BF0">
        <w:rPr>
          <w:rFonts w:eastAsia="Calibri" w:cs="Vrinda"/>
          <w:b/>
          <w:bCs/>
          <w:sz w:val="28"/>
        </w:rPr>
        <w:t>Rayda</w:t>
      </w:r>
      <w:proofErr w:type="spellEnd"/>
      <w:r w:rsidR="00465BF0">
        <w:rPr>
          <w:rFonts w:eastAsia="Calibri" w:cs="Vrinda"/>
          <w:b/>
          <w:bCs/>
          <w:sz w:val="28"/>
        </w:rPr>
        <w:t xml:space="preserve"> </w:t>
      </w:r>
      <w:proofErr w:type="spellStart"/>
      <w:r w:rsidR="00465BF0">
        <w:rPr>
          <w:rFonts w:eastAsia="Calibri" w:cs="Vrinda"/>
          <w:b/>
          <w:bCs/>
          <w:sz w:val="28"/>
        </w:rPr>
        <w:t>Binte</w:t>
      </w:r>
      <w:proofErr w:type="spellEnd"/>
      <w:r w:rsidR="00465BF0">
        <w:rPr>
          <w:rFonts w:eastAsia="Calibri" w:cs="Vrinda"/>
          <w:b/>
          <w:bCs/>
          <w:sz w:val="28"/>
        </w:rPr>
        <w:t xml:space="preserve"> </w:t>
      </w:r>
      <w:proofErr w:type="spellStart"/>
      <w:r w:rsidR="00465BF0">
        <w:rPr>
          <w:rFonts w:eastAsia="Calibri" w:cs="Vrinda"/>
          <w:b/>
          <w:bCs/>
          <w:sz w:val="28"/>
        </w:rPr>
        <w:t>Jahir</w:t>
      </w:r>
      <w:proofErr w:type="spellEnd"/>
    </w:p>
    <w:p w:rsidR="00BD343B" w:rsidRDefault="00BD343B" w:rsidP="00BD343B">
      <w:pPr>
        <w:jc w:val="center"/>
        <w:rPr>
          <w:rFonts w:eastAsia="Calibri" w:cs="Vrinda"/>
          <w:b/>
          <w:bCs/>
          <w:sz w:val="28"/>
        </w:rPr>
      </w:pPr>
      <w:r w:rsidRPr="00BD49D2">
        <w:rPr>
          <w:rFonts w:eastAsia="Calibri" w:cs="Vrinda"/>
          <w:b/>
          <w:bCs/>
          <w:sz w:val="28"/>
        </w:rPr>
        <w:t>Id</w:t>
      </w:r>
      <w:r w:rsidRPr="00BD49D2">
        <w:rPr>
          <w:rFonts w:eastAsia="Calibri" w:cs="Vrinda"/>
          <w:b/>
          <w:bCs/>
          <w:sz w:val="28"/>
          <w:cs/>
        </w:rPr>
        <w:t xml:space="preserve">: </w:t>
      </w:r>
      <w:r w:rsidRPr="00BD49D2">
        <w:rPr>
          <w:rFonts w:eastAsia="Calibri" w:cs="Vrinda"/>
          <w:b/>
          <w:bCs/>
          <w:sz w:val="28"/>
        </w:rPr>
        <w:t>111</w:t>
      </w:r>
      <w:r w:rsidRPr="00BD49D2">
        <w:rPr>
          <w:rFonts w:eastAsia="Calibri" w:cs="Vrinda"/>
          <w:b/>
          <w:bCs/>
          <w:sz w:val="28"/>
          <w:cs/>
        </w:rPr>
        <w:t xml:space="preserve"> </w:t>
      </w:r>
      <w:r w:rsidRPr="00BD49D2">
        <w:rPr>
          <w:rFonts w:eastAsia="Calibri" w:cs="Vrinda"/>
          <w:b/>
          <w:bCs/>
          <w:sz w:val="28"/>
        </w:rPr>
        <w:t>141</w:t>
      </w:r>
      <w:r w:rsidRPr="00BD49D2">
        <w:rPr>
          <w:rFonts w:eastAsia="Calibri" w:cs="Vrinda"/>
          <w:b/>
          <w:bCs/>
          <w:sz w:val="28"/>
          <w:cs/>
        </w:rPr>
        <w:t xml:space="preserve"> </w:t>
      </w:r>
      <w:r w:rsidR="00465BF0">
        <w:rPr>
          <w:rFonts w:eastAsia="Calibri" w:cs="Vrinda"/>
          <w:b/>
          <w:bCs/>
          <w:sz w:val="28"/>
        </w:rPr>
        <w:t>466</w:t>
      </w:r>
    </w:p>
    <w:p w:rsidR="003518AE" w:rsidRDefault="003518AE" w:rsidP="00BD343B">
      <w:pPr>
        <w:jc w:val="center"/>
      </w:pPr>
    </w:p>
    <w:p w:rsidR="00BD343B" w:rsidRDefault="00BD343B" w:rsidP="00BD343B">
      <w:pPr>
        <w:jc w:val="center"/>
        <w:rPr>
          <w:rFonts w:ascii="Calibri" w:eastAsia="Calibri" w:hAnsi="Calibri" w:cs="Vrinda"/>
          <w:b/>
          <w:bCs/>
          <w:sz w:val="28"/>
          <w:cs/>
        </w:rPr>
      </w:pPr>
      <w:r w:rsidRPr="0030650D">
        <w:rPr>
          <w:rFonts w:ascii="Calibri" w:eastAsia="Calibri" w:hAnsi="Calibri" w:cs="Vrinda"/>
          <w:b/>
          <w:bCs/>
          <w:sz w:val="28"/>
        </w:rPr>
        <w:t>Submission Date</w:t>
      </w:r>
      <w:r w:rsidRPr="0030650D">
        <w:rPr>
          <w:rFonts w:ascii="Calibri" w:eastAsia="Calibri" w:hAnsi="Calibri" w:cs="Vrinda"/>
          <w:b/>
          <w:bCs/>
          <w:sz w:val="28"/>
          <w:cs/>
        </w:rPr>
        <w:t>:</w:t>
      </w:r>
    </w:p>
    <w:p w:rsidR="00BD343B" w:rsidRDefault="00BD343B" w:rsidP="00BD343B">
      <w:pPr>
        <w:jc w:val="center"/>
        <w:rPr>
          <w:rFonts w:ascii="Calibri" w:eastAsia="Calibri" w:hAnsi="Calibri" w:cs="Vrinda"/>
          <w:b/>
          <w:bCs/>
          <w:sz w:val="28"/>
          <w:cs/>
        </w:rPr>
      </w:pPr>
    </w:p>
    <w:p w:rsidR="00BD343B" w:rsidRDefault="00BD343B" w:rsidP="00BD343B">
      <w:pPr>
        <w:jc w:val="center"/>
        <w:rPr>
          <w:rFonts w:ascii="Calibri" w:eastAsia="Calibri" w:hAnsi="Calibri" w:cs="Vrinda"/>
          <w:b/>
          <w:bCs/>
          <w:sz w:val="28"/>
          <w:cs/>
        </w:rPr>
      </w:pPr>
    </w:p>
    <w:p w:rsidR="00BD343B" w:rsidRDefault="00BD343B" w:rsidP="00BD343B">
      <w:pPr>
        <w:jc w:val="center"/>
        <w:rPr>
          <w:rFonts w:ascii="Calibri" w:eastAsia="Calibri" w:hAnsi="Calibri" w:cs="Vrinda"/>
          <w:b/>
          <w:bCs/>
          <w:sz w:val="28"/>
          <w:cs/>
        </w:rPr>
      </w:pPr>
    </w:p>
    <w:p w:rsidR="00EC3F13" w:rsidRDefault="00EC3F13" w:rsidP="001A74EB">
      <w:pPr>
        <w:sectPr w:rsidR="00EC3F13" w:rsidSect="00BD343B">
          <w:headerReference w:type="default" r:id="rId11"/>
          <w:footerReference w:type="default" r:id="rId12"/>
          <w:pgSz w:w="11909" w:h="16834" w:code="9"/>
          <w:pgMar w:top="1440" w:right="1440" w:bottom="1440" w:left="1440" w:header="720" w:footer="720" w:gutter="0"/>
          <w:cols w:space="720"/>
          <w:docGrid w:linePitch="360"/>
        </w:sectPr>
      </w:pPr>
    </w:p>
    <w:p w:rsidR="00A71DFE" w:rsidRPr="00157F4B" w:rsidRDefault="00BD047B" w:rsidP="002F46F8">
      <w:pPr>
        <w:pBdr>
          <w:bottom w:val="single" w:sz="18" w:space="1" w:color="ACB9CA" w:themeColor="text2" w:themeTint="66"/>
        </w:pBdr>
        <w:tabs>
          <w:tab w:val="left" w:pos="1569"/>
          <w:tab w:val="center" w:pos="4500"/>
        </w:tabs>
        <w:spacing w:before="240"/>
        <w:jc w:val="both"/>
        <w:rPr>
          <w:rFonts w:cs="Times New Roman"/>
          <w:b/>
          <w:sz w:val="28"/>
        </w:rPr>
      </w:pPr>
      <w:r>
        <w:rPr>
          <w:rFonts w:cs="Times New Roman"/>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                                                    </w:t>
      </w:r>
      <w:r w:rsidR="002F46F8">
        <w:rPr>
          <w:rFonts w:cs="Times New Roman"/>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cs="Times New Roman"/>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71DFE" w:rsidRPr="00562923">
        <w:rPr>
          <w:rFonts w:cs="Times New Roman"/>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DECLARATION</w:t>
      </w:r>
    </w:p>
    <w:p w:rsidR="00A71DFE" w:rsidRPr="00157F4B" w:rsidRDefault="00A71DFE" w:rsidP="002F46F8">
      <w:pPr>
        <w:tabs>
          <w:tab w:val="left" w:pos="1569"/>
          <w:tab w:val="center" w:pos="4500"/>
        </w:tabs>
        <w:spacing w:before="240" w:line="480" w:lineRule="auto"/>
        <w:jc w:val="both"/>
        <w:rPr>
          <w:rFonts w:cs="Times New Roman"/>
          <w:bCs/>
          <w:sz w:val="24"/>
          <w:szCs w:val="24"/>
        </w:rPr>
      </w:pPr>
      <w:r w:rsidRPr="00157F4B">
        <w:rPr>
          <w:rFonts w:cs="Times New Roman"/>
          <w:bCs/>
          <w:sz w:val="24"/>
          <w:szCs w:val="24"/>
        </w:rPr>
        <w:t>I, undersigned, hereby declare that the piece of work has been prepared by me under the guidance of as a requirement for the accomplishment of BBA Program from the department of Business Administration, United International University of Dhaka</w:t>
      </w:r>
      <w:r w:rsidRPr="00157F4B">
        <w:rPr>
          <w:rFonts w:cs="Shonar Bangla"/>
          <w:bCs/>
          <w:sz w:val="24"/>
          <w:szCs w:val="24"/>
          <w:cs/>
        </w:rPr>
        <w:t xml:space="preserve">. </w:t>
      </w:r>
      <w:r w:rsidRPr="00157F4B">
        <w:rPr>
          <w:rFonts w:cs="Times New Roman"/>
          <w:bCs/>
          <w:sz w:val="24"/>
          <w:szCs w:val="24"/>
        </w:rPr>
        <w:t>It is also declared that, this report has been prepared for academic purpose only and has not been</w:t>
      </w:r>
      <w:r w:rsidRPr="00157F4B">
        <w:rPr>
          <w:rFonts w:cs="Shonar Bangla"/>
          <w:bCs/>
          <w:sz w:val="24"/>
          <w:szCs w:val="24"/>
          <w:cs/>
        </w:rPr>
        <w:t>/</w:t>
      </w:r>
      <w:r w:rsidRPr="00157F4B">
        <w:rPr>
          <w:rFonts w:cs="Times New Roman"/>
          <w:bCs/>
          <w:sz w:val="24"/>
          <w:szCs w:val="24"/>
        </w:rPr>
        <w:t>will not be submitted elsewhere for any other purpose</w:t>
      </w:r>
      <w:r w:rsidRPr="00157F4B">
        <w:rPr>
          <w:rFonts w:cs="Shonar Bangla"/>
          <w:bCs/>
          <w:sz w:val="24"/>
          <w:szCs w:val="24"/>
          <w:cs/>
        </w:rPr>
        <w:t>.</w:t>
      </w:r>
    </w:p>
    <w:p w:rsidR="00DE74F3" w:rsidRPr="001327F5" w:rsidRDefault="00DE74F3" w:rsidP="002F46F8">
      <w:pPr>
        <w:tabs>
          <w:tab w:val="left" w:pos="1569"/>
          <w:tab w:val="center" w:pos="4500"/>
        </w:tabs>
        <w:spacing w:before="240"/>
        <w:jc w:val="both"/>
        <w:rPr>
          <w:rFonts w:ascii="Times New Roman" w:hAnsi="Times New Roman" w:cs="Times New Roman"/>
          <w:b/>
          <w:sz w:val="28"/>
        </w:rPr>
      </w:pPr>
    </w:p>
    <w:p w:rsidR="00DE74F3" w:rsidRPr="001327F5" w:rsidRDefault="00DE74F3" w:rsidP="002F46F8">
      <w:pPr>
        <w:tabs>
          <w:tab w:val="left" w:pos="1569"/>
          <w:tab w:val="center" w:pos="4500"/>
        </w:tabs>
        <w:spacing w:before="240"/>
        <w:jc w:val="both"/>
        <w:rPr>
          <w:rFonts w:ascii="Times New Roman" w:hAnsi="Times New Roman" w:cs="Times New Roman"/>
          <w:b/>
          <w:sz w:val="28"/>
        </w:rPr>
      </w:pPr>
    </w:p>
    <w:p w:rsidR="00DE74F3" w:rsidRPr="001327F5" w:rsidRDefault="00DE74F3" w:rsidP="002F46F8">
      <w:pPr>
        <w:tabs>
          <w:tab w:val="left" w:pos="1569"/>
          <w:tab w:val="center" w:pos="4500"/>
        </w:tabs>
        <w:spacing w:before="240"/>
        <w:jc w:val="both"/>
        <w:rPr>
          <w:rFonts w:ascii="Times New Roman" w:hAnsi="Times New Roman" w:cs="Times New Roman"/>
          <w:b/>
          <w:sz w:val="28"/>
        </w:rPr>
      </w:pPr>
      <w:r>
        <w:rPr>
          <w:rFonts w:ascii="Times New Roman" w:hAnsi="Times New Roman" w:cs="Shonar Bangla"/>
          <w:b/>
          <w:bCs/>
          <w:sz w:val="28"/>
          <w:cs/>
        </w:rPr>
        <w:t>-------------------------</w:t>
      </w:r>
    </w:p>
    <w:p w:rsidR="00DE74F3" w:rsidRPr="001327F5" w:rsidRDefault="00465BF0" w:rsidP="002F46F8">
      <w:pPr>
        <w:tabs>
          <w:tab w:val="left" w:pos="1569"/>
          <w:tab w:val="center" w:pos="4500"/>
        </w:tabs>
        <w:spacing w:before="240"/>
        <w:jc w:val="both"/>
        <w:rPr>
          <w:rFonts w:ascii="Times New Roman" w:hAnsi="Times New Roman" w:cs="Times New Roman"/>
          <w:b/>
          <w:sz w:val="24"/>
          <w:szCs w:val="24"/>
        </w:rPr>
      </w:pPr>
      <w:proofErr w:type="spellStart"/>
      <w:r>
        <w:rPr>
          <w:rFonts w:ascii="Times New Roman" w:hAnsi="Times New Roman" w:cs="Times New Roman"/>
          <w:b/>
          <w:sz w:val="24"/>
          <w:szCs w:val="24"/>
        </w:rPr>
        <w:t>Tasnim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Rayda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Binte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Jahir</w:t>
      </w:r>
      <w:proofErr w:type="spellEnd"/>
    </w:p>
    <w:p w:rsidR="006F3AAE" w:rsidRDefault="006F3AAE" w:rsidP="001A74EB"/>
    <w:p w:rsidR="006F3AAE" w:rsidRDefault="006F3AAE">
      <w:r>
        <w:br w:type="page"/>
      </w:r>
    </w:p>
    <w:p w:rsidR="007E3F99" w:rsidRDefault="007E3F99" w:rsidP="002D7695">
      <w:pPr>
        <w:pBdr>
          <w:bottom w:val="single" w:sz="18" w:space="1" w:color="ACB9CA" w:themeColor="text2" w:themeTint="66"/>
        </w:pBdr>
        <w:autoSpaceDE w:val="0"/>
        <w:autoSpaceDN w:val="0"/>
        <w:adjustRightInd w:val="0"/>
        <w:spacing w:after="0" w:line="240" w:lineRule="auto"/>
        <w:jc w:val="center"/>
        <w:rPr>
          <w:rFonts w:cs="Times New Roman"/>
          <w:sz w:val="24"/>
          <w:szCs w:val="24"/>
        </w:rPr>
      </w:pPr>
      <w:r w:rsidRPr="008034DD">
        <w:rPr>
          <w:rFonts w:cs="Times New Roman"/>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Letter of Transmittal</w:t>
      </w:r>
    </w:p>
    <w:p w:rsidR="00903163" w:rsidRDefault="00903163" w:rsidP="00903163">
      <w:pPr>
        <w:spacing w:after="0" w:line="0" w:lineRule="atLeast"/>
        <w:rPr>
          <w:rFonts w:ascii="Times New Roman" w:eastAsia="Times New Roman" w:hAnsi="Times New Roman" w:cs="Arial"/>
          <w:sz w:val="24"/>
          <w:szCs w:val="20"/>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Date: 20</w:t>
      </w:r>
      <w:r w:rsidRPr="00903163">
        <w:rPr>
          <w:rFonts w:eastAsia="Times New Roman" w:cstheme="minorHAnsi"/>
          <w:sz w:val="24"/>
          <w:szCs w:val="24"/>
          <w:vertAlign w:val="superscript"/>
        </w:rPr>
        <w:t>th</w:t>
      </w:r>
      <w:r w:rsidRPr="00903163">
        <w:rPr>
          <w:rFonts w:eastAsia="Times New Roman" w:cstheme="minorHAnsi"/>
          <w:sz w:val="24"/>
          <w:szCs w:val="24"/>
        </w:rPr>
        <w:t xml:space="preserve"> </w:t>
      </w:r>
      <w:r w:rsidR="0077395D">
        <w:rPr>
          <w:rFonts w:eastAsia="Times New Roman" w:cstheme="minorHAnsi"/>
          <w:sz w:val="24"/>
          <w:szCs w:val="24"/>
        </w:rPr>
        <w:t>February</w:t>
      </w:r>
      <w:r w:rsidRPr="00903163">
        <w:rPr>
          <w:rFonts w:eastAsia="Times New Roman" w:cstheme="minorHAnsi"/>
          <w:sz w:val="24"/>
          <w:szCs w:val="24"/>
        </w:rPr>
        <w:t>, 2019</w:t>
      </w:r>
    </w:p>
    <w:p w:rsidR="00903163" w:rsidRPr="00903163" w:rsidRDefault="00903163" w:rsidP="00903163">
      <w:pPr>
        <w:spacing w:after="0" w:line="0" w:lineRule="atLeas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 xml:space="preserve">Dr. Md. </w:t>
      </w:r>
      <w:proofErr w:type="spellStart"/>
      <w:r w:rsidRPr="00903163">
        <w:rPr>
          <w:rFonts w:eastAsia="Times New Roman" w:cstheme="minorHAnsi"/>
          <w:sz w:val="24"/>
          <w:szCs w:val="24"/>
        </w:rPr>
        <w:t>Shariful</w:t>
      </w:r>
      <w:proofErr w:type="spellEnd"/>
      <w:r w:rsidRPr="00903163">
        <w:rPr>
          <w:rFonts w:eastAsia="Times New Roman" w:cstheme="minorHAnsi"/>
          <w:sz w:val="24"/>
          <w:szCs w:val="24"/>
        </w:rPr>
        <w:t xml:space="preserve"> </w:t>
      </w:r>
      <w:proofErr w:type="spellStart"/>
      <w:r w:rsidRPr="00903163">
        <w:rPr>
          <w:rFonts w:eastAsia="Times New Roman" w:cstheme="minorHAnsi"/>
          <w:sz w:val="24"/>
          <w:szCs w:val="24"/>
        </w:rPr>
        <w:t>Alam</w:t>
      </w:r>
      <w:proofErr w:type="spellEnd"/>
    </w:p>
    <w:p w:rsidR="00903163" w:rsidRPr="00903163" w:rsidRDefault="00903163" w:rsidP="00903163">
      <w:pPr>
        <w:spacing w:after="0" w:line="139" w:lineRule="exac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Associate Professor</w:t>
      </w:r>
    </w:p>
    <w:p w:rsidR="00903163" w:rsidRPr="00903163" w:rsidRDefault="00903163" w:rsidP="00903163">
      <w:pPr>
        <w:spacing w:after="0" w:line="137" w:lineRule="exac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School of Business and Economics</w:t>
      </w:r>
    </w:p>
    <w:p w:rsidR="00903163" w:rsidRPr="00903163" w:rsidRDefault="00903163" w:rsidP="00903163">
      <w:pPr>
        <w:spacing w:after="0" w:line="139" w:lineRule="exact"/>
        <w:rPr>
          <w:rFonts w:eastAsia="Times New Roman" w:cstheme="minorHAnsi"/>
          <w:sz w:val="24"/>
          <w:szCs w:val="24"/>
        </w:rPr>
      </w:pPr>
    </w:p>
    <w:p w:rsidR="00903163" w:rsidRPr="00903163" w:rsidRDefault="0077395D" w:rsidP="00903163">
      <w:pPr>
        <w:spacing w:after="0" w:line="0" w:lineRule="atLeast"/>
        <w:rPr>
          <w:rFonts w:eastAsia="Times New Roman" w:cstheme="minorHAnsi"/>
          <w:sz w:val="24"/>
          <w:szCs w:val="24"/>
        </w:rPr>
      </w:pPr>
      <w:r>
        <w:rPr>
          <w:rFonts w:eastAsia="Times New Roman" w:cstheme="minorHAnsi"/>
          <w:sz w:val="24"/>
          <w:szCs w:val="24"/>
        </w:rPr>
        <w:t>United International University</w:t>
      </w:r>
    </w:p>
    <w:p w:rsidR="00903163" w:rsidRPr="00903163" w:rsidRDefault="00903163" w:rsidP="00903163">
      <w:pPr>
        <w:spacing w:after="0" w:line="0" w:lineRule="atLeast"/>
        <w:rPr>
          <w:rFonts w:eastAsia="Times New Roman" w:cstheme="minorHAnsi"/>
          <w:sz w:val="24"/>
          <w:szCs w:val="24"/>
        </w:rPr>
      </w:pPr>
    </w:p>
    <w:p w:rsidR="00903163" w:rsidRPr="00903163" w:rsidRDefault="00903163" w:rsidP="00903163">
      <w:pPr>
        <w:spacing w:after="0" w:line="0" w:lineRule="atLeast"/>
        <w:rPr>
          <w:rFonts w:eastAsia="Times New Roman" w:cstheme="minorHAnsi"/>
          <w:b/>
          <w:sz w:val="24"/>
          <w:szCs w:val="24"/>
        </w:rPr>
      </w:pPr>
      <w:r w:rsidRPr="00903163">
        <w:rPr>
          <w:rFonts w:eastAsia="Times New Roman" w:cstheme="minorHAnsi"/>
          <w:sz w:val="24"/>
          <w:szCs w:val="24"/>
        </w:rPr>
        <w:t xml:space="preserve">Subject: Submission of </w:t>
      </w:r>
      <w:r w:rsidRPr="00903163">
        <w:rPr>
          <w:rFonts w:eastAsia="Times New Roman" w:cstheme="minorHAnsi"/>
          <w:b/>
          <w:sz w:val="24"/>
          <w:szCs w:val="24"/>
        </w:rPr>
        <w:t xml:space="preserve">Internship </w:t>
      </w:r>
      <w:r w:rsidR="0077395D">
        <w:rPr>
          <w:rFonts w:eastAsia="Times New Roman" w:cstheme="minorHAnsi"/>
          <w:b/>
          <w:sz w:val="24"/>
          <w:szCs w:val="24"/>
        </w:rPr>
        <w:t>report</w:t>
      </w:r>
      <w:r w:rsidRPr="00903163">
        <w:rPr>
          <w:rFonts w:eastAsia="Times New Roman" w:cstheme="minorHAnsi"/>
          <w:b/>
          <w:sz w:val="24"/>
          <w:szCs w:val="24"/>
        </w:rPr>
        <w:t>.</w:t>
      </w:r>
    </w:p>
    <w:p w:rsidR="00903163" w:rsidRPr="00903163" w:rsidRDefault="00903163" w:rsidP="00903163">
      <w:pPr>
        <w:spacing w:after="0" w:line="0" w:lineRule="atLeas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Dear Sir,</w:t>
      </w:r>
    </w:p>
    <w:p w:rsidR="00903163" w:rsidRPr="00903163" w:rsidRDefault="00903163" w:rsidP="00903163">
      <w:pPr>
        <w:spacing w:after="0" w:line="0" w:lineRule="atLeast"/>
        <w:rPr>
          <w:rFonts w:eastAsia="Times New Roman" w:cstheme="minorHAnsi"/>
          <w:sz w:val="24"/>
          <w:szCs w:val="24"/>
        </w:rPr>
      </w:pPr>
    </w:p>
    <w:p w:rsidR="00903163" w:rsidRPr="00903163" w:rsidRDefault="00903163" w:rsidP="00FD62E5">
      <w:pPr>
        <w:spacing w:after="0" w:line="0" w:lineRule="atLeast"/>
        <w:jc w:val="both"/>
        <w:rPr>
          <w:rFonts w:eastAsia="Times New Roman" w:cstheme="minorHAnsi"/>
          <w:sz w:val="24"/>
          <w:szCs w:val="24"/>
        </w:rPr>
      </w:pPr>
      <w:r w:rsidRPr="00903163">
        <w:rPr>
          <w:rFonts w:eastAsia="Times New Roman" w:cstheme="minorHAnsi"/>
          <w:sz w:val="24"/>
          <w:szCs w:val="24"/>
        </w:rPr>
        <w:t xml:space="preserve">With due respect, I would like to submit the report on </w:t>
      </w:r>
      <w:r w:rsidRPr="00903163">
        <w:rPr>
          <w:rFonts w:eastAsia="Times New Roman" w:cstheme="minorHAnsi"/>
          <w:b/>
          <w:sz w:val="24"/>
          <w:szCs w:val="24"/>
        </w:rPr>
        <w:t>“General Banking Activities of</w:t>
      </w:r>
      <w:r w:rsidRPr="00903163">
        <w:rPr>
          <w:rFonts w:eastAsia="Times New Roman" w:cstheme="minorHAnsi"/>
          <w:sz w:val="24"/>
          <w:szCs w:val="24"/>
        </w:rPr>
        <w:t xml:space="preserve"> </w:t>
      </w:r>
      <w:r w:rsidRPr="00903163">
        <w:rPr>
          <w:rFonts w:eastAsia="Times New Roman" w:cstheme="minorHAnsi"/>
          <w:b/>
          <w:sz w:val="24"/>
          <w:szCs w:val="24"/>
        </w:rPr>
        <w:t xml:space="preserve">Southeast Bank Limited” </w:t>
      </w:r>
      <w:r w:rsidRPr="00903163">
        <w:rPr>
          <w:rFonts w:eastAsia="Times New Roman" w:cstheme="minorHAnsi"/>
          <w:sz w:val="24"/>
          <w:szCs w:val="24"/>
        </w:rPr>
        <w:t>which was the topic of my internship program. I would like to</w:t>
      </w:r>
      <w:r w:rsidRPr="00903163">
        <w:rPr>
          <w:rFonts w:eastAsia="Times New Roman" w:cstheme="minorHAnsi"/>
          <w:b/>
          <w:sz w:val="24"/>
          <w:szCs w:val="24"/>
        </w:rPr>
        <w:t xml:space="preserve"> </w:t>
      </w:r>
      <w:r w:rsidRPr="00903163">
        <w:rPr>
          <w:rFonts w:eastAsia="Times New Roman" w:cstheme="minorHAnsi"/>
          <w:sz w:val="24"/>
          <w:szCs w:val="24"/>
        </w:rPr>
        <w:t>say that this report was prepared by me under the supervision of my internship supervisors.</w:t>
      </w:r>
    </w:p>
    <w:p w:rsidR="00903163" w:rsidRPr="00903163" w:rsidRDefault="00903163" w:rsidP="00FD62E5">
      <w:pPr>
        <w:spacing w:after="0" w:line="204" w:lineRule="exact"/>
        <w:jc w:val="both"/>
        <w:rPr>
          <w:rFonts w:eastAsia="Times New Roman" w:cstheme="minorHAnsi"/>
          <w:sz w:val="24"/>
          <w:szCs w:val="24"/>
        </w:rPr>
      </w:pPr>
    </w:p>
    <w:p w:rsidR="00903163" w:rsidRPr="00903163" w:rsidRDefault="00903163" w:rsidP="00FD62E5">
      <w:pPr>
        <w:spacing w:after="0" w:line="348" w:lineRule="auto"/>
        <w:ind w:right="20"/>
        <w:jc w:val="both"/>
        <w:rPr>
          <w:rFonts w:eastAsia="Times New Roman" w:cstheme="minorHAnsi"/>
          <w:sz w:val="24"/>
          <w:szCs w:val="24"/>
        </w:rPr>
      </w:pPr>
      <w:r w:rsidRPr="00903163">
        <w:rPr>
          <w:rFonts w:eastAsia="Times New Roman" w:cstheme="minorHAnsi"/>
          <w:sz w:val="24"/>
          <w:szCs w:val="24"/>
        </w:rPr>
        <w:t>This specific report empowers me to get a knowledge of the execution of SEBL and how they make an incentive for their partners. I have broken down a few proportions and information to pass judgment on the execution of SEBL.</w:t>
      </w:r>
    </w:p>
    <w:p w:rsidR="00903163" w:rsidRPr="00903163" w:rsidRDefault="00903163" w:rsidP="00903163">
      <w:pPr>
        <w:spacing w:after="0" w:line="202" w:lineRule="exact"/>
        <w:rPr>
          <w:rFonts w:eastAsia="Times New Roman" w:cstheme="minorHAnsi"/>
          <w:sz w:val="24"/>
          <w:szCs w:val="24"/>
        </w:rPr>
      </w:pPr>
    </w:p>
    <w:p w:rsidR="00903163" w:rsidRPr="00903163" w:rsidRDefault="00903163" w:rsidP="00903163">
      <w:pPr>
        <w:spacing w:after="0" w:line="349" w:lineRule="auto"/>
        <w:jc w:val="both"/>
        <w:rPr>
          <w:rFonts w:eastAsia="Times New Roman" w:cstheme="minorHAnsi"/>
          <w:sz w:val="24"/>
          <w:szCs w:val="24"/>
        </w:rPr>
      </w:pPr>
      <w:r w:rsidRPr="00903163">
        <w:rPr>
          <w:rFonts w:eastAsia="Times New Roman" w:cstheme="minorHAnsi"/>
          <w:sz w:val="24"/>
          <w:szCs w:val="24"/>
        </w:rPr>
        <w:t>I believe that this internship program has given me a vast opportunity to enrich both of my knowledge and experience. I made my best effort to fulfil the objective of the report and believe that it will meet your expectation.</w:t>
      </w:r>
    </w:p>
    <w:p w:rsidR="00903163" w:rsidRPr="00903163" w:rsidRDefault="00903163" w:rsidP="00903163">
      <w:pPr>
        <w:spacing w:after="0" w:line="198" w:lineRule="exact"/>
        <w:rPr>
          <w:rFonts w:eastAsia="Times New Roman" w:cstheme="minorHAnsi"/>
          <w:sz w:val="24"/>
          <w:szCs w:val="24"/>
        </w:rPr>
      </w:pPr>
    </w:p>
    <w:p w:rsidR="00903163" w:rsidRPr="00903163" w:rsidRDefault="00903163" w:rsidP="00903163">
      <w:pPr>
        <w:spacing w:after="0" w:line="337" w:lineRule="auto"/>
        <w:ind w:right="20"/>
        <w:rPr>
          <w:rFonts w:eastAsia="Times New Roman" w:cstheme="minorHAnsi"/>
          <w:sz w:val="24"/>
          <w:szCs w:val="24"/>
        </w:rPr>
      </w:pPr>
      <w:r w:rsidRPr="00903163">
        <w:rPr>
          <w:rFonts w:eastAsia="Times New Roman" w:cstheme="minorHAnsi"/>
          <w:sz w:val="24"/>
          <w:szCs w:val="24"/>
        </w:rPr>
        <w:t>In preparing this report I have tried utmost to include all the relevant information and analysis to make the report comprehensive as well as workable one.</w:t>
      </w:r>
    </w:p>
    <w:p w:rsidR="00903163" w:rsidRPr="00903163" w:rsidRDefault="00903163" w:rsidP="00903163">
      <w:pPr>
        <w:spacing w:after="0" w:line="188" w:lineRule="exac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I, therefore, hope that you will enjoy reviewing this report.</w:t>
      </w:r>
    </w:p>
    <w:p w:rsidR="00903163" w:rsidRPr="00903163" w:rsidRDefault="00903163" w:rsidP="00903163">
      <w:pPr>
        <w:spacing w:after="0" w:line="0" w:lineRule="atLeast"/>
        <w:rPr>
          <w:rFonts w:eastAsia="Times New Roman" w:cstheme="minorHAnsi"/>
          <w:sz w:val="24"/>
          <w:szCs w:val="24"/>
        </w:rPr>
      </w:pPr>
    </w:p>
    <w:p w:rsidR="00903163" w:rsidRPr="00903163" w:rsidRDefault="00903163" w:rsidP="00903163">
      <w:pPr>
        <w:spacing w:after="0" w:line="300" w:lineRule="exac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Thank you.</w:t>
      </w:r>
    </w:p>
    <w:p w:rsidR="00903163" w:rsidRPr="00903163" w:rsidRDefault="00903163" w:rsidP="00903163">
      <w:pPr>
        <w:spacing w:after="0" w:line="20" w:lineRule="exact"/>
        <w:rPr>
          <w:rFonts w:eastAsia="Times New Roman" w:cstheme="minorHAnsi"/>
          <w:sz w:val="24"/>
          <w:szCs w:val="24"/>
        </w:rPr>
      </w:pPr>
      <w:r w:rsidRPr="00903163">
        <w:rPr>
          <w:rFonts w:eastAsia="Times New Roman" w:cstheme="minorHAnsi"/>
          <w:noProof/>
          <w:sz w:val="24"/>
          <w:szCs w:val="24"/>
          <w:lang w:eastAsia="zh-CN"/>
        </w:rPr>
        <mc:AlternateContent>
          <mc:Choice Requires="wps">
            <w:drawing>
              <wp:anchor distT="0" distB="0" distL="114300" distR="114300" simplePos="0" relativeHeight="251666432" behindDoc="1" locked="0" layoutInCell="1" allowOverlap="1" wp14:anchorId="5A7993A8" wp14:editId="05226FAC">
                <wp:simplePos x="0" y="0"/>
                <wp:positionH relativeFrom="column">
                  <wp:posOffset>-15875</wp:posOffset>
                </wp:positionH>
                <wp:positionV relativeFrom="paragraph">
                  <wp:posOffset>575945</wp:posOffset>
                </wp:positionV>
                <wp:extent cx="1553845" cy="0"/>
                <wp:effectExtent l="12700" t="13970" r="14605" b="1460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384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line w14:anchorId="7D4294E1" id="Straight Connector 1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5.35pt" to="121.1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5zHgIAADkEAAAOAAAAZHJzL2Uyb0RvYy54bWysU02P2jAQvVfqf7ByhxA2UIgIqyqBXrYt&#10;EtsfYGyHWHU8lm0IqOp/79h8iG0vVdUcnLFn5vnNm/Hi+dQpchTWSdBlkg1HCRGaAZd6XybfXteD&#10;WUKcp5pTBVqUyVm45Hn5/t2iN4UYQwuKC0sQRLuiN2XSem+KNHWsFR11QzBCo7MB21GPW7tPuaU9&#10;oncqHY9G07QHy40FJpzD0/riTJYRv2kE81+bxglPVJkgNx9XG9ddWNPlghZ7S00r2ZUG/QcWHZUa&#10;L71D1dRTcrDyD6hOMgsOGj9k0KXQNJKJWANWk41+q2bbUiNiLSiOM3eZ3P+DZV+OG0skx95hpzTt&#10;sEdbb6nct55UoDUqCJagE5XqjSswodIbG2plJ701L8C+O6Khaqnei8j49WwQJQsZ6ZuUsHEG79v1&#10;n4FjDD14iLKdGtsFSBSEnGJ3zvfuiJMnDA+zyeRplk8Swm6+lBa3RGOd/ySgI8EoEyV1EI4W9Pji&#10;fCBCi1tIONawlkrF5itNegQfZ/NxzHCgJA/eEOfsflcpS440zE/8YlnoeQyzcNA8orWC8tXV9lSq&#10;i423Kx3wsBbkc7UuA/JjPpqvZqtZPsjH09UgH9X14OO6ygfTdfZhUj/VVVVnPwO1LC9aybnQgd1t&#10;WLP874bh+mwuY3Yf17sO6Vv0KBiSvf0j6djM0L/LJOyAnzf21mSczxh8fUvhATzu0X588ctfAAAA&#10;//8DAFBLAwQUAAYACAAAACEAAYy0a90AAAAIAQAADwAAAGRycy9kb3ducmV2LnhtbEyPwU7DMBBE&#10;70j8g7VI3FoHq+A2xKlQpYgbIgVxduMlCY3XIXaT9O8x4lCOszOaeZttZ9uxEQffOlJwt0yAIVXO&#10;tFQreH8rFmtgPmgyunOECs7oYZtfX2U6NW6iEsd9qFksIZ9qBU0Ifcq5rxq02i9djxS9TzdYHaIc&#10;am4GPcVy23GRJA/c6pbiQqN73DVYHfcnq2B3LL7P0o2v8rmsytX0JT9eCqnU7c389Ags4BwuYfjF&#10;j+iQR6aDO5HxrFOwEPcxqWCTSGDRFyshgB3+DjzP+P8H8h8AAAD//wMAUEsBAi0AFAAGAAgAAAAh&#10;ALaDOJL+AAAA4QEAABMAAAAAAAAAAAAAAAAAAAAAAFtDb250ZW50X1R5cGVzXS54bWxQSwECLQAU&#10;AAYACAAAACEAOP0h/9YAAACUAQAACwAAAAAAAAAAAAAAAAAvAQAAX3JlbHMvLnJlbHNQSwECLQAU&#10;AAYACAAAACEAbJHecx4CAAA5BAAADgAAAAAAAAAAAAAAAAAuAgAAZHJzL2Uyb0RvYy54bWxQSwEC&#10;LQAUAAYACAAAACEAAYy0a90AAAAIAQAADwAAAAAAAAAAAAAAAAB4BAAAZHJzL2Rvd25yZXYueG1s&#10;UEsFBgAAAAAEAAQA8wAAAIIFAAAAAA==&#10;" strokeweight=".96pt"/>
            </w:pict>
          </mc:Fallback>
        </mc:AlternateContent>
      </w:r>
    </w:p>
    <w:p w:rsidR="00903163" w:rsidRPr="00903163" w:rsidRDefault="00903163" w:rsidP="00903163">
      <w:pPr>
        <w:spacing w:after="0" w:line="200" w:lineRule="exact"/>
        <w:rPr>
          <w:rFonts w:eastAsia="Times New Roman" w:cstheme="minorHAnsi"/>
          <w:sz w:val="24"/>
          <w:szCs w:val="24"/>
        </w:rPr>
      </w:pPr>
    </w:p>
    <w:p w:rsidR="00903163" w:rsidRPr="00903163" w:rsidRDefault="00903163" w:rsidP="00903163">
      <w:pPr>
        <w:spacing w:after="0" w:line="200" w:lineRule="exact"/>
        <w:rPr>
          <w:rFonts w:eastAsia="Times New Roman" w:cstheme="minorHAnsi"/>
          <w:sz w:val="24"/>
          <w:szCs w:val="24"/>
        </w:rPr>
      </w:pPr>
    </w:p>
    <w:p w:rsidR="00903163" w:rsidRPr="00903163" w:rsidRDefault="00903163" w:rsidP="00903163">
      <w:pPr>
        <w:tabs>
          <w:tab w:val="left" w:pos="6285"/>
        </w:tabs>
        <w:spacing w:after="0" w:line="200" w:lineRule="exact"/>
        <w:rPr>
          <w:rFonts w:eastAsia="Times New Roman" w:cstheme="minorHAnsi"/>
          <w:sz w:val="24"/>
          <w:szCs w:val="24"/>
        </w:rPr>
      </w:pPr>
      <w:r w:rsidRPr="00903163">
        <w:rPr>
          <w:rFonts w:eastAsia="Times New Roman" w:cstheme="minorHAnsi"/>
          <w:sz w:val="24"/>
          <w:szCs w:val="24"/>
        </w:rPr>
        <w:tab/>
      </w:r>
    </w:p>
    <w:p w:rsidR="00903163" w:rsidRPr="00903163" w:rsidRDefault="00903163" w:rsidP="00903163">
      <w:pPr>
        <w:spacing w:after="0" w:line="200" w:lineRule="exact"/>
        <w:rPr>
          <w:rFonts w:eastAsia="Times New Roman" w:cstheme="minorHAnsi"/>
          <w:sz w:val="24"/>
          <w:szCs w:val="24"/>
        </w:rPr>
      </w:pPr>
    </w:p>
    <w:p w:rsidR="00903163" w:rsidRPr="00903163" w:rsidRDefault="00903163" w:rsidP="00903163">
      <w:pPr>
        <w:spacing w:after="0" w:line="255" w:lineRule="exac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proofErr w:type="spellStart"/>
      <w:r w:rsidRPr="00903163">
        <w:rPr>
          <w:rFonts w:eastAsia="Times New Roman" w:cstheme="minorHAnsi"/>
          <w:sz w:val="24"/>
          <w:szCs w:val="24"/>
        </w:rPr>
        <w:t>Tasnim</w:t>
      </w:r>
      <w:proofErr w:type="spellEnd"/>
      <w:r w:rsidRPr="00903163">
        <w:rPr>
          <w:rFonts w:eastAsia="Times New Roman" w:cstheme="minorHAnsi"/>
          <w:sz w:val="24"/>
          <w:szCs w:val="24"/>
        </w:rPr>
        <w:t xml:space="preserve"> </w:t>
      </w:r>
      <w:proofErr w:type="spellStart"/>
      <w:r w:rsidRPr="00903163">
        <w:rPr>
          <w:rFonts w:eastAsia="Times New Roman" w:cstheme="minorHAnsi"/>
          <w:sz w:val="24"/>
          <w:szCs w:val="24"/>
        </w:rPr>
        <w:t>Rayda</w:t>
      </w:r>
      <w:proofErr w:type="spellEnd"/>
      <w:r w:rsidRPr="00903163">
        <w:rPr>
          <w:rFonts w:eastAsia="Times New Roman" w:cstheme="minorHAnsi"/>
          <w:sz w:val="24"/>
          <w:szCs w:val="24"/>
        </w:rPr>
        <w:t xml:space="preserve"> </w:t>
      </w:r>
      <w:proofErr w:type="spellStart"/>
      <w:r w:rsidRPr="00903163">
        <w:rPr>
          <w:rFonts w:eastAsia="Times New Roman" w:cstheme="minorHAnsi"/>
          <w:sz w:val="24"/>
          <w:szCs w:val="24"/>
        </w:rPr>
        <w:t>Binte</w:t>
      </w:r>
      <w:proofErr w:type="spellEnd"/>
      <w:r w:rsidRPr="00903163">
        <w:rPr>
          <w:rFonts w:eastAsia="Times New Roman" w:cstheme="minorHAnsi"/>
          <w:sz w:val="24"/>
          <w:szCs w:val="24"/>
        </w:rPr>
        <w:t xml:space="preserve"> </w:t>
      </w:r>
      <w:proofErr w:type="spellStart"/>
      <w:r w:rsidRPr="00903163">
        <w:rPr>
          <w:rFonts w:eastAsia="Times New Roman" w:cstheme="minorHAnsi"/>
          <w:sz w:val="24"/>
          <w:szCs w:val="24"/>
        </w:rPr>
        <w:t>Jahir</w:t>
      </w:r>
      <w:proofErr w:type="spellEnd"/>
    </w:p>
    <w:p w:rsidR="00903163" w:rsidRPr="00903163" w:rsidRDefault="00903163" w:rsidP="00903163">
      <w:pPr>
        <w:spacing w:after="0" w:line="202" w:lineRule="exact"/>
        <w:rPr>
          <w:rFonts w:eastAsia="Times New Roman" w:cstheme="minorHAnsi"/>
          <w:sz w:val="24"/>
          <w:szCs w:val="24"/>
        </w:rPr>
      </w:pP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ID- 111 141 466</w:t>
      </w:r>
    </w:p>
    <w:p w:rsidR="00903163" w:rsidRP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BBA in Marketing.</w:t>
      </w:r>
    </w:p>
    <w:p w:rsidR="00903163" w:rsidRDefault="00903163" w:rsidP="00903163">
      <w:pPr>
        <w:spacing w:after="0" w:line="0" w:lineRule="atLeast"/>
        <w:rPr>
          <w:rFonts w:eastAsia="Times New Roman" w:cstheme="minorHAnsi"/>
          <w:sz w:val="24"/>
          <w:szCs w:val="24"/>
        </w:rPr>
      </w:pPr>
      <w:r w:rsidRPr="00903163">
        <w:rPr>
          <w:rFonts w:eastAsia="Times New Roman" w:cstheme="minorHAnsi"/>
          <w:sz w:val="24"/>
          <w:szCs w:val="24"/>
        </w:rPr>
        <w:t>United International University.</w:t>
      </w:r>
    </w:p>
    <w:p w:rsidR="00903163" w:rsidRPr="00903163" w:rsidRDefault="00903163" w:rsidP="00903163">
      <w:pPr>
        <w:spacing w:after="0" w:line="0" w:lineRule="atLeast"/>
        <w:rPr>
          <w:rFonts w:eastAsia="Times New Roman" w:cstheme="minorHAnsi"/>
          <w:sz w:val="24"/>
          <w:szCs w:val="24"/>
        </w:rPr>
      </w:pPr>
    </w:p>
    <w:p w:rsidR="00903163" w:rsidRDefault="00903163" w:rsidP="00903163">
      <w:pPr>
        <w:pBdr>
          <w:bottom w:val="single" w:sz="18" w:space="1" w:color="ACB9CA" w:themeColor="text2" w:themeTint="66"/>
        </w:pBdr>
        <w:spacing w:line="360" w:lineRule="auto"/>
        <w:jc w:val="center"/>
        <w:rPr>
          <w:rFonts w:cs="Vrinda"/>
          <w:sz w:val="24"/>
          <w:szCs w:val="24"/>
        </w:rPr>
      </w:pPr>
      <w:r>
        <w:rPr>
          <w:rFonts w:ascii="Times New Roman" w:hAnsi="Times New Roman" w:cs="Times New Roman"/>
          <w:b/>
          <w:bCs/>
          <w:color w:val="2E74B6"/>
          <w:sz w:val="28"/>
        </w:rPr>
        <w:lastRenderedPageBreak/>
        <w:t>Acknowledgement</w:t>
      </w:r>
    </w:p>
    <w:p w:rsidR="00EF5CB2" w:rsidRPr="00EF5CB2" w:rsidRDefault="00EF5CB2" w:rsidP="00EF5CB2">
      <w:pPr>
        <w:spacing w:after="0" w:line="276" w:lineRule="auto"/>
        <w:ind w:right="20"/>
        <w:jc w:val="both"/>
        <w:rPr>
          <w:rFonts w:eastAsia="Times New Roman" w:cstheme="minorHAnsi"/>
          <w:sz w:val="24"/>
          <w:szCs w:val="24"/>
        </w:rPr>
      </w:pPr>
      <w:r w:rsidRPr="00EF5CB2">
        <w:rPr>
          <w:rFonts w:eastAsia="Times New Roman" w:cstheme="minorHAnsi"/>
          <w:sz w:val="24"/>
          <w:szCs w:val="24"/>
        </w:rPr>
        <w:t>First of all, I would like to express my gratitude to almighty God for enabling me to complete this project report on “</w:t>
      </w:r>
      <w:r w:rsidRPr="00EF5CB2">
        <w:rPr>
          <w:rFonts w:eastAsia="Times New Roman" w:cstheme="minorHAnsi"/>
          <w:b/>
          <w:sz w:val="24"/>
          <w:szCs w:val="24"/>
        </w:rPr>
        <w:t>General Banking Activities of Southeast Bank Limited</w:t>
      </w:r>
      <w:r w:rsidRPr="00EF5CB2">
        <w:rPr>
          <w:rFonts w:eastAsia="Times New Roman" w:cstheme="minorHAnsi"/>
          <w:sz w:val="24"/>
          <w:szCs w:val="24"/>
        </w:rPr>
        <w:t>”.</w:t>
      </w:r>
    </w:p>
    <w:p w:rsidR="00EF5CB2" w:rsidRPr="00EF5CB2" w:rsidRDefault="00EF5CB2" w:rsidP="00EF5CB2">
      <w:pPr>
        <w:spacing w:after="0" w:line="276" w:lineRule="auto"/>
        <w:jc w:val="both"/>
        <w:rPr>
          <w:rFonts w:eastAsia="Times New Roman" w:cstheme="minorHAnsi"/>
          <w:sz w:val="24"/>
          <w:szCs w:val="24"/>
        </w:rPr>
      </w:pPr>
    </w:p>
    <w:p w:rsidR="00EF5CB2" w:rsidRPr="00EF5CB2" w:rsidRDefault="00EF5CB2" w:rsidP="00EF5CB2">
      <w:pPr>
        <w:spacing w:after="0" w:line="276" w:lineRule="auto"/>
        <w:ind w:right="20"/>
        <w:jc w:val="both"/>
        <w:rPr>
          <w:rFonts w:eastAsia="Times New Roman" w:cstheme="minorHAnsi"/>
          <w:sz w:val="24"/>
          <w:szCs w:val="24"/>
        </w:rPr>
      </w:pPr>
      <w:r w:rsidRPr="00EF5CB2">
        <w:rPr>
          <w:rFonts w:eastAsia="Times New Roman" w:cstheme="minorHAnsi"/>
          <w:sz w:val="24"/>
          <w:szCs w:val="24"/>
        </w:rPr>
        <w:t>I have taken efforts in preparing this report. However, it would not have been possible without the kind support and can help of many individuals. I would like to extend my sincere thanks to all of them.</w:t>
      </w:r>
    </w:p>
    <w:p w:rsidR="00EF5CB2" w:rsidRPr="00EF5CB2" w:rsidRDefault="00EF5CB2" w:rsidP="00EF5CB2">
      <w:pPr>
        <w:spacing w:after="0" w:line="276" w:lineRule="auto"/>
        <w:jc w:val="both"/>
        <w:rPr>
          <w:rFonts w:eastAsia="Times New Roman" w:cstheme="minorHAnsi"/>
          <w:sz w:val="24"/>
          <w:szCs w:val="24"/>
        </w:rPr>
      </w:pPr>
    </w:p>
    <w:p w:rsidR="00EF5CB2" w:rsidRPr="00EF5CB2" w:rsidRDefault="00EF5CB2" w:rsidP="00EF5CB2">
      <w:pPr>
        <w:spacing w:after="0" w:line="276" w:lineRule="auto"/>
        <w:jc w:val="both"/>
        <w:rPr>
          <w:rFonts w:eastAsia="Times New Roman" w:cstheme="minorHAnsi"/>
          <w:sz w:val="24"/>
          <w:szCs w:val="24"/>
        </w:rPr>
      </w:pPr>
      <w:r w:rsidRPr="00EF5CB2">
        <w:rPr>
          <w:rFonts w:eastAsia="Times New Roman" w:cstheme="minorHAnsi"/>
          <w:sz w:val="24"/>
          <w:szCs w:val="24"/>
        </w:rPr>
        <w:t xml:space="preserve">I convey my sincere gratitude to my Academic supervisor, Dr. Md. </w:t>
      </w:r>
      <w:proofErr w:type="spellStart"/>
      <w:r w:rsidRPr="00EF5CB2">
        <w:rPr>
          <w:rFonts w:eastAsia="Times New Roman" w:cstheme="minorHAnsi"/>
          <w:sz w:val="24"/>
          <w:szCs w:val="24"/>
        </w:rPr>
        <w:t>Shariful</w:t>
      </w:r>
      <w:proofErr w:type="spellEnd"/>
      <w:r w:rsidRPr="00EF5CB2">
        <w:rPr>
          <w:rFonts w:eastAsia="Times New Roman" w:cstheme="minorHAnsi"/>
          <w:sz w:val="24"/>
          <w:szCs w:val="24"/>
        </w:rPr>
        <w:t xml:space="preserve"> Islam, Associate Professor of BBA Department, School of Business and Economics, United International University. Without his kind direction and proper guidance this study would have been a little success. In every phase of the project his supervision and guidance shaped this report to be completed in time.</w:t>
      </w:r>
    </w:p>
    <w:p w:rsidR="00EF5CB2" w:rsidRPr="00EF5CB2" w:rsidRDefault="00EF5CB2" w:rsidP="00EF5CB2">
      <w:pPr>
        <w:spacing w:after="0" w:line="276" w:lineRule="auto"/>
        <w:jc w:val="both"/>
        <w:rPr>
          <w:rFonts w:eastAsia="Times New Roman" w:cstheme="minorHAnsi"/>
          <w:sz w:val="24"/>
          <w:szCs w:val="24"/>
        </w:rPr>
      </w:pPr>
    </w:p>
    <w:p w:rsidR="00EF5CB2" w:rsidRPr="00EF5CB2" w:rsidRDefault="00EF5CB2" w:rsidP="00EF5CB2">
      <w:pPr>
        <w:spacing w:after="0" w:line="276" w:lineRule="auto"/>
        <w:ind w:right="20"/>
        <w:jc w:val="both"/>
        <w:rPr>
          <w:rFonts w:eastAsia="Times New Roman" w:cstheme="minorHAnsi"/>
          <w:sz w:val="24"/>
          <w:szCs w:val="24"/>
        </w:rPr>
      </w:pPr>
      <w:r w:rsidRPr="00EF5CB2">
        <w:rPr>
          <w:rFonts w:eastAsia="Times New Roman" w:cstheme="minorHAnsi"/>
          <w:sz w:val="24"/>
          <w:szCs w:val="24"/>
        </w:rPr>
        <w:t xml:space="preserve">I might likewise want to thank the Southeast Bank Limited for giving me the chance to do my internship in their bank. The experience and learning picked up in Southeast Bank Limited helped me to comprehend diverse components identified with my investigation. I might want to offer gratitude to </w:t>
      </w:r>
      <w:r w:rsidRPr="00EF5CB2">
        <w:rPr>
          <w:rFonts w:eastAsia="Times New Roman" w:cstheme="minorHAnsi"/>
          <w:color w:val="000000" w:themeColor="text1"/>
          <w:sz w:val="24"/>
          <w:szCs w:val="24"/>
        </w:rPr>
        <w:t xml:space="preserve">AB MD. </w:t>
      </w:r>
      <w:proofErr w:type="spellStart"/>
      <w:r w:rsidRPr="00EF5CB2">
        <w:rPr>
          <w:rFonts w:eastAsia="Times New Roman" w:cstheme="minorHAnsi"/>
          <w:color w:val="000000" w:themeColor="text1"/>
          <w:sz w:val="24"/>
          <w:szCs w:val="24"/>
        </w:rPr>
        <w:t>Saifur</w:t>
      </w:r>
      <w:proofErr w:type="spellEnd"/>
      <w:r w:rsidRPr="00EF5CB2">
        <w:rPr>
          <w:rFonts w:eastAsia="Times New Roman" w:cstheme="minorHAnsi"/>
          <w:color w:val="000000" w:themeColor="text1"/>
          <w:sz w:val="24"/>
          <w:szCs w:val="24"/>
        </w:rPr>
        <w:t xml:space="preserve"> </w:t>
      </w:r>
      <w:proofErr w:type="spellStart"/>
      <w:r w:rsidRPr="00EF5CB2">
        <w:rPr>
          <w:rFonts w:eastAsia="Times New Roman" w:cstheme="minorHAnsi"/>
          <w:color w:val="000000" w:themeColor="text1"/>
          <w:sz w:val="24"/>
          <w:szCs w:val="24"/>
        </w:rPr>
        <w:t>Rahman</w:t>
      </w:r>
      <w:proofErr w:type="spellEnd"/>
      <w:r w:rsidRPr="00EF5CB2">
        <w:rPr>
          <w:rFonts w:eastAsia="Times New Roman" w:cstheme="minorHAnsi"/>
          <w:color w:val="000000" w:themeColor="text1"/>
          <w:sz w:val="24"/>
          <w:szCs w:val="24"/>
        </w:rPr>
        <w:t xml:space="preserve"> (Senior Assistant Vice President and Head of </w:t>
      </w:r>
      <w:proofErr w:type="spellStart"/>
      <w:r w:rsidRPr="00EF5CB2">
        <w:rPr>
          <w:rFonts w:eastAsia="Times New Roman" w:cstheme="minorHAnsi"/>
          <w:color w:val="000000" w:themeColor="text1"/>
          <w:sz w:val="24"/>
          <w:szCs w:val="24"/>
        </w:rPr>
        <w:t>Agargaon</w:t>
      </w:r>
      <w:proofErr w:type="spellEnd"/>
      <w:r w:rsidRPr="00EF5CB2">
        <w:rPr>
          <w:rFonts w:eastAsia="Times New Roman" w:cstheme="minorHAnsi"/>
          <w:color w:val="000000" w:themeColor="text1"/>
          <w:sz w:val="24"/>
          <w:szCs w:val="24"/>
        </w:rPr>
        <w:t xml:space="preserve"> branch).</w:t>
      </w:r>
    </w:p>
    <w:p w:rsidR="00EF5CB2" w:rsidRPr="00EF5CB2" w:rsidRDefault="00EF5CB2" w:rsidP="00EF5CB2">
      <w:pPr>
        <w:spacing w:after="0" w:line="276" w:lineRule="auto"/>
        <w:jc w:val="both"/>
        <w:rPr>
          <w:rFonts w:eastAsia="Times New Roman" w:cstheme="minorHAnsi"/>
          <w:sz w:val="24"/>
          <w:szCs w:val="24"/>
        </w:rPr>
      </w:pPr>
    </w:p>
    <w:p w:rsidR="00EF5CB2" w:rsidRPr="00EF5CB2" w:rsidRDefault="00EF5CB2" w:rsidP="00EF5CB2">
      <w:pPr>
        <w:spacing w:after="0" w:line="276" w:lineRule="auto"/>
        <w:ind w:right="20"/>
        <w:jc w:val="both"/>
        <w:rPr>
          <w:rFonts w:eastAsia="Times New Roman" w:cstheme="minorHAnsi"/>
          <w:sz w:val="24"/>
          <w:szCs w:val="24"/>
        </w:rPr>
      </w:pPr>
      <w:r w:rsidRPr="00EF5CB2">
        <w:rPr>
          <w:rFonts w:eastAsia="Times New Roman" w:cstheme="minorHAnsi"/>
          <w:sz w:val="24"/>
          <w:szCs w:val="24"/>
        </w:rPr>
        <w:t>I am additionally thankful to each and every employees of this branch for their heartfelt acknowledgment. They have been extremely useful in demonstrating to me the work procedure and gave significant data to my report at whatever point I drew closer. It was an incredible chance to do internship in Southeast Bank Limited. The experience I have assembled will be a benefit for my future profession arranging.</w:t>
      </w:r>
    </w:p>
    <w:p w:rsidR="00EF5CB2" w:rsidRPr="00EF5CB2" w:rsidRDefault="00EF5CB2" w:rsidP="00EF5CB2">
      <w:pPr>
        <w:spacing w:after="0" w:line="276" w:lineRule="auto"/>
        <w:jc w:val="both"/>
        <w:rPr>
          <w:rFonts w:eastAsia="Times New Roman" w:cstheme="minorHAnsi"/>
          <w:sz w:val="24"/>
          <w:szCs w:val="24"/>
        </w:rPr>
      </w:pPr>
    </w:p>
    <w:p w:rsidR="00EF5CB2" w:rsidRPr="00EF5CB2" w:rsidRDefault="00EF5CB2" w:rsidP="00EF5CB2">
      <w:pPr>
        <w:spacing w:after="0" w:line="276" w:lineRule="auto"/>
        <w:ind w:right="20"/>
        <w:jc w:val="both"/>
        <w:rPr>
          <w:rFonts w:eastAsia="Times New Roman" w:cstheme="minorHAnsi"/>
          <w:sz w:val="24"/>
          <w:szCs w:val="24"/>
        </w:rPr>
      </w:pPr>
      <w:r w:rsidRPr="00EF5CB2">
        <w:rPr>
          <w:rFonts w:eastAsia="Times New Roman" w:cstheme="minorHAnsi"/>
          <w:sz w:val="24"/>
          <w:szCs w:val="24"/>
        </w:rPr>
        <w:t>I would like to express my gratitude toward my parents, friends and relatives for their kind co-operation and encouragement which helped me in completion of this project.</w:t>
      </w:r>
    </w:p>
    <w:p w:rsidR="00EF5CB2" w:rsidRPr="00EF5CB2" w:rsidRDefault="00EF5CB2" w:rsidP="00EF5CB2">
      <w:pPr>
        <w:spacing w:after="0" w:line="276" w:lineRule="auto"/>
        <w:jc w:val="both"/>
        <w:rPr>
          <w:rFonts w:eastAsia="Times New Roman" w:cstheme="minorHAnsi"/>
          <w:sz w:val="24"/>
          <w:szCs w:val="24"/>
        </w:rPr>
      </w:pPr>
    </w:p>
    <w:p w:rsidR="00EF5CB2" w:rsidRPr="00EF5CB2" w:rsidRDefault="00EF5CB2" w:rsidP="00EF5CB2">
      <w:pPr>
        <w:spacing w:after="0" w:line="276" w:lineRule="auto"/>
        <w:ind w:right="20"/>
        <w:jc w:val="both"/>
        <w:rPr>
          <w:rFonts w:eastAsia="Times New Roman" w:cstheme="minorHAnsi"/>
          <w:sz w:val="24"/>
          <w:szCs w:val="24"/>
        </w:rPr>
      </w:pPr>
      <w:r w:rsidRPr="00EF5CB2">
        <w:rPr>
          <w:rFonts w:eastAsia="Times New Roman" w:cstheme="minorHAnsi"/>
          <w:sz w:val="24"/>
          <w:szCs w:val="24"/>
        </w:rPr>
        <w:t>I would like to express my special gratitude and thanks to United International University (UIU) for offering such a course that assigns me such report; those enlighten me with knowledge which will be very helpful for me in near future.</w:t>
      </w:r>
    </w:p>
    <w:p w:rsidR="00924492" w:rsidRDefault="00924492" w:rsidP="001A74EB"/>
    <w:p w:rsidR="00924492" w:rsidRDefault="00924492">
      <w:r>
        <w:br w:type="page"/>
      </w:r>
    </w:p>
    <w:p w:rsidR="00924492" w:rsidRDefault="00924492" w:rsidP="00924492">
      <w:pPr>
        <w:pBdr>
          <w:bottom w:val="single" w:sz="18" w:space="1" w:color="ACB9CA" w:themeColor="text2" w:themeTint="66"/>
        </w:pBdr>
        <w:spacing w:line="360" w:lineRule="auto"/>
        <w:jc w:val="center"/>
        <w:rPr>
          <w:rFonts w:cs="Vrinda"/>
          <w:sz w:val="24"/>
          <w:szCs w:val="24"/>
        </w:rPr>
      </w:pPr>
      <w:r>
        <w:rPr>
          <w:rFonts w:ascii="Times New Roman" w:hAnsi="Times New Roman" w:cs="Times New Roman"/>
          <w:b/>
          <w:bCs/>
          <w:color w:val="2E74B6"/>
          <w:sz w:val="28"/>
        </w:rPr>
        <w:lastRenderedPageBreak/>
        <w:t>Executive summery</w:t>
      </w:r>
    </w:p>
    <w:p w:rsidR="00924492" w:rsidRPr="00924492" w:rsidRDefault="00924492" w:rsidP="00924492">
      <w:pPr>
        <w:spacing w:after="0" w:line="276" w:lineRule="auto"/>
        <w:ind w:right="20"/>
        <w:jc w:val="both"/>
        <w:rPr>
          <w:rFonts w:eastAsia="Times New Roman" w:cstheme="minorHAnsi"/>
          <w:sz w:val="24"/>
          <w:szCs w:val="24"/>
        </w:rPr>
      </w:pPr>
      <w:r w:rsidRPr="00924492">
        <w:rPr>
          <w:rFonts w:eastAsia="Calibri" w:cstheme="minorHAnsi"/>
          <w:sz w:val="24"/>
          <w:szCs w:val="24"/>
        </w:rPr>
        <w:t xml:space="preserve">For every bank general banking area </w:t>
      </w:r>
      <w:r w:rsidR="0077395D">
        <w:rPr>
          <w:rFonts w:eastAsia="Calibri" w:cstheme="minorHAnsi"/>
          <w:sz w:val="24"/>
          <w:szCs w:val="24"/>
        </w:rPr>
        <w:t>plays significant role</w:t>
      </w:r>
      <w:r w:rsidRPr="00924492">
        <w:rPr>
          <w:rFonts w:eastAsia="Calibri" w:cstheme="minorHAnsi"/>
          <w:sz w:val="24"/>
          <w:szCs w:val="24"/>
        </w:rPr>
        <w:t xml:space="preserve">. </w:t>
      </w:r>
      <w:r w:rsidRPr="00924492">
        <w:rPr>
          <w:rFonts w:eastAsia="Times New Roman" w:cstheme="minorHAnsi"/>
          <w:sz w:val="24"/>
          <w:szCs w:val="24"/>
        </w:rPr>
        <w:t xml:space="preserve">I have obtained knowledge on General Banking procedures by getting chance as an intern in SEBL. I have worked there for three months as a prerequisite of internship part of BBA program under the Department Of Business Administration Of United International University. I have chosen the subject ‘General Banking Activities of SEBL’. SEBL intends to play a primary role in the financial activities of the country. Through adapted service, inventive practices, vibrant advance and well organized administration, it has made a distinct mark in the area of private banking division by now. General Banking is the main point of discussion in this report. General banking operation includes general accounts opening, requirements of opening accounts, schemes, rate of interest on deposit, </w:t>
      </w:r>
      <w:proofErr w:type="spellStart"/>
      <w:r w:rsidRPr="00924492">
        <w:rPr>
          <w:rFonts w:eastAsia="Times New Roman" w:cstheme="minorHAnsi"/>
          <w:sz w:val="24"/>
          <w:szCs w:val="24"/>
        </w:rPr>
        <w:t>cheque</w:t>
      </w:r>
      <w:proofErr w:type="spellEnd"/>
      <w:r w:rsidRPr="00924492">
        <w:rPr>
          <w:rFonts w:eastAsia="Times New Roman" w:cstheme="minorHAnsi"/>
          <w:sz w:val="24"/>
          <w:szCs w:val="24"/>
        </w:rPr>
        <w:t xml:space="preserve"> clearing and bills department sections, collection sectio</w:t>
      </w:r>
      <w:r w:rsidR="0077395D">
        <w:rPr>
          <w:rFonts w:eastAsia="Times New Roman" w:cstheme="minorHAnsi"/>
          <w:sz w:val="24"/>
          <w:szCs w:val="24"/>
        </w:rPr>
        <w:t xml:space="preserve">ns, local remittance department, </w:t>
      </w:r>
      <w:r w:rsidRPr="00924492">
        <w:rPr>
          <w:rFonts w:eastAsia="Times New Roman" w:cstheme="minorHAnsi"/>
          <w:sz w:val="24"/>
          <w:szCs w:val="24"/>
        </w:rPr>
        <w:t>customer service etc.</w:t>
      </w:r>
    </w:p>
    <w:p w:rsidR="00924492" w:rsidRPr="00924492" w:rsidRDefault="00924492" w:rsidP="00924492">
      <w:pPr>
        <w:spacing w:after="0" w:line="276" w:lineRule="auto"/>
        <w:ind w:right="20"/>
        <w:jc w:val="both"/>
        <w:rPr>
          <w:rFonts w:eastAsia="Times New Roman" w:cstheme="minorHAnsi"/>
          <w:sz w:val="24"/>
          <w:szCs w:val="24"/>
        </w:rPr>
      </w:pPr>
    </w:p>
    <w:p w:rsidR="00924492" w:rsidRPr="00924492" w:rsidRDefault="00924492" w:rsidP="00924492">
      <w:pPr>
        <w:spacing w:after="0" w:line="276" w:lineRule="auto"/>
        <w:ind w:right="20"/>
        <w:jc w:val="both"/>
        <w:rPr>
          <w:rFonts w:eastAsia="Times New Roman" w:cstheme="minorHAnsi"/>
          <w:sz w:val="24"/>
          <w:szCs w:val="24"/>
        </w:rPr>
      </w:pPr>
      <w:r w:rsidRPr="00924492">
        <w:rPr>
          <w:rFonts w:eastAsia="Times New Roman" w:cstheme="minorHAnsi"/>
          <w:sz w:val="24"/>
          <w:szCs w:val="24"/>
        </w:rPr>
        <w:t>In chapter one, a brief introduction of this report is given. It includes Background of the report, Rational of the report, Scope of the report, Objective of the report and Methodology and Limitations of the report for this study.</w:t>
      </w:r>
    </w:p>
    <w:p w:rsidR="00924492" w:rsidRPr="00924492" w:rsidRDefault="00924492" w:rsidP="00924492">
      <w:pPr>
        <w:spacing w:after="0" w:line="276" w:lineRule="auto"/>
        <w:ind w:right="20"/>
        <w:jc w:val="both"/>
        <w:rPr>
          <w:rFonts w:eastAsia="Times New Roman" w:cstheme="minorHAnsi"/>
          <w:sz w:val="24"/>
          <w:szCs w:val="24"/>
        </w:rPr>
      </w:pPr>
    </w:p>
    <w:p w:rsidR="00924492" w:rsidRPr="00924492" w:rsidRDefault="00924492" w:rsidP="00924492">
      <w:pPr>
        <w:spacing w:after="0" w:line="276" w:lineRule="auto"/>
        <w:ind w:right="20"/>
        <w:jc w:val="both"/>
        <w:rPr>
          <w:rFonts w:eastAsia="Times New Roman" w:cstheme="minorHAnsi"/>
          <w:sz w:val="24"/>
          <w:szCs w:val="24"/>
        </w:rPr>
      </w:pPr>
      <w:r w:rsidRPr="00924492">
        <w:rPr>
          <w:rFonts w:eastAsia="Times New Roman" w:cstheme="minorHAnsi"/>
          <w:sz w:val="24"/>
          <w:szCs w:val="24"/>
        </w:rPr>
        <w:t>Secondly, in chapter two I have discussed the methodology that was chosen for this study which includes data collection process and types of data collected.</w:t>
      </w:r>
    </w:p>
    <w:p w:rsidR="00924492" w:rsidRPr="00924492" w:rsidRDefault="00924492" w:rsidP="00924492">
      <w:pPr>
        <w:spacing w:after="0" w:line="276" w:lineRule="auto"/>
        <w:ind w:right="20"/>
        <w:jc w:val="both"/>
        <w:rPr>
          <w:rFonts w:eastAsia="Times New Roman" w:cstheme="minorHAnsi"/>
          <w:sz w:val="24"/>
          <w:szCs w:val="24"/>
        </w:rPr>
      </w:pPr>
    </w:p>
    <w:p w:rsidR="00924492" w:rsidRPr="00924492" w:rsidRDefault="00924492" w:rsidP="00924492">
      <w:pPr>
        <w:spacing w:after="0" w:line="276" w:lineRule="auto"/>
        <w:ind w:right="20"/>
        <w:jc w:val="both"/>
        <w:rPr>
          <w:rFonts w:eastAsia="Times New Roman" w:cstheme="minorHAnsi"/>
          <w:sz w:val="24"/>
          <w:szCs w:val="24"/>
        </w:rPr>
      </w:pPr>
      <w:r w:rsidRPr="00924492">
        <w:rPr>
          <w:rFonts w:eastAsia="Times New Roman" w:cstheme="minorHAnsi"/>
          <w:sz w:val="24"/>
          <w:szCs w:val="24"/>
        </w:rPr>
        <w:t>Thirdly, in the organizational part covered the detailed information about the organization with its company profile, Corporate Vision and Mission, product &amp; service and resources, SWOT Analysis for the organization, Operational activities of this organization etc.</w:t>
      </w:r>
    </w:p>
    <w:p w:rsidR="00924492" w:rsidRPr="00924492" w:rsidRDefault="00924492" w:rsidP="00924492">
      <w:pPr>
        <w:spacing w:after="0" w:line="276" w:lineRule="auto"/>
        <w:ind w:right="20"/>
        <w:jc w:val="both"/>
        <w:rPr>
          <w:rFonts w:eastAsia="Times New Roman" w:cstheme="minorHAnsi"/>
          <w:sz w:val="24"/>
          <w:szCs w:val="24"/>
        </w:rPr>
      </w:pPr>
    </w:p>
    <w:p w:rsidR="00924492" w:rsidRPr="00924492" w:rsidRDefault="00924492" w:rsidP="00924492">
      <w:pPr>
        <w:spacing w:after="0" w:line="276" w:lineRule="auto"/>
        <w:ind w:right="20"/>
        <w:jc w:val="both"/>
        <w:rPr>
          <w:rFonts w:eastAsia="Times New Roman" w:cstheme="minorHAnsi"/>
          <w:sz w:val="24"/>
          <w:szCs w:val="24"/>
        </w:rPr>
      </w:pPr>
      <w:r w:rsidRPr="00924492">
        <w:rPr>
          <w:rFonts w:eastAsia="Times New Roman" w:cstheme="minorHAnsi"/>
          <w:sz w:val="24"/>
          <w:szCs w:val="24"/>
        </w:rPr>
        <w:t>In chapter four, some findings about SEBL are included along with the analysis of those findings using related table, chart and graph etc.</w:t>
      </w:r>
    </w:p>
    <w:p w:rsidR="00924492" w:rsidRPr="00924492" w:rsidRDefault="00924492" w:rsidP="00924492">
      <w:pPr>
        <w:spacing w:after="0" w:line="276" w:lineRule="auto"/>
        <w:ind w:right="20"/>
        <w:jc w:val="both"/>
        <w:rPr>
          <w:rFonts w:eastAsia="Times New Roman" w:cstheme="minorHAnsi"/>
          <w:sz w:val="24"/>
          <w:szCs w:val="24"/>
        </w:rPr>
      </w:pPr>
    </w:p>
    <w:p w:rsidR="00924492" w:rsidRPr="00924492" w:rsidRDefault="00924492" w:rsidP="00924492">
      <w:pPr>
        <w:spacing w:after="0" w:line="276" w:lineRule="auto"/>
        <w:ind w:right="20"/>
        <w:jc w:val="both"/>
        <w:rPr>
          <w:rFonts w:eastAsia="Times New Roman" w:cstheme="minorHAnsi"/>
          <w:sz w:val="24"/>
          <w:szCs w:val="24"/>
        </w:rPr>
      </w:pPr>
      <w:r w:rsidRPr="00924492">
        <w:rPr>
          <w:rFonts w:eastAsia="Times New Roman" w:cstheme="minorHAnsi"/>
          <w:sz w:val="24"/>
          <w:szCs w:val="24"/>
        </w:rPr>
        <w:t xml:space="preserve">Finally, I have tried to give some suggestion to the base of my knowledge and experience which I have achieved during internship at SEBL </w:t>
      </w:r>
      <w:proofErr w:type="spellStart"/>
      <w:r w:rsidRPr="00924492">
        <w:rPr>
          <w:rFonts w:eastAsia="Times New Roman" w:cstheme="minorHAnsi"/>
          <w:sz w:val="24"/>
          <w:szCs w:val="24"/>
        </w:rPr>
        <w:t>Agargaon</w:t>
      </w:r>
      <w:proofErr w:type="spellEnd"/>
      <w:r w:rsidRPr="00924492">
        <w:rPr>
          <w:rFonts w:eastAsia="Times New Roman" w:cstheme="minorHAnsi"/>
          <w:sz w:val="24"/>
          <w:szCs w:val="24"/>
        </w:rPr>
        <w:t xml:space="preserve"> Branch Office, for further growth in General banking and convenience in General banking management and expansion of this Bank.</w:t>
      </w:r>
    </w:p>
    <w:p w:rsidR="00924492" w:rsidRPr="00924492" w:rsidRDefault="00924492" w:rsidP="00924492">
      <w:pPr>
        <w:spacing w:after="0" w:line="276" w:lineRule="auto"/>
        <w:ind w:right="20"/>
        <w:jc w:val="both"/>
        <w:rPr>
          <w:rFonts w:eastAsia="Times New Roman" w:cstheme="minorHAnsi"/>
          <w:sz w:val="24"/>
          <w:szCs w:val="24"/>
        </w:rPr>
      </w:pPr>
    </w:p>
    <w:p w:rsidR="00924492" w:rsidRDefault="00924492" w:rsidP="00924492">
      <w:pPr>
        <w:spacing w:after="0" w:line="276" w:lineRule="auto"/>
        <w:ind w:right="20"/>
        <w:jc w:val="both"/>
        <w:rPr>
          <w:rFonts w:eastAsia="Times New Roman" w:cstheme="minorHAnsi"/>
          <w:sz w:val="24"/>
          <w:szCs w:val="24"/>
        </w:rPr>
      </w:pPr>
      <w:r w:rsidRPr="00924492">
        <w:rPr>
          <w:rFonts w:eastAsia="Times New Roman" w:cstheme="minorHAnsi"/>
          <w:sz w:val="24"/>
          <w:szCs w:val="24"/>
        </w:rPr>
        <w:t>The whole system has been described elaborately keeping in mind the most important segments. While preparing the report I always tried my level best to make it authentic and at the same point easily understandable.</w:t>
      </w:r>
    </w:p>
    <w:p w:rsidR="0077395D" w:rsidRDefault="0077395D" w:rsidP="00924492">
      <w:pPr>
        <w:spacing w:after="0" w:line="276" w:lineRule="auto"/>
        <w:ind w:right="20"/>
        <w:jc w:val="both"/>
        <w:rPr>
          <w:rFonts w:eastAsia="Times New Roman" w:cstheme="minorHAnsi"/>
          <w:sz w:val="24"/>
          <w:szCs w:val="24"/>
        </w:rPr>
      </w:pPr>
    </w:p>
    <w:p w:rsidR="00980FDF" w:rsidRDefault="00980FDF" w:rsidP="00924492">
      <w:pPr>
        <w:spacing w:after="0" w:line="276" w:lineRule="auto"/>
        <w:ind w:right="20"/>
        <w:jc w:val="both"/>
        <w:rPr>
          <w:rFonts w:eastAsia="Times New Roman" w:cstheme="minorHAnsi"/>
          <w:sz w:val="24"/>
          <w:szCs w:val="24"/>
        </w:rPr>
      </w:pPr>
    </w:p>
    <w:p w:rsidR="00980FDF" w:rsidRPr="00924492" w:rsidRDefault="00980FDF" w:rsidP="00924492">
      <w:pPr>
        <w:spacing w:after="0" w:line="276" w:lineRule="auto"/>
        <w:ind w:right="20"/>
        <w:jc w:val="both"/>
        <w:rPr>
          <w:rFonts w:eastAsia="Times New Roman" w:cstheme="minorHAnsi"/>
          <w:sz w:val="24"/>
          <w:szCs w:val="24"/>
        </w:rPr>
      </w:pPr>
    </w:p>
    <w:p w:rsidR="009C16A7" w:rsidRDefault="009C16A7" w:rsidP="009C16A7">
      <w:pPr>
        <w:pBdr>
          <w:bottom w:val="single" w:sz="18" w:space="1" w:color="ACB9CA" w:themeColor="text2" w:themeTint="66"/>
        </w:pBdr>
        <w:spacing w:line="360" w:lineRule="auto"/>
        <w:jc w:val="center"/>
        <w:rPr>
          <w:rFonts w:cs="Vrinda"/>
          <w:sz w:val="24"/>
          <w:szCs w:val="24"/>
        </w:rPr>
      </w:pPr>
      <w:r>
        <w:rPr>
          <w:rFonts w:ascii="Times New Roman" w:hAnsi="Times New Roman" w:cs="Times New Roman"/>
          <w:b/>
          <w:bCs/>
          <w:color w:val="2E74B6"/>
          <w:sz w:val="28"/>
        </w:rPr>
        <w:lastRenderedPageBreak/>
        <w:t>Table of Contents</w:t>
      </w:r>
    </w:p>
    <w:tbl>
      <w:tblPr>
        <w:tblStyle w:val="GridTable2Accent5"/>
        <w:tblW w:w="8795" w:type="dxa"/>
        <w:tblLook w:val="04A0" w:firstRow="1" w:lastRow="0" w:firstColumn="1" w:lastColumn="0" w:noHBand="0" w:noVBand="1"/>
      </w:tblPr>
      <w:tblGrid>
        <w:gridCol w:w="1100"/>
        <w:gridCol w:w="1149"/>
        <w:gridCol w:w="4347"/>
        <w:gridCol w:w="2199"/>
      </w:tblGrid>
      <w:tr w:rsidR="007B5736" w:rsidRPr="005C043F" w:rsidTr="007B5736">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center"/>
              <w:rPr>
                <w:rFonts w:cstheme="minorHAnsi"/>
                <w:sz w:val="24"/>
                <w:szCs w:val="24"/>
              </w:rPr>
            </w:pPr>
            <w:r w:rsidRPr="005C043F">
              <w:rPr>
                <w:rFonts w:cstheme="minorHAnsi"/>
                <w:sz w:val="24"/>
                <w:szCs w:val="24"/>
              </w:rPr>
              <w:t>Chapter</w:t>
            </w:r>
          </w:p>
        </w:tc>
        <w:tc>
          <w:tcPr>
            <w:tcW w:w="1149" w:type="dxa"/>
          </w:tcPr>
          <w:p w:rsidR="009C16A7" w:rsidRPr="005C043F" w:rsidRDefault="009C16A7" w:rsidP="00FB3B79">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Section</w:t>
            </w:r>
          </w:p>
        </w:tc>
        <w:tc>
          <w:tcPr>
            <w:tcW w:w="4347" w:type="dxa"/>
          </w:tcPr>
          <w:p w:rsidR="009C16A7" w:rsidRPr="005C043F" w:rsidRDefault="009C16A7" w:rsidP="00FB3B79">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Topic</w:t>
            </w:r>
          </w:p>
        </w:tc>
        <w:tc>
          <w:tcPr>
            <w:tcW w:w="2199" w:type="dxa"/>
          </w:tcPr>
          <w:p w:rsidR="009C16A7" w:rsidRPr="005C043F" w:rsidRDefault="009C16A7" w:rsidP="00FB3B79">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Page #</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B1C80" w:rsidRPr="005C043F" w:rsidRDefault="009B1C80" w:rsidP="00FB3B79">
            <w:pPr>
              <w:jc w:val="center"/>
              <w:rPr>
                <w:rFonts w:cstheme="minorHAnsi"/>
                <w:sz w:val="24"/>
                <w:szCs w:val="24"/>
              </w:rPr>
            </w:pPr>
          </w:p>
        </w:tc>
        <w:tc>
          <w:tcPr>
            <w:tcW w:w="1149" w:type="dxa"/>
          </w:tcPr>
          <w:p w:rsidR="009B1C80" w:rsidRPr="005C043F" w:rsidRDefault="009B1C80" w:rsidP="00FB3B79">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4347" w:type="dxa"/>
          </w:tcPr>
          <w:p w:rsidR="009B1C80" w:rsidRPr="00E709BF" w:rsidRDefault="009B1C80" w:rsidP="00FB3B79">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E709BF">
              <w:rPr>
                <w:rFonts w:cstheme="minorHAnsi"/>
                <w:b/>
                <w:sz w:val="24"/>
                <w:szCs w:val="24"/>
              </w:rPr>
              <w:t>Declaration</w:t>
            </w:r>
          </w:p>
        </w:tc>
        <w:tc>
          <w:tcPr>
            <w:tcW w:w="2199" w:type="dxa"/>
          </w:tcPr>
          <w:p w:rsidR="009B1C80" w:rsidRPr="005C043F" w:rsidRDefault="002C63B7" w:rsidP="002C63B7">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iii</w:t>
            </w: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p>
        </w:tc>
        <w:tc>
          <w:tcPr>
            <w:tcW w:w="4347" w:type="dxa"/>
          </w:tcPr>
          <w:p w:rsidR="009C16A7" w:rsidRPr="005C043F" w:rsidRDefault="009C16A7" w:rsidP="00FB3B79">
            <w:pPr>
              <w:jc w:val="center"/>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5C043F">
              <w:rPr>
                <w:rFonts w:cstheme="minorHAnsi"/>
                <w:b/>
                <w:bCs/>
                <w:sz w:val="24"/>
                <w:szCs w:val="24"/>
              </w:rPr>
              <w:t>Letter of Transmittal</w:t>
            </w:r>
          </w:p>
        </w:tc>
        <w:tc>
          <w:tcPr>
            <w:tcW w:w="2199" w:type="dxa"/>
          </w:tcPr>
          <w:sdt>
            <w:sdtPr>
              <w:rPr>
                <w:rFonts w:cstheme="minorHAnsi"/>
                <w:sz w:val="24"/>
                <w:szCs w:val="24"/>
              </w:rPr>
              <w:id w:val="871730829"/>
              <w:docPartObj>
                <w:docPartGallery w:val="Page Numbers (Bottom of Page)"/>
                <w:docPartUnique/>
              </w:docPartObj>
            </w:sdtPr>
            <w:sdtContent>
              <w:p w:rsidR="009C16A7" w:rsidRPr="005C043F" w:rsidRDefault="0036002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iv</w:t>
                </w:r>
              </w:p>
            </w:sdtContent>
          </w:sdt>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p>
        </w:tc>
        <w:tc>
          <w:tcPr>
            <w:tcW w:w="4347" w:type="dxa"/>
          </w:tcPr>
          <w:p w:rsidR="009C16A7" w:rsidRPr="005C043F" w:rsidRDefault="009C16A7" w:rsidP="00FB3B79">
            <w:pPr>
              <w:jc w:val="center"/>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5C043F">
              <w:rPr>
                <w:rFonts w:cstheme="minorHAnsi"/>
                <w:b/>
                <w:bCs/>
                <w:sz w:val="24"/>
                <w:szCs w:val="24"/>
              </w:rPr>
              <w:t>Acknowledgement</w:t>
            </w:r>
          </w:p>
        </w:tc>
        <w:tc>
          <w:tcPr>
            <w:tcW w:w="219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C043F">
              <w:rPr>
                <w:rFonts w:cstheme="minorHAnsi"/>
                <w:sz w:val="24"/>
                <w:szCs w:val="24"/>
              </w:rPr>
              <w:t>v</w:t>
            </w: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p>
        </w:tc>
        <w:tc>
          <w:tcPr>
            <w:tcW w:w="4347" w:type="dxa"/>
          </w:tcPr>
          <w:p w:rsidR="009C16A7" w:rsidRPr="005C043F" w:rsidRDefault="009C16A7" w:rsidP="00FB3B79">
            <w:pPr>
              <w:jc w:val="center"/>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5C043F">
              <w:rPr>
                <w:rFonts w:cstheme="minorHAnsi"/>
                <w:b/>
                <w:bCs/>
                <w:sz w:val="24"/>
                <w:szCs w:val="24"/>
              </w:rPr>
              <w:t>Executive summery</w:t>
            </w:r>
          </w:p>
        </w:tc>
        <w:tc>
          <w:tcPr>
            <w:tcW w:w="2199" w:type="dxa"/>
          </w:tcPr>
          <w:sdt>
            <w:sdtPr>
              <w:rPr>
                <w:rFonts w:cstheme="minorHAnsi"/>
                <w:sz w:val="24"/>
                <w:szCs w:val="24"/>
              </w:rPr>
              <w:id w:val="1809594220"/>
              <w:docPartObj>
                <w:docPartGallery w:val="Page Numbers (Bottom of Page)"/>
                <w:docPartUnique/>
              </w:docPartObj>
            </w:sdtPr>
            <w:sdtContent>
              <w:p w:rsidR="009C16A7" w:rsidRPr="005C043F" w:rsidRDefault="00810873"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vi</w:t>
                </w:r>
              </w:p>
            </w:sdtContent>
          </w:sdt>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r w:rsidRPr="005C043F">
              <w:rPr>
                <w:rFonts w:cstheme="minorHAnsi"/>
                <w:b w:val="0"/>
                <w:bCs w:val="0"/>
                <w:sz w:val="24"/>
                <w:szCs w:val="24"/>
              </w:rPr>
              <w:t>1</w:t>
            </w: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p>
        </w:tc>
        <w:tc>
          <w:tcPr>
            <w:tcW w:w="4347" w:type="dxa"/>
          </w:tcPr>
          <w:p w:rsidR="009C16A7" w:rsidRPr="005C043F" w:rsidRDefault="009C16A7" w:rsidP="00FB3B79">
            <w:pPr>
              <w:jc w:val="center"/>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5C043F">
              <w:rPr>
                <w:rFonts w:cstheme="minorHAnsi"/>
                <w:b/>
                <w:bCs/>
                <w:sz w:val="24"/>
                <w:szCs w:val="24"/>
              </w:rPr>
              <w:t>Introduction</w:t>
            </w:r>
          </w:p>
        </w:tc>
        <w:tc>
          <w:tcPr>
            <w:tcW w:w="219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1</w:t>
            </w:r>
            <w:r w:rsidRPr="005C043F">
              <w:rPr>
                <w:rFonts w:cs="Vrinda"/>
                <w:sz w:val="24"/>
                <w:szCs w:val="24"/>
                <w:cs/>
              </w:rPr>
              <w:t>.</w:t>
            </w:r>
            <w:r w:rsidRPr="005C043F">
              <w:rPr>
                <w:rFonts w:cstheme="minorHAnsi"/>
                <w:sz w:val="24"/>
                <w:szCs w:val="24"/>
              </w:rPr>
              <w:t>1</w:t>
            </w:r>
          </w:p>
        </w:tc>
        <w:tc>
          <w:tcPr>
            <w:tcW w:w="4347" w:type="dxa"/>
          </w:tcPr>
          <w:p w:rsidR="009C16A7" w:rsidRPr="005C043F" w:rsidRDefault="002C63B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Brief Introduction of the Organization</w:t>
            </w:r>
          </w:p>
        </w:tc>
        <w:tc>
          <w:tcPr>
            <w:tcW w:w="2199" w:type="dxa"/>
          </w:tcPr>
          <w:p w:rsidR="009C16A7" w:rsidRPr="005C043F" w:rsidRDefault="00F971A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10</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C043F">
              <w:rPr>
                <w:rFonts w:cstheme="minorHAnsi"/>
                <w:sz w:val="24"/>
                <w:szCs w:val="24"/>
              </w:rPr>
              <w:t>1</w:t>
            </w:r>
            <w:r w:rsidRPr="005C043F">
              <w:rPr>
                <w:rFonts w:cs="Vrinda"/>
                <w:sz w:val="24"/>
                <w:szCs w:val="24"/>
                <w:cs/>
              </w:rPr>
              <w:t>.</w:t>
            </w:r>
            <w:r w:rsidRPr="005C043F">
              <w:rPr>
                <w:rFonts w:cstheme="minorHAnsi"/>
                <w:sz w:val="24"/>
                <w:szCs w:val="24"/>
              </w:rPr>
              <w:t>2</w:t>
            </w:r>
          </w:p>
        </w:tc>
        <w:tc>
          <w:tcPr>
            <w:tcW w:w="4347" w:type="dxa"/>
          </w:tcPr>
          <w:p w:rsidR="009C16A7" w:rsidRPr="005C043F" w:rsidRDefault="00F971A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 xml:space="preserve">Objective </w:t>
            </w:r>
            <w:r w:rsidR="009C16A7" w:rsidRPr="005C043F">
              <w:rPr>
                <w:rFonts w:cstheme="minorHAnsi"/>
                <w:sz w:val="24"/>
                <w:szCs w:val="24"/>
              </w:rPr>
              <w:t>of the report</w:t>
            </w:r>
          </w:p>
        </w:tc>
        <w:tc>
          <w:tcPr>
            <w:tcW w:w="2199" w:type="dxa"/>
          </w:tcPr>
          <w:p w:rsidR="009C16A7" w:rsidRPr="005C043F" w:rsidRDefault="00F971A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11</w:t>
            </w: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1</w:t>
            </w:r>
            <w:r w:rsidRPr="005C043F">
              <w:rPr>
                <w:rFonts w:cs="Vrinda"/>
                <w:sz w:val="24"/>
                <w:szCs w:val="24"/>
                <w:cs/>
              </w:rPr>
              <w:t>.</w:t>
            </w:r>
            <w:r w:rsidRPr="005C043F">
              <w:rPr>
                <w:rFonts w:cstheme="minorHAnsi"/>
                <w:sz w:val="24"/>
                <w:szCs w:val="24"/>
              </w:rPr>
              <w:t>3</w:t>
            </w:r>
          </w:p>
        </w:tc>
        <w:tc>
          <w:tcPr>
            <w:tcW w:w="4347" w:type="dxa"/>
          </w:tcPr>
          <w:p w:rsidR="009C16A7" w:rsidRPr="005C043F" w:rsidRDefault="00F971A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Rational</w:t>
            </w:r>
            <w:r w:rsidR="009C16A7" w:rsidRPr="005C043F">
              <w:rPr>
                <w:rFonts w:cstheme="minorHAnsi"/>
                <w:sz w:val="24"/>
                <w:szCs w:val="24"/>
              </w:rPr>
              <w:t xml:space="preserve"> of the report</w:t>
            </w:r>
          </w:p>
        </w:tc>
        <w:tc>
          <w:tcPr>
            <w:tcW w:w="2199" w:type="dxa"/>
          </w:tcPr>
          <w:p w:rsidR="009C16A7" w:rsidRPr="005C043F" w:rsidRDefault="00D044AF"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11</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C043F">
              <w:rPr>
                <w:rFonts w:cstheme="minorHAnsi"/>
                <w:sz w:val="24"/>
                <w:szCs w:val="24"/>
              </w:rPr>
              <w:t>1</w:t>
            </w:r>
            <w:r w:rsidRPr="005C043F">
              <w:rPr>
                <w:rFonts w:cs="Vrinda"/>
                <w:sz w:val="24"/>
                <w:szCs w:val="24"/>
                <w:cs/>
              </w:rPr>
              <w:t>.</w:t>
            </w:r>
            <w:r w:rsidRPr="005C043F">
              <w:rPr>
                <w:rFonts w:cstheme="minorHAnsi"/>
                <w:sz w:val="24"/>
                <w:szCs w:val="24"/>
              </w:rPr>
              <w:t>4</w:t>
            </w:r>
          </w:p>
        </w:tc>
        <w:tc>
          <w:tcPr>
            <w:tcW w:w="4347" w:type="dxa"/>
          </w:tcPr>
          <w:p w:rsidR="009C16A7" w:rsidRPr="005C043F" w:rsidRDefault="00D044AF"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Scope of the Study</w:t>
            </w:r>
          </w:p>
        </w:tc>
        <w:tc>
          <w:tcPr>
            <w:tcW w:w="2199" w:type="dxa"/>
          </w:tcPr>
          <w:p w:rsidR="009C16A7" w:rsidRPr="005C043F" w:rsidRDefault="00D044AF"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11</w:t>
            </w: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1</w:t>
            </w:r>
            <w:r w:rsidRPr="005C043F">
              <w:rPr>
                <w:rFonts w:cs="Vrinda"/>
                <w:sz w:val="24"/>
                <w:szCs w:val="24"/>
                <w:cs/>
              </w:rPr>
              <w:t>.</w:t>
            </w:r>
            <w:r w:rsidRPr="005C043F">
              <w:rPr>
                <w:rFonts w:cstheme="minorHAnsi"/>
                <w:sz w:val="24"/>
                <w:szCs w:val="24"/>
              </w:rPr>
              <w:t>5</w:t>
            </w:r>
          </w:p>
        </w:tc>
        <w:tc>
          <w:tcPr>
            <w:tcW w:w="4347" w:type="dxa"/>
          </w:tcPr>
          <w:p w:rsidR="009C16A7" w:rsidRPr="005C043F" w:rsidRDefault="009C16A7" w:rsidP="00F043BD">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Limitations</w:t>
            </w:r>
            <w:r w:rsidR="00F043BD">
              <w:rPr>
                <w:rFonts w:cstheme="minorHAnsi"/>
                <w:sz w:val="24"/>
                <w:szCs w:val="24"/>
              </w:rPr>
              <w:t xml:space="preserve"> of the Study</w:t>
            </w:r>
          </w:p>
        </w:tc>
        <w:tc>
          <w:tcPr>
            <w:tcW w:w="2199" w:type="dxa"/>
          </w:tcPr>
          <w:p w:rsidR="009C16A7" w:rsidRPr="005C043F" w:rsidRDefault="00F043BD"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12</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r w:rsidRPr="005C043F">
              <w:rPr>
                <w:rFonts w:cstheme="minorHAnsi"/>
                <w:b w:val="0"/>
                <w:bCs w:val="0"/>
                <w:sz w:val="24"/>
                <w:szCs w:val="24"/>
              </w:rPr>
              <w:t>2</w:t>
            </w: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p>
        </w:tc>
        <w:tc>
          <w:tcPr>
            <w:tcW w:w="4347" w:type="dxa"/>
          </w:tcPr>
          <w:p w:rsidR="009C16A7" w:rsidRPr="005C043F" w:rsidRDefault="00F043BD" w:rsidP="00FB3B79">
            <w:pPr>
              <w:jc w:val="center"/>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Pr>
                <w:rFonts w:cstheme="minorHAnsi"/>
                <w:b/>
                <w:bCs/>
                <w:sz w:val="24"/>
                <w:szCs w:val="24"/>
              </w:rPr>
              <w:t>Methodology of the Study</w:t>
            </w:r>
          </w:p>
          <w:p w:rsidR="009C16A7" w:rsidRPr="005C043F" w:rsidRDefault="009C16A7" w:rsidP="00FB3B79">
            <w:pPr>
              <w:jc w:val="center"/>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p>
        </w:tc>
        <w:tc>
          <w:tcPr>
            <w:tcW w:w="219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2</w:t>
            </w:r>
            <w:r w:rsidRPr="005C043F">
              <w:rPr>
                <w:rFonts w:cs="Vrinda"/>
                <w:sz w:val="24"/>
                <w:szCs w:val="24"/>
                <w:cs/>
              </w:rPr>
              <w:t>.</w:t>
            </w:r>
            <w:r w:rsidRPr="005C043F">
              <w:rPr>
                <w:rFonts w:cstheme="minorHAnsi"/>
                <w:sz w:val="24"/>
                <w:szCs w:val="24"/>
              </w:rPr>
              <w:t>1</w:t>
            </w:r>
          </w:p>
        </w:tc>
        <w:tc>
          <w:tcPr>
            <w:tcW w:w="4347" w:type="dxa"/>
          </w:tcPr>
          <w:p w:rsidR="009C16A7" w:rsidRPr="005C043F" w:rsidRDefault="00F043BD"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Methodology of the Study</w:t>
            </w:r>
          </w:p>
        </w:tc>
        <w:tc>
          <w:tcPr>
            <w:tcW w:w="2199" w:type="dxa"/>
          </w:tcPr>
          <w:p w:rsidR="009C16A7" w:rsidRPr="005C043F" w:rsidRDefault="00F043BD"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14</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C043F">
              <w:rPr>
                <w:rFonts w:cstheme="minorHAnsi"/>
                <w:sz w:val="24"/>
                <w:szCs w:val="24"/>
              </w:rPr>
              <w:t>2</w:t>
            </w:r>
            <w:r w:rsidRPr="005C043F">
              <w:rPr>
                <w:rFonts w:cs="Vrinda"/>
                <w:sz w:val="24"/>
                <w:szCs w:val="24"/>
                <w:cs/>
              </w:rPr>
              <w:t>.</w:t>
            </w:r>
            <w:r w:rsidRPr="005C043F">
              <w:rPr>
                <w:rFonts w:cstheme="minorHAnsi"/>
                <w:sz w:val="24"/>
                <w:szCs w:val="24"/>
              </w:rPr>
              <w:t>2</w:t>
            </w:r>
          </w:p>
        </w:tc>
        <w:tc>
          <w:tcPr>
            <w:tcW w:w="4347" w:type="dxa"/>
          </w:tcPr>
          <w:p w:rsidR="009C16A7" w:rsidRPr="005C043F" w:rsidRDefault="00F043BD"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Data Collection</w:t>
            </w:r>
          </w:p>
        </w:tc>
        <w:tc>
          <w:tcPr>
            <w:tcW w:w="2199" w:type="dxa"/>
          </w:tcPr>
          <w:p w:rsidR="009C16A7" w:rsidRPr="005C043F" w:rsidRDefault="008A2EAD"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14</w:t>
            </w:r>
          </w:p>
        </w:tc>
      </w:tr>
      <w:tr w:rsidR="009C16A7" w:rsidRPr="005C043F" w:rsidTr="007B5736">
        <w:trPr>
          <w:trHeight w:val="411"/>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r w:rsidRPr="005C043F">
              <w:rPr>
                <w:rFonts w:cstheme="minorHAnsi"/>
                <w:b w:val="0"/>
                <w:bCs w:val="0"/>
                <w:sz w:val="24"/>
                <w:szCs w:val="24"/>
              </w:rPr>
              <w:t>3</w:t>
            </w: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347" w:type="dxa"/>
          </w:tcPr>
          <w:p w:rsidR="009C16A7" w:rsidRPr="005C043F" w:rsidRDefault="00E915D7" w:rsidP="00FB3B79">
            <w:pPr>
              <w:jc w:val="center"/>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Pr>
                <w:rFonts w:cstheme="minorHAnsi"/>
                <w:b/>
                <w:bCs/>
                <w:sz w:val="24"/>
                <w:szCs w:val="24"/>
              </w:rPr>
              <w:t>Organizational Background &amp; Industry Perspective</w:t>
            </w:r>
          </w:p>
        </w:tc>
        <w:tc>
          <w:tcPr>
            <w:tcW w:w="219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C043F">
              <w:rPr>
                <w:rFonts w:cstheme="minorHAnsi"/>
                <w:sz w:val="24"/>
                <w:szCs w:val="24"/>
              </w:rPr>
              <w:t>3</w:t>
            </w:r>
            <w:r w:rsidRPr="005C043F">
              <w:rPr>
                <w:rFonts w:cs="Vrinda"/>
                <w:sz w:val="24"/>
                <w:szCs w:val="24"/>
                <w:cs/>
              </w:rPr>
              <w:t>.</w:t>
            </w:r>
            <w:r w:rsidRPr="005C043F">
              <w:rPr>
                <w:rFonts w:cstheme="minorHAnsi"/>
                <w:sz w:val="24"/>
                <w:szCs w:val="24"/>
              </w:rPr>
              <w:t>1</w:t>
            </w:r>
          </w:p>
        </w:tc>
        <w:tc>
          <w:tcPr>
            <w:tcW w:w="4347" w:type="dxa"/>
          </w:tcPr>
          <w:p w:rsidR="009C16A7" w:rsidRPr="005C043F" w:rsidRDefault="00E915D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 xml:space="preserve">Industry </w:t>
            </w:r>
            <w:r w:rsidR="00D36461">
              <w:rPr>
                <w:rFonts w:cstheme="minorHAnsi"/>
                <w:sz w:val="24"/>
                <w:szCs w:val="24"/>
              </w:rPr>
              <w:t>Scenario</w:t>
            </w:r>
          </w:p>
        </w:tc>
        <w:tc>
          <w:tcPr>
            <w:tcW w:w="2199" w:type="dxa"/>
          </w:tcPr>
          <w:p w:rsidR="009C16A7" w:rsidRPr="005C043F" w:rsidRDefault="00DD395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16</w:t>
            </w:r>
          </w:p>
        </w:tc>
      </w:tr>
      <w:tr w:rsidR="00DD3956" w:rsidRPr="005C043F" w:rsidTr="007B5736">
        <w:trPr>
          <w:trHeight w:val="411"/>
        </w:trPr>
        <w:tc>
          <w:tcPr>
            <w:cnfStyle w:val="001000000000" w:firstRow="0" w:lastRow="0" w:firstColumn="1" w:lastColumn="0" w:oddVBand="0" w:evenVBand="0" w:oddHBand="0" w:evenHBand="0" w:firstRowFirstColumn="0" w:firstRowLastColumn="0" w:lastRowFirstColumn="0" w:lastRowLastColumn="0"/>
            <w:tcW w:w="1100" w:type="dxa"/>
          </w:tcPr>
          <w:p w:rsidR="00DD3956" w:rsidRPr="005C043F" w:rsidRDefault="00DD3956" w:rsidP="00FB3B79">
            <w:pPr>
              <w:jc w:val="both"/>
              <w:rPr>
                <w:rFonts w:cstheme="minorHAnsi"/>
                <w:sz w:val="24"/>
                <w:szCs w:val="24"/>
              </w:rPr>
            </w:pPr>
          </w:p>
        </w:tc>
        <w:tc>
          <w:tcPr>
            <w:tcW w:w="1149" w:type="dxa"/>
          </w:tcPr>
          <w:p w:rsidR="00DD3956" w:rsidRPr="005C043F" w:rsidRDefault="00DD395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347" w:type="dxa"/>
          </w:tcPr>
          <w:p w:rsidR="00DD3956" w:rsidRDefault="00DD395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Background of the Industry</w:t>
            </w:r>
          </w:p>
        </w:tc>
        <w:tc>
          <w:tcPr>
            <w:tcW w:w="2199" w:type="dxa"/>
          </w:tcPr>
          <w:p w:rsidR="00DD3956" w:rsidRDefault="00DD395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16</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4347" w:type="dxa"/>
          </w:tcPr>
          <w:p w:rsidR="009C16A7" w:rsidRPr="005C043F" w:rsidRDefault="00267DC0"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Economical Contribution of the Industry</w:t>
            </w:r>
          </w:p>
        </w:tc>
        <w:tc>
          <w:tcPr>
            <w:tcW w:w="2199" w:type="dxa"/>
          </w:tcPr>
          <w:p w:rsidR="009C16A7" w:rsidRPr="005C043F" w:rsidRDefault="007C769C"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16</w:t>
            </w: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347" w:type="dxa"/>
          </w:tcPr>
          <w:p w:rsidR="009C16A7" w:rsidRPr="005C043F" w:rsidRDefault="00267DC0"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Scopes of the Industry</w:t>
            </w:r>
          </w:p>
        </w:tc>
        <w:tc>
          <w:tcPr>
            <w:tcW w:w="2199" w:type="dxa"/>
          </w:tcPr>
          <w:p w:rsidR="009C16A7" w:rsidRPr="005C043F" w:rsidRDefault="007C769C"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17</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C043F">
              <w:rPr>
                <w:rFonts w:cstheme="minorHAnsi"/>
                <w:sz w:val="24"/>
                <w:szCs w:val="24"/>
              </w:rPr>
              <w:t>3</w:t>
            </w:r>
            <w:r w:rsidRPr="005C043F">
              <w:rPr>
                <w:rFonts w:cs="Vrinda"/>
                <w:sz w:val="24"/>
                <w:szCs w:val="24"/>
                <w:cs/>
              </w:rPr>
              <w:t>.</w:t>
            </w:r>
            <w:r w:rsidR="00267DC0">
              <w:rPr>
                <w:rFonts w:cstheme="minorHAnsi"/>
                <w:sz w:val="24"/>
                <w:szCs w:val="24"/>
              </w:rPr>
              <w:t>2</w:t>
            </w:r>
          </w:p>
        </w:tc>
        <w:tc>
          <w:tcPr>
            <w:tcW w:w="4347" w:type="dxa"/>
          </w:tcPr>
          <w:p w:rsidR="009C16A7" w:rsidRPr="005C043F" w:rsidRDefault="00525E69"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Historical Background of the Organization</w:t>
            </w:r>
          </w:p>
        </w:tc>
        <w:tc>
          <w:tcPr>
            <w:tcW w:w="2199" w:type="dxa"/>
          </w:tcPr>
          <w:p w:rsidR="009C16A7" w:rsidRPr="005C043F" w:rsidRDefault="007C769C"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17-18</w:t>
            </w:r>
          </w:p>
        </w:tc>
      </w:tr>
      <w:tr w:rsidR="009C16A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C043F">
              <w:rPr>
                <w:rFonts w:cstheme="minorHAnsi"/>
                <w:sz w:val="24"/>
                <w:szCs w:val="24"/>
              </w:rPr>
              <w:t>3</w:t>
            </w:r>
            <w:r w:rsidRPr="005C043F">
              <w:rPr>
                <w:rFonts w:cs="Vrinda"/>
                <w:sz w:val="24"/>
                <w:szCs w:val="24"/>
                <w:cs/>
              </w:rPr>
              <w:t>.</w:t>
            </w:r>
            <w:r w:rsidR="00A84AF2">
              <w:rPr>
                <w:rFonts w:cstheme="minorHAnsi"/>
                <w:sz w:val="24"/>
                <w:szCs w:val="24"/>
              </w:rPr>
              <w:t>3-3.6</w:t>
            </w:r>
          </w:p>
        </w:tc>
        <w:tc>
          <w:tcPr>
            <w:tcW w:w="4347" w:type="dxa"/>
          </w:tcPr>
          <w:p w:rsidR="009C16A7" w:rsidRPr="005C043F" w:rsidRDefault="00A84AF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Vision, Mission, Corporate Slogan, Core Values</w:t>
            </w:r>
          </w:p>
        </w:tc>
        <w:tc>
          <w:tcPr>
            <w:tcW w:w="2199" w:type="dxa"/>
          </w:tcPr>
          <w:p w:rsidR="009C16A7" w:rsidRPr="005C043F" w:rsidRDefault="00E60BA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18-19</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D978E3" w:rsidRPr="005C043F" w:rsidRDefault="00D978E3" w:rsidP="00FB3B79">
            <w:pPr>
              <w:jc w:val="both"/>
              <w:rPr>
                <w:rFonts w:cstheme="minorHAnsi"/>
                <w:sz w:val="24"/>
                <w:szCs w:val="24"/>
              </w:rPr>
            </w:pPr>
          </w:p>
        </w:tc>
        <w:tc>
          <w:tcPr>
            <w:tcW w:w="1149" w:type="dxa"/>
          </w:tcPr>
          <w:p w:rsidR="00D978E3" w:rsidRPr="005C043F" w:rsidRDefault="00F317A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3.7</w:t>
            </w:r>
            <w:r w:rsidR="00E60BA6">
              <w:rPr>
                <w:rFonts w:cstheme="minorHAnsi"/>
                <w:sz w:val="24"/>
                <w:szCs w:val="24"/>
              </w:rPr>
              <w:t>-3.8</w:t>
            </w:r>
          </w:p>
        </w:tc>
        <w:tc>
          <w:tcPr>
            <w:tcW w:w="4347" w:type="dxa"/>
          </w:tcPr>
          <w:p w:rsidR="00D978E3" w:rsidRDefault="00F317A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Strateg</w:t>
            </w:r>
            <w:r w:rsidR="00E60BA6">
              <w:rPr>
                <w:rFonts w:cstheme="minorHAnsi"/>
                <w:sz w:val="24"/>
                <w:szCs w:val="24"/>
              </w:rPr>
              <w:t xml:space="preserve">ic Priorities, </w:t>
            </w:r>
            <w:r w:rsidR="00360AAF">
              <w:rPr>
                <w:rFonts w:cstheme="minorHAnsi"/>
                <w:sz w:val="24"/>
                <w:szCs w:val="24"/>
              </w:rPr>
              <w:t>&amp; Organizational Profile of SEBL</w:t>
            </w:r>
          </w:p>
        </w:tc>
        <w:tc>
          <w:tcPr>
            <w:tcW w:w="2199" w:type="dxa"/>
          </w:tcPr>
          <w:p w:rsidR="00D978E3" w:rsidRDefault="000317C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19-21</w:t>
            </w:r>
          </w:p>
        </w:tc>
      </w:tr>
      <w:tr w:rsidR="000E6B92"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0E6B92" w:rsidRPr="005C043F" w:rsidRDefault="000E6B92" w:rsidP="00FB3B79">
            <w:pPr>
              <w:jc w:val="both"/>
              <w:rPr>
                <w:rFonts w:cstheme="minorHAnsi"/>
                <w:sz w:val="24"/>
                <w:szCs w:val="24"/>
              </w:rPr>
            </w:pPr>
          </w:p>
        </w:tc>
        <w:tc>
          <w:tcPr>
            <w:tcW w:w="1149" w:type="dxa"/>
          </w:tcPr>
          <w:p w:rsidR="000E6B92" w:rsidRDefault="000317C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3.9</w:t>
            </w:r>
          </w:p>
        </w:tc>
        <w:tc>
          <w:tcPr>
            <w:tcW w:w="4347" w:type="dxa"/>
          </w:tcPr>
          <w:p w:rsidR="000E6B92" w:rsidRDefault="000E6B9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Corporate Organogram</w:t>
            </w:r>
          </w:p>
        </w:tc>
        <w:tc>
          <w:tcPr>
            <w:tcW w:w="2199" w:type="dxa"/>
          </w:tcPr>
          <w:p w:rsidR="000E6B92" w:rsidRDefault="000317C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22</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807507" w:rsidRPr="005C043F" w:rsidRDefault="00807507" w:rsidP="00FB3B79">
            <w:pPr>
              <w:jc w:val="both"/>
              <w:rPr>
                <w:rFonts w:cstheme="minorHAnsi"/>
                <w:sz w:val="24"/>
                <w:szCs w:val="24"/>
              </w:rPr>
            </w:pPr>
          </w:p>
        </w:tc>
        <w:tc>
          <w:tcPr>
            <w:tcW w:w="1149" w:type="dxa"/>
          </w:tcPr>
          <w:p w:rsidR="00807507" w:rsidRDefault="000317C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3.10</w:t>
            </w:r>
          </w:p>
        </w:tc>
        <w:tc>
          <w:tcPr>
            <w:tcW w:w="4347" w:type="dxa"/>
          </w:tcPr>
          <w:p w:rsidR="00807507" w:rsidRDefault="00882D7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Organizational Structure</w:t>
            </w:r>
          </w:p>
        </w:tc>
        <w:tc>
          <w:tcPr>
            <w:tcW w:w="2199" w:type="dxa"/>
          </w:tcPr>
          <w:p w:rsidR="00807507" w:rsidRDefault="000317C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23</w:t>
            </w:r>
          </w:p>
        </w:tc>
      </w:tr>
      <w:tr w:rsidR="00807507"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807507" w:rsidRPr="005C043F" w:rsidRDefault="00807507" w:rsidP="00FB3B79">
            <w:pPr>
              <w:jc w:val="both"/>
              <w:rPr>
                <w:rFonts w:cstheme="minorHAnsi"/>
                <w:sz w:val="24"/>
                <w:szCs w:val="24"/>
              </w:rPr>
            </w:pPr>
          </w:p>
        </w:tc>
        <w:tc>
          <w:tcPr>
            <w:tcW w:w="1149" w:type="dxa"/>
          </w:tcPr>
          <w:p w:rsidR="00807507" w:rsidRDefault="00C37040"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3.11</w:t>
            </w:r>
            <w:r w:rsidR="006D1267">
              <w:rPr>
                <w:rFonts w:cstheme="minorHAnsi"/>
                <w:sz w:val="24"/>
                <w:szCs w:val="24"/>
              </w:rPr>
              <w:t>-</w:t>
            </w:r>
            <w:r>
              <w:rPr>
                <w:rFonts w:cstheme="minorHAnsi"/>
                <w:sz w:val="24"/>
                <w:szCs w:val="24"/>
              </w:rPr>
              <w:t>3.12</w:t>
            </w:r>
          </w:p>
        </w:tc>
        <w:tc>
          <w:tcPr>
            <w:tcW w:w="4347" w:type="dxa"/>
          </w:tcPr>
          <w:p w:rsidR="00807507" w:rsidRDefault="0014555B"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 xml:space="preserve">Division wise Branches &amp; SEBL </w:t>
            </w:r>
            <w:proofErr w:type="spellStart"/>
            <w:r>
              <w:rPr>
                <w:rFonts w:cstheme="minorHAnsi"/>
                <w:sz w:val="24"/>
                <w:szCs w:val="24"/>
              </w:rPr>
              <w:t>Agargaon</w:t>
            </w:r>
            <w:proofErr w:type="spellEnd"/>
            <w:r>
              <w:rPr>
                <w:rFonts w:cstheme="minorHAnsi"/>
                <w:sz w:val="24"/>
                <w:szCs w:val="24"/>
              </w:rPr>
              <w:t xml:space="preserve"> Branch</w:t>
            </w:r>
          </w:p>
        </w:tc>
        <w:tc>
          <w:tcPr>
            <w:tcW w:w="2199" w:type="dxa"/>
          </w:tcPr>
          <w:p w:rsidR="00807507" w:rsidRDefault="00C37040"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23</w:t>
            </w:r>
          </w:p>
        </w:tc>
      </w:tr>
      <w:tr w:rsidR="006D1267"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6D1267" w:rsidRPr="005C043F" w:rsidRDefault="006D1267" w:rsidP="00FB3B79">
            <w:pPr>
              <w:jc w:val="both"/>
              <w:rPr>
                <w:rFonts w:cstheme="minorHAnsi"/>
                <w:sz w:val="24"/>
                <w:szCs w:val="24"/>
              </w:rPr>
            </w:pPr>
          </w:p>
        </w:tc>
        <w:tc>
          <w:tcPr>
            <w:tcW w:w="1149" w:type="dxa"/>
          </w:tcPr>
          <w:p w:rsidR="006D1267" w:rsidRDefault="00C37040"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3.13</w:t>
            </w:r>
          </w:p>
        </w:tc>
        <w:tc>
          <w:tcPr>
            <w:tcW w:w="4347" w:type="dxa"/>
          </w:tcPr>
          <w:p w:rsidR="006D1267" w:rsidRDefault="006D126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Operational Activities of SEBL</w:t>
            </w:r>
          </w:p>
        </w:tc>
        <w:tc>
          <w:tcPr>
            <w:tcW w:w="2199" w:type="dxa"/>
          </w:tcPr>
          <w:p w:rsidR="006D1267" w:rsidRDefault="00C37040"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24</w:t>
            </w:r>
          </w:p>
        </w:tc>
      </w:tr>
      <w:tr w:rsidR="00A471CD"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A471CD" w:rsidRPr="005C043F" w:rsidRDefault="00A471CD" w:rsidP="00FB3B79">
            <w:pPr>
              <w:jc w:val="both"/>
              <w:rPr>
                <w:rFonts w:cstheme="minorHAnsi"/>
                <w:sz w:val="24"/>
                <w:szCs w:val="24"/>
              </w:rPr>
            </w:pPr>
          </w:p>
        </w:tc>
        <w:tc>
          <w:tcPr>
            <w:tcW w:w="1149" w:type="dxa"/>
          </w:tcPr>
          <w:p w:rsidR="00A471CD" w:rsidRDefault="00A471CD"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i</w:t>
            </w:r>
          </w:p>
        </w:tc>
        <w:tc>
          <w:tcPr>
            <w:tcW w:w="4347" w:type="dxa"/>
          </w:tcPr>
          <w:p w:rsidR="00A471CD" w:rsidRDefault="00A471CD"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Products</w:t>
            </w:r>
          </w:p>
        </w:tc>
        <w:tc>
          <w:tcPr>
            <w:tcW w:w="2199" w:type="dxa"/>
          </w:tcPr>
          <w:p w:rsidR="00A471CD" w:rsidRDefault="00C37040"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24</w:t>
            </w:r>
          </w:p>
        </w:tc>
      </w:tr>
      <w:tr w:rsidR="007A1C09"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7A1C09" w:rsidRPr="005C043F" w:rsidRDefault="007A1C09" w:rsidP="00FB3B79">
            <w:pPr>
              <w:jc w:val="both"/>
              <w:rPr>
                <w:rFonts w:cstheme="minorHAnsi"/>
                <w:sz w:val="24"/>
                <w:szCs w:val="24"/>
              </w:rPr>
            </w:pPr>
          </w:p>
        </w:tc>
        <w:tc>
          <w:tcPr>
            <w:tcW w:w="1149" w:type="dxa"/>
          </w:tcPr>
          <w:p w:rsidR="007A1C09" w:rsidRDefault="007A1C09"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ii</w:t>
            </w:r>
          </w:p>
        </w:tc>
        <w:tc>
          <w:tcPr>
            <w:tcW w:w="4347" w:type="dxa"/>
          </w:tcPr>
          <w:p w:rsidR="007A1C09" w:rsidRDefault="007A1C09"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Overview of SEBL Services</w:t>
            </w:r>
          </w:p>
        </w:tc>
        <w:tc>
          <w:tcPr>
            <w:tcW w:w="2199" w:type="dxa"/>
          </w:tcPr>
          <w:p w:rsidR="007A1C09" w:rsidRDefault="00C37040"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24</w:t>
            </w:r>
          </w:p>
        </w:tc>
      </w:tr>
      <w:tr w:rsidR="007A1C09"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7A1C09" w:rsidRPr="005C043F" w:rsidRDefault="007A1C09" w:rsidP="00FB3B79">
            <w:pPr>
              <w:jc w:val="both"/>
              <w:rPr>
                <w:rFonts w:cstheme="minorHAnsi"/>
                <w:sz w:val="24"/>
                <w:szCs w:val="24"/>
              </w:rPr>
            </w:pPr>
          </w:p>
        </w:tc>
        <w:tc>
          <w:tcPr>
            <w:tcW w:w="1149" w:type="dxa"/>
          </w:tcPr>
          <w:p w:rsidR="007A1C09" w:rsidRDefault="00D36461"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a</w:t>
            </w:r>
          </w:p>
        </w:tc>
        <w:tc>
          <w:tcPr>
            <w:tcW w:w="4347" w:type="dxa"/>
          </w:tcPr>
          <w:p w:rsidR="007A1C09" w:rsidRDefault="00D36461"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Conventional Banking</w:t>
            </w:r>
          </w:p>
        </w:tc>
        <w:tc>
          <w:tcPr>
            <w:tcW w:w="2199" w:type="dxa"/>
          </w:tcPr>
          <w:p w:rsidR="007A1C09" w:rsidRDefault="00C37040"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25-26</w:t>
            </w:r>
          </w:p>
        </w:tc>
      </w:tr>
      <w:tr w:rsidR="00B92B18"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B92B18" w:rsidRPr="005C043F" w:rsidRDefault="00B92B18" w:rsidP="00FB3B79">
            <w:pPr>
              <w:jc w:val="both"/>
              <w:rPr>
                <w:rFonts w:cstheme="minorHAnsi"/>
                <w:sz w:val="24"/>
                <w:szCs w:val="24"/>
              </w:rPr>
            </w:pPr>
          </w:p>
        </w:tc>
        <w:tc>
          <w:tcPr>
            <w:tcW w:w="1149" w:type="dxa"/>
          </w:tcPr>
          <w:p w:rsidR="00B92B18" w:rsidRDefault="00B92B18"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b</w:t>
            </w:r>
          </w:p>
        </w:tc>
        <w:tc>
          <w:tcPr>
            <w:tcW w:w="4347" w:type="dxa"/>
          </w:tcPr>
          <w:p w:rsidR="00B92B18" w:rsidRDefault="00B92B18"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Islamic Banking</w:t>
            </w:r>
          </w:p>
        </w:tc>
        <w:tc>
          <w:tcPr>
            <w:tcW w:w="2199" w:type="dxa"/>
          </w:tcPr>
          <w:p w:rsidR="00B92B18" w:rsidRDefault="008F3B09"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26-27</w:t>
            </w:r>
          </w:p>
        </w:tc>
      </w:tr>
      <w:tr w:rsidR="00B92B18"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B92B18" w:rsidRPr="005C043F" w:rsidRDefault="00B92B18" w:rsidP="00FB3B79">
            <w:pPr>
              <w:jc w:val="both"/>
              <w:rPr>
                <w:rFonts w:cstheme="minorHAnsi"/>
                <w:sz w:val="24"/>
                <w:szCs w:val="24"/>
              </w:rPr>
            </w:pPr>
          </w:p>
        </w:tc>
        <w:tc>
          <w:tcPr>
            <w:tcW w:w="1149" w:type="dxa"/>
          </w:tcPr>
          <w:p w:rsidR="00B92B18" w:rsidRDefault="00B92B18"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347" w:type="dxa"/>
          </w:tcPr>
          <w:p w:rsidR="00B92B18" w:rsidRDefault="00D9373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Account Opening &amp; Closing Procedures</w:t>
            </w:r>
          </w:p>
        </w:tc>
        <w:tc>
          <w:tcPr>
            <w:tcW w:w="2199" w:type="dxa"/>
          </w:tcPr>
          <w:p w:rsidR="00B92B18" w:rsidRDefault="008F3B09"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27</w:t>
            </w:r>
          </w:p>
        </w:tc>
      </w:tr>
      <w:tr w:rsidR="00D93732"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D93732" w:rsidRPr="005C043F" w:rsidRDefault="00D93732" w:rsidP="00FB3B79">
            <w:pPr>
              <w:jc w:val="both"/>
              <w:rPr>
                <w:rFonts w:cstheme="minorHAnsi"/>
                <w:sz w:val="24"/>
                <w:szCs w:val="24"/>
              </w:rPr>
            </w:pPr>
          </w:p>
        </w:tc>
        <w:tc>
          <w:tcPr>
            <w:tcW w:w="1149" w:type="dxa"/>
          </w:tcPr>
          <w:p w:rsidR="00D93732" w:rsidRDefault="00D9373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c</w:t>
            </w:r>
          </w:p>
        </w:tc>
        <w:tc>
          <w:tcPr>
            <w:tcW w:w="4347" w:type="dxa"/>
          </w:tcPr>
          <w:p w:rsidR="00D93732" w:rsidRDefault="00D9373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Loans &amp; Advances</w:t>
            </w:r>
          </w:p>
        </w:tc>
        <w:tc>
          <w:tcPr>
            <w:tcW w:w="2199" w:type="dxa"/>
          </w:tcPr>
          <w:p w:rsidR="00D93732" w:rsidRDefault="008F3B09"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27-29</w:t>
            </w:r>
          </w:p>
        </w:tc>
      </w:tr>
      <w:tr w:rsidR="00D93732"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D93732" w:rsidRPr="005C043F" w:rsidRDefault="00D93732" w:rsidP="00FB3B79">
            <w:pPr>
              <w:jc w:val="both"/>
              <w:rPr>
                <w:rFonts w:cstheme="minorHAnsi"/>
                <w:sz w:val="24"/>
                <w:szCs w:val="24"/>
              </w:rPr>
            </w:pPr>
          </w:p>
        </w:tc>
        <w:tc>
          <w:tcPr>
            <w:tcW w:w="1149" w:type="dxa"/>
          </w:tcPr>
          <w:p w:rsidR="00D93732" w:rsidRDefault="00D9373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d</w:t>
            </w:r>
          </w:p>
        </w:tc>
        <w:tc>
          <w:tcPr>
            <w:tcW w:w="4347" w:type="dxa"/>
          </w:tcPr>
          <w:p w:rsidR="00D93732" w:rsidRDefault="00D9373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SEBL Cards</w:t>
            </w:r>
          </w:p>
        </w:tc>
        <w:tc>
          <w:tcPr>
            <w:tcW w:w="2199" w:type="dxa"/>
          </w:tcPr>
          <w:p w:rsidR="00D93732" w:rsidRDefault="008F3B09"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29-31</w:t>
            </w:r>
          </w:p>
        </w:tc>
      </w:tr>
      <w:tr w:rsidR="00981153"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81153" w:rsidRPr="005C043F" w:rsidRDefault="00981153" w:rsidP="00FB3B79">
            <w:pPr>
              <w:jc w:val="both"/>
              <w:rPr>
                <w:rFonts w:cstheme="minorHAnsi"/>
                <w:sz w:val="24"/>
                <w:szCs w:val="24"/>
              </w:rPr>
            </w:pPr>
          </w:p>
        </w:tc>
        <w:tc>
          <w:tcPr>
            <w:tcW w:w="1149" w:type="dxa"/>
          </w:tcPr>
          <w:p w:rsidR="00981153" w:rsidRDefault="00981153"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e</w:t>
            </w:r>
          </w:p>
        </w:tc>
        <w:tc>
          <w:tcPr>
            <w:tcW w:w="4347" w:type="dxa"/>
          </w:tcPr>
          <w:p w:rsidR="00981153" w:rsidRDefault="00E52ECD"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Foreign Remittance</w:t>
            </w:r>
          </w:p>
        </w:tc>
        <w:tc>
          <w:tcPr>
            <w:tcW w:w="2199" w:type="dxa"/>
          </w:tcPr>
          <w:p w:rsidR="00981153" w:rsidRDefault="008F3B09"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31</w:t>
            </w:r>
          </w:p>
        </w:tc>
      </w:tr>
      <w:tr w:rsidR="00E52ECD"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E52ECD" w:rsidRPr="005C043F" w:rsidRDefault="00E52ECD" w:rsidP="00FB3B79">
            <w:pPr>
              <w:jc w:val="both"/>
              <w:rPr>
                <w:rFonts w:cstheme="minorHAnsi"/>
                <w:sz w:val="24"/>
                <w:szCs w:val="24"/>
              </w:rPr>
            </w:pPr>
          </w:p>
        </w:tc>
        <w:tc>
          <w:tcPr>
            <w:tcW w:w="1149" w:type="dxa"/>
          </w:tcPr>
          <w:p w:rsidR="00E52ECD" w:rsidRDefault="00E52ECD"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f</w:t>
            </w:r>
          </w:p>
        </w:tc>
        <w:tc>
          <w:tcPr>
            <w:tcW w:w="4347" w:type="dxa"/>
          </w:tcPr>
          <w:p w:rsidR="00E52ECD" w:rsidRDefault="00FA16C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Locker Service</w:t>
            </w:r>
          </w:p>
        </w:tc>
        <w:tc>
          <w:tcPr>
            <w:tcW w:w="2199" w:type="dxa"/>
          </w:tcPr>
          <w:p w:rsidR="00E52ECD" w:rsidRDefault="00C211A1"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32</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7B5736" w:rsidRPr="005C043F" w:rsidRDefault="007B5736" w:rsidP="00FB3B79">
            <w:pPr>
              <w:jc w:val="both"/>
              <w:rPr>
                <w:rFonts w:cstheme="minorHAnsi"/>
                <w:sz w:val="24"/>
                <w:szCs w:val="24"/>
              </w:rPr>
            </w:pPr>
          </w:p>
        </w:tc>
        <w:tc>
          <w:tcPr>
            <w:tcW w:w="1149" w:type="dxa"/>
          </w:tcPr>
          <w:p w:rsidR="007B5736" w:rsidRDefault="007B573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g</w:t>
            </w:r>
          </w:p>
        </w:tc>
        <w:tc>
          <w:tcPr>
            <w:tcW w:w="4347" w:type="dxa"/>
          </w:tcPr>
          <w:p w:rsidR="007B5736" w:rsidRDefault="00FA16C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ATM Services</w:t>
            </w:r>
          </w:p>
        </w:tc>
        <w:tc>
          <w:tcPr>
            <w:tcW w:w="2199" w:type="dxa"/>
          </w:tcPr>
          <w:p w:rsidR="007B5736" w:rsidRDefault="00C211A1"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32</w:t>
            </w:r>
          </w:p>
        </w:tc>
      </w:tr>
      <w:tr w:rsidR="007B5736"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7B5736" w:rsidRPr="005C043F" w:rsidRDefault="007B5736" w:rsidP="00FB3B79">
            <w:pPr>
              <w:jc w:val="both"/>
              <w:rPr>
                <w:rFonts w:cstheme="minorHAnsi"/>
                <w:sz w:val="24"/>
                <w:szCs w:val="24"/>
              </w:rPr>
            </w:pPr>
          </w:p>
        </w:tc>
        <w:tc>
          <w:tcPr>
            <w:tcW w:w="1149" w:type="dxa"/>
          </w:tcPr>
          <w:p w:rsidR="007B5736" w:rsidRDefault="007B573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h</w:t>
            </w:r>
          </w:p>
        </w:tc>
        <w:tc>
          <w:tcPr>
            <w:tcW w:w="4347" w:type="dxa"/>
          </w:tcPr>
          <w:p w:rsidR="007B5736" w:rsidRDefault="00FA16C6"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Foreign Trade</w:t>
            </w:r>
          </w:p>
        </w:tc>
        <w:tc>
          <w:tcPr>
            <w:tcW w:w="2199" w:type="dxa"/>
          </w:tcPr>
          <w:p w:rsidR="007B5736" w:rsidRDefault="00C211A1"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32-33</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7B5736" w:rsidRPr="005C043F" w:rsidRDefault="007B5736" w:rsidP="00FB3B79">
            <w:pPr>
              <w:jc w:val="both"/>
              <w:rPr>
                <w:rFonts w:cstheme="minorHAnsi"/>
                <w:sz w:val="24"/>
                <w:szCs w:val="24"/>
              </w:rPr>
            </w:pPr>
          </w:p>
        </w:tc>
        <w:tc>
          <w:tcPr>
            <w:tcW w:w="1149" w:type="dxa"/>
          </w:tcPr>
          <w:p w:rsidR="007B5736" w:rsidRDefault="007B573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i</w:t>
            </w:r>
          </w:p>
        </w:tc>
        <w:tc>
          <w:tcPr>
            <w:tcW w:w="4347" w:type="dxa"/>
          </w:tcPr>
          <w:p w:rsidR="007B5736" w:rsidRDefault="00FA16C6"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Off-shore Banking</w:t>
            </w:r>
          </w:p>
        </w:tc>
        <w:tc>
          <w:tcPr>
            <w:tcW w:w="2199" w:type="dxa"/>
          </w:tcPr>
          <w:p w:rsidR="007B5736" w:rsidRDefault="00C211A1"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33</w:t>
            </w:r>
          </w:p>
        </w:tc>
      </w:tr>
      <w:tr w:rsidR="00E52ECD"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E52ECD" w:rsidRPr="005C043F" w:rsidRDefault="00E52ECD" w:rsidP="00FB3B79">
            <w:pPr>
              <w:jc w:val="both"/>
              <w:rPr>
                <w:rFonts w:cstheme="minorHAnsi"/>
                <w:sz w:val="24"/>
                <w:szCs w:val="24"/>
              </w:rPr>
            </w:pPr>
          </w:p>
        </w:tc>
        <w:tc>
          <w:tcPr>
            <w:tcW w:w="1149" w:type="dxa"/>
          </w:tcPr>
          <w:p w:rsidR="00E52ECD" w:rsidRDefault="0010047C"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j</w:t>
            </w:r>
          </w:p>
        </w:tc>
        <w:tc>
          <w:tcPr>
            <w:tcW w:w="4347" w:type="dxa"/>
          </w:tcPr>
          <w:p w:rsidR="00E52ECD" w:rsidRDefault="0010047C"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SWIFT</w:t>
            </w:r>
          </w:p>
        </w:tc>
        <w:tc>
          <w:tcPr>
            <w:tcW w:w="2199" w:type="dxa"/>
          </w:tcPr>
          <w:p w:rsidR="00E52ECD" w:rsidRDefault="00C211A1"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33</w:t>
            </w:r>
          </w:p>
        </w:tc>
      </w:tr>
      <w:tr w:rsidR="0010047C"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10047C" w:rsidRPr="005C043F" w:rsidRDefault="0010047C" w:rsidP="00FB3B79">
            <w:pPr>
              <w:jc w:val="both"/>
              <w:rPr>
                <w:rFonts w:cstheme="minorHAnsi"/>
                <w:sz w:val="24"/>
                <w:szCs w:val="24"/>
              </w:rPr>
            </w:pPr>
          </w:p>
        </w:tc>
        <w:tc>
          <w:tcPr>
            <w:tcW w:w="1149" w:type="dxa"/>
          </w:tcPr>
          <w:p w:rsidR="0010047C" w:rsidRDefault="0010047C"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k</w:t>
            </w:r>
          </w:p>
        </w:tc>
        <w:tc>
          <w:tcPr>
            <w:tcW w:w="4347" w:type="dxa"/>
          </w:tcPr>
          <w:p w:rsidR="0010047C" w:rsidRDefault="00252F8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SME Banking</w:t>
            </w:r>
          </w:p>
        </w:tc>
        <w:tc>
          <w:tcPr>
            <w:tcW w:w="2199" w:type="dxa"/>
          </w:tcPr>
          <w:p w:rsidR="0010047C" w:rsidRDefault="00C211A1"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34-35</w:t>
            </w:r>
          </w:p>
        </w:tc>
      </w:tr>
      <w:tr w:rsidR="0010047C"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10047C" w:rsidRPr="005C043F" w:rsidRDefault="0010047C" w:rsidP="00FB3B79">
            <w:pPr>
              <w:jc w:val="both"/>
              <w:rPr>
                <w:rFonts w:cstheme="minorHAnsi"/>
                <w:sz w:val="24"/>
                <w:szCs w:val="24"/>
              </w:rPr>
            </w:pPr>
          </w:p>
        </w:tc>
        <w:tc>
          <w:tcPr>
            <w:tcW w:w="1149" w:type="dxa"/>
          </w:tcPr>
          <w:p w:rsidR="0010047C" w:rsidRDefault="00252F8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l</w:t>
            </w:r>
          </w:p>
        </w:tc>
        <w:tc>
          <w:tcPr>
            <w:tcW w:w="4347" w:type="dxa"/>
          </w:tcPr>
          <w:p w:rsidR="0010047C" w:rsidRDefault="00252F8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Instant Banking</w:t>
            </w:r>
          </w:p>
        </w:tc>
        <w:tc>
          <w:tcPr>
            <w:tcW w:w="2199" w:type="dxa"/>
          </w:tcPr>
          <w:p w:rsidR="0010047C" w:rsidRDefault="00C211A1"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35</w:t>
            </w:r>
          </w:p>
        </w:tc>
      </w:tr>
      <w:tr w:rsidR="0010047C"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10047C" w:rsidRPr="005C043F" w:rsidRDefault="0010047C" w:rsidP="00FB3B79">
            <w:pPr>
              <w:jc w:val="both"/>
              <w:rPr>
                <w:rFonts w:cstheme="minorHAnsi"/>
                <w:sz w:val="24"/>
                <w:szCs w:val="24"/>
              </w:rPr>
            </w:pPr>
          </w:p>
        </w:tc>
        <w:tc>
          <w:tcPr>
            <w:tcW w:w="1149" w:type="dxa"/>
          </w:tcPr>
          <w:p w:rsidR="0010047C" w:rsidRDefault="00252F8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m</w:t>
            </w:r>
          </w:p>
        </w:tc>
        <w:tc>
          <w:tcPr>
            <w:tcW w:w="4347" w:type="dxa"/>
          </w:tcPr>
          <w:p w:rsidR="0010047C" w:rsidRDefault="00252F8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Bill Payment</w:t>
            </w:r>
          </w:p>
        </w:tc>
        <w:tc>
          <w:tcPr>
            <w:tcW w:w="2199" w:type="dxa"/>
          </w:tcPr>
          <w:p w:rsidR="0010047C" w:rsidRDefault="00C211A1"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35-36</w:t>
            </w:r>
          </w:p>
        </w:tc>
      </w:tr>
      <w:tr w:rsidR="0010047C"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10047C" w:rsidRPr="005C043F" w:rsidRDefault="0010047C" w:rsidP="00FB3B79">
            <w:pPr>
              <w:jc w:val="both"/>
              <w:rPr>
                <w:rFonts w:cstheme="minorHAnsi"/>
                <w:sz w:val="24"/>
                <w:szCs w:val="24"/>
              </w:rPr>
            </w:pPr>
          </w:p>
        </w:tc>
        <w:tc>
          <w:tcPr>
            <w:tcW w:w="1149" w:type="dxa"/>
          </w:tcPr>
          <w:p w:rsidR="0010047C" w:rsidRDefault="00252F8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n</w:t>
            </w:r>
          </w:p>
        </w:tc>
        <w:tc>
          <w:tcPr>
            <w:tcW w:w="4347" w:type="dxa"/>
          </w:tcPr>
          <w:p w:rsidR="0010047C" w:rsidRDefault="00252F8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E-Statement Service</w:t>
            </w:r>
          </w:p>
        </w:tc>
        <w:tc>
          <w:tcPr>
            <w:tcW w:w="2199" w:type="dxa"/>
          </w:tcPr>
          <w:p w:rsidR="0010047C" w:rsidRDefault="00A34C0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36</w:t>
            </w:r>
          </w:p>
        </w:tc>
      </w:tr>
      <w:tr w:rsidR="0010047C"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10047C" w:rsidRPr="005C043F" w:rsidRDefault="0010047C" w:rsidP="00FB3B79">
            <w:pPr>
              <w:jc w:val="both"/>
              <w:rPr>
                <w:rFonts w:cstheme="minorHAnsi"/>
                <w:sz w:val="24"/>
                <w:szCs w:val="24"/>
              </w:rPr>
            </w:pPr>
          </w:p>
        </w:tc>
        <w:tc>
          <w:tcPr>
            <w:tcW w:w="1149" w:type="dxa"/>
          </w:tcPr>
          <w:p w:rsidR="0010047C" w:rsidRDefault="00ED65DA"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o</w:t>
            </w:r>
          </w:p>
        </w:tc>
        <w:tc>
          <w:tcPr>
            <w:tcW w:w="4347" w:type="dxa"/>
          </w:tcPr>
          <w:p w:rsidR="0010047C" w:rsidRDefault="00ED65DA"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SMS Banking</w:t>
            </w:r>
          </w:p>
        </w:tc>
        <w:tc>
          <w:tcPr>
            <w:tcW w:w="2199" w:type="dxa"/>
          </w:tcPr>
          <w:p w:rsidR="0010047C" w:rsidRDefault="00A34C0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36</w:t>
            </w:r>
          </w:p>
        </w:tc>
      </w:tr>
      <w:tr w:rsidR="0010047C"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10047C" w:rsidRPr="005C043F" w:rsidRDefault="0010047C" w:rsidP="00FB3B79">
            <w:pPr>
              <w:jc w:val="both"/>
              <w:rPr>
                <w:rFonts w:cstheme="minorHAnsi"/>
                <w:sz w:val="24"/>
                <w:szCs w:val="24"/>
              </w:rPr>
            </w:pPr>
          </w:p>
        </w:tc>
        <w:tc>
          <w:tcPr>
            <w:tcW w:w="1149" w:type="dxa"/>
          </w:tcPr>
          <w:p w:rsidR="0010047C" w:rsidRDefault="00ED65DA"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p</w:t>
            </w:r>
          </w:p>
        </w:tc>
        <w:tc>
          <w:tcPr>
            <w:tcW w:w="4347" w:type="dxa"/>
          </w:tcPr>
          <w:p w:rsidR="0010047C" w:rsidRDefault="00ED65DA"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Internet Banking</w:t>
            </w:r>
          </w:p>
        </w:tc>
        <w:tc>
          <w:tcPr>
            <w:tcW w:w="2199" w:type="dxa"/>
          </w:tcPr>
          <w:p w:rsidR="0010047C" w:rsidRDefault="00A34C0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36</w:t>
            </w:r>
          </w:p>
        </w:tc>
      </w:tr>
      <w:tr w:rsidR="007B573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ED65DA" w:rsidRDefault="009C16A7" w:rsidP="00FB3B79">
            <w:pPr>
              <w:jc w:val="both"/>
              <w:rPr>
                <w:rFonts w:cstheme="minorHAnsi"/>
                <w:b w:val="0"/>
                <w:bCs w:val="0"/>
                <w:sz w:val="24"/>
                <w:szCs w:val="24"/>
              </w:rPr>
            </w:pPr>
          </w:p>
        </w:tc>
        <w:tc>
          <w:tcPr>
            <w:tcW w:w="1149" w:type="dxa"/>
          </w:tcPr>
          <w:p w:rsidR="009C16A7" w:rsidRPr="00ED65DA" w:rsidRDefault="00AD3D49" w:rsidP="00FB3B79">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rPr>
            </w:pPr>
            <w:r>
              <w:rPr>
                <w:rFonts w:cstheme="minorHAnsi"/>
                <w:bCs/>
                <w:sz w:val="24"/>
                <w:szCs w:val="24"/>
              </w:rPr>
              <w:t>3.15</w:t>
            </w:r>
          </w:p>
        </w:tc>
        <w:tc>
          <w:tcPr>
            <w:tcW w:w="4347" w:type="dxa"/>
          </w:tcPr>
          <w:p w:rsidR="009C16A7" w:rsidRPr="00ED65DA" w:rsidRDefault="00C250B6" w:rsidP="00FB3B79">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rPr>
            </w:pPr>
            <w:r>
              <w:rPr>
                <w:rFonts w:cstheme="minorHAnsi"/>
                <w:bCs/>
                <w:sz w:val="24"/>
                <w:szCs w:val="24"/>
              </w:rPr>
              <w:t>General Banking Sections</w:t>
            </w:r>
          </w:p>
        </w:tc>
        <w:tc>
          <w:tcPr>
            <w:tcW w:w="2199" w:type="dxa"/>
          </w:tcPr>
          <w:p w:rsidR="009C16A7" w:rsidRPr="00ED65DA" w:rsidRDefault="00A34C02" w:rsidP="00FB3B79">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rPr>
            </w:pPr>
            <w:r>
              <w:rPr>
                <w:rFonts w:cstheme="minorHAnsi"/>
                <w:bCs/>
                <w:sz w:val="24"/>
                <w:szCs w:val="24"/>
              </w:rPr>
              <w:t>37</w:t>
            </w:r>
          </w:p>
        </w:tc>
      </w:tr>
      <w:tr w:rsidR="0010047C"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b w:val="0"/>
                <w:bCs w:val="0"/>
                <w:sz w:val="24"/>
                <w:szCs w:val="24"/>
              </w:rPr>
            </w:pPr>
          </w:p>
        </w:tc>
        <w:tc>
          <w:tcPr>
            <w:tcW w:w="1149" w:type="dxa"/>
          </w:tcPr>
          <w:p w:rsidR="009C16A7" w:rsidRPr="00097988" w:rsidRDefault="00AD3D49" w:rsidP="00FB3B79">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Pr>
                <w:rFonts w:cstheme="minorHAnsi"/>
                <w:bCs/>
                <w:sz w:val="24"/>
                <w:szCs w:val="24"/>
              </w:rPr>
              <w:t>3.16</w:t>
            </w:r>
          </w:p>
        </w:tc>
        <w:tc>
          <w:tcPr>
            <w:tcW w:w="4347" w:type="dxa"/>
          </w:tcPr>
          <w:p w:rsidR="009C16A7" w:rsidRPr="00C250B6" w:rsidRDefault="00C250B6" w:rsidP="00FB3B79">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Pr>
                <w:rFonts w:cstheme="minorHAnsi"/>
                <w:bCs/>
                <w:sz w:val="24"/>
                <w:szCs w:val="24"/>
              </w:rPr>
              <w:t>Functional Divisions of SEBL</w:t>
            </w:r>
          </w:p>
        </w:tc>
        <w:tc>
          <w:tcPr>
            <w:tcW w:w="2199" w:type="dxa"/>
          </w:tcPr>
          <w:p w:rsidR="009C16A7" w:rsidRPr="005C043F" w:rsidRDefault="00A34C02"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37-38</w:t>
            </w:r>
          </w:p>
        </w:tc>
      </w:tr>
      <w:tr w:rsidR="00C250B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C250B6" w:rsidRPr="005C043F" w:rsidRDefault="00C250B6" w:rsidP="00FB3B79">
            <w:pPr>
              <w:jc w:val="both"/>
              <w:rPr>
                <w:rFonts w:cstheme="minorHAnsi"/>
                <w:b w:val="0"/>
                <w:bCs w:val="0"/>
                <w:sz w:val="24"/>
                <w:szCs w:val="24"/>
              </w:rPr>
            </w:pPr>
          </w:p>
        </w:tc>
        <w:tc>
          <w:tcPr>
            <w:tcW w:w="1149" w:type="dxa"/>
          </w:tcPr>
          <w:p w:rsidR="00C250B6" w:rsidRPr="00097988" w:rsidRDefault="00AD3D49" w:rsidP="00FB3B79">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rPr>
            </w:pPr>
            <w:r>
              <w:rPr>
                <w:rFonts w:cstheme="minorHAnsi"/>
                <w:bCs/>
                <w:sz w:val="24"/>
                <w:szCs w:val="24"/>
              </w:rPr>
              <w:t>3.17</w:t>
            </w:r>
          </w:p>
        </w:tc>
        <w:tc>
          <w:tcPr>
            <w:tcW w:w="4347" w:type="dxa"/>
          </w:tcPr>
          <w:p w:rsidR="00C250B6" w:rsidRDefault="00097988" w:rsidP="00FB3B79">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rPr>
            </w:pPr>
            <w:r>
              <w:rPr>
                <w:rFonts w:cstheme="minorHAnsi"/>
                <w:bCs/>
                <w:sz w:val="24"/>
                <w:szCs w:val="24"/>
              </w:rPr>
              <w:t>SWOT Analysis</w:t>
            </w:r>
          </w:p>
        </w:tc>
        <w:tc>
          <w:tcPr>
            <w:tcW w:w="2199" w:type="dxa"/>
          </w:tcPr>
          <w:p w:rsidR="00C250B6" w:rsidRDefault="00A34C0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48</w:t>
            </w:r>
          </w:p>
        </w:tc>
      </w:tr>
      <w:tr w:rsidR="00C250B6"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D421AB" w:rsidRDefault="00097988" w:rsidP="00FB3B79">
            <w:pPr>
              <w:jc w:val="both"/>
              <w:rPr>
                <w:rFonts w:cstheme="minorHAnsi"/>
                <w:b w:val="0"/>
                <w:bCs w:val="0"/>
                <w:sz w:val="24"/>
                <w:szCs w:val="24"/>
              </w:rPr>
            </w:pPr>
            <w:r w:rsidRPr="00D421AB">
              <w:rPr>
                <w:rFonts w:cstheme="minorHAnsi"/>
                <w:b w:val="0"/>
                <w:bCs w:val="0"/>
                <w:sz w:val="24"/>
                <w:szCs w:val="24"/>
              </w:rPr>
              <w:t>4</w:t>
            </w: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p>
        </w:tc>
        <w:tc>
          <w:tcPr>
            <w:tcW w:w="4347" w:type="dxa"/>
          </w:tcPr>
          <w:p w:rsidR="009C16A7" w:rsidRPr="005C043F" w:rsidRDefault="00D33266" w:rsidP="00FB3B79">
            <w:pPr>
              <w:jc w:val="both"/>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Pr>
                <w:rFonts w:cstheme="minorHAnsi"/>
                <w:b/>
                <w:bCs/>
                <w:sz w:val="24"/>
                <w:szCs w:val="24"/>
              </w:rPr>
              <w:t>Findings &amp; Analysis</w:t>
            </w:r>
          </w:p>
        </w:tc>
        <w:tc>
          <w:tcPr>
            <w:tcW w:w="219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10047C"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4347" w:type="dxa"/>
          </w:tcPr>
          <w:p w:rsidR="009C16A7" w:rsidRPr="005C043F" w:rsidRDefault="00D33266" w:rsidP="00D33266">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Findings &amp; Analysis</w:t>
            </w:r>
          </w:p>
        </w:tc>
        <w:tc>
          <w:tcPr>
            <w:tcW w:w="2199" w:type="dxa"/>
          </w:tcPr>
          <w:p w:rsidR="009C16A7" w:rsidRPr="005C043F" w:rsidRDefault="00A34C02"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40-41</w:t>
            </w:r>
          </w:p>
        </w:tc>
      </w:tr>
      <w:tr w:rsidR="00D421AB"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D421AB" w:rsidRPr="00D421AB" w:rsidRDefault="00D421AB" w:rsidP="00FB3B79">
            <w:pPr>
              <w:jc w:val="both"/>
              <w:rPr>
                <w:rFonts w:cstheme="minorHAnsi"/>
                <w:b w:val="0"/>
                <w:sz w:val="24"/>
                <w:szCs w:val="24"/>
              </w:rPr>
            </w:pPr>
            <w:r w:rsidRPr="00D421AB">
              <w:rPr>
                <w:rFonts w:cstheme="minorHAnsi"/>
                <w:b w:val="0"/>
                <w:sz w:val="24"/>
                <w:szCs w:val="24"/>
              </w:rPr>
              <w:t>5</w:t>
            </w:r>
          </w:p>
        </w:tc>
        <w:tc>
          <w:tcPr>
            <w:tcW w:w="1149" w:type="dxa"/>
          </w:tcPr>
          <w:p w:rsidR="00D421AB" w:rsidRPr="005C043F" w:rsidRDefault="00D421AB"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347" w:type="dxa"/>
          </w:tcPr>
          <w:p w:rsidR="00D421AB" w:rsidRPr="00D421AB" w:rsidRDefault="00D421AB" w:rsidP="00D33266">
            <w:pPr>
              <w:jc w:val="both"/>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Pr>
                <w:rFonts w:cstheme="minorHAnsi"/>
                <w:b/>
                <w:sz w:val="24"/>
                <w:szCs w:val="24"/>
              </w:rPr>
              <w:t>Conclusion &amp; Recommendations</w:t>
            </w:r>
          </w:p>
        </w:tc>
        <w:tc>
          <w:tcPr>
            <w:tcW w:w="2199" w:type="dxa"/>
          </w:tcPr>
          <w:p w:rsidR="00D421AB" w:rsidRDefault="00D421AB"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C250B6"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4347" w:type="dxa"/>
          </w:tcPr>
          <w:p w:rsidR="009C16A7" w:rsidRPr="005C043F" w:rsidRDefault="00D421AB"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Recommendations</w:t>
            </w:r>
          </w:p>
        </w:tc>
        <w:tc>
          <w:tcPr>
            <w:tcW w:w="2199" w:type="dxa"/>
          </w:tcPr>
          <w:p w:rsidR="009C16A7" w:rsidRPr="005C043F" w:rsidRDefault="00EC0620"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43-44</w:t>
            </w:r>
          </w:p>
        </w:tc>
      </w:tr>
      <w:tr w:rsidR="0010047C" w:rsidRPr="005C043F" w:rsidTr="007B5736">
        <w:trPr>
          <w:trHeight w:val="389"/>
        </w:trPr>
        <w:tc>
          <w:tcPr>
            <w:cnfStyle w:val="001000000000" w:firstRow="0" w:lastRow="0" w:firstColumn="1" w:lastColumn="0" w:oddVBand="0" w:evenVBand="0" w:oddHBand="0" w:evenHBand="0" w:firstRowFirstColumn="0" w:firstRowLastColumn="0" w:lastRowFirstColumn="0" w:lastRowLastColumn="0"/>
            <w:tcW w:w="1100" w:type="dxa"/>
          </w:tcPr>
          <w:p w:rsidR="009C16A7" w:rsidRPr="005C043F" w:rsidRDefault="009C16A7" w:rsidP="00FB3B79">
            <w:pPr>
              <w:jc w:val="both"/>
              <w:rPr>
                <w:rFonts w:cstheme="minorHAnsi"/>
                <w:sz w:val="24"/>
                <w:szCs w:val="24"/>
              </w:rPr>
            </w:pPr>
          </w:p>
        </w:tc>
        <w:tc>
          <w:tcPr>
            <w:tcW w:w="1149" w:type="dxa"/>
          </w:tcPr>
          <w:p w:rsidR="009C16A7" w:rsidRPr="005C043F" w:rsidRDefault="009C16A7"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347" w:type="dxa"/>
          </w:tcPr>
          <w:p w:rsidR="009C16A7" w:rsidRPr="005C043F" w:rsidRDefault="00A1682B"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Conclusion</w:t>
            </w:r>
          </w:p>
        </w:tc>
        <w:tc>
          <w:tcPr>
            <w:tcW w:w="2199" w:type="dxa"/>
          </w:tcPr>
          <w:p w:rsidR="00A1682B" w:rsidRPr="005C043F" w:rsidRDefault="00EC0620" w:rsidP="00FB3B79">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45</w:t>
            </w:r>
          </w:p>
        </w:tc>
      </w:tr>
      <w:tr w:rsidR="00A1682B" w:rsidRPr="005C043F" w:rsidTr="007B573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00" w:type="dxa"/>
          </w:tcPr>
          <w:p w:rsidR="00A1682B" w:rsidRPr="005C043F" w:rsidRDefault="00A1682B" w:rsidP="00FB3B79">
            <w:pPr>
              <w:jc w:val="both"/>
              <w:rPr>
                <w:rFonts w:cstheme="minorHAnsi"/>
                <w:sz w:val="24"/>
                <w:szCs w:val="24"/>
              </w:rPr>
            </w:pPr>
          </w:p>
        </w:tc>
        <w:tc>
          <w:tcPr>
            <w:tcW w:w="1149" w:type="dxa"/>
          </w:tcPr>
          <w:p w:rsidR="00A1682B" w:rsidRPr="005C043F" w:rsidRDefault="00A1682B"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4347" w:type="dxa"/>
          </w:tcPr>
          <w:p w:rsidR="00A1682B" w:rsidRDefault="00A1682B"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References</w:t>
            </w:r>
          </w:p>
        </w:tc>
        <w:tc>
          <w:tcPr>
            <w:tcW w:w="2199" w:type="dxa"/>
          </w:tcPr>
          <w:p w:rsidR="00A1682B" w:rsidRDefault="00EC0620" w:rsidP="00FB3B79">
            <w:pPr>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46</w:t>
            </w:r>
          </w:p>
        </w:tc>
      </w:tr>
    </w:tbl>
    <w:p w:rsidR="002D1EF2" w:rsidRDefault="002D1EF2" w:rsidP="001A74EB">
      <w:pPr>
        <w:sectPr w:rsidR="002D1EF2" w:rsidSect="00EC3F13">
          <w:headerReference w:type="default" r:id="rId13"/>
          <w:footerReference w:type="default" r:id="rId14"/>
          <w:pgSz w:w="11909" w:h="16834" w:code="9"/>
          <w:pgMar w:top="1440" w:right="1440" w:bottom="1440" w:left="1440" w:header="720" w:footer="720" w:gutter="0"/>
          <w:pgNumType w:fmt="lowerRoman" w:start="3"/>
          <w:cols w:space="720"/>
          <w:docGrid w:linePitch="360"/>
        </w:sectPr>
      </w:pPr>
    </w:p>
    <w:p w:rsidR="006A6080" w:rsidRDefault="006A6080" w:rsidP="006A6080">
      <w:pPr>
        <w:tabs>
          <w:tab w:val="left" w:pos="1356"/>
        </w:tabs>
      </w:pPr>
    </w:p>
    <w:p w:rsidR="002D1EF2" w:rsidRPr="006A6080" w:rsidRDefault="00D83387" w:rsidP="006A6080">
      <w:pPr>
        <w:tabs>
          <w:tab w:val="left" w:pos="1356"/>
        </w:tabs>
        <w:sectPr w:rsidR="002D1EF2" w:rsidRPr="006A6080" w:rsidSect="00EC3F13">
          <w:headerReference w:type="default" r:id="rId15"/>
          <w:footerReference w:type="default" r:id="rId16"/>
          <w:pgSz w:w="11909" w:h="16834" w:code="9"/>
          <w:pgMar w:top="1440" w:right="1440" w:bottom="1440" w:left="1440" w:header="720" w:footer="720" w:gutter="0"/>
          <w:pgNumType w:fmt="lowerRoman" w:start="3"/>
          <w:cols w:space="720"/>
          <w:docGrid w:linePitch="360"/>
        </w:sectPr>
      </w:pPr>
      <w:r w:rsidRPr="006A6080">
        <w:rPr>
          <w:noProof/>
          <w:lang w:eastAsia="zh-CN"/>
        </w:rPr>
        <mc:AlternateContent>
          <mc:Choice Requires="wps">
            <w:drawing>
              <wp:anchor distT="0" distB="0" distL="114300" distR="114300" simplePos="0" relativeHeight="251669504" behindDoc="0" locked="0" layoutInCell="1" allowOverlap="1" wp14:anchorId="2F6E9036" wp14:editId="3F9F3A43">
                <wp:simplePos x="0" y="0"/>
                <wp:positionH relativeFrom="column">
                  <wp:posOffset>1059228</wp:posOffset>
                </wp:positionH>
                <wp:positionV relativeFrom="paragraph">
                  <wp:posOffset>8095459</wp:posOffset>
                </wp:positionV>
                <wp:extent cx="3754120" cy="3534410"/>
                <wp:effectExtent l="19050" t="0" r="36830" b="46990"/>
                <wp:wrapNone/>
                <wp:docPr id="23" name="Isosceles Triangle 23"/>
                <wp:cNvGraphicFramePr/>
                <a:graphic xmlns:a="http://schemas.openxmlformats.org/drawingml/2006/main">
                  <a:graphicData uri="http://schemas.microsoft.com/office/word/2010/wordprocessingShape">
                    <wps:wsp>
                      <wps:cNvSpPr/>
                      <wps:spPr>
                        <a:xfrm rot="10800000">
                          <a:off x="0" y="0"/>
                          <a:ext cx="3754120" cy="3534410"/>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54A4073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3" o:spid="_x0000_s1026" type="#_x0000_t5" style="position:absolute;margin-left:83.4pt;margin-top:637.45pt;width:295.6pt;height:278.3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UzoAIAALMFAAAOAAAAZHJzL2Uyb0RvYy54bWysVEtv2zAMvg/YfxB0Xx3nsXZBnSJo0aFA&#10;1wZrh55VWYoFSKImKXGyXz9Kdtyg7XYY5oMhieRH8uPj/GJnNNkKHxTYipYnI0qE5VAru67oj8fr&#10;T2eUhMhszTRYUdG9CPRi8fHDeevmYgwN6Fp4giA2zFtX0SZGNy+KwBthWDgBJywKJXjDIl79uqg9&#10;axHd6GI8Gn0uWvC188BFCPh61QnpIuNLKXi8lzKISHRFMbaY/z7/n9O/WJyz+doz1yjeh8H+IQrD&#10;lEWnA9QVi4xsvHoDZRT3EEDGEw6mACkVFzkHzKYcvcrmoWFO5FyQnOAGmsL/g+V325Unqq7oeEKJ&#10;ZQZrdBMgcKFFII9eMbvWgqAQmWpdmKPBg1v5/hbwmNLeSW+IB6S3HJ2N0pfZwPzILpO9H8gWu0g4&#10;Pk5OZ9NyjDXhKJvMJtNpmctRdGgJ1fkQvwowJB0qGvtoMjTb3oaIUaD6QS2ZBNCqvlZa50vqInGp&#10;PdkyrD/jXNhYZnO9Md+g7t5PZyneDis3XjLJyEdoRUq+Szef4l6L5EPb70IigZjROCMPCG+dhobV&#10;ontOLt/3mQETssQsBuwu6j9gd6H3+slU5M4fjLti/NV4sMiewcbB2CgL/r3MNFLZe+70kbIjatLx&#10;Geo9tlduDKx0cPxaYSlvWYgr5nHQ8BGXR7zHn9TQVhT6EyUN+F/vvSd97H+UUtLi4FY0/NwwLyjR&#10;NxYn40s5naZJz5fp7DS1mD+WPB9L7MZcAvZGmaPLx6Qf9eEoPZgn3DHL5BVFzHL0XVEe/eFyGbuF&#10;gluKi+Uyq+F0OxZv7YPjCTyxmtr0cffEvDv0M47CHRyGnM1ftXSnmywtLDcRpMr9/sJrzzduhtys&#10;/RZLq+f4nrVedu3iNwAAAP//AwBQSwMEFAAGAAgAAAAhAKp+Ke3hAAAADQEAAA8AAABkcnMvZG93&#10;bnJldi54bWxMj0FPwzAMhe9I/IfISFwQS7exritNJ4TGbRzokHbNGtNWa5Kqcbfw7zEnuPnZT8/f&#10;K7bR9uKCY+i8UzCfJSDQ1d50rlHweXh7zEAE0s7o3jtU8I0BtuXtTaFz46/uAy8VNYJDXMi1gpZo&#10;yKUMdYtWh5kf0PHty49WE8uxkWbUVw63vVwkSSqt7hx/aPWAry3W52qyCnZxL6vj1C276uEwxd2e&#10;zuadlLq/iy/PIAgj/ZnhF5/RoWSmk5+cCaJnnaaMTjws1k8bEGxZrzKud+JVtpyvQJaF/N+i/AEA&#10;AP//AwBQSwECLQAUAAYACAAAACEAtoM4kv4AAADhAQAAEwAAAAAAAAAAAAAAAAAAAAAAW0NvbnRl&#10;bnRfVHlwZXNdLnhtbFBLAQItABQABgAIAAAAIQA4/SH/1gAAAJQBAAALAAAAAAAAAAAAAAAAAC8B&#10;AABfcmVscy8ucmVsc1BLAQItABQABgAIAAAAIQA4dEUzoAIAALMFAAAOAAAAAAAAAAAAAAAAAC4C&#10;AABkcnMvZTJvRG9jLnhtbFBLAQItABQABgAIAAAAIQCqfint4QAAAA0BAAAPAAAAAAAAAAAAAAAA&#10;APoEAABkcnMvZG93bnJldi54bWxQSwUGAAAAAAQABADzAAAACAYAAAAA&#10;" fillcolor="#2e74b5 [2404]" strokecolor="#1f4d78 [1604]" strokeweight="1pt"/>
            </w:pict>
          </mc:Fallback>
        </mc:AlternateContent>
      </w:r>
      <w:r w:rsidR="00FB3B79">
        <w:rPr>
          <w:rFonts w:cs="Vrinda"/>
          <w:noProof/>
          <w:sz w:val="24"/>
          <w:szCs w:val="24"/>
          <w:lang w:eastAsia="zh-CN"/>
        </w:rPr>
        <mc:AlternateContent>
          <mc:Choice Requires="wps">
            <w:drawing>
              <wp:anchor distT="0" distB="0" distL="114300" distR="114300" simplePos="0" relativeHeight="251674624" behindDoc="0" locked="0" layoutInCell="1" allowOverlap="1" wp14:anchorId="5A2A3B67" wp14:editId="2135C872">
                <wp:simplePos x="0" y="0"/>
                <wp:positionH relativeFrom="margin">
                  <wp:posOffset>1066165</wp:posOffset>
                </wp:positionH>
                <wp:positionV relativeFrom="margin">
                  <wp:posOffset>3668614</wp:posOffset>
                </wp:positionV>
                <wp:extent cx="3600450" cy="1137285"/>
                <wp:effectExtent l="0" t="0" r="0" b="5715"/>
                <wp:wrapSquare wrapText="bothSides"/>
                <wp:docPr id="21" name="Text Box 21"/>
                <wp:cNvGraphicFramePr/>
                <a:graphic xmlns:a="http://schemas.openxmlformats.org/drawingml/2006/main">
                  <a:graphicData uri="http://schemas.microsoft.com/office/word/2010/wordprocessingShape">
                    <wps:wsp>
                      <wps:cNvSpPr txBox="1"/>
                      <wps:spPr>
                        <a:xfrm>
                          <a:off x="0" y="0"/>
                          <a:ext cx="3600450" cy="1137285"/>
                        </a:xfrm>
                        <a:prstGeom prst="rect">
                          <a:avLst/>
                        </a:prstGeom>
                        <a:noFill/>
                        <a:ln w="6350">
                          <a:noFill/>
                        </a:ln>
                      </wps:spPr>
                      <wps:txbx>
                        <w:txbxContent>
                          <w:p w:rsidR="00980FDF" w:rsidRPr="005979A7" w:rsidRDefault="00980FDF" w:rsidP="00AE5E17">
                            <w:pPr>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9A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5979A7">
                              <w:rPr>
                                <w:rFonts w:cs="Vrinda"/>
                                <w:color w:val="000000" w:themeColor="text1"/>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979A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980FDF" w:rsidRPr="005979A7" w:rsidRDefault="00980FDF" w:rsidP="00AE5E17">
                            <w:pPr>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9A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5A2A3B67" id="Text Box 21" o:spid="_x0000_s1027" type="#_x0000_t202" style="position:absolute;margin-left:83.95pt;margin-top:288.85pt;width:283.5pt;height:89.55pt;z-index:25167462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UBLwIAAFsEAAAOAAAAZHJzL2Uyb0RvYy54bWysVE2P2jAQvVfqf7B8LyF87RYRVnRXVJVW&#10;uytBtWfjOBAp8bi2IaG/vs8OsHTbU9WLGc8Mb2beG2d219YVOyjrStIZT3t9zpSWlJd6m/Hv6+Wn&#10;W86cFzoXFWmV8aNy/G7+8cOsMVM1oB1VubIMINpNG5PxnfdmmiRO7lQtXI+M0ggWZGvhcbXbJLei&#10;AXpdJYN+f5I0ZHNjSSrn4H3ognwe8YtCSf9cFE55VmUcvfl42nhuwpnMZ2K6tcLsSnlqQ/xDF7Uo&#10;NYpeoB6EF2xvyz+g6lJaclT4nqQ6oaIopYozYJq0/26a1U4YFWcBOc5caHL/D1Y+HV4sK/OMD1LO&#10;tKih0Vq1nn2hlsEFfhrjpkhbGST6Fn7ofPY7OMPYbWHr8IuBGOJg+nhhN6BJOIeTfn80RkgilqbD&#10;m8HtOOAkb3831vmvimoWjIxbyBdZFYdH57vUc0qopmlZVlWUsNKsyfhkCPzfIgCvNGqEIbpmg+Xb&#10;TRuHvgyyofyI+Sx1G+KMXJbo4VE4/yIsVgJ9Y839M46iItSik8XZjuzPv/lDPpRClLMGK5Zx92Mv&#10;rOKs+qah4ed0NAo7GS+j8c0AF3sd2VxH9L6+J2wxZEJ30Qz5vjqbhaX6Fa9hEaoiJLRE7Yz7s3nv&#10;u8XHa5JqsYhJ2EIj/KNeGRmgA3eB4XX7Kqw5yeCh4BOdl1FM36nR5XasL/aeijJKFXjuWD3Rjw2O&#10;Yp9eW3gi1/eY9fZNmP8CAAD//wMAUEsDBBQABgAIAAAAIQDDD06u4gAAAAsBAAAPAAAAZHJzL2Rv&#10;d25yZXYueG1sTI/NTsMwEITvSLyDtUjcqEMhcQhxqipShYTg0NILt03sJhH+CbHbBp6e5QS3nd3R&#10;7DflaraGnfQUBu8k3C4SYNq1Xg2uk7B/29zkwEJEp9B4pyV86QCr6vKixEL5s9vq0y52jEJcKFBC&#10;H+NYcB7aXlsMCz9qR7eDnyxGklPH1YRnCreGL5Mk4xYHRx96HHXd6/Zjd7QSnuvNK26bpc2/Tf30&#10;cliPn/v3VMrrq3n9CCzqOf6Z4Ref0KEipsYfnQrMkM7EA1klpEIIYOQQd/e0aWhIsxx4VfL/Haof&#10;AAAA//8DAFBLAQItABQABgAIAAAAIQC2gziS/gAAAOEBAAATAAAAAAAAAAAAAAAAAAAAAABbQ29u&#10;dGVudF9UeXBlc10ueG1sUEsBAi0AFAAGAAgAAAAhADj9If/WAAAAlAEAAAsAAAAAAAAAAAAAAAAA&#10;LwEAAF9yZWxzLy5yZWxzUEsBAi0AFAAGAAgAAAAhAP039QEvAgAAWwQAAA4AAAAAAAAAAAAAAAAA&#10;LgIAAGRycy9lMm9Eb2MueG1sUEsBAi0AFAAGAAgAAAAhAMMPTq7iAAAACwEAAA8AAAAAAAAAAAAA&#10;AAAAiQQAAGRycy9kb3ducmV2LnhtbFBLBQYAAAAABAAEAPMAAACYBQAAAAA=&#10;" filled="f" stroked="f" strokeweight=".5pt">
                <v:textbox>
                  <w:txbxContent>
                    <w:p w:rsidR="00E64BDF" w:rsidRPr="005979A7" w:rsidRDefault="00E64BDF" w:rsidP="00AE5E17">
                      <w:pPr>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9A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5979A7">
                        <w:rPr>
                          <w:rFonts w:cs="Vrinda"/>
                          <w:color w:val="000000" w:themeColor="text1"/>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979A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E64BDF" w:rsidRPr="005979A7" w:rsidRDefault="00E64BDF" w:rsidP="00AE5E17">
                      <w:pPr>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9A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txbxContent>
                </v:textbox>
                <w10:wrap type="square" anchorx="margin" anchory="margin"/>
              </v:shape>
            </w:pict>
          </mc:Fallback>
        </mc:AlternateContent>
      </w:r>
      <w:r w:rsidR="00E45489" w:rsidRPr="006A6080">
        <w:rPr>
          <w:noProof/>
          <w:lang w:eastAsia="zh-CN"/>
        </w:rPr>
        <w:drawing>
          <wp:anchor distT="0" distB="0" distL="114300" distR="114300" simplePos="0" relativeHeight="251672576" behindDoc="0" locked="0" layoutInCell="1" allowOverlap="1" wp14:anchorId="275771B7" wp14:editId="60B24B13">
            <wp:simplePos x="0" y="0"/>
            <wp:positionH relativeFrom="margin">
              <wp:posOffset>3026410</wp:posOffset>
            </wp:positionH>
            <wp:positionV relativeFrom="margin">
              <wp:posOffset>617439</wp:posOffset>
            </wp:positionV>
            <wp:extent cx="2508885" cy="946150"/>
            <wp:effectExtent l="0" t="0" r="5715" b="635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bl-725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885" cy="946150"/>
                    </a:xfrm>
                    <a:prstGeom prst="rect">
                      <a:avLst/>
                    </a:prstGeom>
                  </pic:spPr>
                </pic:pic>
              </a:graphicData>
            </a:graphic>
            <wp14:sizeRelH relativeFrom="margin">
              <wp14:pctWidth>0</wp14:pctWidth>
            </wp14:sizeRelH>
            <wp14:sizeRelV relativeFrom="margin">
              <wp14:pctHeight>0</wp14:pctHeight>
            </wp14:sizeRelV>
          </wp:anchor>
        </w:drawing>
      </w:r>
      <w:r w:rsidR="006A6080" w:rsidRPr="006A6080">
        <w:rPr>
          <w:noProof/>
          <w:lang w:eastAsia="zh-CN"/>
        </w:rPr>
        <mc:AlternateContent>
          <mc:Choice Requires="wps">
            <w:drawing>
              <wp:anchor distT="0" distB="0" distL="114300" distR="114300" simplePos="0" relativeHeight="251670528" behindDoc="0" locked="0" layoutInCell="1" allowOverlap="1" wp14:anchorId="709B9E02" wp14:editId="1D09A166">
                <wp:simplePos x="0" y="0"/>
                <wp:positionH relativeFrom="page">
                  <wp:posOffset>-1351280</wp:posOffset>
                </wp:positionH>
                <wp:positionV relativeFrom="paragraph">
                  <wp:posOffset>7658735</wp:posOffset>
                </wp:positionV>
                <wp:extent cx="6421755" cy="3685540"/>
                <wp:effectExtent l="0" t="22542" r="32702" b="32703"/>
                <wp:wrapNone/>
                <wp:docPr id="24" name="Isosceles Triangle 24"/>
                <wp:cNvGraphicFramePr/>
                <a:graphic xmlns:a="http://schemas.openxmlformats.org/drawingml/2006/main">
                  <a:graphicData uri="http://schemas.microsoft.com/office/word/2010/wordprocessingShape">
                    <wps:wsp>
                      <wps:cNvSpPr/>
                      <wps:spPr>
                        <a:xfrm rot="54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599A69C7" id="Isosceles Triangle 24" o:spid="_x0000_s1026" type="#_x0000_t5" style="position:absolute;margin-left:-106.4pt;margin-top:603.05pt;width:505.65pt;height:290.2pt;rotation:90;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ROjAIAADAFAAAOAAAAZHJzL2Uyb0RvYy54bWysVEtv2zAMvg/YfxB0X51kcZsadYq0QYcC&#10;RVugHXpmZMkWoNckJU7360fJTl/raZgPAilSH8mPpM/O91qRHfdBWlPT6dGEEm6YbaRpa/rz8erb&#10;gpIQwTSgrOE1feaBni+/fjnrXcVntrOq4Z4giAlV72raxeiqogis4xrCkXXcoFFYryGi6tui8dAj&#10;ulbFbDI5LnrrG+ct4yHg7Xow0mXGF4KzeCdE4JGommJuMZ8+n5t0FsszqFoPrpNsTAP+IQsN0mDQ&#10;F6g1RCBbL/+C0pJ5G6yIR8zqwgohGc81YDXTyYdqHjpwPNeC5AT3QlP4f7DsdnfviWxqOptTYkBj&#10;j66DDYwrHsijl2BaxQkakanehQofPLh7P2oBxVT2XnhNvEV6y/kkfZkMLI/sM9fPL1zzfSQML4/n&#10;s+lJWVLC0Pb9eFHiwxSjGMASqPMh/uBWkyTUNI7JZGjY3YQ4uB/c0pNglWyupFJZ8e3mUnmyA2x+&#10;eXF6sS7HCO/clCE9ju7sBLMmDHAIhYKIonZISzAtJaBanG4WfY797nX4JEgO3kHDx9CZkCHZ0T3X&#10;+Q4nVbGG0A1PsiklC5WWETdESV3TxUDtgKRMsvI84yMXqT9DR5K0sc0z9jZ3BSsLjl1JDHIDId6D&#10;xynHS9zceIeHUBY5sKNESWf978/ukz8OH1op6XFrkJ9fW/CcEnVtcCxPp3NsI4lZmZcnM1T8W8vm&#10;rcVs9aXF3kxzdllM/lEdROGtfsIFX6WoaALDMPbQiVG5jMM24y+C8dUqu+FqOYg35sGxBJ54SvQ+&#10;7p/Au8M04SDe2sOGQfVhoAbf9NLY1TZaIfO0vfKKHUwKrmXu5fgLSXv/Vs9erz+65R8AAAD//wMA&#10;UEsDBBQABgAIAAAAIQATtuLX4AAAAAoBAAAPAAAAZHJzL2Rvd25yZXYueG1sTI8xT8MwEIV3JP6D&#10;dUhs1E5QQxPiVFUFC7C0NAObG1+TqLEdxW4d/j3HBOPpe3rvu3I9m4FdcfK9sxKShQCGtnG6t62E&#10;w+frwwqYD8pqNTiLEr7Rw7q6vSlVoV20O7zuQ8uoxPpCSehCGAvOfdOhUX7hRrTETm4yKtA5tVxP&#10;KlK5GXgqRMaN6i0tdGrEbYfNeX8xEr6W81t6qMXHJnmvt1l8ia7Oo5T3d/PmGVjAOfyF4Vef1KEi&#10;p6O7WO3ZICF9oqCEPBcZMOLL1WMC7EhAiCQHXpX8/wvVDwAAAP//AwBQSwECLQAUAAYACAAAACEA&#10;toM4kv4AAADhAQAAEwAAAAAAAAAAAAAAAAAAAAAAW0NvbnRlbnRfVHlwZXNdLnhtbFBLAQItABQA&#10;BgAIAAAAIQA4/SH/1gAAAJQBAAALAAAAAAAAAAAAAAAAAC8BAABfcmVscy8ucmVsc1BLAQItABQA&#10;BgAIAAAAIQDTv5ROjAIAADAFAAAOAAAAAAAAAAAAAAAAAC4CAABkcnMvZTJvRG9jLnhtbFBLAQIt&#10;ABQABgAIAAAAIQATtuLX4AAAAAoBAAAPAAAAAAAAAAAAAAAAAOYEAABkcnMvZG93bnJldi54bWxQ&#10;SwUGAAAAAAQABADzAAAA8wUAAAAA&#10;" fillcolor="#5b9bd5" strokecolor="#41719c" strokeweight="1pt">
                <w10:wrap anchorx="page"/>
              </v:shape>
            </w:pict>
          </mc:Fallback>
        </mc:AlternateContent>
      </w:r>
      <w:r w:rsidR="006A6080" w:rsidRPr="006A6080">
        <w:rPr>
          <w:noProof/>
          <w:lang w:eastAsia="zh-CN"/>
        </w:rPr>
        <mc:AlternateContent>
          <mc:Choice Requires="wps">
            <w:drawing>
              <wp:anchor distT="0" distB="0" distL="114300" distR="114300" simplePos="0" relativeHeight="251671552" behindDoc="0" locked="0" layoutInCell="1" allowOverlap="1" wp14:anchorId="5090B829" wp14:editId="5AF5E4BE">
                <wp:simplePos x="0" y="0"/>
                <wp:positionH relativeFrom="page">
                  <wp:posOffset>2469832</wp:posOffset>
                </wp:positionH>
                <wp:positionV relativeFrom="paragraph">
                  <wp:posOffset>7914161</wp:posOffset>
                </wp:positionV>
                <wp:extent cx="6421755" cy="3685540"/>
                <wp:effectExtent l="0" t="22542" r="13652" b="32703"/>
                <wp:wrapNone/>
                <wp:docPr id="25" name="Isosceles Triangle 25"/>
                <wp:cNvGraphicFramePr/>
                <a:graphic xmlns:a="http://schemas.openxmlformats.org/drawingml/2006/main">
                  <a:graphicData uri="http://schemas.microsoft.com/office/word/2010/wordprocessingShape">
                    <wps:wsp>
                      <wps:cNvSpPr/>
                      <wps:spPr>
                        <a:xfrm rot="162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51C9C6F4" id="Isosceles Triangle 25" o:spid="_x0000_s1026" type="#_x0000_t5" style="position:absolute;margin-left:194.45pt;margin-top:623.15pt;width:505.65pt;height:290.2pt;rotation:-90;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aVBjQIAADEFAAAOAAAAZHJzL2Uyb0RvYy54bWysVNtOGzEQfa/Uf7D8XjZJkwARGxSIqJAQ&#10;IEHFs+P17lryrbaTDf36Hns33MpT1X2wZjzjuZwzs2fne63ITvggrSnp+GhEiTDcVtI0Jf35ePXt&#10;hJIQmamYskaU9FkEer78+uWscwsxsa1VlfAEQUxYdK6kbYxuURSBt0KzcGSdMDDW1msWofqmqDzr&#10;EF2rYjIazYvO+sp5y0UIuF33RrrM8eta8HhX10FEokqK2mI+fT436SyWZ2zReOZayYcy2D9UoZk0&#10;SPoSas0iI1sv/wqlJfc22DoecasLW9eSi9wDuhmPPnTz0DInci8AJ7gXmML/C8tvd/eeyKqkkxkl&#10;hmlwdB1s4EKJQB69ZKZRgsAIpDoXFnjw4O79oAWIqe197TXxFvCO56AFX0YD/ZF9Bvv5BWyxj4Tj&#10;cj6djI9nSMph+z4/mc2mmY6ij5aiOh/iD2E1SUJJ41BNDs12NyGiCrgf3NKTYJWsrqRSWfHN5lJ5&#10;smNgf3ZxerHObeDJOzdlSIfCJ8eomnCGKawVixC1Ay7BNJQw1WC8efQ597vX4ZMkOXnLKjGkzoD0&#10;xQ7uufB3cVIXaxba/kk29dOpZcSKKKlLetJD20dSJqURecgHLBJBPSVJ2tjqGeRmWtBZcPxKIskN&#10;C/GeeYw5LrG68Q5HrSwwsINESWv978/ukz+mD1ZKOqwN8Pm1ZV5Qoq4N5vJ0PAWNJGZlOjueQPFv&#10;LZu3FrPVlxbcjHN1WUz+UR3E2lv9hA1fpawwMcORu2diUC5jv874R3CxWmU37JZj8cY8OJ6CJ5wS&#10;vI/7J+bdYZowiLf2sGJs8WGget/00tjVNtpa5ml7xRUMJgV7mbkc/iFp8d/q2ev1T7f8AwAA//8D&#10;AFBLAwQUAAYACAAAACEAGrTrauEAAAAOAQAADwAAAGRycy9kb3ducmV2LnhtbEyPUUvDMBSF3wX/&#10;Q7iCby5pV8qoTYcMZPggah34mjWxKW1uSpJt9d9796Rv93A+zj2n3i5uYmcT4uBRQrYSwAx2Xg/Y&#10;Szh8Pj9sgMWkUKvJo5HwYyJsm9ubWlXaX/DDnNvUMwrBWCkJNqW54jx21jgVV342SN63D04lkqHn&#10;OqgLhbuJ50KU3KkB6YNVs9lZ043tyVGKPeyxHXU7h924f0/l+vXl7UvK+7vl6RFYMkv6g+Fan6pD&#10;Q52O/oQ6sklCKYqCUDLEWtCIK5JtCrqOEnJR5Bnwpub/ZzS/AAAA//8DAFBLAQItABQABgAIAAAA&#10;IQC2gziS/gAAAOEBAAATAAAAAAAAAAAAAAAAAAAAAABbQ29udGVudF9UeXBlc10ueG1sUEsBAi0A&#10;FAAGAAgAAAAhADj9If/WAAAAlAEAAAsAAAAAAAAAAAAAAAAALwEAAF9yZWxzLy5yZWxzUEsBAi0A&#10;FAAGAAgAAAAhAO6FpUGNAgAAMQUAAA4AAAAAAAAAAAAAAAAALgIAAGRycy9lMm9Eb2MueG1sUEsB&#10;Ai0AFAAGAAgAAAAhABq062rhAAAADgEAAA8AAAAAAAAAAAAAAAAA5wQAAGRycy9kb3ducmV2Lnht&#10;bFBLBQYAAAAABAAEAPMAAAD1BQAAAAA=&#10;" fillcolor="#5b9bd5" strokecolor="#41719c" strokeweight="1pt">
                <w10:wrap anchorx="page"/>
              </v:shape>
            </w:pict>
          </mc:Fallback>
        </mc:AlternateContent>
      </w:r>
      <w:r w:rsidR="006A6080">
        <w:tab/>
      </w:r>
    </w:p>
    <w:p w:rsidR="007F2A2E" w:rsidRPr="007F2A2E" w:rsidRDefault="00346AFC" w:rsidP="007F2A2E">
      <w:pPr>
        <w:spacing w:line="276" w:lineRule="auto"/>
        <w:rPr>
          <w:rFonts w:eastAsia="Calibri" w:cstheme="minorHAnsi"/>
          <w:b/>
          <w:color w:val="7030A0"/>
          <w:sz w:val="28"/>
          <w:szCs w:val="28"/>
        </w:rPr>
      </w:pPr>
      <w:r>
        <w:rPr>
          <w:rFonts w:eastAsia="Calibri" w:cstheme="minorHAnsi"/>
          <w:b/>
          <w:color w:val="7030A0"/>
          <w:sz w:val="28"/>
          <w:szCs w:val="28"/>
        </w:rPr>
        <w:lastRenderedPageBreak/>
        <w:t>1.1</w:t>
      </w:r>
      <w:r w:rsidR="007F2A2E" w:rsidRPr="007F2A2E">
        <w:rPr>
          <w:rFonts w:eastAsia="Calibri" w:cstheme="minorHAnsi"/>
          <w:b/>
          <w:color w:val="7030A0"/>
          <w:sz w:val="28"/>
          <w:szCs w:val="28"/>
        </w:rPr>
        <w:t>Brief Introduction of the Organization:</w:t>
      </w:r>
    </w:p>
    <w:p w:rsidR="007F2A2E" w:rsidRPr="007F2A2E" w:rsidRDefault="007F2A2E" w:rsidP="007F2A2E">
      <w:pPr>
        <w:spacing w:after="0" w:line="276" w:lineRule="auto"/>
        <w:ind w:left="420"/>
        <w:contextualSpacing/>
        <w:jc w:val="both"/>
        <w:rPr>
          <w:rFonts w:eastAsia="Times New Roman" w:cstheme="minorHAnsi"/>
          <w:color w:val="7030A0"/>
          <w:sz w:val="24"/>
          <w:szCs w:val="24"/>
        </w:rPr>
      </w:pPr>
    </w:p>
    <w:p w:rsidR="007F2A2E" w:rsidRPr="007F2A2E" w:rsidRDefault="007F2A2E" w:rsidP="007F2A2E">
      <w:pPr>
        <w:autoSpaceDE w:val="0"/>
        <w:autoSpaceDN w:val="0"/>
        <w:adjustRightInd w:val="0"/>
        <w:spacing w:after="0" w:line="276" w:lineRule="auto"/>
        <w:jc w:val="both"/>
        <w:rPr>
          <w:rFonts w:eastAsia="BerkeleyStd-Book" w:cstheme="minorHAnsi"/>
          <w:sz w:val="24"/>
          <w:szCs w:val="24"/>
        </w:rPr>
      </w:pPr>
      <w:r w:rsidRPr="007F2A2E">
        <w:rPr>
          <w:rFonts w:eastAsia="Calibri" w:cstheme="minorHAnsi"/>
          <w:sz w:val="24"/>
          <w:szCs w:val="24"/>
        </w:rPr>
        <w:t>Bank is a financial institution which deals with money. It is a financial establishment that invests money deposited by customers, pays it out when required, makes loans at interest, and exchanges currency. Banks are the institutions that provide a wide range of financial services</w:t>
      </w:r>
      <w:r w:rsidRPr="007F2A2E">
        <w:rPr>
          <w:rFonts w:eastAsia="BerkeleyStd-Book" w:cstheme="minorHAnsi"/>
          <w:sz w:val="24"/>
          <w:szCs w:val="24"/>
        </w:rPr>
        <w:t xml:space="preserve">. Southeast Bank, already a strong Bank, is rising to be stronger in close collaboration and association with its stakeholders. SEBL sustains and nourishes their relationship with; from customers, employees and shareholders to suppliers, business partners and wider community. They expect to collectively growing their business together in the upcoming years. </w:t>
      </w:r>
    </w:p>
    <w:p w:rsidR="007F2A2E" w:rsidRPr="007F2A2E" w:rsidRDefault="007F2A2E" w:rsidP="007F2A2E">
      <w:pPr>
        <w:autoSpaceDE w:val="0"/>
        <w:autoSpaceDN w:val="0"/>
        <w:adjustRightInd w:val="0"/>
        <w:spacing w:after="0" w:line="276" w:lineRule="auto"/>
        <w:jc w:val="both"/>
        <w:rPr>
          <w:rFonts w:eastAsia="BerkeleyStd-Book" w:cstheme="minorHAnsi"/>
          <w:sz w:val="24"/>
          <w:szCs w:val="24"/>
        </w:rPr>
      </w:pPr>
    </w:p>
    <w:p w:rsidR="007F2A2E" w:rsidRPr="007F2A2E" w:rsidRDefault="007F2A2E" w:rsidP="007F2A2E">
      <w:pPr>
        <w:autoSpaceDE w:val="0"/>
        <w:autoSpaceDN w:val="0"/>
        <w:adjustRightInd w:val="0"/>
        <w:spacing w:after="0" w:line="276" w:lineRule="auto"/>
        <w:jc w:val="both"/>
        <w:rPr>
          <w:rFonts w:eastAsia="BerkeleyStd-Book" w:cstheme="minorHAnsi"/>
          <w:sz w:val="24"/>
          <w:szCs w:val="24"/>
        </w:rPr>
      </w:pPr>
      <w:r w:rsidRPr="007F2A2E">
        <w:rPr>
          <w:rFonts w:eastAsia="BerkeleyStd-Book" w:cstheme="minorHAnsi"/>
          <w:sz w:val="24"/>
          <w:szCs w:val="24"/>
        </w:rPr>
        <w:t>As a veteran Bank, they always have the first-mover advantage to pay off the best-in-class value-added services to their customers. Their ripen understanding of corporate social responsibility is part and parcel of our approach to move their business forward. Today the Bank is more economical, suppler and better structured. It is a power station with prominent solutions and fascinating products for customers, worthy opportunities for employees and exceptional dynamic for investors. In the growth graph, the Bank has been always making proper profit and declaring lump sum dividend to shareholders. The curve of growth keeps increasing upward every day. Every year, they release an ineffaceable mark of fruition on the annals of Bank’s history.</w:t>
      </w:r>
    </w:p>
    <w:p w:rsidR="007F2A2E" w:rsidRPr="007F2A2E" w:rsidRDefault="007F2A2E" w:rsidP="007F2A2E">
      <w:pPr>
        <w:shd w:val="clear" w:color="auto" w:fill="FFFFFF"/>
        <w:spacing w:before="100" w:beforeAutospacing="1" w:after="100" w:afterAutospacing="1" w:line="276" w:lineRule="auto"/>
        <w:jc w:val="both"/>
        <w:rPr>
          <w:rFonts w:eastAsia="Times New Roman" w:cstheme="minorHAnsi"/>
          <w:color w:val="000000"/>
          <w:sz w:val="24"/>
          <w:szCs w:val="24"/>
        </w:rPr>
      </w:pPr>
      <w:r w:rsidRPr="007F2A2E">
        <w:rPr>
          <w:rFonts w:eastAsia="Times New Roman" w:cstheme="minorHAnsi"/>
          <w:color w:val="000000"/>
          <w:sz w:val="24"/>
          <w:szCs w:val="24"/>
          <w:shd w:val="clear" w:color="auto" w:fill="FFFFFF"/>
        </w:rPr>
        <w:t>The Southeast Bank Ltd takes charge of all types of banking transactions to assistant the improvement of trade and commerce of the country.</w:t>
      </w:r>
      <w:r w:rsidRPr="007F2A2E">
        <w:rPr>
          <w:rFonts w:eastAsia="Times New Roman" w:cstheme="minorHAnsi"/>
          <w:sz w:val="24"/>
          <w:szCs w:val="24"/>
        </w:rPr>
        <w:t xml:space="preserve"> </w:t>
      </w:r>
      <w:r w:rsidRPr="007F2A2E">
        <w:rPr>
          <w:rFonts w:eastAsia="Times New Roman" w:cstheme="minorHAnsi"/>
          <w:color w:val="000000"/>
          <w:sz w:val="24"/>
          <w:szCs w:val="24"/>
        </w:rPr>
        <w:t> Southeast Bank Ltd. was founded by a group of renowned entrepreneurs inventing an idea of forming an ideal banking institution with various appearance to grant the valued customers, an extensive range of financial facilities and innovative products for viable joint development and enrichment. The promoters are well known personalities in the field of trade, commerce and industries.</w:t>
      </w:r>
    </w:p>
    <w:p w:rsidR="007F2A2E" w:rsidRPr="007F2A2E" w:rsidRDefault="007F2A2E" w:rsidP="007F2A2E">
      <w:pPr>
        <w:shd w:val="clear" w:color="auto" w:fill="FFFFFF"/>
        <w:spacing w:before="100" w:beforeAutospacing="1" w:after="100" w:afterAutospacing="1" w:line="276" w:lineRule="auto"/>
        <w:jc w:val="both"/>
        <w:rPr>
          <w:rFonts w:eastAsia="Times New Roman" w:cstheme="minorHAnsi"/>
          <w:color w:val="000000"/>
          <w:sz w:val="24"/>
          <w:szCs w:val="24"/>
        </w:rPr>
      </w:pPr>
      <w:r w:rsidRPr="007F2A2E">
        <w:rPr>
          <w:rFonts w:eastAsia="Times New Roman" w:cstheme="minorHAnsi"/>
          <w:color w:val="000000"/>
          <w:sz w:val="24"/>
          <w:szCs w:val="24"/>
        </w:rPr>
        <w:t>The Bank is being succeeded and functioned by a group of highly enlightened and specialized team with expanded experience in finance and banking.  The Management of the bank continually focuses on considerate and antedating customers’ needs. The situation of banking business is varying day by day, so the bank’s accountability is to scheme strategy and new products to cope with the shifting atmosphere. Southeast Bank Ltd. has already attained marvelous growth within few years. The bank has already graded as one of top excellence service providers &amp; is known for its majesty.</w:t>
      </w:r>
    </w:p>
    <w:p w:rsidR="007F2A2E" w:rsidRPr="007F2A2E" w:rsidRDefault="007F2A2E" w:rsidP="007F2A2E">
      <w:pPr>
        <w:shd w:val="clear" w:color="auto" w:fill="FFFFFF"/>
        <w:spacing w:before="100" w:beforeAutospacing="1" w:after="100" w:afterAutospacing="1" w:line="276" w:lineRule="auto"/>
        <w:jc w:val="both"/>
        <w:rPr>
          <w:rFonts w:eastAsia="Times New Roman" w:cstheme="minorHAnsi"/>
          <w:color w:val="000000"/>
          <w:sz w:val="24"/>
          <w:szCs w:val="24"/>
        </w:rPr>
      </w:pPr>
      <w:r w:rsidRPr="007F2A2E">
        <w:rPr>
          <w:rFonts w:eastAsia="Times New Roman" w:cstheme="minorHAnsi"/>
          <w:color w:val="000000"/>
          <w:sz w:val="24"/>
          <w:szCs w:val="24"/>
        </w:rPr>
        <w:t>Currently, the Bank has actual unified online banking branches (Urban &amp; Rural) all over the country. Besides the bank has ATM of its own, distribution with other partner banks &amp; Consortium through the Country.</w:t>
      </w:r>
    </w:p>
    <w:p w:rsidR="007F2A2E" w:rsidRPr="007F2A2E" w:rsidRDefault="007F2A2E" w:rsidP="007F2A2E">
      <w:pPr>
        <w:rPr>
          <w:rFonts w:ascii="Times New Roman" w:eastAsia="Calibri" w:hAnsi="Times New Roman" w:cs="Arial"/>
          <w:color w:val="000000"/>
          <w:sz w:val="24"/>
          <w:szCs w:val="20"/>
        </w:rPr>
      </w:pPr>
    </w:p>
    <w:p w:rsidR="007F2A2E" w:rsidRPr="007F2A2E" w:rsidRDefault="007F2A2E" w:rsidP="007F2A2E">
      <w:pPr>
        <w:spacing w:line="276" w:lineRule="auto"/>
        <w:rPr>
          <w:rFonts w:eastAsia="Times New Roman" w:cstheme="minorHAnsi"/>
          <w:color w:val="000000"/>
          <w:sz w:val="28"/>
          <w:szCs w:val="28"/>
        </w:rPr>
      </w:pPr>
      <w:r w:rsidRPr="007F2A2E">
        <w:rPr>
          <w:rFonts w:eastAsia="Times New Roman" w:cstheme="minorHAnsi"/>
          <w:b/>
          <w:color w:val="7030A0"/>
          <w:sz w:val="28"/>
          <w:szCs w:val="28"/>
        </w:rPr>
        <w:lastRenderedPageBreak/>
        <w:t>1.2 Objective of the Study</w:t>
      </w:r>
      <w:r w:rsidRPr="007F2A2E">
        <w:rPr>
          <w:rFonts w:eastAsia="Calibri" w:cstheme="minorHAnsi"/>
          <w:color w:val="000000"/>
          <w:sz w:val="28"/>
          <w:szCs w:val="28"/>
          <w:shd w:val="clear" w:color="auto" w:fill="FFFFFF"/>
        </w:rPr>
        <w:t xml:space="preserve"> </w:t>
      </w:r>
    </w:p>
    <w:p w:rsidR="007F2A2E" w:rsidRPr="007F2A2E" w:rsidRDefault="007F2A2E" w:rsidP="007F2A2E">
      <w:pPr>
        <w:spacing w:after="0" w:line="276" w:lineRule="auto"/>
        <w:jc w:val="both"/>
        <w:rPr>
          <w:rFonts w:eastAsia="Calibri" w:cstheme="minorHAnsi"/>
          <w:sz w:val="24"/>
          <w:szCs w:val="24"/>
        </w:rPr>
      </w:pP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The main objectives of the study are follows:</w:t>
      </w:r>
    </w:p>
    <w:p w:rsidR="007F2A2E" w:rsidRPr="007F2A2E" w:rsidRDefault="007F2A2E" w:rsidP="007F2A2E">
      <w:pPr>
        <w:keepNext/>
        <w:keepLines/>
        <w:spacing w:before="240" w:after="120" w:line="276" w:lineRule="auto"/>
        <w:jc w:val="both"/>
        <w:outlineLvl w:val="0"/>
        <w:rPr>
          <w:rFonts w:eastAsia="Calibri" w:cstheme="minorHAnsi"/>
          <w:color w:val="000000"/>
          <w:sz w:val="24"/>
          <w:szCs w:val="24"/>
          <w:shd w:val="clear" w:color="auto" w:fill="FFFFFF"/>
          <w:lang w:val="en-GB"/>
        </w:rPr>
      </w:pPr>
      <w:bookmarkStart w:id="0" w:name="_Toc536539958"/>
      <w:r w:rsidRPr="007F2A2E">
        <w:rPr>
          <w:rFonts w:eastAsia="Times New Roman" w:cstheme="minorHAnsi"/>
          <w:color w:val="7030A0"/>
          <w:sz w:val="24"/>
          <w:szCs w:val="24"/>
          <w:lang w:val="en-GB"/>
        </w:rPr>
        <w:t>Primary Objectives</w:t>
      </w:r>
      <w:bookmarkEnd w:id="0"/>
    </w:p>
    <w:p w:rsidR="007F2A2E" w:rsidRPr="007F2A2E" w:rsidRDefault="007F2A2E" w:rsidP="007F2A2E">
      <w:pPr>
        <w:numPr>
          <w:ilvl w:val="0"/>
          <w:numId w:val="1"/>
        </w:numPr>
        <w:spacing w:after="0" w:line="276" w:lineRule="auto"/>
        <w:contextualSpacing/>
        <w:jc w:val="both"/>
        <w:rPr>
          <w:rFonts w:eastAsia="Calibri" w:cstheme="minorHAnsi"/>
          <w:sz w:val="24"/>
          <w:szCs w:val="24"/>
        </w:rPr>
      </w:pPr>
      <w:r w:rsidRPr="007F2A2E">
        <w:rPr>
          <w:rFonts w:eastAsia="Calibri" w:cstheme="minorHAnsi"/>
          <w:sz w:val="24"/>
          <w:szCs w:val="24"/>
        </w:rPr>
        <w:t xml:space="preserve">To achieve the prerequisite for the accomplishment of BBA program. </w:t>
      </w:r>
    </w:p>
    <w:p w:rsidR="007F2A2E" w:rsidRPr="007F2A2E" w:rsidRDefault="007F2A2E" w:rsidP="007F2A2E">
      <w:pPr>
        <w:numPr>
          <w:ilvl w:val="0"/>
          <w:numId w:val="1"/>
        </w:numPr>
        <w:spacing w:after="0" w:line="276" w:lineRule="auto"/>
        <w:contextualSpacing/>
        <w:jc w:val="both"/>
        <w:rPr>
          <w:rFonts w:eastAsia="Calibri" w:cstheme="minorHAnsi"/>
          <w:sz w:val="24"/>
          <w:szCs w:val="24"/>
        </w:rPr>
      </w:pPr>
      <w:r w:rsidRPr="007F2A2E">
        <w:rPr>
          <w:rFonts w:eastAsia="Calibri" w:cstheme="minorHAnsi"/>
          <w:sz w:val="24"/>
          <w:szCs w:val="24"/>
        </w:rPr>
        <w:t>To perceive the general banking activities of SEBL and its administrations.</w:t>
      </w:r>
    </w:p>
    <w:p w:rsidR="007F2A2E" w:rsidRPr="007F2A2E" w:rsidRDefault="007F2A2E" w:rsidP="007F2A2E">
      <w:pPr>
        <w:keepNext/>
        <w:keepLines/>
        <w:spacing w:before="240" w:after="120" w:line="276" w:lineRule="auto"/>
        <w:jc w:val="both"/>
        <w:outlineLvl w:val="0"/>
        <w:rPr>
          <w:rFonts w:eastAsia="Times New Roman" w:cstheme="minorHAnsi"/>
          <w:color w:val="7030A0"/>
          <w:sz w:val="24"/>
          <w:szCs w:val="24"/>
          <w:lang w:val="en-GB"/>
        </w:rPr>
      </w:pPr>
      <w:bookmarkStart w:id="1" w:name="_Toc525994584"/>
      <w:bookmarkStart w:id="2" w:name="_Toc536539959"/>
      <w:r w:rsidRPr="007F2A2E">
        <w:rPr>
          <w:rFonts w:eastAsia="Times New Roman" w:cstheme="minorHAnsi"/>
          <w:color w:val="7030A0"/>
          <w:sz w:val="24"/>
          <w:szCs w:val="24"/>
          <w:lang w:val="en-GB"/>
        </w:rPr>
        <w:t>Secondary Objectives</w:t>
      </w:r>
      <w:bookmarkEnd w:id="1"/>
      <w:bookmarkEnd w:id="2"/>
      <w:r w:rsidRPr="007F2A2E">
        <w:rPr>
          <w:rFonts w:eastAsia="Times New Roman" w:cstheme="minorHAnsi"/>
          <w:color w:val="7030A0"/>
          <w:sz w:val="24"/>
          <w:szCs w:val="24"/>
          <w:lang w:val="en-GB"/>
        </w:rPr>
        <w:t xml:space="preserve"> </w:t>
      </w:r>
    </w:p>
    <w:p w:rsidR="007F2A2E" w:rsidRPr="007F2A2E" w:rsidRDefault="007F2A2E" w:rsidP="007F2A2E">
      <w:pPr>
        <w:numPr>
          <w:ilvl w:val="0"/>
          <w:numId w:val="2"/>
        </w:numPr>
        <w:spacing w:after="0" w:line="276" w:lineRule="auto"/>
        <w:contextualSpacing/>
        <w:jc w:val="both"/>
        <w:rPr>
          <w:rFonts w:eastAsia="Calibri" w:cstheme="minorHAnsi"/>
          <w:sz w:val="24"/>
          <w:szCs w:val="24"/>
          <w:lang w:val="en-GB"/>
        </w:rPr>
      </w:pPr>
      <w:r w:rsidRPr="007F2A2E">
        <w:rPr>
          <w:rFonts w:eastAsia="Calibri" w:cstheme="minorHAnsi"/>
          <w:sz w:val="24"/>
          <w:szCs w:val="24"/>
        </w:rPr>
        <w:t>To increase information about the general banking</w:t>
      </w:r>
    </w:p>
    <w:p w:rsidR="007F2A2E" w:rsidRPr="007F2A2E" w:rsidRDefault="007F2A2E" w:rsidP="007F2A2E">
      <w:pPr>
        <w:numPr>
          <w:ilvl w:val="0"/>
          <w:numId w:val="2"/>
        </w:numPr>
        <w:spacing w:after="0" w:line="276" w:lineRule="auto"/>
        <w:contextualSpacing/>
        <w:jc w:val="both"/>
        <w:rPr>
          <w:rFonts w:eastAsia="Calibri" w:cstheme="minorHAnsi"/>
          <w:sz w:val="24"/>
          <w:szCs w:val="24"/>
          <w:lang w:val="en-GB"/>
        </w:rPr>
      </w:pPr>
      <w:r w:rsidRPr="007F2A2E">
        <w:rPr>
          <w:rFonts w:eastAsia="Calibri" w:cstheme="minorHAnsi"/>
          <w:color w:val="000000"/>
          <w:sz w:val="24"/>
          <w:szCs w:val="24"/>
          <w:shd w:val="clear" w:color="auto" w:fill="FFFFFF"/>
        </w:rPr>
        <w:t>To know the improvement &amp; development of banking operation of SEBL</w:t>
      </w:r>
    </w:p>
    <w:p w:rsidR="007F2A2E" w:rsidRPr="007F2A2E" w:rsidRDefault="007F2A2E" w:rsidP="007F2A2E">
      <w:pPr>
        <w:numPr>
          <w:ilvl w:val="0"/>
          <w:numId w:val="2"/>
        </w:numPr>
        <w:spacing w:after="0" w:line="276" w:lineRule="auto"/>
        <w:contextualSpacing/>
        <w:jc w:val="both"/>
        <w:rPr>
          <w:rFonts w:eastAsia="Calibri" w:cstheme="minorHAnsi"/>
          <w:sz w:val="24"/>
          <w:szCs w:val="24"/>
          <w:lang w:val="en-GB"/>
        </w:rPr>
      </w:pPr>
      <w:r w:rsidRPr="007F2A2E">
        <w:rPr>
          <w:rFonts w:eastAsia="Calibri" w:cstheme="minorHAnsi"/>
          <w:color w:val="000000"/>
          <w:sz w:val="24"/>
          <w:szCs w:val="24"/>
          <w:shd w:val="clear" w:color="auto" w:fill="FFFFFF"/>
        </w:rPr>
        <w:t xml:space="preserve">To find out the complications &amp; scenarios of banking operation &amp; dealings under </w:t>
      </w:r>
      <w:proofErr w:type="spellStart"/>
      <w:r w:rsidRPr="007F2A2E">
        <w:rPr>
          <w:rFonts w:eastAsia="Calibri" w:cstheme="minorHAnsi"/>
          <w:color w:val="000000"/>
          <w:sz w:val="24"/>
          <w:szCs w:val="24"/>
          <w:shd w:val="clear" w:color="auto" w:fill="FFFFFF"/>
        </w:rPr>
        <w:t>Islami</w:t>
      </w:r>
      <w:proofErr w:type="spellEnd"/>
      <w:r w:rsidRPr="007F2A2E">
        <w:rPr>
          <w:rFonts w:eastAsia="Calibri" w:cstheme="minorHAnsi"/>
          <w:color w:val="000000"/>
          <w:sz w:val="24"/>
          <w:szCs w:val="24"/>
          <w:shd w:val="clear" w:color="auto" w:fill="FFFFFF"/>
        </w:rPr>
        <w:t xml:space="preserve"> Banking system</w:t>
      </w:r>
    </w:p>
    <w:p w:rsidR="007F2A2E" w:rsidRPr="007F2A2E" w:rsidRDefault="007F2A2E" w:rsidP="007F2A2E">
      <w:pPr>
        <w:numPr>
          <w:ilvl w:val="0"/>
          <w:numId w:val="2"/>
        </w:numPr>
        <w:spacing w:after="0" w:line="276" w:lineRule="auto"/>
        <w:contextualSpacing/>
        <w:jc w:val="both"/>
        <w:rPr>
          <w:rFonts w:eastAsia="Calibri" w:cstheme="minorHAnsi"/>
          <w:sz w:val="24"/>
          <w:szCs w:val="24"/>
          <w:lang w:val="en-GB"/>
        </w:rPr>
      </w:pPr>
      <w:r w:rsidRPr="007F2A2E">
        <w:rPr>
          <w:rFonts w:eastAsia="Calibri" w:cstheme="minorHAnsi"/>
          <w:color w:val="000000"/>
          <w:sz w:val="24"/>
          <w:szCs w:val="24"/>
          <w:shd w:val="clear" w:color="auto" w:fill="FFFFFF"/>
        </w:rPr>
        <w:t>To identify prevailing bank-customer relations</w:t>
      </w:r>
    </w:p>
    <w:p w:rsidR="007F2A2E" w:rsidRPr="007F2A2E" w:rsidRDefault="007F2A2E" w:rsidP="007F2A2E">
      <w:pPr>
        <w:numPr>
          <w:ilvl w:val="0"/>
          <w:numId w:val="2"/>
        </w:numPr>
        <w:spacing w:after="0" w:line="276" w:lineRule="auto"/>
        <w:contextualSpacing/>
        <w:jc w:val="both"/>
        <w:rPr>
          <w:rFonts w:eastAsia="Calibri" w:cstheme="minorHAnsi"/>
          <w:sz w:val="24"/>
          <w:szCs w:val="24"/>
          <w:lang w:val="en-GB"/>
        </w:rPr>
      </w:pPr>
      <w:r w:rsidRPr="007F2A2E">
        <w:rPr>
          <w:rFonts w:eastAsia="Calibri" w:cstheme="minorHAnsi"/>
          <w:sz w:val="24"/>
          <w:szCs w:val="24"/>
        </w:rPr>
        <w:t>To increase information about customer management.</w:t>
      </w:r>
    </w:p>
    <w:p w:rsidR="007F2A2E" w:rsidRPr="007F2A2E" w:rsidRDefault="007F2A2E" w:rsidP="007F2A2E">
      <w:pPr>
        <w:numPr>
          <w:ilvl w:val="0"/>
          <w:numId w:val="2"/>
        </w:numPr>
        <w:spacing w:after="0" w:line="276" w:lineRule="auto"/>
        <w:contextualSpacing/>
        <w:jc w:val="both"/>
        <w:rPr>
          <w:rFonts w:eastAsia="Calibri" w:cstheme="minorHAnsi"/>
          <w:sz w:val="24"/>
          <w:szCs w:val="24"/>
          <w:lang w:val="en-GB"/>
        </w:rPr>
      </w:pPr>
      <w:r w:rsidRPr="007F2A2E">
        <w:rPr>
          <w:rFonts w:eastAsia="Calibri" w:cstheme="minorHAnsi"/>
          <w:sz w:val="24"/>
          <w:szCs w:val="24"/>
        </w:rPr>
        <w:t>To obtain an in gravity considerate of the tasks of each department</w:t>
      </w:r>
    </w:p>
    <w:p w:rsidR="007F2A2E" w:rsidRPr="007F2A2E" w:rsidRDefault="007F2A2E" w:rsidP="007F2A2E">
      <w:pPr>
        <w:spacing w:after="0" w:line="276" w:lineRule="auto"/>
        <w:jc w:val="both"/>
        <w:rPr>
          <w:rFonts w:eastAsia="Calibri" w:cstheme="minorHAnsi"/>
          <w:sz w:val="24"/>
          <w:szCs w:val="24"/>
          <w:lang w:val="en-GB"/>
        </w:rPr>
      </w:pPr>
    </w:p>
    <w:p w:rsidR="007F2A2E" w:rsidRPr="007F2A2E" w:rsidRDefault="007F2A2E" w:rsidP="007F2A2E">
      <w:pPr>
        <w:numPr>
          <w:ilvl w:val="1"/>
          <w:numId w:val="3"/>
        </w:numPr>
        <w:spacing w:after="0" w:line="276" w:lineRule="auto"/>
        <w:contextualSpacing/>
        <w:jc w:val="both"/>
        <w:rPr>
          <w:rFonts w:eastAsia="Times New Roman" w:cstheme="minorHAnsi"/>
          <w:b/>
          <w:color w:val="7030A0"/>
          <w:sz w:val="28"/>
          <w:szCs w:val="28"/>
        </w:rPr>
      </w:pPr>
      <w:r w:rsidRPr="007F2A2E">
        <w:rPr>
          <w:rFonts w:eastAsia="Times New Roman" w:cstheme="minorHAnsi"/>
          <w:b/>
          <w:color w:val="7030A0"/>
          <w:sz w:val="28"/>
          <w:szCs w:val="28"/>
        </w:rPr>
        <w:t>Rational of the Study</w:t>
      </w:r>
    </w:p>
    <w:p w:rsidR="007F2A2E" w:rsidRPr="007F2A2E" w:rsidRDefault="007F2A2E" w:rsidP="007F2A2E">
      <w:pPr>
        <w:spacing w:after="0" w:line="276" w:lineRule="auto"/>
        <w:jc w:val="both"/>
        <w:rPr>
          <w:rFonts w:eastAsia="Calibri" w:cstheme="minorHAnsi"/>
          <w:sz w:val="24"/>
          <w:szCs w:val="24"/>
        </w:rPr>
      </w:pP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In this report, I have shown the general banking actions of a commercial bank. For educational motive, each student is essential to work in a selected institution as an intern to improve the applied knowledge and experience. After finishing the internship, an internship report should be ready on the knowledge of internship. For the accomplishment of this internship program I have been employed in the bank named “The Southeast Bank Limited”. I fixed to work on the general banking actions of the bank. Here, I have exercised some structures and individual experience over general banking activities of a commercial bank such as The Southeast Bank Limited.</w:t>
      </w:r>
    </w:p>
    <w:p w:rsidR="007F2A2E" w:rsidRPr="007F2A2E" w:rsidRDefault="007F2A2E" w:rsidP="007F2A2E">
      <w:pPr>
        <w:spacing w:after="0" w:line="276" w:lineRule="auto"/>
        <w:jc w:val="both"/>
        <w:rPr>
          <w:rFonts w:eastAsia="Times New Roman" w:cstheme="minorHAnsi"/>
          <w:sz w:val="24"/>
          <w:szCs w:val="24"/>
        </w:rPr>
      </w:pPr>
    </w:p>
    <w:p w:rsidR="007F2A2E" w:rsidRPr="007F2A2E" w:rsidRDefault="007F2A2E" w:rsidP="007F2A2E">
      <w:pPr>
        <w:numPr>
          <w:ilvl w:val="1"/>
          <w:numId w:val="3"/>
        </w:numPr>
        <w:spacing w:after="0" w:line="276" w:lineRule="auto"/>
        <w:contextualSpacing/>
        <w:jc w:val="both"/>
        <w:rPr>
          <w:rFonts w:eastAsia="Times New Roman" w:cstheme="minorHAnsi"/>
          <w:b/>
          <w:color w:val="7030A0"/>
          <w:sz w:val="28"/>
          <w:szCs w:val="28"/>
        </w:rPr>
      </w:pPr>
      <w:r w:rsidRPr="007F2A2E">
        <w:rPr>
          <w:rFonts w:eastAsia="Times New Roman" w:cstheme="minorHAnsi"/>
          <w:b/>
          <w:color w:val="7030A0"/>
          <w:sz w:val="28"/>
          <w:szCs w:val="28"/>
        </w:rPr>
        <w:t>Scope of the Study</w:t>
      </w:r>
    </w:p>
    <w:p w:rsidR="007F2A2E" w:rsidRPr="007F2A2E" w:rsidRDefault="007F2A2E" w:rsidP="007F2A2E">
      <w:pPr>
        <w:spacing w:after="0" w:line="276" w:lineRule="auto"/>
        <w:jc w:val="both"/>
        <w:rPr>
          <w:rFonts w:eastAsia="Times New Roman" w:cstheme="minorHAnsi"/>
          <w:b/>
          <w:color w:val="7030A0"/>
          <w:sz w:val="24"/>
          <w:szCs w:val="24"/>
        </w:rPr>
      </w:pP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I have tried to focus on the academic features of general banking activities, the general tasks of each department and ladders of account opening. The scope of this report is restricted to the general banking activities of The Southeast Bank Limited. The report focuses only overall general banking activities.</w:t>
      </w:r>
    </w:p>
    <w:p w:rsidR="007F2A2E" w:rsidRDefault="007F2A2E" w:rsidP="007F2A2E">
      <w:pPr>
        <w:spacing w:after="0" w:line="276" w:lineRule="auto"/>
        <w:jc w:val="both"/>
        <w:rPr>
          <w:rFonts w:eastAsia="Calibri" w:cstheme="minorHAnsi"/>
          <w:sz w:val="24"/>
          <w:szCs w:val="24"/>
        </w:rPr>
      </w:pPr>
    </w:p>
    <w:p w:rsidR="00346AFC" w:rsidRDefault="00346AFC" w:rsidP="007F2A2E">
      <w:pPr>
        <w:spacing w:after="0" w:line="276" w:lineRule="auto"/>
        <w:jc w:val="both"/>
        <w:rPr>
          <w:rFonts w:eastAsia="Calibri" w:cstheme="minorHAnsi"/>
          <w:sz w:val="24"/>
          <w:szCs w:val="24"/>
        </w:rPr>
      </w:pPr>
    </w:p>
    <w:p w:rsidR="00346AFC" w:rsidRDefault="00346AFC" w:rsidP="007F2A2E">
      <w:pPr>
        <w:spacing w:after="0" w:line="276" w:lineRule="auto"/>
        <w:jc w:val="both"/>
        <w:rPr>
          <w:rFonts w:eastAsia="Calibri" w:cstheme="minorHAnsi"/>
          <w:sz w:val="24"/>
          <w:szCs w:val="24"/>
        </w:rPr>
      </w:pPr>
    </w:p>
    <w:p w:rsidR="00346AFC" w:rsidRDefault="00346AFC" w:rsidP="007F2A2E">
      <w:pPr>
        <w:spacing w:after="0" w:line="276" w:lineRule="auto"/>
        <w:jc w:val="both"/>
        <w:rPr>
          <w:rFonts w:eastAsia="Calibri" w:cstheme="minorHAnsi"/>
          <w:sz w:val="24"/>
          <w:szCs w:val="24"/>
        </w:rPr>
      </w:pPr>
    </w:p>
    <w:p w:rsidR="00346AFC" w:rsidRDefault="00346AFC" w:rsidP="007F2A2E">
      <w:pPr>
        <w:spacing w:after="0" w:line="276" w:lineRule="auto"/>
        <w:jc w:val="both"/>
        <w:rPr>
          <w:rFonts w:eastAsia="Calibri" w:cstheme="minorHAnsi"/>
          <w:sz w:val="24"/>
          <w:szCs w:val="24"/>
        </w:rPr>
      </w:pPr>
    </w:p>
    <w:p w:rsidR="00346AFC" w:rsidRPr="007F2A2E" w:rsidRDefault="00346AFC" w:rsidP="007F2A2E">
      <w:pPr>
        <w:spacing w:after="0" w:line="276" w:lineRule="auto"/>
        <w:jc w:val="both"/>
        <w:rPr>
          <w:rFonts w:eastAsia="Calibri" w:cstheme="minorHAnsi"/>
          <w:sz w:val="24"/>
          <w:szCs w:val="24"/>
        </w:rPr>
      </w:pPr>
    </w:p>
    <w:p w:rsidR="007F2A2E" w:rsidRPr="007F2A2E" w:rsidRDefault="007F2A2E" w:rsidP="007F2A2E">
      <w:pPr>
        <w:numPr>
          <w:ilvl w:val="1"/>
          <w:numId w:val="3"/>
        </w:numPr>
        <w:spacing w:after="0" w:line="276" w:lineRule="auto"/>
        <w:contextualSpacing/>
        <w:jc w:val="both"/>
        <w:rPr>
          <w:rFonts w:eastAsia="Times New Roman" w:cstheme="minorHAnsi"/>
          <w:b/>
          <w:color w:val="7030A0"/>
          <w:sz w:val="28"/>
          <w:szCs w:val="28"/>
        </w:rPr>
      </w:pPr>
      <w:r w:rsidRPr="007F2A2E">
        <w:rPr>
          <w:rFonts w:eastAsia="Times New Roman" w:cstheme="minorHAnsi"/>
          <w:b/>
          <w:color w:val="7030A0"/>
          <w:sz w:val="28"/>
          <w:szCs w:val="28"/>
        </w:rPr>
        <w:lastRenderedPageBreak/>
        <w:t>Limitations of the Study</w:t>
      </w:r>
    </w:p>
    <w:p w:rsidR="007F2A2E" w:rsidRPr="007F2A2E" w:rsidRDefault="007F2A2E" w:rsidP="007F2A2E">
      <w:pPr>
        <w:spacing w:after="0" w:line="276" w:lineRule="auto"/>
        <w:jc w:val="both"/>
        <w:rPr>
          <w:rFonts w:eastAsia="Calibri" w:cstheme="minorHAnsi"/>
          <w:sz w:val="24"/>
          <w:szCs w:val="24"/>
        </w:rPr>
      </w:pP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To prepare a report on the topic like this in a short duration is not easy task. In preparing this report some problems and limitations have encountered which are as follows: </w:t>
      </w:r>
    </w:p>
    <w:p w:rsidR="007F2A2E" w:rsidRPr="007F2A2E" w:rsidRDefault="007F2A2E" w:rsidP="007F2A2E">
      <w:pPr>
        <w:spacing w:after="0" w:line="276" w:lineRule="auto"/>
        <w:jc w:val="both"/>
        <w:rPr>
          <w:rFonts w:eastAsia="Calibri" w:cstheme="minorHAnsi"/>
          <w:sz w:val="24"/>
          <w:szCs w:val="24"/>
        </w:rPr>
      </w:pP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The key restraint of the study was inadequacy of information.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Requisite extra time for this kind of case study.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Only for internship program administration limited some matters.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Some information cannot be shared due to safety and other corporate compulsions.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As the data are not in organized way mostly, the bank botched to deliver all information.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Due to time restriction, many of the parts could not be conferred in the existing report.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Since the bank staffs were very busy, they could not </w:t>
      </w:r>
      <w:proofErr w:type="spellStart"/>
      <w:r w:rsidRPr="007F2A2E">
        <w:rPr>
          <w:rFonts w:eastAsia="Calibri" w:cstheme="minorHAnsi"/>
          <w:sz w:val="24"/>
          <w:szCs w:val="24"/>
        </w:rPr>
        <w:t>givve</w:t>
      </w:r>
      <w:proofErr w:type="spellEnd"/>
      <w:r w:rsidRPr="007F2A2E">
        <w:rPr>
          <w:rFonts w:eastAsia="Calibri" w:cstheme="minorHAnsi"/>
          <w:sz w:val="24"/>
          <w:szCs w:val="24"/>
        </w:rPr>
        <w:t xml:space="preserve"> enough time. </w:t>
      </w:r>
    </w:p>
    <w:p w:rsidR="007F2A2E" w:rsidRP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xml:space="preserve">• Inadequate of chance to entree to core documents. </w:t>
      </w:r>
    </w:p>
    <w:p w:rsidR="007F2A2E" w:rsidRDefault="007F2A2E" w:rsidP="007F2A2E">
      <w:pPr>
        <w:spacing w:after="0" w:line="276" w:lineRule="auto"/>
        <w:jc w:val="both"/>
        <w:rPr>
          <w:rFonts w:eastAsia="Calibri" w:cstheme="minorHAnsi"/>
          <w:sz w:val="24"/>
          <w:szCs w:val="24"/>
        </w:rPr>
      </w:pPr>
      <w:r w:rsidRPr="007F2A2E">
        <w:rPr>
          <w:rFonts w:eastAsia="Calibri" w:cstheme="minorHAnsi"/>
          <w:sz w:val="24"/>
          <w:szCs w:val="24"/>
        </w:rPr>
        <w:t>• Absence of news or kin journals. All the customers whom I interrogated did not want to deliver essential data.</w:t>
      </w:r>
    </w:p>
    <w:p w:rsidR="00550D8C" w:rsidRDefault="00550D8C" w:rsidP="007F2A2E">
      <w:pPr>
        <w:spacing w:after="0" w:line="276" w:lineRule="auto"/>
        <w:jc w:val="both"/>
        <w:rPr>
          <w:rFonts w:eastAsia="Calibri" w:cstheme="minorHAnsi"/>
          <w:sz w:val="24"/>
          <w:szCs w:val="24"/>
        </w:rPr>
      </w:pPr>
    </w:p>
    <w:p w:rsidR="00550D8C" w:rsidRDefault="00550D8C">
      <w:pPr>
        <w:rPr>
          <w:rFonts w:eastAsia="Calibri" w:cstheme="minorHAnsi"/>
          <w:sz w:val="24"/>
          <w:szCs w:val="24"/>
        </w:rPr>
      </w:pPr>
      <w:r>
        <w:rPr>
          <w:rFonts w:eastAsia="Calibri" w:cstheme="minorHAnsi"/>
          <w:sz w:val="24"/>
          <w:szCs w:val="24"/>
        </w:rPr>
        <w:br w:type="page"/>
      </w:r>
    </w:p>
    <w:p w:rsidR="00550D8C" w:rsidRDefault="00550D8C">
      <w:pPr>
        <w:rPr>
          <w:rFonts w:eastAsia="Calibri" w:cstheme="minorHAnsi"/>
          <w:sz w:val="24"/>
          <w:szCs w:val="24"/>
        </w:rPr>
      </w:pPr>
    </w:p>
    <w:p w:rsidR="00550D8C" w:rsidRPr="007F2A2E" w:rsidRDefault="00550D8C" w:rsidP="007F2A2E">
      <w:pPr>
        <w:spacing w:after="0" w:line="276" w:lineRule="auto"/>
        <w:jc w:val="both"/>
        <w:rPr>
          <w:rFonts w:eastAsia="Calibri" w:cstheme="minorHAnsi"/>
          <w:sz w:val="24"/>
          <w:szCs w:val="24"/>
        </w:rPr>
      </w:pPr>
    </w:p>
    <w:p w:rsidR="001E5C82" w:rsidRDefault="001E5C82" w:rsidP="001A74EB"/>
    <w:p w:rsidR="001E5C82" w:rsidRDefault="00E45489">
      <w:r w:rsidRPr="00FA33F6">
        <w:rPr>
          <w:rFonts w:eastAsia="Calibri" w:cstheme="minorHAnsi"/>
          <w:noProof/>
          <w:sz w:val="24"/>
          <w:szCs w:val="24"/>
          <w:lang w:eastAsia="zh-CN"/>
        </w:rPr>
        <w:drawing>
          <wp:anchor distT="0" distB="0" distL="114300" distR="114300" simplePos="0" relativeHeight="251686912" behindDoc="0" locked="0" layoutInCell="1" allowOverlap="1" wp14:anchorId="0279E1CC" wp14:editId="18D80942">
            <wp:simplePos x="0" y="0"/>
            <wp:positionH relativeFrom="margin">
              <wp:posOffset>3058795</wp:posOffset>
            </wp:positionH>
            <wp:positionV relativeFrom="margin">
              <wp:posOffset>838200</wp:posOffset>
            </wp:positionV>
            <wp:extent cx="2508885" cy="946150"/>
            <wp:effectExtent l="0" t="0" r="5715" b="635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bl-725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885" cy="946150"/>
                    </a:xfrm>
                    <a:prstGeom prst="rect">
                      <a:avLst/>
                    </a:prstGeom>
                  </pic:spPr>
                </pic:pic>
              </a:graphicData>
            </a:graphic>
            <wp14:sizeRelH relativeFrom="margin">
              <wp14:pctWidth>0</wp14:pctWidth>
            </wp14:sizeRelH>
            <wp14:sizeRelV relativeFrom="margin">
              <wp14:pctHeight>0</wp14:pctHeight>
            </wp14:sizeRelV>
          </wp:anchor>
        </w:drawing>
      </w:r>
      <w:r w:rsidR="001E5C82" w:rsidRPr="00FA33F6">
        <w:rPr>
          <w:rFonts w:eastAsia="Calibri" w:cstheme="minorHAnsi"/>
          <w:noProof/>
          <w:sz w:val="24"/>
          <w:szCs w:val="24"/>
          <w:lang w:eastAsia="zh-CN"/>
        </w:rPr>
        <mc:AlternateContent>
          <mc:Choice Requires="wps">
            <w:drawing>
              <wp:anchor distT="0" distB="0" distL="114300" distR="114300" simplePos="0" relativeHeight="251684864" behindDoc="0" locked="0" layoutInCell="1" allowOverlap="1" wp14:anchorId="72F092D8" wp14:editId="123E5D5C">
                <wp:simplePos x="0" y="0"/>
                <wp:positionH relativeFrom="page">
                  <wp:posOffset>-1352550</wp:posOffset>
                </wp:positionH>
                <wp:positionV relativeFrom="paragraph">
                  <wp:posOffset>7172325</wp:posOffset>
                </wp:positionV>
                <wp:extent cx="6421755" cy="3685540"/>
                <wp:effectExtent l="0" t="22542" r="32702" b="32703"/>
                <wp:wrapNone/>
                <wp:docPr id="28" name="Isosceles Triangle 28"/>
                <wp:cNvGraphicFramePr/>
                <a:graphic xmlns:a="http://schemas.openxmlformats.org/drawingml/2006/main">
                  <a:graphicData uri="http://schemas.microsoft.com/office/word/2010/wordprocessingShape">
                    <wps:wsp>
                      <wps:cNvSpPr/>
                      <wps:spPr>
                        <a:xfrm rot="54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FC8D01C" id="Isosceles Triangle 28" o:spid="_x0000_s1026" type="#_x0000_t5" style="position:absolute;margin-left:-106.5pt;margin-top:564.75pt;width:505.65pt;height:290.2pt;rotation:90;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5+iwIAADAFAAAOAAAAZHJzL2Uyb0RvYy54bWysVEtv2zAMvg/YfxB0X51kcZsadYq0QYcC&#10;RVugHXpmZMkWoNckJU7360fJTl/raZgPAilSH8mPpM/O91qRHfdBWlPT6dGEEm6YbaRpa/rz8erb&#10;gpIQwTSgrOE1feaBni+/fjnrXcVntrOq4Z4giAlV72raxeiqogis4xrCkXXcoFFYryGi6tui8dAj&#10;ulbFbDI5LnrrG+ct4yHg7Xow0mXGF4KzeCdE4JGommJuMZ8+n5t0FsszqFoPrpNsTAP+IQsN0mDQ&#10;F6g1RCBbL/+C0pJ5G6yIR8zqwgohGc81YDXTyYdqHjpwPNeC5AT3QlP4f7DsdnfviWxqOsNOGdDY&#10;o+tgA+OKB/LoJZhWcYJGZKp3ocIHD+7ej1pAMZW9F14Tb5Hecj5JXyYDyyP7zPXzC9d8HwnDy+P5&#10;bHpSlpQwtH0/XpT4MMUoBrAE6nyIP7jVJAk1jWMyGRp2NyEO7ge39CRYJZsrqVRWfLu5VJ7sAJtf&#10;XpxerMsxwjs3ZUiPozs7wawJAxxCoSCiqB3SEkxLCagWp5tFn2O/ex0+CZKDd9DwMXQmZEh2dM91&#10;vsNJVawhdMOTbErJQqVlxA1RUtd0MVA7ICmTrDzP+MhF6s/QkSRtbPOMvc1dwcqCY1cSg9xAiPfg&#10;ccrxEjc33uEhlEUO7ChR0ln/+7P75I/Dh1ZKetwa5OfXFjynRF0bHMvT6RzbSGJW5uXJDBX/1rJ5&#10;azFbfWmxN9OcXRaTf1QHUXirn3DBVykqmsAwjD10YlQu47DN+ItgfLXKbrhaDuKNeXAsgSeeEr2P&#10;+yfw7jBNOIi39rBhUH0YqME3vTR2tY1WyDxtr7xiB5OCa5l7Of5C0t6/1bPX649u+QcAAP//AwBQ&#10;SwMEFAAGAAgAAAAhAAql6JjgAAAACgEAAA8AAABkcnMvZG93bnJldi54bWxMjzFPwzAQhXck/oN1&#10;SGzUiSFVE+JUVQULsFCagc2Nr0nU2I5itw7/nmOi4+l9eve9cj2bgV1w8r2zEtJFAgxt43RvWwn7&#10;r9eHFTAflNVqcBYl/KCHdXV7U6pCu2g/8bILLaMS6wsloQthLDj3TYdG+YUb0VJ2dJNRgc6p5XpS&#10;kcrNwEWSLLlRvaUPnRpx22Fz2p2NhO9sfhP7OvnYpO/1dhlfoqvzKOX93bx5BhZwDv8w/OmTOlTk&#10;dHBnqz0bJIiMQAl5+kSTKM9WIgd2IDAX2SPwquTXE6pfAAAA//8DAFBLAQItABQABgAIAAAAIQC2&#10;gziS/gAAAOEBAAATAAAAAAAAAAAAAAAAAAAAAABbQ29udGVudF9UeXBlc10ueG1sUEsBAi0AFAAG&#10;AAgAAAAhADj9If/WAAAAlAEAAAsAAAAAAAAAAAAAAAAALwEAAF9yZWxzLy5yZWxzUEsBAi0AFAAG&#10;AAgAAAAhADos3n6LAgAAMAUAAA4AAAAAAAAAAAAAAAAALgIAAGRycy9lMm9Eb2MueG1sUEsBAi0A&#10;FAAGAAgAAAAhAAql6JjgAAAACgEAAA8AAAAAAAAAAAAAAAAA5QQAAGRycy9kb3ducmV2LnhtbFBL&#10;BQYAAAAABAAEAPMAAADyBQAAAAA=&#10;" fillcolor="#5b9bd5" strokecolor="#41719c" strokeweight="1pt">
                <w10:wrap anchorx="page"/>
              </v:shape>
            </w:pict>
          </mc:Fallback>
        </mc:AlternateContent>
      </w:r>
      <w:r w:rsidR="001E5C82" w:rsidRPr="00FA33F6">
        <w:rPr>
          <w:rFonts w:eastAsia="Calibri" w:cstheme="minorHAnsi"/>
          <w:noProof/>
          <w:sz w:val="24"/>
          <w:szCs w:val="24"/>
          <w:lang w:eastAsia="zh-CN"/>
        </w:rPr>
        <mc:AlternateContent>
          <mc:Choice Requires="wps">
            <w:drawing>
              <wp:anchor distT="0" distB="0" distL="114300" distR="114300" simplePos="0" relativeHeight="251685888" behindDoc="0" locked="0" layoutInCell="1" allowOverlap="1" wp14:anchorId="7D9053AE" wp14:editId="24E7426F">
                <wp:simplePos x="0" y="0"/>
                <wp:positionH relativeFrom="page">
                  <wp:posOffset>2469515</wp:posOffset>
                </wp:positionH>
                <wp:positionV relativeFrom="paragraph">
                  <wp:posOffset>7477760</wp:posOffset>
                </wp:positionV>
                <wp:extent cx="6421755" cy="3685540"/>
                <wp:effectExtent l="0" t="22542" r="13652" b="32703"/>
                <wp:wrapNone/>
                <wp:docPr id="29" name="Isosceles Triangle 29"/>
                <wp:cNvGraphicFramePr/>
                <a:graphic xmlns:a="http://schemas.openxmlformats.org/drawingml/2006/main">
                  <a:graphicData uri="http://schemas.microsoft.com/office/word/2010/wordprocessingShape">
                    <wps:wsp>
                      <wps:cNvSpPr/>
                      <wps:spPr>
                        <a:xfrm rot="162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69C0DD15" id="Isosceles Triangle 29" o:spid="_x0000_s1026" type="#_x0000_t5" style="position:absolute;margin-left:194.45pt;margin-top:588.8pt;width:505.65pt;height:290.2pt;rotation:-90;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OYjQIAADEFAAAOAAAAZHJzL2Uyb0RvYy54bWysVMlu2zAQvRfoPxC8N7Jd20mMyIETI0WA&#10;oAmQFDnTFCUR4FaStpx+fR8pOfupqA7EDGc4y3szOjvfa0V2wgdpTUnHRyNKhOG2kqYp6a+Hq28n&#10;lITITMWUNaKkTyLQ8+XXL2edW4iJba2qhCcIYsKicyVtY3SLogi8FZqFI+uEgbG2XrMI1TdF5VmH&#10;6FoVk9FoXnTWV85bLkLA7bo30mWOX9eCx9u6DiISVVLUFvPp87lJZ7E8Y4vGM9dKPpTB/qEKzaRB&#10;0udQaxYZ2Xr5IZSW3Ntg63jErS5sXUsucg/oZjx61819y5zIvQCc4J5hCv8vLP+5u/NEViWdnFJi&#10;mAZH18EGLpQI5MFLZholCIxAqnNhgQf37s4PWoCY2t7XXhNvAe94DlrwZTTQH9lnsJ+ewRb7SDgu&#10;59PJ+Hg2o4TD9n1+MptNMx1FHy1FdT7EH8JqkoSSxqGaHJrtbkJEFXA/uKUnwSpZXUmlsuKbzaXy&#10;ZMfA/uzi9GI9S23gyRs3ZUiHwifHqJpwhimsFYsQtQMuwTSUMNVgvHn0Ofeb1+GTJDl5yyoxpM6A&#10;DJl7949VpC7WLLT9k5yin04tI1ZESV3Skx7aPpIyKY3IQz5gkQjqKUnSxlZPIDfTgs6C41cSSW5Y&#10;iHfMY8xxidWNtzhqZYGBHSRKWuv/fHaf/DF9sFLSYW2Az+8t84ISdW0wl6fjKWgkMSvT2fEEin9t&#10;2by2mK2+tOBmnKvLYvKP6iDW3upHbPgqZYWJGY7cPRODchn7dcY/govVKrthtxyLN+be8RQ84ZTg&#10;fdg/Mu8O04RB/GkPK8YW7waq900vjV1to61lnrYXXMFgUrCXmcvhH5IW/7WevV7+dMu/AAAA//8D&#10;AFBLAwQUAAYACAAAACEASUmBN+IAAAANAQAADwAAAGRycy9kb3ducmV2LnhtbEyPwWrDMAyG74O9&#10;g9Fgt9VJG7I2jVNGYZQdxrqssKsbu3FILAfbbbO3n3rabhL6+fT95WayA7toHzqHAtJZAkxj41SH&#10;rYDD1+vTEliIEpUcHGoBPzrAprq/K2Wh3BU/9aWOLSMIhkIKMDGOBeehMdrKMHOjRrqdnLcy0upb&#10;rry8EtwOfJ4kObeyQ/pg5Ki3Rjd9fbZEMYcd1r2qR7/td/uYL97fPr6FeHyYXtbAop7iXxhu+qQO&#10;FTkd3RlVYIOAPMkyigpY5fMU2C2RLjNqc6Rp9bzIgFcl/9+i+gUAAP//AwBQSwECLQAUAAYACAAA&#10;ACEAtoM4kv4AAADhAQAAEwAAAAAAAAAAAAAAAAAAAAAAW0NvbnRlbnRfVHlwZXNdLnhtbFBLAQIt&#10;ABQABgAIAAAAIQA4/SH/1gAAAJQBAAALAAAAAAAAAAAAAAAAAC8BAABfcmVscy8ucmVsc1BLAQIt&#10;ABQABgAIAAAAIQChlUOYjQIAADEFAAAOAAAAAAAAAAAAAAAAAC4CAABkcnMvZTJvRG9jLnhtbFBL&#10;AQItABQABgAIAAAAIQBJSYE34gAAAA0BAAAPAAAAAAAAAAAAAAAAAOcEAABkcnMvZG93bnJldi54&#10;bWxQSwUGAAAAAAQABADzAAAA9gUAAAAA&#10;" fillcolor="#5b9bd5" strokecolor="#41719c" strokeweight="1pt">
                <w10:wrap anchorx="page"/>
              </v:shape>
            </w:pict>
          </mc:Fallback>
        </mc:AlternateContent>
      </w:r>
      <w:r w:rsidR="001E5C82" w:rsidRPr="00FA33F6">
        <w:rPr>
          <w:rFonts w:eastAsia="Calibri" w:cstheme="minorHAnsi"/>
          <w:noProof/>
          <w:sz w:val="24"/>
          <w:szCs w:val="24"/>
          <w:lang w:eastAsia="zh-CN"/>
        </w:rPr>
        <mc:AlternateContent>
          <mc:Choice Requires="wps">
            <w:drawing>
              <wp:anchor distT="0" distB="0" distL="114300" distR="114300" simplePos="0" relativeHeight="251683840" behindDoc="0" locked="0" layoutInCell="1" allowOverlap="1" wp14:anchorId="7AA42CBF" wp14:editId="0755973F">
                <wp:simplePos x="0" y="0"/>
                <wp:positionH relativeFrom="column">
                  <wp:posOffset>1134745</wp:posOffset>
                </wp:positionH>
                <wp:positionV relativeFrom="paragraph">
                  <wp:posOffset>7640955</wp:posOffset>
                </wp:positionV>
                <wp:extent cx="3754120" cy="3534410"/>
                <wp:effectExtent l="19050" t="0" r="36830" b="46990"/>
                <wp:wrapNone/>
                <wp:docPr id="27" name="Isosceles Triangle 27"/>
                <wp:cNvGraphicFramePr/>
                <a:graphic xmlns:a="http://schemas.openxmlformats.org/drawingml/2006/main">
                  <a:graphicData uri="http://schemas.microsoft.com/office/word/2010/wordprocessingShape">
                    <wps:wsp>
                      <wps:cNvSpPr/>
                      <wps:spPr>
                        <a:xfrm rot="10800000">
                          <a:off x="0" y="0"/>
                          <a:ext cx="3754120" cy="3534410"/>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1911B64D" id="Isosceles Triangle 27" o:spid="_x0000_s1026" type="#_x0000_t5" style="position:absolute;margin-left:89.35pt;margin-top:601.65pt;width:295.6pt;height:278.3pt;rotation:18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ekoAIAALMFAAAOAAAAZHJzL2Uyb0RvYy54bWysVN9P2zAQfp+0/8Hy+0hT2pVVpKgCMSEx&#10;qAYTz8axG0u2z7Pdpt1fv7OThgrYHqblIbJ9d9/dfffj/GJnNNkKHxTYipYnI0qE5VAru67oj8fr&#10;T2eUhMhszTRYUdG9CPRi8fHDeevmYgwN6Fp4giA2zFtX0SZGNy+KwBthWDgBJywKJXjDIl79uqg9&#10;axHd6GI8Gn0uWvC188BFCPh61QnpIuNLKXi8lzKISHRFMbaY/z7/n9O/WJyz+doz1yjeh8H+IQrD&#10;lEWnA9QVi4xsvHoDZRT3EEDGEw6mACkVFzkHzKYcvcrmoWFO5FyQnOAGmsL/g+V325Unqq7oeEaJ&#10;ZQZrdBMgcKFFII9eMbvWgqAQmWpdmKPBg1v5/hbwmNLeSW+IB6S3HJ2N0pfZwPzILpO9H8gWu0g4&#10;Pp7OppNyjDXhKDudnk4mZS5H0aElVOdD/CrAkHSoaOyjydBsexsiRoHqB7VkEkCr+lppnS+pi8Sl&#10;9mTLsP6Mc2Fjmc31xnyDunufTVO8HVZuvGSSkY/QipR8l24+xb0WyYe234VEAjGjcUYeEN46DQ2r&#10;RfecXL7vMwMmZIlZDNhd1H/A7kLv9ZOpyJ0/GHfF+KvxYJE9g42DsVEW/HuZaaSy99zpI2VH1KTj&#10;M9R7bK/cGFjp4Pi1wlLeshBXzOOg4SMuj3iPP6mhrSj0J0oa8L/ee0/62P8opaTFwa1o+LlhXlCi&#10;byxOxpdyMkmTni+T6Sy1mD+WPB9L7MZcAvZGmaPLx6Qf9eEoPZgn3DHL5BVFzHL0XVEe/eFyGbuF&#10;gluKi+Uyq+F0OxZv7YPjCTyxmtr0cffEvDv0M47CHRyGnM1ftXSnmywtLDcRpMr9/sJrzzduhtys&#10;/RZLq+f4nrVedu3iNwAAAP//AwBQSwMEFAAGAAgAAAAhAOzf8tHgAAAADQEAAA8AAABkcnMvZG93&#10;bnJldi54bWxMj8FOwzAQRO9I/IO1SFwQdWhE06ZxKoTKrRxIkbi68TaJGq+j2GnN37M90duMZjT7&#10;tthE24szjr5zpOBlloBAqp3pqFHwvf94XoLwQZPRvSNU8IseNuX9XaFz4y70hecqNIJHyOdaQRvC&#10;kEvp6xat9jM3IHF2dKPVge3YSDPqC4/bXs6TZCGt7ogvtHrA9xbrUzVZBdu4k9XP1KVd9bSf4nYX&#10;TuYzKPX4EN/WIALG8F+GKz6jQ8lMBzeR8aJnny0zrrKYJ2kKgivZYrUCcbhmr6xkWcjbL8o/AAAA&#10;//8DAFBLAQItABQABgAIAAAAIQC2gziS/gAAAOEBAAATAAAAAAAAAAAAAAAAAAAAAABbQ29udGVu&#10;dF9UeXBlc10ueG1sUEsBAi0AFAAGAAgAAAAhADj9If/WAAAAlAEAAAsAAAAAAAAAAAAAAAAALwEA&#10;AF9yZWxzLy5yZWxzUEsBAi0AFAAGAAgAAAAhAGZrF6SgAgAAswUAAA4AAAAAAAAAAAAAAAAALgIA&#10;AGRycy9lMm9Eb2MueG1sUEsBAi0AFAAGAAgAAAAhAOzf8tHgAAAADQEAAA8AAAAAAAAAAAAAAAAA&#10;+gQAAGRycy9kb3ducmV2LnhtbFBLBQYAAAAABAAEAPMAAAAHBgAAAAA=&#10;" fillcolor="#2e74b5 [2404]" strokecolor="#1f4d78 [1604]" strokeweight="1pt"/>
            </w:pict>
          </mc:Fallback>
        </mc:AlternateContent>
      </w:r>
      <w:r w:rsidR="001E5C82">
        <w:br w:type="page"/>
      </w:r>
      <w:r w:rsidR="001E5C82" w:rsidRPr="001E5C82">
        <w:rPr>
          <w:rFonts w:ascii="Times New Roman" w:eastAsia="Calibri" w:hAnsi="Times New Roman" w:cs="Vrinda"/>
          <w:noProof/>
          <w:sz w:val="24"/>
          <w:szCs w:val="24"/>
          <w:lang w:eastAsia="zh-CN"/>
        </w:rPr>
        <mc:AlternateContent>
          <mc:Choice Requires="wps">
            <w:drawing>
              <wp:anchor distT="0" distB="0" distL="114300" distR="114300" simplePos="0" relativeHeight="251688960" behindDoc="0" locked="0" layoutInCell="1" allowOverlap="1" wp14:anchorId="069841D6" wp14:editId="1A227328">
                <wp:simplePos x="0" y="0"/>
                <wp:positionH relativeFrom="margin">
                  <wp:align>center</wp:align>
                </wp:positionH>
                <wp:positionV relativeFrom="margin">
                  <wp:align>center</wp:align>
                </wp:positionV>
                <wp:extent cx="3600450" cy="1137285"/>
                <wp:effectExtent l="0" t="0" r="0" b="5715"/>
                <wp:wrapSquare wrapText="bothSides"/>
                <wp:docPr id="31" name="Text Box 31"/>
                <wp:cNvGraphicFramePr/>
                <a:graphic xmlns:a="http://schemas.openxmlformats.org/drawingml/2006/main">
                  <a:graphicData uri="http://schemas.microsoft.com/office/word/2010/wordprocessingShape">
                    <wps:wsp>
                      <wps:cNvSpPr txBox="1"/>
                      <wps:spPr>
                        <a:xfrm>
                          <a:off x="0" y="0"/>
                          <a:ext cx="3600450" cy="1137285"/>
                        </a:xfrm>
                        <a:prstGeom prst="rect">
                          <a:avLst/>
                        </a:prstGeom>
                        <a:noFill/>
                        <a:ln w="6350">
                          <a:noFill/>
                        </a:ln>
                      </wps:spPr>
                      <wps:txbx>
                        <w:txbxContent>
                          <w:p w:rsidR="00980FDF" w:rsidRPr="00EE7E20" w:rsidRDefault="00980FDF" w:rsidP="001E5C82">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E2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EE7E20">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E2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980FDF" w:rsidRPr="00EE7E20" w:rsidRDefault="00980FDF" w:rsidP="001E5C82">
                            <w:pPr>
                              <w:spacing w:line="276" w:lineRule="auto"/>
                              <w:jc w:val="center"/>
                              <w:rPr>
                                <w:sz w:val="36"/>
                                <w:szCs w:val="36"/>
                              </w:rPr>
                            </w:pPr>
                            <w:r>
                              <w:rPr>
                                <w:sz w:val="36"/>
                                <w:szCs w:val="36"/>
                              </w:rPr>
                              <w:t>Methodology of</w:t>
                            </w:r>
                            <w:r w:rsidRPr="00EE7E20">
                              <w:rPr>
                                <w:sz w:val="36"/>
                                <w:szCs w:val="36"/>
                              </w:rPr>
                              <w:t xml:space="preserve"> the Study</w:t>
                            </w:r>
                          </w:p>
                          <w:p w:rsidR="00980FDF" w:rsidRPr="00EE7E20" w:rsidRDefault="00980FDF" w:rsidP="001E5C82">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69841D6" id="Text Box 31" o:spid="_x0000_s1028" type="#_x0000_t202" style="position:absolute;margin-left:0;margin-top:0;width:283.5pt;height:89.55pt;z-index:251688960;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uvZMAIAAFsEAAAOAAAAZHJzL2Uyb0RvYy54bWysVE2P2jAQvVfqf7B8LyF87RYRVnRXVJVW&#10;uytBtWfjOBAp8bi2IaG/vs8OsHTbU9WLGc8Mb2beG2d219YVOyjrStIZT3t9zpSWlJd6m/Hv6+Wn&#10;W86cFzoXFWmV8aNy/G7+8cOsMVM1oB1VubIMINpNG5PxnfdmmiRO7lQtXI+M0ggWZGvhcbXbJLei&#10;AXpdJYN+f5I0ZHNjSSrn4H3ognwe8YtCSf9cFE55VmUcvfl42nhuwpnMZ2K6tcLsSnlqQ/xDF7Uo&#10;NYpeoB6EF2xvyz+g6lJaclT4nqQ6oaIopYozYJq0/26a1U4YFWcBOc5caHL/D1Y+HV4sK/OMD1PO&#10;tKih0Vq1nn2hlsEFfhrjpkhbGST6Fn7ofPY7OMPYbWHr8IuBGOJg+nhhN6BJOIeTfn80RkgilqbD&#10;m8HtOOAkb3831vmvimoWjIxbyBdZFYdH57vUc0qopmlZVlWUsNKsyfhkCPzfIgCvNGqEIbpmg+Xb&#10;TRuHHpwH2VB+xHyWug1xRi5L9PAonH8RFiuBvrHm/hlHURFq0cnibEf259/8IR9KIcpZgxXLuPux&#10;F1ZxVn3T0PBzOhqFnYyX0fhmgIu9jmyuI3pf3xO2GDKhu2iGfF+dzcJS/YrXsAhVERJaonbG/dm8&#10;993i4zVJtVjEJGyhEf5Rr4wM0IG7wPC6fRXWnGTwUPCJzssopu/U6HI71hd7T0UZpQo8d6ye6McG&#10;R7FPry08ket7zHr7Jsx/AQAA//8DAFBLAwQUAAYACAAAACEAFBBS390AAAAFAQAADwAAAGRycy9k&#10;b3ducmV2LnhtbEyPT0vDQBDF74LfYRnBm9200D/GbEoJFEH00NqLt0l2mgSzszG7baOf3tGLXgYe&#10;7/Hm97L16Dp1piG0ng1MJwko4srblmsDh9ft3QpUiMgWO89k4JMCrPPrqwxT6y+8o/M+1kpKOKRo&#10;oImxT7UOVUMOw8T3xOId/eAwihxqbQe8SLnr9CxJFtphy/KhwZ6Khqr3/ckZeCq2L7grZ2711RWP&#10;z8dN/3F4mxtzezNuHkBFGuNfGH7wBR1yYSr9iW1QnQEZEn+vePPFUmQpoeX9FHSe6f/0+TcAAAD/&#10;/wMAUEsBAi0AFAAGAAgAAAAhALaDOJL+AAAA4QEAABMAAAAAAAAAAAAAAAAAAAAAAFtDb250ZW50&#10;X1R5cGVzXS54bWxQSwECLQAUAAYACAAAACEAOP0h/9YAAACUAQAACwAAAAAAAAAAAAAAAAAvAQAA&#10;X3JlbHMvLnJlbHNQSwECLQAUAAYACAAAACEAaC7r2TACAABbBAAADgAAAAAAAAAAAAAAAAAuAgAA&#10;ZHJzL2Uyb0RvYy54bWxQSwECLQAUAAYACAAAACEAFBBS390AAAAFAQAADwAAAAAAAAAAAAAAAACK&#10;BAAAZHJzL2Rvd25yZXYueG1sUEsFBgAAAAAEAAQA8wAAAJQFAAAAAA==&#10;" filled="f" stroked="f" strokeweight=".5pt">
                <v:textbox>
                  <w:txbxContent>
                    <w:p w:rsidR="00E64BDF" w:rsidRPr="00EE7E20" w:rsidRDefault="00E64BDF" w:rsidP="001E5C82">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E2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EE7E20">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E2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E64BDF" w:rsidRPr="00EE7E20" w:rsidRDefault="00E64BDF" w:rsidP="001E5C82">
                      <w:pPr>
                        <w:spacing w:line="276" w:lineRule="auto"/>
                        <w:jc w:val="center"/>
                        <w:rPr>
                          <w:sz w:val="36"/>
                          <w:szCs w:val="36"/>
                        </w:rPr>
                      </w:pPr>
                      <w:r>
                        <w:rPr>
                          <w:sz w:val="36"/>
                          <w:szCs w:val="36"/>
                        </w:rPr>
                        <w:t>Methodology of</w:t>
                      </w:r>
                      <w:r w:rsidRPr="00EE7E20">
                        <w:rPr>
                          <w:sz w:val="36"/>
                          <w:szCs w:val="36"/>
                        </w:rPr>
                        <w:t xml:space="preserve"> the Study</w:t>
                      </w:r>
                    </w:p>
                    <w:p w:rsidR="00E64BDF" w:rsidRPr="00EE7E20" w:rsidRDefault="00E64BDF" w:rsidP="001E5C82">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anchory="margin"/>
              </v:shape>
            </w:pict>
          </mc:Fallback>
        </mc:AlternateContent>
      </w:r>
    </w:p>
    <w:p w:rsidR="0061509C" w:rsidRPr="0061509C" w:rsidRDefault="0061509C" w:rsidP="0061509C">
      <w:pPr>
        <w:spacing w:line="276" w:lineRule="auto"/>
        <w:jc w:val="both"/>
        <w:rPr>
          <w:rFonts w:eastAsia="Times New Roman" w:cstheme="minorHAnsi"/>
          <w:b/>
          <w:color w:val="7030A0"/>
          <w:sz w:val="28"/>
          <w:szCs w:val="28"/>
        </w:rPr>
      </w:pPr>
      <w:r w:rsidRPr="0061509C">
        <w:rPr>
          <w:rFonts w:eastAsia="Times New Roman" w:cstheme="minorHAnsi"/>
          <w:b/>
          <w:color w:val="7030A0"/>
          <w:sz w:val="28"/>
          <w:szCs w:val="28"/>
        </w:rPr>
        <w:lastRenderedPageBreak/>
        <w:t>2.1 Methodology of the Study</w:t>
      </w:r>
    </w:p>
    <w:p w:rsidR="0061509C" w:rsidRPr="0061509C" w:rsidRDefault="0061509C" w:rsidP="0061509C">
      <w:pPr>
        <w:pStyle w:val="ListParagraph"/>
        <w:spacing w:line="276" w:lineRule="auto"/>
        <w:ind w:left="420"/>
        <w:jc w:val="both"/>
        <w:rPr>
          <w:rFonts w:asciiTheme="minorHAnsi" w:eastAsia="Times New Roman" w:hAnsiTheme="minorHAnsi" w:cstheme="minorHAnsi"/>
          <w:color w:val="7030A0"/>
          <w:szCs w:val="24"/>
        </w:rPr>
      </w:pPr>
    </w:p>
    <w:p w:rsidR="0061509C" w:rsidRPr="0061509C" w:rsidRDefault="0061509C" w:rsidP="0061509C">
      <w:pPr>
        <w:spacing w:line="276" w:lineRule="auto"/>
        <w:jc w:val="both"/>
        <w:rPr>
          <w:rFonts w:eastAsia="Times New Roman" w:cstheme="minorHAnsi"/>
          <w:sz w:val="24"/>
          <w:szCs w:val="24"/>
        </w:rPr>
      </w:pPr>
      <w:r w:rsidRPr="0061509C">
        <w:rPr>
          <w:rFonts w:eastAsia="Times New Roman" w:cstheme="minorHAnsi"/>
          <w:sz w:val="24"/>
          <w:szCs w:val="24"/>
        </w:rPr>
        <w:t>Methods pursued to fulfil a task or conducting activities to complete a task is called methodology. In conducting this report the following methodology was adopted in data &amp; information, planning of reports etc. Both qualitative and quantitative techniques were applied for preparing this report.</w:t>
      </w:r>
    </w:p>
    <w:p w:rsidR="0061509C" w:rsidRDefault="0061509C" w:rsidP="0061509C">
      <w:pPr>
        <w:pStyle w:val="NormalWeb"/>
        <w:shd w:val="clear" w:color="auto" w:fill="FFFFFF"/>
        <w:spacing w:line="276" w:lineRule="auto"/>
        <w:jc w:val="both"/>
        <w:rPr>
          <w:rFonts w:asciiTheme="minorHAnsi" w:hAnsiTheme="minorHAnsi" w:cstheme="minorHAnsi"/>
          <w:color w:val="000000"/>
        </w:rPr>
      </w:pPr>
      <w:r w:rsidRPr="0061509C">
        <w:rPr>
          <w:rFonts w:asciiTheme="minorHAnsi" w:hAnsiTheme="minorHAnsi" w:cstheme="minorHAnsi"/>
        </w:rPr>
        <w:t xml:space="preserve">The main focus is on theoretical data in preparing the report. </w:t>
      </w:r>
      <w:r w:rsidRPr="0061509C">
        <w:rPr>
          <w:rFonts w:asciiTheme="minorHAnsi" w:hAnsiTheme="minorHAnsi" w:cstheme="minorHAnsi"/>
          <w:color w:val="000000"/>
        </w:rPr>
        <w:t>Different data and information are required to meet the goal of this report. Those data and information were collected from various sources, such as, primary and secondary which is showed below:</w:t>
      </w:r>
    </w:p>
    <w:p w:rsidR="006B1BC5" w:rsidRPr="0061509C" w:rsidRDefault="006B1BC5" w:rsidP="0061509C">
      <w:pPr>
        <w:pStyle w:val="NormalWeb"/>
        <w:shd w:val="clear" w:color="auto" w:fill="FFFFFF"/>
        <w:spacing w:line="276" w:lineRule="auto"/>
        <w:jc w:val="both"/>
        <w:rPr>
          <w:rFonts w:asciiTheme="minorHAnsi" w:hAnsiTheme="minorHAnsi" w:cstheme="minorHAnsi"/>
          <w:color w:val="000000"/>
        </w:rPr>
      </w:pPr>
    </w:p>
    <w:p w:rsidR="0061509C" w:rsidRPr="0061509C" w:rsidRDefault="0061509C" w:rsidP="0061509C">
      <w:pPr>
        <w:spacing w:line="276" w:lineRule="auto"/>
        <w:jc w:val="both"/>
        <w:rPr>
          <w:rFonts w:eastAsia="Times New Roman" w:cstheme="minorHAnsi"/>
          <w:b/>
          <w:color w:val="7030A0"/>
          <w:sz w:val="28"/>
          <w:szCs w:val="28"/>
        </w:rPr>
      </w:pPr>
      <w:r w:rsidRPr="0061509C">
        <w:rPr>
          <w:rFonts w:eastAsia="Times New Roman" w:cstheme="minorHAnsi"/>
          <w:b/>
          <w:color w:val="7030A0"/>
          <w:sz w:val="28"/>
          <w:szCs w:val="28"/>
        </w:rPr>
        <w:t>2.2 Data Collection</w:t>
      </w:r>
    </w:p>
    <w:p w:rsidR="0061509C" w:rsidRPr="0061509C" w:rsidRDefault="0061509C" w:rsidP="0061509C">
      <w:pPr>
        <w:spacing w:line="276" w:lineRule="auto"/>
        <w:ind w:right="180"/>
        <w:jc w:val="both"/>
        <w:rPr>
          <w:rFonts w:eastAsia="Times New Roman" w:cstheme="minorHAnsi"/>
          <w:sz w:val="24"/>
          <w:szCs w:val="24"/>
        </w:rPr>
      </w:pPr>
      <w:r w:rsidRPr="0061509C">
        <w:rPr>
          <w:rFonts w:eastAsia="Times New Roman" w:cstheme="minorHAnsi"/>
          <w:sz w:val="24"/>
          <w:szCs w:val="24"/>
        </w:rPr>
        <w:t>I have collected different data from several sources, by interviewing the respective officers and from journals published by the authority - Annual Reports, Prospectus, Brochures, CRM Manual, Bangladesh Bank Policies, Related Bank notice and various Policies. I have also collected data from their Training Institution’s papers those a</w:t>
      </w:r>
      <w:r w:rsidR="000747F6">
        <w:rPr>
          <w:rFonts w:eastAsia="Times New Roman" w:cstheme="minorHAnsi"/>
          <w:sz w:val="24"/>
          <w:szCs w:val="24"/>
        </w:rPr>
        <w:t>re supplied to the trainee.</w:t>
      </w:r>
    </w:p>
    <w:p w:rsidR="0061509C" w:rsidRPr="000747F6" w:rsidRDefault="000747F6" w:rsidP="000747F6">
      <w:pPr>
        <w:spacing w:line="276" w:lineRule="auto"/>
        <w:jc w:val="both"/>
        <w:rPr>
          <w:rFonts w:eastAsia="Times New Roman" w:cstheme="minorHAnsi"/>
          <w:color w:val="7030A0"/>
          <w:sz w:val="24"/>
          <w:szCs w:val="24"/>
        </w:rPr>
      </w:pPr>
      <w:r>
        <w:rPr>
          <w:rFonts w:eastAsia="Times New Roman" w:cstheme="minorHAnsi"/>
          <w:color w:val="7030A0"/>
          <w:sz w:val="24"/>
          <w:szCs w:val="24"/>
        </w:rPr>
        <w:t>Primary Sources</w:t>
      </w:r>
    </w:p>
    <w:p w:rsidR="0061509C" w:rsidRPr="0061509C" w:rsidRDefault="0061509C" w:rsidP="0061509C">
      <w:pPr>
        <w:numPr>
          <w:ilvl w:val="0"/>
          <w:numId w:val="4"/>
        </w:numPr>
        <w:shd w:val="clear" w:color="auto" w:fill="FFFFFF"/>
        <w:spacing w:before="48" w:after="48" w:line="276" w:lineRule="auto"/>
        <w:jc w:val="both"/>
        <w:rPr>
          <w:rFonts w:eastAsia="Times New Roman" w:cstheme="minorHAnsi"/>
          <w:color w:val="000000"/>
          <w:sz w:val="24"/>
          <w:szCs w:val="24"/>
        </w:rPr>
      </w:pPr>
      <w:r w:rsidRPr="0061509C">
        <w:rPr>
          <w:rFonts w:eastAsia="Times New Roman" w:cstheme="minorHAnsi"/>
          <w:color w:val="000000"/>
          <w:sz w:val="24"/>
          <w:szCs w:val="24"/>
        </w:rPr>
        <w:t>Personal investigation.</w:t>
      </w:r>
    </w:p>
    <w:p w:rsidR="0061509C" w:rsidRPr="0061509C" w:rsidRDefault="0061509C" w:rsidP="0061509C">
      <w:pPr>
        <w:pStyle w:val="ListParagraph"/>
        <w:numPr>
          <w:ilvl w:val="0"/>
          <w:numId w:val="4"/>
        </w:numPr>
        <w:spacing w:after="160" w:line="276" w:lineRule="auto"/>
        <w:jc w:val="both"/>
        <w:rPr>
          <w:rFonts w:asciiTheme="minorHAnsi" w:hAnsiTheme="minorHAnsi" w:cstheme="minorHAnsi"/>
          <w:szCs w:val="24"/>
        </w:rPr>
      </w:pPr>
      <w:r w:rsidRPr="0061509C">
        <w:rPr>
          <w:rFonts w:asciiTheme="minorHAnsi" w:hAnsiTheme="minorHAnsi" w:cstheme="minorHAnsi"/>
          <w:szCs w:val="24"/>
        </w:rPr>
        <w:t xml:space="preserve">Face-to-Face discussion with the separate officers and staffs </w:t>
      </w:r>
    </w:p>
    <w:p w:rsidR="0061509C" w:rsidRPr="0061509C" w:rsidRDefault="0061509C" w:rsidP="0061509C">
      <w:pPr>
        <w:pStyle w:val="ListParagraph"/>
        <w:numPr>
          <w:ilvl w:val="0"/>
          <w:numId w:val="4"/>
        </w:numPr>
        <w:spacing w:after="160" w:line="276" w:lineRule="auto"/>
        <w:jc w:val="both"/>
        <w:rPr>
          <w:rFonts w:asciiTheme="minorHAnsi" w:hAnsiTheme="minorHAnsi" w:cstheme="minorHAnsi"/>
          <w:szCs w:val="24"/>
        </w:rPr>
      </w:pPr>
      <w:r w:rsidRPr="0061509C">
        <w:rPr>
          <w:rFonts w:asciiTheme="minorHAnsi" w:eastAsia="Times New Roman" w:hAnsiTheme="minorHAnsi" w:cstheme="minorHAnsi"/>
          <w:color w:val="000000"/>
          <w:szCs w:val="24"/>
        </w:rPr>
        <w:t>Working at accounts department.</w:t>
      </w:r>
    </w:p>
    <w:p w:rsidR="0061509C" w:rsidRPr="0061509C" w:rsidRDefault="0061509C" w:rsidP="0061509C">
      <w:pPr>
        <w:pStyle w:val="ListParagraph"/>
        <w:numPr>
          <w:ilvl w:val="0"/>
          <w:numId w:val="4"/>
        </w:numPr>
        <w:spacing w:line="276" w:lineRule="auto"/>
        <w:ind w:right="180"/>
        <w:jc w:val="both"/>
        <w:rPr>
          <w:rFonts w:asciiTheme="minorHAnsi" w:eastAsia="Times New Roman" w:hAnsiTheme="minorHAnsi" w:cstheme="minorHAnsi"/>
          <w:szCs w:val="24"/>
        </w:rPr>
      </w:pPr>
      <w:r w:rsidRPr="0061509C">
        <w:rPr>
          <w:rFonts w:asciiTheme="minorHAnsi" w:hAnsiTheme="minorHAnsi" w:cstheme="minorHAnsi"/>
          <w:szCs w:val="24"/>
        </w:rPr>
        <w:t>Conversations with departmental head.</w:t>
      </w:r>
    </w:p>
    <w:p w:rsidR="0061509C" w:rsidRPr="0061509C" w:rsidRDefault="0061509C" w:rsidP="0061509C">
      <w:pPr>
        <w:pStyle w:val="ListParagraph"/>
        <w:numPr>
          <w:ilvl w:val="0"/>
          <w:numId w:val="4"/>
        </w:numPr>
        <w:spacing w:line="276" w:lineRule="auto"/>
        <w:ind w:right="180"/>
        <w:jc w:val="both"/>
        <w:rPr>
          <w:rFonts w:asciiTheme="minorHAnsi" w:eastAsia="Times New Roman" w:hAnsiTheme="minorHAnsi" w:cstheme="minorHAnsi"/>
          <w:szCs w:val="24"/>
        </w:rPr>
      </w:pPr>
      <w:r w:rsidRPr="0061509C">
        <w:rPr>
          <w:rFonts w:asciiTheme="minorHAnsi" w:hAnsiTheme="minorHAnsi" w:cstheme="minorHAnsi"/>
          <w:szCs w:val="24"/>
        </w:rPr>
        <w:t>Practical working experiences</w:t>
      </w:r>
    </w:p>
    <w:p w:rsidR="000747F6" w:rsidRDefault="000747F6" w:rsidP="0061509C">
      <w:pPr>
        <w:spacing w:line="276" w:lineRule="auto"/>
        <w:jc w:val="both"/>
        <w:rPr>
          <w:rFonts w:eastAsia="Times New Roman" w:cstheme="minorHAnsi"/>
          <w:sz w:val="24"/>
          <w:szCs w:val="24"/>
        </w:rPr>
      </w:pPr>
    </w:p>
    <w:p w:rsidR="0061509C" w:rsidRPr="0061509C" w:rsidRDefault="000747F6" w:rsidP="0061509C">
      <w:pPr>
        <w:spacing w:line="276" w:lineRule="auto"/>
        <w:jc w:val="both"/>
        <w:rPr>
          <w:rFonts w:eastAsia="Times New Roman" w:cstheme="minorHAnsi"/>
          <w:color w:val="7030A0"/>
          <w:sz w:val="24"/>
          <w:szCs w:val="24"/>
        </w:rPr>
      </w:pPr>
      <w:r>
        <w:rPr>
          <w:rFonts w:eastAsia="Times New Roman" w:cstheme="minorHAnsi"/>
          <w:color w:val="7030A0"/>
          <w:sz w:val="24"/>
          <w:szCs w:val="24"/>
        </w:rPr>
        <w:t>Secondary Sources</w:t>
      </w:r>
    </w:p>
    <w:p w:rsidR="0061509C" w:rsidRPr="0061509C" w:rsidRDefault="0061509C" w:rsidP="0061509C">
      <w:pPr>
        <w:pStyle w:val="ListParagraph"/>
        <w:numPr>
          <w:ilvl w:val="0"/>
          <w:numId w:val="5"/>
        </w:numPr>
        <w:spacing w:after="160" w:line="276" w:lineRule="auto"/>
        <w:jc w:val="both"/>
        <w:rPr>
          <w:rFonts w:asciiTheme="minorHAnsi" w:hAnsiTheme="minorHAnsi" w:cstheme="minorHAnsi"/>
          <w:szCs w:val="24"/>
        </w:rPr>
      </w:pPr>
      <w:r w:rsidRPr="0061509C">
        <w:rPr>
          <w:rFonts w:asciiTheme="minorHAnsi" w:hAnsiTheme="minorHAnsi" w:cstheme="minorHAnsi"/>
          <w:szCs w:val="24"/>
        </w:rPr>
        <w:t xml:space="preserve">General Banking Management Manual. </w:t>
      </w:r>
    </w:p>
    <w:p w:rsidR="0061509C" w:rsidRPr="0061509C" w:rsidRDefault="0061509C" w:rsidP="0061509C">
      <w:pPr>
        <w:pStyle w:val="ListParagraph"/>
        <w:numPr>
          <w:ilvl w:val="0"/>
          <w:numId w:val="5"/>
        </w:numPr>
        <w:spacing w:after="160" w:line="276" w:lineRule="auto"/>
        <w:jc w:val="both"/>
        <w:rPr>
          <w:rFonts w:asciiTheme="minorHAnsi" w:hAnsiTheme="minorHAnsi" w:cstheme="minorHAnsi"/>
          <w:szCs w:val="24"/>
        </w:rPr>
      </w:pPr>
      <w:r w:rsidRPr="0061509C">
        <w:rPr>
          <w:rFonts w:asciiTheme="minorHAnsi" w:hAnsiTheme="minorHAnsi" w:cstheme="minorHAnsi"/>
          <w:szCs w:val="24"/>
        </w:rPr>
        <w:t xml:space="preserve">Daily Affairs of </w:t>
      </w:r>
      <w:proofErr w:type="spellStart"/>
      <w:r w:rsidRPr="0061509C">
        <w:rPr>
          <w:rFonts w:asciiTheme="minorHAnsi" w:hAnsiTheme="minorHAnsi" w:cstheme="minorHAnsi"/>
          <w:szCs w:val="24"/>
        </w:rPr>
        <w:t>SEBl</w:t>
      </w:r>
      <w:proofErr w:type="spellEnd"/>
      <w:r w:rsidRPr="0061509C">
        <w:rPr>
          <w:rFonts w:asciiTheme="minorHAnsi" w:hAnsiTheme="minorHAnsi" w:cstheme="minorHAnsi"/>
          <w:szCs w:val="24"/>
        </w:rPr>
        <w:t xml:space="preserve"> of </w:t>
      </w:r>
      <w:proofErr w:type="spellStart"/>
      <w:r w:rsidRPr="0061509C">
        <w:rPr>
          <w:rFonts w:asciiTheme="minorHAnsi" w:hAnsiTheme="minorHAnsi" w:cstheme="minorHAnsi"/>
          <w:szCs w:val="24"/>
        </w:rPr>
        <w:t>Agargaon</w:t>
      </w:r>
      <w:proofErr w:type="spellEnd"/>
      <w:r w:rsidRPr="0061509C">
        <w:rPr>
          <w:rFonts w:asciiTheme="minorHAnsi" w:hAnsiTheme="minorHAnsi" w:cstheme="minorHAnsi"/>
          <w:szCs w:val="24"/>
        </w:rPr>
        <w:t xml:space="preserve"> branch office. </w:t>
      </w:r>
    </w:p>
    <w:p w:rsidR="0061509C" w:rsidRPr="0061509C" w:rsidRDefault="0061509C" w:rsidP="0061509C">
      <w:pPr>
        <w:pStyle w:val="ListParagraph"/>
        <w:numPr>
          <w:ilvl w:val="0"/>
          <w:numId w:val="5"/>
        </w:numPr>
        <w:spacing w:after="160" w:line="276" w:lineRule="auto"/>
        <w:jc w:val="both"/>
        <w:rPr>
          <w:rFonts w:asciiTheme="minorHAnsi" w:hAnsiTheme="minorHAnsi" w:cstheme="minorHAnsi"/>
          <w:szCs w:val="24"/>
        </w:rPr>
      </w:pPr>
      <w:r w:rsidRPr="0061509C">
        <w:rPr>
          <w:rFonts w:asciiTheme="minorHAnsi" w:hAnsiTheme="minorHAnsi" w:cstheme="minorHAnsi"/>
          <w:szCs w:val="24"/>
        </w:rPr>
        <w:t>Relevant books, Research papers</w:t>
      </w:r>
    </w:p>
    <w:p w:rsidR="0061509C" w:rsidRPr="0061509C" w:rsidRDefault="0061509C" w:rsidP="0061509C">
      <w:pPr>
        <w:pStyle w:val="ListParagraph"/>
        <w:numPr>
          <w:ilvl w:val="0"/>
          <w:numId w:val="5"/>
        </w:numPr>
        <w:spacing w:after="160" w:line="276" w:lineRule="auto"/>
        <w:jc w:val="both"/>
        <w:rPr>
          <w:rFonts w:asciiTheme="minorHAnsi" w:hAnsiTheme="minorHAnsi" w:cstheme="minorHAnsi"/>
          <w:szCs w:val="24"/>
        </w:rPr>
      </w:pPr>
      <w:r w:rsidRPr="0061509C">
        <w:rPr>
          <w:rFonts w:asciiTheme="minorHAnsi" w:hAnsiTheme="minorHAnsi" w:cstheme="minorHAnsi"/>
          <w:szCs w:val="24"/>
        </w:rPr>
        <w:t xml:space="preserve">Newspapers and Journals. </w:t>
      </w:r>
    </w:p>
    <w:p w:rsidR="0061509C" w:rsidRPr="0061509C" w:rsidRDefault="0061509C" w:rsidP="0061509C">
      <w:pPr>
        <w:pStyle w:val="ListParagraph"/>
        <w:numPr>
          <w:ilvl w:val="0"/>
          <w:numId w:val="5"/>
        </w:numPr>
        <w:spacing w:line="276" w:lineRule="auto"/>
        <w:ind w:right="180"/>
        <w:jc w:val="both"/>
        <w:rPr>
          <w:rFonts w:asciiTheme="minorHAnsi" w:eastAsia="Times New Roman" w:hAnsiTheme="minorHAnsi" w:cstheme="minorHAnsi"/>
          <w:szCs w:val="24"/>
        </w:rPr>
      </w:pPr>
      <w:r w:rsidRPr="0061509C">
        <w:rPr>
          <w:rFonts w:asciiTheme="minorHAnsi" w:hAnsiTheme="minorHAnsi" w:cstheme="minorHAnsi"/>
          <w:szCs w:val="24"/>
        </w:rPr>
        <w:t>Banks’ website</w:t>
      </w:r>
    </w:p>
    <w:p w:rsidR="0061509C" w:rsidRPr="0061509C" w:rsidRDefault="0061509C" w:rsidP="0061509C">
      <w:pPr>
        <w:pStyle w:val="ListParagraph"/>
        <w:numPr>
          <w:ilvl w:val="0"/>
          <w:numId w:val="5"/>
        </w:numPr>
        <w:spacing w:line="276" w:lineRule="auto"/>
        <w:ind w:right="180"/>
        <w:jc w:val="both"/>
        <w:rPr>
          <w:rFonts w:asciiTheme="minorHAnsi" w:eastAsia="Times New Roman" w:hAnsiTheme="minorHAnsi" w:cstheme="minorHAnsi"/>
          <w:szCs w:val="24"/>
        </w:rPr>
      </w:pPr>
      <w:r w:rsidRPr="0061509C">
        <w:rPr>
          <w:rFonts w:asciiTheme="minorHAnsi" w:hAnsiTheme="minorHAnsi" w:cstheme="minorHAnsi"/>
          <w:szCs w:val="24"/>
        </w:rPr>
        <w:t>Study materials</w:t>
      </w:r>
    </w:p>
    <w:p w:rsidR="0061509C" w:rsidRPr="0061509C" w:rsidRDefault="0061509C" w:rsidP="0061509C">
      <w:pPr>
        <w:pStyle w:val="ListParagraph"/>
        <w:numPr>
          <w:ilvl w:val="0"/>
          <w:numId w:val="5"/>
        </w:numPr>
        <w:spacing w:line="276" w:lineRule="auto"/>
        <w:ind w:right="180"/>
        <w:jc w:val="both"/>
        <w:rPr>
          <w:rFonts w:asciiTheme="minorHAnsi" w:eastAsia="Times New Roman" w:hAnsiTheme="minorHAnsi" w:cstheme="minorHAnsi"/>
          <w:szCs w:val="24"/>
        </w:rPr>
      </w:pPr>
      <w:r w:rsidRPr="0061509C">
        <w:rPr>
          <w:rFonts w:asciiTheme="minorHAnsi" w:hAnsiTheme="minorHAnsi" w:cstheme="minorHAnsi"/>
          <w:szCs w:val="24"/>
        </w:rPr>
        <w:t>Bank annual report</w:t>
      </w:r>
    </w:p>
    <w:p w:rsidR="00BD343B" w:rsidRDefault="00BD343B" w:rsidP="001A74EB">
      <w:pPr>
        <w:rPr>
          <w:rFonts w:eastAsia="Times New Roman" w:cs="Times New Roman"/>
        </w:rPr>
      </w:pPr>
    </w:p>
    <w:p w:rsidR="004D41F9" w:rsidRDefault="004D41F9" w:rsidP="001A74EB"/>
    <w:p w:rsidR="004D41F9" w:rsidRDefault="00FB3B79">
      <w:r w:rsidRPr="001E5C82">
        <w:rPr>
          <w:rFonts w:ascii="Times New Roman" w:eastAsia="Calibri" w:hAnsi="Times New Roman" w:cs="Vrinda"/>
          <w:noProof/>
          <w:sz w:val="24"/>
          <w:szCs w:val="24"/>
          <w:lang w:eastAsia="zh-CN"/>
        </w:rPr>
        <w:lastRenderedPageBreak/>
        <mc:AlternateContent>
          <mc:Choice Requires="wps">
            <w:drawing>
              <wp:anchor distT="0" distB="0" distL="114300" distR="114300" simplePos="0" relativeHeight="251696128" behindDoc="0" locked="0" layoutInCell="1" allowOverlap="1" wp14:anchorId="431BE2A7" wp14:editId="1FD30167">
                <wp:simplePos x="0" y="0"/>
                <wp:positionH relativeFrom="margin">
                  <wp:posOffset>1066165</wp:posOffset>
                </wp:positionH>
                <wp:positionV relativeFrom="margin">
                  <wp:posOffset>3690839</wp:posOffset>
                </wp:positionV>
                <wp:extent cx="3600450" cy="1137285"/>
                <wp:effectExtent l="0" t="0" r="0" b="5715"/>
                <wp:wrapSquare wrapText="bothSides"/>
                <wp:docPr id="36" name="Text Box 36"/>
                <wp:cNvGraphicFramePr/>
                <a:graphic xmlns:a="http://schemas.openxmlformats.org/drawingml/2006/main">
                  <a:graphicData uri="http://schemas.microsoft.com/office/word/2010/wordprocessingShape">
                    <wps:wsp>
                      <wps:cNvSpPr txBox="1"/>
                      <wps:spPr>
                        <a:xfrm>
                          <a:off x="0" y="0"/>
                          <a:ext cx="3600450" cy="1137285"/>
                        </a:xfrm>
                        <a:prstGeom prst="rect">
                          <a:avLst/>
                        </a:prstGeom>
                        <a:noFill/>
                        <a:ln w="6350">
                          <a:noFill/>
                        </a:ln>
                      </wps:spPr>
                      <wps:txbx>
                        <w:txbxContent>
                          <w:p w:rsidR="00980FDF" w:rsidRPr="00DD2DCA" w:rsidRDefault="00980FDF" w:rsidP="00DD2DC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DD2DCA">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980FDF" w:rsidRPr="00DD2DCA" w:rsidRDefault="00980FDF" w:rsidP="00DD2DC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rFonts w:eastAsia="Times New Roman" w:cs="Times New Roman"/>
                                <w:sz w:val="36"/>
                                <w:szCs w:val="36"/>
                              </w:rPr>
                              <w:t>Organizational Background and Industry Perspective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31BE2A7" id="Text Box 36" o:spid="_x0000_s1029" type="#_x0000_t202" style="position:absolute;margin-left:83.95pt;margin-top:290.6pt;width:283.5pt;height:89.55pt;z-index:251696128;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X+MAIAAFsEAAAOAAAAZHJzL2Uyb0RvYy54bWysVE1v2zAMvQ/YfxB0X2znq50Rp8haZBhQ&#10;tAWSoWdFlmIDlqhJSuzs14+S4zTrdhp2USiSeSTfo7y461RDjsK6GnRBs1FKidAcylrvC/p9u/50&#10;S4nzTJesAS0KehKO3i0/fli0JhdjqKAphSUIol3emoJW3ps8SRyvhGJuBEZoDEqwinm82n1SWtYi&#10;umqScZrOkxZsaSxw4Rx6H/ogXUZ8KQX3z1I64UlTUOzNx9PGcxfOZLlg+d4yU9X83Ab7hy4UqzUW&#10;vUA9MM/IwdZ/QKmaW3Ag/YiDSkDKmos4A06Tpe+m2VTMiDgLkuPMhSb3/2D50/HFkros6GROiWYK&#10;NdqKzpMv0BF0IT+tcTmmbQwm+g79qPPgd+gMY3fSqvCLAxGMI9OnC7sBjaNzMk/T6QxDHGNZNrkZ&#10;384CTvL2d2Od/ypAkWAU1KJ8kVV2fHS+Tx1SQjUN67ppooSNJm1B5xPE/y2C4I3GGmGIvtlg+W7X&#10;9UMPg+ygPOF8FvoNcYava+zhkTn/wiyuBPaNa+6f8ZANYC04W5RUYH/+zR/yUSmMUtLiihXU/Tgw&#10;KyhpvmnU8HM2nYadjJfp7GaMF3sd2V1H9EHdA25xhg/K8GiGfN8MprSgXvE1rEJVDDHNsXZB/WDe&#10;+37x8TVxsVrFJNxCw/yj3hgeoAN3geFt98qsOcvgUcEnGJaR5e/U6HN71lcHD7KOUgWee1bP9OMG&#10;R7HPry08ket7zHr7Jix/AQAA//8DAFBLAwQUAAYACAAAACEAIqnipeIAAAALAQAADwAAAGRycy9k&#10;b3ducmV2LnhtbEyPQU/DMAyF70j8h8hI3Fi6jnWlNJ2mShMSgsPGLtzcJmsrGqc02Vb49ZgT3Pzs&#10;p+fv5evJ9uJsRt85UjCfRSAM1U531Cg4vG3vUhA+IGnsHRkFX8bDuri+yjHT7kI7c96HRnAI+QwV&#10;tCEMmZS+bo1FP3ODIb4d3WgxsBwbqUe8cLjtZRxFibTYEX9ocTBla+qP/ckqeC63r7irYpt+9+XT&#10;y3EzfB7el0rd3kybRxDBTOHPDL/4jA4FM1XuRNqLnnWyemCrgmU6j0GwY7W4503FQxItQBa5/N+h&#10;+AEAAP//AwBQSwECLQAUAAYACAAAACEAtoM4kv4AAADhAQAAEwAAAAAAAAAAAAAAAAAAAAAAW0Nv&#10;bnRlbnRfVHlwZXNdLnhtbFBLAQItABQABgAIAAAAIQA4/SH/1gAAAJQBAAALAAAAAAAAAAAAAAAA&#10;AC8BAABfcmVscy8ucmVsc1BLAQItABQABgAIAAAAIQA8NiX+MAIAAFsEAAAOAAAAAAAAAAAAAAAA&#10;AC4CAABkcnMvZTJvRG9jLnhtbFBLAQItABQABgAIAAAAIQAiqeKl4gAAAAsBAAAPAAAAAAAAAAAA&#10;AAAAAIoEAABkcnMvZG93bnJldi54bWxQSwUGAAAAAAQABADzAAAAmQUAAAAA&#10;" filled="f" stroked="f" strokeweight=".5pt">
                <v:textbox>
                  <w:txbxContent>
                    <w:p w:rsidR="00E64BDF" w:rsidRPr="00DD2DCA" w:rsidRDefault="00E64BDF" w:rsidP="00DD2DC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DD2DCA">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E64BDF" w:rsidRPr="00DD2DCA" w:rsidRDefault="00E64BDF" w:rsidP="00DD2DC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rFonts w:eastAsia="Times New Roman" w:cs="Times New Roman"/>
                          <w:sz w:val="36"/>
                          <w:szCs w:val="36"/>
                        </w:rPr>
                        <w:t>Organizational Background and Industry Perspective</w:t>
                      </w:r>
                    </w:p>
                  </w:txbxContent>
                </v:textbox>
                <w10:wrap type="square" anchorx="margin" anchory="margin"/>
              </v:shape>
            </w:pict>
          </mc:Fallback>
        </mc:AlternateContent>
      </w:r>
      <w:r w:rsidR="00051C15" w:rsidRPr="004D41F9">
        <w:rPr>
          <w:noProof/>
          <w:lang w:eastAsia="zh-CN"/>
        </w:rPr>
        <w:drawing>
          <wp:anchor distT="0" distB="0" distL="114300" distR="114300" simplePos="0" relativeHeight="251694080" behindDoc="0" locked="0" layoutInCell="1" allowOverlap="1" wp14:anchorId="6D8DBD5C" wp14:editId="71A67385">
            <wp:simplePos x="0" y="0"/>
            <wp:positionH relativeFrom="margin">
              <wp:posOffset>3096895</wp:posOffset>
            </wp:positionH>
            <wp:positionV relativeFrom="margin">
              <wp:posOffset>669509</wp:posOffset>
            </wp:positionV>
            <wp:extent cx="2508885" cy="946150"/>
            <wp:effectExtent l="0" t="0" r="5715" b="635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bl-725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885" cy="946150"/>
                    </a:xfrm>
                    <a:prstGeom prst="rect">
                      <a:avLst/>
                    </a:prstGeom>
                  </pic:spPr>
                </pic:pic>
              </a:graphicData>
            </a:graphic>
            <wp14:sizeRelH relativeFrom="margin">
              <wp14:pctWidth>0</wp14:pctWidth>
            </wp14:sizeRelH>
            <wp14:sizeRelV relativeFrom="margin">
              <wp14:pctHeight>0</wp14:pctHeight>
            </wp14:sizeRelV>
          </wp:anchor>
        </w:drawing>
      </w:r>
      <w:r w:rsidR="00DD2DCA" w:rsidRPr="004D41F9">
        <w:rPr>
          <w:noProof/>
          <w:lang w:eastAsia="zh-CN"/>
        </w:rPr>
        <mc:AlternateContent>
          <mc:Choice Requires="wps">
            <w:drawing>
              <wp:anchor distT="0" distB="0" distL="114300" distR="114300" simplePos="0" relativeHeight="251692032" behindDoc="0" locked="0" layoutInCell="1" allowOverlap="1" wp14:anchorId="19AAB453" wp14:editId="44D48322">
                <wp:simplePos x="0" y="0"/>
                <wp:positionH relativeFrom="page">
                  <wp:posOffset>-1357630</wp:posOffset>
                </wp:positionH>
                <wp:positionV relativeFrom="paragraph">
                  <wp:posOffset>7691755</wp:posOffset>
                </wp:positionV>
                <wp:extent cx="6421755" cy="3685540"/>
                <wp:effectExtent l="0" t="22542" r="32702" b="32703"/>
                <wp:wrapNone/>
                <wp:docPr id="33" name="Isosceles Triangle 33"/>
                <wp:cNvGraphicFramePr/>
                <a:graphic xmlns:a="http://schemas.openxmlformats.org/drawingml/2006/main">
                  <a:graphicData uri="http://schemas.microsoft.com/office/word/2010/wordprocessingShape">
                    <wps:wsp>
                      <wps:cNvSpPr/>
                      <wps:spPr>
                        <a:xfrm rot="54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2D6D23BE" id="Isosceles Triangle 33" o:spid="_x0000_s1026" type="#_x0000_t5" style="position:absolute;margin-left:-106.9pt;margin-top:605.65pt;width:505.65pt;height:290.2pt;rotation:90;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jAIAADAFAAAOAAAAZHJzL2Uyb0RvYy54bWysVEtv2zAMvg/YfxB0X52kcR9GnSJt0KFA&#10;0RZoi54ZWbIF6DVJidP9+lGy09d6GuaDQIrUR/Ij6bPznVZky32Q1tR0ejChhBtmG2namj49Xv04&#10;oSREMA0oa3hNX3ig54vv3856V/GZ7axquCcIYkLVu5p2MbqqKALruIZwYB03aBTWa4io+rZoPPSI&#10;rlUxm0yOit76xnnLeAh4uxqMdJHxheAs3gkReCSqpphbzKfP5zqdxeIMqtaD6yQb04B/yEKDNBj0&#10;FWoFEcjGy7+gtGTeBiviAbO6sEJIxnMNWM108qmahw4cz7UgOcG90hT+Hyy73d57IpuaHh5SYkBj&#10;j66DDYwrHsijl2BaxQkakanehQofPLh7P2oBxVT2TnhNvEV6y/kkfZkMLI/sMtcvr1zzXSQML4/m&#10;s+lxWVLC0HZ4dFLiwxSjGMASqPMh/uRWkyTUNI7JZGjY3oQ4uO/d0pNglWyupFJZ8e36UnmyBWx+&#10;eXF6sSrHCB/clCE9ju7sGLMmDHAIhYKIonZISzAtJaBanG4WfY794XX4IkgO3kHDx9CZkCHZ0T3X&#10;+QEnVbGC0A1PsiklC5WWETdESV3Tk4HaAUmZZOV5xkcuUn+GjiRpbZsX7G3uClYWHLuSGOQGQrwH&#10;j1OOl7i58Q4PoSxyYEeJks7631/dJ38cPrRS0uPWID+/NuA5Jera4FieTufYRhKzMi+PZ6j495b1&#10;e4vZ6EuLvZnm7LKY/KPai8Jb/YwLvkxR0QSGYeyhE6NyGYdtxl8E48tldsPVchBvzINjCTzxlOh9&#10;3D2Dd/tpwkG8tfsNg+rTQA2+6aWxy020QuZpe+MVO5gUXMvcy/EXkvb+vZ693n50iz8AAAD//wMA&#10;UEsDBBQABgAIAAAAIQA7Ob+j3wAAAAoBAAAPAAAAZHJzL2Rvd25yZXYueG1sTI9BT4NAFITvJv6H&#10;zTPxZhdIaAuyNE2jF+3FWg7etvAEIvuWsNsu/ntfT/Y4mcnMN8VmNoO44OR6SwriRQQCqbZNT62C&#10;4+fr0xqE85oaPVhCBb/oYFPe3xU6b2ygD7wcfCu4hFyuFXTej7mUru7QaLewIxJ733Yy2rOcWtlM&#10;OnC5GWQSRUtpdE+80OkRdx3WP4ezUfCVzm/JsYr22/i92i3DS7BVFpR6fJi3zyA8zv4/DFd8RoeS&#10;mU72TI0TA+sVBxVkWcoP2E/XSQzipIBnVzHIspC3F8o/AAAA//8DAFBLAQItABQABgAIAAAAIQC2&#10;gziS/gAAAOEBAAATAAAAAAAAAAAAAAAAAAAAAABbQ29udGVudF9UeXBlc10ueG1sUEsBAi0AFAAG&#10;AAgAAAAhADj9If/WAAAAlAEAAAsAAAAAAAAAAAAAAAAALwEAAF9yZWxzLy5yZWxzUEsBAi0AFAAG&#10;AAgAAAAhAH8Wl0CMAgAAMAUAAA4AAAAAAAAAAAAAAAAALgIAAGRycy9lMm9Eb2MueG1sUEsBAi0A&#10;FAAGAAgAAAAhADs5v6PfAAAACgEAAA8AAAAAAAAAAAAAAAAA5gQAAGRycy9kb3ducmV2LnhtbFBL&#10;BQYAAAAABAAEAPMAAADyBQAAAAA=&#10;" fillcolor="#5b9bd5" strokecolor="#41719c" strokeweight="1pt">
                <w10:wrap anchorx="page"/>
              </v:shape>
            </w:pict>
          </mc:Fallback>
        </mc:AlternateContent>
      </w:r>
      <w:r w:rsidR="00DD2DCA" w:rsidRPr="004D41F9">
        <w:rPr>
          <w:noProof/>
          <w:lang w:eastAsia="zh-CN"/>
        </w:rPr>
        <mc:AlternateContent>
          <mc:Choice Requires="wps">
            <w:drawing>
              <wp:anchor distT="0" distB="0" distL="114300" distR="114300" simplePos="0" relativeHeight="251693056" behindDoc="0" locked="0" layoutInCell="1" allowOverlap="1" wp14:anchorId="27B784EC" wp14:editId="467315D8">
                <wp:simplePos x="0" y="0"/>
                <wp:positionH relativeFrom="page">
                  <wp:posOffset>2480310</wp:posOffset>
                </wp:positionH>
                <wp:positionV relativeFrom="paragraph">
                  <wp:posOffset>7997825</wp:posOffset>
                </wp:positionV>
                <wp:extent cx="6421755" cy="3685540"/>
                <wp:effectExtent l="0" t="22542" r="13652" b="32703"/>
                <wp:wrapNone/>
                <wp:docPr id="34" name="Isosceles Triangle 34"/>
                <wp:cNvGraphicFramePr/>
                <a:graphic xmlns:a="http://schemas.openxmlformats.org/drawingml/2006/main">
                  <a:graphicData uri="http://schemas.microsoft.com/office/word/2010/wordprocessingShape">
                    <wps:wsp>
                      <wps:cNvSpPr/>
                      <wps:spPr>
                        <a:xfrm rot="162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5A7B58ED" id="Isosceles Triangle 34" o:spid="_x0000_s1026" type="#_x0000_t5" style="position:absolute;margin-left:195.3pt;margin-top:629.75pt;width:505.65pt;height:290.2pt;rotation:-90;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oAfjQIAADEFAAAOAAAAZHJzL2Uyb0RvYy54bWysVEtv2zAMvg/YfxB0X52kcZoGdYq0QYcC&#10;RVugHXpmZMkWoNckJU7360fJTt+nYT4IpEjx8X2kz873WpEd90FaU9Hx0YgSbpitpWkq+uvx6sec&#10;khDB1KCs4RV95oGeL79/O+vcgk9sa1XNPcEgJiw6V9E2RrcoisBariEcWccNGoX1GiKqvilqDx1G&#10;16qYjEazorO+dt4yHgLernsjXeb4QnAW74QIPBJVUawt5tPnc5POYnkGi8aDayUbyoB/qEKDNJj0&#10;JdQaIpCtl59Cacm8DVbEI2Z1YYWQjOcesJvx6EM3Dy04nntBcIJ7gSn8v7DsdnfviawrejylxIBG&#10;jq6DDYwrHsijl2AaxQkaEanOhQU+eHD3ftACiqntvfCaeIvwjmdIC34ZDeyP7DPYzy9g830kDC9n&#10;08n4pCwpYWg7ns3LcprpKPpoKarzIf7kVpMkVDQO1eTQsLsJEatA94NbehKskvWVVCorvtlcKk92&#10;gOyXF6cX6zK1gU/euSlDOix8coJVEwY4hUJBRFE7xCWYhhJQDY43iz7nfvc6fJEkJ2+h5kPqDMiQ&#10;uXf/XEXqYg2h7Z/kFP10ahlxRZTUFZ330PaRlElpeB7yAYtEUE9Jkja2fkZyMy3YWXDsSmKSGwjx&#10;HjyOOV7i6sY7PISyiIEdJEpa6/98dZ/8cfrQSkmHa4P4/N6C55Soa4NzeTqeIo0kZmVankxQ8W8t&#10;m7cWs9WXFrkZ5+qymPyjOojCW/2EG75KWdEEhmHunolBuYz9OuM/gvHVKrvhbjmIN+bBsRQ84ZTg&#10;fdw/gXeHacJBvLWHFYPFh4HqfdNLY1fbaIXM0/aKKzKYFNzLzOXwD0mL/1bPXq9/uuVfAAAA//8D&#10;AFBLAwQUAAYACAAAACEAbm6isuEAAAAOAQAADwAAAGRycy9kb3ducmV2LnhtbEyPUUvDMBSF3wX/&#10;Q7iCby7ptpZRmw4ZyPBB1DrwNWtiU9rclCTb6r/37kkfL+fw3e9U29mN7GxC7D1KyBYCmMHW6x47&#10;CYfP54cNsJgUajV6NBJ+TIRtfXtTqVL7C36Yc5M6RhCMpZJgU5pKzmNrjVNx4SeDlH374FSiM3Rc&#10;B3UhuBv5UoiCO9UjfbBqMjtr2qE5OaLYwx6bQTdT2A3791SsXl/evqS8v5ufHoElM6e/Mlz1SR1q&#10;cjr6E+rIRgmFKDKqUiDWa1p1rWSbIgd2lLAUeb4CXlf8/4z6FwAA//8DAFBLAQItABQABgAIAAAA&#10;IQC2gziS/gAAAOEBAAATAAAAAAAAAAAAAAAAAAAAAABbQ29udGVudF9UeXBlc10ueG1sUEsBAi0A&#10;FAAGAAgAAAAhADj9If/WAAAAlAEAAAsAAAAAAAAAAAAAAAAALwEAAF9yZWxzLy5yZWxzUEsBAi0A&#10;FAAGAAgAAAAhAIPigB+NAgAAMQUAAA4AAAAAAAAAAAAAAAAALgIAAGRycy9lMm9Eb2MueG1sUEsB&#10;Ai0AFAAGAAgAAAAhAG5uorLhAAAADgEAAA8AAAAAAAAAAAAAAAAA5wQAAGRycy9kb3ducmV2Lnht&#10;bFBLBQYAAAAABAAEAPMAAAD1BQAAAAA=&#10;" fillcolor="#5b9bd5" strokecolor="#41719c" strokeweight="1pt">
                <w10:wrap anchorx="page"/>
              </v:shape>
            </w:pict>
          </mc:Fallback>
        </mc:AlternateContent>
      </w:r>
      <w:r w:rsidR="00010545" w:rsidRPr="004D41F9">
        <w:rPr>
          <w:noProof/>
          <w:lang w:eastAsia="zh-CN"/>
        </w:rPr>
        <mc:AlternateContent>
          <mc:Choice Requires="wps">
            <w:drawing>
              <wp:anchor distT="0" distB="0" distL="114300" distR="114300" simplePos="0" relativeHeight="251691008" behindDoc="0" locked="0" layoutInCell="1" allowOverlap="1" wp14:anchorId="7462A4BA" wp14:editId="07566E88">
                <wp:simplePos x="0" y="0"/>
                <wp:positionH relativeFrom="column">
                  <wp:posOffset>1172845</wp:posOffset>
                </wp:positionH>
                <wp:positionV relativeFrom="paragraph">
                  <wp:posOffset>8194675</wp:posOffset>
                </wp:positionV>
                <wp:extent cx="3754120" cy="3534410"/>
                <wp:effectExtent l="19050" t="0" r="36830" b="46990"/>
                <wp:wrapNone/>
                <wp:docPr id="32" name="Isosceles Triangle 32"/>
                <wp:cNvGraphicFramePr/>
                <a:graphic xmlns:a="http://schemas.openxmlformats.org/drawingml/2006/main">
                  <a:graphicData uri="http://schemas.microsoft.com/office/word/2010/wordprocessingShape">
                    <wps:wsp>
                      <wps:cNvSpPr/>
                      <wps:spPr>
                        <a:xfrm rot="10800000">
                          <a:off x="0" y="0"/>
                          <a:ext cx="3754120" cy="3534410"/>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6462BB08" id="Isosceles Triangle 32" o:spid="_x0000_s1026" type="#_x0000_t5" style="position:absolute;margin-left:92.35pt;margin-top:645.25pt;width:295.6pt;height:278.3pt;rotation:18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zjYoAIAALMFAAAOAAAAZHJzL2Uyb0RvYy54bWysVEtv2zAMvg/YfxB0Xx3nsXZBnSJo0aFA&#10;1wZrh55VWYoFSKImKXGyXz9Kdtyg7XYY5oMhieRH8uPj/GJnNNkKHxTYipYnI0qE5VAru67oj8fr&#10;T2eUhMhszTRYUdG9CPRi8fHDeevmYgwN6Fp4giA2zFtX0SZGNy+KwBthWDgBJywKJXjDIl79uqg9&#10;axHd6GI8Gn0uWvC188BFCPh61QnpIuNLKXi8lzKISHRFMbaY/z7/n9O/WJyz+doz1yjeh8H+IQrD&#10;lEWnA9QVi4xsvHoDZRT3EEDGEw6mACkVFzkHzKYcvcrmoWFO5FyQnOAGmsL/g+V325Unqq7oZEyJ&#10;ZQZrdBMgcKFFII9eMbvWgqAQmWpdmKPBg1v5/hbwmNLeSW+IB6S3HJ2N0pfZwPzILpO9H8gWu0g4&#10;Pk5OZ9NyjDXhKJvMJtNpmctRdGgJ1fkQvwowJB0qGvtoMjTb3oaIUaD6QS2ZBNCqvlZa50vqInGp&#10;PdkyrD/jXNhYZnO9Md+g7t5PZyneDis3XjLJyEdoRUq+Szef4l6L5EPb70IigZjROCMPCG+dhobV&#10;ontOLt/3mQETssQsBuwu6j9gd6H3+slU5M4fjLti/NV4sMiewcbB2CgL/r3MNFLZe+70kbIjatLx&#10;Geo9tlduDKx0cPxaYSlvWYgr5nHQ8BGXR7zHn9TQVhT6EyUN+F/vvSd97H+UUtLi4FY0/NwwLyjR&#10;NxYn40s5naZJz5fp7DS1mD+WPB9L7MZcAvZGmaPLx6Qf9eEoPZgn3DHL5BVFzHL0XVEe/eFyGbuF&#10;gluKi+Uyq+F0OxZv7YPjCTyxmtr0cffEvDv0M47CHRyGnM1ftXSnmywtLDcRpMr9/sJrzzduhtys&#10;/RZLq+f4nrVedu3iNwAAAP//AwBQSwMEFAAGAAgAAAAhAGcnSvngAAAADQEAAA8AAABkcnMvZG93&#10;bnJldi54bWxMj8FOwzAQRO9I/IO1SFwQdVooaUOcCqFyKwdSJK5uvCRW43UUO635exZxgNuO5ml2&#10;ptwk14sTjsF6UjCfZSCQGm8stQre9y+3KxAhajK694QKvjDAprq8KHVh/Jne8FTHVnAIhUIr6GIc&#10;CilD06HTYeYHJPY+/eh0ZDm20oz6zOGul4sse5BOW+IPnR7wucPmWE9OwTbtZP0x2Ttb3+yntN3F&#10;o3mNSl1fpadHEBFT/IPhpz5Xh4o7HfxEJoie9eo+Z5SPxTpbgmAkz5drEIdfbw6yKuX/FdU3AAAA&#10;//8DAFBLAQItABQABgAIAAAAIQC2gziS/gAAAOEBAAATAAAAAAAAAAAAAAAAAAAAAABbQ29udGVu&#10;dF9UeXBlc10ueG1sUEsBAi0AFAAGAAgAAAAhADj9If/WAAAAlAEAAAsAAAAAAAAAAAAAAAAALwEA&#10;AF9yZWxzLy5yZWxzUEsBAi0AFAAGAAgAAAAhAHR7ONigAgAAswUAAA4AAAAAAAAAAAAAAAAALgIA&#10;AGRycy9lMm9Eb2MueG1sUEsBAi0AFAAGAAgAAAAhAGcnSvngAAAADQEAAA8AAAAAAAAAAAAAAAAA&#10;+gQAAGRycy9kb3ducmV2LnhtbFBLBQYAAAAABAAEAPMAAAAHBgAAAAA=&#10;" fillcolor="#2e74b5 [2404]" strokecolor="#1f4d78 [1604]" strokeweight="1pt"/>
            </w:pict>
          </mc:Fallback>
        </mc:AlternateContent>
      </w:r>
      <w:r w:rsidR="004D41F9">
        <w:br w:type="page"/>
      </w:r>
    </w:p>
    <w:p w:rsidR="005B1C95" w:rsidRPr="005B1C95" w:rsidRDefault="005B1C95" w:rsidP="005B1C95">
      <w:pPr>
        <w:jc w:val="both"/>
        <w:rPr>
          <w:rFonts w:eastAsia="Times New Roman" w:cstheme="minorHAnsi"/>
          <w:sz w:val="24"/>
          <w:szCs w:val="24"/>
        </w:rPr>
      </w:pPr>
      <w:r w:rsidRPr="005B1C95">
        <w:rPr>
          <w:rFonts w:eastAsia="Times New Roman" w:cstheme="minorHAnsi"/>
          <w:b/>
          <w:color w:val="7030A0"/>
          <w:sz w:val="24"/>
          <w:szCs w:val="24"/>
        </w:rPr>
        <w:lastRenderedPageBreak/>
        <w:t>3.1 Industry Scenario:</w:t>
      </w:r>
    </w:p>
    <w:p w:rsidR="005B1C95" w:rsidRPr="005B1C95" w:rsidRDefault="005B1C95" w:rsidP="005B1C95">
      <w:pPr>
        <w:jc w:val="both"/>
        <w:rPr>
          <w:rFonts w:eastAsia="Times New Roman" w:cstheme="minorHAnsi"/>
          <w:color w:val="000000" w:themeColor="text1"/>
          <w:sz w:val="24"/>
          <w:szCs w:val="24"/>
        </w:rPr>
      </w:pPr>
      <w:r w:rsidRPr="005B1C95">
        <w:rPr>
          <w:rFonts w:eastAsia="Times New Roman" w:cstheme="minorHAnsi"/>
          <w:color w:val="000000" w:themeColor="text1"/>
          <w:sz w:val="24"/>
          <w:szCs w:val="24"/>
        </w:rPr>
        <w:t>A bank is a financial organization that receives money as a form of deposits from the customers and generate credit. Loaning activities can be achieved either directly or indirectly through capital markets. Due to their significance in the financial constancy of a country, banks are highly structured in most countries. In addition to other procedures planned to certify liquidity, banks are usually subject to minimum capital requirements based on an international set of capital ideals.</w:t>
      </w:r>
    </w:p>
    <w:p w:rsidR="005B1C95" w:rsidRPr="005B1C95" w:rsidRDefault="005B1C95" w:rsidP="005B1C95">
      <w:pPr>
        <w:pStyle w:val="ListParagraph"/>
        <w:numPr>
          <w:ilvl w:val="0"/>
          <w:numId w:val="6"/>
        </w:numPr>
        <w:spacing w:line="0" w:lineRule="atLeast"/>
        <w:jc w:val="both"/>
        <w:rPr>
          <w:rFonts w:asciiTheme="minorHAnsi" w:eastAsia="Times New Roman" w:hAnsiTheme="minorHAnsi" w:cstheme="minorHAnsi"/>
          <w:color w:val="000000" w:themeColor="text1"/>
          <w:szCs w:val="24"/>
        </w:rPr>
      </w:pPr>
      <w:r w:rsidRPr="005B1C95">
        <w:rPr>
          <w:rFonts w:asciiTheme="minorHAnsi" w:eastAsia="Times New Roman" w:hAnsiTheme="minorHAnsi" w:cstheme="minorHAnsi"/>
          <w:b/>
          <w:color w:val="7030A0"/>
          <w:szCs w:val="24"/>
        </w:rPr>
        <w:t>Background of the Industry:</w:t>
      </w:r>
    </w:p>
    <w:p w:rsidR="005B1C95" w:rsidRPr="005B1C95" w:rsidRDefault="005B1C95" w:rsidP="005B1C95">
      <w:pPr>
        <w:pStyle w:val="NormalWeb"/>
        <w:spacing w:line="276" w:lineRule="auto"/>
        <w:jc w:val="both"/>
        <w:rPr>
          <w:rFonts w:asciiTheme="minorHAnsi" w:hAnsiTheme="minorHAnsi" w:cstheme="minorHAnsi"/>
          <w:lang w:val="en-GB"/>
        </w:rPr>
      </w:pPr>
      <w:r w:rsidRPr="005B1C95">
        <w:rPr>
          <w:rFonts w:asciiTheme="minorHAnsi" w:hAnsiTheme="minorHAnsi" w:cstheme="minorHAnsi"/>
          <w:lang w:val="en-GB"/>
        </w:rPr>
        <w:t>Banking has been around for a significant period of time and has expected to develop with changing human needs. In the present computerized age we have seen an imperative change in the money related administrations industry. What was for a long time a generally constant industry, is by and by persistently creating, with various banks doing combating to keep up. The act of safe-holding dated back to 2000BC. Old-fashioned societies had techniques for keeping and putting away riches. They bolstered this through loaning expenses and charges. Shipper banks were the principal banks, with dealers exchanging items like grain, attributing it to farmers and vendors who conveyed stock between urban networks.</w:t>
      </w:r>
    </w:p>
    <w:p w:rsidR="005B1C95" w:rsidRPr="005B1C95" w:rsidRDefault="005B1C95" w:rsidP="005B1C95">
      <w:pPr>
        <w:pStyle w:val="NormalWeb"/>
        <w:spacing w:line="276" w:lineRule="auto"/>
        <w:jc w:val="both"/>
        <w:rPr>
          <w:rFonts w:asciiTheme="minorHAnsi" w:hAnsiTheme="minorHAnsi" w:cstheme="minorHAnsi"/>
        </w:rPr>
      </w:pPr>
      <w:r w:rsidRPr="005B1C95">
        <w:rPr>
          <w:rFonts w:asciiTheme="minorHAnsi" w:hAnsiTheme="minorHAnsi" w:cstheme="minorHAnsi"/>
        </w:rPr>
        <w:t xml:space="preserve">The Bank of England was the original bank to issue permanent banknotes in 1965. These were at first transcribed and issued on deposit or as a credit. They would pay the carrier the estimation of the note on demand. By the 18th century, banks offered clearing facilities, security speculations, </w:t>
      </w:r>
      <w:proofErr w:type="spellStart"/>
      <w:r w:rsidRPr="005B1C95">
        <w:rPr>
          <w:rFonts w:asciiTheme="minorHAnsi" w:hAnsiTheme="minorHAnsi" w:cstheme="minorHAnsi"/>
        </w:rPr>
        <w:t>cheques</w:t>
      </w:r>
      <w:proofErr w:type="spellEnd"/>
      <w:r w:rsidRPr="005B1C95">
        <w:rPr>
          <w:rFonts w:asciiTheme="minorHAnsi" w:hAnsiTheme="minorHAnsi" w:cstheme="minorHAnsi"/>
        </w:rPr>
        <w:t xml:space="preserve"> and overdraft insurance. </w:t>
      </w:r>
      <w:proofErr w:type="spellStart"/>
      <w:r w:rsidRPr="005B1C95">
        <w:rPr>
          <w:rFonts w:asciiTheme="minorHAnsi" w:hAnsiTheme="minorHAnsi" w:cstheme="minorHAnsi"/>
        </w:rPr>
        <w:t>Cheques</w:t>
      </w:r>
      <w:proofErr w:type="spellEnd"/>
      <w:r w:rsidRPr="005B1C95">
        <w:rPr>
          <w:rFonts w:asciiTheme="minorHAnsi" w:hAnsiTheme="minorHAnsi" w:cstheme="minorHAnsi"/>
        </w:rPr>
        <w:t xml:space="preserve"> were broadly utilized from the point on, and changed the manner in which money was exchanged.</w:t>
      </w:r>
    </w:p>
    <w:p w:rsidR="005B1C95" w:rsidRPr="005B1C95" w:rsidRDefault="005B1C95" w:rsidP="005B1C95">
      <w:pPr>
        <w:pStyle w:val="NormalWeb"/>
        <w:spacing w:line="276" w:lineRule="auto"/>
        <w:jc w:val="both"/>
        <w:rPr>
          <w:rFonts w:asciiTheme="minorHAnsi" w:hAnsiTheme="minorHAnsi" w:cstheme="minorHAnsi"/>
        </w:rPr>
      </w:pPr>
      <w:r w:rsidRPr="005B1C95">
        <w:rPr>
          <w:rFonts w:asciiTheme="minorHAnsi" w:hAnsiTheme="minorHAnsi" w:cstheme="minorHAnsi"/>
          <w:color w:val="000000" w:themeColor="text1"/>
        </w:rPr>
        <w:t>The formally known ‘State Bank of Pakistan’ was retitled as ‘Bangladesh bank’ right after Bangladesh’s freedom. The Bangladesh Bank mechanically developed official foreign exchange reserve institute. It was too responsible for currency control, monitoring exchange and credit control. In the early 1970s the Government decided to certificate foreign banks to endure their business and nationalize the native banks.</w:t>
      </w:r>
    </w:p>
    <w:p w:rsidR="005B1C95" w:rsidRPr="005B1C95" w:rsidRDefault="005B1C95" w:rsidP="005B1C95">
      <w:pPr>
        <w:spacing w:line="0" w:lineRule="atLeast"/>
        <w:jc w:val="both"/>
        <w:rPr>
          <w:rFonts w:eastAsia="Times New Roman" w:cstheme="minorHAnsi"/>
          <w:color w:val="000000" w:themeColor="text1"/>
          <w:sz w:val="24"/>
          <w:szCs w:val="24"/>
        </w:rPr>
      </w:pPr>
      <w:r w:rsidRPr="005B1C95">
        <w:rPr>
          <w:rFonts w:eastAsia="Times New Roman" w:cstheme="minorHAnsi"/>
          <w:color w:val="000000" w:themeColor="text1"/>
          <w:sz w:val="24"/>
          <w:szCs w:val="24"/>
        </w:rPr>
        <w:t>After the independence, banking industry in Bangladesh commenced its journey with six nationalized commercialized banks, two estate owned specialized banks and three foreign banks. In the 1980s banking industry attained important extension with the entering of private banks. At present, banks in Banglad</w:t>
      </w:r>
      <w:r w:rsidR="001C6996">
        <w:rPr>
          <w:rFonts w:eastAsia="Times New Roman" w:cstheme="minorHAnsi"/>
          <w:color w:val="000000" w:themeColor="text1"/>
          <w:sz w:val="24"/>
          <w:szCs w:val="24"/>
        </w:rPr>
        <w:t>esh are primarily of two types:</w:t>
      </w:r>
    </w:p>
    <w:p w:rsidR="005B1C95" w:rsidRPr="005B1C95" w:rsidRDefault="005B1C95" w:rsidP="005B1C95">
      <w:pPr>
        <w:pStyle w:val="ListParagraph"/>
        <w:numPr>
          <w:ilvl w:val="0"/>
          <w:numId w:val="7"/>
        </w:numPr>
        <w:spacing w:line="0" w:lineRule="atLeast"/>
        <w:jc w:val="both"/>
        <w:rPr>
          <w:rFonts w:asciiTheme="minorHAnsi" w:eastAsia="Times New Roman" w:hAnsiTheme="minorHAnsi" w:cstheme="minorHAnsi"/>
          <w:b/>
          <w:color w:val="000000" w:themeColor="text1"/>
          <w:szCs w:val="24"/>
        </w:rPr>
      </w:pPr>
      <w:r w:rsidRPr="005B1C95">
        <w:rPr>
          <w:rFonts w:asciiTheme="minorHAnsi" w:eastAsia="Times New Roman" w:hAnsiTheme="minorHAnsi" w:cstheme="minorHAnsi"/>
          <w:b/>
          <w:color w:val="000000" w:themeColor="text1"/>
          <w:szCs w:val="24"/>
        </w:rPr>
        <w:t>Scheduled Banks</w:t>
      </w:r>
    </w:p>
    <w:p w:rsidR="000D6760" w:rsidRPr="000D6760" w:rsidRDefault="005B1C95" w:rsidP="00DA2522">
      <w:pPr>
        <w:spacing w:line="0" w:lineRule="atLeast"/>
        <w:ind w:left="360"/>
        <w:jc w:val="both"/>
        <w:rPr>
          <w:rFonts w:ascii="Times New Roman" w:eastAsia="Times New Roman" w:hAnsi="Times New Roman" w:cs="Arial"/>
          <w:color w:val="000000" w:themeColor="text1"/>
          <w:sz w:val="24"/>
          <w:szCs w:val="24"/>
        </w:rPr>
      </w:pPr>
      <w:r w:rsidRPr="005B1C95">
        <w:rPr>
          <w:rFonts w:eastAsia="Times New Roman" w:cstheme="minorHAnsi"/>
          <w:color w:val="000000" w:themeColor="text1"/>
          <w:sz w:val="24"/>
          <w:szCs w:val="24"/>
        </w:rPr>
        <w:t>The banks which acquires license to function under bank Company Act, 1991are called as Scheduled banks. There are 57 scheduled banks in Bangladesh who function under full</w:t>
      </w:r>
      <w:r>
        <w:rPr>
          <w:rFonts w:eastAsia="Times New Roman" w:cstheme="minorHAnsi"/>
          <w:color w:val="000000" w:themeColor="text1"/>
          <w:sz w:val="24"/>
          <w:szCs w:val="24"/>
        </w:rPr>
        <w:t xml:space="preserve"> </w:t>
      </w:r>
      <w:r w:rsidR="000D6760" w:rsidRPr="000D6760">
        <w:rPr>
          <w:rFonts w:ascii="Times New Roman" w:eastAsia="Times New Roman" w:hAnsi="Times New Roman" w:cs="Arial"/>
          <w:color w:val="000000" w:themeColor="text1"/>
          <w:sz w:val="24"/>
          <w:szCs w:val="24"/>
        </w:rPr>
        <w:t>governor and management of Bangladesh Bank. Scheduled banks are c</w:t>
      </w:r>
      <w:r w:rsidR="00DA2522">
        <w:rPr>
          <w:rFonts w:ascii="Times New Roman" w:eastAsia="Times New Roman" w:hAnsi="Times New Roman" w:cs="Arial"/>
          <w:color w:val="000000" w:themeColor="text1"/>
          <w:sz w:val="24"/>
          <w:szCs w:val="24"/>
        </w:rPr>
        <w:t xml:space="preserve">ategorized into four </w:t>
      </w:r>
      <w:proofErr w:type="spellStart"/>
      <w:r w:rsidR="00DA2522">
        <w:rPr>
          <w:rFonts w:ascii="Times New Roman" w:eastAsia="Times New Roman" w:hAnsi="Times New Roman" w:cs="Arial"/>
          <w:color w:val="000000" w:themeColor="text1"/>
          <w:sz w:val="24"/>
          <w:szCs w:val="24"/>
        </w:rPr>
        <w:t>clasees</w:t>
      </w:r>
      <w:proofErr w:type="spellEnd"/>
      <w:r w:rsidR="00DA2522">
        <w:rPr>
          <w:rFonts w:ascii="Times New Roman" w:eastAsia="Times New Roman" w:hAnsi="Times New Roman" w:cs="Arial"/>
          <w:color w:val="000000" w:themeColor="text1"/>
          <w:sz w:val="24"/>
          <w:szCs w:val="24"/>
        </w:rPr>
        <w:t>.</w:t>
      </w:r>
    </w:p>
    <w:p w:rsidR="000D6760" w:rsidRPr="000D6760" w:rsidRDefault="000D6760" w:rsidP="000D6760">
      <w:pPr>
        <w:spacing w:after="0" w:line="240" w:lineRule="auto"/>
        <w:ind w:left="720"/>
        <w:contextualSpacing/>
        <w:jc w:val="both"/>
        <w:rPr>
          <w:rFonts w:ascii="Times New Roman" w:eastAsia="Times New Roman" w:hAnsi="Times New Roman" w:cs="Arial"/>
          <w:b/>
          <w:color w:val="000000" w:themeColor="text1"/>
          <w:sz w:val="24"/>
          <w:szCs w:val="24"/>
        </w:rPr>
      </w:pPr>
    </w:p>
    <w:p w:rsidR="000D6760" w:rsidRPr="000D6760" w:rsidRDefault="000D6760" w:rsidP="000D6760">
      <w:pPr>
        <w:numPr>
          <w:ilvl w:val="0"/>
          <w:numId w:val="7"/>
        </w:numPr>
        <w:spacing w:after="0" w:line="0" w:lineRule="atLeast"/>
        <w:contextualSpacing/>
        <w:jc w:val="both"/>
        <w:rPr>
          <w:rFonts w:ascii="Times New Roman" w:eastAsia="Times New Roman" w:hAnsi="Times New Roman" w:cs="Arial"/>
          <w:b/>
          <w:color w:val="000000" w:themeColor="text1"/>
          <w:sz w:val="24"/>
          <w:szCs w:val="24"/>
        </w:rPr>
      </w:pPr>
      <w:r w:rsidRPr="000D6760">
        <w:rPr>
          <w:rFonts w:ascii="Times New Roman" w:eastAsia="Times New Roman" w:hAnsi="Times New Roman" w:cs="Arial"/>
          <w:b/>
          <w:color w:val="000000" w:themeColor="text1"/>
          <w:sz w:val="24"/>
          <w:szCs w:val="24"/>
        </w:rPr>
        <w:t>Non Scheduled Banks</w:t>
      </w:r>
    </w:p>
    <w:p w:rsidR="000D6760" w:rsidRPr="000D6760" w:rsidRDefault="000D6760" w:rsidP="000D6760">
      <w:pPr>
        <w:spacing w:after="0" w:line="0" w:lineRule="atLeast"/>
        <w:ind w:left="360"/>
        <w:jc w:val="both"/>
        <w:rPr>
          <w:rFonts w:ascii="Times New Roman" w:eastAsia="Times New Roman" w:hAnsi="Times New Roman" w:cs="Arial"/>
          <w:color w:val="000000" w:themeColor="text1"/>
          <w:sz w:val="24"/>
          <w:szCs w:val="24"/>
        </w:rPr>
      </w:pPr>
      <w:r w:rsidRPr="000D6760">
        <w:rPr>
          <w:rFonts w:ascii="Times New Roman" w:eastAsia="Times New Roman" w:hAnsi="Times New Roman" w:cs="Arial"/>
          <w:color w:val="000000" w:themeColor="text1"/>
          <w:sz w:val="24"/>
          <w:szCs w:val="24"/>
        </w:rPr>
        <w:lastRenderedPageBreak/>
        <w:t xml:space="preserve">These banks are licensed only for specific functions and objectives, and do not offer the same range of services as Scheduled Banks. There are total Non-Scheduled banks in Bangladesh such as, </w:t>
      </w:r>
      <w:proofErr w:type="spellStart"/>
      <w:r w:rsidRPr="000D6760">
        <w:rPr>
          <w:rFonts w:ascii="Times New Roman" w:eastAsia="Times New Roman" w:hAnsi="Times New Roman" w:cs="Arial"/>
          <w:color w:val="000000" w:themeColor="text1"/>
          <w:sz w:val="24"/>
          <w:szCs w:val="24"/>
        </w:rPr>
        <w:t>AnsarVDP</w:t>
      </w:r>
      <w:proofErr w:type="spellEnd"/>
      <w:r w:rsidRPr="000D6760">
        <w:rPr>
          <w:rFonts w:ascii="Times New Roman" w:eastAsia="Times New Roman" w:hAnsi="Times New Roman" w:cs="Arial"/>
          <w:color w:val="000000" w:themeColor="text1"/>
          <w:sz w:val="24"/>
          <w:szCs w:val="24"/>
        </w:rPr>
        <w:t xml:space="preserve"> </w:t>
      </w:r>
      <w:proofErr w:type="spellStart"/>
      <w:r w:rsidRPr="000D6760">
        <w:rPr>
          <w:rFonts w:ascii="Times New Roman" w:eastAsia="Times New Roman" w:hAnsi="Times New Roman" w:cs="Arial"/>
          <w:color w:val="000000" w:themeColor="text1"/>
          <w:sz w:val="24"/>
          <w:szCs w:val="24"/>
        </w:rPr>
        <w:t>Unnayan</w:t>
      </w:r>
      <w:proofErr w:type="spellEnd"/>
      <w:r w:rsidRPr="000D6760">
        <w:rPr>
          <w:rFonts w:ascii="Times New Roman" w:eastAsia="Times New Roman" w:hAnsi="Times New Roman" w:cs="Arial"/>
          <w:color w:val="000000" w:themeColor="text1"/>
          <w:sz w:val="24"/>
          <w:szCs w:val="24"/>
        </w:rPr>
        <w:t xml:space="preserve"> Bank, </w:t>
      </w:r>
      <w:proofErr w:type="spellStart"/>
      <w:r w:rsidRPr="000D6760">
        <w:rPr>
          <w:rFonts w:ascii="Times New Roman" w:eastAsia="Times New Roman" w:hAnsi="Times New Roman" w:cs="Arial"/>
          <w:color w:val="000000" w:themeColor="text1"/>
          <w:sz w:val="24"/>
          <w:szCs w:val="24"/>
        </w:rPr>
        <w:t>Probashi</w:t>
      </w:r>
      <w:proofErr w:type="spellEnd"/>
      <w:r w:rsidRPr="000D6760">
        <w:rPr>
          <w:rFonts w:ascii="Times New Roman" w:eastAsia="Times New Roman" w:hAnsi="Times New Roman" w:cs="Arial"/>
          <w:color w:val="000000" w:themeColor="text1"/>
          <w:sz w:val="24"/>
          <w:szCs w:val="24"/>
        </w:rPr>
        <w:t xml:space="preserve"> </w:t>
      </w:r>
      <w:proofErr w:type="spellStart"/>
      <w:r w:rsidRPr="000D6760">
        <w:rPr>
          <w:rFonts w:ascii="Times New Roman" w:eastAsia="Times New Roman" w:hAnsi="Times New Roman" w:cs="Arial"/>
          <w:color w:val="000000" w:themeColor="text1"/>
          <w:sz w:val="24"/>
          <w:szCs w:val="24"/>
        </w:rPr>
        <w:t>Kollayan</w:t>
      </w:r>
      <w:proofErr w:type="spellEnd"/>
      <w:r w:rsidRPr="000D6760">
        <w:rPr>
          <w:rFonts w:ascii="Times New Roman" w:eastAsia="Times New Roman" w:hAnsi="Times New Roman" w:cs="Arial"/>
          <w:color w:val="000000" w:themeColor="text1"/>
          <w:sz w:val="24"/>
          <w:szCs w:val="24"/>
        </w:rPr>
        <w:t xml:space="preserve"> Bank, </w:t>
      </w:r>
      <w:proofErr w:type="spellStart"/>
      <w:r w:rsidRPr="000D6760">
        <w:rPr>
          <w:rFonts w:ascii="Times New Roman" w:eastAsia="Times New Roman" w:hAnsi="Times New Roman" w:cs="Arial"/>
          <w:color w:val="000000" w:themeColor="text1"/>
          <w:sz w:val="24"/>
          <w:szCs w:val="24"/>
        </w:rPr>
        <w:t>Grameen</w:t>
      </w:r>
      <w:proofErr w:type="spellEnd"/>
      <w:r w:rsidRPr="000D6760">
        <w:rPr>
          <w:rFonts w:ascii="Times New Roman" w:eastAsia="Times New Roman" w:hAnsi="Times New Roman" w:cs="Arial"/>
          <w:color w:val="000000" w:themeColor="text1"/>
          <w:sz w:val="24"/>
          <w:szCs w:val="24"/>
        </w:rPr>
        <w:t xml:space="preserve"> Bank etc. </w:t>
      </w:r>
    </w:p>
    <w:p w:rsidR="000D6760" w:rsidRPr="000D6760" w:rsidRDefault="000D6760" w:rsidP="000D6760">
      <w:pPr>
        <w:spacing w:after="0" w:line="0" w:lineRule="atLeast"/>
        <w:rPr>
          <w:rFonts w:ascii="Times New Roman" w:eastAsia="Times New Roman" w:hAnsi="Times New Roman" w:cs="Arial"/>
          <w:color w:val="000000" w:themeColor="text1"/>
          <w:sz w:val="24"/>
          <w:szCs w:val="24"/>
        </w:rPr>
      </w:pPr>
    </w:p>
    <w:p w:rsidR="000D6760" w:rsidRPr="000D6760" w:rsidRDefault="000D6760" w:rsidP="000D6760">
      <w:pPr>
        <w:numPr>
          <w:ilvl w:val="0"/>
          <w:numId w:val="6"/>
        </w:numPr>
        <w:spacing w:after="0" w:line="0" w:lineRule="atLeast"/>
        <w:contextualSpacing/>
        <w:rPr>
          <w:rFonts w:ascii="Times New Roman" w:eastAsia="Times New Roman" w:hAnsi="Times New Roman" w:cs="Arial"/>
          <w:color w:val="000000" w:themeColor="text1"/>
          <w:sz w:val="24"/>
          <w:szCs w:val="24"/>
        </w:rPr>
      </w:pPr>
      <w:r w:rsidRPr="000D6760">
        <w:rPr>
          <w:rFonts w:ascii="Times New Roman" w:eastAsia="Times New Roman" w:hAnsi="Times New Roman" w:cs="Arial"/>
          <w:b/>
          <w:color w:val="7030A0"/>
          <w:sz w:val="28"/>
          <w:szCs w:val="20"/>
        </w:rPr>
        <w:t>Economical Contribution of the Industry:</w:t>
      </w:r>
    </w:p>
    <w:p w:rsidR="000D6760" w:rsidRPr="000D6760" w:rsidRDefault="000D6760" w:rsidP="000D6760">
      <w:pPr>
        <w:spacing w:after="0" w:line="0" w:lineRule="atLeast"/>
        <w:jc w:val="both"/>
        <w:rPr>
          <w:rFonts w:ascii="Times New Roman" w:eastAsia="Times New Roman" w:hAnsi="Times New Roman" w:cs="Arial"/>
          <w:color w:val="000000" w:themeColor="text1"/>
          <w:sz w:val="24"/>
          <w:szCs w:val="24"/>
        </w:rPr>
      </w:pPr>
    </w:p>
    <w:p w:rsidR="000D6760" w:rsidRPr="000D6760" w:rsidRDefault="000D6760" w:rsidP="000D6760">
      <w:pPr>
        <w:spacing w:after="0" w:line="0" w:lineRule="atLeast"/>
        <w:jc w:val="both"/>
        <w:rPr>
          <w:rFonts w:ascii="Times New Roman" w:eastAsia="Times New Roman" w:hAnsi="Times New Roman" w:cs="Arial"/>
          <w:color w:val="000000" w:themeColor="text1"/>
          <w:sz w:val="24"/>
          <w:szCs w:val="24"/>
        </w:rPr>
      </w:pPr>
      <w:r w:rsidRPr="000D6760">
        <w:rPr>
          <w:rFonts w:ascii="Times New Roman" w:eastAsia="Times New Roman" w:hAnsi="Times New Roman" w:cs="Arial"/>
          <w:color w:val="000000" w:themeColor="text1"/>
          <w:sz w:val="24"/>
          <w:szCs w:val="24"/>
        </w:rPr>
        <w:t xml:space="preserve">Private Banks are also making a significant role to the economic sector of the country alongside state-owned banks. They have been assuming a fundamental job in the economy by giving credit to business and in the meantime gathering cash as stores from overall population through various kinds of storehouse motivating forces. Agriculture is the chief sector of our economy. According to the new measurement system, it offers about 22% of our GDP. Industrial sector which aids as the key contributor to GDP in developed countries, is still a very frail sector here and its role to our GDP is only 17.79%. </w:t>
      </w:r>
    </w:p>
    <w:p w:rsidR="000D6760" w:rsidRPr="000D6760" w:rsidRDefault="000D6760" w:rsidP="000D6760">
      <w:pPr>
        <w:spacing w:after="0" w:line="0" w:lineRule="atLeast"/>
        <w:jc w:val="both"/>
        <w:rPr>
          <w:rFonts w:ascii="Times New Roman" w:eastAsia="Times New Roman" w:hAnsi="Times New Roman" w:cs="Arial"/>
          <w:color w:val="000000" w:themeColor="text1"/>
          <w:sz w:val="24"/>
          <w:szCs w:val="24"/>
        </w:rPr>
      </w:pPr>
    </w:p>
    <w:p w:rsidR="000D6760" w:rsidRPr="000D6760" w:rsidRDefault="000D6760" w:rsidP="000D6760">
      <w:pPr>
        <w:spacing w:after="0" w:line="0" w:lineRule="atLeast"/>
        <w:jc w:val="both"/>
        <w:rPr>
          <w:rFonts w:ascii="Times New Roman" w:eastAsia="Times New Roman" w:hAnsi="Times New Roman" w:cs="Arial"/>
          <w:color w:val="000000" w:themeColor="text1"/>
          <w:sz w:val="24"/>
          <w:szCs w:val="24"/>
        </w:rPr>
      </w:pPr>
      <w:r w:rsidRPr="000D6760">
        <w:rPr>
          <w:rFonts w:ascii="Times New Roman" w:eastAsia="Times New Roman" w:hAnsi="Times New Roman" w:cs="Arial"/>
          <w:color w:val="000000" w:themeColor="text1"/>
          <w:sz w:val="24"/>
          <w:szCs w:val="24"/>
        </w:rPr>
        <w:t>But the sector rests to be the chief receiver of credit from commercial banks. Banks are one of the principle weapons for the Administration for annihilating destitution by actualizing distinctive ventures. As the parts of the banks are accessible wherever from downtown territory to remotest corner of the nation, the Administration utilizes these banks to give budgetary advantages to the general population. The banks have embraced current innovations to give better support of the clients and make their exercises less demanding. Thusly, banks are additionally making profitable commitment to financial advancement of the nation nearby state-possessed business banks.</w:t>
      </w:r>
    </w:p>
    <w:p w:rsidR="000D6760" w:rsidRPr="000D6760" w:rsidRDefault="000D6760" w:rsidP="000D6760">
      <w:pPr>
        <w:spacing w:after="0" w:line="0" w:lineRule="atLeast"/>
        <w:rPr>
          <w:rFonts w:ascii="Times New Roman" w:eastAsia="Times New Roman" w:hAnsi="Times New Roman" w:cs="Arial"/>
          <w:color w:val="000000" w:themeColor="text1"/>
          <w:sz w:val="24"/>
          <w:szCs w:val="24"/>
        </w:rPr>
      </w:pPr>
    </w:p>
    <w:p w:rsidR="000D6760" w:rsidRPr="000D6760" w:rsidRDefault="000D6760" w:rsidP="000D6760">
      <w:pPr>
        <w:numPr>
          <w:ilvl w:val="0"/>
          <w:numId w:val="6"/>
        </w:numPr>
        <w:spacing w:after="0" w:line="0" w:lineRule="atLeast"/>
        <w:contextualSpacing/>
        <w:rPr>
          <w:rFonts w:ascii="Times New Roman" w:eastAsia="Times New Roman" w:hAnsi="Times New Roman" w:cs="Arial"/>
          <w:color w:val="000000" w:themeColor="text1"/>
          <w:sz w:val="24"/>
          <w:szCs w:val="24"/>
        </w:rPr>
      </w:pPr>
      <w:r w:rsidRPr="000D6760">
        <w:rPr>
          <w:rFonts w:ascii="Times New Roman" w:eastAsia="Times New Roman" w:hAnsi="Times New Roman" w:cs="Arial"/>
          <w:b/>
          <w:color w:val="7030A0"/>
          <w:sz w:val="28"/>
          <w:szCs w:val="20"/>
        </w:rPr>
        <w:t>Scopes of the Industry:</w:t>
      </w:r>
    </w:p>
    <w:p w:rsidR="000D6760" w:rsidRPr="000D6760" w:rsidRDefault="000D6760" w:rsidP="000D6760">
      <w:pPr>
        <w:spacing w:before="150" w:after="48" w:line="240" w:lineRule="auto"/>
        <w:jc w:val="both"/>
        <w:rPr>
          <w:rFonts w:ascii="Times New Roman" w:eastAsia="Times New Roman" w:hAnsi="Times New Roman" w:cs="Times New Roman"/>
          <w:spacing w:val="3"/>
          <w:sz w:val="24"/>
          <w:szCs w:val="24"/>
        </w:rPr>
      </w:pPr>
      <w:r w:rsidRPr="000D6760">
        <w:rPr>
          <w:rFonts w:ascii="Times New Roman" w:eastAsia="Times New Roman" w:hAnsi="Times New Roman" w:cs="Times New Roman"/>
          <w:sz w:val="24"/>
          <w:szCs w:val="24"/>
        </w:rPr>
        <w:t xml:space="preserve">According to Schumpeter (1934), the banking sector is the main source of fund for long term investment and the sector is the foundation of economic growth. </w:t>
      </w:r>
      <w:r w:rsidRPr="000D6760">
        <w:rPr>
          <w:rFonts w:ascii="Times New Roman" w:eastAsia="Times New Roman" w:hAnsi="Times New Roman" w:cs="Times New Roman"/>
          <w:spacing w:val="3"/>
          <w:sz w:val="24"/>
          <w:szCs w:val="24"/>
        </w:rPr>
        <w:t>Over the previous decade there has been an expanding assembly between the exercises of speculation and business banks, on account of the deregulation</w:t>
      </w:r>
      <w:r w:rsidR="00CA4B93">
        <w:rPr>
          <w:rFonts w:ascii="Times New Roman" w:eastAsia="Times New Roman" w:hAnsi="Times New Roman" w:cs="Times New Roman"/>
          <w:spacing w:val="3"/>
          <w:sz w:val="24"/>
          <w:szCs w:val="24"/>
        </w:rPr>
        <w:t xml:space="preserve"> of the money related division. </w:t>
      </w:r>
      <w:r w:rsidRPr="000D6760">
        <w:rPr>
          <w:rFonts w:ascii="Times New Roman" w:eastAsia="Times New Roman" w:hAnsi="Times New Roman" w:cs="Times New Roman"/>
          <w:spacing w:val="3"/>
          <w:sz w:val="24"/>
          <w:szCs w:val="24"/>
        </w:rPr>
        <w:t>A few banks in the industrialized world are going into ventures, guaranteeing of securities, portfolio the executives and the protection organizations. Taken together, these progressions have made banks a significantly progressively critical element in the worldwide business network. Retail Banking has encountered extensive changes since decades. Presently how about we have a look at the five patterns that will majorly affect Retail Saving money and consider the seismic move in technique required to stay fruitful in 10 years' time.</w:t>
      </w:r>
    </w:p>
    <w:p w:rsidR="000D6760" w:rsidRPr="000D6760" w:rsidRDefault="000D6760" w:rsidP="000D6760">
      <w:pPr>
        <w:spacing w:before="150" w:after="48" w:line="240" w:lineRule="auto"/>
        <w:jc w:val="both"/>
        <w:rPr>
          <w:rFonts w:ascii="Times New Roman" w:eastAsia="Times New Roman" w:hAnsi="Times New Roman" w:cs="Times New Roman"/>
          <w:sz w:val="24"/>
          <w:szCs w:val="24"/>
        </w:rPr>
      </w:pPr>
      <w:r w:rsidRPr="000D6760">
        <w:rPr>
          <w:rFonts w:ascii="Times New Roman" w:eastAsia="Times New Roman" w:hAnsi="Times New Roman" w:cs="Times New Roman"/>
          <w:sz w:val="24"/>
          <w:szCs w:val="24"/>
        </w:rPr>
        <w:t>Present world is changing rapidly to go up against the trial of forceful free market economy. It is all around seen that there is a basic prerequisite for better, qualified organization and better-readied staff in the dynamic worldwide monetary market. Bangladesh is no exceptions of this example. Managing an account Division in Bangladesh is going up against difficulties from different focuses anyway its prospect is awesome later on.</w:t>
      </w:r>
    </w:p>
    <w:p w:rsidR="000D6760" w:rsidRPr="000D6760" w:rsidRDefault="000D6760" w:rsidP="000D6760">
      <w:pPr>
        <w:spacing w:before="150" w:after="48" w:line="240" w:lineRule="auto"/>
        <w:jc w:val="both"/>
        <w:rPr>
          <w:rFonts w:ascii="Times New Roman" w:eastAsia="Times New Roman" w:hAnsi="Times New Roman" w:cs="Times New Roman"/>
          <w:sz w:val="24"/>
          <w:szCs w:val="24"/>
        </w:rPr>
      </w:pPr>
    </w:p>
    <w:p w:rsidR="000D6760" w:rsidRPr="000D6760" w:rsidRDefault="000D6760" w:rsidP="00B90B6B">
      <w:pPr>
        <w:numPr>
          <w:ilvl w:val="1"/>
          <w:numId w:val="8"/>
        </w:numPr>
        <w:spacing w:after="0" w:line="0" w:lineRule="atLeast"/>
        <w:contextualSpacing/>
        <w:rPr>
          <w:rFonts w:ascii="Times New Roman" w:eastAsia="Times New Roman" w:hAnsi="Times New Roman" w:cs="Arial"/>
          <w:b/>
          <w:color w:val="7030A0"/>
          <w:sz w:val="28"/>
          <w:szCs w:val="20"/>
        </w:rPr>
      </w:pPr>
      <w:r w:rsidRPr="000D6760">
        <w:rPr>
          <w:rFonts w:ascii="Times New Roman" w:eastAsia="Times New Roman" w:hAnsi="Times New Roman" w:cs="Arial"/>
          <w:b/>
          <w:color w:val="7030A0"/>
          <w:sz w:val="28"/>
          <w:szCs w:val="20"/>
        </w:rPr>
        <w:t>Historical Background of the organization:</w:t>
      </w:r>
    </w:p>
    <w:p w:rsidR="000D6760" w:rsidRPr="000D6760" w:rsidRDefault="000D6760" w:rsidP="00B90B6B">
      <w:pPr>
        <w:numPr>
          <w:ilvl w:val="0"/>
          <w:numId w:val="8"/>
        </w:numPr>
        <w:autoSpaceDE w:val="0"/>
        <w:autoSpaceDN w:val="0"/>
        <w:adjustRightInd w:val="0"/>
        <w:spacing w:after="0" w:line="276" w:lineRule="auto"/>
        <w:contextualSpacing/>
        <w:jc w:val="both"/>
        <w:rPr>
          <w:rFonts w:ascii="Times New Roman" w:eastAsia="BerkeleyStd-Bold" w:hAnsi="Times New Roman" w:cs="Times New Roman"/>
          <w:b/>
          <w:bCs/>
          <w:color w:val="FFFFFF"/>
          <w:sz w:val="24"/>
          <w:szCs w:val="24"/>
        </w:rPr>
      </w:pPr>
      <w:r w:rsidRPr="000D6760">
        <w:rPr>
          <w:rFonts w:ascii="Times New Roman" w:eastAsia="BerkeleyStd-Bold" w:hAnsi="Times New Roman" w:cs="Times New Roman"/>
          <w:b/>
          <w:bCs/>
          <w:color w:val="FFFFFF"/>
          <w:sz w:val="24"/>
          <w:szCs w:val="24"/>
        </w:rPr>
        <w:t>Southeast Bank Limited is a second-generation bank that was established i</w:t>
      </w:r>
    </w:p>
    <w:p w:rsidR="000D6760" w:rsidRPr="000D6760" w:rsidRDefault="000D6760" w:rsidP="002D71E3">
      <w:p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 xml:space="preserve">The Bank’s glorious journey began as a Public Limited Company on March 12, 1995 through receiving the certificate of Commencement of Business from the Registrar of Joint Stock Companies and Firms on that date. Its Banking License from the Bangladesh Bank was received on March 23, 1995. The Authorized Capital of the Bank today is BDT 15,000 </w:t>
      </w:r>
      <w:r w:rsidRPr="000D6760">
        <w:rPr>
          <w:rFonts w:ascii="Times New Roman" w:eastAsia="BerkeleyStd-Book" w:hAnsi="Times New Roman" w:cs="Times New Roman"/>
          <w:sz w:val="24"/>
          <w:szCs w:val="24"/>
        </w:rPr>
        <w:lastRenderedPageBreak/>
        <w:t>million. It’s Paid-Up- Capital and Reserve reached BDT 33,765.13 million as on December 31, 2017. The Bank had 2,704 Staff of whom 266 were Executives, 1,928 were Officers and 510 were other Staff as on December 31, 2017.</w:t>
      </w:r>
    </w:p>
    <w:p w:rsidR="000D6760" w:rsidRPr="000D6760" w:rsidRDefault="000D6760" w:rsidP="000D6760">
      <w:pPr>
        <w:autoSpaceDE w:val="0"/>
        <w:autoSpaceDN w:val="0"/>
        <w:adjustRightInd w:val="0"/>
        <w:spacing w:after="0" w:line="276" w:lineRule="auto"/>
        <w:ind w:left="375"/>
        <w:contextualSpacing/>
        <w:jc w:val="both"/>
        <w:rPr>
          <w:rFonts w:ascii="Times New Roman" w:eastAsia="BerkeleyStd-Book" w:hAnsi="Times New Roman" w:cs="Times New Roman"/>
          <w:sz w:val="24"/>
          <w:szCs w:val="24"/>
        </w:rPr>
      </w:pPr>
    </w:p>
    <w:p w:rsidR="000D6760" w:rsidRPr="000D6760" w:rsidRDefault="000D6760" w:rsidP="002D71E3">
      <w:p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 xml:space="preserve">Southeast Bank was set up by driving business identities and prominent industrialists of the nation with stakes in different portions of the national economy. The officeholder Executive of the Bank is. </w:t>
      </w:r>
      <w:proofErr w:type="spellStart"/>
      <w:r w:rsidRPr="000D6760">
        <w:rPr>
          <w:rFonts w:ascii="Times New Roman" w:eastAsia="BerkeleyStd-Book" w:hAnsi="Times New Roman" w:cs="Times New Roman"/>
          <w:sz w:val="24"/>
          <w:szCs w:val="24"/>
        </w:rPr>
        <w:t>Alamgir</w:t>
      </w:r>
      <w:proofErr w:type="spellEnd"/>
      <w:r w:rsidRPr="000D6760">
        <w:rPr>
          <w:rFonts w:ascii="Times New Roman" w:eastAsia="BerkeleyStd-Book" w:hAnsi="Times New Roman" w:cs="Times New Roman"/>
          <w:sz w:val="24"/>
          <w:szCs w:val="24"/>
        </w:rPr>
        <w:t xml:space="preserve"> </w:t>
      </w:r>
      <w:proofErr w:type="spellStart"/>
      <w:r w:rsidRPr="000D6760">
        <w:rPr>
          <w:rFonts w:ascii="Times New Roman" w:eastAsia="BerkeleyStd-Book" w:hAnsi="Times New Roman" w:cs="Times New Roman"/>
          <w:sz w:val="24"/>
          <w:szCs w:val="24"/>
        </w:rPr>
        <w:t>Kabir</w:t>
      </w:r>
      <w:proofErr w:type="spellEnd"/>
      <w:r w:rsidRPr="000D6760">
        <w:rPr>
          <w:rFonts w:ascii="Times New Roman" w:eastAsia="BerkeleyStd-Book" w:hAnsi="Times New Roman" w:cs="Times New Roman"/>
          <w:sz w:val="24"/>
          <w:szCs w:val="24"/>
        </w:rPr>
        <w:t>, FCA, an expert Sanctioned Bookkeeper. The Bank's Overseeing Chief is M. Kamal Hossain, an innovative, experienced and famous broker of the nation with 35 years of involvement in saving money amazingly.</w:t>
      </w:r>
    </w:p>
    <w:p w:rsidR="000D6760" w:rsidRPr="000D6760" w:rsidRDefault="000D6760" w:rsidP="000D6760">
      <w:pPr>
        <w:autoSpaceDE w:val="0"/>
        <w:autoSpaceDN w:val="0"/>
        <w:adjustRightInd w:val="0"/>
        <w:spacing w:after="0" w:line="276" w:lineRule="auto"/>
        <w:ind w:left="375"/>
        <w:contextualSpacing/>
        <w:jc w:val="both"/>
        <w:rPr>
          <w:rFonts w:ascii="Times New Roman" w:eastAsia="BerkeleyStd-Book" w:hAnsi="Times New Roman" w:cs="Times New Roman"/>
          <w:sz w:val="24"/>
          <w:szCs w:val="24"/>
        </w:rPr>
      </w:pPr>
    </w:p>
    <w:p w:rsidR="000D6760" w:rsidRPr="000D6760" w:rsidRDefault="000D6760" w:rsidP="002D71E3">
      <w:p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Their operational procedures are organized to address the uncommon and frequently complex needs of the clients. In the development diagram, the Bank has produced benefit of BDT 1,168.63 million after arrangement and salary impose in the year 2017. The bend continues taking off upward ordinary making it one of the main and best keeping money establishments in Bangladesh with an aggregate resource base of BDT 339,288.05 million as on December 31, 2017.</w:t>
      </w:r>
    </w:p>
    <w:p w:rsidR="00391314" w:rsidRDefault="00391314" w:rsidP="002D71E3">
      <w:pPr>
        <w:autoSpaceDE w:val="0"/>
        <w:autoSpaceDN w:val="0"/>
        <w:adjustRightInd w:val="0"/>
        <w:spacing w:after="0" w:line="276" w:lineRule="auto"/>
        <w:contextualSpacing/>
        <w:jc w:val="both"/>
        <w:rPr>
          <w:rFonts w:ascii="Times New Roman" w:eastAsia="BerkeleyStd-Book" w:hAnsi="Times New Roman" w:cs="Times New Roman"/>
          <w:sz w:val="24"/>
          <w:szCs w:val="24"/>
        </w:rPr>
      </w:pPr>
    </w:p>
    <w:p w:rsidR="000D6760" w:rsidRPr="000D6760" w:rsidRDefault="000D6760" w:rsidP="002D71E3">
      <w:pPr>
        <w:autoSpaceDE w:val="0"/>
        <w:autoSpaceDN w:val="0"/>
        <w:adjustRightInd w:val="0"/>
        <w:spacing w:after="0" w:line="276" w:lineRule="auto"/>
        <w:contextualSpacing/>
        <w:jc w:val="both"/>
        <w:rPr>
          <w:rFonts w:ascii="Times New Roman" w:eastAsia="Calibri" w:hAnsi="Times New Roman" w:cs="Arial"/>
          <w:sz w:val="24"/>
          <w:szCs w:val="24"/>
        </w:rPr>
      </w:pPr>
      <w:r w:rsidRPr="000D6760">
        <w:rPr>
          <w:rFonts w:ascii="Times New Roman" w:eastAsia="Calibri" w:hAnsi="Times New Roman" w:cs="Arial"/>
          <w:sz w:val="24"/>
          <w:szCs w:val="24"/>
        </w:rPr>
        <w:t>The bank drives a broad assortment of business managing an account activities. This inside business of the Bank includes trade support, term fund, working capital and corporate back. The Bank is in like manner giving individual acknowledge; organizations recognized for neighborhood and outside settlements and a couple of things related organizations. The arrangement of the bank, which is proposed to empower the settled salary gathering to accumulate in raising standard living is forcefully assessed and has been commonly esteemed by the customers. The bank has gained ground in all divisions and end up with the most critical reliably working advantage, which is 19% higher than that of the most recent year. The achievement has been possible because of the able organization, committed and submitted organizations given by all elements of the board and staff or all the more all the trust and assurance that the regarded client had rested in the bank.</w:t>
      </w:r>
    </w:p>
    <w:p w:rsidR="000D6760" w:rsidRPr="000D6760" w:rsidRDefault="000D6760" w:rsidP="000D6760">
      <w:pPr>
        <w:autoSpaceDE w:val="0"/>
        <w:autoSpaceDN w:val="0"/>
        <w:adjustRightInd w:val="0"/>
        <w:spacing w:after="0" w:line="276" w:lineRule="auto"/>
        <w:jc w:val="both"/>
        <w:rPr>
          <w:rFonts w:ascii="Times New Roman" w:eastAsia="Calibri" w:hAnsi="Times New Roman" w:cs="Arial"/>
          <w:sz w:val="24"/>
          <w:szCs w:val="24"/>
        </w:rPr>
      </w:pPr>
    </w:p>
    <w:p w:rsidR="000D6760" w:rsidRPr="000D6760" w:rsidRDefault="000D6760" w:rsidP="00B90B6B">
      <w:pPr>
        <w:numPr>
          <w:ilvl w:val="1"/>
          <w:numId w:val="11"/>
        </w:numPr>
        <w:spacing w:after="0" w:line="276" w:lineRule="auto"/>
        <w:contextualSpacing/>
        <w:jc w:val="both"/>
        <w:rPr>
          <w:rFonts w:ascii="Times New Roman" w:eastAsia="Times New Roman" w:hAnsi="Times New Roman" w:cs="Arial"/>
          <w:b/>
          <w:color w:val="7030A0"/>
          <w:sz w:val="28"/>
          <w:szCs w:val="20"/>
        </w:rPr>
      </w:pPr>
      <w:r w:rsidRPr="000D6760">
        <w:rPr>
          <w:rFonts w:ascii="Times New Roman" w:eastAsia="Times New Roman" w:hAnsi="Times New Roman" w:cs="Arial"/>
          <w:b/>
          <w:color w:val="7030A0"/>
          <w:sz w:val="28"/>
          <w:szCs w:val="20"/>
        </w:rPr>
        <w:t>Vision:</w:t>
      </w:r>
    </w:p>
    <w:p w:rsidR="00DF2748" w:rsidRDefault="00DF2748" w:rsidP="000D6760">
      <w:pPr>
        <w:spacing w:after="0" w:line="276" w:lineRule="auto"/>
        <w:jc w:val="both"/>
        <w:rPr>
          <w:rFonts w:ascii="Times New Roman" w:eastAsia="Calibri" w:hAnsi="Times New Roman" w:cs="Arial"/>
          <w:sz w:val="24"/>
          <w:szCs w:val="24"/>
        </w:rPr>
      </w:pPr>
    </w:p>
    <w:p w:rsidR="000D6760" w:rsidRDefault="00DF2748" w:rsidP="000D6760">
      <w:pPr>
        <w:spacing w:after="0" w:line="276" w:lineRule="auto"/>
        <w:jc w:val="both"/>
        <w:rPr>
          <w:rFonts w:ascii="Times New Roman" w:eastAsia="Times New Roman" w:hAnsi="Times New Roman" w:cs="Arial"/>
          <w:sz w:val="24"/>
          <w:szCs w:val="20"/>
        </w:rPr>
      </w:pPr>
      <w:r>
        <w:rPr>
          <w:rFonts w:ascii="Times New Roman" w:eastAsia="Times New Roman" w:hAnsi="Times New Roman" w:cs="Arial"/>
          <w:sz w:val="24"/>
          <w:szCs w:val="20"/>
        </w:rPr>
        <w:t xml:space="preserve">Southeast Bank </w:t>
      </w:r>
      <w:r w:rsidR="000D6760" w:rsidRPr="000D6760">
        <w:rPr>
          <w:rFonts w:ascii="Times New Roman" w:eastAsia="Times New Roman" w:hAnsi="Times New Roman" w:cs="Arial"/>
          <w:sz w:val="24"/>
          <w:szCs w:val="20"/>
        </w:rPr>
        <w:t xml:space="preserve">settled their vision proclamation to accomplish their long haul targets and objective. Their vision is to emerge as a pioneer keeping money establishment in Bangladesh and contribute fundamentally to the national economy. SEBL’s </w:t>
      </w:r>
      <w:r>
        <w:rPr>
          <w:rFonts w:ascii="Times New Roman" w:eastAsia="Times New Roman" w:hAnsi="Times New Roman" w:cs="Arial"/>
          <w:sz w:val="24"/>
          <w:szCs w:val="20"/>
        </w:rPr>
        <w:t>vision statement is:</w:t>
      </w:r>
    </w:p>
    <w:p w:rsidR="00DF2748" w:rsidRPr="00DF2748" w:rsidRDefault="00DF2748" w:rsidP="000D6760">
      <w:pPr>
        <w:spacing w:after="0" w:line="276" w:lineRule="auto"/>
        <w:jc w:val="both"/>
        <w:rPr>
          <w:rFonts w:ascii="Times New Roman" w:eastAsia="Times New Roman" w:hAnsi="Times New Roman" w:cs="Arial"/>
          <w:sz w:val="24"/>
          <w:szCs w:val="20"/>
        </w:rPr>
      </w:pPr>
    </w:p>
    <w:p w:rsidR="000D6760" w:rsidRPr="000D6760" w:rsidRDefault="000D6760" w:rsidP="00B90B6B">
      <w:pPr>
        <w:numPr>
          <w:ilvl w:val="0"/>
          <w:numId w:val="10"/>
        </w:numPr>
        <w:spacing w:after="0" w:line="276" w:lineRule="auto"/>
        <w:contextualSpacing/>
        <w:jc w:val="both"/>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 xml:space="preserve">To be a premier banking institution in Bangladesh and contribute significantly to the national economy. </w:t>
      </w:r>
    </w:p>
    <w:p w:rsidR="000D6760" w:rsidRPr="000D6760" w:rsidRDefault="000D6760" w:rsidP="000D6760">
      <w:pPr>
        <w:spacing w:after="0" w:line="276" w:lineRule="auto"/>
        <w:ind w:left="720"/>
        <w:contextualSpacing/>
        <w:jc w:val="both"/>
        <w:rPr>
          <w:rFonts w:ascii="Times New Roman" w:eastAsia="BerkeleyStd-Book" w:hAnsi="Times New Roman" w:cs="Times New Roman"/>
          <w:sz w:val="24"/>
          <w:szCs w:val="24"/>
        </w:rPr>
      </w:pPr>
    </w:p>
    <w:p w:rsidR="000D6760" w:rsidRPr="000D6760" w:rsidRDefault="000D6760" w:rsidP="00B90B6B">
      <w:pPr>
        <w:numPr>
          <w:ilvl w:val="1"/>
          <w:numId w:val="11"/>
        </w:numPr>
        <w:spacing w:after="0" w:line="276" w:lineRule="auto"/>
        <w:contextualSpacing/>
        <w:jc w:val="both"/>
        <w:rPr>
          <w:rFonts w:ascii="Times New Roman" w:eastAsia="Times New Roman" w:hAnsi="Times New Roman" w:cs="Arial"/>
          <w:b/>
          <w:color w:val="7030A0"/>
          <w:sz w:val="28"/>
          <w:szCs w:val="20"/>
        </w:rPr>
      </w:pPr>
      <w:r w:rsidRPr="000D6760">
        <w:rPr>
          <w:rFonts w:ascii="Times New Roman" w:eastAsia="Times New Roman" w:hAnsi="Times New Roman" w:cs="Arial"/>
          <w:b/>
          <w:color w:val="7030A0"/>
          <w:sz w:val="28"/>
          <w:szCs w:val="20"/>
        </w:rPr>
        <w:t>Mission:</w:t>
      </w:r>
    </w:p>
    <w:p w:rsidR="009F2E88" w:rsidRDefault="009F2E88" w:rsidP="009F2E88">
      <w:pPr>
        <w:spacing w:after="0" w:line="276" w:lineRule="auto"/>
        <w:jc w:val="both"/>
        <w:rPr>
          <w:rFonts w:ascii="Times New Roman" w:eastAsia="Times New Roman" w:hAnsi="Times New Roman" w:cs="Arial"/>
          <w:sz w:val="24"/>
          <w:szCs w:val="20"/>
        </w:rPr>
      </w:pPr>
    </w:p>
    <w:p w:rsidR="000D6760" w:rsidRPr="000D6760" w:rsidRDefault="000D6760" w:rsidP="009F2E88">
      <w:pPr>
        <w:spacing w:after="0" w:line="276" w:lineRule="auto"/>
        <w:jc w:val="both"/>
        <w:rPr>
          <w:rFonts w:ascii="Times New Roman" w:eastAsia="BerkeleyStd-Book" w:hAnsi="Times New Roman" w:cs="Times New Roman"/>
          <w:sz w:val="24"/>
          <w:szCs w:val="24"/>
        </w:rPr>
      </w:pPr>
      <w:r w:rsidRPr="000D6760">
        <w:rPr>
          <w:rFonts w:ascii="Times New Roman" w:eastAsia="Times New Roman" w:hAnsi="Times New Roman" w:cs="Arial"/>
          <w:sz w:val="24"/>
          <w:szCs w:val="20"/>
        </w:rPr>
        <w:t>Southeast Bank is very much concern about their mission because it can only be revealed by the manager and resolved through the mission statement. The mission of the hank is stated below:</w:t>
      </w:r>
    </w:p>
    <w:p w:rsidR="000D6760" w:rsidRPr="000D6760" w:rsidRDefault="000D6760" w:rsidP="000D6760">
      <w:pPr>
        <w:spacing w:after="0" w:line="276" w:lineRule="auto"/>
        <w:jc w:val="both"/>
        <w:rPr>
          <w:rFonts w:ascii="Times New Roman" w:eastAsia="BerkeleyStd-Book" w:hAnsi="Times New Roman" w:cs="Times New Roman"/>
          <w:sz w:val="24"/>
          <w:szCs w:val="24"/>
        </w:rPr>
      </w:pPr>
    </w:p>
    <w:p w:rsidR="000D6760" w:rsidRPr="000D6760" w:rsidRDefault="000D6760" w:rsidP="00B90B6B">
      <w:pPr>
        <w:numPr>
          <w:ilvl w:val="0"/>
          <w:numId w:val="9"/>
        </w:numPr>
        <w:autoSpaceDE w:val="0"/>
        <w:autoSpaceDN w:val="0"/>
        <w:adjustRightInd w:val="0"/>
        <w:spacing w:after="0" w:line="276" w:lineRule="auto"/>
        <w:contextualSpacing/>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High quality financial services with state of the art technology.</w:t>
      </w:r>
    </w:p>
    <w:p w:rsidR="000D6760" w:rsidRPr="000D6760" w:rsidRDefault="000D6760" w:rsidP="00B90B6B">
      <w:pPr>
        <w:numPr>
          <w:ilvl w:val="0"/>
          <w:numId w:val="9"/>
        </w:numPr>
        <w:autoSpaceDE w:val="0"/>
        <w:autoSpaceDN w:val="0"/>
        <w:adjustRightInd w:val="0"/>
        <w:spacing w:after="0" w:line="276" w:lineRule="auto"/>
        <w:contextualSpacing/>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Fast customer service.</w:t>
      </w:r>
    </w:p>
    <w:p w:rsidR="000D6760" w:rsidRPr="000D6760" w:rsidRDefault="000D6760" w:rsidP="00B90B6B">
      <w:pPr>
        <w:numPr>
          <w:ilvl w:val="0"/>
          <w:numId w:val="9"/>
        </w:numPr>
        <w:autoSpaceDE w:val="0"/>
        <w:autoSpaceDN w:val="0"/>
        <w:adjustRightInd w:val="0"/>
        <w:spacing w:after="0" w:line="276" w:lineRule="auto"/>
        <w:contextualSpacing/>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Sustainable growth strategy.</w:t>
      </w:r>
    </w:p>
    <w:p w:rsidR="000D6760" w:rsidRPr="000D6760" w:rsidRDefault="000D6760" w:rsidP="00B90B6B">
      <w:pPr>
        <w:numPr>
          <w:ilvl w:val="0"/>
          <w:numId w:val="9"/>
        </w:numPr>
        <w:autoSpaceDE w:val="0"/>
        <w:autoSpaceDN w:val="0"/>
        <w:adjustRightInd w:val="0"/>
        <w:spacing w:after="0" w:line="276" w:lineRule="auto"/>
        <w:contextualSpacing/>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High ethical standards in business.</w:t>
      </w:r>
    </w:p>
    <w:p w:rsidR="000D6760" w:rsidRPr="000D6760" w:rsidRDefault="000D6760" w:rsidP="00B90B6B">
      <w:pPr>
        <w:numPr>
          <w:ilvl w:val="0"/>
          <w:numId w:val="9"/>
        </w:numPr>
        <w:autoSpaceDE w:val="0"/>
        <w:autoSpaceDN w:val="0"/>
        <w:adjustRightInd w:val="0"/>
        <w:spacing w:after="0" w:line="276" w:lineRule="auto"/>
        <w:contextualSpacing/>
        <w:rPr>
          <w:rFonts w:ascii="Times New Roman" w:eastAsia="BerkeleyStd-Book" w:hAnsi="Times New Roman" w:cs="Times New Roman"/>
          <w:sz w:val="24"/>
          <w:szCs w:val="24"/>
        </w:rPr>
      </w:pPr>
      <w:r w:rsidRPr="000D6760">
        <w:rPr>
          <w:rFonts w:ascii="Times New Roman" w:eastAsia="BerkeleyStd-Book" w:hAnsi="Times New Roman" w:cs="Times New Roman"/>
          <w:sz w:val="24"/>
          <w:szCs w:val="24"/>
        </w:rPr>
        <w:t>Steady return on shareholders’ equity etc.</w:t>
      </w:r>
    </w:p>
    <w:p w:rsidR="00EB7FB2" w:rsidRPr="00EB7FB2" w:rsidRDefault="00EB7FB2" w:rsidP="00EB7FB2">
      <w:pPr>
        <w:spacing w:after="0" w:line="276" w:lineRule="auto"/>
        <w:jc w:val="both"/>
        <w:rPr>
          <w:rFonts w:ascii="Times New Roman" w:eastAsia="BerkeleyStd-Book" w:hAnsi="Times New Roman" w:cs="Times New Roman"/>
          <w:sz w:val="24"/>
          <w:szCs w:val="24"/>
        </w:rPr>
      </w:pPr>
    </w:p>
    <w:p w:rsidR="00EB7FB2" w:rsidRPr="00EB7FB2" w:rsidRDefault="00EB7FB2" w:rsidP="00B90B6B">
      <w:pPr>
        <w:numPr>
          <w:ilvl w:val="1"/>
          <w:numId w:val="11"/>
        </w:numPr>
        <w:spacing w:after="0" w:line="0" w:lineRule="atLeast"/>
        <w:contextualSpacing/>
        <w:jc w:val="both"/>
        <w:rPr>
          <w:rFonts w:ascii="Times New Roman" w:eastAsia="Times New Roman" w:hAnsi="Times New Roman" w:cs="Arial"/>
          <w:b/>
          <w:color w:val="7030A0"/>
          <w:sz w:val="28"/>
          <w:szCs w:val="20"/>
        </w:rPr>
      </w:pPr>
      <w:r w:rsidRPr="00EB7FB2">
        <w:rPr>
          <w:rFonts w:ascii="Times New Roman" w:eastAsia="Times New Roman" w:hAnsi="Times New Roman" w:cs="Arial"/>
          <w:b/>
          <w:color w:val="7030A0"/>
          <w:sz w:val="28"/>
          <w:szCs w:val="20"/>
        </w:rPr>
        <w:t>Corporate Slogan:</w:t>
      </w:r>
    </w:p>
    <w:p w:rsidR="00EB7FB2" w:rsidRPr="00EB7FB2" w:rsidRDefault="00EB7FB2" w:rsidP="00EB7FB2">
      <w:pPr>
        <w:spacing w:after="0" w:line="0" w:lineRule="atLeast"/>
        <w:jc w:val="both"/>
        <w:rPr>
          <w:rFonts w:ascii="Times New Roman" w:eastAsia="Times New Roman" w:hAnsi="Times New Roman" w:cs="Arial"/>
          <w:b/>
          <w:color w:val="7030A0"/>
          <w:sz w:val="28"/>
          <w:szCs w:val="20"/>
        </w:rPr>
      </w:pPr>
    </w:p>
    <w:p w:rsidR="00EB7FB2" w:rsidRPr="00EB7FB2" w:rsidRDefault="009F2E88" w:rsidP="00EB7FB2">
      <w:pPr>
        <w:spacing w:after="0" w:line="0" w:lineRule="atLeast"/>
        <w:jc w:val="both"/>
        <w:rPr>
          <w:rFonts w:ascii="Times New Roman" w:eastAsia="Times New Roman" w:hAnsi="Times New Roman" w:cs="Arial"/>
          <w:sz w:val="24"/>
          <w:szCs w:val="20"/>
        </w:rPr>
      </w:pPr>
      <w:r>
        <w:rPr>
          <w:rFonts w:ascii="Times New Roman" w:eastAsia="Times New Roman" w:hAnsi="Times New Roman" w:cs="Arial"/>
          <w:sz w:val="24"/>
          <w:szCs w:val="20"/>
        </w:rPr>
        <w:t xml:space="preserve">A Bank </w:t>
      </w:r>
      <w:proofErr w:type="gramStart"/>
      <w:r w:rsidR="00EB7FB2" w:rsidRPr="00EB7FB2">
        <w:rPr>
          <w:rFonts w:ascii="Times New Roman" w:eastAsia="Times New Roman" w:hAnsi="Times New Roman" w:cs="Arial"/>
          <w:sz w:val="24"/>
          <w:szCs w:val="20"/>
        </w:rPr>
        <w:t>With</w:t>
      </w:r>
      <w:proofErr w:type="gramEnd"/>
      <w:r w:rsidR="00EB7FB2" w:rsidRPr="00EB7FB2">
        <w:rPr>
          <w:rFonts w:ascii="Times New Roman" w:eastAsia="Times New Roman" w:hAnsi="Times New Roman" w:cs="Arial"/>
          <w:sz w:val="24"/>
          <w:szCs w:val="20"/>
        </w:rPr>
        <w:t xml:space="preserve"> A Vision.</w:t>
      </w:r>
    </w:p>
    <w:p w:rsidR="00EB7FB2" w:rsidRPr="00EB7FB2" w:rsidRDefault="00EB7FB2" w:rsidP="00EB7FB2">
      <w:pPr>
        <w:spacing w:after="0" w:line="0" w:lineRule="atLeast"/>
        <w:jc w:val="both"/>
        <w:rPr>
          <w:rFonts w:ascii="Times New Roman" w:eastAsia="Times New Roman" w:hAnsi="Times New Roman" w:cs="Arial"/>
          <w:sz w:val="24"/>
          <w:szCs w:val="20"/>
        </w:rPr>
      </w:pPr>
    </w:p>
    <w:p w:rsidR="00EB7FB2" w:rsidRPr="00EB7FB2" w:rsidRDefault="00EB7FB2" w:rsidP="00B90B6B">
      <w:pPr>
        <w:numPr>
          <w:ilvl w:val="1"/>
          <w:numId w:val="11"/>
        </w:numPr>
        <w:spacing w:after="0" w:line="0" w:lineRule="atLeast"/>
        <w:contextualSpacing/>
        <w:rPr>
          <w:rFonts w:ascii="Times New Roman" w:eastAsia="Times New Roman" w:hAnsi="Times New Roman" w:cs="Arial"/>
          <w:b/>
          <w:color w:val="7030A0"/>
          <w:sz w:val="28"/>
          <w:szCs w:val="20"/>
        </w:rPr>
      </w:pPr>
      <w:r w:rsidRPr="00EB7FB2">
        <w:rPr>
          <w:rFonts w:ascii="Times New Roman" w:eastAsia="Times New Roman" w:hAnsi="Times New Roman" w:cs="Arial"/>
          <w:b/>
          <w:color w:val="7030A0"/>
          <w:sz w:val="28"/>
          <w:szCs w:val="20"/>
        </w:rPr>
        <w:t>Core Values:</w:t>
      </w:r>
    </w:p>
    <w:p w:rsidR="00EB7FB2" w:rsidRPr="00EB7FB2" w:rsidRDefault="00EB7FB2" w:rsidP="00EB7FB2">
      <w:pPr>
        <w:spacing w:after="0" w:line="0" w:lineRule="atLeast"/>
        <w:ind w:left="360"/>
        <w:rPr>
          <w:rFonts w:ascii="Times New Roman" w:eastAsia="Times New Roman" w:hAnsi="Times New Roman" w:cs="Arial"/>
          <w:b/>
          <w:color w:val="7030A0"/>
          <w:sz w:val="28"/>
          <w:szCs w:val="20"/>
        </w:rPr>
      </w:pPr>
    </w:p>
    <w:p w:rsidR="00EB7FB2" w:rsidRPr="00EB7FB2" w:rsidRDefault="00EB7FB2" w:rsidP="00B90B6B">
      <w:pPr>
        <w:numPr>
          <w:ilvl w:val="0"/>
          <w:numId w:val="12"/>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Integrity</w:t>
      </w:r>
    </w:p>
    <w:p w:rsidR="00EB7FB2" w:rsidRPr="00EB7FB2" w:rsidRDefault="00EB7FB2" w:rsidP="00B90B6B">
      <w:pPr>
        <w:numPr>
          <w:ilvl w:val="0"/>
          <w:numId w:val="12"/>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Respect</w:t>
      </w:r>
    </w:p>
    <w:p w:rsidR="00EB7FB2" w:rsidRPr="00EB7FB2" w:rsidRDefault="00EB7FB2" w:rsidP="00B90B6B">
      <w:pPr>
        <w:numPr>
          <w:ilvl w:val="0"/>
          <w:numId w:val="12"/>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Fairness</w:t>
      </w:r>
    </w:p>
    <w:p w:rsidR="00EB7FB2" w:rsidRPr="00EB7FB2" w:rsidRDefault="00EB7FB2" w:rsidP="00B90B6B">
      <w:pPr>
        <w:numPr>
          <w:ilvl w:val="0"/>
          <w:numId w:val="13"/>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Commitment</w:t>
      </w:r>
    </w:p>
    <w:p w:rsidR="00EB7FB2" w:rsidRPr="00EB7FB2" w:rsidRDefault="00EB7FB2" w:rsidP="00B90B6B">
      <w:pPr>
        <w:numPr>
          <w:ilvl w:val="0"/>
          <w:numId w:val="13"/>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Service Excellence</w:t>
      </w:r>
    </w:p>
    <w:p w:rsidR="00EB7FB2" w:rsidRPr="00EB7FB2" w:rsidRDefault="00EB7FB2" w:rsidP="00B90B6B">
      <w:pPr>
        <w:numPr>
          <w:ilvl w:val="0"/>
          <w:numId w:val="13"/>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Insight and Spirit</w:t>
      </w:r>
    </w:p>
    <w:p w:rsidR="00EB7FB2" w:rsidRPr="00EB7FB2" w:rsidRDefault="00EB7FB2" w:rsidP="00B90B6B">
      <w:pPr>
        <w:numPr>
          <w:ilvl w:val="0"/>
          <w:numId w:val="13"/>
        </w:numPr>
        <w:autoSpaceDE w:val="0"/>
        <w:autoSpaceDN w:val="0"/>
        <w:adjustRightInd w:val="0"/>
        <w:spacing w:after="0" w:line="276" w:lineRule="auto"/>
        <w:contextualSpacing/>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Enthusiasm for work</w:t>
      </w:r>
    </w:p>
    <w:p w:rsidR="00EB7FB2" w:rsidRPr="00EB7FB2" w:rsidRDefault="00EB7FB2" w:rsidP="00B90B6B">
      <w:pPr>
        <w:numPr>
          <w:ilvl w:val="0"/>
          <w:numId w:val="13"/>
        </w:numPr>
        <w:spacing w:after="0" w:line="276" w:lineRule="auto"/>
        <w:contextualSpacing/>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Business Ethics</w:t>
      </w:r>
    </w:p>
    <w:p w:rsidR="00EB7FB2" w:rsidRPr="00EB7FB2" w:rsidRDefault="00EB7FB2" w:rsidP="00EB7FB2">
      <w:pPr>
        <w:spacing w:after="0" w:line="0" w:lineRule="atLeast"/>
        <w:rPr>
          <w:rFonts w:ascii="Times New Roman" w:eastAsia="Times New Roman" w:hAnsi="Times New Roman" w:cs="Arial"/>
          <w:color w:val="000000" w:themeColor="text1"/>
          <w:sz w:val="24"/>
          <w:szCs w:val="24"/>
        </w:rPr>
      </w:pPr>
    </w:p>
    <w:p w:rsidR="00EB7FB2" w:rsidRPr="00EB7FB2" w:rsidRDefault="00EB7FB2" w:rsidP="00B90B6B">
      <w:pPr>
        <w:numPr>
          <w:ilvl w:val="1"/>
          <w:numId w:val="11"/>
        </w:numPr>
        <w:spacing w:after="0" w:line="0" w:lineRule="atLeast"/>
        <w:contextualSpacing/>
        <w:rPr>
          <w:rFonts w:ascii="Times New Roman" w:eastAsia="Times New Roman" w:hAnsi="Times New Roman" w:cs="Arial"/>
          <w:b/>
          <w:color w:val="7030A0"/>
          <w:sz w:val="28"/>
          <w:szCs w:val="20"/>
        </w:rPr>
      </w:pPr>
      <w:r w:rsidRPr="00EB7FB2">
        <w:rPr>
          <w:rFonts w:ascii="Times New Roman" w:eastAsia="Times New Roman" w:hAnsi="Times New Roman" w:cs="Arial"/>
          <w:b/>
          <w:color w:val="7030A0"/>
          <w:sz w:val="28"/>
          <w:szCs w:val="20"/>
        </w:rPr>
        <w:t>Strategic Priorities of SEBL:</w:t>
      </w:r>
    </w:p>
    <w:p w:rsidR="00391314" w:rsidRDefault="00391314" w:rsidP="002D71E3">
      <w:pPr>
        <w:spacing w:after="0" w:line="0" w:lineRule="atLeast"/>
        <w:contextualSpacing/>
        <w:jc w:val="both"/>
        <w:rPr>
          <w:rFonts w:ascii="Times New Roman" w:eastAsia="Times New Roman" w:hAnsi="Times New Roman" w:cs="Arial"/>
          <w:b/>
          <w:color w:val="7030A0"/>
          <w:sz w:val="28"/>
          <w:szCs w:val="20"/>
        </w:rPr>
      </w:pPr>
    </w:p>
    <w:p w:rsidR="00EB7FB2" w:rsidRPr="00EB7FB2" w:rsidRDefault="00EB7FB2" w:rsidP="002D71E3">
      <w:pPr>
        <w:spacing w:after="0" w:line="0" w:lineRule="atLeast"/>
        <w:contextualSpacing/>
        <w:jc w:val="both"/>
        <w:rPr>
          <w:rFonts w:ascii="Times New Roman" w:eastAsia="Calibri" w:hAnsi="Times New Roman" w:cs="Arial"/>
          <w:sz w:val="24"/>
          <w:szCs w:val="24"/>
        </w:rPr>
      </w:pPr>
      <w:r w:rsidRPr="00EB7FB2">
        <w:rPr>
          <w:rFonts w:ascii="Times New Roman" w:eastAsia="Calibri" w:hAnsi="Times New Roman" w:cs="Arial"/>
          <w:sz w:val="24"/>
          <w:szCs w:val="24"/>
        </w:rPr>
        <w:t>The saying of the Southeast Bank Limited is to discover new innovative keeping money in a robotized and modernized condition. It goes for giving one stop advantage and sets itself up to stand up to the new difficulties of globalization and 21st century. In this way, the primary key needs the bank has taken are as per the following:</w:t>
      </w:r>
    </w:p>
    <w:p w:rsidR="00EB7FB2" w:rsidRPr="00EB7FB2" w:rsidRDefault="00EB7FB2" w:rsidP="00284C1F">
      <w:pPr>
        <w:spacing w:after="0" w:line="0" w:lineRule="atLeast"/>
        <w:ind w:left="720"/>
        <w:contextualSpacing/>
        <w:jc w:val="both"/>
        <w:rPr>
          <w:rFonts w:ascii="Times New Roman" w:eastAsia="Calibri" w:hAnsi="Times New Roman" w:cs="Arial"/>
          <w:sz w:val="24"/>
          <w:szCs w:val="24"/>
        </w:rPr>
      </w:pPr>
    </w:p>
    <w:p w:rsidR="00EB7FB2" w:rsidRPr="00EB7FB2" w:rsidRDefault="00EB7FB2" w:rsidP="00B90B6B">
      <w:pPr>
        <w:numPr>
          <w:ilvl w:val="0"/>
          <w:numId w:val="14"/>
        </w:numPr>
        <w:spacing w:after="0" w:line="0" w:lineRule="atLeast"/>
        <w:contextualSpacing/>
        <w:jc w:val="both"/>
        <w:rPr>
          <w:rFonts w:ascii="Times New Roman" w:eastAsia="Times New Roman" w:hAnsi="Times New Roman" w:cs="Arial"/>
          <w:b/>
          <w:color w:val="7030A0"/>
          <w:sz w:val="28"/>
          <w:szCs w:val="20"/>
        </w:rPr>
      </w:pPr>
      <w:r w:rsidRPr="00EB7FB2">
        <w:rPr>
          <w:rFonts w:ascii="Times New Roman" w:eastAsia="Calibri" w:hAnsi="Times New Roman" w:cs="Arial"/>
          <w:sz w:val="24"/>
          <w:szCs w:val="20"/>
        </w:rPr>
        <w:t xml:space="preserve">To give strong focus on to an extraordinary degree cost-capable and green organization through web saving money, electronic store exchange, mechanized checks clearing, e-bank proclamation, </w:t>
      </w:r>
      <w:proofErr w:type="spellStart"/>
      <w:r w:rsidRPr="00EB7FB2">
        <w:rPr>
          <w:rFonts w:ascii="Times New Roman" w:eastAsia="Calibri" w:hAnsi="Times New Roman" w:cs="Arial"/>
          <w:sz w:val="24"/>
          <w:szCs w:val="20"/>
        </w:rPr>
        <w:t>sms</w:t>
      </w:r>
      <w:proofErr w:type="spellEnd"/>
      <w:r w:rsidRPr="00EB7FB2">
        <w:rPr>
          <w:rFonts w:ascii="Times New Roman" w:eastAsia="Calibri" w:hAnsi="Times New Roman" w:cs="Arial"/>
          <w:sz w:val="24"/>
          <w:szCs w:val="20"/>
        </w:rPr>
        <w:t xml:space="preserve"> alert and so forth.</w:t>
      </w:r>
    </w:p>
    <w:p w:rsidR="00EB7FB2" w:rsidRPr="00EB7FB2" w:rsidRDefault="00EB7FB2" w:rsidP="00284C1F">
      <w:pPr>
        <w:spacing w:after="0" w:line="0" w:lineRule="atLeast"/>
        <w:ind w:left="1080"/>
        <w:jc w:val="both"/>
        <w:rPr>
          <w:rFonts w:ascii="Times New Roman" w:eastAsia="Times New Roman" w:hAnsi="Times New Roman" w:cs="Arial"/>
          <w:b/>
          <w:color w:val="7030A0"/>
          <w:sz w:val="28"/>
          <w:szCs w:val="20"/>
        </w:rPr>
      </w:pPr>
    </w:p>
    <w:p w:rsidR="00EB7FB2" w:rsidRDefault="00EB7FB2" w:rsidP="00B90B6B">
      <w:pPr>
        <w:numPr>
          <w:ilvl w:val="0"/>
          <w:numId w:val="14"/>
        </w:numPr>
        <w:spacing w:after="0" w:line="0" w:lineRule="atLeast"/>
        <w:contextualSpacing/>
        <w:jc w:val="both"/>
        <w:rPr>
          <w:rFonts w:ascii="Times New Roman" w:eastAsia="Times New Roman" w:hAnsi="Times New Roman" w:cs="Arial"/>
          <w:b/>
          <w:color w:val="7030A0"/>
          <w:sz w:val="28"/>
          <w:szCs w:val="20"/>
        </w:rPr>
      </w:pPr>
      <w:r w:rsidRPr="00EB7FB2">
        <w:rPr>
          <w:rFonts w:ascii="Times New Roman" w:eastAsia="Calibri" w:hAnsi="Times New Roman" w:cs="Arial"/>
          <w:sz w:val="24"/>
          <w:szCs w:val="20"/>
        </w:rPr>
        <w:t>To try practical business improvement by ensuring shopper dedication through quality and opportune organizations.</w:t>
      </w:r>
    </w:p>
    <w:p w:rsidR="00087581" w:rsidRPr="00087581" w:rsidRDefault="00087581" w:rsidP="00087581">
      <w:pPr>
        <w:spacing w:after="0" w:line="0" w:lineRule="atLeast"/>
        <w:contextualSpacing/>
        <w:jc w:val="both"/>
        <w:rPr>
          <w:rFonts w:ascii="Times New Roman" w:eastAsia="Times New Roman" w:hAnsi="Times New Roman" w:cs="Arial"/>
          <w:b/>
          <w:color w:val="7030A0"/>
          <w:sz w:val="28"/>
          <w:szCs w:val="20"/>
        </w:rPr>
      </w:pPr>
    </w:p>
    <w:p w:rsidR="00EB7FB2" w:rsidRPr="00EB7FB2" w:rsidRDefault="00EB7FB2" w:rsidP="00B90B6B">
      <w:pPr>
        <w:numPr>
          <w:ilvl w:val="0"/>
          <w:numId w:val="14"/>
        </w:numPr>
        <w:spacing w:after="0" w:line="0" w:lineRule="atLeast"/>
        <w:contextualSpacing/>
        <w:jc w:val="both"/>
        <w:rPr>
          <w:rFonts w:ascii="Times New Roman" w:eastAsia="Times New Roman" w:hAnsi="Times New Roman" w:cs="Arial"/>
          <w:b/>
          <w:color w:val="7030A0"/>
          <w:sz w:val="28"/>
          <w:szCs w:val="20"/>
        </w:rPr>
      </w:pPr>
      <w:r w:rsidRPr="00EB7FB2">
        <w:rPr>
          <w:rFonts w:ascii="Times New Roman" w:eastAsia="Calibri" w:hAnsi="Times New Roman" w:cs="Arial"/>
          <w:sz w:val="24"/>
          <w:szCs w:val="20"/>
        </w:rPr>
        <w:t>To revive advance towards money related consolidation with development by up-level of web, Mobile Banking and Agent Banking.</w:t>
      </w:r>
    </w:p>
    <w:p w:rsidR="00EB7FB2" w:rsidRPr="00EB7FB2" w:rsidRDefault="00EB7FB2" w:rsidP="00284C1F">
      <w:pPr>
        <w:spacing w:after="0" w:line="240" w:lineRule="auto"/>
        <w:jc w:val="both"/>
        <w:rPr>
          <w:rFonts w:ascii="Times New Roman" w:eastAsia="Times New Roman" w:hAnsi="Times New Roman" w:cs="Arial"/>
          <w:b/>
          <w:color w:val="7030A0"/>
          <w:sz w:val="28"/>
          <w:szCs w:val="20"/>
        </w:rPr>
      </w:pPr>
    </w:p>
    <w:p w:rsidR="00EB7FB2" w:rsidRPr="00EB7FB2" w:rsidRDefault="00EB7FB2" w:rsidP="00B90B6B">
      <w:pPr>
        <w:numPr>
          <w:ilvl w:val="0"/>
          <w:numId w:val="14"/>
        </w:numPr>
        <w:spacing w:after="0" w:line="0" w:lineRule="atLeast"/>
        <w:contextualSpacing/>
        <w:jc w:val="both"/>
        <w:rPr>
          <w:rFonts w:ascii="Times New Roman" w:eastAsia="Times New Roman" w:hAnsi="Times New Roman" w:cs="Arial"/>
          <w:b/>
          <w:color w:val="7030A0"/>
          <w:sz w:val="28"/>
          <w:szCs w:val="20"/>
        </w:rPr>
      </w:pPr>
      <w:r w:rsidRPr="00EB7FB2">
        <w:rPr>
          <w:rFonts w:ascii="Times New Roman" w:eastAsia="Calibri" w:hAnsi="Times New Roman" w:cs="Arial"/>
          <w:sz w:val="24"/>
          <w:szCs w:val="20"/>
        </w:rPr>
        <w:t>To mount cutting edge advancements and receive imaginative thoughts for money related incorporation.</w:t>
      </w:r>
    </w:p>
    <w:p w:rsidR="00EB7FB2" w:rsidRPr="00EB7FB2" w:rsidRDefault="00EB7FB2" w:rsidP="00EB7FB2">
      <w:pPr>
        <w:spacing w:after="0" w:line="240" w:lineRule="auto"/>
        <w:rPr>
          <w:rFonts w:ascii="Times New Roman" w:eastAsia="Calibri" w:hAnsi="Times New Roman" w:cs="Arial"/>
          <w:sz w:val="24"/>
          <w:szCs w:val="20"/>
        </w:rPr>
      </w:pPr>
    </w:p>
    <w:p w:rsidR="00EB7FB2" w:rsidRPr="00EB7FB2" w:rsidRDefault="00EB7FB2" w:rsidP="00EB7FB2">
      <w:pPr>
        <w:spacing w:after="0" w:line="240" w:lineRule="auto"/>
        <w:rPr>
          <w:rFonts w:ascii="Times New Roman" w:eastAsia="Calibri" w:hAnsi="Times New Roman" w:cs="Arial"/>
          <w:sz w:val="24"/>
          <w:szCs w:val="20"/>
        </w:rPr>
      </w:pPr>
    </w:p>
    <w:p w:rsidR="00EB7FB2" w:rsidRPr="00EB7FB2" w:rsidRDefault="00EB7FB2" w:rsidP="00EB7FB2">
      <w:pPr>
        <w:spacing w:after="0" w:line="240" w:lineRule="auto"/>
        <w:rPr>
          <w:rFonts w:ascii="Times New Roman" w:eastAsia="Calibri" w:hAnsi="Times New Roman" w:cs="Arial"/>
          <w:sz w:val="24"/>
          <w:szCs w:val="20"/>
        </w:rPr>
      </w:pPr>
    </w:p>
    <w:tbl>
      <w:tblPr>
        <w:tblStyle w:val="GridTable2Accent5"/>
        <w:tblpPr w:leftFromText="180" w:rightFromText="180" w:vertAnchor="text" w:horzAnchor="margin" w:tblpY="-73"/>
        <w:tblW w:w="9330" w:type="dxa"/>
        <w:tblLook w:val="04A0" w:firstRow="1" w:lastRow="0" w:firstColumn="1" w:lastColumn="0" w:noHBand="0" w:noVBand="1"/>
      </w:tblPr>
      <w:tblGrid>
        <w:gridCol w:w="9330"/>
      </w:tblGrid>
      <w:tr w:rsidR="00EB7FB2" w:rsidRPr="00EB7FB2" w:rsidTr="002D71E3">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B4682C" w:rsidP="00EB7FB2">
            <w:pPr>
              <w:spacing w:line="0" w:lineRule="atLeast"/>
              <w:rPr>
                <w:rFonts w:ascii="Times New Roman" w:eastAsia="Times New Roman" w:hAnsi="Times New Roman" w:cs="Arial"/>
                <w:color w:val="7030A0"/>
                <w:sz w:val="28"/>
                <w:szCs w:val="20"/>
              </w:rPr>
            </w:pPr>
            <w:r>
              <w:rPr>
                <w:rFonts w:ascii="Times New Roman" w:eastAsia="Times New Roman" w:hAnsi="Times New Roman" w:cs="Arial"/>
                <w:color w:val="7030A0"/>
                <w:sz w:val="28"/>
                <w:szCs w:val="20"/>
              </w:rPr>
              <w:lastRenderedPageBreak/>
              <w:t xml:space="preserve">3.8 </w:t>
            </w:r>
            <w:r w:rsidR="00EB7FB2" w:rsidRPr="00EB7FB2">
              <w:rPr>
                <w:rFonts w:ascii="Times New Roman" w:eastAsia="Times New Roman" w:hAnsi="Times New Roman" w:cs="Arial"/>
                <w:color w:val="7030A0"/>
                <w:sz w:val="28"/>
                <w:szCs w:val="20"/>
              </w:rPr>
              <w:t>Organizational Profile:</w:t>
            </w:r>
          </w:p>
          <w:p w:rsidR="00EB7FB2" w:rsidRPr="00EB7FB2" w:rsidRDefault="00EB7FB2" w:rsidP="00EB7FB2">
            <w:pPr>
              <w:spacing w:line="0" w:lineRule="atLeast"/>
              <w:rPr>
                <w:rFonts w:ascii="Times New Roman" w:eastAsia="Times New Roman" w:hAnsi="Times New Roman" w:cs="Arial"/>
                <w:color w:val="000000" w:themeColor="text1"/>
                <w:sz w:val="24"/>
                <w:szCs w:val="24"/>
              </w:rPr>
            </w:pP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autoSpaceDE w:val="0"/>
              <w:autoSpaceDN w:val="0"/>
              <w:adjustRightInd w:val="0"/>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Name of the Company :                                       Southeast Bank Limited</w:t>
            </w:r>
          </w:p>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p>
        </w:tc>
      </w:tr>
      <w:tr w:rsidR="00EB7FB2" w:rsidRPr="00EB7FB2" w:rsidTr="002D71E3">
        <w:trPr>
          <w:trHeight w:val="416"/>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Legal Form :                                                         Public Limited Company</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Date of Inception :                                               March 12, 1995</w:t>
            </w:r>
          </w:p>
        </w:tc>
      </w:tr>
      <w:tr w:rsidR="00EB7FB2" w:rsidRPr="00EB7FB2" w:rsidTr="002D71E3">
        <w:trPr>
          <w:trHeight w:val="416"/>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BerkeleyStd-Book" w:hAnsi="Times New Roman" w:cs="Times New Roman"/>
                <w:sz w:val="24"/>
                <w:szCs w:val="24"/>
              </w:rPr>
            </w:pPr>
            <w:r w:rsidRPr="00EB7FB2">
              <w:rPr>
                <w:rFonts w:ascii="Times New Roman" w:eastAsia="Times New Roman" w:hAnsi="Times New Roman" w:cs="Arial"/>
                <w:sz w:val="24"/>
                <w:szCs w:val="20"/>
              </w:rPr>
              <w:t>Principal Activity:                                               Commercial Banking</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autoSpaceDE w:val="0"/>
              <w:autoSpaceDN w:val="0"/>
              <w:adjustRightInd w:val="0"/>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Authorized Capital :                                           BDT 15,000 million</w:t>
            </w:r>
          </w:p>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p>
        </w:tc>
      </w:tr>
      <w:tr w:rsidR="00EB7FB2" w:rsidRPr="00EB7FB2" w:rsidTr="002D71E3">
        <w:trPr>
          <w:trHeight w:val="416"/>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Company Registration No. :                             C-27985 (1831)/95</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autoSpaceDE w:val="0"/>
              <w:autoSpaceDN w:val="0"/>
              <w:adjustRightInd w:val="0"/>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Paid Up Capital :                                               BDT 9,169.50 million</w:t>
            </w:r>
          </w:p>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autoSpaceDE w:val="0"/>
              <w:autoSpaceDN w:val="0"/>
              <w:adjustRightInd w:val="0"/>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Registered Office:                                            </w:t>
            </w:r>
            <w:proofErr w:type="spellStart"/>
            <w:r w:rsidRPr="00EB7FB2">
              <w:rPr>
                <w:rFonts w:ascii="Times New Roman" w:eastAsia="BerkeleyStd-Book" w:hAnsi="Times New Roman" w:cs="Times New Roman"/>
                <w:sz w:val="24"/>
                <w:szCs w:val="24"/>
              </w:rPr>
              <w:t>Eunoos</w:t>
            </w:r>
            <w:proofErr w:type="spellEnd"/>
            <w:r w:rsidRPr="00EB7FB2">
              <w:rPr>
                <w:rFonts w:ascii="Times New Roman" w:eastAsia="BerkeleyStd-Book" w:hAnsi="Times New Roman" w:cs="Times New Roman"/>
                <w:sz w:val="24"/>
                <w:szCs w:val="24"/>
              </w:rPr>
              <w:t xml:space="preserve"> Trade Centre</w:t>
            </w:r>
          </w:p>
          <w:p w:rsidR="00EB7FB2" w:rsidRPr="00EB7FB2" w:rsidRDefault="00EB7FB2" w:rsidP="00EB7FB2">
            <w:pPr>
              <w:autoSpaceDE w:val="0"/>
              <w:autoSpaceDN w:val="0"/>
              <w:adjustRightInd w:val="0"/>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52-53, </w:t>
            </w:r>
            <w:proofErr w:type="spellStart"/>
            <w:r w:rsidRPr="00EB7FB2">
              <w:rPr>
                <w:rFonts w:ascii="Times New Roman" w:eastAsia="BerkeleyStd-Book" w:hAnsi="Times New Roman" w:cs="Times New Roman"/>
                <w:sz w:val="24"/>
                <w:szCs w:val="24"/>
              </w:rPr>
              <w:t>Dilkusha</w:t>
            </w:r>
            <w:proofErr w:type="spellEnd"/>
            <w:r w:rsidRPr="00EB7FB2">
              <w:rPr>
                <w:rFonts w:ascii="Times New Roman" w:eastAsia="BerkeleyStd-Book" w:hAnsi="Times New Roman" w:cs="Times New Roman"/>
                <w:sz w:val="24"/>
                <w:szCs w:val="24"/>
              </w:rPr>
              <w:t xml:space="preserve"> C/A</w:t>
            </w:r>
          </w:p>
          <w:p w:rsidR="00EB7FB2" w:rsidRPr="00EB7FB2" w:rsidRDefault="00EB7FB2" w:rsidP="00EB7FB2">
            <w:pPr>
              <w:autoSpaceDE w:val="0"/>
              <w:autoSpaceDN w:val="0"/>
              <w:adjustRightInd w:val="0"/>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(Level 2,3,4,6 &amp; 16), Dhaka-1000, Bangladesh                                                                                                                                                                          </w:t>
            </w:r>
          </w:p>
          <w:p w:rsidR="00EB7FB2" w:rsidRPr="00EB7FB2" w:rsidRDefault="00EB7FB2" w:rsidP="00EB7FB2">
            <w:pPr>
              <w:autoSpaceDE w:val="0"/>
              <w:autoSpaceDN w:val="0"/>
              <w:adjustRightInd w:val="0"/>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                                                                                  </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Tax Payer Identification No.:                            555495486932 </w:t>
            </w: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VAT Registration No.:                                      19011025625</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Chairman:                                                         </w:t>
            </w:r>
            <w:proofErr w:type="spellStart"/>
            <w:r w:rsidRPr="00EB7FB2">
              <w:rPr>
                <w:rFonts w:ascii="Times New Roman" w:eastAsia="BerkeleyStd-Book" w:hAnsi="Times New Roman" w:cs="Times New Roman"/>
                <w:sz w:val="24"/>
                <w:szCs w:val="24"/>
              </w:rPr>
              <w:t>Alamgir</w:t>
            </w:r>
            <w:proofErr w:type="spellEnd"/>
            <w:r w:rsidRPr="00EB7FB2">
              <w:rPr>
                <w:rFonts w:ascii="Times New Roman" w:eastAsia="BerkeleyStd-Book" w:hAnsi="Times New Roman" w:cs="Times New Roman"/>
                <w:sz w:val="24"/>
                <w:szCs w:val="24"/>
              </w:rPr>
              <w:t xml:space="preserve"> </w:t>
            </w:r>
            <w:proofErr w:type="spellStart"/>
            <w:r w:rsidRPr="00EB7FB2">
              <w:rPr>
                <w:rFonts w:ascii="Times New Roman" w:eastAsia="BerkeleyStd-Book" w:hAnsi="Times New Roman" w:cs="Times New Roman"/>
                <w:sz w:val="24"/>
                <w:szCs w:val="24"/>
              </w:rPr>
              <w:t>Kabir</w:t>
            </w:r>
            <w:proofErr w:type="spellEnd"/>
            <w:r w:rsidRPr="00EB7FB2">
              <w:rPr>
                <w:rFonts w:ascii="Times New Roman" w:eastAsia="BerkeleyStd-Book" w:hAnsi="Times New Roman" w:cs="Times New Roman"/>
                <w:sz w:val="24"/>
                <w:szCs w:val="24"/>
              </w:rPr>
              <w:t>, FCA</w:t>
            </w: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Vice Chairperson:                                             </w:t>
            </w:r>
            <w:proofErr w:type="spellStart"/>
            <w:r w:rsidRPr="00EB7FB2">
              <w:rPr>
                <w:rFonts w:ascii="Times New Roman" w:eastAsia="BerkeleyStd-Book" w:hAnsi="Times New Roman" w:cs="Times New Roman"/>
                <w:sz w:val="24"/>
                <w:szCs w:val="24"/>
              </w:rPr>
              <w:t>Duluma</w:t>
            </w:r>
            <w:proofErr w:type="spellEnd"/>
            <w:r w:rsidRPr="00EB7FB2">
              <w:rPr>
                <w:rFonts w:ascii="Times New Roman" w:eastAsia="BerkeleyStd-Book" w:hAnsi="Times New Roman" w:cs="Times New Roman"/>
                <w:sz w:val="24"/>
                <w:szCs w:val="24"/>
              </w:rPr>
              <w:t xml:space="preserve"> Ahmed</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Chairman of the Audit Committee:                A.H.M. </w:t>
            </w:r>
            <w:proofErr w:type="spellStart"/>
            <w:r w:rsidRPr="00EB7FB2">
              <w:rPr>
                <w:rFonts w:ascii="Times New Roman" w:eastAsia="BerkeleyStd-Book" w:hAnsi="Times New Roman" w:cs="Times New Roman"/>
                <w:sz w:val="24"/>
                <w:szCs w:val="24"/>
              </w:rPr>
              <w:t>Moazzem</w:t>
            </w:r>
            <w:proofErr w:type="spellEnd"/>
            <w:r w:rsidRPr="00EB7FB2">
              <w:rPr>
                <w:rFonts w:ascii="Times New Roman" w:eastAsia="BerkeleyStd-Book" w:hAnsi="Times New Roman" w:cs="Times New Roman"/>
                <w:sz w:val="24"/>
                <w:szCs w:val="24"/>
              </w:rPr>
              <w:t xml:space="preserve"> </w:t>
            </w:r>
            <w:proofErr w:type="spellStart"/>
            <w:r w:rsidRPr="00EB7FB2">
              <w:rPr>
                <w:rFonts w:ascii="Times New Roman" w:eastAsia="BerkeleyStd-Book" w:hAnsi="Times New Roman" w:cs="Times New Roman"/>
                <w:sz w:val="24"/>
                <w:szCs w:val="24"/>
              </w:rPr>
              <w:t>Hossain</w:t>
            </w:r>
            <w:proofErr w:type="spellEnd"/>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Managing Director:                                          M. Kamal Hossain</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Chief Risk Officer:                                           S. M. </w:t>
            </w:r>
            <w:proofErr w:type="spellStart"/>
            <w:r w:rsidRPr="00EB7FB2">
              <w:rPr>
                <w:rFonts w:ascii="Times New Roman" w:eastAsia="BerkeleyStd-Book" w:hAnsi="Times New Roman" w:cs="Times New Roman"/>
                <w:sz w:val="24"/>
                <w:szCs w:val="24"/>
              </w:rPr>
              <w:t>Maindin</w:t>
            </w:r>
            <w:proofErr w:type="spellEnd"/>
            <w:r w:rsidRPr="00EB7FB2">
              <w:rPr>
                <w:rFonts w:ascii="Times New Roman" w:eastAsia="BerkeleyStd-Book" w:hAnsi="Times New Roman" w:cs="Times New Roman"/>
                <w:sz w:val="24"/>
                <w:szCs w:val="24"/>
              </w:rPr>
              <w:t xml:space="preserve"> </w:t>
            </w:r>
            <w:proofErr w:type="spellStart"/>
            <w:r w:rsidRPr="00EB7FB2">
              <w:rPr>
                <w:rFonts w:ascii="Times New Roman" w:eastAsia="BerkeleyStd-Book" w:hAnsi="Times New Roman" w:cs="Times New Roman"/>
                <w:sz w:val="24"/>
                <w:szCs w:val="24"/>
              </w:rPr>
              <w:t>Chowdhury</w:t>
            </w:r>
            <w:proofErr w:type="spellEnd"/>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CAMLCO:                                                        A.K.M. </w:t>
            </w:r>
            <w:proofErr w:type="spellStart"/>
            <w:r w:rsidRPr="00EB7FB2">
              <w:rPr>
                <w:rFonts w:ascii="Times New Roman" w:eastAsia="BerkeleyStd-Book" w:hAnsi="Times New Roman" w:cs="Times New Roman"/>
                <w:sz w:val="24"/>
                <w:szCs w:val="24"/>
              </w:rPr>
              <w:t>Nurul</w:t>
            </w:r>
            <w:proofErr w:type="spellEnd"/>
            <w:r w:rsidRPr="00EB7FB2">
              <w:rPr>
                <w:rFonts w:ascii="Times New Roman" w:eastAsia="BerkeleyStd-Book" w:hAnsi="Times New Roman" w:cs="Times New Roman"/>
                <w:sz w:val="24"/>
                <w:szCs w:val="24"/>
              </w:rPr>
              <w:t xml:space="preserve"> </w:t>
            </w:r>
            <w:proofErr w:type="spellStart"/>
            <w:r w:rsidRPr="00EB7FB2">
              <w:rPr>
                <w:rFonts w:ascii="Times New Roman" w:eastAsia="BerkeleyStd-Book" w:hAnsi="Times New Roman" w:cs="Times New Roman"/>
                <w:sz w:val="24"/>
                <w:szCs w:val="24"/>
              </w:rPr>
              <w:t>Alam</w:t>
            </w:r>
            <w:proofErr w:type="spellEnd"/>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Company Secretary:                                        A.K.M. </w:t>
            </w:r>
            <w:proofErr w:type="spellStart"/>
            <w:r w:rsidRPr="00EB7FB2">
              <w:rPr>
                <w:rFonts w:ascii="Times New Roman" w:eastAsia="BerkeleyStd-Book" w:hAnsi="Times New Roman" w:cs="Times New Roman"/>
                <w:sz w:val="24"/>
                <w:szCs w:val="24"/>
              </w:rPr>
              <w:t>Nazmul</w:t>
            </w:r>
            <w:proofErr w:type="spellEnd"/>
            <w:r w:rsidRPr="00EB7FB2">
              <w:rPr>
                <w:rFonts w:ascii="Times New Roman" w:eastAsia="BerkeleyStd-Book" w:hAnsi="Times New Roman" w:cs="Times New Roman"/>
                <w:sz w:val="24"/>
                <w:szCs w:val="24"/>
              </w:rPr>
              <w:t xml:space="preserve"> </w:t>
            </w:r>
            <w:proofErr w:type="spellStart"/>
            <w:r w:rsidRPr="00EB7FB2">
              <w:rPr>
                <w:rFonts w:ascii="Times New Roman" w:eastAsia="BerkeleyStd-Book" w:hAnsi="Times New Roman" w:cs="Times New Roman"/>
                <w:sz w:val="24"/>
                <w:szCs w:val="24"/>
              </w:rPr>
              <w:t>Haider</w:t>
            </w:r>
            <w:proofErr w:type="spellEnd"/>
            <w:r w:rsidRPr="00EB7FB2">
              <w:rPr>
                <w:rFonts w:ascii="Times New Roman" w:eastAsia="BerkeleyStd-Book" w:hAnsi="Times New Roman" w:cs="Times New Roman"/>
                <w:sz w:val="24"/>
                <w:szCs w:val="24"/>
              </w:rPr>
              <w:t xml:space="preserve"> (Acting)</w:t>
            </w: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Chief Financial Officer :                                  </w:t>
            </w:r>
            <w:proofErr w:type="spellStart"/>
            <w:r w:rsidRPr="00EB7FB2">
              <w:rPr>
                <w:rFonts w:ascii="Times New Roman" w:eastAsia="BerkeleyStd-Book" w:hAnsi="Times New Roman" w:cs="Times New Roman"/>
                <w:sz w:val="24"/>
                <w:szCs w:val="24"/>
              </w:rPr>
              <w:t>Rasedul</w:t>
            </w:r>
            <w:proofErr w:type="spellEnd"/>
            <w:r w:rsidRPr="00EB7FB2">
              <w:rPr>
                <w:rFonts w:ascii="Times New Roman" w:eastAsia="BerkeleyStd-Book" w:hAnsi="Times New Roman" w:cs="Times New Roman"/>
                <w:sz w:val="24"/>
                <w:szCs w:val="24"/>
              </w:rPr>
              <w:t xml:space="preserve"> Islam, ACA (Acting)</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Auditors :                                                          </w:t>
            </w:r>
            <w:proofErr w:type="spellStart"/>
            <w:r w:rsidRPr="00EB7FB2">
              <w:rPr>
                <w:rFonts w:ascii="Times New Roman" w:eastAsia="BerkeleyStd-Book" w:hAnsi="Times New Roman" w:cs="Times New Roman"/>
                <w:sz w:val="24"/>
                <w:szCs w:val="24"/>
              </w:rPr>
              <w:t>Pinaki</w:t>
            </w:r>
            <w:proofErr w:type="spellEnd"/>
            <w:r w:rsidRPr="00EB7FB2">
              <w:rPr>
                <w:rFonts w:ascii="Times New Roman" w:eastAsia="BerkeleyStd-Book" w:hAnsi="Times New Roman" w:cs="Times New Roman"/>
                <w:sz w:val="24"/>
                <w:szCs w:val="24"/>
              </w:rPr>
              <w:t xml:space="preserve"> &amp; Company, Chartered Accountants</w:t>
            </w: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Tax Consultant :                                              Abbas Khan &amp; Co.</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Credit Rating Agency:                       Credit Rating Information and Services Limited (CRISL)</w:t>
            </w: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Date of Opening of First Branch:                            May 25, 1995</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Year of Initial Public Offer :                                   1999</w:t>
            </w:r>
          </w:p>
        </w:tc>
      </w:tr>
      <w:tr w:rsidR="00EB7FB2" w:rsidRPr="00EB7FB2" w:rsidTr="002D71E3">
        <w:trPr>
          <w:trHeight w:val="81"/>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Number of Employees:                                             2,837</w:t>
            </w:r>
          </w:p>
        </w:tc>
      </w:tr>
      <w:tr w:rsidR="00EB7FB2" w:rsidRPr="00EB7FB2" w:rsidTr="002D71E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tabs>
                <w:tab w:val="left" w:pos="6398"/>
              </w:tabs>
              <w:spacing w:line="276" w:lineRule="auto"/>
              <w:jc w:val="both"/>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No. of Branches                                                         134</w:t>
            </w:r>
          </w:p>
        </w:tc>
      </w:tr>
      <w:tr w:rsidR="00EB7FB2" w:rsidRPr="00EB7FB2" w:rsidTr="002D71E3">
        <w:trPr>
          <w:trHeight w:val="442"/>
        </w:trPr>
        <w:tc>
          <w:tcPr>
            <w:cnfStyle w:val="001000000000" w:firstRow="0" w:lastRow="0" w:firstColumn="1" w:lastColumn="0" w:oddVBand="0" w:evenVBand="0" w:oddHBand="0" w:evenHBand="0" w:firstRowFirstColumn="0" w:firstRowLastColumn="0" w:lastRowFirstColumn="0" w:lastRowLastColumn="0"/>
            <w:tcW w:w="9330" w:type="dxa"/>
          </w:tcPr>
          <w:p w:rsidR="00EB7FB2" w:rsidRPr="00EB7FB2" w:rsidRDefault="00EB7FB2" w:rsidP="00EB7FB2">
            <w:pPr>
              <w:spacing w:line="276" w:lineRule="auto"/>
              <w:jc w:val="both"/>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No. of Islamic Banking Branches:                           05 (five)</w:t>
            </w:r>
          </w:p>
        </w:tc>
      </w:tr>
    </w:tbl>
    <w:p w:rsidR="00EB7FB2" w:rsidRPr="00EB7FB2" w:rsidRDefault="00EB7FB2" w:rsidP="00EB7FB2">
      <w:pPr>
        <w:spacing w:after="0" w:line="240" w:lineRule="auto"/>
        <w:rPr>
          <w:rFonts w:ascii="Times New Roman" w:eastAsia="Calibri" w:hAnsi="Times New Roman" w:cs="Arial"/>
          <w:sz w:val="24"/>
          <w:szCs w:val="20"/>
        </w:rPr>
      </w:pPr>
    </w:p>
    <w:p w:rsidR="00EB7FB2" w:rsidRPr="00EB7FB2" w:rsidRDefault="00EB7FB2" w:rsidP="00EB7FB2">
      <w:pPr>
        <w:spacing w:after="0" w:line="0" w:lineRule="atLeast"/>
        <w:rPr>
          <w:rFonts w:ascii="Times New Roman" w:eastAsia="Times New Roman" w:hAnsi="Times New Roman" w:cs="Arial"/>
          <w:color w:val="000000" w:themeColor="text1"/>
          <w:sz w:val="24"/>
          <w:szCs w:val="24"/>
        </w:rPr>
      </w:pPr>
    </w:p>
    <w:p w:rsidR="00EB7FB2" w:rsidRPr="00EB7FB2" w:rsidRDefault="00EB7FB2" w:rsidP="00EB7FB2">
      <w:pPr>
        <w:spacing w:after="0" w:line="0" w:lineRule="atLeast"/>
        <w:rPr>
          <w:rFonts w:ascii="Times New Roman" w:eastAsia="Times New Roman" w:hAnsi="Times New Roman" w:cs="Arial"/>
          <w:color w:val="000000" w:themeColor="text1"/>
          <w:sz w:val="24"/>
          <w:szCs w:val="24"/>
        </w:rPr>
      </w:pPr>
    </w:p>
    <w:p w:rsidR="00EB7FB2" w:rsidRDefault="00EB7FB2" w:rsidP="00EB7FB2">
      <w:pPr>
        <w:spacing w:after="0" w:line="0" w:lineRule="atLeast"/>
        <w:rPr>
          <w:rFonts w:ascii="Times New Roman" w:eastAsia="Times New Roman" w:hAnsi="Times New Roman" w:cs="Arial"/>
          <w:color w:val="000000" w:themeColor="text1"/>
          <w:sz w:val="24"/>
          <w:szCs w:val="24"/>
        </w:rPr>
      </w:pPr>
    </w:p>
    <w:tbl>
      <w:tblPr>
        <w:tblStyle w:val="GridTable2Accent5"/>
        <w:tblpPr w:leftFromText="180" w:rightFromText="180" w:vertAnchor="text" w:horzAnchor="margin" w:tblpY="-621"/>
        <w:tblW w:w="9338" w:type="dxa"/>
        <w:tblLook w:val="04A0" w:firstRow="1" w:lastRow="0" w:firstColumn="1" w:lastColumn="0" w:noHBand="0" w:noVBand="1"/>
      </w:tblPr>
      <w:tblGrid>
        <w:gridCol w:w="9338"/>
      </w:tblGrid>
      <w:tr w:rsidR="000C242B" w:rsidRPr="00EB7FB2" w:rsidTr="00465BF0">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338" w:type="dxa"/>
          </w:tcPr>
          <w:p w:rsidR="000C242B" w:rsidRDefault="000C242B" w:rsidP="00465BF0">
            <w:pPr>
              <w:spacing w:line="0" w:lineRule="atLeast"/>
              <w:rPr>
                <w:rFonts w:ascii="Times New Roman" w:eastAsia="Times New Roman" w:hAnsi="Times New Roman" w:cs="Arial"/>
                <w:color w:val="7030A0"/>
                <w:sz w:val="28"/>
                <w:szCs w:val="20"/>
              </w:rPr>
            </w:pPr>
            <w:r w:rsidRPr="00EB7FB2">
              <w:rPr>
                <w:rFonts w:ascii="Times New Roman" w:eastAsia="Times New Roman" w:hAnsi="Times New Roman" w:cs="Arial"/>
                <w:color w:val="7030A0"/>
                <w:sz w:val="28"/>
                <w:szCs w:val="20"/>
              </w:rPr>
              <w:t>Cont.</w:t>
            </w:r>
          </w:p>
          <w:p w:rsidR="000C242B" w:rsidRDefault="000C242B" w:rsidP="00465BF0">
            <w:pPr>
              <w:spacing w:line="0" w:lineRule="atLeast"/>
              <w:rPr>
                <w:rFonts w:ascii="Times New Roman" w:eastAsia="Times New Roman" w:hAnsi="Times New Roman" w:cs="Arial"/>
                <w:color w:val="7030A0"/>
                <w:sz w:val="28"/>
                <w:szCs w:val="20"/>
              </w:rPr>
            </w:pPr>
          </w:p>
          <w:p w:rsidR="000C242B" w:rsidRPr="00EB7FB2" w:rsidRDefault="000C242B" w:rsidP="00465BF0">
            <w:pPr>
              <w:spacing w:line="0" w:lineRule="atLeast"/>
              <w:rPr>
                <w:rFonts w:ascii="Times New Roman" w:eastAsia="Times New Roman" w:hAnsi="Times New Roman" w:cs="Arial"/>
                <w:color w:val="000000" w:themeColor="text1"/>
                <w:sz w:val="24"/>
                <w:szCs w:val="24"/>
              </w:rPr>
            </w:pPr>
          </w:p>
        </w:tc>
      </w:tr>
      <w:tr w:rsidR="000C242B" w:rsidRPr="00EB7FB2" w:rsidTr="00465BF0">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No. of Ladies Branches                                       02 (two)</w:t>
            </w:r>
          </w:p>
        </w:tc>
      </w:tr>
      <w:tr w:rsidR="000C242B" w:rsidRPr="00EB7FB2" w:rsidTr="00465BF0">
        <w:trPr>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spacing w:line="276" w:lineRule="auto"/>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No. of Off-Shore Banking Units :                     02 (two)</w:t>
            </w:r>
          </w:p>
        </w:tc>
      </w:tr>
      <w:tr w:rsidR="000C242B" w:rsidRPr="00EB7FB2" w:rsidTr="00465BF0">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spacing w:line="276" w:lineRule="auto"/>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No. of Foreign Correspondents :                      825</w:t>
            </w:r>
          </w:p>
        </w:tc>
      </w:tr>
      <w:tr w:rsidR="000C242B" w:rsidRPr="00EB7FB2" w:rsidTr="00465BF0">
        <w:trPr>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Listing Status (Shares):                     Dhaka Stock Exchange (DSE)</w:t>
            </w:r>
          </w:p>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Symbol: SOUTHEASTB, Listing Date: April 10, 2000</w:t>
            </w:r>
          </w:p>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Chittagong Stock Exchange(CSE) Symbol: SOUTHEASTB                                                                                                                                                                                                                                Listing Date: April 24, 2000             </w:t>
            </w:r>
          </w:p>
        </w:tc>
      </w:tr>
      <w:tr w:rsidR="000C242B" w:rsidRPr="00EB7FB2" w:rsidTr="00465BF0">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Market Price Information:                            DSE: BDT 22.20, Category A</w:t>
            </w:r>
          </w:p>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(as on 31.12.17)                                               CSE: BDT 22.20, Category A</w:t>
            </w:r>
          </w:p>
        </w:tc>
      </w:tr>
      <w:tr w:rsidR="000C242B" w:rsidRPr="00EB7FB2" w:rsidTr="00465BF0">
        <w:trPr>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Investors’ Enquiry:                                  Investor Relations Division</w:t>
            </w:r>
          </w:p>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Phone:+88 02 9567271, Fax: +88 02 9567273</w:t>
            </w:r>
          </w:p>
          <w:p w:rsidR="000C242B" w:rsidRPr="00EB7FB2" w:rsidRDefault="000C242B" w:rsidP="00465BF0">
            <w:pPr>
              <w:spacing w:line="276" w:lineRule="auto"/>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                               </w:t>
            </w:r>
            <w:proofErr w:type="spellStart"/>
            <w:r w:rsidRPr="00EB7FB2">
              <w:rPr>
                <w:rFonts w:ascii="Times New Roman" w:eastAsia="BerkeleyStd-Book" w:hAnsi="Times New Roman" w:cs="Times New Roman"/>
                <w:sz w:val="24"/>
                <w:szCs w:val="24"/>
              </w:rPr>
              <w:t>Eunoos</w:t>
            </w:r>
            <w:proofErr w:type="spellEnd"/>
            <w:r w:rsidRPr="00EB7FB2">
              <w:rPr>
                <w:rFonts w:ascii="Times New Roman" w:eastAsia="BerkeleyStd-Book" w:hAnsi="Times New Roman" w:cs="Times New Roman"/>
                <w:sz w:val="24"/>
                <w:szCs w:val="24"/>
              </w:rPr>
              <w:t xml:space="preserve"> Trade Centre, 52-53, </w:t>
            </w:r>
            <w:proofErr w:type="spellStart"/>
            <w:r w:rsidRPr="00EB7FB2">
              <w:rPr>
                <w:rFonts w:ascii="Times New Roman" w:eastAsia="BerkeleyStd-Book" w:hAnsi="Times New Roman" w:cs="Times New Roman"/>
                <w:sz w:val="24"/>
                <w:szCs w:val="24"/>
              </w:rPr>
              <w:t>Dilkusha</w:t>
            </w:r>
            <w:proofErr w:type="spellEnd"/>
            <w:r w:rsidRPr="00EB7FB2">
              <w:rPr>
                <w:rFonts w:ascii="Times New Roman" w:eastAsia="BerkeleyStd-Book" w:hAnsi="Times New Roman" w:cs="Times New Roman"/>
                <w:sz w:val="24"/>
                <w:szCs w:val="24"/>
              </w:rPr>
              <w:t xml:space="preserve"> C/A (Level-2), Dhaka-1000                  </w:t>
            </w:r>
          </w:p>
        </w:tc>
      </w:tr>
      <w:tr w:rsidR="000C242B" w:rsidRPr="00EB7FB2" w:rsidTr="00465BF0">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Name of the Bank’s Subsidiaries:             Southeast Bank Capital Services Limited</w:t>
            </w:r>
          </w:p>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Southeast Financial Services (UK) Limited</w:t>
            </w:r>
          </w:p>
          <w:p w:rsidR="000C242B" w:rsidRPr="00EB7FB2" w:rsidRDefault="000C242B" w:rsidP="00465BF0">
            <w:pPr>
              <w:autoSpaceDE w:val="0"/>
              <w:autoSpaceDN w:val="0"/>
              <w:adjustRightInd w:val="0"/>
              <w:spacing w:line="276" w:lineRule="auto"/>
              <w:rPr>
                <w:rFonts w:ascii="Times New Roman" w:eastAsia="BerkeleyStd-Book" w:hAnsi="Times New Roman" w:cs="Times New Roman"/>
                <w:sz w:val="24"/>
                <w:szCs w:val="24"/>
              </w:rPr>
            </w:pPr>
            <w:r w:rsidRPr="00EB7FB2">
              <w:rPr>
                <w:rFonts w:ascii="Times New Roman" w:eastAsia="BerkeleyStd-Book" w:hAnsi="Times New Roman" w:cs="Times New Roman"/>
                <w:sz w:val="24"/>
                <w:szCs w:val="24"/>
              </w:rPr>
              <w:t xml:space="preserve">                                                                    Southeast Financial Services (Australia) Pty Limited</w:t>
            </w:r>
          </w:p>
          <w:p w:rsidR="000C242B" w:rsidRPr="00EB7FB2" w:rsidRDefault="000C242B" w:rsidP="00465BF0">
            <w:pPr>
              <w:spacing w:line="276" w:lineRule="auto"/>
              <w:rPr>
                <w:rFonts w:ascii="Times New Roman" w:eastAsia="Times New Roman" w:hAnsi="Times New Roman" w:cs="Times New Roman"/>
                <w:color w:val="000000" w:themeColor="text1"/>
                <w:sz w:val="24"/>
                <w:szCs w:val="24"/>
              </w:rPr>
            </w:pPr>
            <w:r w:rsidRPr="00EB7FB2">
              <w:rPr>
                <w:rFonts w:ascii="Times New Roman" w:eastAsia="BerkeleyStd-Book" w:hAnsi="Times New Roman" w:cs="Times New Roman"/>
                <w:sz w:val="24"/>
                <w:szCs w:val="24"/>
              </w:rPr>
              <w:t xml:space="preserve">                                                          Southeast Exchange Company (South Africa) Pty Limited</w:t>
            </w:r>
          </w:p>
        </w:tc>
      </w:tr>
      <w:tr w:rsidR="000C242B" w:rsidRPr="00EB7FB2" w:rsidTr="00465BF0">
        <w:trPr>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autoSpaceDE w:val="0"/>
              <w:autoSpaceDN w:val="0"/>
              <w:adjustRightInd w:val="0"/>
              <w:spacing w:line="276" w:lineRule="auto"/>
              <w:rPr>
                <w:rFonts w:ascii="Times New Roman" w:eastAsia="Times New Roman" w:hAnsi="Times New Roman" w:cs="Arial"/>
                <w:sz w:val="24"/>
                <w:szCs w:val="20"/>
              </w:rPr>
            </w:pPr>
            <w:r w:rsidRPr="00EB7FB2">
              <w:rPr>
                <w:rFonts w:ascii="Times New Roman" w:eastAsia="Times New Roman" w:hAnsi="Times New Roman" w:cs="Arial"/>
                <w:sz w:val="24"/>
                <w:szCs w:val="20"/>
              </w:rPr>
              <w:t xml:space="preserve">Website                                                     </w:t>
            </w:r>
            <w:hyperlink r:id="rId17" w:history="1">
              <w:r w:rsidRPr="00EB7FB2">
                <w:rPr>
                  <w:rFonts w:ascii="Times New Roman" w:eastAsia="Times New Roman" w:hAnsi="Times New Roman" w:cs="Arial"/>
                  <w:color w:val="0563C1" w:themeColor="hyperlink"/>
                  <w:sz w:val="24"/>
                  <w:szCs w:val="20"/>
                  <w:u w:val="single"/>
                </w:rPr>
                <w:t>www.southeastbank.com.bd</w:t>
              </w:r>
            </w:hyperlink>
            <w:r w:rsidRPr="00EB7FB2">
              <w:rPr>
                <w:rFonts w:ascii="Times New Roman" w:eastAsia="Times New Roman" w:hAnsi="Times New Roman" w:cs="Arial"/>
                <w:sz w:val="24"/>
                <w:szCs w:val="20"/>
              </w:rPr>
              <w:t xml:space="preserve">                                             </w:t>
            </w:r>
          </w:p>
        </w:tc>
      </w:tr>
      <w:tr w:rsidR="000C242B" w:rsidRPr="00EB7FB2" w:rsidTr="00465BF0">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9338" w:type="dxa"/>
          </w:tcPr>
          <w:p w:rsidR="000C242B" w:rsidRPr="00EB7FB2" w:rsidRDefault="000C242B" w:rsidP="00465BF0">
            <w:pPr>
              <w:autoSpaceDE w:val="0"/>
              <w:autoSpaceDN w:val="0"/>
              <w:adjustRightInd w:val="0"/>
              <w:spacing w:line="276" w:lineRule="auto"/>
              <w:rPr>
                <w:rFonts w:ascii="Times New Roman" w:eastAsia="Times New Roman" w:hAnsi="Times New Roman" w:cs="Arial"/>
                <w:sz w:val="24"/>
                <w:szCs w:val="20"/>
              </w:rPr>
            </w:pPr>
            <w:r w:rsidRPr="00EB7FB2">
              <w:rPr>
                <w:rFonts w:ascii="Times New Roman" w:eastAsia="Times New Roman" w:hAnsi="Times New Roman" w:cs="Arial"/>
                <w:sz w:val="24"/>
                <w:szCs w:val="20"/>
              </w:rPr>
              <w:t>Telephone No.                                          (8802) 9550081,9567271-2</w:t>
            </w:r>
          </w:p>
        </w:tc>
      </w:tr>
    </w:tbl>
    <w:p w:rsidR="002D71E3" w:rsidRDefault="002D71E3" w:rsidP="00EB7FB2">
      <w:pPr>
        <w:spacing w:after="0" w:line="0" w:lineRule="atLeast"/>
        <w:rPr>
          <w:rFonts w:ascii="Times New Roman" w:eastAsia="Times New Roman" w:hAnsi="Times New Roman" w:cs="Arial"/>
          <w:color w:val="000000" w:themeColor="text1"/>
          <w:sz w:val="24"/>
          <w:szCs w:val="24"/>
        </w:rPr>
      </w:pPr>
    </w:p>
    <w:p w:rsidR="000C242B" w:rsidRDefault="000C242B" w:rsidP="00EB7FB2">
      <w:pPr>
        <w:spacing w:after="0" w:line="0" w:lineRule="atLeast"/>
        <w:rPr>
          <w:rFonts w:ascii="Times New Roman" w:eastAsia="Times New Roman" w:hAnsi="Times New Roman" w:cs="Arial"/>
          <w:color w:val="000000" w:themeColor="text1"/>
          <w:sz w:val="24"/>
          <w:szCs w:val="24"/>
        </w:rPr>
      </w:pPr>
    </w:p>
    <w:p w:rsidR="000C242B" w:rsidRPr="00EB7FB2" w:rsidRDefault="000C242B" w:rsidP="00EB7FB2">
      <w:pPr>
        <w:spacing w:after="0" w:line="0" w:lineRule="atLeast"/>
        <w:rPr>
          <w:rFonts w:ascii="Times New Roman" w:eastAsia="Times New Roman" w:hAnsi="Times New Roman" w:cs="Arial"/>
          <w:color w:val="000000" w:themeColor="text1"/>
          <w:sz w:val="24"/>
          <w:szCs w:val="24"/>
        </w:rPr>
      </w:pPr>
    </w:p>
    <w:p w:rsidR="000C242B" w:rsidRDefault="000C242B" w:rsidP="00EB7FB2">
      <w:pPr>
        <w:spacing w:after="0" w:line="0" w:lineRule="atLeast"/>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2C0DEC" w:rsidP="002C0DEC">
      <w:pPr>
        <w:rPr>
          <w:rFonts w:ascii="Times New Roman" w:eastAsia="Times New Roman" w:hAnsi="Times New Roman" w:cs="Arial"/>
          <w:color w:val="000000" w:themeColor="text1"/>
          <w:sz w:val="24"/>
          <w:szCs w:val="24"/>
        </w:rPr>
      </w:pPr>
    </w:p>
    <w:p w:rsidR="002C0DEC" w:rsidRDefault="007E328C" w:rsidP="000747F6">
      <w:pPr>
        <w:rPr>
          <w:rFonts w:ascii="Times New Roman" w:eastAsia="Times New Roman" w:hAnsi="Times New Roman" w:cs="Arial"/>
          <w:color w:val="000000" w:themeColor="text1"/>
          <w:sz w:val="24"/>
          <w:szCs w:val="24"/>
        </w:rPr>
      </w:pPr>
      <w:r>
        <w:rPr>
          <w:rFonts w:ascii="Times New Roman" w:eastAsia="Times New Roman" w:hAnsi="Times New Roman" w:cs="Arial"/>
          <w:b/>
          <w:color w:val="7030A0"/>
          <w:sz w:val="28"/>
          <w:szCs w:val="28"/>
        </w:rPr>
        <w:t>3.9</w:t>
      </w:r>
      <w:r w:rsidR="002536AA" w:rsidRPr="002536AA">
        <w:rPr>
          <w:rFonts w:ascii="Times New Roman" w:eastAsia="Times New Roman" w:hAnsi="Times New Roman" w:cs="Arial"/>
          <w:b/>
          <w:color w:val="7030A0"/>
          <w:sz w:val="28"/>
          <w:szCs w:val="28"/>
        </w:rPr>
        <w:t>. Corporate Organogram:</w:t>
      </w:r>
      <w:r w:rsidR="00CD034F">
        <w:rPr>
          <w:rFonts w:ascii="Times New Roman" w:eastAsia="Times New Roman" w:hAnsi="Times New Roman" w:cs="Arial"/>
          <w:noProof/>
          <w:color w:val="000000" w:themeColor="text1"/>
          <w:sz w:val="24"/>
          <w:szCs w:val="24"/>
          <w:lang w:eastAsia="zh-CN"/>
        </w:rPr>
        <w:drawing>
          <wp:anchor distT="0" distB="0" distL="114300" distR="114300" simplePos="0" relativeHeight="251724800" behindDoc="0" locked="0" layoutInCell="1" allowOverlap="1" wp14:anchorId="79379F08" wp14:editId="65DCE8EB">
            <wp:simplePos x="0" y="0"/>
            <wp:positionH relativeFrom="margin">
              <wp:posOffset>-250190</wp:posOffset>
            </wp:positionH>
            <wp:positionV relativeFrom="margin">
              <wp:posOffset>1138555</wp:posOffset>
            </wp:positionV>
            <wp:extent cx="6202045" cy="6952615"/>
            <wp:effectExtent l="0" t="0" r="8255" b="63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2045" cy="6952615"/>
                    </a:xfrm>
                    <a:prstGeom prst="rect">
                      <a:avLst/>
                    </a:prstGeom>
                    <a:noFill/>
                  </pic:spPr>
                </pic:pic>
              </a:graphicData>
            </a:graphic>
            <wp14:sizeRelH relativeFrom="margin">
              <wp14:pctWidth>0</wp14:pctWidth>
            </wp14:sizeRelH>
            <wp14:sizeRelV relativeFrom="margin">
              <wp14:pctHeight>0</wp14:pctHeight>
            </wp14:sizeRelV>
          </wp:anchor>
        </w:drawing>
      </w:r>
    </w:p>
    <w:p w:rsidR="00B52CC6" w:rsidRPr="000747F6" w:rsidRDefault="00590BA4" w:rsidP="000747F6">
      <w:pPr>
        <w:rPr>
          <w:rFonts w:ascii="Times New Roman" w:eastAsia="Times New Roman" w:hAnsi="Times New Roman" w:cs="Arial"/>
          <w:color w:val="000000" w:themeColor="text1"/>
          <w:sz w:val="24"/>
          <w:szCs w:val="24"/>
        </w:rPr>
      </w:pPr>
      <w:r w:rsidRPr="002C0DEC">
        <w:rPr>
          <w:rFonts w:ascii="Times New Roman" w:eastAsia="Times New Roman" w:hAnsi="Times New Roman" w:cs="Arial"/>
          <w:sz w:val="24"/>
          <w:szCs w:val="24"/>
        </w:rPr>
        <w:br w:type="page"/>
      </w:r>
      <w:r w:rsidR="007E328C">
        <w:rPr>
          <w:rFonts w:eastAsia="Times New Roman" w:cstheme="minorHAnsi"/>
          <w:b/>
          <w:color w:val="7030A0"/>
          <w:sz w:val="28"/>
          <w:szCs w:val="20"/>
        </w:rPr>
        <w:lastRenderedPageBreak/>
        <w:t>3.10</w:t>
      </w:r>
      <w:r w:rsidR="000747F6">
        <w:rPr>
          <w:rFonts w:eastAsia="Times New Roman" w:cstheme="minorHAnsi"/>
          <w:b/>
          <w:color w:val="7030A0"/>
          <w:sz w:val="28"/>
          <w:szCs w:val="20"/>
        </w:rPr>
        <w:t>.</w:t>
      </w:r>
      <w:r w:rsidR="000747F6" w:rsidRPr="00A43CFB">
        <w:rPr>
          <w:rFonts w:eastAsia="Times New Roman" w:cstheme="minorHAnsi"/>
          <w:b/>
          <w:color w:val="7030A0"/>
          <w:sz w:val="28"/>
          <w:szCs w:val="20"/>
        </w:rPr>
        <w:t xml:space="preserve"> SEBL’s</w:t>
      </w:r>
      <w:r w:rsidR="00B52CC6" w:rsidRPr="00A43CFB">
        <w:rPr>
          <w:rFonts w:eastAsia="Times New Roman" w:cstheme="minorHAnsi"/>
          <w:b/>
          <w:color w:val="7030A0"/>
          <w:sz w:val="28"/>
          <w:szCs w:val="20"/>
        </w:rPr>
        <w:t xml:space="preserve"> Organizational Structure:</w:t>
      </w:r>
    </w:p>
    <w:p w:rsidR="00B52CC6" w:rsidRPr="00A43CFB" w:rsidRDefault="00B52CC6" w:rsidP="00A43CFB">
      <w:pPr>
        <w:spacing w:after="0" w:line="0" w:lineRule="atLeast"/>
        <w:jc w:val="both"/>
        <w:rPr>
          <w:rFonts w:eastAsia="Times New Roman" w:cstheme="minorHAnsi"/>
          <w:sz w:val="24"/>
          <w:szCs w:val="24"/>
        </w:rPr>
      </w:pPr>
      <w:r w:rsidRPr="00A43CFB">
        <w:rPr>
          <w:rFonts w:eastAsia="Times New Roman" w:cstheme="minorHAnsi"/>
          <w:sz w:val="24"/>
          <w:szCs w:val="24"/>
        </w:rPr>
        <w:t>The Chairman is the leader of the Board of Directors. There is one Managing Director who is additionally the President for the most part controls and administers the real division of the bank. One Deputy Managing Director reports to him. Four Executive Vice Presidents (EVP) and one Senior Executive Vice President (SEVP) answer to the Deputy Managing Director. Official VP Control the Senior Executive Vice President controls the human asset and promoting divisions. Four Vice Presidents work under Executive Vice Presidents.</w:t>
      </w:r>
    </w:p>
    <w:p w:rsidR="00B52CC6" w:rsidRPr="00A43CFB" w:rsidRDefault="00B52CC6" w:rsidP="00A43CFB">
      <w:pPr>
        <w:spacing w:after="0" w:line="0" w:lineRule="atLeast"/>
        <w:jc w:val="both"/>
        <w:rPr>
          <w:rFonts w:eastAsia="Times New Roman" w:cstheme="minorHAnsi"/>
          <w:sz w:val="24"/>
          <w:szCs w:val="24"/>
        </w:rPr>
      </w:pPr>
    </w:p>
    <w:p w:rsidR="00B52CC6" w:rsidRPr="00A43CFB" w:rsidRDefault="00B52CC6" w:rsidP="00A43CFB">
      <w:pPr>
        <w:spacing w:after="0" w:line="0" w:lineRule="atLeast"/>
        <w:jc w:val="both"/>
        <w:rPr>
          <w:rFonts w:eastAsia="Times New Roman" w:cstheme="minorHAnsi"/>
          <w:sz w:val="24"/>
          <w:szCs w:val="24"/>
        </w:rPr>
      </w:pPr>
      <w:r w:rsidRPr="00A43CFB">
        <w:rPr>
          <w:rFonts w:eastAsia="Times New Roman" w:cstheme="minorHAnsi"/>
          <w:sz w:val="24"/>
          <w:szCs w:val="24"/>
        </w:rPr>
        <w:t>The association structure of Southeast bank Limited is very level were every individual reports to just a single individual which alludes to an exceptionally bunch working condition for instance. Each officer reports to the FAVP or AVP or FVP or VP or SVP or EVP, AVP or FVP or VP or SVP or EVP reports to the SEVP; SEVP answer to the Deputy Managing Director and he answer to the Managing executive.</w:t>
      </w:r>
    </w:p>
    <w:p w:rsidR="00B52CC6" w:rsidRPr="00A43CFB" w:rsidRDefault="00B52CC6" w:rsidP="00A43CFB">
      <w:pPr>
        <w:tabs>
          <w:tab w:val="left" w:pos="2076"/>
        </w:tabs>
        <w:spacing w:after="0" w:line="0" w:lineRule="atLeast"/>
        <w:jc w:val="both"/>
        <w:rPr>
          <w:rFonts w:eastAsia="Times New Roman" w:cstheme="minorHAnsi"/>
          <w:b/>
          <w:color w:val="7030A0"/>
          <w:sz w:val="28"/>
          <w:szCs w:val="20"/>
        </w:rPr>
      </w:pPr>
      <w:r w:rsidRPr="00A43CFB">
        <w:rPr>
          <w:rFonts w:eastAsia="Times New Roman" w:cstheme="minorHAnsi"/>
          <w:b/>
          <w:color w:val="7030A0"/>
          <w:sz w:val="28"/>
          <w:szCs w:val="20"/>
        </w:rPr>
        <w:tab/>
      </w:r>
    </w:p>
    <w:p w:rsidR="00B52CC6" w:rsidRDefault="00B52CC6" w:rsidP="00F61451">
      <w:pPr>
        <w:spacing w:after="0" w:line="0" w:lineRule="atLeast"/>
        <w:jc w:val="both"/>
        <w:rPr>
          <w:rFonts w:eastAsia="Times New Roman" w:cstheme="minorHAnsi"/>
          <w:sz w:val="24"/>
          <w:szCs w:val="24"/>
        </w:rPr>
      </w:pPr>
      <w:r w:rsidRPr="00A43CFB">
        <w:rPr>
          <w:rFonts w:eastAsia="Times New Roman" w:cstheme="minorHAnsi"/>
          <w:sz w:val="24"/>
          <w:szCs w:val="24"/>
        </w:rPr>
        <w:t xml:space="preserve">In the association structure of Principal Branch, SBL we can likewise see that every individual reports to just a single individual. One Executive Vice President is the head of branch one First Vice President (Operation Manager) and the in Charges of credit and remote trade office specifically answer to the EVP. The Operation Manager controls the general saving money, </w:t>
      </w:r>
      <w:r w:rsidR="00F61451">
        <w:rPr>
          <w:rFonts w:eastAsia="Times New Roman" w:cstheme="minorHAnsi"/>
          <w:sz w:val="24"/>
          <w:szCs w:val="24"/>
        </w:rPr>
        <w:t>money, records and PC division.</w:t>
      </w:r>
    </w:p>
    <w:p w:rsidR="00F61451" w:rsidRPr="00F61451" w:rsidRDefault="00F61451" w:rsidP="00F61451">
      <w:pPr>
        <w:spacing w:after="0" w:line="0" w:lineRule="atLeast"/>
        <w:jc w:val="both"/>
        <w:rPr>
          <w:rFonts w:eastAsia="Times New Roman" w:cstheme="minorHAnsi"/>
          <w:sz w:val="24"/>
          <w:szCs w:val="24"/>
        </w:rPr>
      </w:pPr>
    </w:p>
    <w:p w:rsidR="00B52CC6" w:rsidRPr="00A43CFB" w:rsidRDefault="007E328C" w:rsidP="00B52CC6">
      <w:pPr>
        <w:tabs>
          <w:tab w:val="center" w:pos="4680"/>
        </w:tabs>
        <w:spacing w:after="0" w:line="0" w:lineRule="atLeast"/>
        <w:rPr>
          <w:rFonts w:eastAsia="Times New Roman" w:cstheme="minorHAnsi"/>
          <w:color w:val="000000" w:themeColor="text1"/>
          <w:sz w:val="24"/>
          <w:szCs w:val="24"/>
        </w:rPr>
      </w:pPr>
      <w:r>
        <w:rPr>
          <w:rFonts w:eastAsia="Times New Roman" w:cstheme="minorHAnsi"/>
          <w:b/>
          <w:color w:val="7030A0"/>
          <w:sz w:val="28"/>
          <w:szCs w:val="20"/>
        </w:rPr>
        <w:t>3.11</w:t>
      </w:r>
      <w:r w:rsidR="00F61451">
        <w:rPr>
          <w:rFonts w:eastAsia="Times New Roman" w:cstheme="minorHAnsi"/>
          <w:b/>
          <w:color w:val="7030A0"/>
          <w:sz w:val="28"/>
          <w:szCs w:val="20"/>
        </w:rPr>
        <w:t>.</w:t>
      </w:r>
      <w:r w:rsidR="00907536" w:rsidRPr="00A43CFB">
        <w:rPr>
          <w:rFonts w:eastAsia="Times New Roman" w:cstheme="minorHAnsi"/>
          <w:b/>
          <w:color w:val="7030A0"/>
          <w:sz w:val="28"/>
          <w:szCs w:val="20"/>
        </w:rPr>
        <w:t xml:space="preserve"> Division</w:t>
      </w:r>
      <w:r w:rsidR="00B52CC6" w:rsidRPr="00A43CFB">
        <w:rPr>
          <w:rFonts w:eastAsia="Times New Roman" w:cstheme="minorHAnsi"/>
          <w:b/>
          <w:color w:val="7030A0"/>
          <w:sz w:val="28"/>
          <w:szCs w:val="20"/>
        </w:rPr>
        <w:t xml:space="preserve"> wise Branches:</w:t>
      </w:r>
    </w:p>
    <w:p w:rsidR="00F61451" w:rsidRDefault="00B52CC6" w:rsidP="00D55E9E">
      <w:pPr>
        <w:tabs>
          <w:tab w:val="center" w:pos="4680"/>
        </w:tabs>
        <w:spacing w:after="0" w:line="0" w:lineRule="atLeast"/>
        <w:rPr>
          <w:rFonts w:eastAsia="Times New Roman" w:cstheme="minorHAnsi"/>
          <w:color w:val="000000"/>
          <w:sz w:val="24"/>
          <w:szCs w:val="24"/>
        </w:rPr>
      </w:pPr>
      <w:r w:rsidRPr="00A43CFB">
        <w:rPr>
          <w:rFonts w:eastAsia="Times New Roman" w:cstheme="minorHAnsi"/>
          <w:color w:val="000000"/>
          <w:sz w:val="24"/>
          <w:szCs w:val="24"/>
        </w:rPr>
        <w:t xml:space="preserve">Southeast Bank Limited has 64 branches in the country. Divisional </w:t>
      </w:r>
      <w:proofErr w:type="gramStart"/>
      <w:r w:rsidRPr="00A43CFB">
        <w:rPr>
          <w:rFonts w:eastAsia="Times New Roman" w:cstheme="minorHAnsi"/>
          <w:color w:val="000000"/>
          <w:sz w:val="24"/>
          <w:szCs w:val="24"/>
        </w:rPr>
        <w:t>distribution</w:t>
      </w:r>
      <w:r w:rsidR="00D55E9E">
        <w:rPr>
          <w:rFonts w:eastAsia="Times New Roman" w:cstheme="minorHAnsi"/>
          <w:color w:val="000000"/>
          <w:sz w:val="24"/>
          <w:szCs w:val="24"/>
        </w:rPr>
        <w:t xml:space="preserve"> are</w:t>
      </w:r>
      <w:proofErr w:type="gramEnd"/>
      <w:r w:rsidR="00D55E9E">
        <w:rPr>
          <w:rFonts w:eastAsia="Times New Roman" w:cstheme="minorHAnsi"/>
          <w:color w:val="000000"/>
          <w:sz w:val="24"/>
          <w:szCs w:val="24"/>
        </w:rPr>
        <w:t>, Dhak</w:t>
      </w:r>
      <w:r w:rsidR="00FF6D87">
        <w:rPr>
          <w:rFonts w:eastAsia="Times New Roman" w:cstheme="minorHAnsi"/>
          <w:color w:val="000000"/>
          <w:sz w:val="24"/>
          <w:szCs w:val="24"/>
        </w:rPr>
        <w:t xml:space="preserve">a (31), Chittagong (17), </w:t>
      </w:r>
      <w:proofErr w:type="spellStart"/>
      <w:r w:rsidR="00FF6D87">
        <w:rPr>
          <w:rFonts w:eastAsia="Times New Roman" w:cstheme="minorHAnsi"/>
          <w:color w:val="000000"/>
          <w:sz w:val="24"/>
          <w:szCs w:val="24"/>
        </w:rPr>
        <w:t>Rajshahi</w:t>
      </w:r>
      <w:proofErr w:type="spellEnd"/>
      <w:r w:rsidR="00FF6D87">
        <w:rPr>
          <w:rFonts w:eastAsia="Times New Roman" w:cstheme="minorHAnsi"/>
          <w:color w:val="000000"/>
          <w:sz w:val="24"/>
          <w:szCs w:val="24"/>
        </w:rPr>
        <w:t xml:space="preserve"> (4), </w:t>
      </w:r>
      <w:proofErr w:type="spellStart"/>
      <w:r w:rsidR="00FF6D87">
        <w:rPr>
          <w:rFonts w:eastAsia="Times New Roman" w:cstheme="minorHAnsi"/>
          <w:color w:val="000000"/>
          <w:sz w:val="24"/>
          <w:szCs w:val="24"/>
        </w:rPr>
        <w:t>Syhlet</w:t>
      </w:r>
      <w:proofErr w:type="spellEnd"/>
      <w:r w:rsidR="00FF6D87">
        <w:rPr>
          <w:rFonts w:eastAsia="Times New Roman" w:cstheme="minorHAnsi"/>
          <w:color w:val="000000"/>
          <w:sz w:val="24"/>
          <w:szCs w:val="24"/>
        </w:rPr>
        <w:t xml:space="preserve"> (8), Kh</w:t>
      </w:r>
      <w:r w:rsidR="00D55E9E">
        <w:rPr>
          <w:rFonts w:eastAsia="Times New Roman" w:cstheme="minorHAnsi"/>
          <w:color w:val="000000"/>
          <w:sz w:val="24"/>
          <w:szCs w:val="24"/>
        </w:rPr>
        <w:t xml:space="preserve">ulna (1), </w:t>
      </w:r>
      <w:proofErr w:type="spellStart"/>
      <w:r w:rsidR="00D55E9E">
        <w:rPr>
          <w:rFonts w:eastAsia="Times New Roman" w:cstheme="minorHAnsi"/>
          <w:color w:val="000000"/>
          <w:sz w:val="24"/>
          <w:szCs w:val="24"/>
        </w:rPr>
        <w:t>Barishal</w:t>
      </w:r>
      <w:proofErr w:type="spellEnd"/>
      <w:r w:rsidR="00D55E9E">
        <w:rPr>
          <w:rFonts w:eastAsia="Times New Roman" w:cstheme="minorHAnsi"/>
          <w:color w:val="000000"/>
          <w:sz w:val="24"/>
          <w:szCs w:val="24"/>
        </w:rPr>
        <w:t xml:space="preserve"> (1), </w:t>
      </w:r>
      <w:proofErr w:type="spellStart"/>
      <w:r w:rsidR="00D55E9E">
        <w:rPr>
          <w:rFonts w:eastAsia="Times New Roman" w:cstheme="minorHAnsi"/>
          <w:color w:val="000000"/>
          <w:sz w:val="24"/>
          <w:szCs w:val="24"/>
        </w:rPr>
        <w:t>Rangpur</w:t>
      </w:r>
      <w:proofErr w:type="spellEnd"/>
      <w:r w:rsidR="00D55E9E">
        <w:rPr>
          <w:rFonts w:eastAsia="Times New Roman" w:cstheme="minorHAnsi"/>
          <w:color w:val="000000"/>
          <w:sz w:val="24"/>
          <w:szCs w:val="24"/>
        </w:rPr>
        <w:t xml:space="preserve"> </w:t>
      </w:r>
      <w:r w:rsidR="00FF6D87">
        <w:rPr>
          <w:rFonts w:eastAsia="Times New Roman" w:cstheme="minorHAnsi"/>
          <w:color w:val="000000"/>
          <w:sz w:val="24"/>
          <w:szCs w:val="24"/>
        </w:rPr>
        <w:t>(2)</w:t>
      </w:r>
      <w:r w:rsidR="00D55E9E">
        <w:rPr>
          <w:rFonts w:eastAsia="Times New Roman" w:cstheme="minorHAnsi"/>
          <w:color w:val="000000"/>
          <w:sz w:val="24"/>
          <w:szCs w:val="24"/>
        </w:rPr>
        <w:t>.</w:t>
      </w:r>
    </w:p>
    <w:p w:rsidR="00D55E9E" w:rsidRPr="00D55E9E" w:rsidRDefault="00D55E9E" w:rsidP="00D55E9E">
      <w:pPr>
        <w:tabs>
          <w:tab w:val="center" w:pos="4680"/>
        </w:tabs>
        <w:spacing w:after="0" w:line="0" w:lineRule="atLeast"/>
        <w:rPr>
          <w:rFonts w:eastAsia="Times New Roman" w:cstheme="minorHAnsi"/>
          <w:color w:val="000000"/>
          <w:sz w:val="24"/>
          <w:szCs w:val="24"/>
        </w:rPr>
      </w:pPr>
    </w:p>
    <w:p w:rsidR="00E24151" w:rsidRDefault="007E328C" w:rsidP="00E24151">
      <w:pPr>
        <w:spacing w:line="0" w:lineRule="atLeast"/>
        <w:rPr>
          <w:rFonts w:eastAsia="Times New Roman"/>
          <w:b/>
          <w:color w:val="7030A0"/>
          <w:sz w:val="28"/>
        </w:rPr>
      </w:pPr>
      <w:r>
        <w:rPr>
          <w:rFonts w:eastAsia="Times New Roman"/>
          <w:b/>
          <w:color w:val="7030A0"/>
          <w:sz w:val="28"/>
        </w:rPr>
        <w:t>3.12</w:t>
      </w:r>
      <w:r w:rsidR="00907536">
        <w:rPr>
          <w:rFonts w:eastAsia="Times New Roman"/>
          <w:b/>
          <w:color w:val="7030A0"/>
          <w:sz w:val="28"/>
        </w:rPr>
        <w:t xml:space="preserve">. </w:t>
      </w:r>
      <w:r w:rsidR="00E24151">
        <w:rPr>
          <w:rFonts w:eastAsia="Times New Roman"/>
          <w:b/>
          <w:color w:val="7030A0"/>
          <w:sz w:val="28"/>
        </w:rPr>
        <w:t xml:space="preserve">About Southeast Bank Ltd </w:t>
      </w:r>
      <w:proofErr w:type="spellStart"/>
      <w:r w:rsidR="00E24151">
        <w:rPr>
          <w:rFonts w:eastAsia="Times New Roman"/>
          <w:b/>
          <w:color w:val="7030A0"/>
          <w:sz w:val="28"/>
        </w:rPr>
        <w:t>Agargaon</w:t>
      </w:r>
      <w:proofErr w:type="spellEnd"/>
      <w:r w:rsidR="00E24151">
        <w:rPr>
          <w:rFonts w:eastAsia="Times New Roman"/>
          <w:b/>
          <w:color w:val="7030A0"/>
          <w:sz w:val="28"/>
        </w:rPr>
        <w:t xml:space="preserve"> Branch:</w:t>
      </w:r>
    </w:p>
    <w:p w:rsidR="00E24151" w:rsidRPr="00E24151" w:rsidRDefault="00E24151" w:rsidP="00E24151">
      <w:pPr>
        <w:jc w:val="both"/>
        <w:rPr>
          <w:rFonts w:eastAsia="Times New Roman" w:cs="Times New Roman"/>
          <w:sz w:val="24"/>
          <w:szCs w:val="24"/>
        </w:rPr>
      </w:pPr>
      <w:proofErr w:type="spellStart"/>
      <w:r w:rsidRPr="00E24151">
        <w:rPr>
          <w:rFonts w:eastAsia="Times New Roman" w:cs="Times New Roman"/>
          <w:sz w:val="24"/>
          <w:szCs w:val="24"/>
        </w:rPr>
        <w:t>Agargaon</w:t>
      </w:r>
      <w:proofErr w:type="spellEnd"/>
      <w:r w:rsidRPr="00E24151">
        <w:rPr>
          <w:rFonts w:eastAsia="Times New Roman" w:cs="Times New Roman"/>
          <w:sz w:val="24"/>
          <w:szCs w:val="24"/>
        </w:rPr>
        <w:t xml:space="preserve"> Branch opened on. 29 December 2002. The area of the branch is Plot# E-4/B (first Floor), </w:t>
      </w:r>
      <w:proofErr w:type="spellStart"/>
      <w:r w:rsidRPr="00E24151">
        <w:rPr>
          <w:rFonts w:eastAsia="Times New Roman" w:cs="Times New Roman"/>
          <w:sz w:val="24"/>
          <w:szCs w:val="24"/>
        </w:rPr>
        <w:t>Agargaron</w:t>
      </w:r>
      <w:proofErr w:type="spellEnd"/>
      <w:r w:rsidRPr="00E24151">
        <w:rPr>
          <w:rFonts w:eastAsia="Times New Roman" w:cs="Times New Roman"/>
          <w:sz w:val="24"/>
          <w:szCs w:val="24"/>
        </w:rPr>
        <w:t xml:space="preserve"> Administrative Area, </w:t>
      </w:r>
      <w:proofErr w:type="spellStart"/>
      <w:r w:rsidRPr="00E24151">
        <w:rPr>
          <w:rFonts w:eastAsia="Times New Roman" w:cs="Times New Roman"/>
          <w:sz w:val="24"/>
          <w:szCs w:val="24"/>
        </w:rPr>
        <w:t>Shere</w:t>
      </w:r>
      <w:proofErr w:type="spellEnd"/>
      <w:r w:rsidRPr="00E24151">
        <w:rPr>
          <w:rFonts w:eastAsia="Times New Roman" w:cs="Times New Roman"/>
          <w:sz w:val="24"/>
          <w:szCs w:val="24"/>
        </w:rPr>
        <w:t xml:space="preserve">-e-Bangla Nagar, P.S. </w:t>
      </w:r>
      <w:proofErr w:type="spellStart"/>
      <w:r w:rsidRPr="00E24151">
        <w:rPr>
          <w:rFonts w:eastAsia="Times New Roman" w:cs="Times New Roman"/>
          <w:sz w:val="24"/>
          <w:szCs w:val="24"/>
        </w:rPr>
        <w:t>Mohammedpur</w:t>
      </w:r>
      <w:proofErr w:type="spellEnd"/>
      <w:r w:rsidRPr="00E24151">
        <w:rPr>
          <w:rFonts w:eastAsia="Times New Roman" w:cs="Times New Roman"/>
          <w:sz w:val="24"/>
          <w:szCs w:val="24"/>
        </w:rPr>
        <w:t xml:space="preserve">, </w:t>
      </w:r>
      <w:proofErr w:type="gramStart"/>
      <w:r w:rsidRPr="00E24151">
        <w:rPr>
          <w:rFonts w:eastAsia="Times New Roman" w:cs="Times New Roman"/>
          <w:sz w:val="24"/>
          <w:szCs w:val="24"/>
        </w:rPr>
        <w:t>Dhaka</w:t>
      </w:r>
      <w:proofErr w:type="gramEnd"/>
      <w:r w:rsidRPr="00E24151">
        <w:rPr>
          <w:rFonts w:eastAsia="Times New Roman" w:cs="Times New Roman"/>
          <w:sz w:val="24"/>
          <w:szCs w:val="24"/>
        </w:rPr>
        <w:t>. The remaining burden in this branch is dependably in high volume. The absolute labor of the branch is 22. There are One Manager, One Manager Operation, Two Executive Officer, Two Senior Officer, One Probationary Officer, Two Officer, Five Junior Officer, Two Trainee Cash Officer, Two Messenger, Three Guard, and One Tea Boy.</w:t>
      </w:r>
    </w:p>
    <w:p w:rsidR="00E24151" w:rsidRPr="00E24151" w:rsidRDefault="00E24151" w:rsidP="00E24151">
      <w:pPr>
        <w:tabs>
          <w:tab w:val="left" w:pos="1164"/>
        </w:tabs>
        <w:spacing w:line="0" w:lineRule="atLeast"/>
        <w:jc w:val="both"/>
        <w:rPr>
          <w:rFonts w:eastAsia="Times New Roman" w:cs="Times New Roman"/>
          <w:sz w:val="24"/>
          <w:szCs w:val="24"/>
        </w:rPr>
      </w:pPr>
      <w:r w:rsidRPr="00E24151">
        <w:rPr>
          <w:rFonts w:eastAsia="Times New Roman" w:cs="Times New Roman"/>
          <w:sz w:val="24"/>
          <w:szCs w:val="24"/>
        </w:rPr>
        <w:t xml:space="preserve">AB MD </w:t>
      </w:r>
      <w:proofErr w:type="spellStart"/>
      <w:r w:rsidRPr="00E24151">
        <w:rPr>
          <w:rFonts w:eastAsia="Times New Roman" w:cs="Times New Roman"/>
          <w:sz w:val="24"/>
          <w:szCs w:val="24"/>
        </w:rPr>
        <w:t>Saifur</w:t>
      </w:r>
      <w:proofErr w:type="spellEnd"/>
      <w:r w:rsidRPr="00E24151">
        <w:rPr>
          <w:rFonts w:eastAsia="Times New Roman" w:cs="Times New Roman"/>
          <w:sz w:val="24"/>
          <w:szCs w:val="24"/>
        </w:rPr>
        <w:t xml:space="preserve"> </w:t>
      </w:r>
      <w:proofErr w:type="spellStart"/>
      <w:r w:rsidRPr="00E24151">
        <w:rPr>
          <w:rFonts w:eastAsia="Times New Roman" w:cs="Times New Roman"/>
          <w:sz w:val="24"/>
          <w:szCs w:val="24"/>
        </w:rPr>
        <w:t>Rahman</w:t>
      </w:r>
      <w:proofErr w:type="spellEnd"/>
      <w:r w:rsidRPr="00E24151">
        <w:rPr>
          <w:rFonts w:eastAsia="Times New Roman" w:cs="Times New Roman"/>
          <w:sz w:val="24"/>
          <w:szCs w:val="24"/>
        </w:rPr>
        <w:t xml:space="preserve"> is available chief of the branch. The capacity of the branch predominantly isolated into two wings. General Banking task and Investment activity. General Banking task done by different segment, for example, Chase area, Bill and Remittance segment, Clearing and Collection segment, Account Opening segment, Credit segment, Fringe Exchange Transaction and Sundry segment. The branch can open L/C. The branch gives on-line managing an account, ATM-money benefit. Exchange hour is monitored by equipped security watches. The branch takes a stab at a client situated keeping money culture, with reasonable, loaning and alluring store plans.</w:t>
      </w:r>
    </w:p>
    <w:p w:rsidR="007829CC" w:rsidRDefault="007829CC" w:rsidP="00E24151">
      <w:pPr>
        <w:spacing w:line="0" w:lineRule="atLeast"/>
        <w:rPr>
          <w:rFonts w:eastAsia="Times New Roman" w:cs="Times New Roman"/>
          <w:szCs w:val="24"/>
        </w:rPr>
      </w:pPr>
    </w:p>
    <w:p w:rsidR="00AC287C" w:rsidRDefault="00AC287C" w:rsidP="00E24151">
      <w:pPr>
        <w:spacing w:line="0" w:lineRule="atLeast"/>
        <w:rPr>
          <w:rFonts w:eastAsia="Times New Roman"/>
          <w:b/>
          <w:color w:val="7030A0"/>
          <w:sz w:val="28"/>
        </w:rPr>
      </w:pPr>
    </w:p>
    <w:p w:rsidR="00AC287C" w:rsidRDefault="00AC287C" w:rsidP="00E24151">
      <w:pPr>
        <w:spacing w:line="0" w:lineRule="atLeast"/>
        <w:rPr>
          <w:rFonts w:eastAsia="Times New Roman"/>
          <w:b/>
          <w:color w:val="7030A0"/>
          <w:sz w:val="28"/>
        </w:rPr>
      </w:pPr>
    </w:p>
    <w:p w:rsidR="00E24151" w:rsidRDefault="007E328C" w:rsidP="00E24151">
      <w:pPr>
        <w:spacing w:line="0" w:lineRule="atLeast"/>
        <w:rPr>
          <w:rFonts w:eastAsia="Times New Roman"/>
          <w:b/>
          <w:color w:val="7030A0"/>
          <w:sz w:val="28"/>
        </w:rPr>
      </w:pPr>
      <w:r>
        <w:rPr>
          <w:rFonts w:eastAsia="Times New Roman"/>
          <w:b/>
          <w:color w:val="7030A0"/>
          <w:sz w:val="28"/>
        </w:rPr>
        <w:lastRenderedPageBreak/>
        <w:t>3.13</w:t>
      </w:r>
      <w:r w:rsidR="00907536">
        <w:rPr>
          <w:rFonts w:eastAsia="Times New Roman"/>
          <w:b/>
          <w:color w:val="7030A0"/>
          <w:sz w:val="28"/>
        </w:rPr>
        <w:t xml:space="preserve">. </w:t>
      </w:r>
      <w:r w:rsidR="00E24151">
        <w:rPr>
          <w:rFonts w:eastAsia="Times New Roman"/>
          <w:b/>
          <w:color w:val="7030A0"/>
          <w:sz w:val="28"/>
        </w:rPr>
        <w:t>Operational Activities of SEBL:</w:t>
      </w:r>
    </w:p>
    <w:p w:rsidR="00E24151" w:rsidRPr="003735E6" w:rsidRDefault="00E24151" w:rsidP="00B90B6B">
      <w:pPr>
        <w:pStyle w:val="ListParagraph"/>
        <w:numPr>
          <w:ilvl w:val="0"/>
          <w:numId w:val="33"/>
        </w:numPr>
        <w:tabs>
          <w:tab w:val="left" w:pos="1164"/>
        </w:tabs>
        <w:spacing w:line="0" w:lineRule="atLeast"/>
        <w:rPr>
          <w:b/>
          <w:color w:val="7030A0"/>
          <w:sz w:val="28"/>
          <w:szCs w:val="28"/>
        </w:rPr>
      </w:pPr>
      <w:r w:rsidRPr="003735E6">
        <w:rPr>
          <w:b/>
          <w:color w:val="7030A0"/>
          <w:sz w:val="28"/>
          <w:szCs w:val="28"/>
        </w:rPr>
        <w:t>Products:</w:t>
      </w:r>
    </w:p>
    <w:p w:rsidR="006C5F35" w:rsidRDefault="00E24151" w:rsidP="00E24151">
      <w:pPr>
        <w:tabs>
          <w:tab w:val="left" w:pos="1164"/>
        </w:tabs>
        <w:spacing w:line="0" w:lineRule="atLeast"/>
        <w:rPr>
          <w:b/>
          <w:color w:val="7030A0"/>
          <w:sz w:val="28"/>
          <w:szCs w:val="28"/>
        </w:rPr>
      </w:pPr>
      <w:r>
        <w:rPr>
          <w:b/>
          <w:noProof/>
          <w:color w:val="7030A0"/>
          <w:sz w:val="28"/>
          <w:szCs w:val="28"/>
          <w:lang w:eastAsia="zh-CN"/>
        </w:rPr>
        <w:drawing>
          <wp:inline distT="0" distB="0" distL="0" distR="0" wp14:anchorId="707557A0" wp14:editId="60AF96E6">
            <wp:extent cx="5772150" cy="1943100"/>
            <wp:effectExtent l="0" t="0" r="0" b="0"/>
            <wp:docPr id="183" name="Diagram 1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E24151" w:rsidRPr="003735E6" w:rsidRDefault="00E24151" w:rsidP="00B90B6B">
      <w:pPr>
        <w:pStyle w:val="ListParagraph"/>
        <w:numPr>
          <w:ilvl w:val="0"/>
          <w:numId w:val="33"/>
        </w:numPr>
        <w:tabs>
          <w:tab w:val="left" w:pos="1164"/>
        </w:tabs>
        <w:spacing w:line="0" w:lineRule="atLeast"/>
        <w:rPr>
          <w:b/>
          <w:color w:val="7030A0"/>
          <w:sz w:val="28"/>
          <w:szCs w:val="28"/>
        </w:rPr>
      </w:pPr>
      <w:r w:rsidRPr="003735E6">
        <w:rPr>
          <w:b/>
          <w:color w:val="7030A0"/>
          <w:sz w:val="28"/>
          <w:szCs w:val="28"/>
        </w:rPr>
        <w:t>Overview of SEBL Services:</w:t>
      </w:r>
    </w:p>
    <w:p w:rsidR="0088215F" w:rsidRPr="0088215F" w:rsidRDefault="0088215F" w:rsidP="0088215F">
      <w:pPr>
        <w:tabs>
          <w:tab w:val="left" w:pos="1164"/>
        </w:tabs>
        <w:spacing w:after="0" w:line="0" w:lineRule="atLeast"/>
        <w:rPr>
          <w:rFonts w:ascii="Times New Roman" w:eastAsia="Calibri" w:hAnsi="Times New Roman" w:cs="Arial"/>
          <w:b/>
          <w:color w:val="7030A0"/>
          <w:sz w:val="28"/>
          <w:szCs w:val="28"/>
        </w:rPr>
      </w:pPr>
      <w:r w:rsidRPr="0088215F">
        <w:rPr>
          <w:rFonts w:ascii="Times New Roman" w:eastAsia="Calibri" w:hAnsi="Times New Roman" w:cs="Arial"/>
          <w:b/>
          <w:color w:val="7030A0"/>
          <w:sz w:val="28"/>
          <w:szCs w:val="28"/>
        </w:rPr>
        <w:tab/>
      </w:r>
    </w:p>
    <w:p w:rsidR="0088215F" w:rsidRPr="0088215F" w:rsidRDefault="0088215F" w:rsidP="0088215F">
      <w:pPr>
        <w:tabs>
          <w:tab w:val="left" w:pos="1164"/>
        </w:tabs>
        <w:spacing w:after="0" w:line="0" w:lineRule="atLeast"/>
        <w:rPr>
          <w:rFonts w:ascii="Times New Roman" w:eastAsia="Calibri" w:hAnsi="Times New Roman" w:cs="Arial"/>
          <w:b/>
          <w:color w:val="7030A0"/>
          <w:sz w:val="28"/>
          <w:szCs w:val="28"/>
        </w:rPr>
      </w:pPr>
      <w:r w:rsidRPr="0088215F">
        <w:rPr>
          <w:rFonts w:ascii="Times New Roman" w:eastAsia="Calibri" w:hAnsi="Times New Roman" w:cs="Arial"/>
          <w:noProof/>
          <w:sz w:val="24"/>
          <w:szCs w:val="20"/>
          <w:lang w:eastAsia="zh-CN"/>
        </w:rPr>
        <mc:AlternateContent>
          <mc:Choice Requires="wps">
            <w:drawing>
              <wp:anchor distT="0" distB="0" distL="114300" distR="114300" simplePos="0" relativeHeight="251741184" behindDoc="0" locked="0" layoutInCell="1" allowOverlap="1" wp14:anchorId="6A7F5C2F" wp14:editId="330076A4">
                <wp:simplePos x="0" y="0"/>
                <wp:positionH relativeFrom="column">
                  <wp:posOffset>3894992</wp:posOffset>
                </wp:positionH>
                <wp:positionV relativeFrom="paragraph">
                  <wp:posOffset>21882</wp:posOffset>
                </wp:positionV>
                <wp:extent cx="1362710" cy="331665"/>
                <wp:effectExtent l="0" t="0" r="27940" b="11430"/>
                <wp:wrapNone/>
                <wp:docPr id="10" name="Rounded Rectangle 10"/>
                <wp:cNvGraphicFramePr/>
                <a:graphic xmlns:a="http://schemas.openxmlformats.org/drawingml/2006/main">
                  <a:graphicData uri="http://schemas.microsoft.com/office/word/2010/wordprocessingShape">
                    <wps:wsp>
                      <wps:cNvSpPr/>
                      <wps:spPr>
                        <a:xfrm>
                          <a:off x="0" y="0"/>
                          <a:ext cx="1362710" cy="33166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rsidR="00980FDF" w:rsidRPr="00474BF1" w:rsidRDefault="00980FDF" w:rsidP="0088215F">
                            <w:pPr>
                              <w:jc w:val="center"/>
                              <w:rPr>
                                <w:sz w:val="20"/>
                              </w:rPr>
                            </w:pPr>
                            <w:r w:rsidRPr="00474BF1">
                              <w:rPr>
                                <w:sz w:val="20"/>
                              </w:rPr>
                              <w:t>Foreign Exchange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A7F5C2F" id="Rounded Rectangle 10" o:spid="_x0000_s1030" style="position:absolute;margin-left:306.7pt;margin-top:1.7pt;width:107.3pt;height:26.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mlI+AIAAL4GAAAOAAAAZHJzL2Uyb0RvYy54bWysVdtOGzEQfa/Uf7D8XnY32SQQsUFREFUl&#10;CgioeHa83l1LvtV2LvTrO7Y3F2hUqRU8LPbcPHNm5uTyaisFWjPruFYVLs5yjJiiuuaqrfCP55sv&#10;5xg5T1RNhFaswq/M4avZ50+XGzNlA91pUTOLIIhy042pcOe9mWaZox2TxJ1pwxQoG20l8XC1bVZb&#10;soHoUmSDPB9nG21rYzVlzoH0OinxLMZvGkb9fdM45pGoMOTm49fG7zJ8s9klmbaWmI7TPg3yH1lI&#10;whU8ug91TTxBK8v/CCU5tdrpxp9RLTPdNJyyWANUU+TvqnnqiGGxFgDHmT1M7uPC0rv1g0W8ht4B&#10;PIpI6NGjXqma1egR0COqFQyBDoDaGDcF+yfzYPubg2OoettYGf5DPWgbwX3dg8u2HlEQFsPxYBIe&#10;oaAbDovxeBSCZgdvY53/yrRE4VBhG9IIOURgyfrW+WS/s+vxrm+4EMhq/8J9FyGDx1IzHPhEK4eM&#10;BtTyKHa2XS6ERWsCQ1GWk8GijHKxkt91ncRFkcNfGg9H/EGej/Zyz5VP1uNJL4Rq+uixstYdvx48&#10;/yGDo5feZjA8kcFkJ/xrBrGoj0jh4kQK5yF639L3IEBW7a4ZgisEY1XhUQkO4IIcJYLBCO68YR9j&#10;UwN4QqFNhcfDUZgcAgzRCOLhKA04ONViREQL1EO9Tc3Vgu+dT3U6zZA7NgsDdU1cl5oZVanzkntg&#10;J8Flhc9TrslbqJAai/zSj2VYjrQO4eS3y23cqjIECpKlrl9h02BMQ53IGXrD4dlb4vwDscA5IAQe&#10;9ffwaYSGmnV/wqjT9tcpebAHKgAtRhvgMADk54pYhpH4pmDcL4qyhLA+XsrRZAAXe6xZHmvUSi40&#10;bEQRs4vHYO/F7thYLV+AbufhVVARReHtBH1/WfjErUDYlM3n0QyIzhB/q54M3S1mAPx5+0Ks6Xfd&#10;A0vc6R3fkem7bU+2AXOl5yuvGx6p4IArbFu4AEmmvUuEHlj4+B6tDj87s98AAAD//wMAUEsDBBQA&#10;BgAIAAAAIQB3E5xh3gAAAAgBAAAPAAAAZHJzL2Rvd25yZXYueG1sTI9BS8NAEIXvgv9hGcGL2E0b&#10;k4aYSRHFmxStQj1Os9tNMDsbsts2/vtuT3oaHu/x5nvVarK9OOrRd44R5rMEhObGqY4Nwtfn630B&#10;wgdiRb1jjfCrPazq66uKSuVO/KGPm2BELGFfEkIbwlBK6ZtWW/IzN2iO3t6NlkKUo5FqpFMst71c&#10;JEkuLXUcP7Q06OdWNz+bg0Wg9Vu6zLbv30bdLfftS2CXmi3i7c309Agi6Cn8heGCH9Ghjkw7d2Dl&#10;RY+Qz9OHGEW4nOgXiyJu2yFkWQ6yruT/AfUZAAD//wMAUEsBAi0AFAAGAAgAAAAhALaDOJL+AAAA&#10;4QEAABMAAAAAAAAAAAAAAAAAAAAAAFtDb250ZW50X1R5cGVzXS54bWxQSwECLQAUAAYACAAAACEA&#10;OP0h/9YAAACUAQAACwAAAAAAAAAAAAAAAAAvAQAAX3JlbHMvLnJlbHNQSwECLQAUAAYACAAAACEA&#10;3PJpSPgCAAC+BgAADgAAAAAAAAAAAAAAAAAuAgAAZHJzL2Uyb0RvYy54bWxQSwECLQAUAAYACAAA&#10;ACEAdxOcYd4AAAAIAQAADwAAAAAAAAAAAAAAAABSBQAAZHJzL2Rvd25yZXYueG1sUEsFBgAAAAAE&#10;AAQA8wAAAF0GAAAAAA==&#10;" fillcolor="#a8b7df" strokecolor="#4472c4" strokeweight=".5pt">
                <v:fill color2="#879ed7" rotate="t" colors="0 #a8b7df;.5 #9aabd9;1 #879ed7" focus="100%" type="gradient">
                  <o:fill v:ext="view" type="gradientUnscaled"/>
                </v:fill>
                <v:stroke joinstyle="miter"/>
                <v:textbox>
                  <w:txbxContent>
                    <w:p w:rsidR="00E64BDF" w:rsidRPr="00474BF1" w:rsidRDefault="00E64BDF" w:rsidP="0088215F">
                      <w:pPr>
                        <w:jc w:val="center"/>
                        <w:rPr>
                          <w:sz w:val="20"/>
                        </w:rPr>
                      </w:pPr>
                      <w:r w:rsidRPr="00474BF1">
                        <w:rPr>
                          <w:sz w:val="20"/>
                        </w:rPr>
                        <w:t>Foreign Exchange</w:t>
                      </w:r>
                    </w:p>
                  </w:txbxContent>
                </v:textbox>
              </v:roundrect>
            </w:pict>
          </mc:Fallback>
        </mc:AlternateContent>
      </w:r>
      <w:r w:rsidRPr="0088215F">
        <w:rPr>
          <w:rFonts w:ascii="Times New Roman" w:eastAsia="Calibri" w:hAnsi="Times New Roman" w:cs="Arial"/>
          <w:b/>
          <w:noProof/>
          <w:color w:val="7030A0"/>
          <w:sz w:val="28"/>
          <w:szCs w:val="28"/>
          <w:lang w:eastAsia="zh-CN"/>
        </w:rPr>
        <mc:AlternateContent>
          <mc:Choice Requires="wps">
            <w:drawing>
              <wp:anchor distT="0" distB="0" distL="114300" distR="114300" simplePos="0" relativeHeight="251740160" behindDoc="0" locked="0" layoutInCell="1" allowOverlap="1" wp14:anchorId="33D4419A" wp14:editId="70E58A7B">
                <wp:simplePos x="0" y="0"/>
                <wp:positionH relativeFrom="column">
                  <wp:posOffset>773088</wp:posOffset>
                </wp:positionH>
                <wp:positionV relativeFrom="paragraph">
                  <wp:posOffset>55049</wp:posOffset>
                </wp:positionV>
                <wp:extent cx="1388745" cy="296985"/>
                <wp:effectExtent l="0" t="0" r="20955" b="27305"/>
                <wp:wrapNone/>
                <wp:docPr id="208" name="Rounded Rectangle 208"/>
                <wp:cNvGraphicFramePr/>
                <a:graphic xmlns:a="http://schemas.openxmlformats.org/drawingml/2006/main">
                  <a:graphicData uri="http://schemas.microsoft.com/office/word/2010/wordprocessingShape">
                    <wps:wsp>
                      <wps:cNvSpPr/>
                      <wps:spPr>
                        <a:xfrm>
                          <a:off x="0" y="0"/>
                          <a:ext cx="1388745" cy="29698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rsidR="00980FDF" w:rsidRDefault="00980FDF" w:rsidP="0088215F">
                            <w:pPr>
                              <w:jc w:val="center"/>
                            </w:pPr>
                            <w:r>
                              <w:t>General Banking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3D4419A" id="Rounded Rectangle 208" o:spid="_x0000_s1031" style="position:absolute;margin-left:60.85pt;margin-top:4.35pt;width:109.35pt;height:23.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LE+gIAAMAGAAAOAAAAZHJzL2Uyb0RvYy54bWysVclu2zAQvRfoPxC8N5IdeUXkwHCQokDa&#10;BEmKnGmKkghwK0kv6dd3SEq2mxoFWiQHhZyNM29mnq+u91KgLbOOa1XiwUWOEVNUV1w1Jf7+fPtp&#10;ipHzRFVEaMVK/Mocvl58/HC1M3M21K0WFbMIgig335kSt96beZY52jJJ3IU2TIGy1lYSD1fbZJUl&#10;O4guRTbM83G207YyVlPmHEhvkhIvYvy6ZtTf17VjHokSQ24+fm38rsM3W1yReWOJaTnt0iD/kYUk&#10;XMGjh1A3xBO0sfyPUJJTq52u/QXVMtN1zSmLNUA1g/xNNU8tMSzWAuA4c4DJvV9Y+m37YBGvSjzM&#10;oVWKSGjSo96oilXoEeAjqhEMBSVAtTNuDh5P5sF2NwfHUPe+tjL8h4rQPsL7eoCX7T2iIBxcTqeT&#10;YoQRBd1wNp5NRyFodvQ21vnPTEsUDiW2IY+QRISWbO+cT/a9XYd4dcuFQFb7F+7bCBo8ltrhwCda&#10;OWQ04JZHsbPNeiUs2hIYi6KYDFdFlIuN/KqrJB4McvhLA+KIP8rz0UHuufLJejzphFBNFz1W1rjT&#10;14PnP2Rw8tLvGVyeyWDSC/+aQSzqPVKYnUlhGqJ3LX0LAmTV9M0QXCGYqxKPCnAAF+QoEQyGsPeG&#10;jYxNDeAJhXYlHl+OwI4S4IhaEA9HacDBqQYjIhogH+ptaq4W/OB8rtNphtypWRioG+La1MyoSp2X&#10;3AM/CS5LPE25Jm+hQmosMkw3lmE50jqEk9+v93Gv4owHyVpXr7BrMKahTuQMveXw7B1x/oFYYB0Q&#10;ApP6e/jUQkPNujth1Gr785w82AMZgBajHbAYAPJjQyzDSHxRMO6zQVFAWB8vxWgyhIs91axPNWoj&#10;Vxo2YhCzi8dg70V/rK2WL0C4y/AqqIii8HaCvrusfGJXoGzKlstoBlRniL9TT4b2ixkAf96/EGu6&#10;XffAEt90z3hk/mbbk23AXOnlxuuaRyo44grbFi5Ak2nvEqUHHj69R6vjD8/iFwAAAP//AwBQSwME&#10;FAAGAAgAAAAhAPfFF6feAAAACAEAAA8AAABkcnMvZG93bnJldi54bWxMj8FOwzAQRO9I/IO1SFwQ&#10;ddo0pApxKgTihlApSOXoxls7Il5HsduGv2c5wWk1mtHsm3o9+V6ccIxdIAXzWQYCqQ2mI6vg4/35&#10;dgUiJk1G94FQwTdGWDeXF7WuTDjTG562yQouoVhpBS6loZIytg69jrMwILF3CKPXieVopRn1mct9&#10;LxdZdie97og/OD3go8P2a3v0CvTrS14Wu82nNTflwT0lCrndKXV9NT3cg0g4pb8w/OIzOjTMtA9H&#10;MlH0rBfzkqMKVnzYz5fZEsReQVEUIJta/h/Q/AAAAP//AwBQSwECLQAUAAYACAAAACEAtoM4kv4A&#10;AADhAQAAEwAAAAAAAAAAAAAAAAAAAAAAW0NvbnRlbnRfVHlwZXNdLnhtbFBLAQItABQABgAIAAAA&#10;IQA4/SH/1gAAAJQBAAALAAAAAAAAAAAAAAAAAC8BAABfcmVscy8ucmVsc1BLAQItABQABgAIAAAA&#10;IQANFRLE+gIAAMAGAAAOAAAAAAAAAAAAAAAAAC4CAABkcnMvZTJvRG9jLnhtbFBLAQItABQABgAI&#10;AAAAIQD3xRen3gAAAAgBAAAPAAAAAAAAAAAAAAAAAFQFAABkcnMvZG93bnJldi54bWxQSwUGAAAA&#10;AAQABADzAAAAXwYAAAAA&#10;" fillcolor="#a8b7df" strokecolor="#4472c4" strokeweight=".5pt">
                <v:fill color2="#879ed7" rotate="t" colors="0 #a8b7df;.5 #9aabd9;1 #879ed7" focus="100%" type="gradient">
                  <o:fill v:ext="view" type="gradientUnscaled"/>
                </v:fill>
                <v:stroke joinstyle="miter"/>
                <v:textbox>
                  <w:txbxContent>
                    <w:p w:rsidR="00E64BDF" w:rsidRDefault="00E64BDF" w:rsidP="0088215F">
                      <w:pPr>
                        <w:jc w:val="center"/>
                      </w:pPr>
                      <w:r>
                        <w:t>General Banking</w:t>
                      </w:r>
                    </w:p>
                  </w:txbxContent>
                </v:textbox>
              </v:roundrect>
            </w:pict>
          </mc:Fallback>
        </mc:AlternateContent>
      </w: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DC7F9F" w:rsidP="0088215F">
      <w:pPr>
        <w:tabs>
          <w:tab w:val="left" w:pos="1164"/>
        </w:tabs>
        <w:spacing w:after="0" w:line="0" w:lineRule="atLeast"/>
        <w:jc w:val="center"/>
        <w:rPr>
          <w:rFonts w:ascii="Times New Roman" w:eastAsia="Calibri" w:hAnsi="Times New Roman" w:cs="Arial"/>
          <w:sz w:val="24"/>
          <w:szCs w:val="20"/>
        </w:rPr>
      </w:pPr>
      <w:r w:rsidRPr="0088215F">
        <w:rPr>
          <w:rFonts w:ascii="Times New Roman" w:eastAsia="Calibri" w:hAnsi="Times New Roman" w:cs="Arial"/>
          <w:noProof/>
          <w:sz w:val="24"/>
          <w:szCs w:val="20"/>
          <w:lang w:eastAsia="zh-CN"/>
        </w:rPr>
        <mc:AlternateContent>
          <mc:Choice Requires="wpg">
            <w:drawing>
              <wp:anchor distT="0" distB="0" distL="114300" distR="114300" simplePos="0" relativeHeight="251739136" behindDoc="0" locked="0" layoutInCell="1" allowOverlap="1" wp14:anchorId="5E533003" wp14:editId="3865BB22">
                <wp:simplePos x="0" y="0"/>
                <wp:positionH relativeFrom="margin">
                  <wp:posOffset>476250</wp:posOffset>
                </wp:positionH>
                <wp:positionV relativeFrom="paragraph">
                  <wp:posOffset>5714</wp:posOffset>
                </wp:positionV>
                <wp:extent cx="5295900" cy="4505325"/>
                <wp:effectExtent l="0" t="0" r="19050" b="28575"/>
                <wp:wrapNone/>
                <wp:docPr id="209" name="Group 209"/>
                <wp:cNvGraphicFramePr/>
                <a:graphic xmlns:a="http://schemas.openxmlformats.org/drawingml/2006/main">
                  <a:graphicData uri="http://schemas.microsoft.com/office/word/2010/wordprocessingGroup">
                    <wpg:wgp>
                      <wpg:cNvGrpSpPr/>
                      <wpg:grpSpPr>
                        <a:xfrm>
                          <a:off x="0" y="0"/>
                          <a:ext cx="5295900" cy="4505325"/>
                          <a:chOff x="-61089" y="910583"/>
                          <a:chExt cx="6107828" cy="6369532"/>
                        </a:xfrm>
                      </wpg:grpSpPr>
                      <wps:wsp>
                        <wps:cNvPr id="210" name="Rounded Rectangle 210"/>
                        <wps:cNvSpPr/>
                        <wps:spPr>
                          <a:xfrm>
                            <a:off x="-61089" y="910583"/>
                            <a:ext cx="2431915" cy="2803131"/>
                          </a:xfrm>
                          <a:prstGeom prst="roundRect">
                            <a:avLst/>
                          </a:prstGeom>
                          <a:solidFill>
                            <a:srgbClr val="4472C4"/>
                          </a:solidFill>
                          <a:ln w="19050" cap="flat" cmpd="sng" algn="ctr">
                            <a:solidFill>
                              <a:sysClr val="window" lastClr="FFFFFF"/>
                            </a:solidFill>
                            <a:prstDash val="solid"/>
                            <a:miter lim="800000"/>
                          </a:ln>
                          <a:effectLst/>
                        </wps:spPr>
                        <wps:txbx>
                          <w:txbxContent>
                            <w:p w:rsidR="00980FDF" w:rsidRDefault="00980FDF" w:rsidP="0088215F">
                              <w:pPr>
                                <w:spacing w:line="0" w:lineRule="atLeast"/>
                                <w:rPr>
                                  <w:rFonts w:eastAsia="Times New Roman"/>
                                  <w:sz w:val="18"/>
                                </w:rPr>
                              </w:pPr>
                              <w:r>
                                <w:rPr>
                                  <w:rFonts w:eastAsia="Times New Roman"/>
                                  <w:sz w:val="18"/>
                                </w:rPr>
                                <w:t>-Accounts Opening</w:t>
                              </w:r>
                            </w:p>
                            <w:p w:rsidR="00980FDF" w:rsidRPr="00474BF1" w:rsidRDefault="00980FDF" w:rsidP="0088215F">
                              <w:pPr>
                                <w:spacing w:line="0" w:lineRule="atLeast"/>
                                <w:rPr>
                                  <w:rFonts w:eastAsia="Times New Roman"/>
                                  <w:sz w:val="18"/>
                                </w:rPr>
                              </w:pPr>
                              <w:r>
                                <w:rPr>
                                  <w:rFonts w:eastAsia="Times New Roman"/>
                                  <w:sz w:val="18"/>
                                </w:rPr>
                                <w:t>-Account maintaining.</w:t>
                              </w:r>
                            </w:p>
                            <w:p w:rsidR="00980FDF" w:rsidRPr="00474BF1" w:rsidRDefault="00980FDF" w:rsidP="0088215F">
                              <w:pPr>
                                <w:spacing w:line="0" w:lineRule="atLeast"/>
                                <w:rPr>
                                  <w:rFonts w:eastAsia="Times New Roman"/>
                                  <w:sz w:val="18"/>
                                </w:rPr>
                              </w:pPr>
                              <w:r>
                                <w:rPr>
                                  <w:rFonts w:eastAsia="Times New Roman"/>
                                  <w:sz w:val="18"/>
                                </w:rPr>
                                <w:t>-Account closing</w:t>
                              </w:r>
                            </w:p>
                            <w:p w:rsidR="00980FDF" w:rsidRPr="00474BF1" w:rsidRDefault="00980FDF" w:rsidP="0088215F">
                              <w:pPr>
                                <w:spacing w:line="0" w:lineRule="atLeast"/>
                                <w:rPr>
                                  <w:rFonts w:eastAsia="Times New Roman"/>
                                  <w:sz w:val="18"/>
                                </w:rPr>
                              </w:pPr>
                              <w:r>
                                <w:rPr>
                                  <w:rFonts w:eastAsia="Times New Roman"/>
                                  <w:sz w:val="18"/>
                                </w:rPr>
                                <w:t>-Issuing Pay order.</w:t>
                              </w:r>
                            </w:p>
                            <w:p w:rsidR="00980FDF" w:rsidRDefault="00980FDF" w:rsidP="0088215F">
                              <w:pPr>
                                <w:spacing w:line="0" w:lineRule="atLeast"/>
                                <w:rPr>
                                  <w:rFonts w:eastAsia="Times New Roman"/>
                                  <w:sz w:val="18"/>
                                </w:rPr>
                              </w:pPr>
                              <w:r>
                                <w:rPr>
                                  <w:rFonts w:eastAsia="Times New Roman"/>
                                  <w:sz w:val="18"/>
                                </w:rPr>
                                <w:t>-Demand draft</w:t>
                              </w:r>
                            </w:p>
                            <w:p w:rsidR="00980FDF" w:rsidRPr="0088215F" w:rsidRDefault="00980FDF" w:rsidP="0088215F">
                              <w:pPr>
                                <w:spacing w:line="0" w:lineRule="atLeast"/>
                                <w:rPr>
                                  <w:rFonts w:eastAsia="Times New Roman"/>
                                  <w:sz w:val="18"/>
                                </w:rPr>
                              </w:pPr>
                              <w:r>
                                <w:rPr>
                                  <w:rFonts w:eastAsia="Times New Roman"/>
                                  <w:sz w:val="18"/>
                                </w:rPr>
                                <w:t>-Opening of Fixed</w:t>
                              </w:r>
                            </w:p>
                            <w:p w:rsidR="00980FDF" w:rsidRPr="00474BF1" w:rsidRDefault="00980FDF" w:rsidP="0088215F">
                              <w:pPr>
                                <w:spacing w:line="0" w:lineRule="atLeast"/>
                                <w:rPr>
                                  <w:rFonts w:eastAsia="Times New Roman"/>
                                  <w:sz w:val="18"/>
                                </w:rPr>
                              </w:pPr>
                              <w:r w:rsidRPr="00474BF1">
                                <w:rPr>
                                  <w:rFonts w:eastAsia="Times New Roman"/>
                                  <w:sz w:val="18"/>
                                </w:rPr>
                                <w:t>Deposit.</w:t>
                              </w:r>
                            </w:p>
                            <w:p w:rsidR="00980FDF" w:rsidRDefault="00980FDF" w:rsidP="008821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ounded Rectangle 211"/>
                        <wps:cNvSpPr/>
                        <wps:spPr>
                          <a:xfrm>
                            <a:off x="3621670" y="910593"/>
                            <a:ext cx="2425069" cy="2802927"/>
                          </a:xfrm>
                          <a:prstGeom prst="roundRect">
                            <a:avLst/>
                          </a:prstGeom>
                          <a:solidFill>
                            <a:srgbClr val="4472C4"/>
                          </a:solidFill>
                          <a:ln w="19050" cap="flat" cmpd="sng" algn="ctr">
                            <a:solidFill>
                              <a:sysClr val="window" lastClr="FFFFFF"/>
                            </a:solidFill>
                            <a:prstDash val="solid"/>
                            <a:miter lim="800000"/>
                          </a:ln>
                          <a:effectLst/>
                        </wps:spPr>
                        <wps:txbx>
                          <w:txbxContent>
                            <w:p w:rsidR="00980FDF" w:rsidRDefault="00980FDF" w:rsidP="00280A35">
                              <w:pPr>
                                <w:spacing w:line="0" w:lineRule="atLeast"/>
                                <w:ind w:left="140"/>
                                <w:rPr>
                                  <w:rFonts w:eastAsia="Times New Roman"/>
                                  <w:sz w:val="18"/>
                                </w:rPr>
                              </w:pPr>
                              <w:r>
                                <w:rPr>
                                  <w:rFonts w:eastAsia="Times New Roman"/>
                                  <w:sz w:val="18"/>
                                </w:rPr>
                                <w:t>-Letter of credit</w:t>
                              </w:r>
                            </w:p>
                            <w:p w:rsidR="00980FDF" w:rsidRDefault="00980FDF" w:rsidP="00280A35">
                              <w:pPr>
                                <w:spacing w:line="0" w:lineRule="atLeast"/>
                                <w:ind w:left="140"/>
                                <w:rPr>
                                  <w:rFonts w:eastAsia="Times New Roman"/>
                                  <w:sz w:val="18"/>
                                </w:rPr>
                              </w:pPr>
                              <w:r>
                                <w:rPr>
                                  <w:rFonts w:eastAsia="Times New Roman"/>
                                  <w:sz w:val="18"/>
                                </w:rPr>
                                <w:t>-Parties to Letter of Credit</w:t>
                              </w:r>
                            </w:p>
                            <w:p w:rsidR="00980FDF" w:rsidRDefault="00980FDF" w:rsidP="00280A35">
                              <w:pPr>
                                <w:spacing w:line="0" w:lineRule="atLeast"/>
                                <w:ind w:left="140"/>
                                <w:rPr>
                                  <w:rFonts w:eastAsia="Times New Roman"/>
                                  <w:sz w:val="18"/>
                                </w:rPr>
                              </w:pPr>
                              <w:r>
                                <w:rPr>
                                  <w:rFonts w:eastAsia="Times New Roman"/>
                                  <w:sz w:val="18"/>
                                </w:rPr>
                                <w:t>-Operations of Documentary Letters Of Credit</w:t>
                              </w:r>
                            </w:p>
                            <w:p w:rsidR="00980FDF" w:rsidRDefault="00980FDF" w:rsidP="00280A35">
                              <w:pPr>
                                <w:spacing w:line="0" w:lineRule="atLeast"/>
                                <w:ind w:left="140"/>
                                <w:rPr>
                                  <w:rFonts w:eastAsia="Times New Roman"/>
                                  <w:sz w:val="18"/>
                                </w:rPr>
                              </w:pPr>
                              <w:r>
                                <w:rPr>
                                  <w:rFonts w:eastAsia="Times New Roman"/>
                                  <w:sz w:val="18"/>
                                </w:rPr>
                                <w:t>-L/C Application</w:t>
                              </w:r>
                            </w:p>
                            <w:p w:rsidR="00980FDF" w:rsidRPr="00280A35" w:rsidRDefault="00980FDF" w:rsidP="00280A35">
                              <w:pPr>
                                <w:spacing w:line="0" w:lineRule="atLeast"/>
                                <w:ind w:left="140"/>
                                <w:rPr>
                                  <w:rFonts w:eastAsia="Times New Roman"/>
                                  <w:sz w:val="12"/>
                                </w:rPr>
                              </w:pPr>
                              <w:r>
                                <w:rPr>
                                  <w:rFonts w:eastAsia="Times New Roman"/>
                                  <w:sz w:val="18"/>
                                </w:rPr>
                                <w:t>-</w:t>
                              </w:r>
                              <w:r w:rsidRPr="000E1255">
                                <w:rPr>
                                  <w:rFonts w:eastAsia="Times New Roman"/>
                                  <w:sz w:val="18"/>
                                </w:rPr>
                                <w:t>Scrutiny of</w:t>
                              </w:r>
                              <w:r>
                                <w:rPr>
                                  <w:rFonts w:eastAsia="Times New Roman"/>
                                  <w:sz w:val="12"/>
                                </w:rPr>
                                <w:t xml:space="preserve"> </w:t>
                              </w:r>
                              <w:r w:rsidRPr="000E1255">
                                <w:rPr>
                                  <w:rFonts w:eastAsia="Times New Roman"/>
                                  <w:sz w:val="18"/>
                                </w:rPr>
                                <w:t>Documents</w:t>
                              </w:r>
                            </w:p>
                            <w:p w:rsidR="00980FDF" w:rsidRPr="00BB1229" w:rsidRDefault="00980FDF" w:rsidP="0088215F">
                              <w:pPr>
                                <w:spacing w:line="0" w:lineRule="atLeast"/>
                                <w:rPr>
                                  <w:rFonts w:eastAsia="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Right Arrow 212"/>
                        <wps:cNvSpPr/>
                        <wps:spPr>
                          <a:xfrm>
                            <a:off x="2787442" y="2040985"/>
                            <a:ext cx="460925"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ight Arrow 213"/>
                        <wps:cNvSpPr/>
                        <wps:spPr>
                          <a:xfrm>
                            <a:off x="2887790" y="5428451"/>
                            <a:ext cx="465294" cy="484633"/>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ounded Rectangle 214"/>
                        <wps:cNvSpPr/>
                        <wps:spPr>
                          <a:xfrm>
                            <a:off x="59730" y="4569883"/>
                            <a:ext cx="2311098" cy="2710232"/>
                          </a:xfrm>
                          <a:prstGeom prst="roundRect">
                            <a:avLst/>
                          </a:prstGeom>
                          <a:solidFill>
                            <a:srgbClr val="4472C4"/>
                          </a:solidFill>
                          <a:ln w="19050" cap="flat" cmpd="sng" algn="ctr">
                            <a:solidFill>
                              <a:sysClr val="window" lastClr="FFFFFF"/>
                            </a:solidFill>
                            <a:prstDash val="solid"/>
                            <a:miter lim="800000"/>
                          </a:ln>
                          <a:effectLst/>
                        </wps:spPr>
                        <wps:txbx>
                          <w:txbxContent>
                            <w:p w:rsidR="00980FDF" w:rsidRDefault="00980FDF" w:rsidP="0088215F">
                              <w:pPr>
                                <w:rPr>
                                  <w:rFonts w:eastAsia="Times New Roman"/>
                                  <w:sz w:val="18"/>
                                  <w:szCs w:val="18"/>
                                </w:rPr>
                              </w:pPr>
                              <w:r>
                                <w:rPr>
                                  <w:rFonts w:eastAsia="Times New Roman"/>
                                  <w:sz w:val="18"/>
                                  <w:szCs w:val="18"/>
                                </w:rPr>
                                <w:t>-Investment Scheme for Doctors</w:t>
                              </w:r>
                            </w:p>
                            <w:p w:rsidR="00980FDF" w:rsidRDefault="00980FDF" w:rsidP="0088215F">
                              <w:pPr>
                                <w:rPr>
                                  <w:rFonts w:eastAsia="Times New Roman"/>
                                  <w:sz w:val="18"/>
                                  <w:szCs w:val="18"/>
                                </w:rPr>
                              </w:pPr>
                              <w:r>
                                <w:rPr>
                                  <w:rFonts w:eastAsia="Times New Roman"/>
                                  <w:sz w:val="18"/>
                                  <w:szCs w:val="18"/>
                                </w:rPr>
                                <w:t>-</w:t>
                              </w:r>
                              <w:r w:rsidRPr="00474BF1">
                                <w:rPr>
                                  <w:rFonts w:eastAsia="Times New Roman"/>
                                  <w:sz w:val="18"/>
                                  <w:szCs w:val="18"/>
                                </w:rPr>
                                <w:t>S</w:t>
                              </w:r>
                              <w:r>
                                <w:rPr>
                                  <w:rFonts w:eastAsia="Times New Roman"/>
                                  <w:sz w:val="18"/>
                                  <w:szCs w:val="18"/>
                                </w:rPr>
                                <w:t>mall Business Investment Scheme</w:t>
                              </w:r>
                            </w:p>
                            <w:p w:rsidR="00980FDF" w:rsidRPr="00474BF1" w:rsidRDefault="00980FDF" w:rsidP="0088215F">
                              <w:pPr>
                                <w:rPr>
                                  <w:rFonts w:eastAsia="Times New Roman"/>
                                  <w:sz w:val="18"/>
                                  <w:szCs w:val="18"/>
                                </w:rPr>
                              </w:pPr>
                              <w:r>
                                <w:rPr>
                                  <w:rFonts w:eastAsia="Times New Roman"/>
                                  <w:sz w:val="18"/>
                                  <w:szCs w:val="18"/>
                                </w:rPr>
                                <w:t>-</w:t>
                              </w:r>
                              <w:r w:rsidRPr="00474BF1">
                                <w:rPr>
                                  <w:rFonts w:eastAsia="Times New Roman"/>
                                  <w:sz w:val="18"/>
                                  <w:szCs w:val="18"/>
                                </w:rPr>
                                <w:t>Housing Investment</w:t>
                              </w:r>
                            </w:p>
                            <w:p w:rsidR="00980FDF" w:rsidRDefault="00980FDF" w:rsidP="0088215F">
                              <w:pPr>
                                <w:rPr>
                                  <w:rFonts w:eastAsia="Times New Roman"/>
                                  <w:sz w:val="18"/>
                                  <w:szCs w:val="18"/>
                                </w:rPr>
                              </w:pPr>
                              <w:r>
                                <w:rPr>
                                  <w:rFonts w:eastAsia="Times New Roman"/>
                                  <w:sz w:val="18"/>
                                  <w:szCs w:val="18"/>
                                </w:rPr>
                                <w:t>Scheme</w:t>
                              </w:r>
                            </w:p>
                            <w:p w:rsidR="00980FDF" w:rsidRDefault="00980FDF" w:rsidP="0088215F">
                              <w:pPr>
                                <w:rPr>
                                  <w:rFonts w:eastAsia="Times New Roman"/>
                                  <w:sz w:val="18"/>
                                  <w:szCs w:val="18"/>
                                </w:rPr>
                              </w:pPr>
                              <w:r>
                                <w:rPr>
                                  <w:rFonts w:eastAsia="Times New Roman"/>
                                  <w:sz w:val="18"/>
                                  <w:szCs w:val="18"/>
                                </w:rPr>
                                <w:t>-Small Transport Scheme</w:t>
                              </w:r>
                            </w:p>
                            <w:p w:rsidR="00980FDF" w:rsidRPr="00474BF1" w:rsidRDefault="00980FDF" w:rsidP="0088215F">
                              <w:pPr>
                                <w:rPr>
                                  <w:rFonts w:eastAsia="Times New Roman"/>
                                  <w:sz w:val="18"/>
                                  <w:szCs w:val="18"/>
                                </w:rPr>
                              </w:pPr>
                              <w:r>
                                <w:rPr>
                                  <w:rFonts w:eastAsia="Times New Roman"/>
                                  <w:sz w:val="18"/>
                                  <w:szCs w:val="18"/>
                                </w:rPr>
                                <w:t>-</w:t>
                              </w:r>
                              <w:r w:rsidRPr="00474BF1">
                                <w:rPr>
                                  <w:rFonts w:eastAsia="Times New Roman"/>
                                  <w:sz w:val="18"/>
                                  <w:szCs w:val="18"/>
                                </w:rPr>
                                <w:t>Car Loan Scheme</w:t>
                              </w:r>
                            </w:p>
                            <w:p w:rsidR="00980FDF" w:rsidRDefault="00980FDF" w:rsidP="0088215F">
                              <w:pPr>
                                <w:rPr>
                                  <w:rFonts w:eastAsia="Times New Roman"/>
                                  <w:szCs w:val="18"/>
                                </w:rPr>
                              </w:pPr>
                            </w:p>
                            <w:p w:rsidR="00980FDF" w:rsidRPr="00474BF1" w:rsidRDefault="00980FDF" w:rsidP="0088215F">
                              <w:pPr>
                                <w:rPr>
                                  <w:rFonts w:eastAsia="Times New Roman"/>
                                  <w:sz w:val="18"/>
                                  <w:szCs w:val="18"/>
                                </w:rPr>
                              </w:pPr>
                              <w:r>
                                <w:rPr>
                                  <w:rFonts w:eastAsia="Times New Roman"/>
                                  <w:sz w:val="18"/>
                                  <w:szCs w:val="18"/>
                                </w:rPr>
                                <w:t>-</w:t>
                              </w:r>
                              <w:r w:rsidRPr="00474BF1">
                                <w:rPr>
                                  <w:rFonts w:eastAsia="Times New Roman"/>
                                  <w:sz w:val="18"/>
                                  <w:szCs w:val="18"/>
                                </w:rPr>
                                <w:t>Transport Investment</w:t>
                              </w:r>
                            </w:p>
                            <w:p w:rsidR="00980FDF" w:rsidRPr="00474BF1" w:rsidRDefault="00980FDF" w:rsidP="0088215F">
                              <w:pPr>
                                <w:rPr>
                                  <w:rFonts w:eastAsia="Times New Roman"/>
                                  <w:sz w:val="18"/>
                                  <w:szCs w:val="18"/>
                                </w:rPr>
                              </w:pPr>
                              <w:r w:rsidRPr="00474BF1">
                                <w:rPr>
                                  <w:rFonts w:eastAsia="Times New Roman"/>
                                  <w:sz w:val="18"/>
                                  <w:szCs w:val="18"/>
                                </w:rPr>
                                <w:t>Scheme.</w:t>
                              </w:r>
                            </w:p>
                            <w:p w:rsidR="00980FDF" w:rsidRPr="007F68EC" w:rsidRDefault="00980FDF" w:rsidP="0088215F">
                              <w:pPr>
                                <w:rPr>
                                  <w:rFonts w:eastAsia="Times New Roman"/>
                                  <w:sz w:val="18"/>
                                  <w:szCs w:val="18"/>
                                </w:rPr>
                              </w:pPr>
                            </w:p>
                            <w:p w:rsidR="00980FDF" w:rsidRPr="007F68EC" w:rsidRDefault="00980FDF" w:rsidP="0088215F">
                              <w:pPr>
                                <w:rPr>
                                  <w:rFonts w:eastAsia="Times New Roman"/>
                                  <w:sz w:val="18"/>
                                  <w:szCs w:val="18"/>
                                </w:rPr>
                              </w:pPr>
                              <w:r w:rsidRPr="007F68EC">
                                <w:rPr>
                                  <w:rFonts w:eastAsia="Times New Roman"/>
                                  <w:sz w:val="18"/>
                                  <w:szCs w:val="18"/>
                                </w:rPr>
                                <w:t>Agriculture Implements</w:t>
                              </w:r>
                            </w:p>
                            <w:p w:rsidR="00980FDF" w:rsidRPr="007F68EC" w:rsidRDefault="00980FDF" w:rsidP="0088215F">
                              <w:pPr>
                                <w:rPr>
                                  <w:rFonts w:eastAsia="Times New Roman"/>
                                  <w:sz w:val="18"/>
                                  <w:szCs w:val="18"/>
                                </w:rPr>
                              </w:pPr>
                            </w:p>
                            <w:p w:rsidR="00980FDF" w:rsidRPr="007F68EC" w:rsidRDefault="00980FDF" w:rsidP="0088215F">
                              <w:pPr>
                                <w:rPr>
                                  <w:rFonts w:eastAsia="Times New Roman"/>
                                  <w:sz w:val="18"/>
                                  <w:szCs w:val="18"/>
                                </w:rPr>
                              </w:pPr>
                              <w:r w:rsidRPr="007F68EC">
                                <w:rPr>
                                  <w:rFonts w:eastAsia="Times New Roman"/>
                                  <w:sz w:val="18"/>
                                  <w:szCs w:val="18"/>
                                </w:rPr>
                                <w:t>Investment Scheme</w:t>
                              </w:r>
                            </w:p>
                            <w:p w:rsidR="00980FDF" w:rsidRPr="007F68EC" w:rsidRDefault="00980FDF" w:rsidP="0088215F">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Down Arrow 215"/>
                        <wps:cNvSpPr/>
                        <wps:spPr>
                          <a:xfrm>
                            <a:off x="827429" y="3744338"/>
                            <a:ext cx="484632" cy="38674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Rounded Rectangle 216"/>
                        <wps:cNvSpPr/>
                        <wps:spPr>
                          <a:xfrm>
                            <a:off x="3715932" y="4605132"/>
                            <a:ext cx="2249899" cy="2622745"/>
                          </a:xfrm>
                          <a:prstGeom prst="roundRect">
                            <a:avLst/>
                          </a:prstGeom>
                          <a:solidFill>
                            <a:srgbClr val="4472C4"/>
                          </a:solidFill>
                          <a:ln w="19050" cap="flat" cmpd="sng" algn="ctr">
                            <a:solidFill>
                              <a:sysClr val="window" lastClr="FFFFFF"/>
                            </a:solidFill>
                            <a:prstDash val="solid"/>
                            <a:miter lim="800000"/>
                          </a:ln>
                          <a:effectLst/>
                        </wps:spPr>
                        <wps:txbx>
                          <w:txbxContent>
                            <w:p w:rsidR="00980FDF" w:rsidRDefault="00980FDF" w:rsidP="0088215F">
                              <w:pPr>
                                <w:spacing w:line="0" w:lineRule="atLeast"/>
                                <w:rPr>
                                  <w:rFonts w:eastAsia="Times New Roman"/>
                                  <w:sz w:val="18"/>
                                  <w:szCs w:val="24"/>
                                </w:rPr>
                              </w:pPr>
                              <w:r>
                                <w:rPr>
                                  <w:rFonts w:eastAsia="Times New Roman"/>
                                  <w:sz w:val="18"/>
                                  <w:szCs w:val="24"/>
                                </w:rPr>
                                <w:t>-Education Savings scheme (ESS)</w:t>
                              </w:r>
                            </w:p>
                            <w:p w:rsidR="00980FDF" w:rsidRDefault="00980FDF" w:rsidP="00BB1919">
                              <w:pPr>
                                <w:spacing w:line="0" w:lineRule="atLeast"/>
                                <w:rPr>
                                  <w:rFonts w:eastAsia="Times New Roman"/>
                                  <w:sz w:val="18"/>
                                  <w:szCs w:val="24"/>
                                </w:rPr>
                              </w:pPr>
                              <w:r>
                                <w:rPr>
                                  <w:rFonts w:eastAsia="Times New Roman"/>
                                  <w:sz w:val="18"/>
                                  <w:szCs w:val="24"/>
                                </w:rPr>
                                <w:t>-Marriage Savings Scheme (MSS)</w:t>
                              </w:r>
                            </w:p>
                            <w:p w:rsidR="00980FDF" w:rsidRPr="00474BF1" w:rsidRDefault="00980FDF" w:rsidP="00BB1919">
                              <w:pPr>
                                <w:spacing w:line="0" w:lineRule="atLeast"/>
                                <w:rPr>
                                  <w:rFonts w:eastAsia="Times New Roman"/>
                                  <w:sz w:val="18"/>
                                  <w:szCs w:val="24"/>
                                </w:rPr>
                              </w:pPr>
                              <w:r>
                                <w:rPr>
                                  <w:rFonts w:eastAsia="Times New Roman"/>
                                  <w:sz w:val="18"/>
                                  <w:szCs w:val="24"/>
                                </w:rPr>
                                <w:t>-</w:t>
                              </w:r>
                              <w:r w:rsidRPr="00474BF1">
                                <w:rPr>
                                  <w:rFonts w:eastAsia="Times New Roman"/>
                                  <w:sz w:val="18"/>
                                  <w:szCs w:val="24"/>
                                </w:rPr>
                                <w:t>Pension Savings Scheme (PSS)</w:t>
                              </w:r>
                            </w:p>
                            <w:p w:rsidR="00980FDF" w:rsidRDefault="00980FDF" w:rsidP="0088215F">
                              <w:pPr>
                                <w:jc w:val="center"/>
                              </w:pPr>
                            </w:p>
                            <w:p w:rsidR="00980FDF" w:rsidRDefault="00980FDF" w:rsidP="0088215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Down Arrow 217"/>
                        <wps:cNvSpPr/>
                        <wps:spPr>
                          <a:xfrm>
                            <a:off x="4601298" y="3744337"/>
                            <a:ext cx="509818" cy="372196"/>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E533003" id="Group 209" o:spid="_x0000_s1032" style="position:absolute;left:0;text-align:left;margin-left:37.5pt;margin-top:.45pt;width:417pt;height:354.75pt;z-index:251739136;mso-position-horizontal-relative:margin;mso-width-relative:margin;mso-height-relative:margin" coordorigin="-610,9105" coordsize="61078,6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gb5AQAAKwfAAAOAAAAZHJzL2Uyb0RvYy54bWzsWdtu2zgQfV+g/yDovbFE3Y04RZpsggWC&#10;Nmi66DOjmwVIokrSkbNf30NSsp00Rp100QdDfpDF+/BozsxwePph3dTWQ85FxdqF7Z44tpW3Kcuq&#10;tlzY/369eh/blpC0zWjN2nxhP+bC/nD27q/TvpvnhC1ZneXcwiStmPfdwl5K2c1nM5Eu84aKE9bl&#10;LRoLxhsqUeTlLOO0x+xNPSOOE856xrOOszQXArWXptE+0/MXRZ7Kz0UhcmnVCxuySf3k+nmvnrOz&#10;UzovOe2WVTqIQd8gRUOrFotuprqkklorXv00VVOlnAlWyJOUNTNWFFWa6z1gN67zbDfXnK06vZdy&#10;3pfdBiZA+wynN0+bfnq45VaVLWziJLbV0gYfSa9rqQrA03flHL2ueXfX3fKhojQlteN1wRv1j71Y&#10;aw3s4wbYfC2tFJUBSYLEAf4p2vzACTwSGOjTJb6PGvc+dJ0YEqBD4jpB7I3tfw9zoD2KCdRJzRF6&#10;YYJJVJ/ZKMJMSboRrO+gUGKLmfg9zO6WtMv1pxAKjREzF3symH1hqzbLM+sLVI62ZZ1bBI0aLj1i&#10;A56YC+D4AnJ7EBgxJL7nJm5g9k9ix3M998n+6bzjQl7nrLHUy8KG9rSZkkdrJn24EdLgNfZTQghW&#10;V9lVVde6wMv7i5pbDxR08f2IXPjDEk+61a3Vg+yJE6hPSkHboqYSr00HRRJtaVu0LmEPUsn12k9G&#10;i0exWQNMzlhvWzUVEpUL+0r/XlpUCX1JxdIIp2dU3ei8qSRMSF01Czt21G8YXbeqNddGYNi6UgqD&#10;vnqT6/u1Vv1QjVA19yx7xKflzNgJ0aVXFZa9gXS3lMMwYL8wdvIzHkXNAAIb3mxryfh/L9Wr/tA9&#10;tNpWD0MDgL6vKM+x6X9aaGXi+j6mlbrgBxFBge+23O+2tKvmguHjuDCrXapfVX9Zj68FZ8032MRz&#10;tSqaaJtibfMphsKFNAYQVjXNz891N1ijjsqb9q5L1eQKOQX41/U3yrtBnyRU8RMbmUDnzzTK9FUj&#10;W3a+kqyotLptcQVXVQGsNGj/AXoCpv301PRREoHQv6anFxI3jIDoYKGSwUJt+UkCJ4QFU/YJ/CQJ&#10;iQZNHE3kyLuJn8pqH85PjeNWjyZ+Hg0/yYafVbmU1jnnrIfj1I79YGaSKI58H1Mp4jm+k8RDcDFS&#10;0w+dBAGHiT5iP3wWOPzsOJUwWpa3ec7gY/LxUssANdeeanSwg+ckkQ6GXu05d93zsIiyt2JJs9z4&#10;xWDHAQrTXYdIT6T4/13p5DiPzHF6LxNT+7zDiRnHUZQYlxn4JPYD7XIRlA0xvR/iZODvEFPPv4no&#10;J2JW2W/GuBMxj4yYYMv+iFaf1g6mZ5BEniGnH4RJPB65R3ISz3XhS4eANnId8ku/OR04DztwxtOB&#10;80gPnIgyDT0vWd9u4lkdCx7My5hEPjGpMA+BredpddnxmiaE1eGsF4cR0gcmr7PnnIkMSztFs69I&#10;DE1O88icZjiy8qUs7Sb7d1gaKHKDBI5QHTZxrgxc4xS37CTET+JkzAOFBGQej4J7+DnlaQ/M0w73&#10;EVOe9ujytNFI0Cduc5P3O4iZYKNLVLwKZhq/qcdvmRkgmnWHeNaLiJto5u8/bU5+85UXKpPf/FN+&#10;U9914kpY5/aG62t157xb1tct20v2sx8AAAD//wMAUEsDBBQABgAIAAAAIQCXvyBO3gAAAAcBAAAP&#10;AAAAZHJzL2Rvd25yZXYueG1sTI/BTsMwEETvSPyDtUjcqB2g0IQ4VVUBpwqJFgn15sbbJGq8jmI3&#10;Sf+e5QTH2VnNvMmXk2vFgH1oPGlIZgoEUultQ5WGr93b3QJEiIasaT2hhgsGWBbXV7nJrB/pE4dt&#10;rASHUMiMhjrGLpMylDU6E2a+Q2Lv6HtnIsu+krY3I4e7Vt4r9SSdaYgbatPhusbytD07De+jGVcP&#10;yeuwOR3Xl/1u/vG9SVDr25tp9QIi4hT/nuEXn9GhYKaDP5MNotXwPOcpUUMKgt1UpSwPfE7UI8gi&#10;l//5ix8AAAD//wMAUEsBAi0AFAAGAAgAAAAhALaDOJL+AAAA4QEAABMAAAAAAAAAAAAAAAAAAAAA&#10;AFtDb250ZW50X1R5cGVzXS54bWxQSwECLQAUAAYACAAAACEAOP0h/9YAAACUAQAACwAAAAAAAAAA&#10;AAAAAAAvAQAAX3JlbHMvLnJlbHNQSwECLQAUAAYACAAAACEAblSIG+QEAACsHwAADgAAAAAAAAAA&#10;AAAAAAAuAgAAZHJzL2Uyb0RvYy54bWxQSwECLQAUAAYACAAAACEAl78gTt4AAAAHAQAADwAAAAAA&#10;AAAAAAAAAAA+BwAAZHJzL2Rvd25yZXYueG1sUEsFBgAAAAAEAAQA8wAAAEkIAAAAAA==&#10;">
                <v:roundrect id="Rounded Rectangle 210" o:spid="_x0000_s1033" style="position:absolute;left:-610;top:9105;width:24318;height:280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uXsMA&#10;AADcAAAADwAAAGRycy9kb3ducmV2LnhtbERPPW/CMBDdK/EfrENiqYoDA4IUgxAUiQUBgaXbNT6S&#10;iPicxoYEfj0ekBif3vd03ppS3Kh2hWUFg34Egji1uuBMwem4/hqDcB5ZY2mZFNzJwXzW+ZhirG3D&#10;B7olPhMhhF2MCnLvq1hKl+Zk0PVtRRy4s60N+gDrTOoamxBuSjmMopE0WHBoyLGiZU7pJbkaBb+T&#10;x97/7P+bT2mT62Xyt13xbqtUr9suvkF4av1b/HJvtILhIMwP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3uXsMAAADcAAAADwAAAAAAAAAAAAAAAACYAgAAZHJzL2Rv&#10;d25yZXYueG1sUEsFBgAAAAAEAAQA9QAAAIgDAAAAAA==&#10;" fillcolor="#4472c4" strokecolor="window" strokeweight="1.5pt">
                  <v:stroke joinstyle="miter"/>
                  <v:textbox>
                    <w:txbxContent>
                      <w:p w:rsidR="00E64BDF" w:rsidRDefault="00E64BDF" w:rsidP="0088215F">
                        <w:pPr>
                          <w:spacing w:line="0" w:lineRule="atLeast"/>
                          <w:rPr>
                            <w:rFonts w:eastAsia="Times New Roman"/>
                            <w:sz w:val="18"/>
                          </w:rPr>
                        </w:pPr>
                        <w:r>
                          <w:rPr>
                            <w:rFonts w:eastAsia="Times New Roman"/>
                            <w:sz w:val="18"/>
                          </w:rPr>
                          <w:t>-Accounts Opening</w:t>
                        </w:r>
                      </w:p>
                      <w:p w:rsidR="00E64BDF" w:rsidRPr="00474BF1" w:rsidRDefault="00E64BDF" w:rsidP="0088215F">
                        <w:pPr>
                          <w:spacing w:line="0" w:lineRule="atLeast"/>
                          <w:rPr>
                            <w:rFonts w:eastAsia="Times New Roman"/>
                            <w:sz w:val="18"/>
                          </w:rPr>
                        </w:pPr>
                        <w:r>
                          <w:rPr>
                            <w:rFonts w:eastAsia="Times New Roman"/>
                            <w:sz w:val="18"/>
                          </w:rPr>
                          <w:t>-Account maintaining.</w:t>
                        </w:r>
                      </w:p>
                      <w:p w:rsidR="00E64BDF" w:rsidRPr="00474BF1" w:rsidRDefault="00E64BDF" w:rsidP="0088215F">
                        <w:pPr>
                          <w:spacing w:line="0" w:lineRule="atLeast"/>
                          <w:rPr>
                            <w:rFonts w:eastAsia="Times New Roman"/>
                            <w:sz w:val="18"/>
                          </w:rPr>
                        </w:pPr>
                        <w:r>
                          <w:rPr>
                            <w:rFonts w:eastAsia="Times New Roman"/>
                            <w:sz w:val="18"/>
                          </w:rPr>
                          <w:t>-Account closing</w:t>
                        </w:r>
                      </w:p>
                      <w:p w:rsidR="00E64BDF" w:rsidRPr="00474BF1" w:rsidRDefault="00E64BDF" w:rsidP="0088215F">
                        <w:pPr>
                          <w:spacing w:line="0" w:lineRule="atLeast"/>
                          <w:rPr>
                            <w:rFonts w:eastAsia="Times New Roman"/>
                            <w:sz w:val="18"/>
                          </w:rPr>
                        </w:pPr>
                        <w:r>
                          <w:rPr>
                            <w:rFonts w:eastAsia="Times New Roman"/>
                            <w:sz w:val="18"/>
                          </w:rPr>
                          <w:t>-Issuing Pay order.</w:t>
                        </w:r>
                      </w:p>
                      <w:p w:rsidR="00E64BDF" w:rsidRDefault="00E64BDF" w:rsidP="0088215F">
                        <w:pPr>
                          <w:spacing w:line="0" w:lineRule="atLeast"/>
                          <w:rPr>
                            <w:rFonts w:eastAsia="Times New Roman"/>
                            <w:sz w:val="18"/>
                          </w:rPr>
                        </w:pPr>
                        <w:r>
                          <w:rPr>
                            <w:rFonts w:eastAsia="Times New Roman"/>
                            <w:sz w:val="18"/>
                          </w:rPr>
                          <w:t>-Demand draft</w:t>
                        </w:r>
                      </w:p>
                      <w:p w:rsidR="00E64BDF" w:rsidRPr="0088215F" w:rsidRDefault="00E64BDF" w:rsidP="0088215F">
                        <w:pPr>
                          <w:spacing w:line="0" w:lineRule="atLeast"/>
                          <w:rPr>
                            <w:rFonts w:eastAsia="Times New Roman"/>
                            <w:sz w:val="18"/>
                          </w:rPr>
                        </w:pPr>
                        <w:r>
                          <w:rPr>
                            <w:rFonts w:eastAsia="Times New Roman"/>
                            <w:sz w:val="18"/>
                          </w:rPr>
                          <w:t>-Opening of Fixed</w:t>
                        </w:r>
                      </w:p>
                      <w:p w:rsidR="00E64BDF" w:rsidRPr="00474BF1" w:rsidRDefault="00E64BDF" w:rsidP="0088215F">
                        <w:pPr>
                          <w:spacing w:line="0" w:lineRule="atLeast"/>
                          <w:rPr>
                            <w:rFonts w:eastAsia="Times New Roman"/>
                            <w:sz w:val="18"/>
                          </w:rPr>
                        </w:pPr>
                        <w:r w:rsidRPr="00474BF1">
                          <w:rPr>
                            <w:rFonts w:eastAsia="Times New Roman"/>
                            <w:sz w:val="18"/>
                          </w:rPr>
                          <w:t>Deposit.</w:t>
                        </w:r>
                      </w:p>
                      <w:p w:rsidR="00E64BDF" w:rsidRDefault="00E64BDF" w:rsidP="0088215F">
                        <w:pPr>
                          <w:jc w:val="center"/>
                        </w:pPr>
                      </w:p>
                    </w:txbxContent>
                  </v:textbox>
                </v:roundrect>
                <v:roundrect id="Rounded Rectangle 211" o:spid="_x0000_s1034" style="position:absolute;left:36216;top:9105;width:24251;height:280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LxcYA&#10;AADcAAAADwAAAGRycy9kb3ducmV2LnhtbESPQWvCQBSE7wX/w/IEL0U38VBqdBXRFryImnrx9sw+&#10;k2D2bcyuJvXXdwuFHoeZ+YaZLTpTiQc1rrSsIB5FIIgzq0vOFRy/PofvIJxH1lhZJgXf5GAx773M&#10;MNG25QM9Up+LAGGXoILC+zqR0mUFGXQjWxMH72Ibgz7IJpe6wTbATSXHUfQmDZYcFgqsaVVQdk3v&#10;RsFp8tz7j/2tfZU2vV8n5+2ad1ulBv1uOQXhqfP/4b/2RisYxzH8ng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FLxcYAAADcAAAADwAAAAAAAAAAAAAAAACYAgAAZHJz&#10;L2Rvd25yZXYueG1sUEsFBgAAAAAEAAQA9QAAAIsDAAAAAA==&#10;" fillcolor="#4472c4" strokecolor="window" strokeweight="1.5pt">
                  <v:stroke joinstyle="miter"/>
                  <v:textbox>
                    <w:txbxContent>
                      <w:p w:rsidR="00E64BDF" w:rsidRDefault="00E64BDF" w:rsidP="00280A35">
                        <w:pPr>
                          <w:spacing w:line="0" w:lineRule="atLeast"/>
                          <w:ind w:left="140"/>
                          <w:rPr>
                            <w:rFonts w:eastAsia="Times New Roman"/>
                            <w:sz w:val="18"/>
                          </w:rPr>
                        </w:pPr>
                        <w:r>
                          <w:rPr>
                            <w:rFonts w:eastAsia="Times New Roman"/>
                            <w:sz w:val="18"/>
                          </w:rPr>
                          <w:t>-Letter of credit</w:t>
                        </w:r>
                      </w:p>
                      <w:p w:rsidR="00E64BDF" w:rsidRDefault="00E64BDF" w:rsidP="00280A35">
                        <w:pPr>
                          <w:spacing w:line="0" w:lineRule="atLeast"/>
                          <w:ind w:left="140"/>
                          <w:rPr>
                            <w:rFonts w:eastAsia="Times New Roman"/>
                            <w:sz w:val="18"/>
                          </w:rPr>
                        </w:pPr>
                        <w:r>
                          <w:rPr>
                            <w:rFonts w:eastAsia="Times New Roman"/>
                            <w:sz w:val="18"/>
                          </w:rPr>
                          <w:t>-Parties to Letter of Credit</w:t>
                        </w:r>
                      </w:p>
                      <w:p w:rsidR="00E64BDF" w:rsidRDefault="00E64BDF" w:rsidP="00280A35">
                        <w:pPr>
                          <w:spacing w:line="0" w:lineRule="atLeast"/>
                          <w:ind w:left="140"/>
                          <w:rPr>
                            <w:rFonts w:eastAsia="Times New Roman"/>
                            <w:sz w:val="18"/>
                          </w:rPr>
                        </w:pPr>
                        <w:r>
                          <w:rPr>
                            <w:rFonts w:eastAsia="Times New Roman"/>
                            <w:sz w:val="18"/>
                          </w:rPr>
                          <w:t>-Operations of Documentary Letters Of Credit</w:t>
                        </w:r>
                      </w:p>
                      <w:p w:rsidR="00E64BDF" w:rsidRDefault="00E64BDF" w:rsidP="00280A35">
                        <w:pPr>
                          <w:spacing w:line="0" w:lineRule="atLeast"/>
                          <w:ind w:left="140"/>
                          <w:rPr>
                            <w:rFonts w:eastAsia="Times New Roman"/>
                            <w:sz w:val="18"/>
                          </w:rPr>
                        </w:pPr>
                        <w:r>
                          <w:rPr>
                            <w:rFonts w:eastAsia="Times New Roman"/>
                            <w:sz w:val="18"/>
                          </w:rPr>
                          <w:t>-L/C Application</w:t>
                        </w:r>
                      </w:p>
                      <w:p w:rsidR="00E64BDF" w:rsidRPr="00280A35" w:rsidRDefault="00E64BDF" w:rsidP="00280A35">
                        <w:pPr>
                          <w:spacing w:line="0" w:lineRule="atLeast"/>
                          <w:ind w:left="140"/>
                          <w:rPr>
                            <w:rFonts w:eastAsia="Times New Roman"/>
                            <w:sz w:val="12"/>
                          </w:rPr>
                        </w:pPr>
                        <w:r>
                          <w:rPr>
                            <w:rFonts w:eastAsia="Times New Roman"/>
                            <w:sz w:val="18"/>
                          </w:rPr>
                          <w:t>-</w:t>
                        </w:r>
                        <w:r w:rsidRPr="000E1255">
                          <w:rPr>
                            <w:rFonts w:eastAsia="Times New Roman"/>
                            <w:sz w:val="18"/>
                          </w:rPr>
                          <w:t>Scrutiny of</w:t>
                        </w:r>
                        <w:r>
                          <w:rPr>
                            <w:rFonts w:eastAsia="Times New Roman"/>
                            <w:sz w:val="12"/>
                          </w:rPr>
                          <w:t xml:space="preserve"> </w:t>
                        </w:r>
                        <w:r w:rsidRPr="000E1255">
                          <w:rPr>
                            <w:rFonts w:eastAsia="Times New Roman"/>
                            <w:sz w:val="18"/>
                          </w:rPr>
                          <w:t>Documents</w:t>
                        </w:r>
                      </w:p>
                      <w:p w:rsidR="00E64BDF" w:rsidRPr="00BB1229" w:rsidRDefault="00E64BDF" w:rsidP="0088215F">
                        <w:pPr>
                          <w:spacing w:line="0" w:lineRule="atLeast"/>
                          <w:rPr>
                            <w:rFonts w:eastAsia="Times New Roman"/>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2" o:spid="_x0000_s1035" type="#_x0000_t13" style="position:absolute;left:27874;top:20409;width:4609;height:48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LGscA&#10;AADcAAAADwAAAGRycy9kb3ducmV2LnhtbESPQWvCQBSE7wX/w/IEL1I3CVgkdSMiCopFbNoeenvN&#10;vibB7NuQXWP677sFocdhZr5hlqvBNKKnztWWFcSzCARxYXXNpYL3t93jAoTzyBoby6TghxysstHD&#10;ElNtb/xKfe5LESDsUlRQed+mUrqiIoNuZlvi4H3bzqAPsiul7vAW4KaRSRQ9SYM1h4UKW9pUVFzy&#10;q1EwPS8O+f6y/dTlx/Q0x5ev+GiPSk3Gw/oZhKfB/4fv7b1WkMQJ/J0JR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1ixrHAAAA3AAAAA8AAAAAAAAAAAAAAAAAmAIAAGRy&#10;cy9kb3ducmV2LnhtbFBLBQYAAAAABAAEAPUAAACMAwAAAAA=&#10;" adj="10800" fillcolor="#5b9bd5" strokecolor="#41719c" strokeweight="1pt"/>
                <v:shape id="Right Arrow 213" o:spid="_x0000_s1036" type="#_x0000_t13" style="position:absolute;left:28877;top:54284;width:4653;height:4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ugcYA&#10;AADcAAAADwAAAGRycy9kb3ducmV2LnhtbESPQWvCQBSE70L/w/IKXkQ3UVokdRURBcVS2qiH3p7Z&#10;ZxLMvg3ZVeO/dwsFj8PMfMNMZq2pxJUaV1pWEA8iEMSZ1SXnCva7VX8MwnlkjZVlUnAnB7PpS2eC&#10;ibY3/qFr6nMRIOwSVFB4XydSuqwgg25ga+LgnWxj0AfZ5FI3eAtwU8lhFL1LgyWHhQJrWhSUndOL&#10;UdD7Hm/S9Xn5q/ND7+sNP4/x1m6V6r628w8Qnlr/DP+311rBMB7B3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kugcYAAADcAAAADwAAAAAAAAAAAAAAAACYAgAAZHJz&#10;L2Rvd25yZXYueG1sUEsFBgAAAAAEAAQA9QAAAIsDAAAAAA==&#10;" adj="10800" fillcolor="#5b9bd5" strokecolor="#41719c" strokeweight="1pt"/>
                <v:roundrect id="Rounded Rectangle 214" o:spid="_x0000_s1037" style="position:absolute;left:597;top:45698;width:23111;height:271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boXccA&#10;AADcAAAADwAAAGRycy9kb3ducmV2LnhtbESPQWvCQBSE74X+h+UVeil1oxTRmI2IreBFtLEXb8/s&#10;Mwlm36bZ1aT+erdQ6HGYmW+YZN6bWlypdZVlBcNBBII4t7riQsHXfvU6AeE8ssbaMin4IQfz9PEh&#10;wVjbjj/pmvlCBAi7GBWU3jexlC4vyaAb2IY4eCfbGvRBtoXULXYBbmo5iqKxNFhxWCixoWVJ+Tm7&#10;GAWH6W3nP3bf3Yu02eU8PW7eebtR6vmpX8xAeOr9f/ivvdYKRsM3+D0TjoBM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m6F3HAAAA3AAAAA8AAAAAAAAAAAAAAAAAmAIAAGRy&#10;cy9kb3ducmV2LnhtbFBLBQYAAAAABAAEAPUAAACMAwAAAAA=&#10;" fillcolor="#4472c4" strokecolor="window" strokeweight="1.5pt">
                  <v:stroke joinstyle="miter"/>
                  <v:textbox>
                    <w:txbxContent>
                      <w:p w:rsidR="00E64BDF" w:rsidRDefault="00E64BDF" w:rsidP="0088215F">
                        <w:pPr>
                          <w:rPr>
                            <w:rFonts w:eastAsia="Times New Roman"/>
                            <w:sz w:val="18"/>
                            <w:szCs w:val="18"/>
                          </w:rPr>
                        </w:pPr>
                        <w:r>
                          <w:rPr>
                            <w:rFonts w:eastAsia="Times New Roman"/>
                            <w:sz w:val="18"/>
                            <w:szCs w:val="18"/>
                          </w:rPr>
                          <w:t>-Investment Scheme for Doctors</w:t>
                        </w:r>
                      </w:p>
                      <w:p w:rsidR="00E64BDF" w:rsidRDefault="00E64BDF" w:rsidP="0088215F">
                        <w:pPr>
                          <w:rPr>
                            <w:rFonts w:eastAsia="Times New Roman"/>
                            <w:sz w:val="18"/>
                            <w:szCs w:val="18"/>
                          </w:rPr>
                        </w:pPr>
                        <w:r>
                          <w:rPr>
                            <w:rFonts w:eastAsia="Times New Roman"/>
                            <w:sz w:val="18"/>
                            <w:szCs w:val="18"/>
                          </w:rPr>
                          <w:t>-</w:t>
                        </w:r>
                        <w:r w:rsidRPr="00474BF1">
                          <w:rPr>
                            <w:rFonts w:eastAsia="Times New Roman"/>
                            <w:sz w:val="18"/>
                            <w:szCs w:val="18"/>
                          </w:rPr>
                          <w:t>S</w:t>
                        </w:r>
                        <w:r>
                          <w:rPr>
                            <w:rFonts w:eastAsia="Times New Roman"/>
                            <w:sz w:val="18"/>
                            <w:szCs w:val="18"/>
                          </w:rPr>
                          <w:t>mall Business Investment Scheme</w:t>
                        </w:r>
                      </w:p>
                      <w:p w:rsidR="00E64BDF" w:rsidRPr="00474BF1" w:rsidRDefault="00E64BDF" w:rsidP="0088215F">
                        <w:pPr>
                          <w:rPr>
                            <w:rFonts w:eastAsia="Times New Roman"/>
                            <w:sz w:val="18"/>
                            <w:szCs w:val="18"/>
                          </w:rPr>
                        </w:pPr>
                        <w:r>
                          <w:rPr>
                            <w:rFonts w:eastAsia="Times New Roman"/>
                            <w:sz w:val="18"/>
                            <w:szCs w:val="18"/>
                          </w:rPr>
                          <w:t>-</w:t>
                        </w:r>
                        <w:r w:rsidRPr="00474BF1">
                          <w:rPr>
                            <w:rFonts w:eastAsia="Times New Roman"/>
                            <w:sz w:val="18"/>
                            <w:szCs w:val="18"/>
                          </w:rPr>
                          <w:t>Housing Investment</w:t>
                        </w:r>
                      </w:p>
                      <w:p w:rsidR="00E64BDF" w:rsidRDefault="00E64BDF" w:rsidP="0088215F">
                        <w:pPr>
                          <w:rPr>
                            <w:rFonts w:eastAsia="Times New Roman"/>
                            <w:sz w:val="18"/>
                            <w:szCs w:val="18"/>
                          </w:rPr>
                        </w:pPr>
                        <w:r>
                          <w:rPr>
                            <w:rFonts w:eastAsia="Times New Roman"/>
                            <w:sz w:val="18"/>
                            <w:szCs w:val="18"/>
                          </w:rPr>
                          <w:t>Scheme</w:t>
                        </w:r>
                      </w:p>
                      <w:p w:rsidR="00E64BDF" w:rsidRDefault="00E64BDF" w:rsidP="0088215F">
                        <w:pPr>
                          <w:rPr>
                            <w:rFonts w:eastAsia="Times New Roman"/>
                            <w:sz w:val="18"/>
                            <w:szCs w:val="18"/>
                          </w:rPr>
                        </w:pPr>
                        <w:r>
                          <w:rPr>
                            <w:rFonts w:eastAsia="Times New Roman"/>
                            <w:sz w:val="18"/>
                            <w:szCs w:val="18"/>
                          </w:rPr>
                          <w:t>-Small Transport Scheme</w:t>
                        </w:r>
                      </w:p>
                      <w:p w:rsidR="00E64BDF" w:rsidRPr="00474BF1" w:rsidRDefault="00E64BDF" w:rsidP="0088215F">
                        <w:pPr>
                          <w:rPr>
                            <w:rFonts w:eastAsia="Times New Roman"/>
                            <w:sz w:val="18"/>
                            <w:szCs w:val="18"/>
                          </w:rPr>
                        </w:pPr>
                        <w:r>
                          <w:rPr>
                            <w:rFonts w:eastAsia="Times New Roman"/>
                            <w:sz w:val="18"/>
                            <w:szCs w:val="18"/>
                          </w:rPr>
                          <w:t>-</w:t>
                        </w:r>
                        <w:r w:rsidRPr="00474BF1">
                          <w:rPr>
                            <w:rFonts w:eastAsia="Times New Roman"/>
                            <w:sz w:val="18"/>
                            <w:szCs w:val="18"/>
                          </w:rPr>
                          <w:t>Car Loan Scheme</w:t>
                        </w:r>
                      </w:p>
                      <w:p w:rsidR="00E64BDF" w:rsidRDefault="00E64BDF" w:rsidP="0088215F">
                        <w:pPr>
                          <w:rPr>
                            <w:rFonts w:eastAsia="Times New Roman"/>
                            <w:szCs w:val="18"/>
                          </w:rPr>
                        </w:pPr>
                      </w:p>
                      <w:p w:rsidR="00E64BDF" w:rsidRPr="00474BF1" w:rsidRDefault="00E64BDF" w:rsidP="0088215F">
                        <w:pPr>
                          <w:rPr>
                            <w:rFonts w:eastAsia="Times New Roman"/>
                            <w:sz w:val="18"/>
                            <w:szCs w:val="18"/>
                          </w:rPr>
                        </w:pPr>
                        <w:r>
                          <w:rPr>
                            <w:rFonts w:eastAsia="Times New Roman"/>
                            <w:sz w:val="18"/>
                            <w:szCs w:val="18"/>
                          </w:rPr>
                          <w:t>-</w:t>
                        </w:r>
                        <w:r w:rsidRPr="00474BF1">
                          <w:rPr>
                            <w:rFonts w:eastAsia="Times New Roman"/>
                            <w:sz w:val="18"/>
                            <w:szCs w:val="18"/>
                          </w:rPr>
                          <w:t>Transport Investment</w:t>
                        </w:r>
                      </w:p>
                      <w:p w:rsidR="00E64BDF" w:rsidRPr="00474BF1" w:rsidRDefault="00E64BDF" w:rsidP="0088215F">
                        <w:pPr>
                          <w:rPr>
                            <w:rFonts w:eastAsia="Times New Roman"/>
                            <w:sz w:val="18"/>
                            <w:szCs w:val="18"/>
                          </w:rPr>
                        </w:pPr>
                        <w:r w:rsidRPr="00474BF1">
                          <w:rPr>
                            <w:rFonts w:eastAsia="Times New Roman"/>
                            <w:sz w:val="18"/>
                            <w:szCs w:val="18"/>
                          </w:rPr>
                          <w:t>Scheme.</w:t>
                        </w:r>
                      </w:p>
                      <w:p w:rsidR="00E64BDF" w:rsidRPr="007F68EC" w:rsidRDefault="00E64BDF" w:rsidP="0088215F">
                        <w:pPr>
                          <w:rPr>
                            <w:rFonts w:eastAsia="Times New Roman"/>
                            <w:sz w:val="18"/>
                            <w:szCs w:val="18"/>
                          </w:rPr>
                        </w:pPr>
                      </w:p>
                      <w:p w:rsidR="00E64BDF" w:rsidRPr="007F68EC" w:rsidRDefault="00E64BDF" w:rsidP="0088215F">
                        <w:pPr>
                          <w:rPr>
                            <w:rFonts w:eastAsia="Times New Roman"/>
                            <w:sz w:val="18"/>
                            <w:szCs w:val="18"/>
                          </w:rPr>
                        </w:pPr>
                        <w:r w:rsidRPr="007F68EC">
                          <w:rPr>
                            <w:rFonts w:eastAsia="Times New Roman"/>
                            <w:sz w:val="18"/>
                            <w:szCs w:val="18"/>
                          </w:rPr>
                          <w:t>Agriculture Implements</w:t>
                        </w:r>
                      </w:p>
                      <w:p w:rsidR="00E64BDF" w:rsidRPr="007F68EC" w:rsidRDefault="00E64BDF" w:rsidP="0088215F">
                        <w:pPr>
                          <w:rPr>
                            <w:rFonts w:eastAsia="Times New Roman"/>
                            <w:sz w:val="18"/>
                            <w:szCs w:val="18"/>
                          </w:rPr>
                        </w:pPr>
                      </w:p>
                      <w:p w:rsidR="00E64BDF" w:rsidRPr="007F68EC" w:rsidRDefault="00E64BDF" w:rsidP="0088215F">
                        <w:pPr>
                          <w:rPr>
                            <w:rFonts w:eastAsia="Times New Roman"/>
                            <w:sz w:val="18"/>
                            <w:szCs w:val="18"/>
                          </w:rPr>
                        </w:pPr>
                        <w:r w:rsidRPr="007F68EC">
                          <w:rPr>
                            <w:rFonts w:eastAsia="Times New Roman"/>
                            <w:sz w:val="18"/>
                            <w:szCs w:val="18"/>
                          </w:rPr>
                          <w:t>Investment Scheme</w:t>
                        </w:r>
                      </w:p>
                      <w:p w:rsidR="00E64BDF" w:rsidRPr="007F68EC" w:rsidRDefault="00E64BDF" w:rsidP="0088215F">
                        <w:pPr>
                          <w:jc w:val="center"/>
                          <w:rPr>
                            <w:sz w:val="18"/>
                            <w:szCs w:val="18"/>
                          </w:rPr>
                        </w:pP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5" o:spid="_x0000_s1038" type="#_x0000_t67" style="position:absolute;left:8274;top:37443;width:4846;height:3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M6KcUA&#10;AADcAAAADwAAAGRycy9kb3ducmV2LnhtbESPQWvCQBSE70L/w/IKvUjdGLBIdBWxFHpoUWOq10f2&#10;mQSzb0N2NfHfu0LB4zAz3zDzZW9qcaXWVZYVjEcRCOLc6ooLBdn+630KwnlkjbVlUnAjB8vFy2CO&#10;ibYd7+ia+kIECLsEFZTeN4mULi/JoBvZhjh4J9sa9EG2hdQtdgFuahlH0Yc0WHFYKLGhdUn5Ob0Y&#10;Bdts89mR9b/DaD3MfvZ8uPwdY6XeXvvVDISn3j/D/+1vrSAeT+BxJhw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8zopxQAAANwAAAAPAAAAAAAAAAAAAAAAAJgCAABkcnMv&#10;ZG93bnJldi54bWxQSwUGAAAAAAQABAD1AAAAigMAAAAA&#10;" adj="10800" fillcolor="#5b9bd5" strokecolor="#41719c" strokeweight="1pt"/>
                <v:roundrect id="Rounded Rectangle 216" o:spid="_x0000_s1039" style="position:absolute;left:37159;top:46051;width:22499;height:262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jTscYA&#10;AADcAAAADwAAAGRycy9kb3ducmV2LnhtbESPT2vCQBTE7wW/w/IEL0U3epAaXUX8A71INXrx9sw+&#10;k2D2bcyuJu2n7xYKHoeZ+Q0zW7SmFE+qXWFZwXAQgSBOrS44U3A6bvsfIJxH1lhaJgXf5GAx77zN&#10;MNa24QM9E5+JAGEXo4Lc+yqW0qU5GXQDWxEH72prgz7IOpO6xibATSlHUTSWBgsOCzlWtMopvSUP&#10;o+A8+dn7zf7evEubPG6Ty27NXzulet12OQXhqfWv8H/7UysYDcfwdy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jTscYAAADcAAAADwAAAAAAAAAAAAAAAACYAgAAZHJz&#10;L2Rvd25yZXYueG1sUEsFBgAAAAAEAAQA9QAAAIsDAAAAAA==&#10;" fillcolor="#4472c4" strokecolor="window" strokeweight="1.5pt">
                  <v:stroke joinstyle="miter"/>
                  <v:textbox>
                    <w:txbxContent>
                      <w:p w:rsidR="00E64BDF" w:rsidRDefault="00E64BDF" w:rsidP="0088215F">
                        <w:pPr>
                          <w:spacing w:line="0" w:lineRule="atLeast"/>
                          <w:rPr>
                            <w:rFonts w:eastAsia="Times New Roman"/>
                            <w:sz w:val="18"/>
                            <w:szCs w:val="24"/>
                          </w:rPr>
                        </w:pPr>
                        <w:r>
                          <w:rPr>
                            <w:rFonts w:eastAsia="Times New Roman"/>
                            <w:sz w:val="18"/>
                            <w:szCs w:val="24"/>
                          </w:rPr>
                          <w:t>-Education Savings scheme (ESS)</w:t>
                        </w:r>
                      </w:p>
                      <w:p w:rsidR="00E64BDF" w:rsidRDefault="00E64BDF" w:rsidP="00BB1919">
                        <w:pPr>
                          <w:spacing w:line="0" w:lineRule="atLeast"/>
                          <w:rPr>
                            <w:rFonts w:eastAsia="Times New Roman"/>
                            <w:sz w:val="18"/>
                            <w:szCs w:val="24"/>
                          </w:rPr>
                        </w:pPr>
                        <w:r>
                          <w:rPr>
                            <w:rFonts w:eastAsia="Times New Roman"/>
                            <w:sz w:val="18"/>
                            <w:szCs w:val="24"/>
                          </w:rPr>
                          <w:t>-Marriage Savings Scheme (MSS)</w:t>
                        </w:r>
                      </w:p>
                      <w:p w:rsidR="00E64BDF" w:rsidRPr="00474BF1" w:rsidRDefault="00E64BDF" w:rsidP="00BB1919">
                        <w:pPr>
                          <w:spacing w:line="0" w:lineRule="atLeast"/>
                          <w:rPr>
                            <w:rFonts w:eastAsia="Times New Roman"/>
                            <w:sz w:val="18"/>
                            <w:szCs w:val="24"/>
                          </w:rPr>
                        </w:pPr>
                        <w:r>
                          <w:rPr>
                            <w:rFonts w:eastAsia="Times New Roman"/>
                            <w:sz w:val="18"/>
                            <w:szCs w:val="24"/>
                          </w:rPr>
                          <w:t>-</w:t>
                        </w:r>
                        <w:r w:rsidRPr="00474BF1">
                          <w:rPr>
                            <w:rFonts w:eastAsia="Times New Roman"/>
                            <w:sz w:val="18"/>
                            <w:szCs w:val="24"/>
                          </w:rPr>
                          <w:t>Pension Savings Scheme (PSS)</w:t>
                        </w:r>
                      </w:p>
                      <w:p w:rsidR="00E64BDF" w:rsidRDefault="00E64BDF" w:rsidP="0088215F">
                        <w:pPr>
                          <w:jc w:val="center"/>
                        </w:pPr>
                      </w:p>
                      <w:p w:rsidR="00E64BDF" w:rsidRDefault="00E64BDF" w:rsidP="0088215F"/>
                    </w:txbxContent>
                  </v:textbox>
                </v:roundrect>
                <v:shape id="Down Arrow 217" o:spid="_x0000_s1040" type="#_x0000_t67" style="position:absolute;left:46012;top:37443;width:5099;height:37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0BxcUA&#10;AADcAAAADwAAAGRycy9kb3ducmV2LnhtbESPQWvCQBSE70L/w/IKvUjdmIOV6CpiKfTQosZUr4/s&#10;Mwlm34bsauK/d4WCx2FmvmHmy97U4kqtqywrGI8iEMS51RUXCrL91/sUhPPIGmvLpOBGDpaLl8Ec&#10;E2073tE19YUIEHYJKii9bxIpXV6SQTeyDXHwTrY16INsC6lb7ALc1DKOook0WHFYKLGhdUn5Ob0Y&#10;Bdts89mR9b/DaD3MfvZ8uPwdY6XeXvvVDISn3j/D/+1vrSAef8DjTDg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bQHFxQAAANwAAAAPAAAAAAAAAAAAAAAAAJgCAABkcnMv&#10;ZG93bnJldi54bWxQSwUGAAAAAAQABAD1AAAAigMAAAAA&#10;" adj="10800" fillcolor="#5b9bd5" strokecolor="#41719c" strokeweight="1pt"/>
                <w10:wrap anchorx="margin"/>
              </v:group>
            </w:pict>
          </mc:Fallback>
        </mc:AlternateContent>
      </w: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1C6996" w:rsidP="0088215F">
      <w:pPr>
        <w:tabs>
          <w:tab w:val="left" w:pos="3240"/>
        </w:tabs>
        <w:spacing w:after="0" w:line="0" w:lineRule="atLeast"/>
        <w:rPr>
          <w:rFonts w:ascii="Times New Roman" w:eastAsia="Calibri" w:hAnsi="Times New Roman" w:cs="Arial"/>
          <w:sz w:val="24"/>
          <w:szCs w:val="20"/>
        </w:rPr>
      </w:pPr>
      <w:r w:rsidRPr="0088215F">
        <w:rPr>
          <w:rFonts w:ascii="Times New Roman" w:eastAsia="Calibri" w:hAnsi="Times New Roman" w:cs="Arial"/>
          <w:noProof/>
          <w:sz w:val="24"/>
          <w:szCs w:val="20"/>
          <w:lang w:eastAsia="zh-CN"/>
        </w:rPr>
        <mc:AlternateContent>
          <mc:Choice Requires="wps">
            <w:drawing>
              <wp:anchor distT="0" distB="0" distL="114300" distR="114300" simplePos="0" relativeHeight="251742208" behindDoc="0" locked="0" layoutInCell="1" allowOverlap="1" wp14:anchorId="4F8C6CC0" wp14:editId="5934E182">
                <wp:simplePos x="0" y="0"/>
                <wp:positionH relativeFrom="column">
                  <wp:posOffset>847090</wp:posOffset>
                </wp:positionH>
                <wp:positionV relativeFrom="paragraph">
                  <wp:posOffset>13970</wp:posOffset>
                </wp:positionV>
                <wp:extent cx="1423035" cy="280670"/>
                <wp:effectExtent l="0" t="0" r="24765" b="24130"/>
                <wp:wrapNone/>
                <wp:docPr id="11" name="Rounded Rectangle 11"/>
                <wp:cNvGraphicFramePr/>
                <a:graphic xmlns:a="http://schemas.openxmlformats.org/drawingml/2006/main">
                  <a:graphicData uri="http://schemas.microsoft.com/office/word/2010/wordprocessingShape">
                    <wps:wsp>
                      <wps:cNvSpPr/>
                      <wps:spPr>
                        <a:xfrm>
                          <a:off x="0" y="0"/>
                          <a:ext cx="1423035" cy="28067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rsidR="00980FDF" w:rsidRPr="00474BF1" w:rsidRDefault="00980FDF" w:rsidP="0088215F">
                            <w:pPr>
                              <w:jc w:val="center"/>
                              <w:rPr>
                                <w:sz w:val="20"/>
                              </w:rPr>
                            </w:pPr>
                            <w:r w:rsidRPr="00474BF1">
                              <w:rPr>
                                <w:sz w:val="20"/>
                              </w:rPr>
                              <w:t>Investment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F8C6CC0" id="Rounded Rectangle 11" o:spid="_x0000_s1041" style="position:absolute;margin-left:66.7pt;margin-top:1.1pt;width:112.05pt;height:22.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Zi2+QIAAL8GAAAOAAAAZHJzL2Uyb0RvYy54bWysVdtOGzEQfa/Uf7D8XrIJCYSIBaEgqkq0&#10;IKDi2fF6dy15bdd2LvTre2xvQkqjSq3gYbHn5pkzMyfnl5tOkZVwXhpd0uFRQYnQ3FRSNyX9/nTz&#10;aUqJD0xXTBktSvoiPL28+PjhfG1nYmRaoyrhCIJoP1vbkrYh2Nlg4HkrOuaPjBUaytq4jgVcXTOo&#10;HFsjeqcGo6I4GayNq6wzXHgP6XVW0osUv64FD3d17UUgqqTILaSvS99F/A4uztmsccy2kvdpsP/I&#10;omNS49FdqGsWGFk6+UeoTnJnvKnDETfdwNS15CLVgGqGxZtqHltmRaoF4Hi7g8m/X1j+bXXviKzQ&#10;uyElmnXo0YNZ6kpU5AHoMd0oQaADUGvrZ7B/tPeuv3kcY9Wb2nXxP+ohmwTuyw5csQmEQzgcj46L&#10;4wklHLrRtDg5TegPXr2t8+GzMB2Jh5K6mEbMIQHLVrc+4FnYb+16vKsbqRRxJjzL0CbI8FhuhodP&#10;svLEGqBWJLF3zWKuHFkxDMV4fDqaj5NcLbuvpsri4bDAXx4Pz8KrvJjs5EHqkK1RSzZGdn30lGnj&#10;91+Pnv+Qwd5Lv2dwfCCD063wrxmkot4jhbMDKUxj9IjYgRQgarbNUFITjFVJJ2M4wIV4zpTACG69&#10;sY+pqRE8pcm6pCfHE9hxBoaoFQs4dhYOXjeUMNWAenhwublGyZ3zoU73Ce6bxYG6Zr7NzfRRlTvf&#10;yQB2UrIr6TTnmr2VjqmJxC/9WMblyOsQT2Gz2OStSjVF0cJUL1g1zGkslHjLbyTevWU+3DMH0oEQ&#10;RBru8KmVQdGmP1HSGvfzkDzagwugpWQNEgMiP5bMCUrUF415PxuOxwgb0mU8OR3h4vY1i32NXnZz&#10;g5UAESC7dIz2QW2PtTPdM/j2Kr4KFdMcb2fs+8s8ZHIFY3NxdZXMwHSWhVv9aPl2MyPiT5tn5my/&#10;7AE08c1sCY/N3qx7to2ga3O1DKaWiQteccXUxQtYMi9eZvRIw/v3ZPX6u3PxCwAA//8DAFBLAwQU&#10;AAYACAAAACEAS/Dh3N4AAAAIAQAADwAAAGRycy9kb3ducmV2LnhtbEyPwU7DMBBE70j8g7VIXBB1&#10;iJOmCnEqBOKGEBSk9ujGrh0Rr6PYbcPfs5zgOJrRzJtmPfuBncwU+4AS7hYZMINd0D1aCZ8fz7cr&#10;YDEp1GoIaCR8mwjr9vKiUbUOZ3w3p02yjEow1kqCS2msOY+dM17FRRgNkncIk1eJ5GS5ntSZyv3A&#10;8yxbcq96pAWnRvPoTPe1OXoJ6vVFVOX2bWf1TXVwTwmDsFspr6/mh3tgyczpLwy/+IQOLTHtwxF1&#10;ZANpIQqKSshzYOSLsiqB7SUUywJ42/D/B9ofAAAA//8DAFBLAQItABQABgAIAAAAIQC2gziS/gAA&#10;AOEBAAATAAAAAAAAAAAAAAAAAAAAAABbQ29udGVudF9UeXBlc10ueG1sUEsBAi0AFAAGAAgAAAAh&#10;ADj9If/WAAAAlAEAAAsAAAAAAAAAAAAAAAAALwEAAF9yZWxzLy5yZWxzUEsBAi0AFAAGAAgAAAAh&#10;AEOpmLb5AgAAvwYAAA4AAAAAAAAAAAAAAAAALgIAAGRycy9lMm9Eb2MueG1sUEsBAi0AFAAGAAgA&#10;AAAhAEvw4dzeAAAACAEAAA8AAAAAAAAAAAAAAAAAUwUAAGRycy9kb3ducmV2LnhtbFBLBQYAAAAA&#10;BAAEAPMAAABeBgAAAAA=&#10;" fillcolor="#a8b7df" strokecolor="#4472c4" strokeweight=".5pt">
                <v:fill color2="#879ed7" rotate="t" colors="0 #a8b7df;.5 #9aabd9;1 #879ed7" focus="100%" type="gradient">
                  <o:fill v:ext="view" type="gradientUnscaled"/>
                </v:fill>
                <v:stroke joinstyle="miter"/>
                <v:textbox>
                  <w:txbxContent>
                    <w:p w:rsidR="00E64BDF" w:rsidRPr="00474BF1" w:rsidRDefault="00E64BDF" w:rsidP="0088215F">
                      <w:pPr>
                        <w:jc w:val="center"/>
                        <w:rPr>
                          <w:sz w:val="20"/>
                        </w:rPr>
                      </w:pPr>
                      <w:r w:rsidRPr="00474BF1">
                        <w:rPr>
                          <w:sz w:val="20"/>
                        </w:rPr>
                        <w:t>Investment Service</w:t>
                      </w:r>
                    </w:p>
                  </w:txbxContent>
                </v:textbox>
              </v:roundrect>
            </w:pict>
          </mc:Fallback>
        </mc:AlternateContent>
      </w:r>
      <w:r w:rsidR="00DC7F9F" w:rsidRPr="0088215F">
        <w:rPr>
          <w:rFonts w:ascii="Times New Roman" w:eastAsia="Calibri" w:hAnsi="Times New Roman" w:cs="Arial"/>
          <w:noProof/>
          <w:sz w:val="24"/>
          <w:szCs w:val="20"/>
          <w:lang w:eastAsia="zh-CN"/>
        </w:rPr>
        <mc:AlternateContent>
          <mc:Choice Requires="wps">
            <w:drawing>
              <wp:anchor distT="0" distB="0" distL="114300" distR="114300" simplePos="0" relativeHeight="251743232" behindDoc="0" locked="0" layoutInCell="1" allowOverlap="1" wp14:anchorId="7A2E391F" wp14:editId="5A5246E8">
                <wp:simplePos x="0" y="0"/>
                <wp:positionH relativeFrom="column">
                  <wp:posOffset>3990975</wp:posOffset>
                </wp:positionH>
                <wp:positionV relativeFrom="paragraph">
                  <wp:posOffset>11430</wp:posOffset>
                </wp:positionV>
                <wp:extent cx="1494692" cy="306705"/>
                <wp:effectExtent l="0" t="0" r="10795" b="17145"/>
                <wp:wrapNone/>
                <wp:docPr id="12" name="Rounded Rectangle 12"/>
                <wp:cNvGraphicFramePr/>
                <a:graphic xmlns:a="http://schemas.openxmlformats.org/drawingml/2006/main">
                  <a:graphicData uri="http://schemas.microsoft.com/office/word/2010/wordprocessingShape">
                    <wps:wsp>
                      <wps:cNvSpPr/>
                      <wps:spPr>
                        <a:xfrm>
                          <a:off x="0" y="0"/>
                          <a:ext cx="1494692" cy="30670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rsidR="00980FDF" w:rsidRPr="000E1255" w:rsidRDefault="00980FDF" w:rsidP="0088215F">
                            <w:pPr>
                              <w:jc w:val="center"/>
                              <w:rPr>
                                <w:sz w:val="20"/>
                              </w:rPr>
                            </w:pPr>
                            <w:r w:rsidRPr="000E1255">
                              <w:rPr>
                                <w:sz w:val="20"/>
                              </w:rPr>
                              <w:t>Other Saving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A2E391F" id="Rounded Rectangle 12" o:spid="_x0000_s1042" style="position:absolute;margin-left:314.25pt;margin-top:.9pt;width:117.7pt;height:24.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aHN+QIAAL8GAAAOAAAAZHJzL2Uyb0RvYy54bWysVdtOGzEQfa/Uf7D8XnY3bBISsUFREFUl&#10;CgioeHa83l1LvtV2LvTrO7Y3F2hUqRU8LPbcPHNm5uTyaisFWjPruFYVLs5yjJiiuuaqrfCP55sv&#10;Fxg5T1RNhFaswq/M4avZ50+XGzNlA91pUTOLIIhy042pcOe9mWaZox2TxJ1pwxQoG20l8XC1bVZb&#10;soHoUmSDPB9lG21rYzVlzoH0OinxLMZvGkb9fdM45pGoMOTm49fG7zJ8s9klmbaWmI7TPg3yH1lI&#10;whU8ug91TTxBK8v/CCU5tdrpxp9RLTPdNJyyWANUU+TvqnnqiGGxFgDHmT1M7uPC0rv1g0W8ht4N&#10;MFJEQo8e9UrVrEaPgB5RrWAIdADUxrgp2D+ZB9vfHBxD1dvGyvAf6kHbCO7rHly29YiCsCgn5WgC&#10;j1DQneejcT4MQbODt7HOf2VaonCosA1phBwisGR963yy39n1eNc3XAhktX/hvouQwWOpGQ58opVD&#10;RgNqeRQ72y4XwqI1gaEoy/FgUUa5WMnvuk7iosjhL42HI/4gz4d7uefKJ2soJhlDNX30WFnrjl8P&#10;nv+QwdFLbzM4P5HBeCf8awaxqI9IYXIihYsQvW/pexAgq3bXDMEVgrGq8LAEB3BBjhLBYAR33rCP&#10;sakBPKHQpsKj8yHYUQIM0Qji4SgNODjVYkREC9RDvU3N1YLvnU91Os2QOzYLA3VNXJeaGVWp85J7&#10;YCfBZYUvUq7JW6iQGov80o9lWI60DuHkt8tt2qoiRAqipa5fYdVgTkOhyBl6w+HdW+L8A7FAOiAE&#10;IvX38GmEhqJ1f8Ko0/bXKXmwBy4ALUYbIDFA5OeKWIaR+KZg3idFWUJYHy/lcDyAiz3WLI81aiUX&#10;GlaiiNnFY7D3YndsrJYvwLfz8CqoiKLwdsK+vyx8IldgbMrm82gGTGeIv1VPhu42MyD+vH0h1vTL&#10;7oEm7vSO8Mj03bon2wC60vOV1w2PXHDAFdYtXIAl0+IlRg80fHyPVoffndlvAAAA//8DAFBLAwQU&#10;AAYACAAAACEAqczI6t4AAAAIAQAADwAAAGRycy9kb3ducmV2LnhtbEyPQUvDQBCF74L/YRnBi9hN&#10;G5LGmE0RxZtIrYX2OM1uN8HsbMhu2/jvHU96HL7Hm+9Vq8n14mzG0HlSMJ8lIAw1XndkFWw/X+8L&#10;ECEiaew9GQXfJsCqvr6qsNT+Qh/mvIlWcAmFEhW0MQ6llKFpjcMw84MhZkc/Oox8jlbqES9c7nq5&#10;SJJcOuyIP7Q4mOfWNF+bk1OA72/pMtut91bfLY/tSySf2p1StzfT0yOIaKb4F4ZffVaHmp0O/kQ6&#10;iF5BvigyjjLgBcyLPH0AcVCQJXOQdSX/D6h/AAAA//8DAFBLAQItABQABgAIAAAAIQC2gziS/gAA&#10;AOEBAAATAAAAAAAAAAAAAAAAAAAAAABbQ29udGVudF9UeXBlc10ueG1sUEsBAi0AFAAGAAgAAAAh&#10;ADj9If/WAAAAlAEAAAsAAAAAAAAAAAAAAAAALwEAAF9yZWxzLy5yZWxzUEsBAi0AFAAGAAgAAAAh&#10;ADSRoc35AgAAvwYAAA4AAAAAAAAAAAAAAAAALgIAAGRycy9lMm9Eb2MueG1sUEsBAi0AFAAGAAgA&#10;AAAhAKnMyOreAAAACAEAAA8AAAAAAAAAAAAAAAAAUwUAAGRycy9kb3ducmV2LnhtbFBLBQYAAAAA&#10;BAAEAPMAAABeBgAAAAA=&#10;" fillcolor="#a8b7df" strokecolor="#4472c4" strokeweight=".5pt">
                <v:fill color2="#879ed7" rotate="t" colors="0 #a8b7df;.5 #9aabd9;1 #879ed7" focus="100%" type="gradient">
                  <o:fill v:ext="view" type="gradientUnscaled"/>
                </v:fill>
                <v:stroke joinstyle="miter"/>
                <v:textbox>
                  <w:txbxContent>
                    <w:p w:rsidR="00E64BDF" w:rsidRPr="000E1255" w:rsidRDefault="00E64BDF" w:rsidP="0088215F">
                      <w:pPr>
                        <w:jc w:val="center"/>
                        <w:rPr>
                          <w:sz w:val="20"/>
                        </w:rPr>
                      </w:pPr>
                      <w:r w:rsidRPr="000E1255">
                        <w:rPr>
                          <w:sz w:val="20"/>
                        </w:rPr>
                        <w:t>Other Saving Services</w:t>
                      </w:r>
                    </w:p>
                  </w:txbxContent>
                </v:textbox>
              </v:roundrect>
            </w:pict>
          </mc:Fallback>
        </mc:AlternateContent>
      </w:r>
      <w:r w:rsidR="0088215F" w:rsidRPr="0088215F">
        <w:rPr>
          <w:rFonts w:ascii="Times New Roman" w:eastAsia="Calibri" w:hAnsi="Times New Roman" w:cs="Arial"/>
          <w:sz w:val="24"/>
          <w:szCs w:val="20"/>
        </w:rPr>
        <w:tab/>
      </w: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spacing w:after="0" w:line="0" w:lineRule="atLeast"/>
        <w:rPr>
          <w:rFonts w:ascii="Times New Roman" w:eastAsia="Calibri" w:hAnsi="Times New Roman" w:cs="Arial"/>
          <w:sz w:val="24"/>
          <w:szCs w:val="20"/>
        </w:rPr>
      </w:pPr>
    </w:p>
    <w:p w:rsidR="0088215F" w:rsidRPr="0088215F" w:rsidRDefault="0088215F" w:rsidP="0088215F">
      <w:pPr>
        <w:spacing w:after="0" w:line="0" w:lineRule="atLeast"/>
        <w:rPr>
          <w:rFonts w:ascii="Times New Roman" w:eastAsia="Calibri" w:hAnsi="Times New Roman" w:cs="Arial"/>
          <w:sz w:val="24"/>
          <w:szCs w:val="20"/>
        </w:rPr>
      </w:pPr>
    </w:p>
    <w:p w:rsidR="0088215F" w:rsidRPr="0088215F" w:rsidRDefault="0088215F" w:rsidP="0088215F">
      <w:pPr>
        <w:spacing w:after="0" w:line="0" w:lineRule="atLeast"/>
        <w:rPr>
          <w:rFonts w:ascii="Times New Roman" w:eastAsia="Times New Roman" w:hAnsi="Times New Roman" w:cs="Arial"/>
          <w:b/>
          <w:color w:val="5B9BD5"/>
          <w:sz w:val="24"/>
          <w:szCs w:val="20"/>
        </w:rPr>
      </w:pPr>
      <w:r w:rsidRPr="0088215F">
        <w:rPr>
          <w:rFonts w:ascii="Times New Roman" w:eastAsia="Calibri" w:hAnsi="Times New Roman" w:cs="Arial"/>
          <w:sz w:val="24"/>
          <w:szCs w:val="20"/>
        </w:rPr>
        <w:t xml:space="preserve">              </w:t>
      </w:r>
    </w:p>
    <w:p w:rsidR="0088215F" w:rsidRPr="0088215F" w:rsidRDefault="0088215F" w:rsidP="0088215F">
      <w:pPr>
        <w:spacing w:after="0" w:line="0" w:lineRule="atLeast"/>
        <w:rPr>
          <w:rFonts w:ascii="Times New Roman" w:eastAsia="Times New Roman" w:hAnsi="Times New Roman" w:cs="Arial"/>
          <w:b/>
          <w:color w:val="5B9BD5"/>
          <w:sz w:val="28"/>
          <w:szCs w:val="28"/>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88215F" w:rsidRPr="0088215F" w:rsidRDefault="0088215F" w:rsidP="0088215F">
      <w:pPr>
        <w:tabs>
          <w:tab w:val="left" w:pos="1164"/>
        </w:tabs>
        <w:spacing w:after="0" w:line="0" w:lineRule="atLeast"/>
        <w:rPr>
          <w:rFonts w:ascii="Times New Roman" w:eastAsia="Calibri" w:hAnsi="Times New Roman" w:cs="Arial"/>
          <w:sz w:val="24"/>
          <w:szCs w:val="20"/>
        </w:rPr>
      </w:pPr>
    </w:p>
    <w:p w:rsidR="007829CC" w:rsidRDefault="007829CC" w:rsidP="00E24151">
      <w:pPr>
        <w:tabs>
          <w:tab w:val="left" w:pos="1164"/>
        </w:tabs>
        <w:spacing w:line="0" w:lineRule="atLeast"/>
        <w:rPr>
          <w:rFonts w:ascii="Times New Roman" w:eastAsia="Calibri" w:hAnsi="Times New Roman" w:cs="Arial"/>
          <w:sz w:val="24"/>
          <w:szCs w:val="20"/>
        </w:rPr>
      </w:pPr>
    </w:p>
    <w:p w:rsidR="007829CC" w:rsidRDefault="007829CC" w:rsidP="00E24151">
      <w:pPr>
        <w:tabs>
          <w:tab w:val="left" w:pos="1164"/>
        </w:tabs>
        <w:spacing w:line="0" w:lineRule="atLeast"/>
        <w:rPr>
          <w:rFonts w:ascii="Times New Roman" w:eastAsia="Calibri" w:hAnsi="Times New Roman" w:cs="Arial"/>
          <w:sz w:val="24"/>
          <w:szCs w:val="20"/>
        </w:rPr>
      </w:pPr>
    </w:p>
    <w:p w:rsidR="00D53232" w:rsidRDefault="00D53232" w:rsidP="00E24151">
      <w:pPr>
        <w:tabs>
          <w:tab w:val="left" w:pos="1164"/>
        </w:tabs>
        <w:spacing w:line="0" w:lineRule="atLeast"/>
        <w:rPr>
          <w:rFonts w:ascii="Times New Roman" w:eastAsia="Calibri" w:hAnsi="Times New Roman" w:cs="Arial"/>
          <w:sz w:val="24"/>
          <w:szCs w:val="20"/>
        </w:rPr>
      </w:pPr>
    </w:p>
    <w:p w:rsidR="00D53232" w:rsidRDefault="00D53232" w:rsidP="00E24151">
      <w:pPr>
        <w:tabs>
          <w:tab w:val="left" w:pos="1164"/>
        </w:tabs>
        <w:spacing w:line="0" w:lineRule="atLeast"/>
        <w:rPr>
          <w:rFonts w:ascii="Times New Roman" w:eastAsia="Calibri" w:hAnsi="Times New Roman" w:cs="Arial"/>
          <w:sz w:val="24"/>
          <w:szCs w:val="20"/>
        </w:rPr>
      </w:pPr>
    </w:p>
    <w:p w:rsidR="00486CAD" w:rsidRDefault="00E24151" w:rsidP="00B90B6B">
      <w:pPr>
        <w:pStyle w:val="ListParagraph"/>
        <w:numPr>
          <w:ilvl w:val="0"/>
          <w:numId w:val="34"/>
        </w:numPr>
        <w:tabs>
          <w:tab w:val="left" w:pos="1164"/>
        </w:tabs>
        <w:spacing w:line="0" w:lineRule="atLeast"/>
        <w:rPr>
          <w:b/>
          <w:color w:val="7030A0"/>
          <w:sz w:val="28"/>
          <w:szCs w:val="28"/>
        </w:rPr>
      </w:pPr>
      <w:r w:rsidRPr="003735E6">
        <w:rPr>
          <w:b/>
          <w:color w:val="7030A0"/>
          <w:sz w:val="28"/>
          <w:szCs w:val="28"/>
        </w:rPr>
        <w:lastRenderedPageBreak/>
        <w:t>Conventional Banking:</w:t>
      </w:r>
    </w:p>
    <w:p w:rsidR="003735E6" w:rsidRPr="003735E6" w:rsidRDefault="003735E6" w:rsidP="003735E6">
      <w:pPr>
        <w:pStyle w:val="ListParagraph"/>
        <w:tabs>
          <w:tab w:val="left" w:pos="1164"/>
        </w:tabs>
        <w:spacing w:line="0" w:lineRule="atLeast"/>
        <w:rPr>
          <w:b/>
          <w:color w:val="7030A0"/>
          <w:sz w:val="28"/>
          <w:szCs w:val="28"/>
        </w:rPr>
      </w:pPr>
    </w:p>
    <w:p w:rsidR="00E24151" w:rsidRPr="00D53232" w:rsidRDefault="00B43A00" w:rsidP="00D53232">
      <w:pPr>
        <w:tabs>
          <w:tab w:val="left" w:pos="1164"/>
        </w:tabs>
        <w:spacing w:line="0" w:lineRule="atLeast"/>
        <w:rPr>
          <w:b/>
          <w:color w:val="7030A0"/>
          <w:sz w:val="28"/>
        </w:rPr>
      </w:pPr>
      <w:r w:rsidRPr="00D53232">
        <w:rPr>
          <w:b/>
          <w:color w:val="7030A0"/>
          <w:sz w:val="28"/>
        </w:rPr>
        <w:t>Account Opening</w:t>
      </w:r>
    </w:p>
    <w:p w:rsidR="0004692F" w:rsidRPr="0062351A" w:rsidRDefault="00E24151" w:rsidP="0062351A">
      <w:pPr>
        <w:tabs>
          <w:tab w:val="left" w:pos="1164"/>
        </w:tabs>
        <w:spacing w:line="0" w:lineRule="atLeast"/>
        <w:jc w:val="both"/>
        <w:rPr>
          <w:sz w:val="24"/>
          <w:szCs w:val="24"/>
        </w:rPr>
      </w:pPr>
      <w:r w:rsidRPr="00486CAD">
        <w:rPr>
          <w:sz w:val="24"/>
          <w:szCs w:val="24"/>
        </w:rPr>
        <w:t xml:space="preserve">Account opening segment is the most vital segment for a bank just as branches since it builds up the connection between a broker and the client. Just the record opening isn't sufficient at some point determination of client for opening a record is critical on the grounds that there are numerous extortion individuals who manage illicit thing through bank .So the Bank takes in its choice of clients cautiously. The accompanying work are done this area. There are two officers performing different capacities in this office. The available accounts those are two acknowledged by SEBL might be characterized into: a) </w:t>
      </w:r>
      <w:r w:rsidRPr="00486CAD">
        <w:rPr>
          <w:rFonts w:eastAsia="Times New Roman"/>
          <w:sz w:val="24"/>
          <w:szCs w:val="24"/>
        </w:rPr>
        <w:t xml:space="preserve">demand deposit </w:t>
      </w:r>
      <w:r w:rsidR="00B43A00">
        <w:rPr>
          <w:sz w:val="24"/>
          <w:szCs w:val="24"/>
        </w:rPr>
        <w:t>b) time deposit.</w:t>
      </w:r>
    </w:p>
    <w:p w:rsidR="005B6C23" w:rsidRPr="007E5879" w:rsidRDefault="00E24151" w:rsidP="007E5879">
      <w:pPr>
        <w:tabs>
          <w:tab w:val="left" w:pos="1164"/>
        </w:tabs>
        <w:spacing w:line="0" w:lineRule="atLeast"/>
        <w:rPr>
          <w:b/>
          <w:color w:val="7030A0"/>
          <w:sz w:val="28"/>
          <w:szCs w:val="28"/>
        </w:rPr>
      </w:pPr>
      <w:r w:rsidRPr="007E5879">
        <w:rPr>
          <w:b/>
          <w:color w:val="7030A0"/>
          <w:sz w:val="28"/>
          <w:szCs w:val="28"/>
        </w:rPr>
        <w:t>Savings Account (SB)</w:t>
      </w:r>
      <w:r w:rsidR="00486CAD" w:rsidRPr="007E5879">
        <w:rPr>
          <w:b/>
          <w:color w:val="7030A0"/>
          <w:sz w:val="28"/>
          <w:szCs w:val="28"/>
        </w:rPr>
        <w:t>:</w:t>
      </w:r>
    </w:p>
    <w:p w:rsidR="005B6C23" w:rsidRDefault="00E24151" w:rsidP="005B6C23">
      <w:pPr>
        <w:tabs>
          <w:tab w:val="left" w:pos="1164"/>
        </w:tabs>
        <w:spacing w:line="0" w:lineRule="atLeast"/>
        <w:rPr>
          <w:b/>
          <w:color w:val="7030A0"/>
          <w:sz w:val="28"/>
          <w:szCs w:val="28"/>
        </w:rPr>
      </w:pPr>
      <w:r w:rsidRPr="00C73403">
        <w:rPr>
          <w:sz w:val="24"/>
          <w:szCs w:val="24"/>
        </w:rPr>
        <w:t>Savings Account (SB) is intended for individual savers who need to spare a little piece of their pay which might be utilized sooner rather than later and furthermore mean to have some productive profits for such investment funds. They can store a little sum and can pull back at whatever point they want however the absolute quantities of withdrawals over some undefined time frame are restricted.</w:t>
      </w:r>
    </w:p>
    <w:p w:rsidR="005B6C23" w:rsidRPr="007E5879" w:rsidRDefault="00E24151" w:rsidP="007E5879">
      <w:pPr>
        <w:tabs>
          <w:tab w:val="left" w:pos="1164"/>
        </w:tabs>
        <w:spacing w:line="0" w:lineRule="atLeast"/>
        <w:rPr>
          <w:b/>
          <w:color w:val="7030A0"/>
          <w:sz w:val="28"/>
          <w:szCs w:val="28"/>
        </w:rPr>
      </w:pPr>
      <w:r w:rsidRPr="007E5879">
        <w:rPr>
          <w:b/>
          <w:color w:val="7030A0"/>
          <w:sz w:val="28"/>
          <w:szCs w:val="28"/>
        </w:rPr>
        <w:t>Current Account (CD):</w:t>
      </w:r>
    </w:p>
    <w:p w:rsidR="00E24151" w:rsidRPr="0062351A" w:rsidRDefault="00E24151" w:rsidP="00E24151">
      <w:pPr>
        <w:tabs>
          <w:tab w:val="left" w:pos="1164"/>
        </w:tabs>
        <w:spacing w:line="0" w:lineRule="atLeast"/>
        <w:rPr>
          <w:b/>
          <w:color w:val="7030A0"/>
          <w:sz w:val="28"/>
          <w:szCs w:val="28"/>
        </w:rPr>
      </w:pPr>
      <w:r w:rsidRPr="00C73403">
        <w:rPr>
          <w:color w:val="0D0D0D" w:themeColor="text1" w:themeTint="F2"/>
          <w:sz w:val="24"/>
          <w:szCs w:val="24"/>
        </w:rPr>
        <w:t>Current Deposit (CD) Account is a value-based record where there is no limitation on number of exchanges in the record. Current Deposit (CD) Account can be opened for people and business concerns including non-benefit associations.</w:t>
      </w:r>
    </w:p>
    <w:p w:rsidR="00E24151" w:rsidRPr="00486CAD" w:rsidRDefault="00E24151" w:rsidP="00E24151">
      <w:pPr>
        <w:tabs>
          <w:tab w:val="left" w:pos="1164"/>
        </w:tabs>
        <w:spacing w:line="0" w:lineRule="atLeast"/>
        <w:rPr>
          <w:b/>
          <w:color w:val="7030A0"/>
          <w:sz w:val="28"/>
          <w:szCs w:val="28"/>
        </w:rPr>
      </w:pPr>
      <w:r w:rsidRPr="00C806B1">
        <w:rPr>
          <w:b/>
          <w:color w:val="7030A0"/>
          <w:sz w:val="28"/>
          <w:szCs w:val="28"/>
        </w:rPr>
        <w:t>Special Notice Deposit (SND):</w:t>
      </w:r>
    </w:p>
    <w:p w:rsidR="00E24151" w:rsidRPr="0062351A" w:rsidRDefault="00E24151" w:rsidP="0062351A">
      <w:pPr>
        <w:tabs>
          <w:tab w:val="left" w:pos="1164"/>
        </w:tabs>
        <w:spacing w:line="0" w:lineRule="atLeast"/>
        <w:jc w:val="both"/>
        <w:rPr>
          <w:sz w:val="24"/>
          <w:szCs w:val="24"/>
        </w:rPr>
      </w:pPr>
      <w:r w:rsidRPr="00C73403">
        <w:rPr>
          <w:sz w:val="24"/>
          <w:szCs w:val="24"/>
        </w:rPr>
        <w:t>Special Notice Deposit (SND) Account is an enthusiasm bearing store account where notification ahead of t</w:t>
      </w:r>
      <w:r w:rsidR="0062351A">
        <w:rPr>
          <w:sz w:val="24"/>
          <w:szCs w:val="24"/>
        </w:rPr>
        <w:t>ime is required for withdrawal.</w:t>
      </w:r>
    </w:p>
    <w:p w:rsidR="00E24151" w:rsidRDefault="00E24151" w:rsidP="00E24151">
      <w:pPr>
        <w:tabs>
          <w:tab w:val="left" w:pos="1164"/>
        </w:tabs>
        <w:spacing w:line="0" w:lineRule="atLeast"/>
        <w:rPr>
          <w:b/>
          <w:color w:val="7030A0"/>
          <w:sz w:val="28"/>
          <w:szCs w:val="28"/>
        </w:rPr>
      </w:pPr>
      <w:r w:rsidRPr="00E46561">
        <w:rPr>
          <w:b/>
          <w:color w:val="7030A0"/>
          <w:sz w:val="28"/>
          <w:szCs w:val="28"/>
        </w:rPr>
        <w:t>Fixed Deposit Receipt (FDR):</w:t>
      </w:r>
    </w:p>
    <w:p w:rsidR="00E24151" w:rsidRPr="00251942" w:rsidRDefault="00E24151" w:rsidP="00251942">
      <w:pPr>
        <w:tabs>
          <w:tab w:val="left" w:pos="1164"/>
        </w:tabs>
        <w:spacing w:line="0" w:lineRule="atLeast"/>
        <w:jc w:val="both"/>
        <w:rPr>
          <w:rFonts w:cs="Times New Roman"/>
          <w:color w:val="000000" w:themeColor="text1"/>
          <w:sz w:val="24"/>
          <w:szCs w:val="24"/>
        </w:rPr>
      </w:pPr>
      <w:r w:rsidRPr="00C73403">
        <w:rPr>
          <w:rFonts w:cs="Times New Roman"/>
          <w:color w:val="000000" w:themeColor="text1"/>
          <w:sz w:val="24"/>
          <w:szCs w:val="24"/>
        </w:rPr>
        <w:t>Fixed Deposit Receipt (FDR) offers the chance to contribute a settled sum for a settled period at a settled rate important to guarantee the most extreme return against the</w:t>
      </w:r>
      <w:r w:rsidR="00251942">
        <w:rPr>
          <w:rFonts w:cs="Times New Roman"/>
          <w:color w:val="000000" w:themeColor="text1"/>
          <w:sz w:val="24"/>
          <w:szCs w:val="24"/>
        </w:rPr>
        <w:t xml:space="preserve"> well-deserved cash of clients.</w:t>
      </w:r>
    </w:p>
    <w:tbl>
      <w:tblPr>
        <w:tblStyle w:val="TableGrid"/>
        <w:tblW w:w="9029" w:type="dxa"/>
        <w:tblLook w:val="04A0" w:firstRow="1" w:lastRow="0" w:firstColumn="1" w:lastColumn="0" w:noHBand="0" w:noVBand="1"/>
      </w:tblPr>
      <w:tblGrid>
        <w:gridCol w:w="4514"/>
        <w:gridCol w:w="4515"/>
      </w:tblGrid>
      <w:tr w:rsidR="008C2AB3" w:rsidTr="00251942">
        <w:trPr>
          <w:trHeight w:val="307"/>
        </w:trPr>
        <w:tc>
          <w:tcPr>
            <w:tcW w:w="4514" w:type="dxa"/>
          </w:tcPr>
          <w:p w:rsidR="008C2AB3" w:rsidRDefault="008C2AB3" w:rsidP="003F0666">
            <w:pPr>
              <w:spacing w:line="0" w:lineRule="atLeast"/>
              <w:rPr>
                <w:rFonts w:eastAsia="Times New Roman"/>
              </w:rPr>
            </w:pPr>
            <w:r>
              <w:rPr>
                <w:rFonts w:eastAsia="Times New Roman"/>
              </w:rPr>
              <w:t>Fixed Deposit for</w:t>
            </w:r>
          </w:p>
        </w:tc>
        <w:tc>
          <w:tcPr>
            <w:tcW w:w="4515" w:type="dxa"/>
          </w:tcPr>
          <w:p w:rsidR="008C2AB3" w:rsidRDefault="008C2AB3" w:rsidP="003F0666">
            <w:pPr>
              <w:spacing w:line="0" w:lineRule="atLeast"/>
              <w:rPr>
                <w:rFonts w:eastAsia="Times New Roman"/>
              </w:rPr>
            </w:pPr>
          </w:p>
        </w:tc>
      </w:tr>
      <w:tr w:rsidR="008C2AB3" w:rsidTr="00251942">
        <w:trPr>
          <w:trHeight w:val="418"/>
        </w:trPr>
        <w:tc>
          <w:tcPr>
            <w:tcW w:w="4514" w:type="dxa"/>
          </w:tcPr>
          <w:p w:rsidR="008C2AB3" w:rsidRDefault="008C2AB3" w:rsidP="003F0666">
            <w:pPr>
              <w:spacing w:line="0" w:lineRule="atLeast"/>
              <w:rPr>
                <w:rFonts w:eastAsia="Times New Roman"/>
              </w:rPr>
            </w:pPr>
            <w:r>
              <w:rPr>
                <w:rFonts w:eastAsia="Times New Roman"/>
              </w:rPr>
              <w:t>a. 1 (one) month</w:t>
            </w:r>
          </w:p>
        </w:tc>
        <w:tc>
          <w:tcPr>
            <w:tcW w:w="4515" w:type="dxa"/>
          </w:tcPr>
          <w:p w:rsidR="008C2AB3" w:rsidRDefault="008C2AB3" w:rsidP="003F0666">
            <w:pPr>
              <w:spacing w:line="0" w:lineRule="atLeast"/>
              <w:jc w:val="right"/>
              <w:rPr>
                <w:rFonts w:eastAsia="Times New Roman"/>
              </w:rPr>
            </w:pPr>
            <w:r>
              <w:rPr>
                <w:rFonts w:eastAsia="Times New Roman"/>
              </w:rPr>
              <w:t>3.50%</w:t>
            </w:r>
          </w:p>
        </w:tc>
      </w:tr>
      <w:tr w:rsidR="008C2AB3" w:rsidTr="00251942">
        <w:trPr>
          <w:trHeight w:val="414"/>
        </w:trPr>
        <w:tc>
          <w:tcPr>
            <w:tcW w:w="4514" w:type="dxa"/>
          </w:tcPr>
          <w:p w:rsidR="008C2AB3" w:rsidRDefault="008C2AB3" w:rsidP="003F0666">
            <w:pPr>
              <w:spacing w:line="0" w:lineRule="atLeast"/>
              <w:rPr>
                <w:rFonts w:eastAsia="Times New Roman"/>
              </w:rPr>
            </w:pPr>
            <w:r>
              <w:rPr>
                <w:rFonts w:eastAsia="Times New Roman"/>
              </w:rPr>
              <w:t>b. 3 (three) months</w:t>
            </w:r>
          </w:p>
        </w:tc>
        <w:tc>
          <w:tcPr>
            <w:tcW w:w="4515" w:type="dxa"/>
          </w:tcPr>
          <w:p w:rsidR="008C2AB3" w:rsidRDefault="008C2AB3" w:rsidP="003F0666">
            <w:pPr>
              <w:spacing w:line="0" w:lineRule="atLeast"/>
              <w:jc w:val="right"/>
              <w:rPr>
                <w:rFonts w:eastAsia="Times New Roman"/>
              </w:rPr>
            </w:pPr>
            <w:r>
              <w:rPr>
                <w:rFonts w:eastAsia="Times New Roman"/>
              </w:rPr>
              <w:t>6.00%</w:t>
            </w:r>
          </w:p>
        </w:tc>
      </w:tr>
      <w:tr w:rsidR="008C2AB3" w:rsidTr="00251942">
        <w:trPr>
          <w:trHeight w:val="415"/>
        </w:trPr>
        <w:tc>
          <w:tcPr>
            <w:tcW w:w="4514" w:type="dxa"/>
          </w:tcPr>
          <w:p w:rsidR="008C2AB3" w:rsidRDefault="008C2AB3" w:rsidP="003F0666">
            <w:pPr>
              <w:spacing w:line="0" w:lineRule="atLeast"/>
              <w:rPr>
                <w:rFonts w:eastAsia="Times New Roman"/>
              </w:rPr>
            </w:pPr>
            <w:r>
              <w:rPr>
                <w:rFonts w:eastAsia="Times New Roman"/>
              </w:rPr>
              <w:t>c. 6 (six) months</w:t>
            </w:r>
          </w:p>
        </w:tc>
        <w:tc>
          <w:tcPr>
            <w:tcW w:w="4515" w:type="dxa"/>
          </w:tcPr>
          <w:p w:rsidR="008C2AB3" w:rsidRDefault="008C2AB3" w:rsidP="003F0666">
            <w:pPr>
              <w:spacing w:line="0" w:lineRule="atLeast"/>
              <w:jc w:val="right"/>
              <w:rPr>
                <w:rFonts w:eastAsia="Times New Roman"/>
              </w:rPr>
            </w:pPr>
            <w:r>
              <w:rPr>
                <w:rFonts w:eastAsia="Times New Roman"/>
              </w:rPr>
              <w:t>6.50%</w:t>
            </w:r>
          </w:p>
        </w:tc>
      </w:tr>
      <w:tr w:rsidR="008C2AB3" w:rsidTr="00251942">
        <w:trPr>
          <w:trHeight w:val="418"/>
        </w:trPr>
        <w:tc>
          <w:tcPr>
            <w:tcW w:w="4514" w:type="dxa"/>
          </w:tcPr>
          <w:p w:rsidR="008C2AB3" w:rsidRDefault="008C2AB3" w:rsidP="003F0666">
            <w:pPr>
              <w:spacing w:line="0" w:lineRule="atLeast"/>
              <w:rPr>
                <w:rFonts w:eastAsia="Times New Roman"/>
              </w:rPr>
            </w:pPr>
            <w:r>
              <w:rPr>
                <w:rFonts w:eastAsia="Times New Roman"/>
              </w:rPr>
              <w:t>d. 1year</w:t>
            </w:r>
          </w:p>
        </w:tc>
        <w:tc>
          <w:tcPr>
            <w:tcW w:w="4515" w:type="dxa"/>
          </w:tcPr>
          <w:p w:rsidR="008C2AB3" w:rsidRDefault="008C2AB3" w:rsidP="003F0666">
            <w:pPr>
              <w:spacing w:line="0" w:lineRule="atLeast"/>
              <w:jc w:val="right"/>
              <w:rPr>
                <w:rFonts w:eastAsia="Times New Roman"/>
              </w:rPr>
            </w:pPr>
            <w:r>
              <w:rPr>
                <w:rFonts w:eastAsia="Times New Roman"/>
              </w:rPr>
              <w:t>7.00%</w:t>
            </w:r>
          </w:p>
        </w:tc>
      </w:tr>
    </w:tbl>
    <w:p w:rsidR="00E24151" w:rsidRDefault="00E24151" w:rsidP="00E24151">
      <w:pPr>
        <w:spacing w:line="0" w:lineRule="atLeast"/>
        <w:rPr>
          <w:rFonts w:eastAsia="Times New Roman"/>
        </w:rPr>
      </w:pPr>
    </w:p>
    <w:p w:rsidR="00486CAD" w:rsidRPr="0004692F" w:rsidRDefault="00E24151" w:rsidP="00E24151">
      <w:pPr>
        <w:spacing w:line="0" w:lineRule="atLeast"/>
        <w:rPr>
          <w:rFonts w:eastAsia="Times New Roman"/>
          <w:b/>
          <w:color w:val="7030A0"/>
          <w:sz w:val="28"/>
        </w:rPr>
      </w:pPr>
      <w:r w:rsidRPr="00FF2508">
        <w:rPr>
          <w:rFonts w:eastAsia="Times New Roman"/>
          <w:b/>
          <w:color w:val="7030A0"/>
          <w:sz w:val="28"/>
        </w:rPr>
        <w:t>Short Term Deposit (STD) Account:</w:t>
      </w:r>
    </w:p>
    <w:p w:rsidR="0004692F" w:rsidRDefault="00E24151" w:rsidP="008C2AB3">
      <w:pPr>
        <w:spacing w:line="0" w:lineRule="atLeast"/>
        <w:jc w:val="both"/>
        <w:rPr>
          <w:rFonts w:eastAsia="Times New Roman"/>
          <w:color w:val="000000" w:themeColor="text1"/>
          <w:sz w:val="24"/>
          <w:szCs w:val="24"/>
        </w:rPr>
      </w:pPr>
      <w:r w:rsidRPr="00486CAD">
        <w:rPr>
          <w:rFonts w:eastAsia="Times New Roman"/>
          <w:color w:val="000000" w:themeColor="text1"/>
          <w:sz w:val="24"/>
          <w:szCs w:val="24"/>
        </w:rPr>
        <w:t>The account should kept for no less than seven days for having interest. The loan cost is not exactly the investment funds stores. Frequent withdrawal is disheartened and requires earlier notice. STD account opening strategy are comparable as investme</w:t>
      </w:r>
      <w:r w:rsidR="00251942">
        <w:rPr>
          <w:rFonts w:eastAsia="Times New Roman"/>
          <w:color w:val="000000" w:themeColor="text1"/>
          <w:sz w:val="24"/>
          <w:szCs w:val="24"/>
        </w:rPr>
        <w:t>nt account.</w:t>
      </w:r>
    </w:p>
    <w:p w:rsidR="00251942" w:rsidRPr="00251942" w:rsidRDefault="00251942" w:rsidP="008C2AB3">
      <w:pPr>
        <w:spacing w:line="0" w:lineRule="atLeast"/>
        <w:jc w:val="both"/>
        <w:rPr>
          <w:rFonts w:eastAsia="Times New Roman"/>
          <w:color w:val="000000" w:themeColor="text1"/>
          <w:sz w:val="24"/>
          <w:szCs w:val="24"/>
        </w:rPr>
      </w:pPr>
    </w:p>
    <w:p w:rsidR="00E24151" w:rsidRPr="008C2AB3" w:rsidRDefault="00E24151" w:rsidP="008C2AB3">
      <w:pPr>
        <w:spacing w:line="0" w:lineRule="atLeast"/>
        <w:jc w:val="both"/>
        <w:rPr>
          <w:rFonts w:eastAsia="Times New Roman" w:cstheme="minorHAnsi"/>
          <w:color w:val="000000" w:themeColor="text1"/>
          <w:sz w:val="28"/>
        </w:rPr>
      </w:pPr>
      <w:r w:rsidRPr="008C2AB3">
        <w:rPr>
          <w:rFonts w:eastAsia="Times New Roman" w:cstheme="minorHAnsi"/>
          <w:b/>
          <w:color w:val="7030A0"/>
          <w:sz w:val="28"/>
          <w:szCs w:val="28"/>
        </w:rPr>
        <w:t>Monthly Savings Scheme (MSS):</w:t>
      </w:r>
    </w:p>
    <w:p w:rsidR="0004692F" w:rsidRPr="0062351A" w:rsidRDefault="00E24151" w:rsidP="0062351A">
      <w:pPr>
        <w:shd w:val="clear" w:color="auto" w:fill="FFFFFF"/>
        <w:jc w:val="both"/>
        <w:rPr>
          <w:rFonts w:eastAsia="Times New Roman" w:cstheme="minorHAnsi"/>
          <w:color w:val="000000" w:themeColor="text1"/>
          <w:sz w:val="24"/>
          <w:szCs w:val="24"/>
        </w:rPr>
      </w:pPr>
      <w:r w:rsidRPr="00C73403">
        <w:rPr>
          <w:rFonts w:eastAsia="Times New Roman" w:cstheme="minorHAnsi"/>
          <w:color w:val="000000" w:themeColor="text1"/>
          <w:sz w:val="24"/>
          <w:szCs w:val="24"/>
        </w:rPr>
        <w:t>Southeast Bank offers Monthly Savings Scheme (MSS) to enable you to assemble your riches at generally safe with secure return</w:t>
      </w:r>
      <w:r w:rsidR="008C2AB3" w:rsidRPr="00C73403">
        <w:rPr>
          <w:rFonts w:eastAsia="Times New Roman" w:cstheme="minorHAnsi"/>
          <w:color w:val="000000" w:themeColor="text1"/>
          <w:sz w:val="24"/>
          <w:szCs w:val="24"/>
        </w:rPr>
        <w:t>s, wellbeing and accommodation.</w:t>
      </w:r>
    </w:p>
    <w:p w:rsidR="00E24151" w:rsidRPr="008C2AB3" w:rsidRDefault="008C2AB3" w:rsidP="008C2AB3">
      <w:pPr>
        <w:tabs>
          <w:tab w:val="left" w:pos="1164"/>
        </w:tabs>
        <w:spacing w:line="0" w:lineRule="atLeast"/>
        <w:jc w:val="both"/>
        <w:rPr>
          <w:rFonts w:cstheme="minorHAnsi"/>
          <w:b/>
          <w:color w:val="7030A0"/>
          <w:sz w:val="28"/>
          <w:szCs w:val="28"/>
        </w:rPr>
      </w:pPr>
      <w:r w:rsidRPr="008C2AB3">
        <w:rPr>
          <w:rFonts w:cstheme="minorHAnsi"/>
          <w:b/>
          <w:color w:val="7030A0"/>
          <w:sz w:val="28"/>
          <w:szCs w:val="28"/>
        </w:rPr>
        <w:t>Pension Savings Scheme (PSS):</w:t>
      </w:r>
    </w:p>
    <w:p w:rsidR="00E24151" w:rsidRPr="00C73403" w:rsidRDefault="00E24151" w:rsidP="008C2AB3">
      <w:pPr>
        <w:tabs>
          <w:tab w:val="left" w:pos="1164"/>
        </w:tabs>
        <w:spacing w:line="0" w:lineRule="atLeast"/>
        <w:jc w:val="both"/>
        <w:rPr>
          <w:rFonts w:cstheme="minorHAnsi"/>
          <w:color w:val="000000" w:themeColor="text1"/>
          <w:sz w:val="24"/>
          <w:szCs w:val="24"/>
        </w:rPr>
      </w:pPr>
      <w:r w:rsidRPr="00C73403">
        <w:rPr>
          <w:rFonts w:cstheme="minorHAnsi"/>
          <w:color w:val="000000" w:themeColor="text1"/>
          <w:sz w:val="24"/>
          <w:szCs w:val="24"/>
        </w:rPr>
        <w:t>Pension Savings Scheme Offers customers to spare their well-deserved cash each month for an anchored future.</w:t>
      </w:r>
    </w:p>
    <w:p w:rsidR="00E24151" w:rsidRPr="00C73403" w:rsidRDefault="00E24151" w:rsidP="008C2AB3">
      <w:pPr>
        <w:tabs>
          <w:tab w:val="left" w:pos="1164"/>
        </w:tabs>
        <w:spacing w:line="0" w:lineRule="atLeast"/>
        <w:jc w:val="both"/>
        <w:rPr>
          <w:rFonts w:cstheme="minorHAnsi"/>
          <w:sz w:val="24"/>
          <w:szCs w:val="24"/>
        </w:rPr>
      </w:pPr>
      <w:r w:rsidRPr="00C73403">
        <w:rPr>
          <w:rFonts w:cstheme="minorHAnsi"/>
          <w:sz w:val="24"/>
          <w:szCs w:val="24"/>
        </w:rPr>
        <w:t>Apart from these popular schemes SEBL also</w:t>
      </w:r>
      <w:r w:rsidR="00251942">
        <w:rPr>
          <w:rFonts w:cstheme="minorHAnsi"/>
          <w:sz w:val="24"/>
          <w:szCs w:val="24"/>
        </w:rPr>
        <w:t xml:space="preserve"> has 2 (two) schemes. They are:</w:t>
      </w:r>
    </w:p>
    <w:p w:rsidR="00E24151" w:rsidRPr="00C73403" w:rsidRDefault="00E24151" w:rsidP="00B90B6B">
      <w:pPr>
        <w:pStyle w:val="ListParagraph"/>
        <w:numPr>
          <w:ilvl w:val="0"/>
          <w:numId w:val="15"/>
        </w:numPr>
        <w:tabs>
          <w:tab w:val="left" w:pos="1164"/>
        </w:tabs>
        <w:spacing w:line="0" w:lineRule="atLeast"/>
        <w:jc w:val="both"/>
        <w:rPr>
          <w:rFonts w:asciiTheme="minorHAnsi" w:hAnsiTheme="minorHAnsi" w:cstheme="minorHAnsi"/>
          <w:szCs w:val="24"/>
        </w:rPr>
      </w:pPr>
      <w:r w:rsidRPr="00C73403">
        <w:rPr>
          <w:rFonts w:asciiTheme="minorHAnsi" w:hAnsiTheme="minorHAnsi" w:cstheme="minorHAnsi"/>
          <w:szCs w:val="24"/>
        </w:rPr>
        <w:t>Monthly Income Scheme</w:t>
      </w:r>
    </w:p>
    <w:p w:rsidR="00E24151" w:rsidRPr="00C73403" w:rsidRDefault="00E24151" w:rsidP="00B90B6B">
      <w:pPr>
        <w:pStyle w:val="ListParagraph"/>
        <w:numPr>
          <w:ilvl w:val="0"/>
          <w:numId w:val="15"/>
        </w:numPr>
        <w:tabs>
          <w:tab w:val="left" w:pos="1164"/>
        </w:tabs>
        <w:spacing w:line="0" w:lineRule="atLeast"/>
        <w:jc w:val="both"/>
        <w:rPr>
          <w:rFonts w:asciiTheme="minorHAnsi" w:hAnsiTheme="minorHAnsi" w:cstheme="minorHAnsi"/>
          <w:szCs w:val="24"/>
        </w:rPr>
      </w:pPr>
      <w:r w:rsidRPr="00C73403">
        <w:rPr>
          <w:rFonts w:asciiTheme="minorHAnsi" w:hAnsiTheme="minorHAnsi" w:cstheme="minorHAnsi"/>
          <w:szCs w:val="24"/>
        </w:rPr>
        <w:t>Millionaire Deposit Scheme</w:t>
      </w:r>
    </w:p>
    <w:p w:rsidR="00E24151" w:rsidRPr="008C2AB3" w:rsidRDefault="00E24151" w:rsidP="008C2AB3">
      <w:pPr>
        <w:tabs>
          <w:tab w:val="left" w:pos="1164"/>
        </w:tabs>
        <w:spacing w:line="0" w:lineRule="atLeast"/>
        <w:jc w:val="both"/>
        <w:rPr>
          <w:rFonts w:cstheme="minorHAnsi"/>
          <w:b/>
          <w:color w:val="7030A0"/>
          <w:sz w:val="28"/>
        </w:rPr>
      </w:pPr>
    </w:p>
    <w:p w:rsidR="00E24151" w:rsidRPr="00BE3946" w:rsidRDefault="00E24151" w:rsidP="00B90B6B">
      <w:pPr>
        <w:pStyle w:val="ListParagraph"/>
        <w:numPr>
          <w:ilvl w:val="0"/>
          <w:numId w:val="34"/>
        </w:numPr>
        <w:tabs>
          <w:tab w:val="left" w:pos="1164"/>
        </w:tabs>
        <w:spacing w:line="0" w:lineRule="atLeast"/>
        <w:jc w:val="both"/>
        <w:rPr>
          <w:rFonts w:cstheme="minorHAnsi"/>
          <w:b/>
          <w:color w:val="7030A0"/>
          <w:sz w:val="28"/>
        </w:rPr>
      </w:pPr>
      <w:r w:rsidRPr="00BE3946">
        <w:rPr>
          <w:rFonts w:cstheme="minorHAnsi"/>
          <w:b/>
          <w:color w:val="7030A0"/>
          <w:sz w:val="28"/>
        </w:rPr>
        <w:t>Islamic Banking:</w:t>
      </w:r>
    </w:p>
    <w:p w:rsidR="00251942" w:rsidRPr="00251942" w:rsidRDefault="00E24151" w:rsidP="008C2AB3">
      <w:pPr>
        <w:tabs>
          <w:tab w:val="left" w:pos="1164"/>
        </w:tabs>
        <w:spacing w:line="0" w:lineRule="atLeast"/>
        <w:jc w:val="both"/>
        <w:rPr>
          <w:rFonts w:cstheme="minorHAnsi"/>
          <w:sz w:val="24"/>
          <w:szCs w:val="24"/>
        </w:rPr>
      </w:pPr>
      <w:r w:rsidRPr="00C73403">
        <w:rPr>
          <w:rFonts w:cstheme="minorHAnsi"/>
          <w:sz w:val="24"/>
          <w:szCs w:val="24"/>
        </w:rPr>
        <w:t>The Bank began its Islamic Banking Operations on July 28, 2003. The Bank opened 03 (three) Islamic Banking Branches in the year 2003 and 02 (two) Islamic Banking Branches in the year 2004. At present, the Bank has 05 (five) Islamic Banking Branches out of complete 56 branches, 10 SME Service Centers and 1 seaward Banking Unit. To additionally streamline Islamic managing an account activities of the Bank inside the domain of Bangladesh Bank BRPD Circular No. 15 dated November 09, 2009, the Islamic Banking Wing of the Bank has just been changed over into an undeniable Islamic Banking D</w:t>
      </w:r>
      <w:r w:rsidR="00251942">
        <w:rPr>
          <w:rFonts w:cstheme="minorHAnsi"/>
          <w:sz w:val="24"/>
          <w:szCs w:val="24"/>
        </w:rPr>
        <w:t>ivision from December 27, 2009.</w:t>
      </w:r>
    </w:p>
    <w:p w:rsidR="00E24151" w:rsidRPr="008C2AB3" w:rsidRDefault="00E24151" w:rsidP="008C2AB3">
      <w:pPr>
        <w:tabs>
          <w:tab w:val="left" w:pos="1164"/>
        </w:tabs>
        <w:spacing w:line="0" w:lineRule="atLeast"/>
        <w:jc w:val="both"/>
        <w:rPr>
          <w:rFonts w:cstheme="minorHAnsi"/>
          <w:b/>
          <w:color w:val="7030A0"/>
          <w:sz w:val="28"/>
          <w:szCs w:val="28"/>
        </w:rPr>
      </w:pPr>
      <w:proofErr w:type="spellStart"/>
      <w:r w:rsidRPr="008C2AB3">
        <w:rPr>
          <w:rFonts w:cstheme="minorHAnsi"/>
          <w:b/>
          <w:color w:val="7030A0"/>
          <w:sz w:val="28"/>
          <w:szCs w:val="28"/>
        </w:rPr>
        <w:t>Mudraba</w:t>
      </w:r>
      <w:proofErr w:type="spellEnd"/>
      <w:r w:rsidRPr="008C2AB3">
        <w:rPr>
          <w:rFonts w:cstheme="minorHAnsi"/>
          <w:b/>
          <w:color w:val="7030A0"/>
          <w:sz w:val="28"/>
          <w:szCs w:val="28"/>
        </w:rPr>
        <w:t xml:space="preserve"> Savings Account:</w:t>
      </w:r>
    </w:p>
    <w:p w:rsidR="00E24151" w:rsidRPr="00C73403" w:rsidRDefault="00E24151" w:rsidP="008C2AB3">
      <w:pPr>
        <w:tabs>
          <w:tab w:val="left" w:pos="1164"/>
        </w:tabs>
        <w:spacing w:line="0" w:lineRule="atLeast"/>
        <w:jc w:val="both"/>
        <w:rPr>
          <w:rFonts w:cstheme="minorHAnsi"/>
          <w:sz w:val="24"/>
          <w:szCs w:val="24"/>
        </w:rPr>
      </w:pPr>
      <w:proofErr w:type="spellStart"/>
      <w:r w:rsidRPr="00C73403">
        <w:rPr>
          <w:rFonts w:cstheme="minorHAnsi"/>
          <w:sz w:val="24"/>
          <w:szCs w:val="24"/>
        </w:rPr>
        <w:t>Mudaraba</w:t>
      </w:r>
      <w:proofErr w:type="spellEnd"/>
      <w:r w:rsidRPr="00C73403">
        <w:rPr>
          <w:rFonts w:cstheme="minorHAnsi"/>
          <w:sz w:val="24"/>
          <w:szCs w:val="24"/>
        </w:rPr>
        <w:t xml:space="preserve"> Savings Bank (MSB) Account is intended for savers who need to spare a little piece of their pay to be utilized sooner rather than later and furthermore plan to have some salary on such funds. </w:t>
      </w:r>
    </w:p>
    <w:p w:rsidR="00E24151" w:rsidRPr="008C2AB3" w:rsidRDefault="00E24151" w:rsidP="008C2AB3">
      <w:pPr>
        <w:tabs>
          <w:tab w:val="left" w:pos="1164"/>
        </w:tabs>
        <w:spacing w:line="0" w:lineRule="atLeast"/>
        <w:jc w:val="both"/>
        <w:rPr>
          <w:rFonts w:cstheme="minorHAnsi"/>
          <w:b/>
          <w:color w:val="7030A0"/>
          <w:sz w:val="28"/>
          <w:szCs w:val="28"/>
        </w:rPr>
      </w:pPr>
      <w:r w:rsidRPr="008C2AB3">
        <w:rPr>
          <w:rFonts w:cstheme="minorHAnsi"/>
          <w:b/>
          <w:color w:val="7030A0"/>
          <w:sz w:val="28"/>
          <w:szCs w:val="28"/>
        </w:rPr>
        <w:t>Al-</w:t>
      </w:r>
      <w:proofErr w:type="spellStart"/>
      <w:r w:rsidR="008C2AB3" w:rsidRPr="008C2AB3">
        <w:rPr>
          <w:rFonts w:cstheme="minorHAnsi"/>
          <w:b/>
          <w:color w:val="7030A0"/>
          <w:sz w:val="28"/>
          <w:szCs w:val="28"/>
        </w:rPr>
        <w:t>Wadiah</w:t>
      </w:r>
      <w:proofErr w:type="spellEnd"/>
      <w:r w:rsidR="008C2AB3" w:rsidRPr="008C2AB3">
        <w:rPr>
          <w:rFonts w:cstheme="minorHAnsi"/>
          <w:b/>
          <w:color w:val="7030A0"/>
          <w:sz w:val="28"/>
          <w:szCs w:val="28"/>
        </w:rPr>
        <w:t xml:space="preserve"> Current Account:</w:t>
      </w:r>
    </w:p>
    <w:p w:rsidR="00E24151" w:rsidRPr="00C73403" w:rsidRDefault="00E24151" w:rsidP="008C2AB3">
      <w:pPr>
        <w:tabs>
          <w:tab w:val="left" w:pos="1164"/>
        </w:tabs>
        <w:spacing w:line="0" w:lineRule="atLeast"/>
        <w:jc w:val="both"/>
        <w:rPr>
          <w:rFonts w:cstheme="minorHAnsi"/>
          <w:sz w:val="24"/>
          <w:szCs w:val="24"/>
        </w:rPr>
      </w:pPr>
      <w:r w:rsidRPr="00C73403">
        <w:rPr>
          <w:rFonts w:cstheme="minorHAnsi"/>
          <w:sz w:val="24"/>
          <w:szCs w:val="24"/>
        </w:rPr>
        <w:t xml:space="preserve">Al - </w:t>
      </w:r>
      <w:proofErr w:type="spellStart"/>
      <w:r w:rsidRPr="00C73403">
        <w:rPr>
          <w:rFonts w:cstheme="minorHAnsi"/>
          <w:sz w:val="24"/>
          <w:szCs w:val="24"/>
        </w:rPr>
        <w:t>Wadiah</w:t>
      </w:r>
      <w:proofErr w:type="spellEnd"/>
      <w:r w:rsidRPr="00C73403">
        <w:rPr>
          <w:rFonts w:cstheme="minorHAnsi"/>
          <w:sz w:val="24"/>
          <w:szCs w:val="24"/>
        </w:rPr>
        <w:t xml:space="preserve"> Current Deposit (CD) Account is a value-based record where there is no confinements on number of exchanges in the record. It is a simple - to - use money account.</w:t>
      </w:r>
    </w:p>
    <w:p w:rsidR="00E24151" w:rsidRPr="008C2AB3" w:rsidRDefault="00E24151" w:rsidP="008C2AB3">
      <w:pPr>
        <w:tabs>
          <w:tab w:val="left" w:pos="1164"/>
        </w:tabs>
        <w:spacing w:line="0" w:lineRule="atLeast"/>
        <w:jc w:val="both"/>
        <w:rPr>
          <w:rFonts w:cstheme="minorHAnsi"/>
          <w:b/>
          <w:color w:val="7030A0"/>
          <w:sz w:val="28"/>
          <w:szCs w:val="28"/>
        </w:rPr>
      </w:pPr>
      <w:proofErr w:type="spellStart"/>
      <w:r w:rsidRPr="008C2AB3">
        <w:rPr>
          <w:rFonts w:cstheme="minorHAnsi"/>
          <w:b/>
          <w:color w:val="7030A0"/>
          <w:sz w:val="28"/>
          <w:szCs w:val="28"/>
        </w:rPr>
        <w:t>Mudraba</w:t>
      </w:r>
      <w:proofErr w:type="spellEnd"/>
      <w:r w:rsidRPr="008C2AB3">
        <w:rPr>
          <w:rFonts w:cstheme="minorHAnsi"/>
          <w:b/>
          <w:color w:val="7030A0"/>
          <w:sz w:val="28"/>
          <w:szCs w:val="28"/>
        </w:rPr>
        <w:t xml:space="preserve"> Special Notice Deposit:</w:t>
      </w:r>
    </w:p>
    <w:p w:rsidR="00E24151" w:rsidRPr="00C73403" w:rsidRDefault="00E24151" w:rsidP="008C2AB3">
      <w:pPr>
        <w:tabs>
          <w:tab w:val="left" w:pos="1164"/>
        </w:tabs>
        <w:spacing w:line="0" w:lineRule="atLeast"/>
        <w:jc w:val="both"/>
        <w:rPr>
          <w:rFonts w:cstheme="minorHAnsi"/>
          <w:sz w:val="24"/>
          <w:szCs w:val="24"/>
        </w:rPr>
      </w:pPr>
      <w:proofErr w:type="spellStart"/>
      <w:r w:rsidRPr="00C73403">
        <w:rPr>
          <w:rFonts w:cstheme="minorHAnsi"/>
          <w:sz w:val="24"/>
          <w:szCs w:val="24"/>
        </w:rPr>
        <w:t>Mudaraba</w:t>
      </w:r>
      <w:proofErr w:type="spellEnd"/>
      <w:r w:rsidRPr="00C73403">
        <w:rPr>
          <w:rFonts w:cstheme="minorHAnsi"/>
          <w:sz w:val="24"/>
          <w:szCs w:val="24"/>
        </w:rPr>
        <w:t xml:space="preserve"> Special Notice Deposit (MSND) Account is a benefit bearing store where notification ahead of time of 7 to 30 days is required for sum withdrawal. SND A/C is generally opened by Firms, Corporate Financial Institution.</w:t>
      </w:r>
    </w:p>
    <w:p w:rsidR="00E24151" w:rsidRPr="008C2AB3" w:rsidRDefault="00E24151" w:rsidP="00E24151">
      <w:pPr>
        <w:tabs>
          <w:tab w:val="left" w:pos="1164"/>
        </w:tabs>
        <w:spacing w:line="0" w:lineRule="atLeast"/>
        <w:rPr>
          <w:rFonts w:cs="Times New Roman"/>
          <w:b/>
          <w:color w:val="7030A0"/>
          <w:sz w:val="28"/>
          <w:szCs w:val="28"/>
          <w:shd w:val="clear" w:color="auto" w:fill="FFFFFF"/>
        </w:rPr>
      </w:pPr>
      <w:proofErr w:type="spellStart"/>
      <w:r w:rsidRPr="001C256C">
        <w:rPr>
          <w:rFonts w:cs="Times New Roman"/>
          <w:b/>
          <w:color w:val="7030A0"/>
          <w:sz w:val="28"/>
          <w:szCs w:val="28"/>
          <w:shd w:val="clear" w:color="auto" w:fill="FFFFFF"/>
        </w:rPr>
        <w:t>Mudaraba</w:t>
      </w:r>
      <w:proofErr w:type="spellEnd"/>
      <w:r w:rsidRPr="001C256C">
        <w:rPr>
          <w:rFonts w:cs="Times New Roman"/>
          <w:b/>
          <w:color w:val="7030A0"/>
          <w:sz w:val="28"/>
          <w:szCs w:val="28"/>
          <w:shd w:val="clear" w:color="auto" w:fill="FFFFFF"/>
        </w:rPr>
        <w:t xml:space="preserve"> Term Deposit </w:t>
      </w:r>
      <w:proofErr w:type="spellStart"/>
      <w:r w:rsidRPr="001C256C">
        <w:rPr>
          <w:rFonts w:cs="Times New Roman"/>
          <w:b/>
          <w:color w:val="7030A0"/>
          <w:sz w:val="28"/>
          <w:szCs w:val="28"/>
          <w:shd w:val="clear" w:color="auto" w:fill="FFFFFF"/>
        </w:rPr>
        <w:t>Reciept</w:t>
      </w:r>
      <w:proofErr w:type="spellEnd"/>
      <w:r w:rsidRPr="001C256C">
        <w:rPr>
          <w:rFonts w:cs="Times New Roman"/>
          <w:b/>
          <w:color w:val="7030A0"/>
          <w:sz w:val="28"/>
          <w:szCs w:val="28"/>
          <w:shd w:val="clear" w:color="auto" w:fill="FFFFFF"/>
        </w:rPr>
        <w:t xml:space="preserve"> (MTDR)</w:t>
      </w:r>
      <w:r>
        <w:rPr>
          <w:rFonts w:cs="Times New Roman"/>
          <w:b/>
          <w:color w:val="7030A0"/>
          <w:sz w:val="28"/>
          <w:szCs w:val="28"/>
          <w:shd w:val="clear" w:color="auto" w:fill="FFFFFF"/>
        </w:rPr>
        <w:t>:</w:t>
      </w:r>
    </w:p>
    <w:p w:rsidR="00E24151" w:rsidRPr="00C73403" w:rsidRDefault="00E24151" w:rsidP="00C73403">
      <w:pPr>
        <w:tabs>
          <w:tab w:val="left" w:pos="1164"/>
        </w:tabs>
        <w:spacing w:line="0" w:lineRule="atLeast"/>
        <w:jc w:val="both"/>
        <w:rPr>
          <w:rFonts w:cs="Times New Roman"/>
          <w:sz w:val="24"/>
          <w:szCs w:val="24"/>
        </w:rPr>
      </w:pPr>
      <w:proofErr w:type="spellStart"/>
      <w:r w:rsidRPr="00C73403">
        <w:rPr>
          <w:rFonts w:cs="Times New Roman"/>
          <w:sz w:val="24"/>
          <w:szCs w:val="24"/>
        </w:rPr>
        <w:t>Mudaraba</w:t>
      </w:r>
      <w:proofErr w:type="spellEnd"/>
      <w:r w:rsidRPr="00C73403">
        <w:rPr>
          <w:rFonts w:cs="Times New Roman"/>
          <w:sz w:val="24"/>
          <w:szCs w:val="24"/>
        </w:rPr>
        <w:t xml:space="preserve"> Term Deposit Receipt (MTDR) offers the chance to contribute a settled sum for a settled period at a settled rate of benefit (temporary) to guarantee the most extreme return against the well-deserved cash of clients.</w:t>
      </w:r>
    </w:p>
    <w:p w:rsidR="00E24151" w:rsidRPr="008C2AB3" w:rsidRDefault="00E24151" w:rsidP="00E24151">
      <w:pPr>
        <w:tabs>
          <w:tab w:val="left" w:pos="1164"/>
        </w:tabs>
        <w:spacing w:line="0" w:lineRule="atLeast"/>
        <w:rPr>
          <w:rFonts w:cstheme="minorHAnsi"/>
          <w:b/>
          <w:color w:val="7030A0"/>
          <w:sz w:val="28"/>
          <w:szCs w:val="33"/>
          <w:shd w:val="clear" w:color="auto" w:fill="FFFFFF"/>
        </w:rPr>
      </w:pPr>
      <w:proofErr w:type="spellStart"/>
      <w:r w:rsidRPr="008C2AB3">
        <w:rPr>
          <w:rFonts w:cstheme="minorHAnsi"/>
          <w:b/>
          <w:color w:val="7030A0"/>
          <w:sz w:val="28"/>
          <w:szCs w:val="33"/>
          <w:shd w:val="clear" w:color="auto" w:fill="FFFFFF"/>
        </w:rPr>
        <w:t>Mudaraba</w:t>
      </w:r>
      <w:proofErr w:type="spellEnd"/>
      <w:r w:rsidRPr="008C2AB3">
        <w:rPr>
          <w:rFonts w:cstheme="minorHAnsi"/>
          <w:b/>
          <w:color w:val="7030A0"/>
          <w:sz w:val="28"/>
          <w:szCs w:val="33"/>
          <w:shd w:val="clear" w:color="auto" w:fill="FFFFFF"/>
        </w:rPr>
        <w:t xml:space="preserve"> Monthly Savings Scheme (MMSS)</w:t>
      </w:r>
      <w:r w:rsidR="008C2AB3" w:rsidRPr="008C2AB3">
        <w:rPr>
          <w:rFonts w:cstheme="minorHAnsi"/>
          <w:b/>
          <w:color w:val="7030A0"/>
          <w:sz w:val="28"/>
          <w:szCs w:val="33"/>
          <w:shd w:val="clear" w:color="auto" w:fill="FFFFFF"/>
        </w:rPr>
        <w:t>:</w:t>
      </w:r>
    </w:p>
    <w:p w:rsidR="00C515A7" w:rsidRDefault="00E24151" w:rsidP="00E24151">
      <w:pPr>
        <w:tabs>
          <w:tab w:val="left" w:pos="1164"/>
        </w:tabs>
        <w:spacing w:line="0" w:lineRule="atLeast"/>
        <w:rPr>
          <w:rFonts w:cstheme="minorHAnsi"/>
          <w:sz w:val="24"/>
          <w:szCs w:val="24"/>
        </w:rPr>
      </w:pPr>
      <w:r w:rsidRPr="00C73403">
        <w:rPr>
          <w:rFonts w:cstheme="minorHAnsi"/>
          <w:sz w:val="24"/>
          <w:szCs w:val="24"/>
        </w:rPr>
        <w:lastRenderedPageBreak/>
        <w:t xml:space="preserve">Southeast Bank offers </w:t>
      </w:r>
      <w:proofErr w:type="spellStart"/>
      <w:r w:rsidRPr="00C73403">
        <w:rPr>
          <w:rFonts w:cstheme="minorHAnsi"/>
          <w:sz w:val="24"/>
          <w:szCs w:val="24"/>
        </w:rPr>
        <w:t>Mudaraba</w:t>
      </w:r>
      <w:proofErr w:type="spellEnd"/>
      <w:r w:rsidRPr="00C73403">
        <w:rPr>
          <w:rFonts w:cstheme="minorHAnsi"/>
          <w:sz w:val="24"/>
          <w:szCs w:val="24"/>
        </w:rPr>
        <w:t xml:space="preserve"> Monthly Savings Scheme (MMSS) to help its customer build their wealth at low risk with secure returns, safety and convenience.</w:t>
      </w:r>
    </w:p>
    <w:p w:rsidR="00E24151" w:rsidRPr="00C515A7" w:rsidRDefault="00E24151" w:rsidP="00E24151">
      <w:pPr>
        <w:tabs>
          <w:tab w:val="left" w:pos="1164"/>
        </w:tabs>
        <w:spacing w:line="0" w:lineRule="atLeast"/>
        <w:rPr>
          <w:rFonts w:cstheme="minorHAnsi"/>
          <w:sz w:val="24"/>
          <w:szCs w:val="24"/>
        </w:rPr>
      </w:pPr>
      <w:proofErr w:type="spellStart"/>
      <w:r w:rsidRPr="008C2AB3">
        <w:rPr>
          <w:rFonts w:cstheme="minorHAnsi"/>
          <w:b/>
          <w:color w:val="7030A0"/>
          <w:sz w:val="28"/>
        </w:rPr>
        <w:t>Mudraba</w:t>
      </w:r>
      <w:proofErr w:type="spellEnd"/>
      <w:r w:rsidRPr="008C2AB3">
        <w:rPr>
          <w:rFonts w:cstheme="minorHAnsi"/>
          <w:b/>
          <w:color w:val="7030A0"/>
          <w:sz w:val="28"/>
        </w:rPr>
        <w:t xml:space="preserve"> Pension Saving Scheme:</w:t>
      </w:r>
    </w:p>
    <w:p w:rsidR="00C515A7" w:rsidRDefault="00E24151" w:rsidP="00E24151">
      <w:pPr>
        <w:tabs>
          <w:tab w:val="left" w:pos="1164"/>
        </w:tabs>
        <w:spacing w:line="0" w:lineRule="atLeast"/>
        <w:rPr>
          <w:rFonts w:cstheme="minorHAnsi"/>
          <w:b/>
          <w:color w:val="7030A0"/>
          <w:sz w:val="24"/>
          <w:szCs w:val="24"/>
        </w:rPr>
      </w:pPr>
      <w:proofErr w:type="spellStart"/>
      <w:r w:rsidRPr="00C73403">
        <w:rPr>
          <w:rFonts w:cstheme="minorHAnsi"/>
          <w:sz w:val="24"/>
          <w:szCs w:val="24"/>
        </w:rPr>
        <w:t>Mudaraba</w:t>
      </w:r>
      <w:proofErr w:type="spellEnd"/>
      <w:r w:rsidRPr="00C73403">
        <w:rPr>
          <w:rFonts w:cstheme="minorHAnsi"/>
          <w:sz w:val="24"/>
          <w:szCs w:val="24"/>
        </w:rPr>
        <w:t xml:space="preserve"> Pension Savings Scheme Offers customers to spare their well-deserved cash each month for an anchored future.</w:t>
      </w:r>
    </w:p>
    <w:p w:rsidR="00E24151" w:rsidRPr="00C515A7" w:rsidRDefault="00E24151" w:rsidP="00E24151">
      <w:pPr>
        <w:tabs>
          <w:tab w:val="left" w:pos="1164"/>
        </w:tabs>
        <w:spacing w:line="0" w:lineRule="atLeast"/>
        <w:rPr>
          <w:rFonts w:cstheme="minorHAnsi"/>
          <w:b/>
          <w:color w:val="7030A0"/>
          <w:sz w:val="24"/>
          <w:szCs w:val="24"/>
        </w:rPr>
      </w:pPr>
      <w:r w:rsidRPr="00C73403">
        <w:rPr>
          <w:rFonts w:cstheme="minorHAnsi"/>
          <w:sz w:val="24"/>
          <w:szCs w:val="24"/>
        </w:rPr>
        <w:t>SEBL has also other 2 (two) Islamic schemes apart from the above. Those are:</w:t>
      </w:r>
    </w:p>
    <w:p w:rsidR="00E24151" w:rsidRPr="00C73403" w:rsidRDefault="00980FDF" w:rsidP="00B90B6B">
      <w:pPr>
        <w:numPr>
          <w:ilvl w:val="0"/>
          <w:numId w:val="16"/>
        </w:numPr>
        <w:shd w:val="clear" w:color="auto" w:fill="FFFFFF"/>
        <w:spacing w:before="100" w:beforeAutospacing="1" w:after="100" w:afterAutospacing="1" w:line="240" w:lineRule="auto"/>
        <w:rPr>
          <w:rFonts w:eastAsia="Times New Roman" w:cstheme="minorHAnsi"/>
          <w:color w:val="333333"/>
          <w:sz w:val="24"/>
          <w:szCs w:val="24"/>
        </w:rPr>
      </w:pPr>
      <w:hyperlink r:id="rId24" w:history="1">
        <w:proofErr w:type="spellStart"/>
        <w:r w:rsidR="00E24151" w:rsidRPr="00C73403">
          <w:rPr>
            <w:rStyle w:val="Hyperlink"/>
            <w:rFonts w:cstheme="minorHAnsi"/>
            <w:color w:val="333333"/>
            <w:sz w:val="24"/>
            <w:szCs w:val="24"/>
          </w:rPr>
          <w:t>Mudaraba</w:t>
        </w:r>
        <w:proofErr w:type="spellEnd"/>
        <w:r w:rsidR="00E24151" w:rsidRPr="00C73403">
          <w:rPr>
            <w:rStyle w:val="Hyperlink"/>
            <w:rFonts w:cstheme="minorHAnsi"/>
            <w:color w:val="333333"/>
            <w:sz w:val="24"/>
            <w:szCs w:val="24"/>
          </w:rPr>
          <w:t xml:space="preserve"> Monthly Income Scheme (MMIS)</w:t>
        </w:r>
      </w:hyperlink>
    </w:p>
    <w:p w:rsidR="00D855BD" w:rsidRDefault="00980FDF" w:rsidP="00B90B6B">
      <w:pPr>
        <w:numPr>
          <w:ilvl w:val="0"/>
          <w:numId w:val="16"/>
        </w:numPr>
        <w:shd w:val="clear" w:color="auto" w:fill="FFFFFF"/>
        <w:spacing w:before="100" w:beforeAutospacing="1" w:after="100" w:afterAutospacing="1" w:line="240" w:lineRule="auto"/>
        <w:rPr>
          <w:rFonts w:eastAsia="Times New Roman" w:cstheme="minorHAnsi"/>
          <w:color w:val="333333"/>
          <w:sz w:val="24"/>
          <w:szCs w:val="24"/>
        </w:rPr>
      </w:pPr>
      <w:hyperlink r:id="rId25" w:history="1">
        <w:proofErr w:type="spellStart"/>
        <w:r w:rsidR="00E24151" w:rsidRPr="00C73403">
          <w:rPr>
            <w:rStyle w:val="Hyperlink"/>
            <w:rFonts w:cstheme="minorHAnsi"/>
            <w:color w:val="333333"/>
            <w:sz w:val="24"/>
            <w:szCs w:val="24"/>
          </w:rPr>
          <w:t>Mudaraba</w:t>
        </w:r>
        <w:proofErr w:type="spellEnd"/>
        <w:r w:rsidR="00E24151" w:rsidRPr="00C73403">
          <w:rPr>
            <w:rStyle w:val="Hyperlink"/>
            <w:rFonts w:cstheme="minorHAnsi"/>
            <w:color w:val="333333"/>
            <w:sz w:val="24"/>
            <w:szCs w:val="24"/>
          </w:rPr>
          <w:t xml:space="preserve"> Millionaire Deposit Scheme (MMDS)</w:t>
        </w:r>
      </w:hyperlink>
    </w:p>
    <w:p w:rsidR="00D855BD" w:rsidRDefault="00E24151" w:rsidP="008C2AB3">
      <w:pPr>
        <w:shd w:val="clear" w:color="auto" w:fill="FFFFFF"/>
        <w:spacing w:before="100" w:beforeAutospacing="1" w:after="100" w:afterAutospacing="1"/>
        <w:rPr>
          <w:rFonts w:eastAsia="Times New Roman" w:cstheme="minorHAnsi"/>
          <w:color w:val="333333"/>
          <w:szCs w:val="17"/>
        </w:rPr>
      </w:pPr>
      <w:r w:rsidRPr="008C2AB3">
        <w:rPr>
          <w:rFonts w:cstheme="minorHAnsi"/>
          <w:b/>
          <w:color w:val="7030A0"/>
          <w:sz w:val="28"/>
          <w:szCs w:val="28"/>
        </w:rPr>
        <w:t>Account Opening Procedure:</w:t>
      </w:r>
    </w:p>
    <w:p w:rsidR="00C515A7" w:rsidRPr="00C515A7" w:rsidRDefault="00E24151" w:rsidP="008C2AB3">
      <w:pPr>
        <w:shd w:val="clear" w:color="auto" w:fill="FFFFFF"/>
        <w:spacing w:before="100" w:beforeAutospacing="1" w:after="100" w:afterAutospacing="1"/>
        <w:rPr>
          <w:rFonts w:cstheme="minorHAnsi"/>
          <w:sz w:val="24"/>
          <w:szCs w:val="24"/>
        </w:rPr>
      </w:pPr>
      <w:r w:rsidRPr="00C73403">
        <w:rPr>
          <w:rFonts w:cstheme="minorHAnsi"/>
          <w:sz w:val="24"/>
          <w:szCs w:val="24"/>
        </w:rPr>
        <w:t>The account openin</w:t>
      </w:r>
      <w:r w:rsidR="00C515A7">
        <w:rPr>
          <w:rFonts w:cstheme="minorHAnsi"/>
          <w:sz w:val="24"/>
          <w:szCs w:val="24"/>
        </w:rPr>
        <w:t>g procedure is listed out below:</w:t>
      </w:r>
    </w:p>
    <w:p w:rsidR="00E24151" w:rsidRPr="00C7340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C73403">
        <w:rPr>
          <w:rFonts w:asciiTheme="minorHAnsi" w:hAnsiTheme="minorHAnsi" w:cstheme="minorHAnsi"/>
          <w:szCs w:val="24"/>
        </w:rPr>
        <w:t>Applicant fill up the relevant application form in prescribed manner</w:t>
      </w:r>
    </w:p>
    <w:p w:rsidR="00E24151" w:rsidRPr="00C7340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C73403">
        <w:rPr>
          <w:rFonts w:asciiTheme="minorHAnsi" w:hAnsiTheme="minorHAnsi" w:cstheme="minorHAnsi"/>
          <w:szCs w:val="24"/>
        </w:rPr>
        <w:t xml:space="preserve">He/ She is required to signature on </w:t>
      </w:r>
      <w:proofErr w:type="spellStart"/>
      <w:r w:rsidRPr="00C73403">
        <w:rPr>
          <w:rFonts w:asciiTheme="minorHAnsi" w:hAnsiTheme="minorHAnsi" w:cstheme="minorHAnsi"/>
          <w:szCs w:val="24"/>
        </w:rPr>
        <w:t>specium</w:t>
      </w:r>
      <w:proofErr w:type="spellEnd"/>
      <w:r w:rsidRPr="00C73403">
        <w:rPr>
          <w:rFonts w:asciiTheme="minorHAnsi" w:hAnsiTheme="minorHAnsi" w:cstheme="minorHAnsi"/>
          <w:szCs w:val="24"/>
        </w:rPr>
        <w:t xml:space="preserve"> signature card</w:t>
      </w:r>
    </w:p>
    <w:p w:rsidR="00E24151" w:rsidRPr="00C7340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C73403">
        <w:rPr>
          <w:rFonts w:asciiTheme="minorHAnsi" w:hAnsiTheme="minorHAnsi" w:cstheme="minorHAnsi"/>
          <w:szCs w:val="24"/>
        </w:rPr>
        <w:t>For individual information is needed by account holder</w:t>
      </w:r>
    </w:p>
    <w:p w:rsidR="00E24151" w:rsidRPr="00C7340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C73403">
        <w:rPr>
          <w:rFonts w:asciiTheme="minorHAnsi" w:hAnsiTheme="minorHAnsi" w:cstheme="minorHAnsi"/>
          <w:szCs w:val="24"/>
        </w:rPr>
        <w:t>The Authorized officers analyze the introduction and examine the documents submitted</w:t>
      </w:r>
    </w:p>
    <w:p w:rsidR="00E24151" w:rsidRPr="008C2AB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C73403">
        <w:rPr>
          <w:rFonts w:asciiTheme="minorHAnsi" w:hAnsiTheme="minorHAnsi" w:cstheme="minorHAnsi"/>
          <w:szCs w:val="24"/>
        </w:rPr>
        <w:t>Issuance of</w:t>
      </w:r>
      <w:r w:rsidRPr="008C2AB3">
        <w:rPr>
          <w:rFonts w:asciiTheme="minorHAnsi" w:hAnsiTheme="minorHAnsi" w:cstheme="minorHAnsi"/>
          <w:szCs w:val="24"/>
        </w:rPr>
        <w:t xml:space="preserve"> deposit slip deposit must be made on cash no </w:t>
      </w:r>
      <w:proofErr w:type="spellStart"/>
      <w:r w:rsidRPr="008C2AB3">
        <w:rPr>
          <w:rFonts w:asciiTheme="minorHAnsi" w:hAnsiTheme="minorHAnsi" w:cstheme="minorHAnsi"/>
          <w:szCs w:val="24"/>
        </w:rPr>
        <w:t>cheque</w:t>
      </w:r>
      <w:proofErr w:type="spellEnd"/>
      <w:r w:rsidRPr="008C2AB3">
        <w:rPr>
          <w:rFonts w:asciiTheme="minorHAnsi" w:hAnsiTheme="minorHAnsi" w:cstheme="minorHAnsi"/>
          <w:szCs w:val="24"/>
        </w:rPr>
        <w:t xml:space="preserve"> or draft is accepted</w:t>
      </w:r>
    </w:p>
    <w:p w:rsidR="00E24151" w:rsidRPr="008C2AB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8C2AB3">
        <w:rPr>
          <w:rFonts w:asciiTheme="minorHAnsi" w:hAnsiTheme="minorHAnsi" w:cstheme="minorHAnsi"/>
          <w:szCs w:val="24"/>
        </w:rPr>
        <w:t xml:space="preserve">After depositing the cash one </w:t>
      </w:r>
      <w:proofErr w:type="spellStart"/>
      <w:r w:rsidRPr="008C2AB3">
        <w:rPr>
          <w:rFonts w:asciiTheme="minorHAnsi" w:hAnsiTheme="minorHAnsi" w:cstheme="minorHAnsi"/>
          <w:szCs w:val="24"/>
        </w:rPr>
        <w:t>cheque</w:t>
      </w:r>
      <w:proofErr w:type="spellEnd"/>
      <w:r w:rsidRPr="008C2AB3">
        <w:rPr>
          <w:rFonts w:asciiTheme="minorHAnsi" w:hAnsiTheme="minorHAnsi" w:cstheme="minorHAnsi"/>
          <w:szCs w:val="24"/>
        </w:rPr>
        <w:t xml:space="preserve"> book &amp; pay-in-slip book is issued</w:t>
      </w:r>
    </w:p>
    <w:p w:rsidR="00E24151" w:rsidRPr="008C2AB3" w:rsidRDefault="00E24151" w:rsidP="00B90B6B">
      <w:pPr>
        <w:pStyle w:val="ListParagraph"/>
        <w:numPr>
          <w:ilvl w:val="0"/>
          <w:numId w:val="17"/>
        </w:numPr>
        <w:tabs>
          <w:tab w:val="left" w:pos="1164"/>
        </w:tabs>
        <w:spacing w:line="0" w:lineRule="atLeast"/>
        <w:rPr>
          <w:rFonts w:asciiTheme="minorHAnsi" w:hAnsiTheme="minorHAnsi" w:cstheme="minorHAnsi"/>
          <w:szCs w:val="24"/>
        </w:rPr>
      </w:pPr>
      <w:r w:rsidRPr="008C2AB3">
        <w:rPr>
          <w:rFonts w:asciiTheme="minorHAnsi" w:hAnsiTheme="minorHAnsi" w:cstheme="minorHAnsi"/>
          <w:szCs w:val="24"/>
        </w:rPr>
        <w:t>Thus the account is opened</w:t>
      </w:r>
    </w:p>
    <w:p w:rsidR="00DB487A" w:rsidRDefault="00DB487A" w:rsidP="008C2AB3">
      <w:pPr>
        <w:tabs>
          <w:tab w:val="left" w:pos="1164"/>
        </w:tabs>
        <w:spacing w:line="0" w:lineRule="atLeast"/>
        <w:rPr>
          <w:rFonts w:eastAsia="Times New Roman" w:cstheme="minorHAnsi"/>
          <w:b/>
          <w:color w:val="7030A0"/>
          <w:sz w:val="28"/>
        </w:rPr>
      </w:pPr>
    </w:p>
    <w:p w:rsidR="00E24151" w:rsidRPr="008C2AB3" w:rsidRDefault="00E24151" w:rsidP="008C2AB3">
      <w:pPr>
        <w:tabs>
          <w:tab w:val="left" w:pos="1164"/>
        </w:tabs>
        <w:spacing w:line="0" w:lineRule="atLeast"/>
        <w:rPr>
          <w:rFonts w:cstheme="minorHAnsi"/>
          <w:szCs w:val="24"/>
        </w:rPr>
      </w:pPr>
      <w:r w:rsidRPr="008C2AB3">
        <w:rPr>
          <w:rFonts w:eastAsia="Times New Roman" w:cstheme="minorHAnsi"/>
          <w:b/>
          <w:color w:val="7030A0"/>
          <w:sz w:val="28"/>
        </w:rPr>
        <w:t>Closing Account:</w:t>
      </w:r>
    </w:p>
    <w:p w:rsidR="00E24151" w:rsidRPr="008C2AB3" w:rsidRDefault="00E24151" w:rsidP="00E24151">
      <w:pPr>
        <w:spacing w:line="0" w:lineRule="atLeast"/>
        <w:rPr>
          <w:rFonts w:eastAsia="Times New Roman" w:cstheme="minorHAnsi"/>
          <w:color w:val="000000" w:themeColor="text1"/>
          <w:szCs w:val="24"/>
        </w:rPr>
      </w:pPr>
      <w:r w:rsidRPr="008C2AB3">
        <w:rPr>
          <w:rFonts w:eastAsia="Times New Roman" w:cstheme="minorHAnsi"/>
          <w:color w:val="000000" w:themeColor="text1"/>
          <w:szCs w:val="24"/>
        </w:rPr>
        <w:t>A banker can likewise close the record of his client or stop the task of the record un</w:t>
      </w:r>
      <w:r w:rsidR="00E02512">
        <w:rPr>
          <w:rFonts w:eastAsia="Times New Roman" w:cstheme="minorHAnsi"/>
          <w:color w:val="000000" w:themeColor="text1"/>
          <w:szCs w:val="24"/>
        </w:rPr>
        <w:t>der after extensive conditions:</w:t>
      </w:r>
    </w:p>
    <w:p w:rsidR="00240F36" w:rsidRPr="008C2AB3" w:rsidRDefault="00E24151" w:rsidP="00E24151">
      <w:pPr>
        <w:spacing w:line="0" w:lineRule="atLeast"/>
        <w:rPr>
          <w:rFonts w:eastAsia="Times New Roman" w:cstheme="minorHAnsi"/>
          <w:color w:val="000000" w:themeColor="text1"/>
          <w:szCs w:val="24"/>
        </w:rPr>
      </w:pPr>
      <w:r w:rsidRPr="008C2AB3">
        <w:rPr>
          <w:rFonts w:eastAsia="Times New Roman" w:cstheme="minorHAnsi"/>
          <w:color w:val="000000" w:themeColor="text1"/>
          <w:szCs w:val="24"/>
        </w:rPr>
        <w:t>•</w:t>
      </w:r>
      <w:r w:rsidRPr="008C2AB3">
        <w:rPr>
          <w:rFonts w:eastAsia="Times New Roman" w:cstheme="minorHAnsi"/>
          <w:color w:val="000000" w:themeColor="text1"/>
          <w:szCs w:val="24"/>
        </w:rPr>
        <w:tab/>
        <w:t>Death of client. Clie</w:t>
      </w:r>
      <w:r w:rsidR="00240F36">
        <w:rPr>
          <w:rFonts w:eastAsia="Times New Roman" w:cstheme="minorHAnsi"/>
          <w:color w:val="000000" w:themeColor="text1"/>
          <w:szCs w:val="24"/>
        </w:rPr>
        <w:t xml:space="preserve">nt's craziness and bankruptcy. </w:t>
      </w:r>
    </w:p>
    <w:p w:rsidR="00E24151" w:rsidRPr="008C2AB3" w:rsidRDefault="00E24151" w:rsidP="00E24151">
      <w:pPr>
        <w:spacing w:line="0" w:lineRule="atLeast"/>
        <w:rPr>
          <w:rFonts w:eastAsia="Times New Roman" w:cstheme="minorHAnsi"/>
          <w:color w:val="000000" w:themeColor="text1"/>
          <w:szCs w:val="24"/>
        </w:rPr>
      </w:pPr>
      <w:r w:rsidRPr="008C2AB3">
        <w:rPr>
          <w:rFonts w:eastAsia="Times New Roman" w:cstheme="minorHAnsi"/>
          <w:color w:val="000000" w:themeColor="text1"/>
          <w:szCs w:val="24"/>
        </w:rPr>
        <w:t>•</w:t>
      </w:r>
      <w:r w:rsidRPr="008C2AB3">
        <w:rPr>
          <w:rFonts w:eastAsia="Times New Roman" w:cstheme="minorHAnsi"/>
          <w:color w:val="000000" w:themeColor="text1"/>
          <w:szCs w:val="24"/>
        </w:rPr>
        <w:tab/>
        <w:t>Order of the court one Specific charge fo</w:t>
      </w:r>
      <w:r w:rsidR="00E02512">
        <w:rPr>
          <w:rFonts w:eastAsia="Times New Roman" w:cstheme="minorHAnsi"/>
          <w:color w:val="000000" w:themeColor="text1"/>
          <w:szCs w:val="24"/>
        </w:rPr>
        <w:t xml:space="preserve">r misrepresentation imitation. </w:t>
      </w:r>
    </w:p>
    <w:p w:rsidR="00E02512" w:rsidRDefault="00E24151" w:rsidP="00317F01">
      <w:pPr>
        <w:spacing w:line="0" w:lineRule="atLeast"/>
        <w:rPr>
          <w:rFonts w:eastAsia="Times New Roman" w:cstheme="minorHAnsi"/>
          <w:color w:val="000000" w:themeColor="text1"/>
          <w:szCs w:val="24"/>
        </w:rPr>
      </w:pPr>
      <w:r w:rsidRPr="008C2AB3">
        <w:rPr>
          <w:rFonts w:eastAsia="Times New Roman" w:cstheme="minorHAnsi"/>
          <w:color w:val="000000" w:themeColor="text1"/>
          <w:szCs w:val="24"/>
        </w:rPr>
        <w:t>•</w:t>
      </w:r>
      <w:r w:rsidRPr="008C2AB3">
        <w:rPr>
          <w:rFonts w:eastAsia="Times New Roman" w:cstheme="minorHAnsi"/>
          <w:color w:val="000000" w:themeColor="text1"/>
          <w:szCs w:val="24"/>
        </w:rPr>
        <w:tab/>
        <w:t xml:space="preserve">Stop installment of </w:t>
      </w:r>
      <w:proofErr w:type="spellStart"/>
      <w:r w:rsidRPr="008C2AB3">
        <w:rPr>
          <w:rFonts w:eastAsia="Times New Roman" w:cstheme="minorHAnsi"/>
          <w:color w:val="000000" w:themeColor="text1"/>
          <w:szCs w:val="24"/>
        </w:rPr>
        <w:t>cheque</w:t>
      </w:r>
      <w:proofErr w:type="spellEnd"/>
      <w:r w:rsidRPr="008C2AB3">
        <w:rPr>
          <w:rFonts w:eastAsia="Times New Roman" w:cstheme="minorHAnsi"/>
          <w:color w:val="000000" w:themeColor="text1"/>
          <w:szCs w:val="24"/>
        </w:rPr>
        <w:t xml:space="preserve"> and </w:t>
      </w:r>
      <w:r w:rsidR="00317F01">
        <w:rPr>
          <w:rFonts w:eastAsia="Times New Roman" w:cstheme="minorHAnsi"/>
          <w:color w:val="000000" w:themeColor="text1"/>
          <w:szCs w:val="24"/>
        </w:rPr>
        <w:t>release unpredictable accounts.</w:t>
      </w:r>
    </w:p>
    <w:p w:rsidR="00317F01" w:rsidRPr="00317F01" w:rsidRDefault="00317F01" w:rsidP="00317F01">
      <w:pPr>
        <w:spacing w:line="0" w:lineRule="atLeast"/>
        <w:rPr>
          <w:rFonts w:eastAsia="Times New Roman" w:cstheme="minorHAnsi"/>
          <w:color w:val="000000" w:themeColor="text1"/>
          <w:szCs w:val="24"/>
        </w:rPr>
      </w:pPr>
    </w:p>
    <w:p w:rsidR="00E24151" w:rsidRPr="008576B1" w:rsidRDefault="00E24151" w:rsidP="00B90B6B">
      <w:pPr>
        <w:pStyle w:val="ListParagraph"/>
        <w:numPr>
          <w:ilvl w:val="0"/>
          <w:numId w:val="34"/>
        </w:numPr>
        <w:tabs>
          <w:tab w:val="left" w:pos="1164"/>
        </w:tabs>
        <w:spacing w:line="0" w:lineRule="atLeast"/>
        <w:rPr>
          <w:rFonts w:cstheme="minorHAnsi"/>
          <w:b/>
          <w:color w:val="7030A0"/>
          <w:sz w:val="28"/>
          <w:szCs w:val="28"/>
        </w:rPr>
      </w:pPr>
      <w:r w:rsidRPr="008576B1">
        <w:rPr>
          <w:rFonts w:cstheme="minorHAnsi"/>
          <w:b/>
          <w:color w:val="7030A0"/>
          <w:sz w:val="28"/>
          <w:szCs w:val="28"/>
        </w:rPr>
        <w:t>Loan and Advances:</w:t>
      </w:r>
      <w:r w:rsidR="008C2AB3" w:rsidRPr="008576B1">
        <w:rPr>
          <w:rFonts w:cstheme="minorHAnsi"/>
        </w:rPr>
        <w:tab/>
      </w:r>
    </w:p>
    <w:p w:rsidR="00E24151" w:rsidRPr="00324B21" w:rsidRDefault="00E24151" w:rsidP="00E24151">
      <w:pPr>
        <w:tabs>
          <w:tab w:val="left" w:pos="1164"/>
        </w:tabs>
        <w:spacing w:line="0" w:lineRule="atLeast"/>
        <w:rPr>
          <w:rFonts w:cstheme="minorHAnsi"/>
        </w:rPr>
      </w:pPr>
      <w:r w:rsidRPr="00C73403">
        <w:rPr>
          <w:rFonts w:cstheme="minorHAnsi"/>
          <w:sz w:val="24"/>
          <w:szCs w:val="24"/>
        </w:rPr>
        <w:t xml:space="preserve">The Bank proceeded with its extension of advances and advances portfolio during the time 2009 by reasonable choice of borrowers. The Bank exploited the chances and difficulties in the financial and business situation of the nation and extended credit in all portions including need areas of </w:t>
      </w:r>
      <w:r w:rsidRPr="00324B21">
        <w:rPr>
          <w:rFonts w:cstheme="minorHAnsi"/>
        </w:rPr>
        <w:t>Government of Bangladesh like SME and Agriculture. The available loans and advan</w:t>
      </w:r>
      <w:r w:rsidR="008C2AB3" w:rsidRPr="00324B21">
        <w:rPr>
          <w:rFonts w:cstheme="minorHAnsi"/>
        </w:rPr>
        <w:t>ces of Southeast Bank Ltd. are:</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t>Working Capital Finance</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t>Overdraft</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t>Project Finance</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t>Syndicate Loan</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lastRenderedPageBreak/>
        <w:t>Packing Credit</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t>Loan Against Export Bill</w:t>
      </w:r>
    </w:p>
    <w:p w:rsidR="00E24151" w:rsidRPr="00324B21" w:rsidRDefault="00E24151" w:rsidP="00B90B6B">
      <w:pPr>
        <w:pStyle w:val="ListParagraph"/>
        <w:numPr>
          <w:ilvl w:val="0"/>
          <w:numId w:val="19"/>
        </w:numPr>
        <w:tabs>
          <w:tab w:val="left" w:pos="1164"/>
        </w:tabs>
        <w:spacing w:line="0" w:lineRule="atLeast"/>
        <w:rPr>
          <w:rFonts w:asciiTheme="minorHAnsi" w:hAnsiTheme="minorHAnsi" w:cstheme="minorHAnsi"/>
        </w:rPr>
      </w:pPr>
      <w:r w:rsidRPr="00324B21">
        <w:rPr>
          <w:rFonts w:asciiTheme="minorHAnsi" w:hAnsiTheme="minorHAnsi" w:cstheme="minorHAnsi"/>
        </w:rPr>
        <w:t>Loan Against Trust Receipt</w:t>
      </w:r>
    </w:p>
    <w:p w:rsidR="009F4393" w:rsidRDefault="009F4393" w:rsidP="00E24151">
      <w:pPr>
        <w:tabs>
          <w:tab w:val="left" w:pos="1164"/>
        </w:tabs>
        <w:spacing w:line="0" w:lineRule="atLeast"/>
        <w:rPr>
          <w:rFonts w:cstheme="minorHAnsi"/>
        </w:rPr>
      </w:pPr>
    </w:p>
    <w:p w:rsidR="00E24151" w:rsidRPr="00324B21" w:rsidRDefault="00E24151" w:rsidP="00E24151">
      <w:pPr>
        <w:tabs>
          <w:tab w:val="left" w:pos="1164"/>
        </w:tabs>
        <w:spacing w:line="0" w:lineRule="atLeast"/>
        <w:rPr>
          <w:rFonts w:cstheme="minorHAnsi"/>
          <w:b/>
          <w:color w:val="7030A0"/>
          <w:sz w:val="28"/>
          <w:szCs w:val="28"/>
        </w:rPr>
      </w:pPr>
      <w:r w:rsidRPr="00324B21">
        <w:rPr>
          <w:rFonts w:cstheme="minorHAnsi"/>
          <w:b/>
          <w:color w:val="7030A0"/>
          <w:sz w:val="28"/>
          <w:szCs w:val="28"/>
        </w:rPr>
        <w:t>Working Capital Finance</w:t>
      </w:r>
      <w:r w:rsidR="008C2AB3" w:rsidRPr="00324B21">
        <w:rPr>
          <w:rFonts w:cstheme="minorHAnsi"/>
          <w:b/>
          <w:color w:val="7030A0"/>
          <w:sz w:val="28"/>
          <w:szCs w:val="28"/>
        </w:rPr>
        <w:t>:</w:t>
      </w:r>
    </w:p>
    <w:p w:rsidR="00E24151" w:rsidRPr="00324B21" w:rsidRDefault="00E24151" w:rsidP="00E24151">
      <w:pPr>
        <w:tabs>
          <w:tab w:val="left" w:pos="1164"/>
        </w:tabs>
        <w:spacing w:line="0" w:lineRule="atLeast"/>
        <w:rPr>
          <w:rFonts w:cstheme="minorHAnsi"/>
        </w:rPr>
      </w:pPr>
      <w:r w:rsidRPr="00324B21">
        <w:rPr>
          <w:rFonts w:cstheme="minorHAnsi"/>
        </w:rPr>
        <w:t>This is an advance office intended to meet everyday activity of business concerns</w:t>
      </w:r>
      <w:r w:rsidR="008C2AB3" w:rsidRPr="00324B21">
        <w:rPr>
          <w:rFonts w:cstheme="minorHAnsi"/>
        </w:rPr>
        <w:t xml:space="preserve"> and assembling organizations. </w:t>
      </w:r>
    </w:p>
    <w:p w:rsidR="00E24151" w:rsidRPr="00324B21" w:rsidRDefault="008C2AB3" w:rsidP="00E24151">
      <w:pPr>
        <w:tabs>
          <w:tab w:val="left" w:pos="1164"/>
        </w:tabs>
        <w:spacing w:line="0" w:lineRule="atLeast"/>
        <w:rPr>
          <w:rFonts w:cstheme="minorHAnsi"/>
          <w:b/>
          <w:sz w:val="28"/>
          <w:szCs w:val="28"/>
        </w:rPr>
      </w:pPr>
      <w:r w:rsidRPr="00324B21">
        <w:rPr>
          <w:rFonts w:cstheme="minorHAnsi"/>
          <w:b/>
          <w:sz w:val="28"/>
          <w:szCs w:val="28"/>
        </w:rPr>
        <w:t xml:space="preserve">Expenses and Charges: </w:t>
      </w:r>
    </w:p>
    <w:p w:rsidR="00E24151" w:rsidRPr="00324B21" w:rsidRDefault="00E24151" w:rsidP="00B90B6B">
      <w:pPr>
        <w:pStyle w:val="ListParagraph"/>
        <w:numPr>
          <w:ilvl w:val="0"/>
          <w:numId w:val="18"/>
        </w:numPr>
        <w:tabs>
          <w:tab w:val="left" w:pos="1164"/>
        </w:tabs>
        <w:spacing w:line="0" w:lineRule="atLeast"/>
        <w:rPr>
          <w:rFonts w:asciiTheme="minorHAnsi" w:hAnsiTheme="minorHAnsi" w:cstheme="minorHAnsi"/>
        </w:rPr>
      </w:pPr>
      <w:r w:rsidRPr="00324B21">
        <w:rPr>
          <w:rFonts w:asciiTheme="minorHAnsi" w:hAnsiTheme="minorHAnsi" w:cstheme="minorHAnsi"/>
        </w:rPr>
        <w:t xml:space="preserve">13% p.a. at quarterly rests subject to change(s) that might be made by the Bank every now and then </w:t>
      </w:r>
    </w:p>
    <w:p w:rsidR="00DB487A" w:rsidRDefault="00E24151" w:rsidP="00B90B6B">
      <w:pPr>
        <w:pStyle w:val="ListParagraph"/>
        <w:numPr>
          <w:ilvl w:val="0"/>
          <w:numId w:val="18"/>
        </w:numPr>
        <w:tabs>
          <w:tab w:val="left" w:pos="1164"/>
        </w:tabs>
        <w:spacing w:line="0" w:lineRule="atLeast"/>
        <w:rPr>
          <w:rFonts w:asciiTheme="minorHAnsi" w:hAnsiTheme="minorHAnsi" w:cstheme="minorHAnsi"/>
        </w:rPr>
      </w:pPr>
      <w:r w:rsidRPr="00324B21">
        <w:rPr>
          <w:rFonts w:asciiTheme="minorHAnsi" w:hAnsiTheme="minorHAnsi" w:cstheme="minorHAnsi"/>
        </w:rPr>
        <w:t>Standard preparing charge</w:t>
      </w:r>
    </w:p>
    <w:p w:rsidR="009F4393" w:rsidRDefault="009F4393" w:rsidP="00E24151">
      <w:pPr>
        <w:tabs>
          <w:tab w:val="left" w:pos="1164"/>
        </w:tabs>
        <w:spacing w:line="0" w:lineRule="atLeast"/>
        <w:rPr>
          <w:rFonts w:eastAsia="Calibri" w:cstheme="minorHAnsi"/>
          <w:sz w:val="24"/>
          <w:szCs w:val="20"/>
        </w:rPr>
      </w:pPr>
    </w:p>
    <w:p w:rsidR="00E24151" w:rsidRPr="00324B21" w:rsidRDefault="00E24151" w:rsidP="00E24151">
      <w:pPr>
        <w:tabs>
          <w:tab w:val="left" w:pos="1164"/>
        </w:tabs>
        <w:spacing w:line="0" w:lineRule="atLeast"/>
        <w:rPr>
          <w:rFonts w:cstheme="minorHAnsi"/>
          <w:b/>
          <w:color w:val="7030A0"/>
          <w:sz w:val="28"/>
          <w:szCs w:val="28"/>
        </w:rPr>
      </w:pPr>
      <w:r w:rsidRPr="00324B21">
        <w:rPr>
          <w:rFonts w:cstheme="minorHAnsi"/>
          <w:b/>
          <w:color w:val="7030A0"/>
          <w:sz w:val="28"/>
          <w:szCs w:val="28"/>
        </w:rPr>
        <w:t>Overdraft:</w:t>
      </w:r>
    </w:p>
    <w:p w:rsidR="00E24151" w:rsidRPr="004C2C90" w:rsidRDefault="00E24151" w:rsidP="00E24151">
      <w:pPr>
        <w:tabs>
          <w:tab w:val="left" w:pos="1164"/>
        </w:tabs>
        <w:spacing w:line="0" w:lineRule="atLeast"/>
        <w:rPr>
          <w:rFonts w:cstheme="minorHAnsi"/>
        </w:rPr>
      </w:pPr>
      <w:r w:rsidRPr="00324B21">
        <w:rPr>
          <w:rFonts w:cstheme="minorHAnsi"/>
        </w:rPr>
        <w:t>This is an interest credit office to meet every</w:t>
      </w:r>
      <w:r w:rsidR="004C2C90">
        <w:rPr>
          <w:rFonts w:cstheme="minorHAnsi"/>
        </w:rPr>
        <w:t xml:space="preserve"> day operational prerequisites.</w:t>
      </w:r>
    </w:p>
    <w:p w:rsidR="00E24151" w:rsidRPr="00324B21" w:rsidRDefault="00E24151" w:rsidP="00E24151">
      <w:pPr>
        <w:tabs>
          <w:tab w:val="left" w:pos="1164"/>
        </w:tabs>
        <w:spacing w:line="0" w:lineRule="atLeast"/>
        <w:rPr>
          <w:rFonts w:cstheme="minorHAnsi"/>
          <w:szCs w:val="24"/>
        </w:rPr>
      </w:pPr>
      <w:r w:rsidRPr="00324B21">
        <w:rPr>
          <w:rFonts w:cstheme="minorHAnsi"/>
          <w:b/>
          <w:sz w:val="28"/>
          <w:szCs w:val="28"/>
        </w:rPr>
        <w:t>Expenses and Charges</w:t>
      </w:r>
      <w:r w:rsidR="008C2AB3" w:rsidRPr="00324B21">
        <w:rPr>
          <w:rFonts w:cstheme="minorHAnsi"/>
          <w:szCs w:val="24"/>
        </w:rPr>
        <w:t xml:space="preserve">: </w:t>
      </w:r>
    </w:p>
    <w:p w:rsidR="009F4393" w:rsidRDefault="00E24151" w:rsidP="00FC1308">
      <w:pPr>
        <w:tabs>
          <w:tab w:val="left" w:pos="1164"/>
        </w:tabs>
        <w:spacing w:line="0" w:lineRule="atLeast"/>
        <w:rPr>
          <w:rFonts w:cstheme="minorHAnsi"/>
          <w:szCs w:val="24"/>
        </w:rPr>
      </w:pPr>
      <w:r w:rsidRPr="00324B21">
        <w:rPr>
          <w:rFonts w:cstheme="minorHAnsi"/>
          <w:szCs w:val="24"/>
        </w:rPr>
        <w:t>According to Bank's overarching financing cost (S</w:t>
      </w:r>
      <w:r w:rsidR="004020BE">
        <w:rPr>
          <w:rFonts w:cstheme="minorHAnsi"/>
          <w:szCs w:val="24"/>
        </w:rPr>
        <w:t>ame as Working Capital Finance)</w:t>
      </w:r>
      <w:r w:rsidR="004C2C90">
        <w:rPr>
          <w:rFonts w:cstheme="minorHAnsi"/>
          <w:szCs w:val="24"/>
        </w:rPr>
        <w:t>.</w:t>
      </w:r>
    </w:p>
    <w:p w:rsidR="00FC1308" w:rsidRPr="009F4393" w:rsidRDefault="00FC1308" w:rsidP="00FC1308">
      <w:pPr>
        <w:tabs>
          <w:tab w:val="left" w:pos="1164"/>
        </w:tabs>
        <w:spacing w:line="0" w:lineRule="atLeast"/>
        <w:rPr>
          <w:rFonts w:cstheme="minorHAnsi"/>
          <w:szCs w:val="24"/>
        </w:rPr>
      </w:pPr>
      <w:r>
        <w:rPr>
          <w:rFonts w:cstheme="minorHAnsi"/>
          <w:b/>
          <w:color w:val="7030A0"/>
          <w:sz w:val="28"/>
          <w:szCs w:val="28"/>
        </w:rPr>
        <w:t>Project Finance:</w:t>
      </w:r>
    </w:p>
    <w:p w:rsidR="009F4393" w:rsidRDefault="00FC1308" w:rsidP="00E24151">
      <w:pPr>
        <w:tabs>
          <w:tab w:val="left" w:pos="1164"/>
        </w:tabs>
        <w:spacing w:line="0" w:lineRule="atLeast"/>
        <w:rPr>
          <w:rFonts w:cstheme="minorHAnsi"/>
          <w:b/>
          <w:color w:val="7030A0"/>
          <w:sz w:val="28"/>
          <w:szCs w:val="28"/>
        </w:rPr>
      </w:pPr>
      <w:r>
        <w:rPr>
          <w:rFonts w:cstheme="minorHAnsi"/>
          <w:szCs w:val="24"/>
        </w:rPr>
        <w:t xml:space="preserve">A feasible business case, </w:t>
      </w:r>
      <w:r w:rsidR="00986989">
        <w:rPr>
          <w:rFonts w:cstheme="minorHAnsi"/>
          <w:szCs w:val="24"/>
        </w:rPr>
        <w:t>venture attainability report</w:t>
      </w:r>
      <w:r w:rsidR="00986989" w:rsidRPr="00986989">
        <w:rPr>
          <w:rFonts w:ascii="Times New Roman" w:hAnsi="Times New Roman" w:cs="Times New Roman"/>
          <w:sz w:val="24"/>
          <w:szCs w:val="28"/>
        </w:rPr>
        <w:t>,</w:t>
      </w:r>
      <w:r w:rsidR="00986989">
        <w:rPr>
          <w:rFonts w:ascii="Times New Roman" w:hAnsi="Times New Roman" w:cs="Times New Roman"/>
          <w:sz w:val="24"/>
          <w:szCs w:val="28"/>
        </w:rPr>
        <w:t xml:space="preserve"> </w:t>
      </w:r>
      <w:r w:rsidR="00986989">
        <w:rPr>
          <w:rFonts w:cstheme="minorHAnsi"/>
          <w:szCs w:val="24"/>
        </w:rPr>
        <w:t>credit application</w:t>
      </w:r>
      <w:r w:rsidR="00986989">
        <w:rPr>
          <w:rFonts w:cstheme="minorHAnsi"/>
          <w:b/>
          <w:color w:val="7030A0"/>
          <w:sz w:val="28"/>
          <w:szCs w:val="28"/>
        </w:rPr>
        <w:t xml:space="preserve"> </w:t>
      </w:r>
      <w:r w:rsidR="00986989">
        <w:rPr>
          <w:rFonts w:ascii="Times New Roman" w:hAnsi="Times New Roman" w:cs="Times New Roman"/>
          <w:sz w:val="24"/>
          <w:szCs w:val="28"/>
        </w:rPr>
        <w:t xml:space="preserve">and </w:t>
      </w:r>
      <w:r w:rsidR="00986989">
        <w:rPr>
          <w:rFonts w:cstheme="minorHAnsi"/>
          <w:szCs w:val="24"/>
        </w:rPr>
        <w:t>s</w:t>
      </w:r>
      <w:r w:rsidR="00E24151" w:rsidRPr="00986989">
        <w:rPr>
          <w:rFonts w:cstheme="minorHAnsi"/>
          <w:szCs w:val="24"/>
        </w:rPr>
        <w:t>ets of reports dependent on sort of task and nature of financing necessities</w:t>
      </w:r>
      <w:r w:rsidR="0085224A">
        <w:rPr>
          <w:rFonts w:cstheme="minorHAnsi"/>
          <w:szCs w:val="24"/>
        </w:rPr>
        <w:t xml:space="preserve"> etc. are needed in this loan.</w:t>
      </w:r>
    </w:p>
    <w:p w:rsidR="00E24151" w:rsidRPr="00324B21" w:rsidRDefault="00E24151" w:rsidP="00E24151">
      <w:pPr>
        <w:tabs>
          <w:tab w:val="left" w:pos="1164"/>
        </w:tabs>
        <w:spacing w:line="0" w:lineRule="atLeast"/>
        <w:rPr>
          <w:rFonts w:cstheme="minorHAnsi"/>
          <w:b/>
          <w:color w:val="7030A0"/>
          <w:sz w:val="28"/>
          <w:szCs w:val="28"/>
        </w:rPr>
      </w:pPr>
      <w:r w:rsidRPr="00324B21">
        <w:rPr>
          <w:rFonts w:cstheme="minorHAnsi"/>
          <w:b/>
          <w:color w:val="7030A0"/>
          <w:sz w:val="28"/>
          <w:szCs w:val="28"/>
        </w:rPr>
        <w:t>Packing Credit:</w:t>
      </w:r>
    </w:p>
    <w:p w:rsidR="00E24151" w:rsidRPr="00324B21" w:rsidRDefault="00D855BD" w:rsidP="00E24151">
      <w:pPr>
        <w:tabs>
          <w:tab w:val="left" w:pos="1164"/>
        </w:tabs>
        <w:spacing w:line="0" w:lineRule="atLeast"/>
        <w:rPr>
          <w:rFonts w:cstheme="minorHAnsi"/>
          <w:szCs w:val="24"/>
        </w:rPr>
      </w:pPr>
      <w:r>
        <w:rPr>
          <w:rFonts w:cstheme="minorHAnsi"/>
          <w:szCs w:val="24"/>
        </w:rPr>
        <w:t>SEBL</w:t>
      </w:r>
      <w:r w:rsidR="00E24151" w:rsidRPr="00324B21">
        <w:rPr>
          <w:rFonts w:cstheme="minorHAnsi"/>
          <w:szCs w:val="24"/>
        </w:rPr>
        <w:t xml:space="preserve"> give</w:t>
      </w:r>
      <w:r>
        <w:rPr>
          <w:rFonts w:cstheme="minorHAnsi"/>
          <w:szCs w:val="24"/>
        </w:rPr>
        <w:t>s</w:t>
      </w:r>
      <w:r w:rsidR="00E24151" w:rsidRPr="00324B21">
        <w:rPr>
          <w:rFonts w:cstheme="minorHAnsi"/>
          <w:szCs w:val="24"/>
        </w:rPr>
        <w:t xml:space="preserve"> pre - shipment back as Export Packing Credit (PC) to help money streams for assembling or pressing products for fare from Bangladesh. </w:t>
      </w:r>
      <w:r w:rsidR="00324B21" w:rsidRPr="00324B21">
        <w:rPr>
          <w:rFonts w:cstheme="minorHAnsi"/>
          <w:szCs w:val="24"/>
        </w:rPr>
        <w:t xml:space="preserve">. </w:t>
      </w:r>
    </w:p>
    <w:p w:rsidR="00E24151" w:rsidRPr="00324B21" w:rsidRDefault="00E24151" w:rsidP="00E24151">
      <w:pPr>
        <w:tabs>
          <w:tab w:val="left" w:pos="1164"/>
        </w:tabs>
        <w:spacing w:line="0" w:lineRule="atLeast"/>
        <w:rPr>
          <w:rFonts w:cstheme="minorHAnsi"/>
          <w:szCs w:val="24"/>
        </w:rPr>
      </w:pPr>
      <w:r w:rsidRPr="00324B21">
        <w:rPr>
          <w:rFonts w:cstheme="minorHAnsi"/>
          <w:b/>
          <w:sz w:val="28"/>
          <w:szCs w:val="28"/>
        </w:rPr>
        <w:t>Expenses and Charges:</w:t>
      </w:r>
    </w:p>
    <w:p w:rsidR="00E24151" w:rsidRPr="00324B21" w:rsidRDefault="00E24151" w:rsidP="00B90B6B">
      <w:pPr>
        <w:pStyle w:val="ListParagraph"/>
        <w:numPr>
          <w:ilvl w:val="0"/>
          <w:numId w:val="22"/>
        </w:numPr>
        <w:tabs>
          <w:tab w:val="left" w:pos="1164"/>
        </w:tabs>
        <w:spacing w:line="0" w:lineRule="atLeast"/>
        <w:rPr>
          <w:rFonts w:asciiTheme="minorHAnsi" w:hAnsiTheme="minorHAnsi" w:cstheme="minorHAnsi"/>
        </w:rPr>
      </w:pPr>
      <w:r w:rsidRPr="00324B21">
        <w:rPr>
          <w:rFonts w:asciiTheme="minorHAnsi" w:hAnsiTheme="minorHAnsi" w:cstheme="minorHAnsi"/>
        </w:rPr>
        <w:t xml:space="preserve">Application Form for demand for credit office – Taka 250/ - . </w:t>
      </w:r>
    </w:p>
    <w:p w:rsidR="00E24151" w:rsidRPr="00324B21" w:rsidRDefault="00E24151" w:rsidP="00B90B6B">
      <w:pPr>
        <w:pStyle w:val="ListParagraph"/>
        <w:numPr>
          <w:ilvl w:val="0"/>
          <w:numId w:val="22"/>
        </w:numPr>
        <w:tabs>
          <w:tab w:val="left" w:pos="1164"/>
        </w:tabs>
        <w:spacing w:line="0" w:lineRule="atLeast"/>
        <w:rPr>
          <w:rFonts w:asciiTheme="minorHAnsi" w:hAnsiTheme="minorHAnsi" w:cstheme="minorHAnsi"/>
        </w:rPr>
      </w:pPr>
      <w:r w:rsidRPr="00324B21">
        <w:rPr>
          <w:rFonts w:asciiTheme="minorHAnsi" w:hAnsiTheme="minorHAnsi" w:cstheme="minorHAnsi"/>
        </w:rPr>
        <w:t xml:space="preserve">2% on affirmed advance sum </w:t>
      </w:r>
    </w:p>
    <w:p w:rsidR="00E24151" w:rsidRPr="00324B21" w:rsidRDefault="00E24151" w:rsidP="00B90B6B">
      <w:pPr>
        <w:pStyle w:val="ListParagraph"/>
        <w:numPr>
          <w:ilvl w:val="0"/>
          <w:numId w:val="22"/>
        </w:numPr>
        <w:tabs>
          <w:tab w:val="left" w:pos="1164"/>
        </w:tabs>
        <w:spacing w:line="0" w:lineRule="atLeast"/>
        <w:rPr>
          <w:rFonts w:asciiTheme="minorHAnsi" w:hAnsiTheme="minorHAnsi" w:cstheme="minorHAnsi"/>
        </w:rPr>
      </w:pPr>
      <w:r w:rsidRPr="00324B21">
        <w:rPr>
          <w:rFonts w:asciiTheme="minorHAnsi" w:hAnsiTheme="minorHAnsi" w:cstheme="minorHAnsi"/>
        </w:rPr>
        <w:t xml:space="preserve">Half yearly Service Charge </w:t>
      </w:r>
    </w:p>
    <w:p w:rsidR="00E24151" w:rsidRPr="00324B21" w:rsidRDefault="00E24151" w:rsidP="00B90B6B">
      <w:pPr>
        <w:pStyle w:val="ListParagraph"/>
        <w:numPr>
          <w:ilvl w:val="0"/>
          <w:numId w:val="22"/>
        </w:numPr>
        <w:tabs>
          <w:tab w:val="left" w:pos="1164"/>
        </w:tabs>
        <w:spacing w:line="0" w:lineRule="atLeast"/>
        <w:rPr>
          <w:rFonts w:asciiTheme="minorHAnsi" w:hAnsiTheme="minorHAnsi" w:cstheme="minorHAnsi"/>
        </w:rPr>
      </w:pPr>
      <w:r w:rsidRPr="00324B21">
        <w:rPr>
          <w:rFonts w:asciiTheme="minorHAnsi" w:hAnsiTheme="minorHAnsi" w:cstheme="minorHAnsi"/>
        </w:rPr>
        <w:t xml:space="preserve">Taka 1,000/ - on each record for urban customers </w:t>
      </w:r>
    </w:p>
    <w:p w:rsidR="00E24151" w:rsidRDefault="00E24151" w:rsidP="00B90B6B">
      <w:pPr>
        <w:pStyle w:val="ListParagraph"/>
        <w:numPr>
          <w:ilvl w:val="0"/>
          <w:numId w:val="22"/>
        </w:numPr>
        <w:tabs>
          <w:tab w:val="left" w:pos="1164"/>
        </w:tabs>
        <w:spacing w:line="0" w:lineRule="atLeast"/>
        <w:rPr>
          <w:rFonts w:asciiTheme="minorHAnsi" w:hAnsiTheme="minorHAnsi" w:cstheme="minorHAnsi"/>
        </w:rPr>
      </w:pPr>
      <w:r w:rsidRPr="00324B21">
        <w:rPr>
          <w:rFonts w:asciiTheme="minorHAnsi" w:hAnsiTheme="minorHAnsi" w:cstheme="minorHAnsi"/>
        </w:rPr>
        <w:t>Taka 500/ - on each account for rustic customers</w:t>
      </w:r>
    </w:p>
    <w:p w:rsidR="00AC58E7" w:rsidRPr="00AC58E7" w:rsidRDefault="00AC58E7" w:rsidP="00AC58E7">
      <w:pPr>
        <w:pStyle w:val="ListParagraph"/>
        <w:tabs>
          <w:tab w:val="left" w:pos="1164"/>
        </w:tabs>
        <w:spacing w:line="0" w:lineRule="atLeast"/>
        <w:rPr>
          <w:rFonts w:asciiTheme="minorHAnsi" w:hAnsiTheme="minorHAnsi" w:cstheme="minorHAnsi"/>
        </w:rPr>
      </w:pPr>
    </w:p>
    <w:p w:rsidR="00E24151" w:rsidRPr="00324B21" w:rsidRDefault="00E24151" w:rsidP="00E24151">
      <w:pPr>
        <w:tabs>
          <w:tab w:val="left" w:pos="1164"/>
        </w:tabs>
        <w:spacing w:line="0" w:lineRule="atLeast"/>
        <w:rPr>
          <w:rFonts w:cstheme="minorHAnsi"/>
          <w:b/>
          <w:color w:val="7030A0"/>
          <w:sz w:val="28"/>
          <w:szCs w:val="28"/>
        </w:rPr>
      </w:pPr>
      <w:r w:rsidRPr="00324B21">
        <w:rPr>
          <w:rFonts w:cstheme="minorHAnsi"/>
          <w:b/>
          <w:color w:val="7030A0"/>
          <w:sz w:val="28"/>
          <w:szCs w:val="28"/>
        </w:rPr>
        <w:t>Loan against Export Bill:</w:t>
      </w:r>
    </w:p>
    <w:p w:rsidR="00AC58E7" w:rsidRDefault="00E24151" w:rsidP="00AC58E7">
      <w:pPr>
        <w:tabs>
          <w:tab w:val="left" w:pos="1164"/>
        </w:tabs>
        <w:spacing w:line="0" w:lineRule="atLeast"/>
        <w:rPr>
          <w:rFonts w:cstheme="minorHAnsi"/>
        </w:rPr>
      </w:pPr>
      <w:r w:rsidRPr="00324B21">
        <w:rPr>
          <w:rFonts w:cstheme="minorHAnsi"/>
        </w:rPr>
        <w:t>This is an interest credit office for the exporters as arrangement or acknowledgmen</w:t>
      </w:r>
      <w:r w:rsidR="00324B21" w:rsidRPr="00324B21">
        <w:rPr>
          <w:rFonts w:cstheme="minorHAnsi"/>
        </w:rPr>
        <w:t xml:space="preserve">t of fare charges by the Bank. </w:t>
      </w:r>
    </w:p>
    <w:p w:rsidR="00E24151" w:rsidRPr="00AC58E7" w:rsidRDefault="00E24151" w:rsidP="00AC58E7">
      <w:pPr>
        <w:tabs>
          <w:tab w:val="left" w:pos="1164"/>
        </w:tabs>
        <w:spacing w:line="0" w:lineRule="atLeast"/>
        <w:rPr>
          <w:rFonts w:cstheme="minorHAnsi"/>
        </w:rPr>
      </w:pPr>
      <w:r w:rsidRPr="00324B21">
        <w:rPr>
          <w:rFonts w:cstheme="minorHAnsi"/>
          <w:b/>
          <w:sz w:val="28"/>
          <w:szCs w:val="28"/>
        </w:rPr>
        <w:t>Expenses and Charges:</w:t>
      </w:r>
    </w:p>
    <w:p w:rsidR="00E24151" w:rsidRPr="00324B21" w:rsidRDefault="00E24151" w:rsidP="00B90B6B">
      <w:pPr>
        <w:pStyle w:val="ListParagraph"/>
        <w:numPr>
          <w:ilvl w:val="0"/>
          <w:numId w:val="20"/>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Document transaction charge @ least TK. 1000 for every records. </w:t>
      </w:r>
    </w:p>
    <w:p w:rsidR="00E24151" w:rsidRPr="00324B21" w:rsidRDefault="00E24151" w:rsidP="00B90B6B">
      <w:pPr>
        <w:pStyle w:val="ListParagraph"/>
        <w:numPr>
          <w:ilvl w:val="0"/>
          <w:numId w:val="20"/>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Postage charges at real </w:t>
      </w:r>
    </w:p>
    <w:p w:rsidR="00E24151" w:rsidRPr="00324B21" w:rsidRDefault="00E24151" w:rsidP="00B90B6B">
      <w:pPr>
        <w:pStyle w:val="ListParagraph"/>
        <w:numPr>
          <w:ilvl w:val="0"/>
          <w:numId w:val="20"/>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Application Form for demand for advance office Taka 250/ - </w:t>
      </w:r>
    </w:p>
    <w:p w:rsidR="00E24151" w:rsidRPr="00324B21" w:rsidRDefault="00E24151" w:rsidP="00B90B6B">
      <w:pPr>
        <w:pStyle w:val="ListParagraph"/>
        <w:numPr>
          <w:ilvl w:val="0"/>
          <w:numId w:val="20"/>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2% on affirmed credit sum. </w:t>
      </w:r>
    </w:p>
    <w:p w:rsidR="00E24151" w:rsidRPr="00324B21" w:rsidRDefault="00E24151" w:rsidP="00B90B6B">
      <w:pPr>
        <w:pStyle w:val="ListParagraph"/>
        <w:numPr>
          <w:ilvl w:val="0"/>
          <w:numId w:val="20"/>
        </w:numPr>
        <w:tabs>
          <w:tab w:val="left" w:pos="1164"/>
        </w:tabs>
        <w:spacing w:line="276" w:lineRule="auto"/>
        <w:rPr>
          <w:rFonts w:asciiTheme="minorHAnsi" w:hAnsiTheme="minorHAnsi" w:cstheme="minorHAnsi"/>
        </w:rPr>
      </w:pPr>
      <w:r w:rsidRPr="00324B21">
        <w:rPr>
          <w:rFonts w:asciiTheme="minorHAnsi" w:hAnsiTheme="minorHAnsi" w:cstheme="minorHAnsi"/>
        </w:rPr>
        <w:lastRenderedPageBreak/>
        <w:t>7% or 13% p.a. at quarterly rest or as settled by Head Office every once in a while</w:t>
      </w:r>
    </w:p>
    <w:p w:rsidR="00E24151" w:rsidRPr="00324B21" w:rsidRDefault="00E24151" w:rsidP="00E24151">
      <w:pPr>
        <w:tabs>
          <w:tab w:val="left" w:pos="1164"/>
        </w:tabs>
        <w:spacing w:line="276" w:lineRule="auto"/>
        <w:rPr>
          <w:rFonts w:cstheme="minorHAnsi"/>
        </w:rPr>
      </w:pPr>
    </w:p>
    <w:p w:rsidR="00E24151" w:rsidRPr="00324B21" w:rsidRDefault="00324B21" w:rsidP="00E24151">
      <w:pPr>
        <w:tabs>
          <w:tab w:val="left" w:pos="1164"/>
        </w:tabs>
        <w:spacing w:line="276" w:lineRule="auto"/>
        <w:rPr>
          <w:rFonts w:cstheme="minorHAnsi"/>
          <w:b/>
          <w:color w:val="7030A0"/>
          <w:sz w:val="28"/>
          <w:szCs w:val="28"/>
        </w:rPr>
      </w:pPr>
      <w:r w:rsidRPr="00324B21">
        <w:rPr>
          <w:rFonts w:cstheme="minorHAnsi"/>
          <w:b/>
          <w:color w:val="7030A0"/>
          <w:sz w:val="28"/>
          <w:szCs w:val="28"/>
        </w:rPr>
        <w:t>Loan against Trust Receipt:</w:t>
      </w:r>
    </w:p>
    <w:p w:rsidR="00FC3BF7" w:rsidRDefault="00E24151" w:rsidP="00E24151">
      <w:pPr>
        <w:tabs>
          <w:tab w:val="left" w:pos="1164"/>
        </w:tabs>
        <w:spacing w:line="276" w:lineRule="auto"/>
        <w:rPr>
          <w:rFonts w:cstheme="minorHAnsi"/>
        </w:rPr>
      </w:pPr>
      <w:r w:rsidRPr="00324B21">
        <w:rPr>
          <w:rFonts w:cstheme="minorHAnsi"/>
        </w:rPr>
        <w:t>SEBL gives post shipment back for example LTR to oversee</w:t>
      </w:r>
      <w:r w:rsidR="00FC3BF7">
        <w:rPr>
          <w:rFonts w:cstheme="minorHAnsi"/>
        </w:rPr>
        <w:t xml:space="preserve"> prompt liquidity of shippers.</w:t>
      </w:r>
    </w:p>
    <w:p w:rsidR="00E24151" w:rsidRPr="00FC3BF7" w:rsidRDefault="00E24151" w:rsidP="00E24151">
      <w:pPr>
        <w:tabs>
          <w:tab w:val="left" w:pos="1164"/>
        </w:tabs>
        <w:spacing w:line="276" w:lineRule="auto"/>
        <w:rPr>
          <w:rFonts w:cstheme="minorHAnsi"/>
        </w:rPr>
      </w:pPr>
      <w:r w:rsidRPr="00324B21">
        <w:rPr>
          <w:rFonts w:cstheme="minorHAnsi"/>
          <w:b/>
          <w:sz w:val="28"/>
          <w:szCs w:val="28"/>
        </w:rPr>
        <w:t>Expenses and Charges:</w:t>
      </w:r>
    </w:p>
    <w:p w:rsidR="00E24151" w:rsidRPr="00324B21" w:rsidRDefault="00E24151" w:rsidP="00B90B6B">
      <w:pPr>
        <w:pStyle w:val="ListParagraph"/>
        <w:numPr>
          <w:ilvl w:val="0"/>
          <w:numId w:val="21"/>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Half yearly Service Charge </w:t>
      </w:r>
    </w:p>
    <w:p w:rsidR="00E24151" w:rsidRPr="00324B21" w:rsidRDefault="00E24151" w:rsidP="00B90B6B">
      <w:pPr>
        <w:pStyle w:val="ListParagraph"/>
        <w:numPr>
          <w:ilvl w:val="0"/>
          <w:numId w:val="21"/>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2% on affirmed credit sum. </w:t>
      </w:r>
    </w:p>
    <w:p w:rsidR="00E24151" w:rsidRPr="00324B21" w:rsidRDefault="00E24151" w:rsidP="00B90B6B">
      <w:pPr>
        <w:pStyle w:val="ListParagraph"/>
        <w:numPr>
          <w:ilvl w:val="0"/>
          <w:numId w:val="21"/>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13% p.a. at quarterly rests subject to change(s) that might be made by the Bank every once in a while </w:t>
      </w:r>
    </w:p>
    <w:p w:rsidR="00E24151" w:rsidRPr="00324B21" w:rsidRDefault="00E24151" w:rsidP="00B90B6B">
      <w:pPr>
        <w:pStyle w:val="ListParagraph"/>
        <w:numPr>
          <w:ilvl w:val="0"/>
          <w:numId w:val="21"/>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Application Form for demand for advance office – Taka 250/ - . </w:t>
      </w:r>
    </w:p>
    <w:p w:rsidR="00E24151" w:rsidRPr="00324B21" w:rsidRDefault="00E24151" w:rsidP="00B90B6B">
      <w:pPr>
        <w:pStyle w:val="ListParagraph"/>
        <w:numPr>
          <w:ilvl w:val="0"/>
          <w:numId w:val="21"/>
        </w:numPr>
        <w:tabs>
          <w:tab w:val="left" w:pos="1164"/>
        </w:tabs>
        <w:spacing w:line="276" w:lineRule="auto"/>
        <w:rPr>
          <w:rFonts w:asciiTheme="minorHAnsi" w:hAnsiTheme="minorHAnsi" w:cstheme="minorHAnsi"/>
        </w:rPr>
      </w:pPr>
      <w:r w:rsidRPr="00324B21">
        <w:rPr>
          <w:rFonts w:asciiTheme="minorHAnsi" w:hAnsiTheme="minorHAnsi" w:cstheme="minorHAnsi"/>
        </w:rPr>
        <w:t xml:space="preserve">Taka 1,000/ - on each record for urban customers </w:t>
      </w:r>
    </w:p>
    <w:p w:rsidR="00E24151" w:rsidRDefault="00E24151" w:rsidP="00B90B6B">
      <w:pPr>
        <w:pStyle w:val="ListParagraph"/>
        <w:numPr>
          <w:ilvl w:val="0"/>
          <w:numId w:val="21"/>
        </w:numPr>
        <w:tabs>
          <w:tab w:val="left" w:pos="1164"/>
        </w:tabs>
        <w:spacing w:line="276" w:lineRule="auto"/>
        <w:rPr>
          <w:rFonts w:asciiTheme="minorHAnsi" w:hAnsiTheme="minorHAnsi" w:cstheme="minorHAnsi"/>
        </w:rPr>
      </w:pPr>
      <w:r w:rsidRPr="00324B21">
        <w:rPr>
          <w:rFonts w:asciiTheme="minorHAnsi" w:hAnsiTheme="minorHAnsi" w:cstheme="minorHAnsi"/>
        </w:rPr>
        <w:t>Taka 500/ - on each record for country customers</w:t>
      </w:r>
    </w:p>
    <w:p w:rsidR="00BE3946" w:rsidRPr="00BE3946" w:rsidRDefault="00BE3946" w:rsidP="00BE3946">
      <w:pPr>
        <w:pStyle w:val="ListParagraph"/>
        <w:tabs>
          <w:tab w:val="left" w:pos="1164"/>
        </w:tabs>
        <w:spacing w:line="276" w:lineRule="auto"/>
        <w:rPr>
          <w:rFonts w:asciiTheme="minorHAnsi" w:hAnsiTheme="minorHAnsi" w:cstheme="minorHAnsi"/>
        </w:rPr>
      </w:pPr>
    </w:p>
    <w:p w:rsidR="00E24151" w:rsidRPr="0039379D" w:rsidRDefault="00E24151" w:rsidP="00B90B6B">
      <w:pPr>
        <w:pStyle w:val="ListParagraph"/>
        <w:numPr>
          <w:ilvl w:val="0"/>
          <w:numId w:val="34"/>
        </w:numPr>
        <w:tabs>
          <w:tab w:val="left" w:pos="1164"/>
        </w:tabs>
        <w:spacing w:line="276" w:lineRule="auto"/>
        <w:jc w:val="both"/>
        <w:rPr>
          <w:b/>
          <w:color w:val="7030A0"/>
          <w:szCs w:val="24"/>
        </w:rPr>
      </w:pPr>
      <w:r w:rsidRPr="0039379D">
        <w:rPr>
          <w:b/>
          <w:color w:val="7030A0"/>
          <w:szCs w:val="24"/>
        </w:rPr>
        <w:t>SEBL Cards:</w:t>
      </w:r>
    </w:p>
    <w:p w:rsidR="00E24151" w:rsidRPr="00324B21" w:rsidRDefault="00E24151" w:rsidP="002C0528">
      <w:pPr>
        <w:tabs>
          <w:tab w:val="left" w:pos="1164"/>
        </w:tabs>
        <w:spacing w:line="276" w:lineRule="auto"/>
        <w:jc w:val="both"/>
        <w:rPr>
          <w:sz w:val="24"/>
          <w:szCs w:val="24"/>
        </w:rPr>
      </w:pPr>
      <w:r w:rsidRPr="00324B21">
        <w:rPr>
          <w:sz w:val="24"/>
          <w:szCs w:val="24"/>
        </w:rPr>
        <w:t>The bank is additionally mindful of the changing patterns in electronic installment framework. Whenever, anyplace, any gadget and quick shipping are the desires for the clients now daily. Development of social stage trade and innovation driven creation like portable applications, man-made reasoning has critical job in changing patterns of installment framework. In this way, the bank is likewise concentrating on contact less card, E-wallet, QR code based installment and so on so as to address the up and coming well known changes.</w:t>
      </w:r>
    </w:p>
    <w:p w:rsidR="00E24151" w:rsidRDefault="00E24151" w:rsidP="00E24151">
      <w:pPr>
        <w:tabs>
          <w:tab w:val="left" w:pos="1164"/>
        </w:tabs>
        <w:spacing w:line="276" w:lineRule="auto"/>
      </w:pPr>
    </w:p>
    <w:p w:rsidR="00E24151" w:rsidRDefault="00E24151" w:rsidP="00E24151">
      <w:pPr>
        <w:tabs>
          <w:tab w:val="left" w:pos="1164"/>
        </w:tabs>
        <w:spacing w:line="276" w:lineRule="auto"/>
      </w:pPr>
      <w:r>
        <w:rPr>
          <w:noProof/>
          <w:lang w:eastAsia="zh-CN"/>
        </w:rPr>
        <w:drawing>
          <wp:inline distT="0" distB="0" distL="0" distR="0" wp14:anchorId="1A687A5C" wp14:editId="352AE36E">
            <wp:extent cx="5443473" cy="1160585"/>
            <wp:effectExtent l="0" t="0" r="5080" b="190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BL_PIC.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00810" cy="1172810"/>
                    </a:xfrm>
                    <a:prstGeom prst="rect">
                      <a:avLst/>
                    </a:prstGeom>
                  </pic:spPr>
                </pic:pic>
              </a:graphicData>
            </a:graphic>
          </wp:inline>
        </w:drawing>
      </w:r>
    </w:p>
    <w:p w:rsidR="00FC3BF7" w:rsidRDefault="00FC3BF7" w:rsidP="008D4AC4">
      <w:pPr>
        <w:tabs>
          <w:tab w:val="left" w:pos="1164"/>
        </w:tabs>
        <w:spacing w:line="0" w:lineRule="atLeast"/>
        <w:jc w:val="both"/>
      </w:pPr>
    </w:p>
    <w:p w:rsidR="00E24151" w:rsidRPr="008D4AC4" w:rsidRDefault="00E24151" w:rsidP="008D4AC4">
      <w:pPr>
        <w:tabs>
          <w:tab w:val="left" w:pos="1164"/>
        </w:tabs>
        <w:spacing w:line="0" w:lineRule="atLeast"/>
        <w:jc w:val="both"/>
        <w:rPr>
          <w:rFonts w:cstheme="minorHAnsi"/>
          <w:b/>
          <w:color w:val="7030A0"/>
          <w:sz w:val="28"/>
          <w:szCs w:val="28"/>
        </w:rPr>
      </w:pPr>
      <w:r w:rsidRPr="008D4AC4">
        <w:rPr>
          <w:rFonts w:cstheme="minorHAnsi"/>
          <w:b/>
          <w:color w:val="7030A0"/>
          <w:sz w:val="28"/>
          <w:szCs w:val="28"/>
        </w:rPr>
        <w:t>SEBL Credit Card:</w:t>
      </w:r>
    </w:p>
    <w:p w:rsidR="00E24151" w:rsidRPr="00C73403" w:rsidRDefault="00E24151" w:rsidP="008D4AC4">
      <w:pPr>
        <w:tabs>
          <w:tab w:val="left" w:pos="1164"/>
        </w:tabs>
        <w:spacing w:line="0" w:lineRule="atLeast"/>
        <w:jc w:val="both"/>
        <w:rPr>
          <w:rFonts w:cstheme="minorHAnsi"/>
          <w:sz w:val="24"/>
          <w:szCs w:val="24"/>
        </w:rPr>
      </w:pPr>
      <w:r w:rsidRPr="00C73403">
        <w:rPr>
          <w:rFonts w:cstheme="minorHAnsi"/>
          <w:sz w:val="24"/>
          <w:szCs w:val="24"/>
        </w:rPr>
        <w:t>Credit Card is a special purchaser monetary item that offers credit and gives the methods for installment in the meantime. Credit Card likewise encourages charge free reimbursement period</w:t>
      </w:r>
      <w:r w:rsidR="00750A13">
        <w:rPr>
          <w:rFonts w:cstheme="minorHAnsi"/>
          <w:sz w:val="24"/>
          <w:szCs w:val="24"/>
        </w:rPr>
        <w:t xml:space="preserve"> and reimbursement in portions. </w:t>
      </w:r>
      <w:r w:rsidRPr="00C73403">
        <w:rPr>
          <w:rFonts w:cstheme="minorHAnsi"/>
          <w:sz w:val="24"/>
          <w:szCs w:val="24"/>
        </w:rPr>
        <w:t>It is no big surprise that Credit Card is getting to be prevalent in Bangladesh step by step and in the end will wind up key to the money related existences of the most</w:t>
      </w:r>
      <w:r w:rsidR="00FC3BF7">
        <w:rPr>
          <w:rFonts w:cstheme="minorHAnsi"/>
          <w:sz w:val="24"/>
          <w:szCs w:val="24"/>
        </w:rPr>
        <w:t xml:space="preserve"> Bangladeshi shoppers in future</w:t>
      </w:r>
      <w:r w:rsidRPr="00C73403">
        <w:rPr>
          <w:rFonts w:cstheme="minorHAnsi"/>
          <w:sz w:val="24"/>
          <w:szCs w:val="24"/>
        </w:rPr>
        <w:t>. Like earlier years, 2017 is additionally a fruitful year with great business development to the tune of 39% development in net benefit, 26% development in card base and 37% development on exceptional parity over the situation of the most recent year.</w:t>
      </w:r>
    </w:p>
    <w:p w:rsidR="006B085B" w:rsidRDefault="00E24151" w:rsidP="008D4AC4">
      <w:pPr>
        <w:tabs>
          <w:tab w:val="left" w:pos="1164"/>
        </w:tabs>
        <w:spacing w:line="0" w:lineRule="atLeast"/>
        <w:jc w:val="both"/>
        <w:rPr>
          <w:rFonts w:cstheme="minorHAnsi"/>
          <w:b/>
          <w:color w:val="7030A0"/>
          <w:sz w:val="28"/>
          <w:szCs w:val="28"/>
        </w:rPr>
      </w:pPr>
      <w:r w:rsidRPr="008D4AC4">
        <w:rPr>
          <w:rFonts w:cstheme="minorHAnsi"/>
          <w:b/>
          <w:color w:val="7030A0"/>
          <w:sz w:val="28"/>
          <w:szCs w:val="28"/>
        </w:rPr>
        <w:lastRenderedPageBreak/>
        <w:t>Types of Credit Cards:</w:t>
      </w:r>
    </w:p>
    <w:p w:rsidR="00E24151" w:rsidRPr="006B085B" w:rsidRDefault="00E24151" w:rsidP="008D4AC4">
      <w:pPr>
        <w:tabs>
          <w:tab w:val="left" w:pos="1164"/>
        </w:tabs>
        <w:spacing w:line="0" w:lineRule="atLeast"/>
        <w:jc w:val="both"/>
        <w:rPr>
          <w:rFonts w:cstheme="minorHAnsi"/>
          <w:b/>
          <w:color w:val="7030A0"/>
          <w:sz w:val="28"/>
          <w:szCs w:val="28"/>
        </w:rPr>
      </w:pPr>
      <w:r w:rsidRPr="008D4AC4">
        <w:rPr>
          <w:rFonts w:cstheme="minorHAnsi"/>
          <w:sz w:val="24"/>
          <w:szCs w:val="24"/>
        </w:rPr>
        <w:t>Southeast Bank Limited is one of the main business banks in Bangladesh. The bank issues Master Card and Visa Cards structured with the best of highlights at focused charge alongside the condition of craftsmanship innovation and great client administrations. Th</w:t>
      </w:r>
      <w:r w:rsidR="000747F6">
        <w:rPr>
          <w:rFonts w:cstheme="minorHAnsi"/>
          <w:sz w:val="24"/>
          <w:szCs w:val="24"/>
        </w:rPr>
        <w:t>eir available Credit cards are:</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Master Card World</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Master card Platinum</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Master Card Titanium</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Master card Standard</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Master card Gold</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Visa Platinum Dual</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Visa Local Gold</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Visa Classic Local</w:t>
      </w:r>
    </w:p>
    <w:p w:rsidR="00E24151" w:rsidRPr="008D4AC4" w:rsidRDefault="00E24151" w:rsidP="00B90B6B">
      <w:pPr>
        <w:pStyle w:val="ListParagraph"/>
        <w:numPr>
          <w:ilvl w:val="0"/>
          <w:numId w:val="23"/>
        </w:numPr>
        <w:tabs>
          <w:tab w:val="left" w:pos="1164"/>
        </w:tabs>
        <w:spacing w:line="0" w:lineRule="atLeast"/>
        <w:jc w:val="both"/>
        <w:rPr>
          <w:rFonts w:asciiTheme="minorHAnsi" w:hAnsiTheme="minorHAnsi" w:cstheme="minorHAnsi"/>
          <w:szCs w:val="24"/>
        </w:rPr>
      </w:pPr>
      <w:r w:rsidRPr="008D4AC4">
        <w:rPr>
          <w:rFonts w:asciiTheme="minorHAnsi" w:hAnsiTheme="minorHAnsi" w:cstheme="minorHAnsi"/>
          <w:szCs w:val="24"/>
        </w:rPr>
        <w:t>Visa Classic Dual</w:t>
      </w:r>
    </w:p>
    <w:p w:rsidR="00E24151" w:rsidRPr="008D4AC4" w:rsidRDefault="00E24151" w:rsidP="008D4AC4">
      <w:pPr>
        <w:tabs>
          <w:tab w:val="left" w:pos="1164"/>
        </w:tabs>
        <w:spacing w:line="0" w:lineRule="atLeast"/>
        <w:jc w:val="both"/>
        <w:rPr>
          <w:rFonts w:cstheme="minorHAnsi"/>
          <w:b/>
          <w:color w:val="7030A0"/>
          <w:sz w:val="28"/>
          <w:szCs w:val="28"/>
        </w:rPr>
      </w:pPr>
    </w:p>
    <w:p w:rsidR="00F767E9" w:rsidRDefault="002262DD" w:rsidP="008D4AC4">
      <w:pPr>
        <w:tabs>
          <w:tab w:val="left" w:pos="1164"/>
        </w:tabs>
        <w:spacing w:line="0" w:lineRule="atLeast"/>
        <w:jc w:val="both"/>
        <w:rPr>
          <w:rFonts w:cstheme="minorHAnsi"/>
          <w:b/>
          <w:color w:val="7030A0"/>
          <w:sz w:val="28"/>
          <w:szCs w:val="28"/>
        </w:rPr>
      </w:pPr>
      <w:r>
        <w:rPr>
          <w:rFonts w:cstheme="minorHAnsi"/>
          <w:b/>
          <w:color w:val="7030A0"/>
          <w:sz w:val="28"/>
          <w:szCs w:val="28"/>
        </w:rPr>
        <w:t>SEBL Debit Card:</w:t>
      </w:r>
    </w:p>
    <w:p w:rsidR="00E24151" w:rsidRPr="002262DD" w:rsidRDefault="002262DD" w:rsidP="008D4AC4">
      <w:pPr>
        <w:tabs>
          <w:tab w:val="left" w:pos="1164"/>
        </w:tabs>
        <w:spacing w:line="0" w:lineRule="atLeast"/>
        <w:jc w:val="both"/>
        <w:rPr>
          <w:rFonts w:cstheme="minorHAnsi"/>
          <w:b/>
          <w:color w:val="7030A0"/>
          <w:sz w:val="28"/>
          <w:szCs w:val="28"/>
        </w:rPr>
      </w:pPr>
      <w:r>
        <w:rPr>
          <w:rFonts w:cstheme="minorHAnsi"/>
          <w:b/>
          <w:color w:val="7030A0"/>
          <w:sz w:val="28"/>
          <w:szCs w:val="28"/>
        </w:rPr>
        <w:t>1. SEBL Express Card:</w:t>
      </w:r>
    </w:p>
    <w:p w:rsidR="00E24151" w:rsidRPr="008D4AC4" w:rsidRDefault="00E24151" w:rsidP="008D4AC4">
      <w:pPr>
        <w:tabs>
          <w:tab w:val="left" w:pos="1164"/>
        </w:tabs>
        <w:spacing w:line="0" w:lineRule="atLeast"/>
        <w:jc w:val="both"/>
        <w:rPr>
          <w:rFonts w:cstheme="minorHAnsi"/>
          <w:sz w:val="24"/>
          <w:szCs w:val="24"/>
        </w:rPr>
      </w:pPr>
      <w:r w:rsidRPr="008D4AC4">
        <w:rPr>
          <w:rFonts w:cstheme="minorHAnsi"/>
          <w:sz w:val="24"/>
          <w:szCs w:val="24"/>
        </w:rPr>
        <w:t>Client can get Express Card from any SEBL Branch immediately and get to his/her account inside a solitary day.</w:t>
      </w:r>
      <w:r w:rsidR="00C628C4">
        <w:rPr>
          <w:rFonts w:cstheme="minorHAnsi"/>
          <w:sz w:val="24"/>
          <w:szCs w:val="24"/>
        </w:rPr>
        <w:t xml:space="preserve"> </w:t>
      </w:r>
      <w:r w:rsidRPr="008D4AC4">
        <w:rPr>
          <w:rFonts w:cstheme="minorHAnsi"/>
          <w:sz w:val="24"/>
          <w:szCs w:val="24"/>
        </w:rPr>
        <w:t>New re-designed procedure of Debit Card Operation has added accommodation to clients by staying away from rehashed visit and expanded security by sending moment warning after Debit Card actuation. Clients can likewise dynamic Personalized Debit Card all day, every day through Call Center.</w:t>
      </w:r>
    </w:p>
    <w:p w:rsidR="00E24151" w:rsidRPr="008D4AC4" w:rsidRDefault="00E24151" w:rsidP="008D4AC4">
      <w:pPr>
        <w:tabs>
          <w:tab w:val="left" w:pos="1164"/>
        </w:tabs>
        <w:spacing w:line="0" w:lineRule="atLeast"/>
        <w:jc w:val="both"/>
        <w:rPr>
          <w:rFonts w:cstheme="minorHAnsi"/>
          <w:b/>
          <w:sz w:val="28"/>
        </w:rPr>
      </w:pPr>
      <w:r w:rsidRPr="008D4AC4">
        <w:rPr>
          <w:rFonts w:cstheme="minorHAnsi"/>
          <w:b/>
          <w:sz w:val="28"/>
        </w:rPr>
        <w:t>Fees &amp; Charges:</w:t>
      </w:r>
    </w:p>
    <w:p w:rsidR="003B50A3" w:rsidRDefault="00E24151" w:rsidP="008D4AC4">
      <w:pPr>
        <w:tabs>
          <w:tab w:val="left" w:pos="1164"/>
        </w:tabs>
        <w:spacing w:line="0" w:lineRule="atLeast"/>
        <w:jc w:val="both"/>
        <w:rPr>
          <w:rFonts w:cstheme="minorHAnsi"/>
          <w:sz w:val="24"/>
          <w:szCs w:val="24"/>
        </w:rPr>
      </w:pPr>
      <w:r w:rsidRPr="00C73403">
        <w:rPr>
          <w:rFonts w:cstheme="minorHAnsi"/>
          <w:sz w:val="24"/>
          <w:szCs w:val="24"/>
        </w:rPr>
        <w:t>Daily transaction limit for POS &amp; A</w:t>
      </w:r>
      <w:r w:rsidR="002262DD">
        <w:rPr>
          <w:rFonts w:cstheme="minorHAnsi"/>
          <w:sz w:val="24"/>
          <w:szCs w:val="24"/>
        </w:rPr>
        <w:t>TM (combined): BDT 50,000 only.</w:t>
      </w:r>
    </w:p>
    <w:p w:rsidR="00E24151" w:rsidRPr="008D4AC4" w:rsidRDefault="00E24151" w:rsidP="008D4AC4">
      <w:pPr>
        <w:tabs>
          <w:tab w:val="left" w:pos="1164"/>
        </w:tabs>
        <w:spacing w:line="0" w:lineRule="atLeast"/>
        <w:jc w:val="both"/>
        <w:rPr>
          <w:rFonts w:cstheme="minorHAnsi"/>
          <w:b/>
          <w:color w:val="7030A0"/>
          <w:sz w:val="28"/>
          <w:szCs w:val="28"/>
        </w:rPr>
      </w:pPr>
      <w:r w:rsidRPr="008D4AC4">
        <w:rPr>
          <w:rFonts w:cstheme="minorHAnsi"/>
          <w:b/>
          <w:color w:val="7030A0"/>
          <w:sz w:val="28"/>
          <w:szCs w:val="28"/>
        </w:rPr>
        <w:t>2. SEBL Personalized Card:</w:t>
      </w:r>
    </w:p>
    <w:p w:rsidR="003C2FFB" w:rsidRDefault="00E24151" w:rsidP="008D4AC4">
      <w:pPr>
        <w:tabs>
          <w:tab w:val="left" w:pos="1164"/>
        </w:tabs>
        <w:spacing w:line="0" w:lineRule="atLeast"/>
        <w:jc w:val="both"/>
        <w:rPr>
          <w:rFonts w:cstheme="minorHAnsi"/>
          <w:color w:val="000000" w:themeColor="text1"/>
          <w:sz w:val="24"/>
          <w:szCs w:val="24"/>
        </w:rPr>
      </w:pPr>
      <w:r w:rsidRPr="00C73403">
        <w:rPr>
          <w:rFonts w:cstheme="minorHAnsi"/>
          <w:color w:val="000000" w:themeColor="text1"/>
          <w:sz w:val="24"/>
          <w:szCs w:val="24"/>
        </w:rPr>
        <w:t>SEBL offers Personalized Debit Card which is issued against funds, current and STD accounts kept up with any part of SEBL. Access your record every minute of every da</w:t>
      </w:r>
      <w:r w:rsidR="007F25B8">
        <w:rPr>
          <w:rFonts w:cstheme="minorHAnsi"/>
          <w:color w:val="000000" w:themeColor="text1"/>
          <w:sz w:val="24"/>
          <w:szCs w:val="24"/>
        </w:rPr>
        <w:t xml:space="preserve">y without utilizing any check. </w:t>
      </w:r>
    </w:p>
    <w:p w:rsidR="00E24151" w:rsidRPr="003C2FFB" w:rsidRDefault="00E24151" w:rsidP="008D4AC4">
      <w:pPr>
        <w:tabs>
          <w:tab w:val="left" w:pos="1164"/>
        </w:tabs>
        <w:spacing w:line="0" w:lineRule="atLeast"/>
        <w:jc w:val="both"/>
        <w:rPr>
          <w:rFonts w:cstheme="minorHAnsi"/>
          <w:color w:val="000000" w:themeColor="text1"/>
          <w:sz w:val="24"/>
          <w:szCs w:val="24"/>
        </w:rPr>
      </w:pPr>
      <w:r w:rsidRPr="008D4AC4">
        <w:rPr>
          <w:rFonts w:cstheme="minorHAnsi"/>
          <w:b/>
          <w:sz w:val="28"/>
        </w:rPr>
        <w:t>Fees &amp; Charges:</w:t>
      </w:r>
    </w:p>
    <w:p w:rsidR="00E24151" w:rsidRDefault="00E24151" w:rsidP="008D4AC4">
      <w:pPr>
        <w:tabs>
          <w:tab w:val="left" w:pos="1164"/>
        </w:tabs>
        <w:spacing w:line="0" w:lineRule="atLeast"/>
        <w:jc w:val="both"/>
        <w:rPr>
          <w:rFonts w:cstheme="minorHAnsi"/>
        </w:rPr>
      </w:pPr>
      <w:r w:rsidRPr="008D4AC4">
        <w:rPr>
          <w:rFonts w:cstheme="minorHAnsi"/>
        </w:rPr>
        <w:t>Daily transaction limit for POS &amp; ATM (combined): BDT 50,000 only.</w:t>
      </w:r>
    </w:p>
    <w:p w:rsidR="00E24151" w:rsidRPr="008D4AC4" w:rsidRDefault="00E24151" w:rsidP="008D4AC4">
      <w:pPr>
        <w:tabs>
          <w:tab w:val="left" w:pos="1164"/>
        </w:tabs>
        <w:spacing w:line="0" w:lineRule="atLeast"/>
        <w:jc w:val="both"/>
        <w:rPr>
          <w:rFonts w:cstheme="minorHAnsi"/>
          <w:b/>
          <w:color w:val="7030A0"/>
          <w:sz w:val="28"/>
          <w:szCs w:val="28"/>
        </w:rPr>
      </w:pPr>
      <w:r w:rsidRPr="008D4AC4">
        <w:rPr>
          <w:rFonts w:cstheme="minorHAnsi"/>
          <w:b/>
          <w:color w:val="7030A0"/>
          <w:sz w:val="28"/>
          <w:szCs w:val="28"/>
        </w:rPr>
        <w:t>3. SEBL Student Card:</w:t>
      </w:r>
    </w:p>
    <w:p w:rsidR="00E24151" w:rsidRPr="00C73403" w:rsidRDefault="00E24151" w:rsidP="008D4AC4">
      <w:pPr>
        <w:tabs>
          <w:tab w:val="left" w:pos="1164"/>
        </w:tabs>
        <w:spacing w:line="0" w:lineRule="atLeast"/>
        <w:jc w:val="both"/>
        <w:rPr>
          <w:rFonts w:cstheme="minorHAnsi"/>
          <w:sz w:val="24"/>
          <w:szCs w:val="24"/>
        </w:rPr>
      </w:pPr>
      <w:r w:rsidRPr="00C73403">
        <w:rPr>
          <w:rFonts w:cstheme="minorHAnsi"/>
          <w:sz w:val="24"/>
          <w:szCs w:val="24"/>
        </w:rPr>
        <w:t xml:space="preserve">SEBL offers School Banking Debit Card for your little champ. It is absolutely reciprocal. By utilizing their School managing an account Debit Card Customer’s adolescent can straightforwardly make buys through POS (Point of Sale) machine for buying item and furthermore pull back money from any ATMs. Clients can present their adolescent with the most recent managing an account innovation. </w:t>
      </w:r>
    </w:p>
    <w:p w:rsidR="00E24151" w:rsidRPr="008D4AC4" w:rsidRDefault="00E24151" w:rsidP="008D4AC4">
      <w:pPr>
        <w:tabs>
          <w:tab w:val="left" w:pos="1164"/>
        </w:tabs>
        <w:spacing w:line="0" w:lineRule="atLeast"/>
        <w:jc w:val="both"/>
        <w:rPr>
          <w:rFonts w:cstheme="minorHAnsi"/>
          <w:b/>
          <w:sz w:val="28"/>
        </w:rPr>
      </w:pPr>
      <w:r w:rsidRPr="008D4AC4">
        <w:rPr>
          <w:rFonts w:cstheme="minorHAnsi"/>
          <w:b/>
          <w:sz w:val="28"/>
        </w:rPr>
        <w:t>Fees &amp; Charges:</w:t>
      </w:r>
    </w:p>
    <w:p w:rsidR="00E24151" w:rsidRPr="00C73403" w:rsidRDefault="00E24151" w:rsidP="008D4AC4">
      <w:pPr>
        <w:tabs>
          <w:tab w:val="left" w:pos="1164"/>
        </w:tabs>
        <w:spacing w:line="0" w:lineRule="atLeast"/>
        <w:jc w:val="both"/>
        <w:rPr>
          <w:rFonts w:cstheme="minorHAnsi"/>
          <w:sz w:val="24"/>
          <w:szCs w:val="24"/>
        </w:rPr>
      </w:pPr>
      <w:r w:rsidRPr="00C73403">
        <w:rPr>
          <w:rFonts w:cstheme="minorHAnsi"/>
          <w:sz w:val="24"/>
          <w:szCs w:val="24"/>
        </w:rPr>
        <w:t>Daily transaction limit for POS &amp; ATM (combined): BDT 2,000 only</w:t>
      </w:r>
    </w:p>
    <w:p w:rsidR="00E24151" w:rsidRPr="008D4AC4" w:rsidRDefault="00E24151" w:rsidP="008D4AC4">
      <w:pPr>
        <w:tabs>
          <w:tab w:val="left" w:pos="1164"/>
        </w:tabs>
        <w:spacing w:line="0" w:lineRule="atLeast"/>
        <w:jc w:val="both"/>
        <w:rPr>
          <w:rFonts w:cstheme="minorHAnsi"/>
          <w:b/>
          <w:color w:val="7030A0"/>
          <w:sz w:val="28"/>
          <w:szCs w:val="28"/>
        </w:rPr>
      </w:pPr>
      <w:r w:rsidRPr="008D4AC4">
        <w:rPr>
          <w:rFonts w:cstheme="minorHAnsi"/>
          <w:b/>
          <w:color w:val="7030A0"/>
          <w:sz w:val="28"/>
          <w:szCs w:val="28"/>
        </w:rPr>
        <w:lastRenderedPageBreak/>
        <w:t xml:space="preserve">4. </w:t>
      </w:r>
      <w:r w:rsidR="008D4AC4" w:rsidRPr="008D4AC4">
        <w:rPr>
          <w:rFonts w:cstheme="minorHAnsi"/>
          <w:b/>
          <w:color w:val="7030A0"/>
          <w:sz w:val="28"/>
          <w:szCs w:val="28"/>
        </w:rPr>
        <w:t>SEBL My Remit Card:</w:t>
      </w:r>
    </w:p>
    <w:p w:rsidR="00E24151" w:rsidRPr="00C73403" w:rsidRDefault="00E24151" w:rsidP="008D4AC4">
      <w:pPr>
        <w:tabs>
          <w:tab w:val="left" w:pos="1164"/>
        </w:tabs>
        <w:spacing w:line="0" w:lineRule="atLeast"/>
        <w:jc w:val="both"/>
        <w:rPr>
          <w:rFonts w:cstheme="minorHAnsi"/>
          <w:sz w:val="24"/>
          <w:szCs w:val="24"/>
        </w:rPr>
      </w:pPr>
      <w:r w:rsidRPr="00C73403">
        <w:rPr>
          <w:rFonts w:cstheme="minorHAnsi"/>
          <w:sz w:val="24"/>
          <w:szCs w:val="24"/>
        </w:rPr>
        <w:t xml:space="preserve">My Remit Card is a kind of Debit Card practically indistinguishable to SEBL’s exclusive card. Just Foreign Remittance </w:t>
      </w:r>
      <w:r w:rsidR="008D4AC4" w:rsidRPr="00C73403">
        <w:rPr>
          <w:rFonts w:cstheme="minorHAnsi"/>
          <w:sz w:val="24"/>
          <w:szCs w:val="24"/>
        </w:rPr>
        <w:t xml:space="preserve">can be saved in My Remit Card. </w:t>
      </w:r>
    </w:p>
    <w:p w:rsidR="00E24151" w:rsidRPr="000747F6" w:rsidRDefault="00E24151" w:rsidP="000747F6">
      <w:pPr>
        <w:tabs>
          <w:tab w:val="left" w:pos="1164"/>
        </w:tabs>
        <w:spacing w:line="0" w:lineRule="atLeast"/>
        <w:jc w:val="both"/>
        <w:rPr>
          <w:rFonts w:cstheme="minorHAnsi"/>
          <w:szCs w:val="24"/>
        </w:rPr>
      </w:pPr>
      <w:r w:rsidRPr="008D4AC4">
        <w:rPr>
          <w:rFonts w:cstheme="minorHAnsi"/>
          <w:b/>
          <w:color w:val="7030A0"/>
          <w:sz w:val="28"/>
        </w:rPr>
        <w:t>Some SEBL’s Debit &amp; Credit Cards</w:t>
      </w:r>
      <w:r w:rsidR="009C6EFF">
        <w:rPr>
          <w:rFonts w:cstheme="minorHAnsi"/>
          <w:b/>
          <w:color w:val="7030A0"/>
          <w:sz w:val="28"/>
        </w:rPr>
        <w:t xml:space="preserve"> Picture</w:t>
      </w:r>
      <w:r w:rsidRPr="008D4AC4">
        <w:rPr>
          <w:rFonts w:cstheme="minorHAnsi"/>
          <w:b/>
          <w:color w:val="7030A0"/>
          <w:sz w:val="28"/>
        </w:rPr>
        <w:t>:</w:t>
      </w:r>
    </w:p>
    <w:p w:rsidR="00E24151" w:rsidRDefault="00E24151" w:rsidP="00E24151">
      <w:pPr>
        <w:tabs>
          <w:tab w:val="left" w:pos="1164"/>
        </w:tabs>
        <w:spacing w:line="0" w:lineRule="atLeast"/>
        <w:rPr>
          <w:b/>
          <w:color w:val="7030A0"/>
          <w:sz w:val="28"/>
        </w:rPr>
      </w:pPr>
      <w:r>
        <w:rPr>
          <w:noProof/>
          <w:lang w:eastAsia="zh-CN"/>
        </w:rPr>
        <w:drawing>
          <wp:inline distT="0" distB="0" distL="0" distR="0" wp14:anchorId="4963BBCA" wp14:editId="12282381">
            <wp:extent cx="1856122" cy="1155939"/>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50521823_261333308092763_173199272085291008_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5887" cy="1174476"/>
                    </a:xfrm>
                    <a:prstGeom prst="rect">
                      <a:avLst/>
                    </a:prstGeom>
                  </pic:spPr>
                </pic:pic>
              </a:graphicData>
            </a:graphic>
          </wp:inline>
        </w:drawing>
      </w:r>
      <w:r>
        <w:rPr>
          <w:b/>
          <w:color w:val="7030A0"/>
          <w:sz w:val="28"/>
        </w:rPr>
        <w:t xml:space="preserve"> </w:t>
      </w:r>
      <w:r>
        <w:rPr>
          <w:noProof/>
          <w:lang w:eastAsia="zh-CN"/>
        </w:rPr>
        <w:drawing>
          <wp:inline distT="0" distB="0" distL="0" distR="0" wp14:anchorId="28E6CDA7" wp14:editId="396C4594">
            <wp:extent cx="1854680" cy="116336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9438582_1004758569648376_187297085622583296_n.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77694" cy="1177801"/>
                    </a:xfrm>
                    <a:prstGeom prst="rect">
                      <a:avLst/>
                    </a:prstGeom>
                  </pic:spPr>
                </pic:pic>
              </a:graphicData>
            </a:graphic>
          </wp:inline>
        </w:drawing>
      </w:r>
      <w:r>
        <w:rPr>
          <w:b/>
          <w:color w:val="7030A0"/>
          <w:sz w:val="28"/>
        </w:rPr>
        <w:t xml:space="preserve"> </w:t>
      </w:r>
      <w:r>
        <w:rPr>
          <w:noProof/>
          <w:lang w:eastAsia="zh-CN"/>
        </w:rPr>
        <w:drawing>
          <wp:inline distT="0" distB="0" distL="0" distR="0" wp14:anchorId="09B6044D" wp14:editId="26CFC708">
            <wp:extent cx="1889185" cy="1158603"/>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50424890_357268311761492_1990229094108758016_n.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28447" cy="1182682"/>
                    </a:xfrm>
                    <a:prstGeom prst="rect">
                      <a:avLst/>
                    </a:prstGeom>
                  </pic:spPr>
                </pic:pic>
              </a:graphicData>
            </a:graphic>
          </wp:inline>
        </w:drawing>
      </w:r>
    </w:p>
    <w:p w:rsidR="00AF03BC" w:rsidRDefault="00E24151" w:rsidP="00AF03BC">
      <w:pPr>
        <w:tabs>
          <w:tab w:val="left" w:pos="1164"/>
        </w:tabs>
        <w:spacing w:line="0" w:lineRule="atLeast"/>
        <w:rPr>
          <w:b/>
          <w:color w:val="7030A0"/>
          <w:sz w:val="28"/>
        </w:rPr>
      </w:pPr>
      <w:r>
        <w:rPr>
          <w:b/>
          <w:noProof/>
          <w:color w:val="7030A0"/>
          <w:sz w:val="28"/>
          <w:lang w:eastAsia="zh-CN"/>
        </w:rPr>
        <w:drawing>
          <wp:inline distT="0" distB="0" distL="0" distR="0" wp14:anchorId="0C133535" wp14:editId="57ECE7AD">
            <wp:extent cx="1846053" cy="1190903"/>
            <wp:effectExtent l="0" t="0" r="190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50707787_615673378888366_5700580551472185344_n.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87904" cy="1217901"/>
                    </a:xfrm>
                    <a:prstGeom prst="rect">
                      <a:avLst/>
                    </a:prstGeom>
                  </pic:spPr>
                </pic:pic>
              </a:graphicData>
            </a:graphic>
          </wp:inline>
        </w:drawing>
      </w:r>
      <w:r>
        <w:rPr>
          <w:b/>
          <w:noProof/>
          <w:color w:val="7030A0"/>
          <w:sz w:val="28"/>
        </w:rPr>
        <w:t xml:space="preserve"> </w:t>
      </w:r>
      <w:r>
        <w:rPr>
          <w:b/>
          <w:noProof/>
          <w:color w:val="7030A0"/>
          <w:sz w:val="28"/>
          <w:lang w:eastAsia="zh-CN"/>
        </w:rPr>
        <w:drawing>
          <wp:inline distT="0" distB="0" distL="0" distR="0" wp14:anchorId="3680C53E" wp14:editId="051BBCDC">
            <wp:extent cx="1870209" cy="1199072"/>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50641966_361638527948234_583367725435322368_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19186" cy="1230473"/>
                    </a:xfrm>
                    <a:prstGeom prst="rect">
                      <a:avLst/>
                    </a:prstGeom>
                  </pic:spPr>
                </pic:pic>
              </a:graphicData>
            </a:graphic>
          </wp:inline>
        </w:drawing>
      </w:r>
      <w:r>
        <w:rPr>
          <w:b/>
          <w:noProof/>
          <w:color w:val="7030A0"/>
          <w:sz w:val="28"/>
          <w:lang w:eastAsia="zh-CN"/>
        </w:rPr>
        <w:drawing>
          <wp:inline distT="0" distB="0" distL="0" distR="0" wp14:anchorId="1428F587" wp14:editId="025FF8F7">
            <wp:extent cx="1863306" cy="1199996"/>
            <wp:effectExtent l="0" t="0" r="3810" b="63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50636656_292497858124531_982693997703069696_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82537" cy="1212381"/>
                    </a:xfrm>
                    <a:prstGeom prst="rect">
                      <a:avLst/>
                    </a:prstGeom>
                  </pic:spPr>
                </pic:pic>
              </a:graphicData>
            </a:graphic>
          </wp:inline>
        </w:drawing>
      </w:r>
    </w:p>
    <w:p w:rsidR="00E24151" w:rsidRPr="009C6EFF" w:rsidRDefault="00E24151" w:rsidP="00B90B6B">
      <w:pPr>
        <w:pStyle w:val="ListParagraph"/>
        <w:numPr>
          <w:ilvl w:val="0"/>
          <w:numId w:val="34"/>
        </w:numPr>
        <w:tabs>
          <w:tab w:val="left" w:pos="1164"/>
        </w:tabs>
        <w:spacing w:line="0" w:lineRule="atLeast"/>
        <w:rPr>
          <w:b/>
          <w:color w:val="7030A0"/>
          <w:sz w:val="28"/>
        </w:rPr>
      </w:pPr>
      <w:r w:rsidRPr="009C6EFF">
        <w:rPr>
          <w:b/>
          <w:color w:val="7030A0"/>
          <w:sz w:val="28"/>
        </w:rPr>
        <w:t>Foreign Remittance:</w:t>
      </w:r>
    </w:p>
    <w:p w:rsidR="00E24151" w:rsidRPr="00562643" w:rsidRDefault="00E24151" w:rsidP="00562643">
      <w:pPr>
        <w:tabs>
          <w:tab w:val="left" w:pos="1164"/>
        </w:tabs>
        <w:spacing w:line="0" w:lineRule="atLeast"/>
        <w:jc w:val="both"/>
        <w:rPr>
          <w:sz w:val="24"/>
          <w:szCs w:val="24"/>
        </w:rPr>
      </w:pPr>
      <w:r w:rsidRPr="00C73403">
        <w:rPr>
          <w:sz w:val="24"/>
          <w:szCs w:val="24"/>
        </w:rPr>
        <w:t xml:space="preserve">In a creating nation like Bangladesh, Foreign Inward Remittance is a standout amongst the most critical drivers of the economy. Remote Inward Remittance altogether supporting the economy of Bangladesh through its commitment in Balance of Payments and Gross Domestic Product (GDP). Thinking about this significance, the Southeast Bank is assuming an imperative job in bringing hard earned remote internal settlement of Bangladeshi ostracizes </w:t>
      </w:r>
      <w:r w:rsidR="00B45394">
        <w:rPr>
          <w:sz w:val="24"/>
          <w:szCs w:val="24"/>
        </w:rPr>
        <w:t xml:space="preserve">through saving money channel. </w:t>
      </w:r>
      <w:r w:rsidRPr="00C73403">
        <w:rPr>
          <w:sz w:val="24"/>
          <w:szCs w:val="24"/>
        </w:rPr>
        <w:t>From the earliest starting point of 2017, the Bank was in positive development slant in outside settlement business. 2017 was another achievement year for the Bank as it accomplished 48% development in settlement business than 2016. The Bank has accomplished this through utilizing its best staff, client centered items and administrations just as wide system both in gathering and conveyan</w:t>
      </w:r>
      <w:r w:rsidR="00562643">
        <w:rPr>
          <w:sz w:val="24"/>
          <w:szCs w:val="24"/>
        </w:rPr>
        <w:t>ce end.</w:t>
      </w:r>
    </w:p>
    <w:p w:rsidR="00E24151" w:rsidRDefault="00E24151" w:rsidP="00562643">
      <w:pPr>
        <w:tabs>
          <w:tab w:val="left" w:pos="1164"/>
        </w:tabs>
        <w:spacing w:line="0" w:lineRule="atLeast"/>
      </w:pPr>
      <w:r>
        <w:rPr>
          <w:rFonts w:eastAsia="Times New Roman"/>
          <w:noProof/>
          <w:lang w:eastAsia="zh-CN"/>
        </w:rPr>
        <w:drawing>
          <wp:inline distT="0" distB="0" distL="0" distR="0" wp14:anchorId="36DEC2B2" wp14:editId="1ADFEB87">
            <wp:extent cx="3217985" cy="1546860"/>
            <wp:effectExtent l="0" t="0" r="1905" b="152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24151" w:rsidRPr="003F0666" w:rsidRDefault="00E24151" w:rsidP="00E24151">
      <w:pPr>
        <w:tabs>
          <w:tab w:val="left" w:pos="1164"/>
        </w:tabs>
        <w:spacing w:line="0" w:lineRule="atLeast"/>
        <w:rPr>
          <w:rFonts w:cstheme="minorHAnsi"/>
          <w:sz w:val="24"/>
          <w:szCs w:val="24"/>
        </w:rPr>
      </w:pPr>
      <w:r w:rsidRPr="003F0666">
        <w:rPr>
          <w:rFonts w:cstheme="minorHAnsi"/>
          <w:b/>
          <w:sz w:val="24"/>
          <w:szCs w:val="24"/>
        </w:rPr>
        <w:t>Overseas Partner:</w:t>
      </w:r>
    </w:p>
    <w:p w:rsidR="00E24151" w:rsidRPr="003F0666" w:rsidRDefault="00E24151" w:rsidP="00E24151">
      <w:pPr>
        <w:tabs>
          <w:tab w:val="left" w:pos="1164"/>
        </w:tabs>
        <w:spacing w:line="0" w:lineRule="atLeast"/>
        <w:rPr>
          <w:rFonts w:cstheme="minorHAnsi"/>
          <w:sz w:val="24"/>
          <w:szCs w:val="24"/>
        </w:rPr>
      </w:pPr>
      <w:r w:rsidRPr="003F0666">
        <w:rPr>
          <w:rFonts w:cstheme="minorHAnsi"/>
          <w:sz w:val="24"/>
          <w:szCs w:val="24"/>
        </w:rPr>
        <w:t xml:space="preserve">The Global Partners of SEBL in the field of foreign remittance are:                       </w:t>
      </w:r>
      <w:r w:rsidR="003F0666" w:rsidRPr="003F0666">
        <w:rPr>
          <w:rFonts w:cstheme="minorHAnsi"/>
          <w:sz w:val="24"/>
          <w:szCs w:val="24"/>
        </w:rPr>
        <w:t xml:space="preserve">                               </w:t>
      </w:r>
    </w:p>
    <w:p w:rsidR="00E24151" w:rsidRPr="003F0666" w:rsidRDefault="00E24151" w:rsidP="00B90B6B">
      <w:pPr>
        <w:pStyle w:val="ListParagraph"/>
        <w:numPr>
          <w:ilvl w:val="0"/>
          <w:numId w:val="24"/>
        </w:numPr>
        <w:tabs>
          <w:tab w:val="left" w:pos="1164"/>
        </w:tabs>
        <w:spacing w:line="0" w:lineRule="atLeast"/>
        <w:rPr>
          <w:rFonts w:asciiTheme="minorHAnsi" w:hAnsiTheme="minorHAnsi" w:cstheme="minorHAnsi"/>
          <w:szCs w:val="24"/>
        </w:rPr>
      </w:pPr>
      <w:r w:rsidRPr="003F0666">
        <w:rPr>
          <w:rFonts w:asciiTheme="minorHAnsi" w:hAnsiTheme="minorHAnsi" w:cstheme="minorHAnsi"/>
          <w:szCs w:val="24"/>
        </w:rPr>
        <w:t>Western Union Money Transfer Services</w:t>
      </w:r>
    </w:p>
    <w:p w:rsidR="00E24151" w:rsidRPr="003F0666" w:rsidRDefault="00E24151" w:rsidP="00B90B6B">
      <w:pPr>
        <w:pStyle w:val="ListParagraph"/>
        <w:numPr>
          <w:ilvl w:val="0"/>
          <w:numId w:val="24"/>
        </w:numPr>
        <w:tabs>
          <w:tab w:val="left" w:pos="1164"/>
        </w:tabs>
        <w:spacing w:line="0" w:lineRule="atLeast"/>
        <w:rPr>
          <w:rFonts w:asciiTheme="minorHAnsi" w:hAnsiTheme="minorHAnsi" w:cstheme="minorHAnsi"/>
          <w:szCs w:val="24"/>
        </w:rPr>
      </w:pPr>
      <w:r w:rsidRPr="003F0666">
        <w:rPr>
          <w:rFonts w:asciiTheme="minorHAnsi" w:hAnsiTheme="minorHAnsi" w:cstheme="minorHAnsi"/>
          <w:szCs w:val="24"/>
        </w:rPr>
        <w:t xml:space="preserve">Continental Exchange Solution ( </w:t>
      </w:r>
      <w:proofErr w:type="spellStart"/>
      <w:r w:rsidRPr="003F0666">
        <w:rPr>
          <w:rFonts w:asciiTheme="minorHAnsi" w:hAnsiTheme="minorHAnsi" w:cstheme="minorHAnsi"/>
          <w:szCs w:val="24"/>
        </w:rPr>
        <w:t>Ria</w:t>
      </w:r>
      <w:proofErr w:type="spellEnd"/>
      <w:r w:rsidRPr="003F0666">
        <w:rPr>
          <w:rFonts w:asciiTheme="minorHAnsi" w:hAnsiTheme="minorHAnsi" w:cstheme="minorHAnsi"/>
          <w:szCs w:val="24"/>
        </w:rPr>
        <w:t xml:space="preserve"> Financial Services)</w:t>
      </w:r>
    </w:p>
    <w:p w:rsidR="00E24151" w:rsidRPr="003F0666" w:rsidRDefault="00E24151" w:rsidP="00B90B6B">
      <w:pPr>
        <w:pStyle w:val="ListParagraph"/>
        <w:numPr>
          <w:ilvl w:val="0"/>
          <w:numId w:val="24"/>
        </w:numPr>
        <w:tabs>
          <w:tab w:val="left" w:pos="1164"/>
        </w:tabs>
        <w:spacing w:line="0" w:lineRule="atLeast"/>
        <w:rPr>
          <w:rFonts w:asciiTheme="minorHAnsi" w:hAnsiTheme="minorHAnsi" w:cstheme="minorHAnsi"/>
          <w:szCs w:val="24"/>
        </w:rPr>
      </w:pPr>
      <w:proofErr w:type="spellStart"/>
      <w:r w:rsidRPr="003F0666">
        <w:rPr>
          <w:rFonts w:asciiTheme="minorHAnsi" w:hAnsiTheme="minorHAnsi" w:cstheme="minorHAnsi"/>
          <w:szCs w:val="24"/>
        </w:rPr>
        <w:t>Moneygram</w:t>
      </w:r>
      <w:proofErr w:type="spellEnd"/>
      <w:r w:rsidRPr="003F0666">
        <w:rPr>
          <w:rFonts w:asciiTheme="minorHAnsi" w:hAnsiTheme="minorHAnsi" w:cstheme="minorHAnsi"/>
          <w:szCs w:val="24"/>
        </w:rPr>
        <w:t xml:space="preserve"> International</w:t>
      </w:r>
    </w:p>
    <w:p w:rsidR="00E24151" w:rsidRPr="003F0666" w:rsidRDefault="00E24151" w:rsidP="00B90B6B">
      <w:pPr>
        <w:pStyle w:val="ListParagraph"/>
        <w:numPr>
          <w:ilvl w:val="0"/>
          <w:numId w:val="24"/>
        </w:numPr>
        <w:tabs>
          <w:tab w:val="left" w:pos="1164"/>
        </w:tabs>
        <w:spacing w:line="0" w:lineRule="atLeast"/>
        <w:rPr>
          <w:rFonts w:asciiTheme="minorHAnsi" w:hAnsiTheme="minorHAnsi" w:cstheme="minorHAnsi"/>
          <w:szCs w:val="24"/>
        </w:rPr>
      </w:pPr>
      <w:r w:rsidRPr="003F0666">
        <w:rPr>
          <w:rFonts w:asciiTheme="minorHAnsi" w:hAnsiTheme="minorHAnsi" w:cstheme="minorHAnsi"/>
          <w:szCs w:val="24"/>
        </w:rPr>
        <w:t>Xpress Money Services</w:t>
      </w:r>
    </w:p>
    <w:p w:rsidR="00E24151" w:rsidRPr="00562643" w:rsidRDefault="00E24151" w:rsidP="00B90B6B">
      <w:pPr>
        <w:pStyle w:val="ListParagraph"/>
        <w:numPr>
          <w:ilvl w:val="0"/>
          <w:numId w:val="24"/>
        </w:numPr>
        <w:tabs>
          <w:tab w:val="left" w:pos="1164"/>
        </w:tabs>
        <w:spacing w:line="0" w:lineRule="atLeast"/>
        <w:rPr>
          <w:rFonts w:asciiTheme="minorHAnsi" w:hAnsiTheme="minorHAnsi" w:cstheme="minorHAnsi"/>
          <w:szCs w:val="24"/>
        </w:rPr>
      </w:pPr>
      <w:r w:rsidRPr="003F0666">
        <w:rPr>
          <w:rFonts w:asciiTheme="minorHAnsi" w:hAnsiTheme="minorHAnsi" w:cstheme="minorHAnsi"/>
          <w:szCs w:val="24"/>
        </w:rPr>
        <w:lastRenderedPageBreak/>
        <w:t>Trans-Fast Worldwide Remittance LLC</w:t>
      </w:r>
    </w:p>
    <w:p w:rsidR="00E24151" w:rsidRPr="009C6EFF" w:rsidRDefault="00BE3946" w:rsidP="00B90B6B">
      <w:pPr>
        <w:pStyle w:val="ListParagraph"/>
        <w:numPr>
          <w:ilvl w:val="0"/>
          <w:numId w:val="34"/>
        </w:numPr>
        <w:tabs>
          <w:tab w:val="left" w:pos="1164"/>
        </w:tabs>
        <w:spacing w:line="0" w:lineRule="atLeast"/>
        <w:rPr>
          <w:b/>
          <w:color w:val="7030A0"/>
          <w:sz w:val="28"/>
          <w:szCs w:val="28"/>
        </w:rPr>
      </w:pPr>
      <w:r>
        <w:rPr>
          <w:b/>
          <w:color w:val="7030A0"/>
          <w:sz w:val="28"/>
          <w:szCs w:val="28"/>
        </w:rPr>
        <w:t xml:space="preserve"> </w:t>
      </w:r>
      <w:r w:rsidR="007F25B8" w:rsidRPr="009C6EFF">
        <w:rPr>
          <w:b/>
          <w:color w:val="7030A0"/>
          <w:sz w:val="28"/>
          <w:szCs w:val="28"/>
        </w:rPr>
        <w:t>Locker Service:</w:t>
      </w:r>
    </w:p>
    <w:p w:rsidR="00C73403" w:rsidRPr="00DF3113" w:rsidRDefault="00E24151" w:rsidP="00DF3113">
      <w:pPr>
        <w:tabs>
          <w:tab w:val="left" w:pos="1164"/>
        </w:tabs>
        <w:spacing w:line="0" w:lineRule="atLeast"/>
        <w:jc w:val="both"/>
        <w:rPr>
          <w:sz w:val="24"/>
          <w:szCs w:val="24"/>
        </w:rPr>
      </w:pPr>
      <w:r w:rsidRPr="009F572E">
        <w:rPr>
          <w:sz w:val="24"/>
          <w:szCs w:val="24"/>
        </w:rPr>
        <w:t>Southeast Bank has locker service facilities. A customer must have a SB or CD or STD account in the separate branch where the customer need</w:t>
      </w:r>
      <w:r w:rsidR="00DF3113">
        <w:rPr>
          <w:sz w:val="24"/>
          <w:szCs w:val="24"/>
        </w:rPr>
        <w:t>s to profit the locker benefit.</w:t>
      </w:r>
    </w:p>
    <w:p w:rsidR="00C73403" w:rsidRPr="00C73403" w:rsidRDefault="00C73403" w:rsidP="00C73403">
      <w:pPr>
        <w:tabs>
          <w:tab w:val="left" w:pos="1164"/>
        </w:tabs>
        <w:spacing w:after="0" w:line="0" w:lineRule="atLeast"/>
        <w:rPr>
          <w:rFonts w:ascii="Times New Roman" w:eastAsia="Calibri" w:hAnsi="Times New Roman" w:cs="Arial"/>
          <w:b/>
          <w:sz w:val="28"/>
          <w:szCs w:val="28"/>
        </w:rPr>
      </w:pPr>
      <w:r w:rsidRPr="00C73403">
        <w:rPr>
          <w:rFonts w:ascii="Times New Roman" w:eastAsia="Calibri" w:hAnsi="Times New Roman" w:cs="Arial"/>
          <w:b/>
          <w:sz w:val="28"/>
          <w:szCs w:val="28"/>
        </w:rPr>
        <w:t>Fees and Charges of Locker Services:</w:t>
      </w:r>
    </w:p>
    <w:p w:rsidR="00C73403" w:rsidRPr="00C73403" w:rsidRDefault="001F091F" w:rsidP="00C73403">
      <w:pPr>
        <w:tabs>
          <w:tab w:val="left" w:pos="1164"/>
        </w:tabs>
        <w:spacing w:after="0" w:line="0" w:lineRule="atLeast"/>
        <w:rPr>
          <w:rFonts w:ascii="Times New Roman" w:eastAsia="Calibri" w:hAnsi="Times New Roman" w:cs="Arial"/>
          <w:sz w:val="24"/>
          <w:szCs w:val="20"/>
        </w:rPr>
      </w:pPr>
      <w:r w:rsidRPr="00C73403">
        <w:rPr>
          <w:rFonts w:ascii="Times New Roman" w:eastAsia="Calibri" w:hAnsi="Times New Roman" w:cs="Arial"/>
          <w:noProof/>
          <w:sz w:val="24"/>
          <w:szCs w:val="20"/>
          <w:lang w:eastAsia="zh-CN"/>
        </w:rPr>
        <mc:AlternateContent>
          <mc:Choice Requires="wps">
            <w:drawing>
              <wp:anchor distT="0" distB="0" distL="114300" distR="114300" simplePos="0" relativeHeight="251727872" behindDoc="0" locked="0" layoutInCell="1" allowOverlap="1" wp14:anchorId="00F47557" wp14:editId="3D46353D">
                <wp:simplePos x="0" y="0"/>
                <wp:positionH relativeFrom="column">
                  <wp:posOffset>3286125</wp:posOffset>
                </wp:positionH>
                <wp:positionV relativeFrom="paragraph">
                  <wp:posOffset>174625</wp:posOffset>
                </wp:positionV>
                <wp:extent cx="2228850" cy="263525"/>
                <wp:effectExtent l="0" t="0" r="19050" b="22225"/>
                <wp:wrapNone/>
                <wp:docPr id="75" name="Rectangle 75"/>
                <wp:cNvGraphicFramePr/>
                <a:graphic xmlns:a="http://schemas.openxmlformats.org/drawingml/2006/main">
                  <a:graphicData uri="http://schemas.microsoft.com/office/word/2010/wordprocessingShape">
                    <wps:wsp>
                      <wps:cNvSpPr/>
                      <wps:spPr>
                        <a:xfrm>
                          <a:off x="0" y="0"/>
                          <a:ext cx="2228850" cy="2635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80FDF" w:rsidRPr="00C61D72" w:rsidRDefault="00980FDF" w:rsidP="00C73403">
                            <w:pPr>
                              <w:jc w:val="center"/>
                              <w:rPr>
                                <w:b/>
                              </w:rPr>
                            </w:pPr>
                            <w:r w:rsidRPr="00C61D72">
                              <w:rPr>
                                <w:b/>
                              </w:rPr>
                              <w:t>Security Deposit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0F47557" id="Rectangle 75" o:spid="_x0000_s1043" style="position:absolute;margin-left:258.75pt;margin-top:13.75pt;width:175.5pt;height:20.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U2giAIAACoFAAAOAAAAZHJzL2Uyb0RvYy54bWysVE1v2zAMvQ/YfxB0X514TZsZdYqgRYYB&#10;RRusHXpWZDk2oK9JSuzs1+9Jdtv04zTMB5kUKVJ8fNTFZa8k2QvnW6NLOj2ZUCI0N1WrtyX99bD6&#10;MqfEB6YrJo0WJT0ITy8Xnz9ddLYQuWmMrIQjCKJ90dmSNiHYIss8b4Ri/sRYoWGsjVMsQHXbrHKs&#10;Q3Qls3wyOcs64yrrDBfeY/d6MNJFil/Xgoe7uvYiEFlS3C2k1aV1E9dsccGKrWO2afl4DfYPt1Cs&#10;1Uj6HOqaBUZ2rn0XSrXcGW/qcMKNykxdt1ykGlDNdPKmmvuGWZFqATjePsPk/19YfrtfO9JWJT2f&#10;UaKZQo9+AjWmt1IQ7AGgzvoCfvd27UbNQ4zV9rVT8Y86SJ9APTyDKvpAODbzPJ/PZ8Cew5affZ3l&#10;KWj2cto6H74Lo0gUSuqQPmHJ9jc+ICNcn1xiMm9kW61aKZNy8FfSkT1Df0GLynSUSOYDNku6Sl8s&#10;ASFeHZOadKBrfj6JF2MgXi1ZgKgsoPB6SwmTWzCaB5fu8uq0f5f0AdUeJZ6k76PEsZBr5pvhxilq&#10;dGOFagMGQbaqpPPj01JHq0hUHuGI/Rg6EKXQb/rUwGkeI8WtjakO6KozA9295asWeW+Ay5o58BtF&#10;Y2bDHZZaGiBhRomSxrg/H+1Hf9AOVko6zAtQ+r1jTqDqHxqE/DY9PY0DlpTT2XkOxR1bNscWvVNX&#10;Bi2b4nWwPInRP8gnsXZGPWK0lzErTExz5B76MSpXYZhjPA5cLJfJDUNlWbjR95bH4BG6iPhD/8ic&#10;HfkV0Ktb8zRbrHhDs8E3ntRmuQumbhMHX3AFm6KCgUy8Gh+POPHHevJ6eeIWfwEAAP//AwBQSwME&#10;FAAGAAgAAAAhABRq0fbeAAAACQEAAA8AAABkcnMvZG93bnJldi54bWxMj8FOwzAMhu9IvEPkSdxY&#10;skkrXak7ISQkhMSBDjhnTdZUa5yqSbuwpyc7wcm2/On353IXbc9mPfrOEcJqKYBpapzqqEX43L/c&#10;58B8kKRk70gj/GgPu+r2ppSFcmf60HMdWpZCyBcSwYQwFJz7xmgr/dINmtLu6EYrQxrHlqtRnlO4&#10;7flaiIxb2VG6YOSgn41uTvVkEd78ZZob5d+jieZ1+/UtLjWdEO8W8ekRWNAx/MFw1U/qUCWng5tI&#10;edYjbFYPm4QirK81AXmWp+aAkG0F8Krk/z+ofgEAAP//AwBQSwECLQAUAAYACAAAACEAtoM4kv4A&#10;AADhAQAAEwAAAAAAAAAAAAAAAAAAAAAAW0NvbnRlbnRfVHlwZXNdLnhtbFBLAQItABQABgAIAAAA&#10;IQA4/SH/1gAAAJQBAAALAAAAAAAAAAAAAAAAAC8BAABfcmVscy8ucmVsc1BLAQItABQABgAIAAAA&#10;IQB8TU2giAIAACoFAAAOAAAAAAAAAAAAAAAAAC4CAABkcnMvZTJvRG9jLnhtbFBLAQItABQABgAI&#10;AAAAIQAUatH23gAAAAkBAAAPAAAAAAAAAAAAAAAAAOIEAABkcnMvZG93bnJldi54bWxQSwUGAAAA&#10;AAQABADzAAAA7QUAAAAA&#10;" fillcolor="window" strokecolor="windowText" strokeweight="1pt">
                <v:textbox>
                  <w:txbxContent>
                    <w:p w:rsidR="00E64BDF" w:rsidRPr="00C61D72" w:rsidRDefault="00E64BDF" w:rsidP="00C73403">
                      <w:pPr>
                        <w:jc w:val="center"/>
                        <w:rPr>
                          <w:b/>
                        </w:rPr>
                      </w:pPr>
                      <w:r w:rsidRPr="00C61D72">
                        <w:rPr>
                          <w:b/>
                        </w:rPr>
                        <w:t>Security Deposit</w:t>
                      </w:r>
                    </w:p>
                  </w:txbxContent>
                </v:textbox>
              </v:rect>
            </w:pict>
          </mc:Fallback>
        </mc:AlternateContent>
      </w:r>
      <w:r w:rsidR="00C73403" w:rsidRPr="00C73403">
        <w:rPr>
          <w:rFonts w:ascii="Times New Roman" w:eastAsia="Calibri" w:hAnsi="Times New Roman" w:cs="Arial"/>
          <w:noProof/>
          <w:sz w:val="24"/>
          <w:szCs w:val="20"/>
          <w:lang w:eastAsia="zh-CN"/>
        </w:rPr>
        <mc:AlternateContent>
          <mc:Choice Requires="wps">
            <w:drawing>
              <wp:anchor distT="0" distB="0" distL="114300" distR="114300" simplePos="0" relativeHeight="251726848" behindDoc="0" locked="0" layoutInCell="1" allowOverlap="1" wp14:anchorId="660375C0" wp14:editId="2DC931AD">
                <wp:simplePos x="0" y="0"/>
                <wp:positionH relativeFrom="column">
                  <wp:posOffset>3286125</wp:posOffset>
                </wp:positionH>
                <wp:positionV relativeFrom="paragraph">
                  <wp:posOffset>174625</wp:posOffset>
                </wp:positionV>
                <wp:extent cx="2238375" cy="723900"/>
                <wp:effectExtent l="0" t="0" r="28575" b="19050"/>
                <wp:wrapNone/>
                <wp:docPr id="74" name="Rectangle 74"/>
                <wp:cNvGraphicFramePr/>
                <a:graphic xmlns:a="http://schemas.openxmlformats.org/drawingml/2006/main">
                  <a:graphicData uri="http://schemas.microsoft.com/office/word/2010/wordprocessingShape">
                    <wps:wsp>
                      <wps:cNvSpPr/>
                      <wps:spPr>
                        <a:xfrm>
                          <a:off x="0" y="0"/>
                          <a:ext cx="2238375" cy="7239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80FDF" w:rsidRDefault="00980FDF" w:rsidP="00C73403">
                            <w:pPr>
                              <w:jc w:val="center"/>
                            </w:pPr>
                          </w:p>
                          <w:p w:rsidR="00980FDF" w:rsidRDefault="00980FDF" w:rsidP="00C73403">
                            <w:pPr>
                              <w:jc w:val="center"/>
                            </w:pPr>
                            <w:r>
                              <w:t>TK 2500/= (Refundable) for all types of lockers.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0375C0" id="Rectangle 74" o:spid="_x0000_s1044" style="position:absolute;margin-left:258.75pt;margin-top:13.75pt;width:176.25pt;height:5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0pfiQIAACoFAAAOAAAAZHJzL2Uyb0RvYy54bWysVE1v2zAMvQ/YfxB0X5046dIadYqgRYYB&#10;RVesHXpWZDk2oK9JSuzs1+9Jdtv04zTMB5kUKVJ8fNTFZa8k2QvnW6NLOj2ZUCI0N1WrtyX99bD+&#10;ckaJD0xXTBotSnoQnl4uP3+66GwhctMYWQlHEET7orMlbUKwRZZ53gjF/ImxQsNYG6dYgOq2WeVY&#10;h+hKZvlk8jXrjKusM1x4j93rwUiXKX5dCx5+1LUXgciS4m4hrS6tm7hmywtWbB2zTcvHa7B/uIVi&#10;rUbS51DXLDCyc+27UKrlznhThxNuVGbquuUi1YBqppM31dw3zIpUC8Dx9hkm///C8tv9nSNtVdLF&#10;nBLNFHr0E6gxvZWCYA8AddYX8Lu3d27UPMRYbV87Ff+og/QJ1MMzqKIPhGMzz2dns8UpJRy2RT47&#10;nyTUs5fT1vnwTRhFolBSh/QJS7a/8QEZ4frkEpN5I9tq3UqZlIO/ko7sGfoLWlSmo0QyH7BZ0nX6&#10;YgkI8eqY1KQDXfMFLkM4A/FqyQJEZQGF11tKmNyC0Ty4dJdXp/27pA+o9ijxJH0fJY6FXDPfDDdO&#10;UaMbK1QbMAiyVSU9Oz4tdbSKROURjtiPoQNRCv2mTw2czmKkuLUx1QFddWagu7d83SLvDXC5Yw78&#10;RtGY2fADSy0NkDCjRElj3J+P9qM/aAcrJR3mBSj93jEnUPV3DUKeT+fzOGBJmZ8uciju2LI5tuid&#10;ujJo2RSvg+VJjP5BPom1M+oRo72KWWFimiP30I9RuQrDHONx4GK1Sm4YKsvCjb63PAaP0EXEH/pH&#10;5uzIr4Be3Zqn2WLFG5oNvvGkNqtdMHWbOPiCK9gUFQxk4tX4eMSJP9aT18sTt/wLAAD//wMAUEsD&#10;BBQABgAIAAAAIQC53kgB3wAAAAoBAAAPAAAAZHJzL2Rvd25yZXYueG1sTI/LasMwEEX3hf6DmEJ3&#10;jeRQN4ljOZRCoRS6qPtYK5ZqmVgjY8mOmq/vZNWshmEOd84td8n1bDZj6DxKyBYCmMHG6w5bCZ8f&#10;z3drYCEq1Kr3aCT8mgC76vqqVIX2R3w3cx1bRiEYCiXBxjgUnIfGGqfCwg8G6fbjR6cirWPL9aiO&#10;FO56vhTigTvVIX2wajBP1jSHenISXsNpmhsd3pJN9mXz9S1ONR6kvL1Jj1tg0aT4D8NZn9ShIqe9&#10;n1AH1kvIs1VOqITleRKwXgkqtyfyPsuBVyW/rFD9AQAA//8DAFBLAQItABQABgAIAAAAIQC2gziS&#10;/gAAAOEBAAATAAAAAAAAAAAAAAAAAAAAAABbQ29udGVudF9UeXBlc10ueG1sUEsBAi0AFAAGAAgA&#10;AAAhADj9If/WAAAAlAEAAAsAAAAAAAAAAAAAAAAALwEAAF9yZWxzLy5yZWxzUEsBAi0AFAAGAAgA&#10;AAAhAGlXSl+JAgAAKgUAAA4AAAAAAAAAAAAAAAAALgIAAGRycy9lMm9Eb2MueG1sUEsBAi0AFAAG&#10;AAgAAAAhALneSAHfAAAACgEAAA8AAAAAAAAAAAAAAAAA4wQAAGRycy9kb3ducmV2LnhtbFBLBQYA&#10;AAAABAAEAPMAAADvBQAAAAA=&#10;" fillcolor="window" strokecolor="windowText" strokeweight="1pt">
                <v:textbox>
                  <w:txbxContent>
                    <w:p w:rsidR="00E64BDF" w:rsidRDefault="00E64BDF" w:rsidP="00C73403">
                      <w:pPr>
                        <w:jc w:val="center"/>
                      </w:pPr>
                    </w:p>
                    <w:p w:rsidR="00E64BDF" w:rsidRDefault="00E64BDF" w:rsidP="00C73403">
                      <w:pPr>
                        <w:jc w:val="center"/>
                      </w:pPr>
                      <w:r>
                        <w:t>TK 2500/= (Refundable) for all types of lockers.</w:t>
                      </w:r>
                    </w:p>
                  </w:txbxContent>
                </v:textbox>
              </v:rect>
            </w:pict>
          </mc:Fallback>
        </mc:AlternateContent>
      </w:r>
    </w:p>
    <w:tbl>
      <w:tblPr>
        <w:tblStyle w:val="TableGrid1"/>
        <w:tblW w:w="0" w:type="auto"/>
        <w:tblLook w:val="04A0" w:firstRow="1" w:lastRow="0" w:firstColumn="1" w:lastColumn="0" w:noHBand="0" w:noVBand="1"/>
      </w:tblPr>
      <w:tblGrid>
        <w:gridCol w:w="2841"/>
        <w:gridCol w:w="2367"/>
      </w:tblGrid>
      <w:tr w:rsidR="00C73403" w:rsidRPr="00C73403" w:rsidTr="004D3BAF">
        <w:trPr>
          <w:trHeight w:val="288"/>
        </w:trPr>
        <w:tc>
          <w:tcPr>
            <w:tcW w:w="2841" w:type="dxa"/>
          </w:tcPr>
          <w:p w:rsidR="00C73403" w:rsidRPr="00C73403" w:rsidRDefault="00C73403" w:rsidP="00C73403">
            <w:pPr>
              <w:tabs>
                <w:tab w:val="left" w:pos="1164"/>
              </w:tabs>
              <w:spacing w:line="0" w:lineRule="atLeast"/>
              <w:rPr>
                <w:rFonts w:ascii="Times New Roman" w:eastAsia="Calibri" w:hAnsi="Times New Roman" w:cs="Arial"/>
                <w:b/>
                <w:sz w:val="24"/>
                <w:szCs w:val="20"/>
              </w:rPr>
            </w:pPr>
            <w:r w:rsidRPr="00C73403">
              <w:rPr>
                <w:rFonts w:ascii="Times New Roman" w:eastAsia="Calibri" w:hAnsi="Times New Roman" w:cs="Arial"/>
                <w:sz w:val="24"/>
                <w:szCs w:val="20"/>
              </w:rPr>
              <w:t xml:space="preserve">     </w:t>
            </w:r>
            <w:r w:rsidRPr="00C73403">
              <w:rPr>
                <w:rFonts w:ascii="Times New Roman" w:eastAsia="Calibri" w:hAnsi="Times New Roman" w:cs="Arial"/>
                <w:b/>
                <w:sz w:val="24"/>
                <w:szCs w:val="20"/>
              </w:rPr>
              <w:t>Locker Service</w:t>
            </w:r>
          </w:p>
        </w:tc>
        <w:tc>
          <w:tcPr>
            <w:tcW w:w="2367" w:type="dxa"/>
          </w:tcPr>
          <w:p w:rsidR="00C73403" w:rsidRPr="00C73403" w:rsidRDefault="00C73403" w:rsidP="00C73403">
            <w:pPr>
              <w:tabs>
                <w:tab w:val="left" w:pos="1164"/>
              </w:tabs>
              <w:spacing w:line="0" w:lineRule="atLeast"/>
              <w:rPr>
                <w:rFonts w:ascii="Times New Roman" w:eastAsia="Calibri" w:hAnsi="Times New Roman" w:cs="Arial"/>
                <w:b/>
                <w:sz w:val="24"/>
                <w:szCs w:val="20"/>
              </w:rPr>
            </w:pPr>
            <w:r w:rsidRPr="00C73403">
              <w:rPr>
                <w:rFonts w:ascii="Times New Roman" w:eastAsia="Calibri" w:hAnsi="Times New Roman" w:cs="Arial"/>
                <w:b/>
                <w:sz w:val="24"/>
                <w:szCs w:val="20"/>
              </w:rPr>
              <w:t xml:space="preserve"> Yearly Charge</w:t>
            </w:r>
          </w:p>
        </w:tc>
      </w:tr>
      <w:tr w:rsidR="00C73403" w:rsidRPr="00C73403" w:rsidTr="004D3BAF">
        <w:trPr>
          <w:trHeight w:val="183"/>
        </w:trPr>
        <w:tc>
          <w:tcPr>
            <w:tcW w:w="2841" w:type="dxa"/>
          </w:tcPr>
          <w:p w:rsidR="00C73403" w:rsidRPr="00C73403" w:rsidRDefault="00C73403" w:rsidP="00C73403">
            <w:pPr>
              <w:tabs>
                <w:tab w:val="left" w:pos="1164"/>
              </w:tabs>
              <w:spacing w:line="0" w:lineRule="atLeast"/>
              <w:rPr>
                <w:rFonts w:ascii="Times New Roman" w:eastAsia="Calibri" w:hAnsi="Times New Roman" w:cs="Arial"/>
                <w:sz w:val="24"/>
                <w:szCs w:val="20"/>
              </w:rPr>
            </w:pPr>
            <w:r w:rsidRPr="00C73403">
              <w:rPr>
                <w:rFonts w:ascii="Times New Roman" w:eastAsia="Calibri" w:hAnsi="Times New Roman" w:cs="Arial"/>
                <w:sz w:val="24"/>
                <w:szCs w:val="20"/>
              </w:rPr>
              <w:t xml:space="preserve">           Small</w:t>
            </w:r>
          </w:p>
        </w:tc>
        <w:tc>
          <w:tcPr>
            <w:tcW w:w="2367" w:type="dxa"/>
          </w:tcPr>
          <w:p w:rsidR="00C73403" w:rsidRPr="00C73403" w:rsidRDefault="00C73403" w:rsidP="00C73403">
            <w:pPr>
              <w:tabs>
                <w:tab w:val="left" w:pos="1164"/>
              </w:tabs>
              <w:spacing w:line="0" w:lineRule="atLeast"/>
              <w:rPr>
                <w:rFonts w:ascii="Times New Roman" w:eastAsia="Calibri" w:hAnsi="Times New Roman" w:cs="Arial"/>
                <w:sz w:val="24"/>
                <w:szCs w:val="20"/>
              </w:rPr>
            </w:pPr>
            <w:r w:rsidRPr="00C73403">
              <w:rPr>
                <w:rFonts w:ascii="Times New Roman" w:eastAsia="Calibri" w:hAnsi="Times New Roman" w:cs="Arial"/>
                <w:sz w:val="24"/>
                <w:szCs w:val="20"/>
              </w:rPr>
              <w:t xml:space="preserve">    TK 750/=</w:t>
            </w:r>
          </w:p>
        </w:tc>
      </w:tr>
      <w:tr w:rsidR="00C73403" w:rsidRPr="00C73403" w:rsidTr="004D3BAF">
        <w:trPr>
          <w:trHeight w:val="202"/>
        </w:trPr>
        <w:tc>
          <w:tcPr>
            <w:tcW w:w="2841" w:type="dxa"/>
          </w:tcPr>
          <w:p w:rsidR="00C73403" w:rsidRPr="00C73403" w:rsidRDefault="00C73403" w:rsidP="00C73403">
            <w:pPr>
              <w:tabs>
                <w:tab w:val="left" w:pos="1164"/>
              </w:tabs>
              <w:spacing w:line="0" w:lineRule="atLeast"/>
              <w:rPr>
                <w:rFonts w:ascii="Times New Roman" w:eastAsia="Calibri" w:hAnsi="Times New Roman" w:cs="Arial"/>
                <w:sz w:val="24"/>
                <w:szCs w:val="20"/>
              </w:rPr>
            </w:pPr>
            <w:r w:rsidRPr="00C73403">
              <w:rPr>
                <w:rFonts w:ascii="Times New Roman" w:eastAsia="Calibri" w:hAnsi="Times New Roman" w:cs="Arial"/>
                <w:sz w:val="24"/>
                <w:szCs w:val="20"/>
              </w:rPr>
              <w:t xml:space="preserve">          Medium</w:t>
            </w:r>
          </w:p>
        </w:tc>
        <w:tc>
          <w:tcPr>
            <w:tcW w:w="2367" w:type="dxa"/>
          </w:tcPr>
          <w:p w:rsidR="00C73403" w:rsidRPr="00C73403" w:rsidRDefault="00C73403" w:rsidP="00C73403">
            <w:pPr>
              <w:tabs>
                <w:tab w:val="left" w:pos="1164"/>
              </w:tabs>
              <w:spacing w:line="0" w:lineRule="atLeast"/>
              <w:rPr>
                <w:rFonts w:ascii="Times New Roman" w:eastAsia="Calibri" w:hAnsi="Times New Roman" w:cs="Arial"/>
                <w:sz w:val="24"/>
                <w:szCs w:val="20"/>
              </w:rPr>
            </w:pPr>
            <w:r w:rsidRPr="00C73403">
              <w:rPr>
                <w:rFonts w:ascii="Times New Roman" w:eastAsia="Calibri" w:hAnsi="Times New Roman" w:cs="Arial"/>
                <w:sz w:val="24"/>
                <w:szCs w:val="20"/>
              </w:rPr>
              <w:t xml:space="preserve">   TK 1250/=</w:t>
            </w:r>
          </w:p>
        </w:tc>
      </w:tr>
      <w:tr w:rsidR="00C73403" w:rsidRPr="00C73403" w:rsidTr="004D3BAF">
        <w:trPr>
          <w:trHeight w:val="238"/>
        </w:trPr>
        <w:tc>
          <w:tcPr>
            <w:tcW w:w="2841" w:type="dxa"/>
          </w:tcPr>
          <w:p w:rsidR="00C73403" w:rsidRPr="00C73403" w:rsidRDefault="00C73403" w:rsidP="00C73403">
            <w:pPr>
              <w:tabs>
                <w:tab w:val="left" w:pos="1164"/>
              </w:tabs>
              <w:spacing w:line="0" w:lineRule="atLeast"/>
              <w:rPr>
                <w:rFonts w:ascii="Times New Roman" w:eastAsia="Calibri" w:hAnsi="Times New Roman" w:cs="Arial"/>
                <w:sz w:val="24"/>
                <w:szCs w:val="20"/>
              </w:rPr>
            </w:pPr>
            <w:r w:rsidRPr="00C73403">
              <w:rPr>
                <w:rFonts w:ascii="Times New Roman" w:eastAsia="Calibri" w:hAnsi="Times New Roman" w:cs="Arial"/>
                <w:sz w:val="24"/>
                <w:szCs w:val="20"/>
              </w:rPr>
              <w:t xml:space="preserve">           Large</w:t>
            </w:r>
          </w:p>
        </w:tc>
        <w:tc>
          <w:tcPr>
            <w:tcW w:w="2367" w:type="dxa"/>
          </w:tcPr>
          <w:p w:rsidR="00C73403" w:rsidRPr="00C73403" w:rsidRDefault="00C73403" w:rsidP="00C73403">
            <w:pPr>
              <w:tabs>
                <w:tab w:val="left" w:pos="1164"/>
              </w:tabs>
              <w:spacing w:line="0" w:lineRule="atLeast"/>
              <w:rPr>
                <w:rFonts w:ascii="Times New Roman" w:eastAsia="Calibri" w:hAnsi="Times New Roman" w:cs="Arial"/>
                <w:sz w:val="24"/>
                <w:szCs w:val="20"/>
              </w:rPr>
            </w:pPr>
            <w:r w:rsidRPr="00C73403">
              <w:rPr>
                <w:rFonts w:ascii="Times New Roman" w:eastAsia="Calibri" w:hAnsi="Times New Roman" w:cs="Arial"/>
                <w:sz w:val="24"/>
                <w:szCs w:val="20"/>
              </w:rPr>
              <w:t xml:space="preserve">   TK 2000/=</w:t>
            </w:r>
          </w:p>
        </w:tc>
      </w:tr>
    </w:tbl>
    <w:p w:rsidR="00E24151" w:rsidRDefault="00E24151" w:rsidP="00E24151">
      <w:pPr>
        <w:tabs>
          <w:tab w:val="left" w:pos="1164"/>
        </w:tabs>
        <w:spacing w:line="0" w:lineRule="atLeast"/>
        <w:rPr>
          <w:b/>
          <w:color w:val="7030A0"/>
          <w:sz w:val="28"/>
          <w:szCs w:val="28"/>
        </w:rPr>
      </w:pPr>
    </w:p>
    <w:p w:rsidR="00E24151" w:rsidRDefault="00E24151" w:rsidP="00B90B6B">
      <w:pPr>
        <w:pStyle w:val="ListParagraph"/>
        <w:numPr>
          <w:ilvl w:val="0"/>
          <w:numId w:val="34"/>
        </w:numPr>
        <w:tabs>
          <w:tab w:val="left" w:pos="1164"/>
        </w:tabs>
        <w:spacing w:line="0" w:lineRule="atLeast"/>
      </w:pPr>
      <w:r w:rsidRPr="00E259E4">
        <w:rPr>
          <w:b/>
          <w:color w:val="7030A0"/>
          <w:sz w:val="28"/>
          <w:szCs w:val="28"/>
        </w:rPr>
        <w:t>ATM Services:</w:t>
      </w:r>
    </w:p>
    <w:p w:rsidR="00E24151" w:rsidRPr="00C73403" w:rsidRDefault="00E24151" w:rsidP="007D6821">
      <w:pPr>
        <w:tabs>
          <w:tab w:val="left" w:pos="1164"/>
        </w:tabs>
        <w:spacing w:line="0" w:lineRule="atLeast"/>
        <w:jc w:val="both"/>
        <w:rPr>
          <w:sz w:val="24"/>
          <w:szCs w:val="24"/>
        </w:rPr>
      </w:pPr>
      <w:r w:rsidRPr="00C73403">
        <w:rPr>
          <w:sz w:val="24"/>
          <w:szCs w:val="24"/>
        </w:rPr>
        <w:t>Southeast Bank Limited is giving nonstop ATM Services the nation over through its 164+ ATMs and 9000+ ATMs of part Banks under National Paymen</w:t>
      </w:r>
      <w:r w:rsidR="007D6821">
        <w:rPr>
          <w:sz w:val="24"/>
          <w:szCs w:val="24"/>
        </w:rPr>
        <w:t xml:space="preserve">t Switch of Bangladesh (NPSB). </w:t>
      </w:r>
      <w:r w:rsidRPr="00C73403">
        <w:rPr>
          <w:sz w:val="24"/>
          <w:szCs w:val="24"/>
        </w:rPr>
        <w:t xml:space="preserve">Southeast Bank Limited is an individual from the E-money Shared ATM Network. E-Cash has a system of 32 ATM's situated in deliberately vital areas on five vital urban communities/towns of the nation to be specific: Dhaka, Chittagong, </w:t>
      </w:r>
      <w:proofErr w:type="spellStart"/>
      <w:r w:rsidRPr="00C73403">
        <w:rPr>
          <w:sz w:val="24"/>
          <w:szCs w:val="24"/>
        </w:rPr>
        <w:t>Sylhet</w:t>
      </w:r>
      <w:proofErr w:type="spellEnd"/>
      <w:r w:rsidRPr="00C73403">
        <w:rPr>
          <w:sz w:val="24"/>
          <w:szCs w:val="24"/>
        </w:rPr>
        <w:t xml:space="preserve">, Cox's Bazar and </w:t>
      </w:r>
      <w:proofErr w:type="spellStart"/>
      <w:r w:rsidRPr="00C73403">
        <w:rPr>
          <w:sz w:val="24"/>
          <w:szCs w:val="24"/>
        </w:rPr>
        <w:t>Rajshahi</w:t>
      </w:r>
      <w:proofErr w:type="spellEnd"/>
      <w:r w:rsidRPr="00C73403">
        <w:rPr>
          <w:sz w:val="24"/>
          <w:szCs w:val="24"/>
        </w:rPr>
        <w:t>. SEBL are giving ATM benefit inclusion to our 30 branches</w:t>
      </w:r>
      <w:r w:rsidR="00C73403" w:rsidRPr="00C73403">
        <w:rPr>
          <w:sz w:val="24"/>
          <w:szCs w:val="24"/>
        </w:rPr>
        <w:t>.</w:t>
      </w:r>
    </w:p>
    <w:p w:rsidR="00E24151" w:rsidRDefault="00E24151" w:rsidP="00E24151">
      <w:pPr>
        <w:spacing w:line="0" w:lineRule="atLeast"/>
        <w:rPr>
          <w:rFonts w:eastAsia="Times New Roman"/>
          <w:b/>
          <w:color w:val="7030A0"/>
          <w:sz w:val="28"/>
          <w:szCs w:val="28"/>
        </w:rPr>
      </w:pPr>
      <w:r w:rsidRPr="006E2D8E">
        <w:rPr>
          <w:rFonts w:eastAsia="Times New Roman"/>
          <w:b/>
          <w:color w:val="7030A0"/>
          <w:sz w:val="28"/>
          <w:szCs w:val="28"/>
        </w:rPr>
        <w:t>Total 136 ATMs of SEBL</w:t>
      </w:r>
      <w:r>
        <w:rPr>
          <w:rFonts w:eastAsia="Times New Roman"/>
          <w:b/>
          <w:color w:val="7030A0"/>
          <w:sz w:val="28"/>
          <w:szCs w:val="28"/>
        </w:rPr>
        <w:t>:</w:t>
      </w:r>
    </w:p>
    <w:p w:rsidR="00C73403" w:rsidRPr="00C73403" w:rsidRDefault="00C73403" w:rsidP="00C73403">
      <w:pPr>
        <w:spacing w:after="0" w:line="0" w:lineRule="atLeast"/>
        <w:rPr>
          <w:rFonts w:ascii="Times New Roman" w:eastAsia="Times New Roman" w:hAnsi="Times New Roman" w:cs="Arial"/>
          <w:b/>
          <w:color w:val="7030A0"/>
          <w:sz w:val="28"/>
          <w:szCs w:val="28"/>
        </w:rPr>
      </w:pP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color w:val="007BC4"/>
          <w:sz w:val="26"/>
          <w:szCs w:val="20"/>
          <w:lang w:eastAsia="zh-CN"/>
        </w:rPr>
        <w:drawing>
          <wp:anchor distT="0" distB="0" distL="114300" distR="114300" simplePos="0" relativeHeight="251731968" behindDoc="1" locked="0" layoutInCell="1" allowOverlap="1" wp14:anchorId="1216A8B2" wp14:editId="0A527DF3">
            <wp:simplePos x="0" y="0"/>
            <wp:positionH relativeFrom="column">
              <wp:posOffset>770890</wp:posOffset>
            </wp:positionH>
            <wp:positionV relativeFrom="paragraph">
              <wp:posOffset>125095</wp:posOffset>
            </wp:positionV>
            <wp:extent cx="1378585" cy="1374775"/>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8585" cy="1374775"/>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235"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r w:rsidRPr="00C73403">
        <w:rPr>
          <w:rFonts w:ascii="Times New Roman" w:eastAsia="Times New Roman" w:hAnsi="Times New Roman" w:cs="Arial"/>
          <w:sz w:val="24"/>
          <w:szCs w:val="20"/>
        </w:rPr>
        <w:t>Dhaka 71</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29920" behindDoc="1" locked="0" layoutInCell="1" allowOverlap="1" wp14:anchorId="19B6791E" wp14:editId="08514353">
            <wp:simplePos x="0" y="0"/>
            <wp:positionH relativeFrom="column">
              <wp:posOffset>2653030</wp:posOffset>
            </wp:positionH>
            <wp:positionV relativeFrom="paragraph">
              <wp:posOffset>-95250</wp:posOffset>
            </wp:positionV>
            <wp:extent cx="64135" cy="58420"/>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r w:rsidRPr="00C73403">
        <w:rPr>
          <w:rFonts w:ascii="Times New Roman" w:eastAsia="Times New Roman" w:hAnsi="Times New Roman" w:cs="Arial"/>
          <w:sz w:val="24"/>
          <w:szCs w:val="20"/>
        </w:rPr>
        <w:t>Chittagong 25</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30944" behindDoc="1" locked="0" layoutInCell="1" allowOverlap="1" wp14:anchorId="30908F4F" wp14:editId="34D6A078">
            <wp:simplePos x="0" y="0"/>
            <wp:positionH relativeFrom="column">
              <wp:posOffset>2653030</wp:posOffset>
            </wp:positionH>
            <wp:positionV relativeFrom="paragraph">
              <wp:posOffset>-95885</wp:posOffset>
            </wp:positionV>
            <wp:extent cx="64135" cy="58420"/>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proofErr w:type="spellStart"/>
      <w:r w:rsidRPr="00C73403">
        <w:rPr>
          <w:rFonts w:ascii="Times New Roman" w:eastAsia="Times New Roman" w:hAnsi="Times New Roman" w:cs="Arial"/>
          <w:sz w:val="24"/>
          <w:szCs w:val="20"/>
        </w:rPr>
        <w:t>Barishal</w:t>
      </w:r>
      <w:proofErr w:type="spellEnd"/>
      <w:r w:rsidRPr="00C73403">
        <w:rPr>
          <w:rFonts w:ascii="Times New Roman" w:eastAsia="Times New Roman" w:hAnsi="Times New Roman" w:cs="Arial"/>
          <w:sz w:val="24"/>
          <w:szCs w:val="20"/>
        </w:rPr>
        <w:t xml:space="preserve"> 2</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32992" behindDoc="1" locked="0" layoutInCell="1" allowOverlap="1" wp14:anchorId="28D6DC1C" wp14:editId="55C6E0B5">
            <wp:simplePos x="0" y="0"/>
            <wp:positionH relativeFrom="column">
              <wp:posOffset>2653030</wp:posOffset>
            </wp:positionH>
            <wp:positionV relativeFrom="paragraph">
              <wp:posOffset>-87630</wp:posOffset>
            </wp:positionV>
            <wp:extent cx="64135" cy="58420"/>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r w:rsidRPr="00C73403">
        <w:rPr>
          <w:rFonts w:ascii="Times New Roman" w:eastAsia="Times New Roman" w:hAnsi="Times New Roman" w:cs="Arial"/>
          <w:sz w:val="24"/>
          <w:szCs w:val="20"/>
        </w:rPr>
        <w:t>Khulna 14</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34016" behindDoc="1" locked="0" layoutInCell="1" allowOverlap="1" wp14:anchorId="49A764FB" wp14:editId="35D9DA3C">
            <wp:simplePos x="0" y="0"/>
            <wp:positionH relativeFrom="column">
              <wp:posOffset>2653030</wp:posOffset>
            </wp:positionH>
            <wp:positionV relativeFrom="paragraph">
              <wp:posOffset>-95885</wp:posOffset>
            </wp:positionV>
            <wp:extent cx="64135" cy="58420"/>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proofErr w:type="spellStart"/>
      <w:r w:rsidRPr="00C73403">
        <w:rPr>
          <w:rFonts w:ascii="Times New Roman" w:eastAsia="Times New Roman" w:hAnsi="Times New Roman" w:cs="Arial"/>
          <w:sz w:val="24"/>
          <w:szCs w:val="20"/>
        </w:rPr>
        <w:t>Rajshahi</w:t>
      </w:r>
      <w:proofErr w:type="spellEnd"/>
      <w:r w:rsidRPr="00C73403">
        <w:rPr>
          <w:rFonts w:ascii="Times New Roman" w:eastAsia="Times New Roman" w:hAnsi="Times New Roman" w:cs="Arial"/>
          <w:sz w:val="24"/>
          <w:szCs w:val="20"/>
        </w:rPr>
        <w:t xml:space="preserve"> 13</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35040" behindDoc="1" locked="0" layoutInCell="1" allowOverlap="1" wp14:anchorId="0195FC9A" wp14:editId="72085A63">
            <wp:simplePos x="0" y="0"/>
            <wp:positionH relativeFrom="column">
              <wp:posOffset>2653030</wp:posOffset>
            </wp:positionH>
            <wp:positionV relativeFrom="paragraph">
              <wp:posOffset>-90805</wp:posOffset>
            </wp:positionV>
            <wp:extent cx="64135" cy="58420"/>
            <wp:effectExtent l="0" t="0" r="0"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proofErr w:type="spellStart"/>
      <w:r w:rsidRPr="00C73403">
        <w:rPr>
          <w:rFonts w:ascii="Times New Roman" w:eastAsia="Times New Roman" w:hAnsi="Times New Roman" w:cs="Arial"/>
          <w:sz w:val="24"/>
          <w:szCs w:val="20"/>
        </w:rPr>
        <w:t>Rangpur</w:t>
      </w:r>
      <w:proofErr w:type="spellEnd"/>
      <w:r w:rsidRPr="00C73403">
        <w:rPr>
          <w:rFonts w:ascii="Times New Roman" w:eastAsia="Times New Roman" w:hAnsi="Times New Roman" w:cs="Arial"/>
          <w:sz w:val="24"/>
          <w:szCs w:val="20"/>
        </w:rPr>
        <w:t xml:space="preserve"> 2</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36064" behindDoc="1" locked="0" layoutInCell="1" allowOverlap="1" wp14:anchorId="45807BE1" wp14:editId="6D1D4C1D">
            <wp:simplePos x="0" y="0"/>
            <wp:positionH relativeFrom="column">
              <wp:posOffset>2653030</wp:posOffset>
            </wp:positionH>
            <wp:positionV relativeFrom="paragraph">
              <wp:posOffset>-100965</wp:posOffset>
            </wp:positionV>
            <wp:extent cx="64135" cy="58420"/>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C73403" w:rsidP="00C73403">
      <w:pPr>
        <w:spacing w:after="0" w:line="0" w:lineRule="atLeast"/>
        <w:ind w:left="4420"/>
        <w:rPr>
          <w:rFonts w:ascii="Times New Roman" w:eastAsia="Times New Roman" w:hAnsi="Times New Roman" w:cs="Arial"/>
          <w:sz w:val="24"/>
          <w:szCs w:val="20"/>
        </w:rPr>
      </w:pPr>
      <w:proofErr w:type="spellStart"/>
      <w:r w:rsidRPr="00C73403">
        <w:rPr>
          <w:rFonts w:ascii="Times New Roman" w:eastAsia="Times New Roman" w:hAnsi="Times New Roman" w:cs="Arial"/>
          <w:sz w:val="24"/>
          <w:szCs w:val="20"/>
        </w:rPr>
        <w:t>Sylhet</w:t>
      </w:r>
      <w:proofErr w:type="spellEnd"/>
      <w:r w:rsidRPr="00C73403">
        <w:rPr>
          <w:rFonts w:ascii="Times New Roman" w:eastAsia="Times New Roman" w:hAnsi="Times New Roman" w:cs="Arial"/>
          <w:sz w:val="24"/>
          <w:szCs w:val="20"/>
        </w:rPr>
        <w:t xml:space="preserve"> 7</w:t>
      </w:r>
    </w:p>
    <w:p w:rsidR="00C73403" w:rsidRPr="00C73403" w:rsidRDefault="00C73403" w:rsidP="00C73403">
      <w:pPr>
        <w:spacing w:after="0" w:line="20" w:lineRule="exact"/>
        <w:rPr>
          <w:rFonts w:ascii="Times New Roman" w:eastAsia="Times New Roman" w:hAnsi="Times New Roman" w:cs="Arial"/>
          <w:sz w:val="24"/>
          <w:szCs w:val="20"/>
        </w:rPr>
      </w:pPr>
      <w:r w:rsidRPr="00C73403">
        <w:rPr>
          <w:rFonts w:ascii="Times New Roman" w:eastAsia="Times New Roman" w:hAnsi="Times New Roman" w:cs="Arial"/>
          <w:noProof/>
          <w:sz w:val="24"/>
          <w:szCs w:val="20"/>
          <w:lang w:eastAsia="zh-CN"/>
        </w:rPr>
        <w:drawing>
          <wp:anchor distT="0" distB="0" distL="114300" distR="114300" simplePos="0" relativeHeight="251737088" behindDoc="1" locked="0" layoutInCell="1" allowOverlap="1" wp14:anchorId="3A69F157" wp14:editId="0D5C74A5">
            <wp:simplePos x="0" y="0"/>
            <wp:positionH relativeFrom="column">
              <wp:posOffset>2653030</wp:posOffset>
            </wp:positionH>
            <wp:positionV relativeFrom="paragraph">
              <wp:posOffset>-100965</wp:posOffset>
            </wp:positionV>
            <wp:extent cx="64135" cy="58420"/>
            <wp:effectExtent l="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135" cy="58420"/>
                    </a:xfrm>
                    <a:prstGeom prst="rect">
                      <a:avLst/>
                    </a:prstGeom>
                    <a:noFill/>
                  </pic:spPr>
                </pic:pic>
              </a:graphicData>
            </a:graphic>
            <wp14:sizeRelH relativeFrom="page">
              <wp14:pctWidth>0</wp14:pctWidth>
            </wp14:sizeRelH>
            <wp14:sizeRelV relativeFrom="page">
              <wp14:pctHeight>0</wp14:pctHeight>
            </wp14:sizeRelV>
          </wp:anchor>
        </w:drawing>
      </w:r>
    </w:p>
    <w:p w:rsidR="00C73403" w:rsidRPr="00C73403" w:rsidRDefault="00C73403" w:rsidP="00C73403">
      <w:pPr>
        <w:spacing w:after="0" w:line="18" w:lineRule="exact"/>
        <w:rPr>
          <w:rFonts w:ascii="Times New Roman" w:eastAsia="Times New Roman" w:hAnsi="Times New Roman" w:cs="Arial"/>
          <w:sz w:val="24"/>
          <w:szCs w:val="20"/>
        </w:rPr>
      </w:pPr>
    </w:p>
    <w:p w:rsidR="00C73403" w:rsidRPr="00C73403" w:rsidRDefault="00945E0F" w:rsidP="00C73403">
      <w:pPr>
        <w:spacing w:after="0" w:line="0" w:lineRule="atLeast"/>
        <w:ind w:left="4420"/>
        <w:rPr>
          <w:rFonts w:ascii="Times New Roman" w:eastAsia="Times New Roman" w:hAnsi="Times New Roman" w:cs="Arial"/>
          <w:sz w:val="24"/>
          <w:szCs w:val="20"/>
        </w:rPr>
      </w:pPr>
      <w:r>
        <w:rPr>
          <w:rFonts w:ascii="Times New Roman" w:eastAsia="Times New Roman" w:hAnsi="Times New Roman" w:cs="Arial"/>
          <w:noProof/>
          <w:sz w:val="24"/>
          <w:szCs w:val="20"/>
          <w:lang w:eastAsia="zh-CN"/>
        </w:rPr>
        <mc:AlternateContent>
          <mc:Choice Requires="wps">
            <w:drawing>
              <wp:anchor distT="0" distB="0" distL="114300" distR="114300" simplePos="0" relativeHeight="251756544" behindDoc="0" locked="0" layoutInCell="1" allowOverlap="1" wp14:anchorId="0F7C092F" wp14:editId="2479166F">
                <wp:simplePos x="0" y="0"/>
                <wp:positionH relativeFrom="margin">
                  <wp:posOffset>2657475</wp:posOffset>
                </wp:positionH>
                <wp:positionV relativeFrom="paragraph">
                  <wp:posOffset>88265</wp:posOffset>
                </wp:positionV>
                <wp:extent cx="54610" cy="45719"/>
                <wp:effectExtent l="0" t="0" r="21590" b="12065"/>
                <wp:wrapNone/>
                <wp:docPr id="16" name="Rectangle 16"/>
                <wp:cNvGraphicFramePr/>
                <a:graphic xmlns:a="http://schemas.openxmlformats.org/drawingml/2006/main">
                  <a:graphicData uri="http://schemas.microsoft.com/office/word/2010/wordprocessingShape">
                    <wps:wsp>
                      <wps:cNvSpPr/>
                      <wps:spPr>
                        <a:xfrm flipH="1" flipV="1">
                          <a:off x="0" y="0"/>
                          <a:ext cx="5461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741494" id="Rectangle 16" o:spid="_x0000_s1026" style="position:absolute;margin-left:209.25pt;margin-top:6.95pt;width:4.3pt;height:3.6pt;flip:x y;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tewIAAEwFAAAOAAAAZHJzL2Uyb0RvYy54bWysVE1vGyEQvVfqf0Dcm7UtJ22srCPLUdpK&#10;UWIlaXPGLHiRgKGAvXZ/fQdYb6Ik6qHqHlYDM/Pm6w0Xl3ujyU74oMDWdHwyokRYDo2ym5r+eLz+&#10;9IWSEJltmAYranoQgV7OP3646NxMTKAF3QhPEMSGWedq2sboZlUVeCsMCyfghEWlBG9YxKPfVI1n&#10;HaIbXU1Go7OqA984D1yEgLdXRUnnGV9KweOdlEFEomuKucX89/m/Tv9qfsFmG89cq3ifBvuHLAxT&#10;FoMOUFcsMrL16g2UUdxDABlPOJgKpFRc5BqwmvHoVTUPLXMi14LNCW5oU/h/sPx2t/JENTi7M0os&#10;Mzije+wasxstCN5hgzoXZmj34Fa+PwUUU7V76Q2RWrlv6E+z9DNJSYe1kX1u9GFotNhHwvHydHo2&#10;xmlw1ExPP4/PU5SqwCVX50P8KsCQJNTUYz4Zku1uQiymRxP0S+mVhLIUD1okEG3vhcTKMNwke2dO&#10;iaX2ZMeQDYxzYWPJNbSsEeX6dIRfn8/gkbPLgAlZKq0H7B4g8fUtdsm1t0+uIlNycB79LbHiPHjk&#10;yGDj4GyUBf8egMaq+sjF/tik0prUpTU0B5y7h7IQwfFrhb2+YSGumMcNwOngVsc7/EkNXU2hlyhp&#10;wf9+7z7ZIzFRS0mHG1XT8GvLvKBEf7dI2fPxdJpWMB9w7BM8+Jea9UuN3Zol4JiQVphdFpN91EdR&#10;ejBPuPyLFBVVzHKMXVMe/fGwjGXT8fngYrHIZrh2jsUb++D4kamJS4/7J+ZdT7iIPL2F4/ax2Sve&#10;Fds0DwuLbQSpMimf+9r3G1c2E6d/XtKb8PKcrZ4fwfkfAAAA//8DAFBLAwQUAAYACAAAACEAzsDb&#10;fOAAAAAJAQAADwAAAGRycy9kb3ducmV2LnhtbEyPQUvDQBCF74L/YRnBm90k1rbGbIpURLAqNIrn&#10;TXaahGZnQ3bTRn+940mPw/t475tsPdlOHHHwrSMF8SwCgVQ501Kt4OP98WoFwgdNRneOUMEXeljn&#10;52eZTo070Q6PRagFl5BPtYImhD6V0lcNWu1nrkfibO8GqwOfQy3NoE9cbjuZRNFCWt0SLzS6x02D&#10;1aEYrYLN51uxoJFew/b5O3o6vJT4sC+VuryY7u9ABJzCHwy/+qwOOTuVbiTjRadgHq9uGOXg+hYE&#10;A/NkGYMoFSRxDDLP5P8P8h8AAAD//wMAUEsBAi0AFAAGAAgAAAAhALaDOJL+AAAA4QEAABMAAAAA&#10;AAAAAAAAAAAAAAAAAFtDb250ZW50X1R5cGVzXS54bWxQSwECLQAUAAYACAAAACEAOP0h/9YAAACU&#10;AQAACwAAAAAAAAAAAAAAAAAvAQAAX3JlbHMvLnJlbHNQSwECLQAUAAYACAAAACEAftb6LXsCAABM&#10;BQAADgAAAAAAAAAAAAAAAAAuAgAAZHJzL2Uyb0RvYy54bWxQSwECLQAUAAYACAAAACEAzsDbfOAA&#10;AAAJAQAADwAAAAAAAAAAAAAAAADVBAAAZHJzL2Rvd25yZXYueG1sUEsFBgAAAAAEAAQA8wAAAOIF&#10;AAAAAA==&#10;" fillcolor="#5b9bd5 [3204]" strokecolor="#1f4d78 [1604]" strokeweight="1pt">
                <w10:wrap anchorx="margin"/>
              </v:rect>
            </w:pict>
          </mc:Fallback>
        </mc:AlternateContent>
      </w:r>
      <w:proofErr w:type="spellStart"/>
      <w:r w:rsidR="00C73403" w:rsidRPr="00C73403">
        <w:rPr>
          <w:rFonts w:ascii="Times New Roman" w:eastAsia="Times New Roman" w:hAnsi="Times New Roman" w:cs="Arial"/>
          <w:sz w:val="24"/>
          <w:szCs w:val="20"/>
        </w:rPr>
        <w:t>Mymensingh</w:t>
      </w:r>
      <w:proofErr w:type="spellEnd"/>
      <w:r w:rsidR="00C73403" w:rsidRPr="00C73403">
        <w:rPr>
          <w:rFonts w:ascii="Times New Roman" w:eastAsia="Times New Roman" w:hAnsi="Times New Roman" w:cs="Arial"/>
          <w:sz w:val="24"/>
          <w:szCs w:val="20"/>
        </w:rPr>
        <w:t xml:space="preserve"> 2</w:t>
      </w:r>
    </w:p>
    <w:p w:rsidR="00E24151" w:rsidRPr="00C73403" w:rsidRDefault="00E24151" w:rsidP="00C73403">
      <w:pPr>
        <w:spacing w:line="0" w:lineRule="atLeast"/>
        <w:jc w:val="both"/>
        <w:rPr>
          <w:rFonts w:eastAsia="Times New Roman"/>
        </w:rPr>
      </w:pPr>
      <w:r w:rsidRPr="00B35DEB">
        <w:rPr>
          <w:b/>
          <w:sz w:val="28"/>
        </w:rPr>
        <w:t>Eligibility:</w:t>
      </w:r>
    </w:p>
    <w:p w:rsidR="00E24151" w:rsidRPr="007F25B8" w:rsidRDefault="00E24151" w:rsidP="00C73403">
      <w:pPr>
        <w:tabs>
          <w:tab w:val="left" w:pos="1164"/>
        </w:tabs>
        <w:spacing w:line="0" w:lineRule="atLeast"/>
        <w:jc w:val="both"/>
        <w:rPr>
          <w:sz w:val="24"/>
          <w:szCs w:val="24"/>
        </w:rPr>
      </w:pPr>
      <w:r w:rsidRPr="00C73403">
        <w:rPr>
          <w:sz w:val="24"/>
          <w:szCs w:val="24"/>
        </w:rPr>
        <w:t xml:space="preserve">SEBL issue ATM Cards against </w:t>
      </w:r>
      <w:r w:rsidR="007F25B8">
        <w:rPr>
          <w:sz w:val="24"/>
          <w:szCs w:val="24"/>
        </w:rPr>
        <w:t>SB, CD &amp; STD Accounts.</w:t>
      </w:r>
    </w:p>
    <w:p w:rsidR="00E24151" w:rsidRPr="00C73403" w:rsidRDefault="00C73403" w:rsidP="00C73403">
      <w:pPr>
        <w:tabs>
          <w:tab w:val="left" w:pos="1164"/>
        </w:tabs>
        <w:spacing w:line="0" w:lineRule="atLeast"/>
        <w:jc w:val="both"/>
        <w:rPr>
          <w:b/>
          <w:sz w:val="28"/>
        </w:rPr>
      </w:pPr>
      <w:r>
        <w:rPr>
          <w:b/>
          <w:sz w:val="28"/>
        </w:rPr>
        <w:t>Fees &amp; Charges:</w:t>
      </w:r>
    </w:p>
    <w:p w:rsidR="007E6B34" w:rsidRPr="007E6B34" w:rsidRDefault="00E24151" w:rsidP="00C73403">
      <w:pPr>
        <w:tabs>
          <w:tab w:val="left" w:pos="1164"/>
        </w:tabs>
        <w:spacing w:line="0" w:lineRule="atLeast"/>
        <w:jc w:val="both"/>
        <w:rPr>
          <w:sz w:val="24"/>
          <w:szCs w:val="24"/>
        </w:rPr>
      </w:pPr>
      <w:r w:rsidRPr="00C73403">
        <w:rPr>
          <w:sz w:val="24"/>
          <w:szCs w:val="24"/>
        </w:rPr>
        <w:t>Taka 5</w:t>
      </w:r>
      <w:r w:rsidR="007E6B34">
        <w:rPr>
          <w:sz w:val="24"/>
          <w:szCs w:val="24"/>
        </w:rPr>
        <w:t>00/= for Annual or Renewal Fee.</w:t>
      </w:r>
    </w:p>
    <w:p w:rsidR="00E24151" w:rsidRPr="00E259E4" w:rsidRDefault="00C73403" w:rsidP="00B90B6B">
      <w:pPr>
        <w:pStyle w:val="ListParagraph"/>
        <w:numPr>
          <w:ilvl w:val="0"/>
          <w:numId w:val="34"/>
        </w:numPr>
        <w:tabs>
          <w:tab w:val="left" w:pos="1164"/>
        </w:tabs>
        <w:spacing w:line="0" w:lineRule="atLeast"/>
        <w:jc w:val="both"/>
        <w:rPr>
          <w:b/>
          <w:color w:val="7030A0"/>
          <w:sz w:val="28"/>
        </w:rPr>
      </w:pPr>
      <w:r w:rsidRPr="00E259E4">
        <w:rPr>
          <w:b/>
          <w:color w:val="7030A0"/>
          <w:sz w:val="28"/>
        </w:rPr>
        <w:t>Foreign Trade:</w:t>
      </w:r>
    </w:p>
    <w:p w:rsidR="00E24151" w:rsidRPr="0099012B" w:rsidRDefault="00E24151" w:rsidP="0099012B">
      <w:pPr>
        <w:tabs>
          <w:tab w:val="left" w:pos="1164"/>
        </w:tabs>
        <w:spacing w:line="0" w:lineRule="atLeast"/>
        <w:jc w:val="both"/>
        <w:rPr>
          <w:sz w:val="24"/>
          <w:szCs w:val="24"/>
        </w:rPr>
      </w:pPr>
      <w:r w:rsidRPr="00C73403">
        <w:rPr>
          <w:sz w:val="24"/>
          <w:szCs w:val="24"/>
        </w:rPr>
        <w:t>By including imagina</w:t>
      </w:r>
      <w:r w:rsidR="00C51F7D">
        <w:rPr>
          <w:sz w:val="24"/>
          <w:szCs w:val="24"/>
        </w:rPr>
        <w:t>tive item arrangements, SEBL</w:t>
      </w:r>
      <w:r w:rsidRPr="00C73403">
        <w:rPr>
          <w:sz w:val="24"/>
          <w:szCs w:val="24"/>
        </w:rPr>
        <w:t xml:space="preserve"> has consistently overhauled its administrations for its corporate customers to adapt to the regularly changing pace of Globalization. The Bank offers different kinds of exchange items to its clients, for example, Import and Export Letters of Credit, Foreign Guarantees, Standby Letters of Credit, Discounting and so on. In spite of worldwide money related strife that genuinely influenced the import and fare exchange business around the world, the Bank has accomplished a sound development in both import and fare area in 2009. Albeit out of 56 parts of the Bank, </w:t>
      </w:r>
      <w:r w:rsidRPr="00C73403">
        <w:rPr>
          <w:sz w:val="24"/>
          <w:szCs w:val="24"/>
        </w:rPr>
        <w:lastRenderedPageBreak/>
        <w:t>just 21 branches are Authorized Dealers to deal with outside exchange activities, practically every one of the branches are enough outfitted with expert labor and infrastructural offices to give exchange back offices to their corporate c</w:t>
      </w:r>
      <w:r w:rsidR="0099012B">
        <w:rPr>
          <w:sz w:val="24"/>
          <w:szCs w:val="24"/>
        </w:rPr>
        <w:t>lients through the AD branches.</w:t>
      </w:r>
    </w:p>
    <w:p w:rsidR="00E24151" w:rsidRDefault="00E24151" w:rsidP="00E24151">
      <w:pPr>
        <w:tabs>
          <w:tab w:val="left" w:pos="1164"/>
        </w:tabs>
        <w:spacing w:line="0" w:lineRule="atLeast"/>
      </w:pPr>
      <w:r>
        <w:t xml:space="preserve"> </w:t>
      </w:r>
      <w:r>
        <w:rPr>
          <w:noProof/>
          <w:lang w:eastAsia="zh-CN"/>
        </w:rPr>
        <w:drawing>
          <wp:inline distT="0" distB="0" distL="0" distR="0" wp14:anchorId="47C1DAA3" wp14:editId="72ED7CCC">
            <wp:extent cx="3552093" cy="1529715"/>
            <wp:effectExtent l="0" t="0" r="10795" b="13335"/>
            <wp:docPr id="121" name="Chart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t xml:space="preserve">                                                     </w:t>
      </w:r>
      <w:r w:rsidR="00C51F7D">
        <w:t xml:space="preserve">                               </w:t>
      </w:r>
    </w:p>
    <w:p w:rsidR="00C51F7D" w:rsidRPr="00C51F7D" w:rsidRDefault="00C51F7D" w:rsidP="00E24151">
      <w:pPr>
        <w:tabs>
          <w:tab w:val="left" w:pos="1164"/>
        </w:tabs>
        <w:spacing w:line="0" w:lineRule="atLeast"/>
      </w:pPr>
    </w:p>
    <w:p w:rsidR="00E24151" w:rsidRPr="000E3D53" w:rsidRDefault="00BE3946" w:rsidP="00B90B6B">
      <w:pPr>
        <w:pStyle w:val="ListParagraph"/>
        <w:numPr>
          <w:ilvl w:val="0"/>
          <w:numId w:val="34"/>
        </w:numPr>
        <w:tabs>
          <w:tab w:val="left" w:pos="1164"/>
        </w:tabs>
        <w:spacing w:line="0" w:lineRule="atLeast"/>
        <w:rPr>
          <w:b/>
          <w:color w:val="7030A0"/>
          <w:sz w:val="28"/>
        </w:rPr>
      </w:pPr>
      <w:r>
        <w:rPr>
          <w:b/>
          <w:color w:val="7030A0"/>
          <w:sz w:val="28"/>
        </w:rPr>
        <w:t xml:space="preserve"> </w:t>
      </w:r>
      <w:r w:rsidR="00E24151" w:rsidRPr="000E3D53">
        <w:rPr>
          <w:b/>
          <w:color w:val="7030A0"/>
          <w:sz w:val="28"/>
        </w:rPr>
        <w:t>Off-Shore Banking:</w:t>
      </w:r>
    </w:p>
    <w:p w:rsidR="00E24151" w:rsidRPr="00BA2785" w:rsidRDefault="00E24151" w:rsidP="00BA2785">
      <w:pPr>
        <w:tabs>
          <w:tab w:val="left" w:pos="1164"/>
        </w:tabs>
        <w:spacing w:line="0" w:lineRule="atLeast"/>
        <w:jc w:val="both"/>
        <w:rPr>
          <w:sz w:val="24"/>
          <w:szCs w:val="24"/>
        </w:rPr>
      </w:pPr>
      <w:r w:rsidRPr="00BA2785">
        <w:rPr>
          <w:sz w:val="24"/>
          <w:szCs w:val="24"/>
        </w:rPr>
        <w:t>Southeast Bank began its Offshore Banking activities in Dhaka EPZ from 30th December, 2009. So as to take into account the back and managing an account needs of 100% remote claimed enterprises in Dhaka Export Processing Zone (EPZ), the non-inhabitant. Bangladeshis working abroad and the non-inhabitant outside establishments, Our OBU</w:t>
      </w:r>
      <w:r w:rsidR="00E64BDF">
        <w:rPr>
          <w:sz w:val="24"/>
          <w:szCs w:val="24"/>
        </w:rPr>
        <w:t xml:space="preserve"> (off-Shore Banking Unit)</w:t>
      </w:r>
      <w:r w:rsidRPr="00BA2785">
        <w:rPr>
          <w:sz w:val="24"/>
          <w:szCs w:val="24"/>
        </w:rPr>
        <w:t xml:space="preserve"> expects to give keeping money items, for example, Savings/Current/Term Deposits/Loans and Advances (Working Capital Finance) and Export Bills limiting office subject to endorsement from Bangladesh Bank.</w:t>
      </w:r>
    </w:p>
    <w:p w:rsidR="000E3D53" w:rsidRPr="00695397" w:rsidRDefault="00E24151" w:rsidP="00695397">
      <w:pPr>
        <w:tabs>
          <w:tab w:val="left" w:pos="1164"/>
        </w:tabs>
        <w:spacing w:line="0" w:lineRule="atLeast"/>
        <w:jc w:val="both"/>
        <w:rPr>
          <w:sz w:val="24"/>
          <w:szCs w:val="24"/>
        </w:rPr>
      </w:pPr>
      <w:r w:rsidRPr="00BA2785">
        <w:rPr>
          <w:sz w:val="24"/>
          <w:szCs w:val="24"/>
        </w:rPr>
        <w:t>Their OBUs give money related administrations, for example, deposit taking, settlement, exchange f</w:t>
      </w:r>
      <w:r w:rsidR="005432B4">
        <w:rPr>
          <w:sz w:val="24"/>
          <w:szCs w:val="24"/>
        </w:rPr>
        <w:t>und, credit offices, and so on.</w:t>
      </w:r>
    </w:p>
    <w:tbl>
      <w:tblPr>
        <w:tblW w:w="9679" w:type="dxa"/>
        <w:tblLayout w:type="fixed"/>
        <w:tblCellMar>
          <w:left w:w="0" w:type="dxa"/>
          <w:right w:w="0" w:type="dxa"/>
        </w:tblCellMar>
        <w:tblLook w:val="0000" w:firstRow="0" w:lastRow="0" w:firstColumn="0" w:lastColumn="0" w:noHBand="0" w:noVBand="0"/>
      </w:tblPr>
      <w:tblGrid>
        <w:gridCol w:w="2552"/>
        <w:gridCol w:w="506"/>
        <w:gridCol w:w="1114"/>
        <w:gridCol w:w="364"/>
        <w:gridCol w:w="1093"/>
        <w:gridCol w:w="1478"/>
        <w:gridCol w:w="365"/>
        <w:gridCol w:w="1093"/>
        <w:gridCol w:w="1114"/>
      </w:tblGrid>
      <w:tr w:rsidR="00E24151" w:rsidTr="00C67BEC">
        <w:trPr>
          <w:trHeight w:val="181"/>
        </w:trPr>
        <w:tc>
          <w:tcPr>
            <w:tcW w:w="3058" w:type="dxa"/>
            <w:gridSpan w:val="2"/>
            <w:shd w:val="clear" w:color="auto" w:fill="auto"/>
            <w:vAlign w:val="bottom"/>
          </w:tcPr>
          <w:p w:rsidR="00E24151" w:rsidRPr="009A38CF" w:rsidRDefault="00E24151" w:rsidP="003F0666">
            <w:pPr>
              <w:spacing w:line="0" w:lineRule="atLeast"/>
              <w:rPr>
                <w:rFonts w:eastAsia="Times New Roman"/>
                <w:b/>
                <w:color w:val="7030A0"/>
              </w:rPr>
            </w:pPr>
            <w:r w:rsidRPr="009A38CF">
              <w:rPr>
                <w:rFonts w:eastAsia="Times New Roman"/>
                <w:b/>
                <w:color w:val="7030A0"/>
              </w:rPr>
              <w:t>Business Highlights of OBU:</w:t>
            </w:r>
          </w:p>
        </w:tc>
        <w:tc>
          <w:tcPr>
            <w:tcW w:w="1114" w:type="dxa"/>
            <w:shd w:val="clear" w:color="auto" w:fill="auto"/>
            <w:vAlign w:val="bottom"/>
          </w:tcPr>
          <w:p w:rsidR="000E3D53" w:rsidRPr="00F633EA" w:rsidRDefault="000E3D53" w:rsidP="003F0666">
            <w:pPr>
              <w:spacing w:line="0" w:lineRule="atLeast"/>
              <w:rPr>
                <w:rFonts w:eastAsia="Times New Roman"/>
                <w:color w:val="7030A0"/>
                <w:sz w:val="23"/>
              </w:rPr>
            </w:pPr>
          </w:p>
        </w:tc>
        <w:tc>
          <w:tcPr>
            <w:tcW w:w="364" w:type="dxa"/>
            <w:shd w:val="clear" w:color="auto" w:fill="auto"/>
            <w:vAlign w:val="bottom"/>
          </w:tcPr>
          <w:p w:rsidR="00E24151" w:rsidRDefault="00E24151" w:rsidP="003F0666">
            <w:pPr>
              <w:spacing w:line="0" w:lineRule="atLeast"/>
              <w:rPr>
                <w:rFonts w:eastAsia="Times New Roman"/>
                <w:sz w:val="23"/>
              </w:rPr>
            </w:pPr>
          </w:p>
        </w:tc>
        <w:tc>
          <w:tcPr>
            <w:tcW w:w="1093" w:type="dxa"/>
            <w:shd w:val="clear" w:color="auto" w:fill="auto"/>
            <w:vAlign w:val="bottom"/>
          </w:tcPr>
          <w:p w:rsidR="00E24151" w:rsidRDefault="00E24151" w:rsidP="003F0666">
            <w:pPr>
              <w:spacing w:line="0" w:lineRule="atLeast"/>
              <w:rPr>
                <w:rFonts w:eastAsia="Times New Roman"/>
                <w:sz w:val="23"/>
              </w:rPr>
            </w:pPr>
          </w:p>
        </w:tc>
        <w:tc>
          <w:tcPr>
            <w:tcW w:w="1478" w:type="dxa"/>
            <w:shd w:val="clear" w:color="auto" w:fill="auto"/>
            <w:vAlign w:val="bottom"/>
          </w:tcPr>
          <w:p w:rsidR="00E24151" w:rsidRDefault="00E24151" w:rsidP="003F0666">
            <w:pPr>
              <w:spacing w:line="0" w:lineRule="atLeast"/>
              <w:rPr>
                <w:rFonts w:eastAsia="Times New Roman"/>
                <w:sz w:val="23"/>
              </w:rPr>
            </w:pPr>
          </w:p>
        </w:tc>
        <w:tc>
          <w:tcPr>
            <w:tcW w:w="364" w:type="dxa"/>
            <w:shd w:val="clear" w:color="auto" w:fill="auto"/>
            <w:vAlign w:val="bottom"/>
          </w:tcPr>
          <w:p w:rsidR="00E24151" w:rsidRDefault="00E24151" w:rsidP="003F0666">
            <w:pPr>
              <w:spacing w:line="0" w:lineRule="atLeast"/>
              <w:rPr>
                <w:rFonts w:eastAsia="Times New Roman"/>
                <w:sz w:val="23"/>
              </w:rPr>
            </w:pPr>
          </w:p>
        </w:tc>
        <w:tc>
          <w:tcPr>
            <w:tcW w:w="2207" w:type="dxa"/>
            <w:gridSpan w:val="2"/>
            <w:vMerge w:val="restart"/>
            <w:shd w:val="clear" w:color="auto" w:fill="auto"/>
            <w:vAlign w:val="bottom"/>
          </w:tcPr>
          <w:p w:rsidR="00E24151" w:rsidRDefault="00E24151" w:rsidP="003F0666">
            <w:pPr>
              <w:spacing w:line="0" w:lineRule="atLeast"/>
              <w:jc w:val="right"/>
              <w:rPr>
                <w:rFonts w:eastAsia="Times New Roman"/>
              </w:rPr>
            </w:pPr>
            <w:r>
              <w:rPr>
                <w:rFonts w:eastAsia="Times New Roman"/>
              </w:rPr>
              <w:t>Figures in million</w:t>
            </w:r>
          </w:p>
        </w:tc>
      </w:tr>
      <w:tr w:rsidR="00E24151" w:rsidTr="00C67BEC">
        <w:trPr>
          <w:trHeight w:val="60"/>
        </w:trPr>
        <w:tc>
          <w:tcPr>
            <w:tcW w:w="2552" w:type="dxa"/>
            <w:shd w:val="clear" w:color="auto" w:fill="auto"/>
            <w:vAlign w:val="bottom"/>
          </w:tcPr>
          <w:p w:rsidR="00E24151" w:rsidRDefault="00E24151" w:rsidP="003F0666">
            <w:pPr>
              <w:spacing w:line="0" w:lineRule="atLeast"/>
              <w:rPr>
                <w:rFonts w:eastAsia="Times New Roman"/>
                <w:sz w:val="8"/>
              </w:rPr>
            </w:pPr>
          </w:p>
        </w:tc>
        <w:tc>
          <w:tcPr>
            <w:tcW w:w="506" w:type="dxa"/>
            <w:shd w:val="clear" w:color="auto" w:fill="auto"/>
            <w:vAlign w:val="bottom"/>
          </w:tcPr>
          <w:p w:rsidR="00E24151" w:rsidRDefault="00E24151" w:rsidP="003F0666">
            <w:pPr>
              <w:spacing w:line="0" w:lineRule="atLeast"/>
              <w:rPr>
                <w:rFonts w:eastAsia="Times New Roman"/>
                <w:sz w:val="8"/>
              </w:rPr>
            </w:pPr>
          </w:p>
        </w:tc>
        <w:tc>
          <w:tcPr>
            <w:tcW w:w="1114" w:type="dxa"/>
            <w:shd w:val="clear" w:color="auto" w:fill="auto"/>
            <w:vAlign w:val="bottom"/>
          </w:tcPr>
          <w:p w:rsidR="00E24151" w:rsidRDefault="00E24151" w:rsidP="003F0666">
            <w:pPr>
              <w:spacing w:line="0" w:lineRule="atLeast"/>
              <w:rPr>
                <w:rFonts w:eastAsia="Times New Roman"/>
                <w:sz w:val="8"/>
              </w:rPr>
            </w:pPr>
          </w:p>
        </w:tc>
        <w:tc>
          <w:tcPr>
            <w:tcW w:w="364" w:type="dxa"/>
            <w:shd w:val="clear" w:color="auto" w:fill="auto"/>
            <w:vAlign w:val="bottom"/>
          </w:tcPr>
          <w:p w:rsidR="00E24151" w:rsidRDefault="00E24151" w:rsidP="003F0666">
            <w:pPr>
              <w:spacing w:line="0" w:lineRule="atLeast"/>
              <w:rPr>
                <w:rFonts w:eastAsia="Times New Roman"/>
                <w:sz w:val="8"/>
              </w:rPr>
            </w:pPr>
          </w:p>
        </w:tc>
        <w:tc>
          <w:tcPr>
            <w:tcW w:w="1093" w:type="dxa"/>
            <w:shd w:val="clear" w:color="auto" w:fill="auto"/>
            <w:vAlign w:val="bottom"/>
          </w:tcPr>
          <w:p w:rsidR="00E24151" w:rsidRDefault="00E24151" w:rsidP="003F0666">
            <w:pPr>
              <w:spacing w:line="0" w:lineRule="atLeast"/>
              <w:rPr>
                <w:rFonts w:eastAsia="Times New Roman"/>
                <w:sz w:val="8"/>
              </w:rPr>
            </w:pPr>
          </w:p>
        </w:tc>
        <w:tc>
          <w:tcPr>
            <w:tcW w:w="1478" w:type="dxa"/>
            <w:shd w:val="clear" w:color="auto" w:fill="auto"/>
            <w:vAlign w:val="bottom"/>
          </w:tcPr>
          <w:p w:rsidR="00E24151" w:rsidRDefault="00E24151" w:rsidP="003F0666">
            <w:pPr>
              <w:spacing w:line="0" w:lineRule="atLeast"/>
              <w:rPr>
                <w:rFonts w:eastAsia="Times New Roman"/>
                <w:sz w:val="8"/>
              </w:rPr>
            </w:pPr>
          </w:p>
        </w:tc>
        <w:tc>
          <w:tcPr>
            <w:tcW w:w="364" w:type="dxa"/>
            <w:shd w:val="clear" w:color="auto" w:fill="auto"/>
            <w:vAlign w:val="bottom"/>
          </w:tcPr>
          <w:p w:rsidR="00E24151" w:rsidRDefault="00E24151" w:rsidP="003F0666">
            <w:pPr>
              <w:spacing w:line="0" w:lineRule="atLeast"/>
              <w:rPr>
                <w:rFonts w:eastAsia="Times New Roman"/>
                <w:sz w:val="8"/>
              </w:rPr>
            </w:pPr>
          </w:p>
        </w:tc>
        <w:tc>
          <w:tcPr>
            <w:tcW w:w="2207" w:type="dxa"/>
            <w:gridSpan w:val="2"/>
            <w:vMerge/>
            <w:shd w:val="clear" w:color="auto" w:fill="auto"/>
            <w:vAlign w:val="bottom"/>
          </w:tcPr>
          <w:p w:rsidR="00E24151" w:rsidRDefault="00E24151" w:rsidP="003F0666">
            <w:pPr>
              <w:spacing w:line="0" w:lineRule="atLeast"/>
              <w:rPr>
                <w:rFonts w:eastAsia="Times New Roman"/>
                <w:sz w:val="8"/>
              </w:rPr>
            </w:pPr>
          </w:p>
        </w:tc>
      </w:tr>
      <w:tr w:rsidR="00E24151" w:rsidTr="00C67BEC">
        <w:trPr>
          <w:trHeight w:val="165"/>
        </w:trPr>
        <w:tc>
          <w:tcPr>
            <w:tcW w:w="2552"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506"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1093"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1478"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1093"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8"/>
              </w:rPr>
            </w:pPr>
          </w:p>
        </w:tc>
      </w:tr>
      <w:tr w:rsidR="00E24151" w:rsidTr="00C67BEC">
        <w:trPr>
          <w:trHeight w:val="229"/>
        </w:trPr>
        <w:tc>
          <w:tcPr>
            <w:tcW w:w="2552" w:type="dxa"/>
            <w:tcBorders>
              <w:right w:val="single" w:sz="8" w:space="0" w:color="auto"/>
            </w:tcBorders>
            <w:shd w:val="clear" w:color="auto" w:fill="auto"/>
            <w:vAlign w:val="bottom"/>
          </w:tcPr>
          <w:p w:rsidR="00E24151" w:rsidRDefault="00E24151" w:rsidP="003F0666">
            <w:pPr>
              <w:spacing w:line="0" w:lineRule="atLeast"/>
              <w:rPr>
                <w:rFonts w:eastAsia="Times New Roman"/>
              </w:rPr>
            </w:pPr>
          </w:p>
        </w:tc>
        <w:tc>
          <w:tcPr>
            <w:tcW w:w="506" w:type="dxa"/>
            <w:shd w:val="clear" w:color="auto" w:fill="auto"/>
            <w:vAlign w:val="bottom"/>
          </w:tcPr>
          <w:p w:rsidR="00E24151" w:rsidRDefault="00E24151" w:rsidP="003F0666">
            <w:pPr>
              <w:spacing w:line="0" w:lineRule="atLeast"/>
              <w:rPr>
                <w:rFonts w:eastAsia="Times New Roman"/>
              </w:rPr>
            </w:pPr>
          </w:p>
        </w:tc>
        <w:tc>
          <w:tcPr>
            <w:tcW w:w="1478" w:type="dxa"/>
            <w:gridSpan w:val="2"/>
            <w:shd w:val="clear" w:color="auto" w:fill="auto"/>
            <w:vAlign w:val="bottom"/>
          </w:tcPr>
          <w:tbl>
            <w:tblPr>
              <w:tblW w:w="2936" w:type="dxa"/>
              <w:tblLayout w:type="fixed"/>
              <w:tblCellMar>
                <w:left w:w="0" w:type="dxa"/>
                <w:right w:w="0" w:type="dxa"/>
              </w:tblCellMar>
              <w:tblLook w:val="0000" w:firstRow="0" w:lastRow="0" w:firstColumn="0" w:lastColumn="0" w:noHBand="0" w:noVBand="0"/>
            </w:tblPr>
            <w:tblGrid>
              <w:gridCol w:w="1843"/>
              <w:gridCol w:w="1093"/>
            </w:tblGrid>
            <w:tr w:rsidR="00E24151" w:rsidTr="00C67BEC">
              <w:trPr>
                <w:trHeight w:val="271"/>
              </w:trPr>
              <w:tc>
                <w:tcPr>
                  <w:tcW w:w="1843" w:type="dxa"/>
                  <w:shd w:val="clear" w:color="auto" w:fill="auto"/>
                  <w:vAlign w:val="bottom"/>
                </w:tcPr>
                <w:p w:rsidR="00E24151" w:rsidRDefault="00E24151" w:rsidP="003F0666">
                  <w:pPr>
                    <w:spacing w:line="0" w:lineRule="atLeast"/>
                    <w:ind w:right="180"/>
                    <w:jc w:val="center"/>
                    <w:rPr>
                      <w:rFonts w:eastAsia="Times New Roman"/>
                    </w:rPr>
                  </w:pPr>
                  <w:r>
                    <w:rPr>
                      <w:rFonts w:eastAsia="Times New Roman"/>
                    </w:rPr>
                    <w:t>2017</w:t>
                  </w:r>
                </w:p>
              </w:tc>
              <w:tc>
                <w:tcPr>
                  <w:tcW w:w="1093" w:type="dxa"/>
                  <w:tcBorders>
                    <w:right w:val="single" w:sz="8" w:space="0" w:color="auto"/>
                  </w:tcBorders>
                  <w:shd w:val="clear" w:color="auto" w:fill="auto"/>
                  <w:vAlign w:val="bottom"/>
                </w:tcPr>
                <w:p w:rsidR="00E24151" w:rsidRDefault="00E24151" w:rsidP="003F0666">
                  <w:pPr>
                    <w:spacing w:line="0" w:lineRule="atLeast"/>
                    <w:rPr>
                      <w:rFonts w:eastAsia="Times New Roman"/>
                    </w:rPr>
                  </w:pPr>
                </w:p>
              </w:tc>
            </w:tr>
          </w:tbl>
          <w:p w:rsidR="00E24151" w:rsidRDefault="00E24151" w:rsidP="003F0666">
            <w:pPr>
              <w:spacing w:line="0" w:lineRule="atLeast"/>
              <w:ind w:right="160"/>
              <w:jc w:val="right"/>
              <w:rPr>
                <w:rFonts w:eastAsia="Times New Roman"/>
                <w:b/>
                <w:color w:val="FFFFFF"/>
              </w:rPr>
            </w:pPr>
            <w:r>
              <w:rPr>
                <w:rFonts w:eastAsia="Times New Roman"/>
                <w:b/>
                <w:color w:val="FFFFFF"/>
              </w:rPr>
              <w:t>7</w:t>
            </w:r>
          </w:p>
        </w:tc>
        <w:tc>
          <w:tcPr>
            <w:tcW w:w="1093" w:type="dxa"/>
            <w:tcBorders>
              <w:right w:val="single" w:sz="8" w:space="0" w:color="auto"/>
            </w:tcBorders>
            <w:shd w:val="clear" w:color="auto" w:fill="auto"/>
            <w:vAlign w:val="bottom"/>
          </w:tcPr>
          <w:p w:rsidR="00E24151" w:rsidRDefault="00E24151" w:rsidP="003F0666">
            <w:pPr>
              <w:spacing w:line="0" w:lineRule="atLeast"/>
              <w:rPr>
                <w:rFonts w:eastAsia="Times New Roman"/>
              </w:rPr>
            </w:pPr>
          </w:p>
        </w:tc>
        <w:tc>
          <w:tcPr>
            <w:tcW w:w="1843" w:type="dxa"/>
            <w:gridSpan w:val="2"/>
            <w:shd w:val="clear" w:color="auto" w:fill="auto"/>
            <w:vAlign w:val="bottom"/>
          </w:tcPr>
          <w:p w:rsidR="00E24151" w:rsidRDefault="00E24151" w:rsidP="003F0666">
            <w:pPr>
              <w:spacing w:line="0" w:lineRule="atLeast"/>
              <w:ind w:right="180"/>
              <w:rPr>
                <w:rFonts w:eastAsia="Times New Roman"/>
              </w:rPr>
            </w:pPr>
            <w:r>
              <w:rPr>
                <w:rFonts w:eastAsia="Times New Roman"/>
              </w:rPr>
              <w:t xml:space="preserve">                  2016</w:t>
            </w:r>
          </w:p>
        </w:tc>
        <w:tc>
          <w:tcPr>
            <w:tcW w:w="1093" w:type="dxa"/>
            <w:tcBorders>
              <w:right w:val="single" w:sz="8" w:space="0" w:color="auto"/>
            </w:tcBorders>
            <w:shd w:val="clear" w:color="auto" w:fill="auto"/>
            <w:vAlign w:val="bottom"/>
          </w:tcPr>
          <w:p w:rsidR="00E24151" w:rsidRDefault="00E24151" w:rsidP="003F0666">
            <w:pPr>
              <w:spacing w:line="0" w:lineRule="atLeast"/>
              <w:rPr>
                <w:rFonts w:eastAsia="Times New Roman"/>
              </w:rPr>
            </w:pPr>
          </w:p>
        </w:tc>
        <w:tc>
          <w:tcPr>
            <w:tcW w:w="1114" w:type="dxa"/>
            <w:vMerge w:val="restart"/>
            <w:shd w:val="clear" w:color="auto" w:fill="auto"/>
            <w:vAlign w:val="bottom"/>
          </w:tcPr>
          <w:p w:rsidR="00E24151" w:rsidRDefault="00E24151" w:rsidP="003F0666">
            <w:pPr>
              <w:spacing w:line="0" w:lineRule="atLeast"/>
              <w:ind w:right="40"/>
              <w:jc w:val="right"/>
              <w:rPr>
                <w:rFonts w:eastAsia="Times New Roman"/>
              </w:rPr>
            </w:pPr>
            <w:r>
              <w:rPr>
                <w:rFonts w:eastAsia="Times New Roman"/>
              </w:rPr>
              <w:t>Growth %</w:t>
            </w:r>
          </w:p>
        </w:tc>
      </w:tr>
      <w:tr w:rsidR="00E24151" w:rsidTr="00C67BEC">
        <w:trPr>
          <w:trHeight w:val="17"/>
        </w:trPr>
        <w:tc>
          <w:tcPr>
            <w:tcW w:w="2552" w:type="dxa"/>
            <w:tcBorders>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506"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478"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vMerge/>
            <w:shd w:val="clear" w:color="auto" w:fill="auto"/>
            <w:vAlign w:val="bottom"/>
          </w:tcPr>
          <w:p w:rsidR="00E24151" w:rsidRDefault="00E24151" w:rsidP="003F0666">
            <w:pPr>
              <w:spacing w:line="0" w:lineRule="atLeast"/>
              <w:rPr>
                <w:rFonts w:eastAsia="Times New Roman"/>
                <w:sz w:val="2"/>
              </w:rPr>
            </w:pPr>
          </w:p>
        </w:tc>
      </w:tr>
      <w:tr w:rsidR="00E24151" w:rsidTr="00C67BEC">
        <w:trPr>
          <w:trHeight w:val="68"/>
        </w:trPr>
        <w:tc>
          <w:tcPr>
            <w:tcW w:w="2552" w:type="dxa"/>
            <w:tcBorders>
              <w:right w:val="single" w:sz="8" w:space="0" w:color="auto"/>
            </w:tcBorders>
            <w:shd w:val="clear" w:color="auto" w:fill="auto"/>
            <w:vAlign w:val="bottom"/>
          </w:tcPr>
          <w:p w:rsidR="00E24151" w:rsidRDefault="00E24151" w:rsidP="003F0666">
            <w:pPr>
              <w:spacing w:line="0" w:lineRule="atLeast"/>
              <w:rPr>
                <w:rFonts w:eastAsia="Times New Roman"/>
                <w:sz w:val="9"/>
              </w:rPr>
            </w:pPr>
          </w:p>
        </w:tc>
        <w:tc>
          <w:tcPr>
            <w:tcW w:w="506" w:type="dxa"/>
            <w:shd w:val="clear" w:color="auto" w:fill="auto"/>
            <w:vAlign w:val="bottom"/>
          </w:tcPr>
          <w:p w:rsidR="00E24151" w:rsidRDefault="00E24151" w:rsidP="003F0666">
            <w:pPr>
              <w:spacing w:line="0" w:lineRule="atLeast"/>
              <w:rPr>
                <w:rFonts w:eastAsia="Times New Roman"/>
                <w:sz w:val="9"/>
              </w:rPr>
            </w:pPr>
          </w:p>
        </w:tc>
        <w:tc>
          <w:tcPr>
            <w:tcW w:w="1114" w:type="dxa"/>
            <w:vMerge w:val="restart"/>
            <w:tcBorders>
              <w:right w:val="single" w:sz="8" w:space="0" w:color="auto"/>
            </w:tcBorders>
            <w:shd w:val="clear" w:color="auto" w:fill="auto"/>
            <w:vAlign w:val="bottom"/>
          </w:tcPr>
          <w:p w:rsidR="00E24151" w:rsidRDefault="00E24151" w:rsidP="003F0666">
            <w:pPr>
              <w:spacing w:line="0" w:lineRule="atLeast"/>
              <w:ind w:right="440"/>
              <w:rPr>
                <w:rFonts w:eastAsia="Times New Roman"/>
                <w:b/>
                <w:color w:val="FFFFFF"/>
              </w:rPr>
            </w:pPr>
            <w:r>
              <w:rPr>
                <w:rFonts w:eastAsia="Times New Roman"/>
              </w:rPr>
              <w:t xml:space="preserve"> USD</w:t>
            </w:r>
            <w:r>
              <w:rPr>
                <w:rFonts w:eastAsia="Times New Roman"/>
                <w:b/>
                <w:color w:val="FFFFFF"/>
              </w:rPr>
              <w:t xml:space="preserve"> </w:t>
            </w:r>
          </w:p>
        </w:tc>
        <w:tc>
          <w:tcPr>
            <w:tcW w:w="364" w:type="dxa"/>
            <w:shd w:val="clear" w:color="auto" w:fill="auto"/>
            <w:vAlign w:val="bottom"/>
          </w:tcPr>
          <w:p w:rsidR="00E24151" w:rsidRDefault="00E24151" w:rsidP="003F0666">
            <w:pPr>
              <w:spacing w:line="0" w:lineRule="atLeast"/>
              <w:rPr>
                <w:rFonts w:eastAsia="Times New Roman"/>
                <w:sz w:val="9"/>
              </w:rPr>
            </w:pPr>
          </w:p>
        </w:tc>
        <w:tc>
          <w:tcPr>
            <w:tcW w:w="1093" w:type="dxa"/>
            <w:vMerge w:val="restart"/>
            <w:tcBorders>
              <w:right w:val="single" w:sz="8" w:space="0" w:color="auto"/>
            </w:tcBorders>
            <w:shd w:val="clear" w:color="auto" w:fill="auto"/>
            <w:vAlign w:val="bottom"/>
          </w:tcPr>
          <w:p w:rsidR="00E24151" w:rsidRDefault="00E24151" w:rsidP="003F0666">
            <w:pPr>
              <w:spacing w:line="0" w:lineRule="atLeast"/>
              <w:ind w:right="440"/>
              <w:rPr>
                <w:rFonts w:eastAsia="Times New Roman"/>
                <w:b/>
                <w:color w:val="FFFFFF"/>
              </w:rPr>
            </w:pPr>
            <w:r>
              <w:rPr>
                <w:rFonts w:eastAsia="Times New Roman"/>
              </w:rPr>
              <w:t>BDT</w:t>
            </w:r>
            <w:r>
              <w:rPr>
                <w:rFonts w:eastAsia="Times New Roman"/>
                <w:b/>
                <w:color w:val="FFFFFF"/>
              </w:rPr>
              <w:t>BDT</w:t>
            </w:r>
          </w:p>
        </w:tc>
        <w:tc>
          <w:tcPr>
            <w:tcW w:w="1478" w:type="dxa"/>
            <w:vMerge w:val="restart"/>
            <w:tcBorders>
              <w:right w:val="single" w:sz="8" w:space="0" w:color="auto"/>
            </w:tcBorders>
            <w:shd w:val="clear" w:color="auto" w:fill="auto"/>
            <w:vAlign w:val="bottom"/>
          </w:tcPr>
          <w:p w:rsidR="00E24151" w:rsidRDefault="00E24151" w:rsidP="003F0666">
            <w:pPr>
              <w:spacing w:line="0" w:lineRule="atLeast"/>
              <w:ind w:right="460"/>
              <w:jc w:val="right"/>
              <w:rPr>
                <w:rFonts w:eastAsia="Times New Roman"/>
              </w:rPr>
            </w:pPr>
            <w:r>
              <w:rPr>
                <w:rFonts w:eastAsia="Times New Roman"/>
              </w:rPr>
              <w:t>USD</w:t>
            </w:r>
          </w:p>
        </w:tc>
        <w:tc>
          <w:tcPr>
            <w:tcW w:w="364" w:type="dxa"/>
            <w:shd w:val="clear" w:color="auto" w:fill="auto"/>
            <w:vAlign w:val="bottom"/>
          </w:tcPr>
          <w:p w:rsidR="00E24151" w:rsidRDefault="00E24151" w:rsidP="003F0666">
            <w:pPr>
              <w:spacing w:line="0" w:lineRule="atLeast"/>
              <w:rPr>
                <w:rFonts w:eastAsia="Times New Roman"/>
                <w:sz w:val="9"/>
              </w:rPr>
            </w:pPr>
          </w:p>
        </w:tc>
        <w:tc>
          <w:tcPr>
            <w:tcW w:w="1093" w:type="dxa"/>
            <w:vMerge w:val="restart"/>
            <w:tcBorders>
              <w:right w:val="single" w:sz="8" w:space="0" w:color="auto"/>
            </w:tcBorders>
            <w:shd w:val="clear" w:color="auto" w:fill="auto"/>
            <w:vAlign w:val="bottom"/>
          </w:tcPr>
          <w:p w:rsidR="00E24151" w:rsidRDefault="00E24151" w:rsidP="003F0666">
            <w:pPr>
              <w:spacing w:line="0" w:lineRule="atLeast"/>
              <w:ind w:right="460"/>
              <w:jc w:val="right"/>
              <w:rPr>
                <w:rFonts w:eastAsia="Times New Roman"/>
              </w:rPr>
            </w:pPr>
            <w:r>
              <w:rPr>
                <w:rFonts w:eastAsia="Times New Roman"/>
              </w:rPr>
              <w:t>BDT</w:t>
            </w:r>
          </w:p>
        </w:tc>
        <w:tc>
          <w:tcPr>
            <w:tcW w:w="1114" w:type="dxa"/>
            <w:vMerge/>
            <w:shd w:val="clear" w:color="auto" w:fill="auto"/>
            <w:vAlign w:val="bottom"/>
          </w:tcPr>
          <w:p w:rsidR="00E24151" w:rsidRDefault="00E24151" w:rsidP="003F0666">
            <w:pPr>
              <w:spacing w:line="0" w:lineRule="atLeast"/>
              <w:rPr>
                <w:rFonts w:eastAsia="Times New Roman"/>
                <w:sz w:val="9"/>
              </w:rPr>
            </w:pPr>
          </w:p>
        </w:tc>
      </w:tr>
      <w:tr w:rsidR="00E24151" w:rsidTr="00C67BEC">
        <w:trPr>
          <w:trHeight w:val="148"/>
        </w:trPr>
        <w:tc>
          <w:tcPr>
            <w:tcW w:w="2552" w:type="dxa"/>
            <w:tcBorders>
              <w:right w:val="single" w:sz="8" w:space="0" w:color="auto"/>
            </w:tcBorders>
            <w:shd w:val="clear" w:color="auto" w:fill="auto"/>
            <w:vAlign w:val="bottom"/>
          </w:tcPr>
          <w:p w:rsidR="00E24151" w:rsidRDefault="00E24151" w:rsidP="003F0666">
            <w:pPr>
              <w:spacing w:line="0" w:lineRule="atLeast"/>
              <w:rPr>
                <w:rFonts w:eastAsia="Times New Roman"/>
                <w:sz w:val="13"/>
              </w:rPr>
            </w:pPr>
          </w:p>
        </w:tc>
        <w:tc>
          <w:tcPr>
            <w:tcW w:w="506" w:type="dxa"/>
            <w:shd w:val="clear" w:color="auto" w:fill="auto"/>
            <w:vAlign w:val="bottom"/>
          </w:tcPr>
          <w:p w:rsidR="00E24151" w:rsidRDefault="00E24151" w:rsidP="003F0666">
            <w:pPr>
              <w:spacing w:line="0" w:lineRule="atLeast"/>
              <w:rPr>
                <w:rFonts w:eastAsia="Times New Roman"/>
                <w:sz w:val="13"/>
              </w:rPr>
            </w:pPr>
          </w:p>
        </w:tc>
        <w:tc>
          <w:tcPr>
            <w:tcW w:w="1114" w:type="dxa"/>
            <w:vMerge/>
            <w:tcBorders>
              <w:right w:val="single" w:sz="8" w:space="0" w:color="auto"/>
            </w:tcBorders>
            <w:shd w:val="clear" w:color="auto" w:fill="auto"/>
            <w:vAlign w:val="bottom"/>
          </w:tcPr>
          <w:p w:rsidR="00E24151" w:rsidRDefault="00E24151" w:rsidP="003F0666">
            <w:pPr>
              <w:spacing w:line="0" w:lineRule="atLeast"/>
              <w:rPr>
                <w:rFonts w:eastAsia="Times New Roman"/>
                <w:sz w:val="13"/>
              </w:rPr>
            </w:pPr>
          </w:p>
        </w:tc>
        <w:tc>
          <w:tcPr>
            <w:tcW w:w="364" w:type="dxa"/>
            <w:shd w:val="clear" w:color="auto" w:fill="auto"/>
            <w:vAlign w:val="bottom"/>
          </w:tcPr>
          <w:p w:rsidR="00E24151" w:rsidRDefault="00E24151" w:rsidP="003F0666">
            <w:pPr>
              <w:spacing w:line="0" w:lineRule="atLeast"/>
              <w:rPr>
                <w:rFonts w:eastAsia="Times New Roman"/>
                <w:sz w:val="13"/>
              </w:rPr>
            </w:pPr>
          </w:p>
        </w:tc>
        <w:tc>
          <w:tcPr>
            <w:tcW w:w="1093" w:type="dxa"/>
            <w:vMerge/>
            <w:tcBorders>
              <w:right w:val="single" w:sz="8" w:space="0" w:color="auto"/>
            </w:tcBorders>
            <w:shd w:val="clear" w:color="auto" w:fill="auto"/>
            <w:vAlign w:val="bottom"/>
          </w:tcPr>
          <w:p w:rsidR="00E24151" w:rsidRDefault="00E24151" w:rsidP="003F0666">
            <w:pPr>
              <w:spacing w:line="0" w:lineRule="atLeast"/>
              <w:rPr>
                <w:rFonts w:eastAsia="Times New Roman"/>
                <w:sz w:val="13"/>
              </w:rPr>
            </w:pPr>
          </w:p>
        </w:tc>
        <w:tc>
          <w:tcPr>
            <w:tcW w:w="1478" w:type="dxa"/>
            <w:vMerge/>
            <w:tcBorders>
              <w:right w:val="single" w:sz="8" w:space="0" w:color="auto"/>
            </w:tcBorders>
            <w:shd w:val="clear" w:color="auto" w:fill="auto"/>
            <w:vAlign w:val="bottom"/>
          </w:tcPr>
          <w:p w:rsidR="00E24151" w:rsidRDefault="00E24151" w:rsidP="003F0666">
            <w:pPr>
              <w:spacing w:line="0" w:lineRule="atLeast"/>
              <w:rPr>
                <w:rFonts w:eastAsia="Times New Roman"/>
                <w:sz w:val="13"/>
              </w:rPr>
            </w:pPr>
          </w:p>
        </w:tc>
        <w:tc>
          <w:tcPr>
            <w:tcW w:w="364" w:type="dxa"/>
            <w:shd w:val="clear" w:color="auto" w:fill="auto"/>
            <w:vAlign w:val="bottom"/>
          </w:tcPr>
          <w:p w:rsidR="00E24151" w:rsidRDefault="00E24151" w:rsidP="003F0666">
            <w:pPr>
              <w:spacing w:line="0" w:lineRule="atLeast"/>
              <w:rPr>
                <w:rFonts w:eastAsia="Times New Roman"/>
                <w:sz w:val="13"/>
              </w:rPr>
            </w:pPr>
          </w:p>
        </w:tc>
        <w:tc>
          <w:tcPr>
            <w:tcW w:w="1093" w:type="dxa"/>
            <w:vMerge/>
            <w:tcBorders>
              <w:right w:val="single" w:sz="8" w:space="0" w:color="auto"/>
            </w:tcBorders>
            <w:shd w:val="clear" w:color="auto" w:fill="auto"/>
            <w:vAlign w:val="bottom"/>
          </w:tcPr>
          <w:p w:rsidR="00E24151" w:rsidRDefault="00E24151" w:rsidP="003F0666">
            <w:pPr>
              <w:spacing w:line="0" w:lineRule="atLeast"/>
              <w:rPr>
                <w:rFonts w:eastAsia="Times New Roman"/>
                <w:sz w:val="13"/>
              </w:rPr>
            </w:pPr>
          </w:p>
        </w:tc>
        <w:tc>
          <w:tcPr>
            <w:tcW w:w="1114" w:type="dxa"/>
            <w:shd w:val="clear" w:color="auto" w:fill="auto"/>
            <w:vAlign w:val="bottom"/>
          </w:tcPr>
          <w:p w:rsidR="00E24151" w:rsidRDefault="00E24151" w:rsidP="003F0666">
            <w:pPr>
              <w:spacing w:line="0" w:lineRule="atLeast"/>
              <w:rPr>
                <w:rFonts w:eastAsia="Times New Roman"/>
                <w:sz w:val="13"/>
              </w:rPr>
            </w:pPr>
          </w:p>
        </w:tc>
      </w:tr>
      <w:tr w:rsidR="00E24151" w:rsidTr="00C67BEC">
        <w:trPr>
          <w:trHeight w:val="49"/>
        </w:trPr>
        <w:tc>
          <w:tcPr>
            <w:tcW w:w="2552"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506"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478"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r>
      <w:tr w:rsidR="00E24151" w:rsidTr="00C67BEC">
        <w:trPr>
          <w:trHeight w:val="167"/>
        </w:trPr>
        <w:tc>
          <w:tcPr>
            <w:tcW w:w="2552" w:type="dxa"/>
            <w:tcBorders>
              <w:right w:val="single" w:sz="8" w:space="0" w:color="auto"/>
            </w:tcBorders>
            <w:shd w:val="clear" w:color="auto" w:fill="auto"/>
            <w:vAlign w:val="bottom"/>
          </w:tcPr>
          <w:p w:rsidR="00E24151" w:rsidRDefault="00E24151" w:rsidP="003F0666">
            <w:pPr>
              <w:spacing w:line="0" w:lineRule="atLeast"/>
              <w:ind w:left="80"/>
              <w:rPr>
                <w:rFonts w:eastAsia="Times New Roman"/>
              </w:rPr>
            </w:pPr>
            <w:r>
              <w:rPr>
                <w:rFonts w:eastAsia="Times New Roman"/>
              </w:rPr>
              <w:t>Total Deposits &amp; Borrowing</w:t>
            </w:r>
          </w:p>
        </w:tc>
        <w:tc>
          <w:tcPr>
            <w:tcW w:w="506" w:type="dxa"/>
            <w:shd w:val="clear" w:color="auto" w:fill="auto"/>
            <w:vAlign w:val="bottom"/>
          </w:tcPr>
          <w:p w:rsidR="00E24151" w:rsidRDefault="00E24151" w:rsidP="003F0666">
            <w:pPr>
              <w:spacing w:line="0" w:lineRule="atLeast"/>
              <w:rPr>
                <w:rFonts w:eastAsia="Times New Roman"/>
              </w:rPr>
            </w:pPr>
          </w:p>
        </w:tc>
        <w:tc>
          <w:tcPr>
            <w:tcW w:w="1114"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97.91</w:t>
            </w:r>
          </w:p>
        </w:tc>
        <w:tc>
          <w:tcPr>
            <w:tcW w:w="364" w:type="dxa"/>
            <w:shd w:val="clear" w:color="auto" w:fill="auto"/>
            <w:vAlign w:val="bottom"/>
          </w:tcPr>
          <w:p w:rsidR="00E24151" w:rsidRDefault="00E24151" w:rsidP="003F0666">
            <w:pPr>
              <w:spacing w:line="0" w:lineRule="atLeast"/>
              <w:rPr>
                <w:rFonts w:eastAsia="Times New Roman"/>
              </w:rPr>
            </w:pPr>
          </w:p>
        </w:tc>
        <w:tc>
          <w:tcPr>
            <w:tcW w:w="1093"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8,096.87</w:t>
            </w:r>
          </w:p>
        </w:tc>
        <w:tc>
          <w:tcPr>
            <w:tcW w:w="1478"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77.68</w:t>
            </w:r>
          </w:p>
        </w:tc>
        <w:tc>
          <w:tcPr>
            <w:tcW w:w="364" w:type="dxa"/>
            <w:shd w:val="clear" w:color="auto" w:fill="auto"/>
            <w:vAlign w:val="bottom"/>
          </w:tcPr>
          <w:p w:rsidR="00E24151" w:rsidRDefault="00E24151" w:rsidP="003F0666">
            <w:pPr>
              <w:spacing w:line="0" w:lineRule="atLeast"/>
              <w:rPr>
                <w:rFonts w:eastAsia="Times New Roman"/>
              </w:rPr>
            </w:pPr>
          </w:p>
        </w:tc>
        <w:tc>
          <w:tcPr>
            <w:tcW w:w="1093"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6,114.44</w:t>
            </w:r>
          </w:p>
        </w:tc>
        <w:tc>
          <w:tcPr>
            <w:tcW w:w="1114" w:type="dxa"/>
            <w:shd w:val="clear" w:color="auto" w:fill="auto"/>
            <w:vAlign w:val="bottom"/>
          </w:tcPr>
          <w:p w:rsidR="00E24151" w:rsidRDefault="00E24151" w:rsidP="003F0666">
            <w:pPr>
              <w:spacing w:line="0" w:lineRule="atLeast"/>
              <w:jc w:val="right"/>
              <w:rPr>
                <w:rFonts w:eastAsia="Times New Roman"/>
              </w:rPr>
            </w:pPr>
            <w:r>
              <w:rPr>
                <w:rFonts w:eastAsia="Times New Roman"/>
              </w:rPr>
              <w:t>26.04%</w:t>
            </w:r>
          </w:p>
        </w:tc>
      </w:tr>
      <w:tr w:rsidR="00E24151" w:rsidTr="00C67BEC">
        <w:trPr>
          <w:trHeight w:val="17"/>
        </w:trPr>
        <w:tc>
          <w:tcPr>
            <w:tcW w:w="2552"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506"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478"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r>
      <w:tr w:rsidR="00E24151" w:rsidTr="00C67BEC">
        <w:trPr>
          <w:trHeight w:val="167"/>
        </w:trPr>
        <w:tc>
          <w:tcPr>
            <w:tcW w:w="2552" w:type="dxa"/>
            <w:tcBorders>
              <w:right w:val="single" w:sz="8" w:space="0" w:color="auto"/>
            </w:tcBorders>
            <w:shd w:val="clear" w:color="auto" w:fill="auto"/>
            <w:vAlign w:val="bottom"/>
          </w:tcPr>
          <w:p w:rsidR="00E24151" w:rsidRDefault="00E24151" w:rsidP="003F0666">
            <w:pPr>
              <w:spacing w:line="0" w:lineRule="atLeast"/>
              <w:ind w:left="80"/>
              <w:rPr>
                <w:rFonts w:eastAsia="Times New Roman"/>
              </w:rPr>
            </w:pPr>
            <w:r>
              <w:rPr>
                <w:rFonts w:eastAsia="Times New Roman"/>
              </w:rPr>
              <w:t>Total Loans &amp; Advances</w:t>
            </w:r>
          </w:p>
        </w:tc>
        <w:tc>
          <w:tcPr>
            <w:tcW w:w="506" w:type="dxa"/>
            <w:shd w:val="clear" w:color="auto" w:fill="auto"/>
            <w:vAlign w:val="bottom"/>
          </w:tcPr>
          <w:p w:rsidR="00E24151" w:rsidRDefault="00E24151" w:rsidP="003F0666">
            <w:pPr>
              <w:spacing w:line="0" w:lineRule="atLeast"/>
              <w:rPr>
                <w:rFonts w:eastAsia="Times New Roman"/>
              </w:rPr>
            </w:pPr>
          </w:p>
        </w:tc>
        <w:tc>
          <w:tcPr>
            <w:tcW w:w="1114"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98.24</w:t>
            </w:r>
          </w:p>
        </w:tc>
        <w:tc>
          <w:tcPr>
            <w:tcW w:w="364" w:type="dxa"/>
            <w:shd w:val="clear" w:color="auto" w:fill="auto"/>
            <w:vAlign w:val="bottom"/>
          </w:tcPr>
          <w:p w:rsidR="00E24151" w:rsidRDefault="00E24151" w:rsidP="003F0666">
            <w:pPr>
              <w:spacing w:line="0" w:lineRule="atLeast"/>
              <w:rPr>
                <w:rFonts w:eastAsia="Times New Roman"/>
              </w:rPr>
            </w:pPr>
          </w:p>
        </w:tc>
        <w:tc>
          <w:tcPr>
            <w:tcW w:w="1093"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8,124.62</w:t>
            </w:r>
          </w:p>
        </w:tc>
        <w:tc>
          <w:tcPr>
            <w:tcW w:w="1478"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80.38</w:t>
            </w:r>
          </w:p>
        </w:tc>
        <w:tc>
          <w:tcPr>
            <w:tcW w:w="364" w:type="dxa"/>
            <w:shd w:val="clear" w:color="auto" w:fill="auto"/>
            <w:vAlign w:val="bottom"/>
          </w:tcPr>
          <w:p w:rsidR="00E24151" w:rsidRDefault="00E24151" w:rsidP="003F0666">
            <w:pPr>
              <w:spacing w:line="0" w:lineRule="atLeast"/>
              <w:rPr>
                <w:rFonts w:eastAsia="Times New Roman"/>
              </w:rPr>
            </w:pPr>
          </w:p>
        </w:tc>
        <w:tc>
          <w:tcPr>
            <w:tcW w:w="1093"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6,327.72</w:t>
            </w:r>
          </w:p>
        </w:tc>
        <w:tc>
          <w:tcPr>
            <w:tcW w:w="1114" w:type="dxa"/>
            <w:shd w:val="clear" w:color="auto" w:fill="auto"/>
            <w:vAlign w:val="bottom"/>
          </w:tcPr>
          <w:p w:rsidR="00E24151" w:rsidRDefault="00E24151" w:rsidP="003F0666">
            <w:pPr>
              <w:spacing w:line="0" w:lineRule="atLeast"/>
              <w:jc w:val="right"/>
              <w:rPr>
                <w:rFonts w:eastAsia="Times New Roman"/>
              </w:rPr>
            </w:pPr>
            <w:r>
              <w:rPr>
                <w:rFonts w:eastAsia="Times New Roman"/>
              </w:rPr>
              <w:t>22.22%</w:t>
            </w:r>
          </w:p>
        </w:tc>
      </w:tr>
      <w:tr w:rsidR="00E24151" w:rsidTr="00C67BEC">
        <w:trPr>
          <w:trHeight w:val="17"/>
        </w:trPr>
        <w:tc>
          <w:tcPr>
            <w:tcW w:w="2552"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506"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478"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r>
      <w:tr w:rsidR="00E24151" w:rsidTr="00C67BEC">
        <w:trPr>
          <w:trHeight w:val="36"/>
        </w:trPr>
        <w:tc>
          <w:tcPr>
            <w:tcW w:w="2552" w:type="dxa"/>
            <w:tcBorders>
              <w:right w:val="single" w:sz="8" w:space="0" w:color="auto"/>
            </w:tcBorders>
            <w:shd w:val="clear" w:color="auto" w:fill="auto"/>
            <w:vAlign w:val="bottom"/>
          </w:tcPr>
          <w:p w:rsidR="00E24151" w:rsidRDefault="00E24151" w:rsidP="003F0666">
            <w:pPr>
              <w:spacing w:line="0" w:lineRule="atLeast"/>
              <w:ind w:left="80"/>
              <w:rPr>
                <w:rFonts w:eastAsia="Times New Roman"/>
              </w:rPr>
            </w:pPr>
            <w:r>
              <w:rPr>
                <w:rFonts w:eastAsia="Times New Roman"/>
              </w:rPr>
              <w:t>Total Operating Profit</w:t>
            </w:r>
          </w:p>
        </w:tc>
        <w:tc>
          <w:tcPr>
            <w:tcW w:w="506" w:type="dxa"/>
            <w:shd w:val="clear" w:color="auto" w:fill="auto"/>
            <w:vAlign w:val="bottom"/>
          </w:tcPr>
          <w:p w:rsidR="00E24151" w:rsidRDefault="00E24151" w:rsidP="003F0666">
            <w:pPr>
              <w:spacing w:line="0" w:lineRule="atLeast"/>
              <w:rPr>
                <w:rFonts w:eastAsia="Times New Roman"/>
              </w:rPr>
            </w:pPr>
          </w:p>
        </w:tc>
        <w:tc>
          <w:tcPr>
            <w:tcW w:w="1114"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2.15</w:t>
            </w:r>
          </w:p>
        </w:tc>
        <w:tc>
          <w:tcPr>
            <w:tcW w:w="364" w:type="dxa"/>
            <w:shd w:val="clear" w:color="auto" w:fill="auto"/>
            <w:vAlign w:val="bottom"/>
          </w:tcPr>
          <w:p w:rsidR="00E24151" w:rsidRDefault="00E24151" w:rsidP="003F0666">
            <w:pPr>
              <w:spacing w:line="0" w:lineRule="atLeast"/>
              <w:rPr>
                <w:rFonts w:eastAsia="Times New Roman"/>
              </w:rPr>
            </w:pPr>
          </w:p>
        </w:tc>
        <w:tc>
          <w:tcPr>
            <w:tcW w:w="1093"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173.24</w:t>
            </w:r>
          </w:p>
        </w:tc>
        <w:tc>
          <w:tcPr>
            <w:tcW w:w="1478"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1.38</w:t>
            </w:r>
          </w:p>
        </w:tc>
        <w:tc>
          <w:tcPr>
            <w:tcW w:w="364" w:type="dxa"/>
            <w:shd w:val="clear" w:color="auto" w:fill="auto"/>
            <w:vAlign w:val="bottom"/>
          </w:tcPr>
          <w:p w:rsidR="00E24151" w:rsidRDefault="00E24151" w:rsidP="003F0666">
            <w:pPr>
              <w:spacing w:line="0" w:lineRule="atLeast"/>
              <w:rPr>
                <w:rFonts w:eastAsia="Times New Roman"/>
              </w:rPr>
            </w:pPr>
          </w:p>
        </w:tc>
        <w:tc>
          <w:tcPr>
            <w:tcW w:w="1093" w:type="dxa"/>
            <w:tcBorders>
              <w:right w:val="single" w:sz="8" w:space="0" w:color="auto"/>
            </w:tcBorders>
            <w:shd w:val="clear" w:color="auto" w:fill="auto"/>
            <w:vAlign w:val="bottom"/>
          </w:tcPr>
          <w:p w:rsidR="00E24151" w:rsidRDefault="00E24151" w:rsidP="003F0666">
            <w:pPr>
              <w:spacing w:line="0" w:lineRule="atLeast"/>
              <w:jc w:val="right"/>
              <w:rPr>
                <w:rFonts w:eastAsia="Times New Roman"/>
              </w:rPr>
            </w:pPr>
            <w:r>
              <w:rPr>
                <w:rFonts w:eastAsia="Times New Roman"/>
              </w:rPr>
              <w:t>107.79</w:t>
            </w:r>
          </w:p>
        </w:tc>
        <w:tc>
          <w:tcPr>
            <w:tcW w:w="1114" w:type="dxa"/>
            <w:shd w:val="clear" w:color="auto" w:fill="auto"/>
            <w:vAlign w:val="bottom"/>
          </w:tcPr>
          <w:p w:rsidR="00E24151" w:rsidRDefault="00E24151" w:rsidP="003F0666">
            <w:pPr>
              <w:spacing w:line="0" w:lineRule="atLeast"/>
              <w:jc w:val="right"/>
              <w:rPr>
                <w:rFonts w:eastAsia="Times New Roman"/>
              </w:rPr>
            </w:pPr>
            <w:r>
              <w:rPr>
                <w:rFonts w:eastAsia="Times New Roman"/>
              </w:rPr>
              <w:t>55.80%</w:t>
            </w:r>
          </w:p>
        </w:tc>
      </w:tr>
      <w:tr w:rsidR="00E24151" w:rsidTr="00C67BEC">
        <w:trPr>
          <w:trHeight w:val="17"/>
        </w:trPr>
        <w:tc>
          <w:tcPr>
            <w:tcW w:w="2552"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506"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478"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36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093" w:type="dxa"/>
            <w:tcBorders>
              <w:bottom w:val="single" w:sz="8" w:space="0" w:color="auto"/>
              <w:right w:val="single" w:sz="8" w:space="0" w:color="auto"/>
            </w:tcBorders>
            <w:shd w:val="clear" w:color="auto" w:fill="auto"/>
            <w:vAlign w:val="bottom"/>
          </w:tcPr>
          <w:p w:rsidR="00E24151" w:rsidRDefault="00E24151" w:rsidP="003F0666">
            <w:pPr>
              <w:spacing w:line="0" w:lineRule="atLeast"/>
              <w:rPr>
                <w:rFonts w:eastAsia="Times New Roman"/>
                <w:sz w:val="2"/>
              </w:rPr>
            </w:pPr>
          </w:p>
        </w:tc>
        <w:tc>
          <w:tcPr>
            <w:tcW w:w="1114" w:type="dxa"/>
            <w:tcBorders>
              <w:bottom w:val="single" w:sz="8" w:space="0" w:color="auto"/>
            </w:tcBorders>
            <w:shd w:val="clear" w:color="auto" w:fill="auto"/>
            <w:vAlign w:val="bottom"/>
          </w:tcPr>
          <w:p w:rsidR="00E24151" w:rsidRDefault="00E24151" w:rsidP="003F0666">
            <w:pPr>
              <w:spacing w:line="0" w:lineRule="atLeast"/>
              <w:rPr>
                <w:rFonts w:eastAsia="Times New Roman"/>
                <w:sz w:val="2"/>
              </w:rPr>
            </w:pPr>
          </w:p>
        </w:tc>
      </w:tr>
    </w:tbl>
    <w:p w:rsidR="0099012B" w:rsidRDefault="0099012B" w:rsidP="00B43A00">
      <w:pPr>
        <w:tabs>
          <w:tab w:val="left" w:pos="1164"/>
        </w:tabs>
        <w:spacing w:line="0" w:lineRule="atLeast"/>
        <w:jc w:val="both"/>
      </w:pPr>
    </w:p>
    <w:p w:rsidR="00E24151" w:rsidRPr="008B2DAC" w:rsidRDefault="00D16699" w:rsidP="00B90B6B">
      <w:pPr>
        <w:pStyle w:val="ListParagraph"/>
        <w:numPr>
          <w:ilvl w:val="0"/>
          <w:numId w:val="34"/>
        </w:numPr>
        <w:tabs>
          <w:tab w:val="left" w:pos="1164"/>
        </w:tabs>
        <w:spacing w:line="0" w:lineRule="atLeast"/>
        <w:jc w:val="both"/>
        <w:rPr>
          <w:rFonts w:cstheme="minorHAnsi"/>
          <w:b/>
          <w:color w:val="7030A0"/>
          <w:szCs w:val="24"/>
        </w:rPr>
      </w:pPr>
      <w:r>
        <w:rPr>
          <w:rFonts w:cstheme="minorHAnsi"/>
          <w:b/>
          <w:color w:val="7030A0"/>
          <w:szCs w:val="24"/>
        </w:rPr>
        <w:t xml:space="preserve"> </w:t>
      </w:r>
      <w:r w:rsidR="00E24151" w:rsidRPr="008B2DAC">
        <w:rPr>
          <w:rFonts w:cstheme="minorHAnsi"/>
          <w:b/>
          <w:color w:val="7030A0"/>
          <w:szCs w:val="24"/>
        </w:rPr>
        <w:t>SWIFT:</w:t>
      </w:r>
    </w:p>
    <w:p w:rsidR="0099012B" w:rsidRDefault="00E24151" w:rsidP="00B43A00">
      <w:pPr>
        <w:tabs>
          <w:tab w:val="left" w:pos="1164"/>
        </w:tabs>
        <w:spacing w:line="0" w:lineRule="atLeast"/>
        <w:jc w:val="both"/>
        <w:rPr>
          <w:rFonts w:cstheme="minorHAnsi"/>
          <w:b/>
          <w:color w:val="7030A0"/>
          <w:sz w:val="24"/>
          <w:szCs w:val="24"/>
        </w:rPr>
      </w:pPr>
      <w:r w:rsidRPr="00B43A00">
        <w:rPr>
          <w:rFonts w:cstheme="minorHAnsi"/>
          <w:sz w:val="24"/>
          <w:szCs w:val="24"/>
        </w:rPr>
        <w:t xml:space="preserve">The Society for Worldwide Inter Bank Financial Telecommunication ("SWIFT") works a worldwide money related informing system. Messages are safely and dependably traded </w:t>
      </w:r>
      <w:r w:rsidRPr="00B43A00">
        <w:rPr>
          <w:rFonts w:cstheme="minorHAnsi"/>
          <w:sz w:val="24"/>
          <w:szCs w:val="24"/>
        </w:rPr>
        <w:lastRenderedPageBreak/>
        <w:t>among banks and other money related organizations. Southeast Bank Limited has SWIFT administrations. The Bank's SWIFT location is SEBD BD DH.</w:t>
      </w:r>
    </w:p>
    <w:p w:rsidR="00E24151" w:rsidRPr="008B2DAC" w:rsidRDefault="00E24151" w:rsidP="00B90B6B">
      <w:pPr>
        <w:pStyle w:val="ListParagraph"/>
        <w:numPr>
          <w:ilvl w:val="0"/>
          <w:numId w:val="34"/>
        </w:numPr>
        <w:tabs>
          <w:tab w:val="left" w:pos="1164"/>
        </w:tabs>
        <w:spacing w:line="0" w:lineRule="atLeast"/>
        <w:jc w:val="both"/>
        <w:rPr>
          <w:rFonts w:cstheme="minorHAnsi"/>
          <w:b/>
          <w:color w:val="7030A0"/>
          <w:szCs w:val="24"/>
        </w:rPr>
      </w:pPr>
      <w:r w:rsidRPr="008B2DAC">
        <w:rPr>
          <w:rFonts w:cstheme="minorHAnsi"/>
          <w:b/>
          <w:color w:val="7030A0"/>
          <w:szCs w:val="24"/>
        </w:rPr>
        <w:t>SME Banking:</w:t>
      </w:r>
    </w:p>
    <w:p w:rsidR="00E24151" w:rsidRDefault="00E24151" w:rsidP="00A95702">
      <w:pPr>
        <w:tabs>
          <w:tab w:val="left" w:pos="1164"/>
        </w:tabs>
        <w:spacing w:line="0" w:lineRule="atLeast"/>
        <w:jc w:val="both"/>
        <w:rPr>
          <w:rFonts w:cstheme="minorHAnsi"/>
          <w:sz w:val="24"/>
          <w:szCs w:val="24"/>
        </w:rPr>
      </w:pPr>
      <w:r w:rsidRPr="00B43A00">
        <w:rPr>
          <w:rFonts w:cstheme="minorHAnsi"/>
          <w:sz w:val="24"/>
          <w:szCs w:val="24"/>
        </w:rPr>
        <w:t>Small and Medium Enterprises (SMEs) have risen as an exceptionally lively and dynamic segment of Bangladesh economy. SMEs assume a basic job in giving expansive scale business openings and furthermore encourage comprehensive development. SEBL offers a far reaching suite of saving money items and answers for SMEs for meeting their business and development prerequisites. Their long-standing background of banding together with SMEs has empowered them to create non-customary methods for surveying credit dangers. These strategies are interesting and give proper arrangements tweaked to their necessities. The Bank has set up devoted work areas crossw</w:t>
      </w:r>
      <w:r w:rsidR="007D6019">
        <w:rPr>
          <w:rFonts w:cstheme="minorHAnsi"/>
          <w:sz w:val="24"/>
          <w:szCs w:val="24"/>
        </w:rPr>
        <w:t xml:space="preserve">ise over branches to help SMEs. </w:t>
      </w:r>
      <w:r w:rsidRPr="00B43A00">
        <w:rPr>
          <w:rFonts w:cstheme="minorHAnsi"/>
          <w:sz w:val="24"/>
          <w:szCs w:val="24"/>
        </w:rPr>
        <w:t>The Bank gives credit services to the small and medium business visionaries to be increasingly gainful and stable. The business person ought to be gifted in dealing with his/her business and has involvement of effectively dealing with the business for no less than 2 (two) years. The proficient business person is given inclination. The age of the business person must be inside the scope of 20 to 50. The business person must be socially worthy. An unmistakable progression plan for the business visionary must be available. On the off chance that the business person is an individual, he/she should be a national or lasting occupant of Bangladesh. In the event that the business visionary is an organization/firm or different business element, it must be enrolled in Bangladesh with dominant part shares possessed by Bangladeshi and legit</w:t>
      </w:r>
      <w:r w:rsidR="00A95702">
        <w:rPr>
          <w:rFonts w:cstheme="minorHAnsi"/>
          <w:sz w:val="24"/>
          <w:szCs w:val="24"/>
        </w:rPr>
        <w:t>imate licenses for the business.</w:t>
      </w:r>
    </w:p>
    <w:p w:rsidR="00EF4D95" w:rsidRPr="00A95702" w:rsidRDefault="00EF4D95" w:rsidP="00A95702">
      <w:pPr>
        <w:tabs>
          <w:tab w:val="left" w:pos="1164"/>
        </w:tabs>
        <w:spacing w:line="0" w:lineRule="atLeast"/>
        <w:jc w:val="both"/>
        <w:rPr>
          <w:rFonts w:cstheme="minorHAnsi"/>
          <w:sz w:val="24"/>
          <w:szCs w:val="24"/>
        </w:rPr>
      </w:pPr>
    </w:p>
    <w:tbl>
      <w:tblPr>
        <w:tblStyle w:val="TableGrid"/>
        <w:tblW w:w="0" w:type="auto"/>
        <w:tblLook w:val="04A0" w:firstRow="1" w:lastRow="0" w:firstColumn="1" w:lastColumn="0" w:noHBand="0" w:noVBand="1"/>
      </w:tblPr>
      <w:tblGrid>
        <w:gridCol w:w="1425"/>
        <w:gridCol w:w="1266"/>
        <w:gridCol w:w="1265"/>
        <w:gridCol w:w="1265"/>
        <w:gridCol w:w="1266"/>
        <w:gridCol w:w="1266"/>
        <w:gridCol w:w="1266"/>
      </w:tblGrid>
      <w:tr w:rsidR="00E05C85" w:rsidTr="00E05C85">
        <w:trPr>
          <w:trHeight w:val="503"/>
        </w:trPr>
        <w:tc>
          <w:tcPr>
            <w:tcW w:w="1425" w:type="dxa"/>
          </w:tcPr>
          <w:p w:rsidR="00E05C85" w:rsidRDefault="00E05C85" w:rsidP="00E05C85">
            <w:pPr>
              <w:tabs>
                <w:tab w:val="left" w:pos="1164"/>
              </w:tabs>
              <w:spacing w:line="0" w:lineRule="atLeast"/>
              <w:rPr>
                <w:b/>
              </w:rPr>
            </w:pPr>
            <w:r>
              <w:rPr>
                <w:b/>
              </w:rPr>
              <w:t>Year</w:t>
            </w:r>
          </w:p>
        </w:tc>
        <w:tc>
          <w:tcPr>
            <w:tcW w:w="1266" w:type="dxa"/>
            <w:vAlign w:val="bottom"/>
          </w:tcPr>
          <w:p w:rsidR="00E05C85" w:rsidRDefault="00E05C85" w:rsidP="00E05C85">
            <w:pPr>
              <w:spacing w:line="0" w:lineRule="atLeast"/>
              <w:ind w:right="300"/>
              <w:jc w:val="right"/>
              <w:rPr>
                <w:rFonts w:eastAsia="Times New Roman"/>
                <w:b/>
              </w:rPr>
            </w:pPr>
            <w:r>
              <w:rPr>
                <w:rFonts w:eastAsia="Times New Roman"/>
                <w:b/>
              </w:rPr>
              <w:t>2012</w:t>
            </w:r>
          </w:p>
        </w:tc>
        <w:tc>
          <w:tcPr>
            <w:tcW w:w="1265" w:type="dxa"/>
            <w:vAlign w:val="bottom"/>
          </w:tcPr>
          <w:p w:rsidR="00E05C85" w:rsidRDefault="00E05C85" w:rsidP="00E05C85">
            <w:pPr>
              <w:spacing w:line="0" w:lineRule="atLeast"/>
              <w:ind w:right="300"/>
              <w:jc w:val="right"/>
              <w:rPr>
                <w:rFonts w:eastAsia="Times New Roman"/>
                <w:b/>
              </w:rPr>
            </w:pPr>
            <w:r>
              <w:rPr>
                <w:rFonts w:eastAsia="Times New Roman"/>
                <w:b/>
              </w:rPr>
              <w:t>2013</w:t>
            </w:r>
          </w:p>
        </w:tc>
        <w:tc>
          <w:tcPr>
            <w:tcW w:w="1265" w:type="dxa"/>
            <w:vAlign w:val="bottom"/>
          </w:tcPr>
          <w:p w:rsidR="00E05C85" w:rsidRDefault="00E05C85" w:rsidP="00E05C85">
            <w:pPr>
              <w:spacing w:line="0" w:lineRule="atLeast"/>
              <w:ind w:right="300"/>
              <w:jc w:val="right"/>
              <w:rPr>
                <w:rFonts w:eastAsia="Times New Roman"/>
                <w:b/>
              </w:rPr>
            </w:pPr>
            <w:r>
              <w:rPr>
                <w:rFonts w:eastAsia="Times New Roman"/>
                <w:b/>
              </w:rPr>
              <w:t>2014</w:t>
            </w:r>
          </w:p>
        </w:tc>
        <w:tc>
          <w:tcPr>
            <w:tcW w:w="1266" w:type="dxa"/>
            <w:vAlign w:val="bottom"/>
          </w:tcPr>
          <w:p w:rsidR="00E05C85" w:rsidRDefault="00E05C85" w:rsidP="00E05C85">
            <w:pPr>
              <w:spacing w:line="0" w:lineRule="atLeast"/>
              <w:ind w:right="300"/>
              <w:jc w:val="right"/>
              <w:rPr>
                <w:rFonts w:eastAsia="Times New Roman"/>
                <w:b/>
              </w:rPr>
            </w:pPr>
            <w:r>
              <w:rPr>
                <w:rFonts w:eastAsia="Times New Roman"/>
                <w:b/>
              </w:rPr>
              <w:t>2015</w:t>
            </w:r>
          </w:p>
        </w:tc>
        <w:tc>
          <w:tcPr>
            <w:tcW w:w="1266" w:type="dxa"/>
            <w:vAlign w:val="bottom"/>
          </w:tcPr>
          <w:p w:rsidR="00E05C85" w:rsidRDefault="00E05C85" w:rsidP="00E05C85">
            <w:pPr>
              <w:spacing w:line="0" w:lineRule="atLeast"/>
              <w:ind w:right="300"/>
              <w:jc w:val="right"/>
              <w:rPr>
                <w:rFonts w:eastAsia="Times New Roman"/>
                <w:b/>
              </w:rPr>
            </w:pPr>
            <w:r>
              <w:rPr>
                <w:rFonts w:eastAsia="Times New Roman"/>
                <w:b/>
              </w:rPr>
              <w:t>2016</w:t>
            </w:r>
          </w:p>
        </w:tc>
        <w:tc>
          <w:tcPr>
            <w:tcW w:w="1266" w:type="dxa"/>
            <w:vAlign w:val="bottom"/>
          </w:tcPr>
          <w:p w:rsidR="00E05C85" w:rsidRDefault="00E05C85" w:rsidP="00E05C85">
            <w:pPr>
              <w:spacing w:line="0" w:lineRule="atLeast"/>
              <w:ind w:right="300"/>
              <w:jc w:val="right"/>
              <w:rPr>
                <w:rFonts w:eastAsia="Times New Roman"/>
                <w:b/>
              </w:rPr>
            </w:pPr>
            <w:r>
              <w:rPr>
                <w:rFonts w:eastAsia="Times New Roman"/>
                <w:b/>
              </w:rPr>
              <w:t>2017</w:t>
            </w:r>
          </w:p>
        </w:tc>
      </w:tr>
      <w:tr w:rsidR="00E05C85" w:rsidTr="00E05C85">
        <w:trPr>
          <w:trHeight w:val="350"/>
        </w:trPr>
        <w:tc>
          <w:tcPr>
            <w:tcW w:w="1425" w:type="dxa"/>
          </w:tcPr>
          <w:p w:rsidR="00E05C85" w:rsidRDefault="00E05C85" w:rsidP="00E05C85">
            <w:pPr>
              <w:tabs>
                <w:tab w:val="left" w:pos="1164"/>
              </w:tabs>
              <w:spacing w:line="0" w:lineRule="atLeast"/>
              <w:rPr>
                <w:b/>
              </w:rPr>
            </w:pPr>
            <w:r>
              <w:rPr>
                <w:b/>
              </w:rPr>
              <w:t>Target</w:t>
            </w:r>
          </w:p>
        </w:tc>
        <w:tc>
          <w:tcPr>
            <w:tcW w:w="1266" w:type="dxa"/>
            <w:vAlign w:val="bottom"/>
          </w:tcPr>
          <w:p w:rsidR="00E05C85" w:rsidRDefault="00E05C85" w:rsidP="00E05C85">
            <w:pPr>
              <w:spacing w:line="0" w:lineRule="atLeast"/>
              <w:jc w:val="right"/>
              <w:rPr>
                <w:rFonts w:eastAsia="Times New Roman"/>
              </w:rPr>
            </w:pPr>
            <w:r>
              <w:rPr>
                <w:rFonts w:eastAsia="Times New Roman"/>
              </w:rPr>
              <w:t>21,000</w:t>
            </w:r>
          </w:p>
        </w:tc>
        <w:tc>
          <w:tcPr>
            <w:tcW w:w="1265" w:type="dxa"/>
            <w:vAlign w:val="bottom"/>
          </w:tcPr>
          <w:p w:rsidR="00E05C85" w:rsidRDefault="00E05C85" w:rsidP="00E05C85">
            <w:pPr>
              <w:spacing w:line="0" w:lineRule="atLeast"/>
              <w:jc w:val="right"/>
              <w:rPr>
                <w:rFonts w:eastAsia="Times New Roman"/>
              </w:rPr>
            </w:pPr>
            <w:r>
              <w:rPr>
                <w:rFonts w:eastAsia="Times New Roman"/>
              </w:rPr>
              <w:t>21,200</w:t>
            </w:r>
          </w:p>
        </w:tc>
        <w:tc>
          <w:tcPr>
            <w:tcW w:w="1265" w:type="dxa"/>
            <w:vAlign w:val="bottom"/>
          </w:tcPr>
          <w:p w:rsidR="00E05C85" w:rsidRDefault="00E05C85" w:rsidP="00E05C85">
            <w:pPr>
              <w:spacing w:line="0" w:lineRule="atLeast"/>
              <w:jc w:val="right"/>
              <w:rPr>
                <w:rFonts w:eastAsia="Times New Roman"/>
              </w:rPr>
            </w:pPr>
            <w:r>
              <w:rPr>
                <w:rFonts w:eastAsia="Times New Roman"/>
              </w:rPr>
              <w:t>25,000</w:t>
            </w:r>
          </w:p>
        </w:tc>
        <w:tc>
          <w:tcPr>
            <w:tcW w:w="1266" w:type="dxa"/>
            <w:vAlign w:val="bottom"/>
          </w:tcPr>
          <w:p w:rsidR="00E05C85" w:rsidRDefault="00E05C85" w:rsidP="00E05C85">
            <w:pPr>
              <w:spacing w:line="0" w:lineRule="atLeast"/>
              <w:jc w:val="right"/>
              <w:rPr>
                <w:rFonts w:eastAsia="Times New Roman"/>
              </w:rPr>
            </w:pPr>
            <w:r>
              <w:rPr>
                <w:rFonts w:eastAsia="Times New Roman"/>
              </w:rPr>
              <w:t>27,500</w:t>
            </w:r>
          </w:p>
        </w:tc>
        <w:tc>
          <w:tcPr>
            <w:tcW w:w="1266" w:type="dxa"/>
            <w:vAlign w:val="bottom"/>
          </w:tcPr>
          <w:p w:rsidR="00E05C85" w:rsidRDefault="00E05C85" w:rsidP="00E05C85">
            <w:pPr>
              <w:spacing w:line="0" w:lineRule="atLeast"/>
              <w:jc w:val="right"/>
              <w:rPr>
                <w:rFonts w:eastAsia="Times New Roman"/>
              </w:rPr>
            </w:pPr>
            <w:r>
              <w:rPr>
                <w:rFonts w:eastAsia="Times New Roman"/>
              </w:rPr>
              <w:t>30,000</w:t>
            </w:r>
          </w:p>
        </w:tc>
        <w:tc>
          <w:tcPr>
            <w:tcW w:w="1266" w:type="dxa"/>
            <w:vAlign w:val="bottom"/>
          </w:tcPr>
          <w:p w:rsidR="00E05C85" w:rsidRDefault="00E05C85" w:rsidP="00E05C85">
            <w:pPr>
              <w:spacing w:line="0" w:lineRule="atLeast"/>
              <w:jc w:val="right"/>
              <w:rPr>
                <w:rFonts w:eastAsia="Times New Roman"/>
              </w:rPr>
            </w:pPr>
            <w:r>
              <w:rPr>
                <w:rFonts w:eastAsia="Times New Roman"/>
              </w:rPr>
              <w:t>40,000</w:t>
            </w:r>
          </w:p>
        </w:tc>
      </w:tr>
      <w:tr w:rsidR="00E05C85" w:rsidTr="00E05C85">
        <w:trPr>
          <w:trHeight w:val="350"/>
        </w:trPr>
        <w:tc>
          <w:tcPr>
            <w:tcW w:w="1425" w:type="dxa"/>
          </w:tcPr>
          <w:p w:rsidR="00E05C85" w:rsidRDefault="00E05C85" w:rsidP="00E05C85">
            <w:pPr>
              <w:tabs>
                <w:tab w:val="left" w:pos="1164"/>
              </w:tabs>
              <w:spacing w:line="0" w:lineRule="atLeast"/>
              <w:rPr>
                <w:b/>
              </w:rPr>
            </w:pPr>
            <w:r>
              <w:rPr>
                <w:b/>
              </w:rPr>
              <w:t>Achievement</w:t>
            </w:r>
          </w:p>
        </w:tc>
        <w:tc>
          <w:tcPr>
            <w:tcW w:w="1266" w:type="dxa"/>
            <w:vAlign w:val="bottom"/>
          </w:tcPr>
          <w:p w:rsidR="00E05C85" w:rsidRDefault="00E05C85" w:rsidP="00E05C85">
            <w:pPr>
              <w:spacing w:line="0" w:lineRule="atLeast"/>
              <w:jc w:val="right"/>
              <w:rPr>
                <w:rFonts w:eastAsia="Times New Roman"/>
              </w:rPr>
            </w:pPr>
            <w:r>
              <w:rPr>
                <w:rFonts w:eastAsia="Times New Roman"/>
              </w:rPr>
              <w:t>18,126</w:t>
            </w:r>
          </w:p>
        </w:tc>
        <w:tc>
          <w:tcPr>
            <w:tcW w:w="1265" w:type="dxa"/>
            <w:vAlign w:val="bottom"/>
          </w:tcPr>
          <w:p w:rsidR="00E05C85" w:rsidRDefault="00E05C85" w:rsidP="00E05C85">
            <w:pPr>
              <w:spacing w:line="0" w:lineRule="atLeast"/>
              <w:jc w:val="right"/>
              <w:rPr>
                <w:rFonts w:eastAsia="Times New Roman"/>
              </w:rPr>
            </w:pPr>
            <w:r>
              <w:rPr>
                <w:rFonts w:eastAsia="Times New Roman"/>
              </w:rPr>
              <w:t>26,501</w:t>
            </w:r>
          </w:p>
        </w:tc>
        <w:tc>
          <w:tcPr>
            <w:tcW w:w="1265" w:type="dxa"/>
            <w:vAlign w:val="bottom"/>
          </w:tcPr>
          <w:p w:rsidR="00E05C85" w:rsidRDefault="00E05C85" w:rsidP="00E05C85">
            <w:pPr>
              <w:spacing w:line="0" w:lineRule="atLeast"/>
              <w:jc w:val="right"/>
              <w:rPr>
                <w:rFonts w:eastAsia="Times New Roman"/>
              </w:rPr>
            </w:pPr>
            <w:r>
              <w:rPr>
                <w:rFonts w:eastAsia="Times New Roman"/>
              </w:rPr>
              <w:t>30,877</w:t>
            </w:r>
          </w:p>
        </w:tc>
        <w:tc>
          <w:tcPr>
            <w:tcW w:w="1266" w:type="dxa"/>
            <w:vAlign w:val="bottom"/>
          </w:tcPr>
          <w:p w:rsidR="00E05C85" w:rsidRDefault="00E05C85" w:rsidP="00E05C85">
            <w:pPr>
              <w:spacing w:line="0" w:lineRule="atLeast"/>
              <w:jc w:val="right"/>
              <w:rPr>
                <w:rFonts w:eastAsia="Times New Roman"/>
              </w:rPr>
            </w:pPr>
            <w:r>
              <w:rPr>
                <w:rFonts w:eastAsia="Times New Roman"/>
              </w:rPr>
              <w:t>35,349</w:t>
            </w:r>
          </w:p>
        </w:tc>
        <w:tc>
          <w:tcPr>
            <w:tcW w:w="1266" w:type="dxa"/>
            <w:vAlign w:val="bottom"/>
          </w:tcPr>
          <w:p w:rsidR="00E05C85" w:rsidRDefault="00E05C85" w:rsidP="00E05C85">
            <w:pPr>
              <w:spacing w:line="0" w:lineRule="atLeast"/>
              <w:jc w:val="right"/>
              <w:rPr>
                <w:rFonts w:eastAsia="Times New Roman"/>
              </w:rPr>
            </w:pPr>
            <w:r>
              <w:rPr>
                <w:rFonts w:eastAsia="Times New Roman"/>
              </w:rPr>
              <w:t>40,000</w:t>
            </w:r>
          </w:p>
        </w:tc>
        <w:tc>
          <w:tcPr>
            <w:tcW w:w="1266" w:type="dxa"/>
            <w:vAlign w:val="bottom"/>
          </w:tcPr>
          <w:p w:rsidR="00E05C85" w:rsidRDefault="00E05C85" w:rsidP="00E05C85">
            <w:pPr>
              <w:spacing w:line="0" w:lineRule="atLeast"/>
              <w:jc w:val="right"/>
              <w:rPr>
                <w:rFonts w:eastAsia="Times New Roman"/>
              </w:rPr>
            </w:pPr>
            <w:r>
              <w:rPr>
                <w:rFonts w:eastAsia="Times New Roman"/>
              </w:rPr>
              <w:t>37,491</w:t>
            </w:r>
          </w:p>
        </w:tc>
      </w:tr>
    </w:tbl>
    <w:p w:rsidR="00017630" w:rsidRDefault="00017630" w:rsidP="00E24151">
      <w:pPr>
        <w:tabs>
          <w:tab w:val="left" w:pos="1164"/>
        </w:tabs>
        <w:spacing w:line="0" w:lineRule="atLeast"/>
        <w:rPr>
          <w:b/>
        </w:rPr>
      </w:pPr>
    </w:p>
    <w:p w:rsidR="00EF4D95" w:rsidRDefault="00EF4D95" w:rsidP="00E24151">
      <w:pPr>
        <w:tabs>
          <w:tab w:val="left" w:pos="1164"/>
        </w:tabs>
        <w:spacing w:line="0" w:lineRule="atLeast"/>
        <w:rPr>
          <w:b/>
        </w:rPr>
      </w:pPr>
    </w:p>
    <w:p w:rsidR="00B43A00" w:rsidRPr="009A38CF" w:rsidRDefault="00E24151" w:rsidP="00E24151">
      <w:pPr>
        <w:tabs>
          <w:tab w:val="left" w:pos="1164"/>
        </w:tabs>
        <w:spacing w:line="0" w:lineRule="atLeast"/>
        <w:rPr>
          <w:b/>
        </w:rPr>
      </w:pPr>
      <w:r w:rsidRPr="009A38CF">
        <w:rPr>
          <w:b/>
        </w:rPr>
        <w:t>Sector-wise Disbursement in SME:</w:t>
      </w:r>
    </w:p>
    <w:p w:rsidR="00E24151" w:rsidRDefault="00E24151" w:rsidP="0099012B">
      <w:pPr>
        <w:tabs>
          <w:tab w:val="left" w:pos="1164"/>
        </w:tabs>
        <w:spacing w:line="0" w:lineRule="atLeast"/>
        <w:rPr>
          <w:b/>
          <w:color w:val="7030A0"/>
          <w:sz w:val="28"/>
        </w:rPr>
      </w:pPr>
      <w:r>
        <w:rPr>
          <w:noProof/>
          <w:color w:val="7030A0"/>
          <w:sz w:val="28"/>
          <w:lang w:eastAsia="zh-CN"/>
        </w:rPr>
        <w:drawing>
          <wp:inline distT="0" distB="0" distL="0" distR="0" wp14:anchorId="1BD9994B" wp14:editId="05DA9D67">
            <wp:extent cx="3553460" cy="1419225"/>
            <wp:effectExtent l="0" t="0" r="8890" b="9525"/>
            <wp:docPr id="185" name="Chart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16699" w:rsidRDefault="00CE7D1F" w:rsidP="00E24151">
      <w:pPr>
        <w:tabs>
          <w:tab w:val="left" w:pos="1164"/>
        </w:tabs>
        <w:spacing w:line="0" w:lineRule="atLeast"/>
        <w:rPr>
          <w:noProof/>
          <w:color w:val="7030A0"/>
          <w:sz w:val="28"/>
        </w:rPr>
      </w:pPr>
      <w:r>
        <w:rPr>
          <w:noProof/>
          <w:color w:val="7030A0"/>
          <w:sz w:val="28"/>
        </w:rPr>
        <w:t xml:space="preserve"> </w:t>
      </w:r>
    </w:p>
    <w:p w:rsidR="00D16699" w:rsidRDefault="00D16699" w:rsidP="00E24151">
      <w:pPr>
        <w:tabs>
          <w:tab w:val="left" w:pos="1164"/>
        </w:tabs>
        <w:spacing w:line="0" w:lineRule="atLeast"/>
        <w:rPr>
          <w:noProof/>
          <w:color w:val="7030A0"/>
          <w:sz w:val="28"/>
        </w:rPr>
      </w:pPr>
    </w:p>
    <w:p w:rsidR="00D16699" w:rsidRDefault="00D16699" w:rsidP="00E24151">
      <w:pPr>
        <w:tabs>
          <w:tab w:val="left" w:pos="1164"/>
        </w:tabs>
        <w:spacing w:line="0" w:lineRule="atLeast"/>
        <w:rPr>
          <w:noProof/>
          <w:color w:val="7030A0"/>
          <w:sz w:val="28"/>
        </w:rPr>
      </w:pPr>
    </w:p>
    <w:p w:rsidR="00D16699" w:rsidRDefault="00D16699" w:rsidP="00E24151">
      <w:pPr>
        <w:tabs>
          <w:tab w:val="left" w:pos="1164"/>
        </w:tabs>
        <w:spacing w:line="0" w:lineRule="atLeast"/>
        <w:rPr>
          <w:noProof/>
          <w:color w:val="7030A0"/>
          <w:sz w:val="28"/>
        </w:rPr>
      </w:pPr>
    </w:p>
    <w:p w:rsidR="00D16699" w:rsidRDefault="00D16699" w:rsidP="00E24151">
      <w:pPr>
        <w:tabs>
          <w:tab w:val="left" w:pos="1164"/>
        </w:tabs>
        <w:spacing w:line="0" w:lineRule="atLeast"/>
        <w:rPr>
          <w:noProof/>
          <w:color w:val="7030A0"/>
          <w:sz w:val="28"/>
        </w:rPr>
      </w:pPr>
    </w:p>
    <w:p w:rsidR="00D16699" w:rsidRDefault="00D16699" w:rsidP="00E24151">
      <w:pPr>
        <w:tabs>
          <w:tab w:val="left" w:pos="1164"/>
        </w:tabs>
        <w:spacing w:line="0" w:lineRule="atLeast"/>
        <w:rPr>
          <w:noProof/>
          <w:color w:val="7030A0"/>
          <w:sz w:val="28"/>
        </w:rPr>
      </w:pPr>
    </w:p>
    <w:p w:rsidR="00EF4D95" w:rsidRDefault="00EF4D95" w:rsidP="00E24151">
      <w:pPr>
        <w:tabs>
          <w:tab w:val="left" w:pos="1164"/>
        </w:tabs>
        <w:spacing w:line="0" w:lineRule="atLeast"/>
        <w:rPr>
          <w:b/>
          <w:color w:val="7030A0"/>
          <w:sz w:val="28"/>
        </w:rPr>
      </w:pPr>
    </w:p>
    <w:p w:rsidR="00E24151" w:rsidRPr="005F5FEE" w:rsidRDefault="00E24151" w:rsidP="00E24151">
      <w:pPr>
        <w:tabs>
          <w:tab w:val="left" w:pos="1164"/>
        </w:tabs>
        <w:spacing w:line="0" w:lineRule="atLeast"/>
        <w:rPr>
          <w:noProof/>
          <w:color w:val="7030A0"/>
          <w:sz w:val="28"/>
        </w:rPr>
      </w:pPr>
      <w:r>
        <w:rPr>
          <w:b/>
          <w:color w:val="7030A0"/>
          <w:sz w:val="28"/>
        </w:rPr>
        <w:t xml:space="preserve">Some SME Policies of SEBL:  </w:t>
      </w:r>
      <w:r w:rsidRPr="000B5504">
        <w:rPr>
          <w:b/>
          <w:noProof/>
          <w:color w:val="7030A0"/>
          <w:sz w:val="28"/>
        </w:rPr>
        <w:t xml:space="preserve"> </w:t>
      </w:r>
    </w:p>
    <w:p w:rsidR="00E24151" w:rsidRDefault="00E24151" w:rsidP="005D430C">
      <w:pPr>
        <w:tabs>
          <w:tab w:val="left" w:pos="1164"/>
        </w:tabs>
        <w:spacing w:line="0" w:lineRule="atLeast"/>
        <w:jc w:val="center"/>
        <w:rPr>
          <w:b/>
          <w:color w:val="7030A0"/>
          <w:sz w:val="28"/>
        </w:rPr>
      </w:pPr>
      <w:r>
        <w:rPr>
          <w:b/>
          <w:noProof/>
          <w:color w:val="7030A0"/>
          <w:sz w:val="28"/>
          <w:lang w:eastAsia="zh-CN"/>
        </w:rPr>
        <w:drawing>
          <wp:inline distT="0" distB="0" distL="0" distR="0" wp14:anchorId="2ED53303" wp14:editId="4412D594">
            <wp:extent cx="2408314" cy="2391508"/>
            <wp:effectExtent l="0" t="0" r="0" b="889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50405229_2225405304392647_2207112259518332928_n.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23882" cy="2406967"/>
                    </a:xfrm>
                    <a:prstGeom prst="rect">
                      <a:avLst/>
                    </a:prstGeom>
                  </pic:spPr>
                </pic:pic>
              </a:graphicData>
            </a:graphic>
          </wp:inline>
        </w:drawing>
      </w:r>
      <w:r>
        <w:rPr>
          <w:b/>
          <w:noProof/>
          <w:color w:val="7030A0"/>
          <w:sz w:val="28"/>
          <w:lang w:eastAsia="zh-CN"/>
        </w:rPr>
        <w:drawing>
          <wp:inline distT="0" distB="0" distL="0" distR="0" wp14:anchorId="2198604A" wp14:editId="6DB2C255">
            <wp:extent cx="2347546" cy="2373198"/>
            <wp:effectExtent l="0" t="0" r="0" b="825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50652006_371382767008531_3343893676458770432_n.jpg"/>
                    <pic:cNvPicPr/>
                  </pic:nvPicPr>
                  <pic:blipFill>
                    <a:blip r:embed="rId45">
                      <a:extLst>
                        <a:ext uri="{28A0092B-C50C-407E-A947-70E740481C1C}">
                          <a14:useLocalDpi xmlns:a14="http://schemas.microsoft.com/office/drawing/2010/main" val="0"/>
                        </a:ext>
                      </a:extLst>
                    </a:blip>
                    <a:stretch>
                      <a:fillRect/>
                    </a:stretch>
                  </pic:blipFill>
                  <pic:spPr>
                    <a:xfrm>
                      <a:off x="0" y="0"/>
                      <a:ext cx="2349636" cy="2375310"/>
                    </a:xfrm>
                    <a:prstGeom prst="rect">
                      <a:avLst/>
                    </a:prstGeom>
                  </pic:spPr>
                </pic:pic>
              </a:graphicData>
            </a:graphic>
          </wp:inline>
        </w:drawing>
      </w:r>
    </w:p>
    <w:p w:rsidR="00E24151" w:rsidRDefault="00E24151" w:rsidP="005D430C">
      <w:pPr>
        <w:tabs>
          <w:tab w:val="left" w:pos="1164"/>
        </w:tabs>
        <w:spacing w:line="0" w:lineRule="atLeast"/>
        <w:jc w:val="center"/>
        <w:rPr>
          <w:b/>
          <w:color w:val="7030A0"/>
          <w:sz w:val="28"/>
        </w:rPr>
      </w:pPr>
    </w:p>
    <w:p w:rsidR="00E24151" w:rsidRDefault="00E24151" w:rsidP="005D430C">
      <w:pPr>
        <w:tabs>
          <w:tab w:val="left" w:pos="1164"/>
        </w:tabs>
        <w:spacing w:line="0" w:lineRule="atLeast"/>
        <w:jc w:val="center"/>
        <w:rPr>
          <w:b/>
          <w:color w:val="7030A0"/>
          <w:sz w:val="28"/>
        </w:rPr>
      </w:pPr>
      <w:r>
        <w:rPr>
          <w:b/>
          <w:noProof/>
          <w:color w:val="7030A0"/>
          <w:sz w:val="28"/>
          <w:lang w:eastAsia="zh-CN"/>
        </w:rPr>
        <w:drawing>
          <wp:inline distT="0" distB="0" distL="0" distR="0" wp14:anchorId="7DD633B5" wp14:editId="1D8A9846">
            <wp:extent cx="2421937" cy="24612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0670037_445031962700387_2721137420132155392_n.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455570" cy="2495439"/>
                    </a:xfrm>
                    <a:prstGeom prst="rect">
                      <a:avLst/>
                    </a:prstGeom>
                  </pic:spPr>
                </pic:pic>
              </a:graphicData>
            </a:graphic>
          </wp:inline>
        </w:drawing>
      </w:r>
      <w:r>
        <w:rPr>
          <w:b/>
          <w:noProof/>
          <w:color w:val="7030A0"/>
          <w:sz w:val="28"/>
          <w:lang w:eastAsia="zh-CN"/>
        </w:rPr>
        <w:drawing>
          <wp:inline distT="0" distB="0" distL="0" distR="0" wp14:anchorId="69007019" wp14:editId="50D95189">
            <wp:extent cx="2470639" cy="2460625"/>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50946013_309928556608725_1703535362766274560_n.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70639" cy="2460625"/>
                    </a:xfrm>
                    <a:prstGeom prst="rect">
                      <a:avLst/>
                    </a:prstGeom>
                  </pic:spPr>
                </pic:pic>
              </a:graphicData>
            </a:graphic>
          </wp:inline>
        </w:drawing>
      </w:r>
    </w:p>
    <w:p w:rsidR="00C46C74" w:rsidRDefault="00C46C74" w:rsidP="00E24151">
      <w:pPr>
        <w:tabs>
          <w:tab w:val="left" w:pos="1164"/>
        </w:tabs>
        <w:spacing w:line="0" w:lineRule="atLeast"/>
        <w:rPr>
          <w:b/>
          <w:color w:val="7030A0"/>
          <w:sz w:val="28"/>
        </w:rPr>
      </w:pPr>
    </w:p>
    <w:p w:rsidR="00E24151" w:rsidRPr="00B40873" w:rsidRDefault="00E24151" w:rsidP="00B90B6B">
      <w:pPr>
        <w:pStyle w:val="ListParagraph"/>
        <w:numPr>
          <w:ilvl w:val="0"/>
          <w:numId w:val="34"/>
        </w:numPr>
        <w:tabs>
          <w:tab w:val="left" w:pos="1164"/>
        </w:tabs>
        <w:spacing w:line="0" w:lineRule="atLeast"/>
        <w:rPr>
          <w:b/>
          <w:color w:val="7030A0"/>
          <w:sz w:val="28"/>
        </w:rPr>
      </w:pPr>
      <w:r w:rsidRPr="00B40873">
        <w:rPr>
          <w:b/>
          <w:color w:val="7030A0"/>
          <w:sz w:val="28"/>
        </w:rPr>
        <w:t>SEBL Instant Banking:</w:t>
      </w:r>
    </w:p>
    <w:p w:rsidR="00E24151" w:rsidRPr="00EF67DA" w:rsidRDefault="00E24151" w:rsidP="00EF67DA">
      <w:pPr>
        <w:tabs>
          <w:tab w:val="left" w:pos="1164"/>
        </w:tabs>
        <w:spacing w:line="0" w:lineRule="atLeast"/>
        <w:jc w:val="both"/>
        <w:rPr>
          <w:sz w:val="24"/>
          <w:szCs w:val="24"/>
        </w:rPr>
      </w:pPr>
      <w:r w:rsidRPr="005D430C">
        <w:rPr>
          <w:sz w:val="24"/>
          <w:szCs w:val="24"/>
        </w:rPr>
        <w:t>With the end goal of extending impression in current managing an account, Southeast Bank presents SEBL Instant Banking. SEBL Instant Banking is an Electronic Booth and best in class innovation which furnishes clients with ongoing money acknowledgment and apportion office alongside numerous other managing an account administrations ever</w:t>
      </w:r>
      <w:r w:rsidR="00EF67DA">
        <w:rPr>
          <w:sz w:val="24"/>
          <w:szCs w:val="24"/>
        </w:rPr>
        <w:t xml:space="preserve">y minute of every day nonstop. </w:t>
      </w:r>
    </w:p>
    <w:p w:rsidR="00E24151" w:rsidRPr="00B40873" w:rsidRDefault="005D430C" w:rsidP="00B90B6B">
      <w:pPr>
        <w:pStyle w:val="ListParagraph"/>
        <w:numPr>
          <w:ilvl w:val="0"/>
          <w:numId w:val="34"/>
        </w:numPr>
        <w:tabs>
          <w:tab w:val="left" w:pos="1164"/>
        </w:tabs>
        <w:spacing w:line="0" w:lineRule="atLeast"/>
        <w:rPr>
          <w:b/>
          <w:color w:val="7030A0"/>
          <w:sz w:val="28"/>
          <w:szCs w:val="28"/>
        </w:rPr>
      </w:pPr>
      <w:r w:rsidRPr="00B40873">
        <w:rPr>
          <w:b/>
          <w:color w:val="7030A0"/>
          <w:sz w:val="28"/>
          <w:szCs w:val="28"/>
        </w:rPr>
        <w:t>Bill Payment Service:</w:t>
      </w:r>
    </w:p>
    <w:p w:rsidR="00E24151" w:rsidRDefault="00E24151" w:rsidP="00E24151">
      <w:pPr>
        <w:tabs>
          <w:tab w:val="left" w:pos="1164"/>
        </w:tabs>
        <w:spacing w:line="0" w:lineRule="atLeast"/>
        <w:rPr>
          <w:b/>
          <w:sz w:val="28"/>
          <w:szCs w:val="28"/>
        </w:rPr>
      </w:pPr>
      <w:r w:rsidRPr="00F71D6E">
        <w:rPr>
          <w:b/>
          <w:sz w:val="28"/>
          <w:szCs w:val="28"/>
        </w:rPr>
        <w:t>Utility Bill:</w:t>
      </w:r>
    </w:p>
    <w:p w:rsidR="00E24151" w:rsidRPr="00F71D6E" w:rsidRDefault="00E24151" w:rsidP="00B90B6B">
      <w:pPr>
        <w:pStyle w:val="ListParagraph"/>
        <w:numPr>
          <w:ilvl w:val="0"/>
          <w:numId w:val="25"/>
        </w:numPr>
        <w:tabs>
          <w:tab w:val="left" w:pos="1164"/>
        </w:tabs>
        <w:spacing w:line="0" w:lineRule="atLeast"/>
      </w:pPr>
      <w:r w:rsidRPr="00F71D6E">
        <w:rPr>
          <w:szCs w:val="24"/>
        </w:rPr>
        <w:lastRenderedPageBreak/>
        <w:t>Dhaka WASA Bill</w:t>
      </w:r>
    </w:p>
    <w:p w:rsidR="00E24151" w:rsidRDefault="00E24151" w:rsidP="00B90B6B">
      <w:pPr>
        <w:pStyle w:val="ListParagraph"/>
        <w:numPr>
          <w:ilvl w:val="0"/>
          <w:numId w:val="25"/>
        </w:numPr>
        <w:tabs>
          <w:tab w:val="left" w:pos="1164"/>
        </w:tabs>
        <w:spacing w:line="0" w:lineRule="atLeast"/>
      </w:pPr>
      <w:r>
        <w:t>DESCO Bill</w:t>
      </w:r>
    </w:p>
    <w:p w:rsidR="00E24151" w:rsidRDefault="00E24151" w:rsidP="00B90B6B">
      <w:pPr>
        <w:pStyle w:val="ListParagraph"/>
        <w:numPr>
          <w:ilvl w:val="0"/>
          <w:numId w:val="25"/>
        </w:numPr>
        <w:tabs>
          <w:tab w:val="left" w:pos="1164"/>
        </w:tabs>
        <w:spacing w:line="0" w:lineRule="atLeast"/>
      </w:pPr>
      <w:r>
        <w:t>BTCL Telecom Bill</w:t>
      </w:r>
    </w:p>
    <w:p w:rsidR="00E24151" w:rsidRDefault="00E24151" w:rsidP="00B90B6B">
      <w:pPr>
        <w:pStyle w:val="ListParagraph"/>
        <w:numPr>
          <w:ilvl w:val="0"/>
          <w:numId w:val="25"/>
        </w:numPr>
        <w:tabs>
          <w:tab w:val="left" w:pos="1164"/>
        </w:tabs>
        <w:spacing w:line="0" w:lineRule="atLeast"/>
      </w:pPr>
      <w:r>
        <w:t>Electricity Bill</w:t>
      </w:r>
    </w:p>
    <w:p w:rsidR="00E24151" w:rsidRDefault="00E24151" w:rsidP="00B90B6B">
      <w:pPr>
        <w:pStyle w:val="ListParagraph"/>
        <w:numPr>
          <w:ilvl w:val="0"/>
          <w:numId w:val="25"/>
        </w:numPr>
        <w:tabs>
          <w:tab w:val="left" w:pos="1164"/>
        </w:tabs>
        <w:spacing w:line="0" w:lineRule="atLeast"/>
      </w:pPr>
      <w:r>
        <w:t>TITAS GAS Bill.</w:t>
      </w:r>
    </w:p>
    <w:p w:rsidR="000F464E" w:rsidRDefault="000F464E" w:rsidP="00E24151">
      <w:pPr>
        <w:tabs>
          <w:tab w:val="left" w:pos="1164"/>
        </w:tabs>
        <w:spacing w:line="0" w:lineRule="atLeast"/>
      </w:pPr>
    </w:p>
    <w:p w:rsidR="00E24151" w:rsidRPr="005D430C" w:rsidRDefault="00E24151" w:rsidP="00E24151">
      <w:pPr>
        <w:tabs>
          <w:tab w:val="left" w:pos="1164"/>
        </w:tabs>
        <w:spacing w:line="0" w:lineRule="atLeast"/>
        <w:rPr>
          <w:b/>
          <w:sz w:val="28"/>
          <w:szCs w:val="28"/>
        </w:rPr>
      </w:pPr>
      <w:r w:rsidRPr="002E2E82">
        <w:rPr>
          <w:b/>
          <w:sz w:val="28"/>
          <w:szCs w:val="28"/>
        </w:rPr>
        <w:t>Tuiti</w:t>
      </w:r>
      <w:r w:rsidR="005D430C">
        <w:rPr>
          <w:b/>
          <w:sz w:val="28"/>
          <w:szCs w:val="28"/>
        </w:rPr>
        <w:t>on Fees Bill:</w:t>
      </w:r>
    </w:p>
    <w:p w:rsidR="00E24151" w:rsidRDefault="00E24151" w:rsidP="00B90B6B">
      <w:pPr>
        <w:pStyle w:val="ListParagraph"/>
        <w:numPr>
          <w:ilvl w:val="0"/>
          <w:numId w:val="26"/>
        </w:numPr>
        <w:tabs>
          <w:tab w:val="left" w:pos="1164"/>
        </w:tabs>
        <w:spacing w:line="0" w:lineRule="atLeast"/>
      </w:pPr>
      <w:r>
        <w:t xml:space="preserve">North South University </w:t>
      </w:r>
    </w:p>
    <w:p w:rsidR="00E24151" w:rsidRDefault="00E24151" w:rsidP="00B90B6B">
      <w:pPr>
        <w:pStyle w:val="ListParagraph"/>
        <w:numPr>
          <w:ilvl w:val="0"/>
          <w:numId w:val="26"/>
        </w:numPr>
        <w:tabs>
          <w:tab w:val="left" w:pos="1164"/>
        </w:tabs>
        <w:spacing w:line="0" w:lineRule="atLeast"/>
      </w:pPr>
      <w:r>
        <w:t>BRAC University</w:t>
      </w:r>
    </w:p>
    <w:p w:rsidR="00E24151" w:rsidRDefault="00E24151" w:rsidP="00B90B6B">
      <w:pPr>
        <w:pStyle w:val="ListParagraph"/>
        <w:numPr>
          <w:ilvl w:val="0"/>
          <w:numId w:val="26"/>
        </w:numPr>
        <w:tabs>
          <w:tab w:val="left" w:pos="1164"/>
        </w:tabs>
        <w:spacing w:line="0" w:lineRule="atLeast"/>
      </w:pPr>
      <w:r>
        <w:t>United International University</w:t>
      </w:r>
    </w:p>
    <w:p w:rsidR="0049481C" w:rsidRDefault="00E24151" w:rsidP="00B90B6B">
      <w:pPr>
        <w:pStyle w:val="ListParagraph"/>
        <w:numPr>
          <w:ilvl w:val="0"/>
          <w:numId w:val="26"/>
        </w:numPr>
        <w:tabs>
          <w:tab w:val="left" w:pos="1164"/>
        </w:tabs>
        <w:spacing w:line="0" w:lineRule="atLeast"/>
      </w:pPr>
      <w:r>
        <w:t>University of Asia Pacific</w:t>
      </w:r>
    </w:p>
    <w:p w:rsidR="00EF67DA" w:rsidRPr="00EF67DA" w:rsidRDefault="00EF67DA" w:rsidP="00EF67DA">
      <w:pPr>
        <w:pStyle w:val="ListParagraph"/>
        <w:tabs>
          <w:tab w:val="left" w:pos="1164"/>
        </w:tabs>
        <w:spacing w:line="0" w:lineRule="atLeast"/>
      </w:pPr>
    </w:p>
    <w:p w:rsidR="00E24151" w:rsidRDefault="00E24151" w:rsidP="00B90B6B">
      <w:pPr>
        <w:pStyle w:val="ListParagraph"/>
        <w:numPr>
          <w:ilvl w:val="0"/>
          <w:numId w:val="34"/>
        </w:numPr>
        <w:tabs>
          <w:tab w:val="left" w:pos="1930"/>
        </w:tabs>
        <w:spacing w:line="0" w:lineRule="atLeast"/>
      </w:pPr>
      <w:r w:rsidRPr="00C952FB">
        <w:rPr>
          <w:b/>
          <w:color w:val="7030A0"/>
          <w:sz w:val="28"/>
          <w:szCs w:val="28"/>
        </w:rPr>
        <w:t>SEBL e-Statement Service:</w:t>
      </w:r>
    </w:p>
    <w:p w:rsidR="00E24151" w:rsidRPr="005D430C" w:rsidRDefault="005D430C" w:rsidP="00E24151">
      <w:pPr>
        <w:tabs>
          <w:tab w:val="left" w:pos="1164"/>
        </w:tabs>
        <w:spacing w:line="0" w:lineRule="atLeast"/>
        <w:rPr>
          <w:b/>
          <w:sz w:val="28"/>
          <w:szCs w:val="28"/>
        </w:rPr>
      </w:pPr>
      <w:r>
        <w:rPr>
          <w:b/>
          <w:sz w:val="28"/>
          <w:szCs w:val="28"/>
        </w:rPr>
        <w:t>Features:</w:t>
      </w:r>
      <w:r>
        <w:rPr>
          <w:b/>
          <w:sz w:val="28"/>
          <w:szCs w:val="28"/>
        </w:rPr>
        <w:tab/>
      </w:r>
    </w:p>
    <w:p w:rsidR="00E24151" w:rsidRDefault="00E24151" w:rsidP="00B90B6B">
      <w:pPr>
        <w:pStyle w:val="ListParagraph"/>
        <w:numPr>
          <w:ilvl w:val="0"/>
          <w:numId w:val="27"/>
        </w:numPr>
        <w:tabs>
          <w:tab w:val="left" w:pos="1164"/>
        </w:tabs>
        <w:spacing w:line="0" w:lineRule="atLeast"/>
      </w:pPr>
      <w:r>
        <w:t xml:space="preserve">By benefiting this administration, customers may profit day by day/month to month/quarterly/yearly record articulation through their enrolled messages. </w:t>
      </w:r>
    </w:p>
    <w:p w:rsidR="00E24151" w:rsidRDefault="00E24151" w:rsidP="00B90B6B">
      <w:pPr>
        <w:pStyle w:val="ListParagraph"/>
        <w:numPr>
          <w:ilvl w:val="0"/>
          <w:numId w:val="27"/>
        </w:numPr>
        <w:tabs>
          <w:tab w:val="left" w:pos="1164"/>
        </w:tabs>
        <w:spacing w:line="0" w:lineRule="atLeast"/>
      </w:pPr>
      <w:r>
        <w:t>No charge will be connected for this administration.</w:t>
      </w:r>
    </w:p>
    <w:p w:rsidR="00E24151" w:rsidRDefault="00E24151" w:rsidP="00E24151">
      <w:pPr>
        <w:tabs>
          <w:tab w:val="left" w:pos="1164"/>
        </w:tabs>
        <w:spacing w:line="0" w:lineRule="atLeast"/>
      </w:pPr>
    </w:p>
    <w:p w:rsidR="00E24151" w:rsidRPr="0049481C" w:rsidRDefault="00E24151" w:rsidP="00B90B6B">
      <w:pPr>
        <w:pStyle w:val="ListParagraph"/>
        <w:numPr>
          <w:ilvl w:val="0"/>
          <w:numId w:val="34"/>
        </w:numPr>
        <w:tabs>
          <w:tab w:val="left" w:pos="1164"/>
        </w:tabs>
        <w:spacing w:line="0" w:lineRule="atLeast"/>
        <w:rPr>
          <w:b/>
          <w:color w:val="7030A0"/>
          <w:sz w:val="28"/>
          <w:szCs w:val="28"/>
        </w:rPr>
      </w:pPr>
      <w:r w:rsidRPr="0049481C">
        <w:rPr>
          <w:b/>
          <w:color w:val="7030A0"/>
          <w:sz w:val="28"/>
          <w:szCs w:val="28"/>
        </w:rPr>
        <w:t>SMS Banking:</w:t>
      </w:r>
    </w:p>
    <w:p w:rsidR="00E24151" w:rsidRPr="005D430C" w:rsidRDefault="00E24151" w:rsidP="00E24151">
      <w:pPr>
        <w:tabs>
          <w:tab w:val="left" w:pos="1164"/>
        </w:tabs>
        <w:spacing w:line="0" w:lineRule="atLeast"/>
        <w:rPr>
          <w:b/>
          <w:color w:val="7030A0"/>
          <w:sz w:val="28"/>
          <w:szCs w:val="28"/>
        </w:rPr>
      </w:pPr>
      <w:r w:rsidRPr="00922960">
        <w:rPr>
          <w:szCs w:val="28"/>
        </w:rPr>
        <w:t>SEBL</w:t>
      </w:r>
      <w:r>
        <w:rPr>
          <w:szCs w:val="28"/>
        </w:rPr>
        <w:t xml:space="preserve">’s SMS </w:t>
      </w:r>
      <w:proofErr w:type="gramStart"/>
      <w:r>
        <w:rPr>
          <w:szCs w:val="28"/>
        </w:rPr>
        <w:t>Banking</w:t>
      </w:r>
      <w:proofErr w:type="gramEnd"/>
      <w:r>
        <w:rPr>
          <w:szCs w:val="28"/>
        </w:rPr>
        <w:t xml:space="preserve"> facilities includes services such as:</w:t>
      </w:r>
    </w:p>
    <w:p w:rsidR="00E24151" w:rsidRPr="00A53647" w:rsidRDefault="005D430C" w:rsidP="00E24151">
      <w:pPr>
        <w:tabs>
          <w:tab w:val="left" w:pos="1164"/>
        </w:tabs>
        <w:spacing w:line="0" w:lineRule="atLeast"/>
        <w:rPr>
          <w:b/>
          <w:sz w:val="28"/>
          <w:szCs w:val="28"/>
        </w:rPr>
      </w:pPr>
      <w:r>
        <w:rPr>
          <w:b/>
          <w:sz w:val="28"/>
          <w:szCs w:val="28"/>
        </w:rPr>
        <w:t xml:space="preserve">Ready Services: </w:t>
      </w:r>
    </w:p>
    <w:p w:rsidR="00E24151" w:rsidRDefault="00E24151" w:rsidP="00B90B6B">
      <w:pPr>
        <w:pStyle w:val="ListParagraph"/>
        <w:numPr>
          <w:ilvl w:val="0"/>
          <w:numId w:val="28"/>
        </w:numPr>
        <w:tabs>
          <w:tab w:val="left" w:pos="1164"/>
        </w:tabs>
        <w:spacing w:line="0" w:lineRule="atLeast"/>
      </w:pPr>
      <w:r>
        <w:t xml:space="preserve">Record Debit/Credit Alert. </w:t>
      </w:r>
    </w:p>
    <w:p w:rsidR="00E24151" w:rsidRDefault="00E24151" w:rsidP="00B90B6B">
      <w:pPr>
        <w:pStyle w:val="ListParagraph"/>
        <w:numPr>
          <w:ilvl w:val="0"/>
          <w:numId w:val="28"/>
        </w:numPr>
        <w:tabs>
          <w:tab w:val="left" w:pos="1164"/>
        </w:tabs>
        <w:spacing w:line="0" w:lineRule="atLeast"/>
      </w:pPr>
      <w:r>
        <w:t xml:space="preserve">Clearing Check Return Alert. </w:t>
      </w:r>
    </w:p>
    <w:p w:rsidR="00E24151" w:rsidRDefault="00E24151" w:rsidP="00B90B6B">
      <w:pPr>
        <w:pStyle w:val="ListParagraph"/>
        <w:numPr>
          <w:ilvl w:val="0"/>
          <w:numId w:val="28"/>
        </w:numPr>
        <w:tabs>
          <w:tab w:val="left" w:pos="1164"/>
        </w:tabs>
        <w:spacing w:line="0" w:lineRule="atLeast"/>
      </w:pPr>
      <w:r>
        <w:t xml:space="preserve">Credit/Time/Scheme Deposit Maturity Alert </w:t>
      </w:r>
    </w:p>
    <w:p w:rsidR="00E24151" w:rsidRDefault="00E24151" w:rsidP="00B90B6B">
      <w:pPr>
        <w:pStyle w:val="ListParagraph"/>
        <w:numPr>
          <w:ilvl w:val="0"/>
          <w:numId w:val="28"/>
        </w:numPr>
        <w:tabs>
          <w:tab w:val="left" w:pos="1164"/>
        </w:tabs>
        <w:spacing w:line="0" w:lineRule="atLeast"/>
      </w:pPr>
      <w:r>
        <w:t>email alert is additionally accessible</w:t>
      </w:r>
    </w:p>
    <w:p w:rsidR="00E24151" w:rsidRDefault="00E24151" w:rsidP="00E24151">
      <w:pPr>
        <w:tabs>
          <w:tab w:val="left" w:pos="1164"/>
        </w:tabs>
        <w:spacing w:line="0" w:lineRule="atLeast"/>
      </w:pPr>
    </w:p>
    <w:p w:rsidR="000F464E" w:rsidRPr="00C55D17" w:rsidRDefault="005D430C" w:rsidP="00B90B6B">
      <w:pPr>
        <w:pStyle w:val="ListParagraph"/>
        <w:numPr>
          <w:ilvl w:val="0"/>
          <w:numId w:val="34"/>
        </w:numPr>
        <w:tabs>
          <w:tab w:val="left" w:pos="1164"/>
        </w:tabs>
        <w:spacing w:line="0" w:lineRule="atLeast"/>
        <w:rPr>
          <w:b/>
          <w:color w:val="7030A0"/>
          <w:sz w:val="28"/>
          <w:szCs w:val="28"/>
        </w:rPr>
      </w:pPr>
      <w:r w:rsidRPr="00C55D17">
        <w:rPr>
          <w:b/>
          <w:color w:val="7030A0"/>
          <w:sz w:val="28"/>
          <w:szCs w:val="28"/>
        </w:rPr>
        <w:t>Internet Banking:</w:t>
      </w:r>
    </w:p>
    <w:p w:rsidR="00E24151" w:rsidRPr="000F464E" w:rsidRDefault="00E24151" w:rsidP="00E24151">
      <w:pPr>
        <w:tabs>
          <w:tab w:val="left" w:pos="1164"/>
        </w:tabs>
        <w:spacing w:line="0" w:lineRule="atLeast"/>
        <w:rPr>
          <w:b/>
          <w:color w:val="7030A0"/>
          <w:sz w:val="28"/>
          <w:szCs w:val="28"/>
        </w:rPr>
      </w:pPr>
      <w:r w:rsidRPr="00922960">
        <w:rPr>
          <w:szCs w:val="28"/>
        </w:rPr>
        <w:t>SEBL</w:t>
      </w:r>
      <w:r>
        <w:rPr>
          <w:szCs w:val="28"/>
        </w:rPr>
        <w:t>’s Internet Banking includes services like:</w:t>
      </w:r>
    </w:p>
    <w:p w:rsidR="00E24151" w:rsidRPr="005D430C" w:rsidRDefault="005D430C" w:rsidP="00E24151">
      <w:pPr>
        <w:tabs>
          <w:tab w:val="left" w:pos="1164"/>
        </w:tabs>
        <w:spacing w:line="0" w:lineRule="atLeast"/>
        <w:rPr>
          <w:b/>
          <w:sz w:val="28"/>
        </w:rPr>
      </w:pPr>
      <w:r>
        <w:rPr>
          <w:b/>
          <w:sz w:val="28"/>
        </w:rPr>
        <w:t>Balance Inquiry Services:</w:t>
      </w:r>
    </w:p>
    <w:p w:rsidR="00E24151" w:rsidRDefault="00E24151" w:rsidP="00B90B6B">
      <w:pPr>
        <w:pStyle w:val="ListParagraph"/>
        <w:numPr>
          <w:ilvl w:val="0"/>
          <w:numId w:val="29"/>
        </w:numPr>
        <w:tabs>
          <w:tab w:val="left" w:pos="1164"/>
        </w:tabs>
        <w:spacing w:line="0" w:lineRule="atLeast"/>
      </w:pPr>
      <w:r>
        <w:t>Student Tuition Fees Payment</w:t>
      </w:r>
    </w:p>
    <w:p w:rsidR="00E24151" w:rsidRDefault="00E24151" w:rsidP="00B90B6B">
      <w:pPr>
        <w:pStyle w:val="ListParagraph"/>
        <w:numPr>
          <w:ilvl w:val="0"/>
          <w:numId w:val="29"/>
        </w:numPr>
        <w:tabs>
          <w:tab w:val="left" w:pos="1164"/>
        </w:tabs>
        <w:spacing w:line="0" w:lineRule="atLeast"/>
      </w:pPr>
      <w:r>
        <w:t>Mobile Recharge</w:t>
      </w:r>
    </w:p>
    <w:p w:rsidR="000C34F3" w:rsidRDefault="00E24151" w:rsidP="00B90B6B">
      <w:pPr>
        <w:pStyle w:val="ListParagraph"/>
        <w:numPr>
          <w:ilvl w:val="0"/>
          <w:numId w:val="29"/>
        </w:numPr>
        <w:tabs>
          <w:tab w:val="left" w:pos="1164"/>
        </w:tabs>
        <w:spacing w:line="0" w:lineRule="atLeast"/>
      </w:pPr>
      <w:r>
        <w:t xml:space="preserve">Clearing </w:t>
      </w:r>
      <w:proofErr w:type="spellStart"/>
      <w:r>
        <w:t>Cheque</w:t>
      </w:r>
      <w:proofErr w:type="spellEnd"/>
      <w:r>
        <w:t xml:space="preserve"> Status.</w:t>
      </w:r>
    </w:p>
    <w:p w:rsidR="00AD49C4" w:rsidRDefault="00AD49C4" w:rsidP="00AD49C4">
      <w:pPr>
        <w:pStyle w:val="ListParagraph"/>
        <w:tabs>
          <w:tab w:val="left" w:pos="1164"/>
        </w:tabs>
        <w:spacing w:line="0" w:lineRule="atLeast"/>
      </w:pPr>
    </w:p>
    <w:p w:rsidR="00E24151" w:rsidRPr="005D430C" w:rsidRDefault="005D430C" w:rsidP="00E24151">
      <w:pPr>
        <w:tabs>
          <w:tab w:val="left" w:pos="1164"/>
        </w:tabs>
        <w:spacing w:line="0" w:lineRule="atLeast"/>
        <w:rPr>
          <w:b/>
          <w:sz w:val="28"/>
          <w:szCs w:val="28"/>
        </w:rPr>
      </w:pPr>
      <w:r>
        <w:rPr>
          <w:b/>
          <w:sz w:val="28"/>
          <w:szCs w:val="28"/>
        </w:rPr>
        <w:t>Payment Of:</w:t>
      </w:r>
    </w:p>
    <w:p w:rsidR="00E24151" w:rsidRDefault="00E24151" w:rsidP="00B90B6B">
      <w:pPr>
        <w:pStyle w:val="ListParagraph"/>
        <w:numPr>
          <w:ilvl w:val="0"/>
          <w:numId w:val="30"/>
        </w:numPr>
        <w:tabs>
          <w:tab w:val="left" w:pos="1164"/>
        </w:tabs>
        <w:spacing w:line="0" w:lineRule="atLeast"/>
      </w:pPr>
      <w:r>
        <w:t>Utility Bill</w:t>
      </w:r>
    </w:p>
    <w:p w:rsidR="00E24151" w:rsidRDefault="00E24151" w:rsidP="00B90B6B">
      <w:pPr>
        <w:pStyle w:val="ListParagraph"/>
        <w:numPr>
          <w:ilvl w:val="0"/>
          <w:numId w:val="30"/>
        </w:numPr>
        <w:tabs>
          <w:tab w:val="left" w:pos="1164"/>
        </w:tabs>
        <w:spacing w:line="0" w:lineRule="atLeast"/>
      </w:pPr>
      <w:r>
        <w:t>Tuition Fees</w:t>
      </w:r>
    </w:p>
    <w:p w:rsidR="00E24151" w:rsidRDefault="00E24151" w:rsidP="00B90B6B">
      <w:pPr>
        <w:pStyle w:val="ListParagraph"/>
        <w:numPr>
          <w:ilvl w:val="0"/>
          <w:numId w:val="30"/>
        </w:numPr>
        <w:tabs>
          <w:tab w:val="left" w:pos="1164"/>
        </w:tabs>
        <w:spacing w:line="0" w:lineRule="atLeast"/>
      </w:pPr>
      <w:r>
        <w:t>SEBL Credit Card Bills</w:t>
      </w:r>
    </w:p>
    <w:p w:rsidR="00AF03BC" w:rsidRDefault="00AF03BC" w:rsidP="00847DF4">
      <w:pPr>
        <w:tabs>
          <w:tab w:val="left" w:pos="1164"/>
        </w:tabs>
        <w:spacing w:line="276" w:lineRule="auto"/>
        <w:rPr>
          <w:b/>
          <w:color w:val="7030A0"/>
          <w:sz w:val="28"/>
        </w:rPr>
      </w:pPr>
    </w:p>
    <w:p w:rsidR="00AD49C4" w:rsidRDefault="00AD49C4" w:rsidP="00847DF4">
      <w:pPr>
        <w:tabs>
          <w:tab w:val="left" w:pos="1164"/>
        </w:tabs>
        <w:spacing w:line="276" w:lineRule="auto"/>
        <w:rPr>
          <w:b/>
          <w:color w:val="7030A0"/>
          <w:sz w:val="28"/>
        </w:rPr>
      </w:pPr>
    </w:p>
    <w:p w:rsidR="000B35C7" w:rsidRDefault="000B35C7" w:rsidP="00847DF4">
      <w:pPr>
        <w:tabs>
          <w:tab w:val="left" w:pos="1164"/>
        </w:tabs>
        <w:spacing w:line="276" w:lineRule="auto"/>
        <w:rPr>
          <w:b/>
          <w:color w:val="7030A0"/>
          <w:sz w:val="28"/>
        </w:rPr>
      </w:pPr>
    </w:p>
    <w:p w:rsidR="00AD49C4" w:rsidRDefault="00AD49C4" w:rsidP="00847DF4">
      <w:pPr>
        <w:tabs>
          <w:tab w:val="left" w:pos="1164"/>
        </w:tabs>
        <w:spacing w:line="276" w:lineRule="auto"/>
        <w:rPr>
          <w:b/>
          <w:color w:val="7030A0"/>
          <w:sz w:val="28"/>
        </w:rPr>
      </w:pPr>
    </w:p>
    <w:p w:rsidR="00E24151" w:rsidRPr="00C55D17" w:rsidRDefault="00E24151" w:rsidP="00B90B6B">
      <w:pPr>
        <w:pStyle w:val="ListParagraph"/>
        <w:numPr>
          <w:ilvl w:val="1"/>
          <w:numId w:val="36"/>
        </w:numPr>
        <w:tabs>
          <w:tab w:val="left" w:pos="1164"/>
        </w:tabs>
        <w:spacing w:line="276" w:lineRule="auto"/>
        <w:rPr>
          <w:b/>
          <w:color w:val="7030A0"/>
          <w:sz w:val="28"/>
        </w:rPr>
      </w:pPr>
      <w:r w:rsidRPr="00C55D17">
        <w:rPr>
          <w:b/>
          <w:color w:val="7030A0"/>
          <w:sz w:val="28"/>
        </w:rPr>
        <w:t>General Banking Sections:</w:t>
      </w:r>
    </w:p>
    <w:p w:rsidR="00E24151" w:rsidRDefault="00E24151" w:rsidP="005D430C">
      <w:pPr>
        <w:spacing w:line="276" w:lineRule="auto"/>
        <w:jc w:val="center"/>
        <w:rPr>
          <w:rFonts w:eastAsia="Times New Roman"/>
        </w:rPr>
      </w:pPr>
      <w:r>
        <w:rPr>
          <w:rFonts w:eastAsia="Times New Roman"/>
          <w:noProof/>
          <w:lang w:eastAsia="zh-CN"/>
        </w:rPr>
        <w:drawing>
          <wp:anchor distT="0" distB="0" distL="114300" distR="114300" simplePos="0" relativeHeight="251715584" behindDoc="1" locked="0" layoutInCell="1" allowOverlap="1" wp14:anchorId="51300F87" wp14:editId="3BD08ACE">
            <wp:simplePos x="0" y="0"/>
            <wp:positionH relativeFrom="column">
              <wp:posOffset>400050</wp:posOffset>
            </wp:positionH>
            <wp:positionV relativeFrom="paragraph">
              <wp:posOffset>18415</wp:posOffset>
            </wp:positionV>
            <wp:extent cx="4781550" cy="2049796"/>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41725" cy="2075592"/>
                    </a:xfrm>
                    <a:prstGeom prst="rect">
                      <a:avLst/>
                    </a:prstGeom>
                    <a:noFill/>
                  </pic:spPr>
                </pic:pic>
              </a:graphicData>
            </a:graphic>
            <wp14:sizeRelH relativeFrom="page">
              <wp14:pctWidth>0</wp14:pctWidth>
            </wp14:sizeRelH>
            <wp14:sizeRelV relativeFrom="page">
              <wp14:pctHeight>0</wp14:pctHeight>
            </wp14:sizeRelV>
          </wp:anchor>
        </w:drawing>
      </w:r>
    </w:p>
    <w:p w:rsidR="00E24151" w:rsidRDefault="00E24151" w:rsidP="005D430C">
      <w:pPr>
        <w:tabs>
          <w:tab w:val="left" w:pos="3060"/>
        </w:tabs>
        <w:spacing w:line="276" w:lineRule="auto"/>
        <w:jc w:val="center"/>
        <w:rPr>
          <w:rFonts w:eastAsia="Times New Roman"/>
        </w:rPr>
      </w:pPr>
    </w:p>
    <w:p w:rsidR="00E24151" w:rsidRDefault="00E24151" w:rsidP="005D430C">
      <w:pPr>
        <w:spacing w:line="276" w:lineRule="auto"/>
        <w:jc w:val="center"/>
        <w:rPr>
          <w:rFonts w:eastAsia="Times New Roman"/>
        </w:rPr>
      </w:pPr>
    </w:p>
    <w:p w:rsidR="00E24151" w:rsidRDefault="00E24151" w:rsidP="005D430C">
      <w:pPr>
        <w:spacing w:line="276" w:lineRule="auto"/>
        <w:jc w:val="center"/>
        <w:rPr>
          <w:rFonts w:eastAsia="Times New Roman"/>
        </w:rPr>
      </w:pPr>
    </w:p>
    <w:p w:rsidR="00AD49C4" w:rsidRDefault="00AD49C4" w:rsidP="00AD49C4">
      <w:pPr>
        <w:spacing w:line="276" w:lineRule="auto"/>
        <w:rPr>
          <w:rFonts w:eastAsia="Times New Roman"/>
        </w:rPr>
      </w:pPr>
    </w:p>
    <w:p w:rsidR="00445C8E" w:rsidRDefault="00AD49C4" w:rsidP="00AD49C4">
      <w:pPr>
        <w:spacing w:line="276" w:lineRule="auto"/>
        <w:rPr>
          <w:rFonts w:eastAsia="Times New Roman"/>
        </w:rPr>
      </w:pPr>
      <w:r>
        <w:rPr>
          <w:rFonts w:eastAsia="Times New Roman"/>
        </w:rPr>
        <w:t xml:space="preserve">                                          </w:t>
      </w:r>
    </w:p>
    <w:p w:rsidR="00445C8E" w:rsidRDefault="00445C8E" w:rsidP="00AD49C4">
      <w:pPr>
        <w:spacing w:line="276" w:lineRule="auto"/>
        <w:rPr>
          <w:rFonts w:eastAsia="Times New Roman"/>
        </w:rPr>
      </w:pPr>
    </w:p>
    <w:p w:rsidR="00E24151" w:rsidRPr="005D430C" w:rsidRDefault="00445C8E" w:rsidP="00AD49C4">
      <w:pPr>
        <w:spacing w:line="276" w:lineRule="auto"/>
        <w:rPr>
          <w:rFonts w:eastAsia="Times New Roman"/>
          <w:b/>
          <w:sz w:val="18"/>
          <w:szCs w:val="18"/>
        </w:rPr>
      </w:pPr>
      <w:r>
        <w:rPr>
          <w:rFonts w:eastAsia="Times New Roman"/>
        </w:rPr>
        <w:t xml:space="preserve">                                                 </w:t>
      </w:r>
      <w:r w:rsidR="00AD49C4">
        <w:rPr>
          <w:rFonts w:eastAsia="Times New Roman"/>
        </w:rPr>
        <w:t xml:space="preserve"> </w:t>
      </w:r>
      <w:r w:rsidR="00DC2F89">
        <w:rPr>
          <w:rFonts w:eastAsia="Times New Roman"/>
          <w:b/>
          <w:sz w:val="18"/>
          <w:szCs w:val="18"/>
        </w:rPr>
        <w:t>Figure</w:t>
      </w:r>
      <w:r w:rsidR="00E24151" w:rsidRPr="005D430C">
        <w:rPr>
          <w:rFonts w:eastAsia="Times New Roman"/>
          <w:b/>
          <w:sz w:val="18"/>
          <w:szCs w:val="18"/>
        </w:rPr>
        <w:t>: Different activities of General Banking section</w:t>
      </w:r>
    </w:p>
    <w:p w:rsidR="000F464E" w:rsidRDefault="000F464E" w:rsidP="00E24151">
      <w:pPr>
        <w:tabs>
          <w:tab w:val="left" w:pos="1164"/>
        </w:tabs>
        <w:spacing w:line="276" w:lineRule="auto"/>
        <w:rPr>
          <w:b/>
          <w:color w:val="7030A0"/>
          <w:sz w:val="28"/>
        </w:rPr>
      </w:pPr>
    </w:p>
    <w:p w:rsidR="00E24151" w:rsidRPr="00C55D17" w:rsidRDefault="00E24151" w:rsidP="00B90B6B">
      <w:pPr>
        <w:pStyle w:val="ListParagraph"/>
        <w:numPr>
          <w:ilvl w:val="1"/>
          <w:numId w:val="36"/>
        </w:numPr>
        <w:tabs>
          <w:tab w:val="left" w:pos="1164"/>
        </w:tabs>
        <w:spacing w:line="276" w:lineRule="auto"/>
        <w:rPr>
          <w:b/>
          <w:color w:val="7030A0"/>
          <w:sz w:val="28"/>
        </w:rPr>
      </w:pPr>
      <w:r w:rsidRPr="00C55D17">
        <w:rPr>
          <w:b/>
          <w:color w:val="7030A0"/>
          <w:sz w:val="28"/>
        </w:rPr>
        <w:t>Functional Division of Southeas</w:t>
      </w:r>
      <w:r w:rsidR="005D430C" w:rsidRPr="00C55D17">
        <w:rPr>
          <w:b/>
          <w:color w:val="7030A0"/>
          <w:sz w:val="28"/>
        </w:rPr>
        <w:t>t Bank Ltd:</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Board &amp; Share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System &amp; Operation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Treasury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Human Resources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International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Public Relation &amp; Brand Communication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Information Technology Division</w:t>
      </w:r>
    </w:p>
    <w:p w:rsidR="00E24151" w:rsidRPr="000C34F3" w:rsidRDefault="00E24151" w:rsidP="000C34F3">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Credit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SME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Risk Management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Credit Monitoring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proofErr w:type="spellStart"/>
      <w:r w:rsidRPr="005D430C">
        <w:rPr>
          <w:rFonts w:asciiTheme="minorHAnsi" w:hAnsiTheme="minorHAnsi" w:cstheme="minorHAnsi"/>
          <w:szCs w:val="24"/>
        </w:rPr>
        <w:t>Agri</w:t>
      </w:r>
      <w:proofErr w:type="spellEnd"/>
      <w:r w:rsidRPr="005D430C">
        <w:rPr>
          <w:rFonts w:asciiTheme="minorHAnsi" w:hAnsiTheme="minorHAnsi" w:cstheme="minorHAnsi"/>
          <w:szCs w:val="24"/>
        </w:rPr>
        <w:t>/rural Credit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Retail Banking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Card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lastRenderedPageBreak/>
        <w:t>Anti-money laundering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Branch Management &amp; Operation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Law &amp; Recovery Division</w:t>
      </w:r>
    </w:p>
    <w:p w:rsidR="00E24151" w:rsidRPr="005D430C" w:rsidRDefault="00E24151" w:rsidP="005D430C">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Islamic Banking Division</w:t>
      </w:r>
    </w:p>
    <w:p w:rsidR="00AD49C4" w:rsidRDefault="00E24151" w:rsidP="00AD49C4">
      <w:pPr>
        <w:pStyle w:val="ListParagraph"/>
        <w:numPr>
          <w:ilvl w:val="0"/>
          <w:numId w:val="7"/>
        </w:numPr>
        <w:tabs>
          <w:tab w:val="left" w:pos="1164"/>
        </w:tabs>
        <w:spacing w:line="480" w:lineRule="auto"/>
        <w:rPr>
          <w:rFonts w:asciiTheme="minorHAnsi" w:hAnsiTheme="minorHAnsi" w:cstheme="minorHAnsi"/>
          <w:szCs w:val="24"/>
        </w:rPr>
      </w:pPr>
      <w:r w:rsidRPr="005D430C">
        <w:rPr>
          <w:rFonts w:asciiTheme="minorHAnsi" w:hAnsiTheme="minorHAnsi" w:cstheme="minorHAnsi"/>
          <w:szCs w:val="24"/>
        </w:rPr>
        <w:t>Credit Administration Division</w:t>
      </w:r>
      <w:r w:rsidR="000C34F3">
        <w:rPr>
          <w:rFonts w:asciiTheme="minorHAnsi" w:hAnsiTheme="minorHAnsi" w:cstheme="minorHAnsi"/>
          <w:szCs w:val="24"/>
        </w:rPr>
        <w:t xml:space="preserve"> etc.</w:t>
      </w:r>
    </w:p>
    <w:p w:rsidR="00445C8E" w:rsidRPr="00445C8E" w:rsidRDefault="00445C8E" w:rsidP="00445C8E">
      <w:pPr>
        <w:pStyle w:val="ListParagraph"/>
        <w:tabs>
          <w:tab w:val="left" w:pos="1164"/>
        </w:tabs>
        <w:spacing w:line="480" w:lineRule="auto"/>
        <w:rPr>
          <w:rFonts w:asciiTheme="minorHAnsi" w:hAnsiTheme="minorHAnsi" w:cstheme="minorHAnsi"/>
          <w:szCs w:val="24"/>
        </w:rPr>
      </w:pPr>
    </w:p>
    <w:p w:rsidR="00E24151" w:rsidRPr="00AD4AE6" w:rsidRDefault="00C55D17" w:rsidP="00AD4AE6">
      <w:pPr>
        <w:tabs>
          <w:tab w:val="left" w:pos="1164"/>
        </w:tabs>
        <w:spacing w:line="480" w:lineRule="auto"/>
        <w:rPr>
          <w:rFonts w:cstheme="minorHAnsi"/>
          <w:szCs w:val="24"/>
        </w:rPr>
      </w:pPr>
      <w:r>
        <w:rPr>
          <w:b/>
          <w:color w:val="7030A0"/>
          <w:sz w:val="28"/>
        </w:rPr>
        <w:t>3.17</w:t>
      </w:r>
      <w:r w:rsidR="00AD4AE6">
        <w:rPr>
          <w:b/>
          <w:color w:val="7030A0"/>
          <w:sz w:val="28"/>
        </w:rPr>
        <w:t xml:space="preserve">. </w:t>
      </w:r>
      <w:r w:rsidR="00E24151" w:rsidRPr="00AD4AE6">
        <w:rPr>
          <w:b/>
          <w:color w:val="7030A0"/>
          <w:sz w:val="28"/>
        </w:rPr>
        <w:t>SWOT ANALYSIS:</w:t>
      </w:r>
    </w:p>
    <w:p w:rsidR="00E24151" w:rsidRDefault="00E24151" w:rsidP="00E24151">
      <w:pPr>
        <w:tabs>
          <w:tab w:val="left" w:pos="1164"/>
        </w:tabs>
        <w:spacing w:line="276" w:lineRule="auto"/>
      </w:pPr>
      <w:r>
        <w:rPr>
          <w:noProof/>
          <w:lang w:eastAsia="zh-CN"/>
        </w:rPr>
        <w:drawing>
          <wp:inline distT="0" distB="0" distL="0" distR="0" wp14:anchorId="4A69D5BB" wp14:editId="5939390E">
            <wp:extent cx="5534025" cy="3590925"/>
            <wp:effectExtent l="0" t="38100" r="9525" b="28575"/>
            <wp:docPr id="189" name="Diagram 1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E24151" w:rsidRDefault="00E24151" w:rsidP="00E24151">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Default="006C2B09" w:rsidP="00391E36">
      <w:pPr>
        <w:tabs>
          <w:tab w:val="left" w:pos="1164"/>
        </w:tabs>
        <w:spacing w:line="276" w:lineRule="auto"/>
        <w:rPr>
          <w:b/>
          <w:color w:val="7030A0"/>
          <w:sz w:val="28"/>
        </w:rPr>
      </w:pPr>
    </w:p>
    <w:p w:rsidR="006C2B09" w:rsidRPr="006C2B09" w:rsidRDefault="00F12AD5">
      <w:r w:rsidRPr="004D41F9">
        <w:rPr>
          <w:noProof/>
          <w:lang w:eastAsia="zh-CN"/>
        </w:rPr>
        <mc:AlternateContent>
          <mc:Choice Requires="wps">
            <w:drawing>
              <wp:anchor distT="0" distB="0" distL="114300" distR="114300" simplePos="0" relativeHeight="251745280" behindDoc="0" locked="0" layoutInCell="1" allowOverlap="1" wp14:anchorId="604FC055" wp14:editId="6E926FE4">
                <wp:simplePos x="0" y="0"/>
                <wp:positionH relativeFrom="column">
                  <wp:posOffset>1039495</wp:posOffset>
                </wp:positionH>
                <wp:positionV relativeFrom="paragraph">
                  <wp:posOffset>8261350</wp:posOffset>
                </wp:positionV>
                <wp:extent cx="3754120" cy="3534410"/>
                <wp:effectExtent l="19050" t="0" r="36830" b="46990"/>
                <wp:wrapNone/>
                <wp:docPr id="14" name="Isosceles Triangle 14"/>
                <wp:cNvGraphicFramePr/>
                <a:graphic xmlns:a="http://schemas.openxmlformats.org/drawingml/2006/main">
                  <a:graphicData uri="http://schemas.microsoft.com/office/word/2010/wordprocessingShape">
                    <wps:wsp>
                      <wps:cNvSpPr/>
                      <wps:spPr>
                        <a:xfrm rot="10800000">
                          <a:off x="0" y="0"/>
                          <a:ext cx="3754120" cy="3534410"/>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03B4F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81.85pt;margin-top:650.5pt;width:295.6pt;height:278.3pt;rotation:18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FCnwIAALMFAAAOAAAAZHJzL2Uyb0RvYy54bWysVN9P2zAQfp+0/8Hy+0hT0sEqUlSBmJAY&#10;oMHEs3HsxpLt82y3affX7+ykoQK2h2l5iGzf3Xd33/04O98aTTbCBwW2puXRhBJhOTTKrmr64/Hq&#10;0yklITLbMA1W1HQnAj1ffPxw1rm5mEILuhGeIIgN887VtI3RzYsi8FYYFo7ACYtCCd6wiFe/KhrP&#10;OkQ3uphOJp+LDnzjPHARAr5e9kK6yPhSCh7vpAwiEl1TjC3mv8//5/QvFmdsvvLMtYoPYbB/iMIw&#10;ZdHpCHXJIiNrr95AGcU9BJDxiIMpQErFRc4Bsyknr7J5aJkTORckJ7iRpvD/YPnt5t4T1WDtKkos&#10;M1ij6wCBCy0CefSK2ZUWBIXIVOfCHA0e3L0fbgGPKe2t9IZ4QHrLyekkfZkNzI9sM9m7kWyxjYTj&#10;4/HJrCqnWBOOsuPZcVWVuRxFj5ZQnQ/xqwBD0qGmcYgmQ7PNTYgYBarv1ZJJAK2aK6V1vqQuEhfa&#10;kw3D+jPOhY1lNtdr8w2a/v1kluLtsXLjJZOMfIBWpOT7dPMp7rRIPrT9LiQSiBlNM/KI8NZpaFkj&#10;+ufk8n2fGTAhS8xixO6j/gN2H/qgn0xF7vzRuC/GX41Hi+wZbByNjbLg38tMI5WD514fKTugJh2f&#10;odlhe+XGwEoHx68UlvKGhXjPPA4aPuLyiHf4kxq6msJwoqQF/+u996SP/Y9SSjoc3JqGn2vmBSX6&#10;2uJkfCmrKk16vlSzk9Ri/lDyfCixa3MB2Btlji4fk37U+6P0YJ5wxyyTVxQxy9F3TXn0+8tF7BcK&#10;bikulsushtPtWLyxD44n8MRqatPH7RPzbt/POAq3sB9yNn/V0r1usrSwXEeQKvf7C68D37gZcrMO&#10;WyytnsN71nrZtYvfAAAA//8DAFBLAwQUAAYACAAAACEAUNYQ5uEAAAANAQAADwAAAGRycy9kb3du&#10;cmV2LnhtbEyPQU/DMAyF70j8h8hIXBBLR1k7StMJoXHbDnRIXLPGtNEap2rSrfx7zAlufvbT8/fK&#10;zex6ccYxWE8KlosEBFLjjaVWwcfh7X4NIkRNRveeUME3BthU11elLoy/0Due69gKDqFQaAVdjEMh&#10;ZWg6dDos/IDEty8/Oh1Zjq00o75wuOvlQ5Jk0mlL/KHTA7522JzqySnYzjtZf042tfXdYZq3u3gy&#10;+6jU7c388gwi4hz/zPCLz+hQMdPRT2SC6Flnac5WHtJkya3Ykq8en0AcebVe5RnIqpT/W1Q/AAAA&#10;//8DAFBLAQItABQABgAIAAAAIQC2gziS/gAAAOEBAAATAAAAAAAAAAAAAAAAAAAAAABbQ29udGVu&#10;dF9UeXBlc10ueG1sUEsBAi0AFAAGAAgAAAAhADj9If/WAAAAlAEAAAsAAAAAAAAAAAAAAAAALwEA&#10;AF9yZWxzLy5yZWxzUEsBAi0AFAAGAAgAAAAhAPN84UKfAgAAswUAAA4AAAAAAAAAAAAAAAAALgIA&#10;AGRycy9lMm9Eb2MueG1sUEsBAi0AFAAGAAgAAAAhAFDWEObhAAAADQEAAA8AAAAAAAAAAAAAAAAA&#10;+QQAAGRycy9kb3ducmV2LnhtbFBLBQYAAAAABAAEAPMAAAAHBgAAAAA=&#10;" fillcolor="#2e74b5 [2404]" strokecolor="#1f4d78 [1604]" strokeweight="1pt"/>
            </w:pict>
          </mc:Fallback>
        </mc:AlternateContent>
      </w:r>
      <w:r w:rsidRPr="004D41F9">
        <w:rPr>
          <w:noProof/>
          <w:lang w:eastAsia="zh-CN"/>
        </w:rPr>
        <mc:AlternateContent>
          <mc:Choice Requires="wps">
            <w:drawing>
              <wp:anchor distT="0" distB="0" distL="114300" distR="114300" simplePos="0" relativeHeight="251746304" behindDoc="0" locked="0" layoutInCell="1" allowOverlap="1" wp14:anchorId="4E3A3875" wp14:editId="2A94AFC8">
                <wp:simplePos x="0" y="0"/>
                <wp:positionH relativeFrom="page">
                  <wp:align>left</wp:align>
                </wp:positionH>
                <wp:positionV relativeFrom="paragraph">
                  <wp:posOffset>7891463</wp:posOffset>
                </wp:positionV>
                <wp:extent cx="6421755" cy="3685540"/>
                <wp:effectExtent l="0" t="22542" r="32702" b="32703"/>
                <wp:wrapNone/>
                <wp:docPr id="2" name="Isosceles Triangle 2"/>
                <wp:cNvGraphicFramePr/>
                <a:graphic xmlns:a="http://schemas.openxmlformats.org/drawingml/2006/main">
                  <a:graphicData uri="http://schemas.microsoft.com/office/word/2010/wordprocessingShape">
                    <wps:wsp>
                      <wps:cNvSpPr/>
                      <wps:spPr>
                        <a:xfrm rot="54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6839B63" id="Isosceles Triangle 2" o:spid="_x0000_s1026" type="#_x0000_t5" style="position:absolute;margin-left:0;margin-top:621.4pt;width:505.65pt;height:290.2pt;rotation:90;z-index:2517463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mpigIAAC4FAAAOAAAAZHJzL2Uyb0RvYy54bWysVEtv2zAMvg/YfxB0X514cZsacYq0QYcC&#10;RVugGXpmZNkWoNckJU7360fJTl/raZgPAilSH8mPpBcXByXJnjsvjK7o9GRCCdfM1EK3Ff25uf42&#10;p8QH0DVIo3lFn7mnF8uvXxa9LXluOiNr7giCaF/2tqJdCLbMMs86rsCfGMs1GhvjFARUXZvVDnpE&#10;VzLLJ5PTrDeuts4w7j3ergcjXSb8puEs3DeN54HIimJuIZ0undt4ZssFlK0D2wk2pgH/kIUCoTHo&#10;C9QaApCdE39BKcGc8aYJJ8yozDSNYDzVgNVMJx+qeezA8lQLkuPtC03+/8Gyu/2DI6KuaE6JBoUt&#10;uvHGMy65JxsnQLeSkzzy1FtfovujfXCj5lGMRR8ap4gzSG4xm8QvUYHFkUNi+vmFaX4IhOHl6Syf&#10;nhUFJQxt30/nBT6MMbIBLIJa58MPbhSJQkXDmEuChv2tD4P70S0+8UaK+lpImRTXbq+kI3vA1heX&#10;55frYozwzk1q0uPg5meYNWGAI9hICCgqi6R43VICssXZZsGl2O9e+0+CpOAd1HwMnQgZkh3dU53v&#10;cGIVa/Dd8CSZYrJQKhFwP6RQFZ0P1A5IUkcrTxM+chH7M3QkSltTP2NnU1ewMm/ZtcAgt+DDAzic&#10;cbzEvQ33eDTSIAdmlCjpjPv92X30x9FDKyU97gzy82sHjlMibzQO5fl0hm0kISmz4ixHxb21bN9a&#10;9E5dGezNNGWXxOgf5FFsnFFPuN6rGBVNoBnGHjoxKldh2GX8QTC+WiU3XCwL4VY/WhbBI0+R3s3h&#10;CZw9ThMO4p057heUHwZq8I0vtVntgmlEmrZXXrGDUcGlTL0cfyBx69/qyev1N7f8AwAA//8DAFBL&#10;AwQUAAYACAAAACEAgR6fdOIAAAANAQAADwAAAGRycy9kb3ducmV2LnhtbEyPMU/DMBCFdyT+g3VI&#10;bNROqqRNiFNVFSzAQmkGNje5JlFjO4rdOvx7jomOp+/pve+KzawHdsXJ9dZIiBYCGJraNr1pJRy+&#10;Xp/WwJxXplGDNSjhBx1syvu7QuWNDeYTr3vfMioxLlcSOu/HnHNXd6iVW9gRDbGTnbTydE4tbyYV&#10;qFwPPBYi5Vr1hhY6NeKuw/q8v2gJ38n8Fh8q8bGN3qtdGl6CrbIg5ePDvH0G5nH2/2H40yd1KMnp&#10;aC+mcWyQEEdJQlECIl4tgVFklSUZsCMxsVynwMuC335R/gIAAP//AwBQSwECLQAUAAYACAAAACEA&#10;toM4kv4AAADhAQAAEwAAAAAAAAAAAAAAAAAAAAAAW0NvbnRlbnRfVHlwZXNdLnhtbFBLAQItABQA&#10;BgAIAAAAIQA4/SH/1gAAAJQBAAALAAAAAAAAAAAAAAAAAC8BAABfcmVscy8ucmVsc1BLAQItABQA&#10;BgAIAAAAIQAst/mpigIAAC4FAAAOAAAAAAAAAAAAAAAAAC4CAABkcnMvZTJvRG9jLnhtbFBLAQIt&#10;ABQABgAIAAAAIQCBHp904gAAAA0BAAAPAAAAAAAAAAAAAAAAAOQEAABkcnMvZG93bnJldi54bWxQ&#10;SwUGAAAAAAQABADzAAAA8wUAAAAA&#10;" fillcolor="#5b9bd5" strokecolor="#41719c" strokeweight="1pt">
                <w10:wrap anchorx="page"/>
              </v:shape>
            </w:pict>
          </mc:Fallback>
        </mc:AlternateContent>
      </w:r>
      <w:r w:rsidR="006C2B09" w:rsidRPr="001E5C82">
        <w:rPr>
          <w:rFonts w:ascii="Times New Roman" w:eastAsia="Calibri" w:hAnsi="Times New Roman" w:cs="Vrinda"/>
          <w:noProof/>
          <w:sz w:val="24"/>
          <w:szCs w:val="24"/>
          <w:lang w:eastAsia="zh-CN"/>
        </w:rPr>
        <mc:AlternateContent>
          <mc:Choice Requires="wps">
            <w:drawing>
              <wp:anchor distT="0" distB="0" distL="114300" distR="114300" simplePos="0" relativeHeight="251749376" behindDoc="0" locked="0" layoutInCell="1" allowOverlap="1" wp14:anchorId="252845E1" wp14:editId="150D8163">
                <wp:simplePos x="0" y="0"/>
                <wp:positionH relativeFrom="margin">
                  <wp:posOffset>1066165</wp:posOffset>
                </wp:positionH>
                <wp:positionV relativeFrom="margin">
                  <wp:posOffset>3690839</wp:posOffset>
                </wp:positionV>
                <wp:extent cx="3600450" cy="1137285"/>
                <wp:effectExtent l="0" t="0" r="0" b="5715"/>
                <wp:wrapSquare wrapText="bothSides"/>
                <wp:docPr id="1" name="Text Box 1"/>
                <wp:cNvGraphicFramePr/>
                <a:graphic xmlns:a="http://schemas.openxmlformats.org/drawingml/2006/main">
                  <a:graphicData uri="http://schemas.microsoft.com/office/word/2010/wordprocessingShape">
                    <wps:wsp>
                      <wps:cNvSpPr txBox="1"/>
                      <wps:spPr>
                        <a:xfrm>
                          <a:off x="0" y="0"/>
                          <a:ext cx="3600450" cy="1137285"/>
                        </a:xfrm>
                        <a:prstGeom prst="rect">
                          <a:avLst/>
                        </a:prstGeom>
                        <a:noFill/>
                        <a:ln w="6350">
                          <a:noFill/>
                        </a:ln>
                      </wps:spPr>
                      <wps:txbx>
                        <w:txbxContent>
                          <w:p w:rsidR="00980FDF" w:rsidRPr="00DD2DCA" w:rsidRDefault="00980FDF" w:rsidP="006C2B0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DD2DCA">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rsidR="00980FDF" w:rsidRPr="00DD2DCA" w:rsidRDefault="00980FDF" w:rsidP="006C2B0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s="Times New Roman"/>
                                <w:sz w:val="36"/>
                                <w:szCs w:val="36"/>
                              </w:rPr>
                              <w:t>Findings &amp; Analysis of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52845E1" id="Text Box 1" o:spid="_x0000_s1045" type="#_x0000_t202" style="position:absolute;margin-left:83.95pt;margin-top:290.6pt;width:283.5pt;height:89.55pt;z-index:25174937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xvLwIAAFoEAAAOAAAAZHJzL2Uyb0RvYy54bWysVE1v2zAMvQ/YfxB0X2znq50Rp8haZBhQ&#10;tAWSoWdFlmIDsqhJSuzs14+SnTTrdhp2USiSeSTfo7y46xpFjsK6GnRBs1FKidAcylrvC/p9u/50&#10;S4nzTJdMgRYFPQlH75YfPyxak4sxVKBKYQmCaJe3pqCV9yZPEscr0TA3AiM0BiXYhnm82n1SWtYi&#10;eqOScZrOkxZsaSxw4Rx6H/ogXUZ8KQX3z1I64YkqKPbm42njuQtnslywfG+ZqWo+tMH+oYuG1RqL&#10;XqAemGfkYOs/oJqaW3Ag/YhDk4CUNRdxBpwmS99Ns6mYEXEWJMeZC03u/8Hyp+OLJXWJ2lGiWYMS&#10;bUXnyRfoSBbYaY3LMWljMM136A6Zg9+hMwzdSduEXxyHYBx5Pl24DWAcnZN5mk5nGOIYy7LJzfh2&#10;FnCSt78b6/xXAQ0JRkEtihc5ZcdH5/vUc0qopmFdK4V+litN2oLOJ4j/WwTBlcYaYYi+2WD5btf1&#10;I0/Pk+ygPOGAFvoFcYava2zikTn/wixuBDaOW+6f8ZAKsBgMFiUV2J9/84d8FAqjlLS4YQV1Pw7M&#10;CkrUN40Sfs6m07CS8TKd3YzxYq8ju+uIPjT3gEuMMmF30Qz5Xp1NaaF5xcewClUxxDTH2gX1Z/Pe&#10;93uPj4mL1Som4RIa5h/1xvAAHcgLFG+7V2bNoINHCZ/gvIssfydHn9vTvjp4kHXUKhDdszrwjwsc&#10;1R4eW3gh1/eY9fZJWP4CAAD//wMAUEsDBBQABgAIAAAAIQAiqeKl4gAAAAsBAAAPAAAAZHJzL2Rv&#10;d25yZXYueG1sTI9BT8MwDIXvSPyHyEjcWLqOdaU0naZKExKCw8Yu3NwmaysapzTZVvj1mBPc/Oyn&#10;5+/l68n24mxG3zlSMJ9FIAzVTnfUKDi8be9SED4gaewdGQVfxsO6uL7KMdPuQjtz3odGcAj5DBW0&#10;IQyZlL5ujUU/c4Mhvh3daDGwHBupR7xwuO1lHEWJtNgRf2hxMGVr6o/9ySp4LrevuKtim3735dPL&#10;cTN8Ht6XSt3eTJtHEMFM4c8Mv/iMDgUzVe5E2ouedbJ6YKuCZTqPQbBjtbjnTcVDEi1AFrn836H4&#10;AQAA//8DAFBLAQItABQABgAIAAAAIQC2gziS/gAAAOEBAAATAAAAAAAAAAAAAAAAAAAAAABbQ29u&#10;dGVudF9UeXBlc10ueG1sUEsBAi0AFAAGAAgAAAAhADj9If/WAAAAlAEAAAsAAAAAAAAAAAAAAAAA&#10;LwEAAF9yZWxzLy5yZWxzUEsBAi0AFAAGAAgAAAAhAH59jG8vAgAAWgQAAA4AAAAAAAAAAAAAAAAA&#10;LgIAAGRycy9lMm9Eb2MueG1sUEsBAi0AFAAGAAgAAAAhACKp4qXiAAAACwEAAA8AAAAAAAAAAAAA&#10;AAAAiQQAAGRycy9kb3ducmV2LnhtbFBLBQYAAAAABAAEAPMAAACYBQAAAAA=&#10;" filled="f" stroked="f" strokeweight=".5pt">
                <v:textbox>
                  <w:txbxContent>
                    <w:p w:rsidR="00E64BDF" w:rsidRPr="00DD2DCA" w:rsidRDefault="00E64BDF" w:rsidP="006C2B0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DD2DCA">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rsidR="00E64BDF" w:rsidRPr="00DD2DCA" w:rsidRDefault="00E64BDF" w:rsidP="006C2B0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s="Times New Roman"/>
                          <w:sz w:val="36"/>
                          <w:szCs w:val="36"/>
                        </w:rPr>
                        <w:t>Findings &amp; Analysis of the Study</w:t>
                      </w:r>
                    </w:p>
                  </w:txbxContent>
                </v:textbox>
                <w10:wrap type="square" anchorx="margin" anchory="margin"/>
              </v:shape>
            </w:pict>
          </mc:Fallback>
        </mc:AlternateContent>
      </w:r>
      <w:r w:rsidR="006C2B09" w:rsidRPr="004D41F9">
        <w:rPr>
          <w:noProof/>
          <w:lang w:eastAsia="zh-CN"/>
        </w:rPr>
        <w:drawing>
          <wp:anchor distT="0" distB="0" distL="114300" distR="114300" simplePos="0" relativeHeight="251748352" behindDoc="0" locked="0" layoutInCell="1" allowOverlap="1" wp14:anchorId="422972BB" wp14:editId="4B233983">
            <wp:simplePos x="0" y="0"/>
            <wp:positionH relativeFrom="margin">
              <wp:posOffset>3096895</wp:posOffset>
            </wp:positionH>
            <wp:positionV relativeFrom="margin">
              <wp:posOffset>669509</wp:posOffset>
            </wp:positionV>
            <wp:extent cx="2508885" cy="946150"/>
            <wp:effectExtent l="0" t="0" r="5715"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bl-725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885" cy="946150"/>
                    </a:xfrm>
                    <a:prstGeom prst="rect">
                      <a:avLst/>
                    </a:prstGeom>
                  </pic:spPr>
                </pic:pic>
              </a:graphicData>
            </a:graphic>
            <wp14:sizeRelH relativeFrom="margin">
              <wp14:pctWidth>0</wp14:pctWidth>
            </wp14:sizeRelH>
            <wp14:sizeRelV relativeFrom="margin">
              <wp14:pctHeight>0</wp14:pctHeight>
            </wp14:sizeRelV>
          </wp:anchor>
        </w:drawing>
      </w:r>
      <w:r w:rsidR="006C2B09" w:rsidRPr="004D41F9">
        <w:rPr>
          <w:noProof/>
          <w:lang w:eastAsia="zh-CN"/>
        </w:rPr>
        <mc:AlternateContent>
          <mc:Choice Requires="wps">
            <w:drawing>
              <wp:anchor distT="0" distB="0" distL="114300" distR="114300" simplePos="0" relativeHeight="251747328" behindDoc="0" locked="0" layoutInCell="1" allowOverlap="1" wp14:anchorId="21623EAB" wp14:editId="510AE50F">
                <wp:simplePos x="0" y="0"/>
                <wp:positionH relativeFrom="page">
                  <wp:posOffset>2480310</wp:posOffset>
                </wp:positionH>
                <wp:positionV relativeFrom="paragraph">
                  <wp:posOffset>7997825</wp:posOffset>
                </wp:positionV>
                <wp:extent cx="6421755" cy="3685540"/>
                <wp:effectExtent l="0" t="22542" r="13652" b="32703"/>
                <wp:wrapNone/>
                <wp:docPr id="9" name="Isosceles Triangle 9"/>
                <wp:cNvGraphicFramePr/>
                <a:graphic xmlns:a="http://schemas.openxmlformats.org/drawingml/2006/main">
                  <a:graphicData uri="http://schemas.microsoft.com/office/word/2010/wordprocessingShape">
                    <wps:wsp>
                      <wps:cNvSpPr/>
                      <wps:spPr>
                        <a:xfrm rot="162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2D2300" id="Isosceles Triangle 9" o:spid="_x0000_s1026" type="#_x0000_t5" style="position:absolute;margin-left:195.3pt;margin-top:629.75pt;width:505.65pt;height:290.2pt;rotation:-90;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I8iwIAAC8FAAAOAAAAZHJzL2Uyb0RvYy54bWysVEtv2zAMvg/YfxB0X51kcdoEdYq0QYcC&#10;RVugLXpmZMkWoNckJU7360fJTt+nYT4IpEjx8X2kT8/2WpEd90FaU9Hx0YgSbpitpWkq+vhw+eOE&#10;khDB1KCs4RV95oGeLb9/O+3cgk9sa1XNPcEgJiw6V9E2RrcoisBariEcWccNGoX1GiKqvilqDx1G&#10;16qYjEazorO+dt4yHgLernsjXeb4QnAWb4UIPBJVUawt5tPnc5POYnkKi8aDayUbyoB/qEKDNJj0&#10;JdQaIpCtl59Cacm8DVbEI2Z1YYWQjOcesJvx6EM39y04nntBcIJ7gSn8v7DsZnfniawrOqfEgEaK&#10;roINjCseyIOXYBrFyTzh1LmwQPd7d+cHLaCYmt4Lr4m3CO54hqTgl7HA7sg+Q/38AjXfR8Lwcjad&#10;jI/LkhKGtp+zk7KcZjKKPlqK6nyIv7jVJAkVjUMxOTTsrkPEKtD94JaeBKtkfSmVyopvNhfKkx0g&#10;9+X5/HxdpjbwyTs3ZUiHhU+OsWrCAGdQKIgoaoeoBNNQAqrB4WbR59zvXocvkuTkLdR8SJ0BGTL3&#10;7p+rSF2sIbT9k5yin00tIy6IkrqiJz20fSRlUhqeR3zAIhHUU5Kkja2fkdpMC3YWHLuUmOQaQrwD&#10;j0OOl7i48RYPoSxiYAeJktb6P1/dJ3+cPbRS0uHSID6/t+A5JerK4FTOx1OkkcSsTMvjCSr+rWXz&#10;1mK2+sIiN+NcXRaTf1QHUXirn3C/VykrmsAwzN0zMSgXsV9m/EMwvlplN9wsB/Ha3DuWgiecErwP&#10;+yfw7jBNOIg39rBgsPgwUL1vemnsahutkHnaXnFFBpOCW5m5HP4gae3f6tnr9T+3/AsAAP//AwBQ&#10;SwMEFAAGAAgAAAAhAG5uorLhAAAADgEAAA8AAABkcnMvZG93bnJldi54bWxMj1FLwzAUhd8F/0O4&#10;gm8u6baWUZsOGcjwQdQ68DVrYlPa3JQk2+q/9+5JHy/n8N3vVNvZjexsQuw9SsgWApjB1useOwmH&#10;z+eHDbCYFGo1ejQSfkyEbX17U6lS+wt+mHOTOkYQjKWSYFOaSs5ja41TceEng5R9++BUojN0XAd1&#10;Ibgb+VKIgjvVI32wajI7a9qhOTmi2MMem0E3U9gN+/dUrF5f3r6kvL+bnx6BJTOnvzJc9UkdanI6&#10;+hPqyEYJhSgyqlIg1mtada1kmyIHdpSwFHm+Al5X/P+M+hcAAP//AwBQSwECLQAUAAYACAAAACEA&#10;toM4kv4AAADhAQAAEwAAAAAAAAAAAAAAAAAAAAAAW0NvbnRlbnRfVHlwZXNdLnhtbFBLAQItABQA&#10;BgAIAAAAIQA4/SH/1gAAAJQBAAALAAAAAAAAAAAAAAAAAC8BAABfcmVscy8ucmVsc1BLAQItABQA&#10;BgAIAAAAIQDHqGI8iwIAAC8FAAAOAAAAAAAAAAAAAAAAAC4CAABkcnMvZTJvRG9jLnhtbFBLAQIt&#10;ABQABgAIAAAAIQBubqKy4QAAAA4BAAAPAAAAAAAAAAAAAAAAAOUEAABkcnMvZG93bnJldi54bWxQ&#10;SwUGAAAAAAQABADzAAAA8wUAAAAA&#10;" fillcolor="#5b9bd5" strokecolor="#41719c" strokeweight="1pt">
                <w10:wrap anchorx="page"/>
              </v:shape>
            </w:pict>
          </mc:Fallback>
        </mc:AlternateContent>
      </w:r>
      <w:r w:rsidR="006C2B09">
        <w:rPr>
          <w:b/>
          <w:color w:val="7030A0"/>
          <w:sz w:val="28"/>
        </w:rPr>
        <w:br w:type="page"/>
      </w:r>
    </w:p>
    <w:p w:rsidR="00391E36" w:rsidRPr="00C55D17" w:rsidRDefault="00391E36" w:rsidP="00B90B6B">
      <w:pPr>
        <w:pStyle w:val="ListParagraph"/>
        <w:numPr>
          <w:ilvl w:val="1"/>
          <w:numId w:val="37"/>
        </w:numPr>
        <w:tabs>
          <w:tab w:val="left" w:pos="1164"/>
        </w:tabs>
        <w:spacing w:line="276" w:lineRule="auto"/>
        <w:rPr>
          <w:b/>
          <w:color w:val="7030A0"/>
          <w:sz w:val="28"/>
        </w:rPr>
      </w:pPr>
      <w:r w:rsidRPr="00C55D17">
        <w:rPr>
          <w:b/>
          <w:color w:val="7030A0"/>
          <w:sz w:val="28"/>
        </w:rPr>
        <w:lastRenderedPageBreak/>
        <w:t>Findings &amp; Analysis:</w:t>
      </w:r>
    </w:p>
    <w:p w:rsidR="00E24151" w:rsidRPr="00391E36" w:rsidRDefault="00E24151" w:rsidP="00391E36">
      <w:pPr>
        <w:tabs>
          <w:tab w:val="left" w:pos="1164"/>
        </w:tabs>
        <w:spacing w:line="276" w:lineRule="auto"/>
        <w:rPr>
          <w:b/>
          <w:color w:val="7030A0"/>
          <w:sz w:val="28"/>
        </w:rPr>
      </w:pPr>
      <w:r w:rsidRPr="005D430C">
        <w:rPr>
          <w:rFonts w:cstheme="minorHAnsi"/>
          <w:sz w:val="24"/>
          <w:szCs w:val="24"/>
        </w:rPr>
        <w:t xml:space="preserve">While working at </w:t>
      </w:r>
      <w:proofErr w:type="spellStart"/>
      <w:r w:rsidRPr="005D430C">
        <w:rPr>
          <w:rFonts w:cstheme="minorHAnsi"/>
          <w:sz w:val="24"/>
          <w:szCs w:val="24"/>
        </w:rPr>
        <w:t>Agargaon</w:t>
      </w:r>
      <w:proofErr w:type="spellEnd"/>
      <w:r w:rsidRPr="005D430C">
        <w:rPr>
          <w:rFonts w:cstheme="minorHAnsi"/>
          <w:sz w:val="24"/>
          <w:szCs w:val="24"/>
        </w:rPr>
        <w:t xml:space="preserve"> Branch office of Southeast Bank, I have achieved more up to date sort of understanding. After the gathering and examination of information I have a few discoveries. These discoveries are totally from my own perspective. Those are given beneath:</w:t>
      </w:r>
    </w:p>
    <w:p w:rsidR="00E24151" w:rsidRPr="005D430C"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5D430C">
        <w:rPr>
          <w:rFonts w:asciiTheme="minorHAnsi" w:hAnsiTheme="minorHAnsi" w:cstheme="minorHAnsi"/>
          <w:szCs w:val="24"/>
        </w:rPr>
        <w:t>As Southeast Bank has no branches in numerous areas in the nation, they can't work by and large activities in the economy of the nation. It has only 134 branches all over the country which is insufficient to provide quality service to the mass target customers of this industry. People have absence of information about SEBL as they have restricted of branches in some particular locale. Moreover, the Southeast Bank Limited does not have satisfactory current communication materials. In The Southeast Bank Limited regular advising programs are not accessible for the employees</w:t>
      </w:r>
    </w:p>
    <w:p w:rsidR="00E24151" w:rsidRPr="005D430C" w:rsidRDefault="00E24151" w:rsidP="005D430C">
      <w:pPr>
        <w:pStyle w:val="ListParagraph"/>
        <w:tabs>
          <w:tab w:val="left" w:pos="1164"/>
        </w:tabs>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5D430C">
        <w:rPr>
          <w:rFonts w:asciiTheme="minorHAnsi" w:hAnsiTheme="minorHAnsi" w:cstheme="minorHAnsi"/>
          <w:szCs w:val="24"/>
        </w:rPr>
        <w:t xml:space="preserve">Southeast Bank Limited has officially settled a positive fame in the banking industry of the nation. It is one of the main private division commercial banks in Bangladesh. The </w:t>
      </w:r>
      <w:r w:rsidRPr="00BA2785">
        <w:rPr>
          <w:rFonts w:asciiTheme="minorHAnsi" w:hAnsiTheme="minorHAnsi" w:cstheme="minorHAnsi"/>
          <w:szCs w:val="24"/>
        </w:rPr>
        <w:t xml:space="preserve">bank has just appeared huge development the benefits and stores segment. But the productivity of marketing segment of SEBL is less. The bank can hold the position that they can accomplish if they can bring improvement here. The people groups ought to know about the exercises of SEBL </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Absence of adequate employees keeps stress on the current employees on their works. That is the reason once in a while the employees commits error and customers get disappointed. The employees here and there disturb the association among customer and them. There is likewise noise contamination in the service giving point</w:t>
      </w:r>
    </w:p>
    <w:p w:rsidR="00E24151" w:rsidRPr="00BA2785" w:rsidRDefault="00E24151" w:rsidP="00BA2785">
      <w:pPr>
        <w:pStyle w:val="ListParagraph"/>
        <w:spacing w:line="276" w:lineRule="auto"/>
        <w:jc w:val="both"/>
        <w:rPr>
          <w:rFonts w:asciiTheme="minorHAnsi" w:hAnsiTheme="minorHAnsi" w:cstheme="minorHAnsi"/>
          <w:color w:val="000000"/>
          <w:szCs w:val="24"/>
          <w:shd w:val="clear" w:color="auto" w:fill="FFFFFF"/>
        </w:rPr>
      </w:pPr>
    </w:p>
    <w:p w:rsidR="006B57DD" w:rsidRPr="006B57DD" w:rsidRDefault="00E24151" w:rsidP="006B57DD">
      <w:pPr>
        <w:pStyle w:val="ListParagraph"/>
        <w:numPr>
          <w:ilvl w:val="0"/>
          <w:numId w:val="31"/>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color w:val="000000"/>
          <w:szCs w:val="24"/>
          <w:shd w:val="clear" w:color="auto" w:fill="FFFFFF"/>
        </w:rPr>
        <w:t>The bank centers around client amicable promoting approaches by offering different productive conveyance of customized keeping money administrations at the customers entryway steps and takes into account the regularly developing financing needs of demographic at a competitive cost. But the operational charges of SEBL are high from others bank makes demoralization of the people groups work with it</w:t>
      </w:r>
    </w:p>
    <w:p w:rsidR="006B57DD" w:rsidRDefault="006B57DD" w:rsidP="006B57DD">
      <w:pPr>
        <w:pStyle w:val="ListParagraph"/>
      </w:pPr>
    </w:p>
    <w:p w:rsidR="00A05BFB" w:rsidRPr="006B57DD" w:rsidRDefault="00A05BFB" w:rsidP="006B57DD">
      <w:pPr>
        <w:pStyle w:val="ListParagraph"/>
        <w:numPr>
          <w:ilvl w:val="0"/>
          <w:numId w:val="31"/>
        </w:numPr>
        <w:tabs>
          <w:tab w:val="left" w:pos="1164"/>
        </w:tabs>
        <w:spacing w:line="276" w:lineRule="auto"/>
        <w:jc w:val="both"/>
        <w:rPr>
          <w:rFonts w:asciiTheme="minorHAnsi" w:hAnsiTheme="minorHAnsi" w:cstheme="minorHAnsi"/>
          <w:szCs w:val="24"/>
        </w:rPr>
      </w:pPr>
      <w:r>
        <w:t>The available training programs are not sufficient for the employees of SEBL.SEBL provides traditional training programs for their employees such as, orientation training, leadership training etc. But with the change of time they have not introduced the modern types of training like, cross cultural training, IT training etc.</w:t>
      </w:r>
    </w:p>
    <w:p w:rsidR="006A7A08" w:rsidRDefault="006A7A08" w:rsidP="006A7A08">
      <w:pPr>
        <w:pStyle w:val="ListParagraph"/>
      </w:pPr>
    </w:p>
    <w:p w:rsidR="00E24151" w:rsidRPr="006A7A08" w:rsidRDefault="006A7A08" w:rsidP="006A7A08">
      <w:pPr>
        <w:pStyle w:val="ListParagraph"/>
        <w:numPr>
          <w:ilvl w:val="0"/>
          <w:numId w:val="31"/>
        </w:numPr>
        <w:tabs>
          <w:tab w:val="left" w:pos="1164"/>
        </w:tabs>
        <w:spacing w:line="276" w:lineRule="auto"/>
        <w:jc w:val="both"/>
        <w:rPr>
          <w:rFonts w:asciiTheme="minorHAnsi" w:hAnsiTheme="minorHAnsi" w:cstheme="minorHAnsi"/>
          <w:szCs w:val="24"/>
        </w:rPr>
      </w:pPr>
      <w:r>
        <w:t xml:space="preserve">At SEBL, all the decisions are taken by the top management, CEO, DMD and board of the directors. Consequently, because of this type of practice there is only top down </w:t>
      </w:r>
      <w:r>
        <w:lastRenderedPageBreak/>
        <w:t>management approach and communication process. The extent of bottom up approach is very low and the communication scope is also very limited</w:t>
      </w:r>
    </w:p>
    <w:p w:rsidR="00E24151" w:rsidRPr="00BA2785"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SEBL doesn’t develop their website for the employees and also for the customers. Sometimes, it is quite difficult to get proper information of their services from their website. In addition, the bank software is not that much updated. Sometimes, it is troublesome and time consuming to perform banking tasks for the employees</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The bank concentrated on building superb HR with ability and expert aptitudes embracing the Human Resources Re-designing and Development Plan with the end goal of making a fantastic customer base administration condition for extreme accomplishment of continued benefit development making no includes with the quality resource creation</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Employee enlistment criteria ought to be increasingly powerful as less effective people groups may not be selecting. Training programs isn't adequate particularly for the lower and mid-level officer in this bank. The SEBL's regular advising programs are not accessible for the employees.</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1"/>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 xml:space="preserve"> The Southeast Bank Limited does not have sufficient new correspondence materials. As clearing house get electronic, IT area have not adequate worker to hold this successfully. SEBL has a few numbers of ATM booth all over the country. Because of absence of quality number of ATM booth facilities, the bank can't draw in new stores and consequently loaning capacity of the SEBL is in string now.</w:t>
      </w:r>
    </w:p>
    <w:p w:rsidR="00E24151" w:rsidRPr="00BA2785" w:rsidRDefault="00E24151" w:rsidP="00BA2785">
      <w:pPr>
        <w:tabs>
          <w:tab w:val="left" w:pos="1164"/>
        </w:tabs>
        <w:spacing w:line="0" w:lineRule="atLeast"/>
        <w:jc w:val="both"/>
        <w:rPr>
          <w:rFonts w:cstheme="minorHAnsi"/>
          <w:sz w:val="24"/>
          <w:szCs w:val="24"/>
        </w:rPr>
      </w:pPr>
    </w:p>
    <w:p w:rsidR="00391E36" w:rsidRDefault="00E24151" w:rsidP="00DC2F89">
      <w:pPr>
        <w:tabs>
          <w:tab w:val="left" w:pos="1164"/>
        </w:tabs>
        <w:spacing w:line="276" w:lineRule="auto"/>
        <w:jc w:val="both"/>
        <w:rPr>
          <w:rFonts w:cstheme="minorHAnsi"/>
          <w:sz w:val="24"/>
          <w:szCs w:val="24"/>
        </w:rPr>
      </w:pPr>
      <w:r w:rsidRPr="00BA2785">
        <w:rPr>
          <w:rFonts w:cstheme="minorHAnsi"/>
          <w:sz w:val="24"/>
          <w:szCs w:val="24"/>
        </w:rPr>
        <w:t>South East bank has an intelligent corporate culture the workplace is agreeable, intuitive and casual. Also, there are no shrouded obstructions or limits while correspondence between pass on unrivaled and the subordinate. This corporate culture gives as an extraordinary inspi</w:t>
      </w:r>
      <w:r w:rsidR="00DC2F89">
        <w:rPr>
          <w:rFonts w:cstheme="minorHAnsi"/>
          <w:sz w:val="24"/>
          <w:szCs w:val="24"/>
        </w:rPr>
        <w:t>ration factor to the employees.</w:t>
      </w:r>
    </w:p>
    <w:p w:rsidR="00DC2F89" w:rsidRPr="00DC2F89" w:rsidRDefault="00DC2F89" w:rsidP="00DC2F89">
      <w:pPr>
        <w:tabs>
          <w:tab w:val="left" w:pos="1164"/>
        </w:tabs>
        <w:spacing w:line="276" w:lineRule="auto"/>
        <w:jc w:val="both"/>
        <w:rPr>
          <w:rFonts w:cstheme="minorHAnsi"/>
          <w:sz w:val="24"/>
          <w:szCs w:val="24"/>
        </w:rPr>
      </w:pPr>
    </w:p>
    <w:p w:rsidR="005B7C49" w:rsidRDefault="005B7C49" w:rsidP="00391E36">
      <w:pPr>
        <w:tabs>
          <w:tab w:val="left" w:pos="1164"/>
        </w:tabs>
        <w:spacing w:line="276" w:lineRule="auto"/>
        <w:rPr>
          <w:b/>
          <w:color w:val="7030A0"/>
          <w:sz w:val="28"/>
        </w:rPr>
      </w:pPr>
    </w:p>
    <w:p w:rsidR="005B7C49" w:rsidRDefault="005B7C49" w:rsidP="00391E36">
      <w:pPr>
        <w:tabs>
          <w:tab w:val="left" w:pos="1164"/>
        </w:tabs>
        <w:spacing w:line="276" w:lineRule="auto"/>
        <w:rPr>
          <w:b/>
          <w:color w:val="7030A0"/>
          <w:sz w:val="28"/>
        </w:rPr>
      </w:pPr>
    </w:p>
    <w:p w:rsidR="005B7C49" w:rsidRDefault="005B7C49" w:rsidP="00391E36">
      <w:pPr>
        <w:tabs>
          <w:tab w:val="left" w:pos="1164"/>
        </w:tabs>
        <w:spacing w:line="276" w:lineRule="auto"/>
        <w:rPr>
          <w:b/>
          <w:color w:val="7030A0"/>
          <w:sz w:val="28"/>
        </w:rPr>
      </w:pPr>
    </w:p>
    <w:p w:rsidR="005B7C49" w:rsidRDefault="005B7C49" w:rsidP="00391E36">
      <w:pPr>
        <w:tabs>
          <w:tab w:val="left" w:pos="1164"/>
        </w:tabs>
        <w:spacing w:line="276" w:lineRule="auto"/>
        <w:rPr>
          <w:b/>
          <w:color w:val="7030A0"/>
          <w:sz w:val="28"/>
        </w:rPr>
      </w:pPr>
    </w:p>
    <w:p w:rsidR="005B7C49" w:rsidRDefault="005B7C49" w:rsidP="00391E36">
      <w:pPr>
        <w:tabs>
          <w:tab w:val="left" w:pos="1164"/>
        </w:tabs>
        <w:spacing w:line="276" w:lineRule="auto"/>
        <w:rPr>
          <w:b/>
          <w:color w:val="7030A0"/>
          <w:sz w:val="28"/>
        </w:rPr>
      </w:pPr>
    </w:p>
    <w:p w:rsidR="005B7C49" w:rsidRDefault="005B7C49" w:rsidP="00391E36">
      <w:pPr>
        <w:tabs>
          <w:tab w:val="left" w:pos="1164"/>
        </w:tabs>
        <w:spacing w:line="276" w:lineRule="auto"/>
        <w:rPr>
          <w:b/>
          <w:color w:val="7030A0"/>
          <w:sz w:val="28"/>
        </w:rPr>
      </w:pPr>
    </w:p>
    <w:p w:rsidR="005B7C49" w:rsidRPr="005B7C49" w:rsidRDefault="00DF3113">
      <w:r w:rsidRPr="004D41F9">
        <w:rPr>
          <w:noProof/>
          <w:lang w:eastAsia="zh-CN"/>
        </w:rPr>
        <w:lastRenderedPageBreak/>
        <mc:AlternateContent>
          <mc:Choice Requires="wps">
            <w:drawing>
              <wp:anchor distT="0" distB="0" distL="114300" distR="114300" simplePos="0" relativeHeight="251751424" behindDoc="0" locked="0" layoutInCell="1" allowOverlap="1" wp14:anchorId="69482DA3" wp14:editId="110BBFD4">
                <wp:simplePos x="0" y="0"/>
                <wp:positionH relativeFrom="column">
                  <wp:posOffset>991283</wp:posOffset>
                </wp:positionH>
                <wp:positionV relativeFrom="paragraph">
                  <wp:posOffset>8246217</wp:posOffset>
                </wp:positionV>
                <wp:extent cx="3754120" cy="3534410"/>
                <wp:effectExtent l="19050" t="0" r="36830" b="46990"/>
                <wp:wrapNone/>
                <wp:docPr id="38" name="Isosceles Triangle 38"/>
                <wp:cNvGraphicFramePr/>
                <a:graphic xmlns:a="http://schemas.openxmlformats.org/drawingml/2006/main">
                  <a:graphicData uri="http://schemas.microsoft.com/office/word/2010/wordprocessingShape">
                    <wps:wsp>
                      <wps:cNvSpPr/>
                      <wps:spPr>
                        <a:xfrm rot="10800000">
                          <a:off x="0" y="0"/>
                          <a:ext cx="3754120" cy="3534410"/>
                        </a:xfrm>
                        <a:prstGeom prst="triangle">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75CA239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8" o:spid="_x0000_s1026" type="#_x0000_t5" style="position:absolute;margin-left:78.05pt;margin-top:649.3pt;width:295.6pt;height:278.3pt;rotation:18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RmnwIAALMFAAAOAAAAZHJzL2Uyb0RvYy54bWysVEtv2zAMvg/YfxB0Xx3nsXZBnSJo0aFA&#10;1wZrh55VWYoFSKImKXGyXz9Kdtyg7XYY5oMhieRH8uPj/GJnNNkKHxTYipYnI0qE5VAru67oj8fr&#10;T2eUhMhszTRYUdG9CPRi8fHDeevmYgwN6Fp4giA2zFtX0SZGNy+KwBthWDgBJywKJXjDIl79uqg9&#10;axHd6GI8Gn0uWvC188BFCPh61QnpIuNLKXi8lzKISHRFMbaY/z7/n9O/WJyz+doz1yjeh8H+IQrD&#10;lEWnA9QVi4xsvHoDZRT3EEDGEw6mACkVFzkHzKYcvcrmoWFO5FyQnOAGmsL/g+V325Unqq7oBCtl&#10;mcEa3QQIXGgRyKNXzK61IChEploX5mjw4Fa+vwU8prR30hviAektR2ej9GU2MD+yy2TvB7LFLhKO&#10;j5PT2bQcY004yiazyXRa5nIUHVpCdT7ErwIMSYeKxj6aDM22tyFiFKh+UEsmAbSqr5XW+ZK6SFxq&#10;T7YM6884FzaW2VxvzDeou/fTWYq3w8qNl0wy8hFakZLv0s2nuNci+dD2u5BIIGY0zsgDwlunoWG1&#10;6J6Ty/d9ZsCELDGLAbuL+g/YXei9fjIVufMH464YfzUeLLJnsHEwNsqCfy8zjVT2njt9pOyImnR8&#10;hnqP7ZUbAysdHL9WWMpbFuKKeRw0fMTlEe/xJzW0FYX+REkD/td770kf+x+llLQ4uBUNPzfMC0r0&#10;jcXJ+FJOp2nS82U6O00t5o8lz8cSuzGXgL1R5ujyMelHfThKD+YJd8wyeUURsxx9V5RHf7hcxm6h&#10;4JbiYrnMajjdjsVb++B4Ak+spjZ93D0x7w79jKNwB4chZ/NXLd3pJksLy00EqXK/v/Da842bITdr&#10;v8XS6jm+Z62XXbv4DQAA//8DAFBLAwQUAAYACAAAACEA7hesE+IAAAANAQAADwAAAGRycy9kb3du&#10;cmV2LnhtbEyPwU7DMBBE70j8g7VIXBB1mpI0DXEqhMqtHEiRenVjk1iN11HstObvWU5w29kdzb6p&#10;ttEO7KInbxwKWC4SYBpbpwx2Aj4Pb48FMB8kKjk41AK+tYdtfXtTyVK5K37oSxM6RiHoSymgD2Es&#10;Ofdtr630CzdqpNuXm6wMJKeOq0leKdwOPE2SnFtpkD70ctSvvW7PzWwF7OKeN8fZrEzzcJjjbh/O&#10;6j0IcX8XX56BBR3Dnxl+8QkdamI6uRmVZwPpLF+SlYZ0U+TAyLJ+Wq+AnWhVZFkKvK74/xb1DwAA&#10;AP//AwBQSwECLQAUAAYACAAAACEAtoM4kv4AAADhAQAAEwAAAAAAAAAAAAAAAAAAAAAAW0NvbnRl&#10;bnRfVHlwZXNdLnhtbFBLAQItABQABgAIAAAAIQA4/SH/1gAAAJQBAAALAAAAAAAAAAAAAAAAAC8B&#10;AABfcmVscy8ucmVsc1BLAQItABQABgAIAAAAIQAmTERmnwIAALMFAAAOAAAAAAAAAAAAAAAAAC4C&#10;AABkcnMvZTJvRG9jLnhtbFBLAQItABQABgAIAAAAIQDuF6wT4gAAAA0BAAAPAAAAAAAAAAAAAAAA&#10;APkEAABkcnMvZG93bnJldi54bWxQSwUGAAAAAAQABADzAAAACAYAAAAA&#10;" fillcolor="#2e74b5 [2404]" strokecolor="#1f4d78 [1604]" strokeweight="1pt"/>
            </w:pict>
          </mc:Fallback>
        </mc:AlternateContent>
      </w:r>
      <w:r w:rsidRPr="004D41F9">
        <w:rPr>
          <w:noProof/>
          <w:lang w:eastAsia="zh-CN"/>
        </w:rPr>
        <mc:AlternateContent>
          <mc:Choice Requires="wps">
            <w:drawing>
              <wp:anchor distT="0" distB="0" distL="114300" distR="114300" simplePos="0" relativeHeight="251752448" behindDoc="0" locked="0" layoutInCell="1" allowOverlap="1" wp14:anchorId="4DBF6285" wp14:editId="4233727D">
                <wp:simplePos x="0" y="0"/>
                <wp:positionH relativeFrom="page">
                  <wp:align>left</wp:align>
                </wp:positionH>
                <wp:positionV relativeFrom="paragraph">
                  <wp:posOffset>7932420</wp:posOffset>
                </wp:positionV>
                <wp:extent cx="6421755" cy="3685540"/>
                <wp:effectExtent l="0" t="22542" r="32702" b="32703"/>
                <wp:wrapNone/>
                <wp:docPr id="19" name="Isosceles Triangle 19"/>
                <wp:cNvGraphicFramePr/>
                <a:graphic xmlns:a="http://schemas.openxmlformats.org/drawingml/2006/main">
                  <a:graphicData uri="http://schemas.microsoft.com/office/word/2010/wordprocessingShape">
                    <wps:wsp>
                      <wps:cNvSpPr/>
                      <wps:spPr>
                        <a:xfrm rot="54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2280437D" id="Isosceles Triangle 19" o:spid="_x0000_s1026" type="#_x0000_t5" style="position:absolute;margin-left:0;margin-top:624.6pt;width:505.65pt;height:290.2pt;rotation:90;z-index:2517524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6lMiwIAADAFAAAOAAAAZHJzL2Uyb0RvYy54bWysVEtv2zAMvg/YfxB0X51kcZsadYq0QYcC&#10;RVugHXpmZMkWoNckJU7360fJTl/raZgPAilSH8mPpM/O91qRHfdBWlPT6dGEEm6YbaRpa/rz8erb&#10;gpIQwTSgrOE1feaBni+/fjnrXcVntrOq4Z4giAlV72raxeiqogis4xrCkXXcoFFYryGi6tui8dAj&#10;ulbFbDI5LnrrG+ct4yHg7Xow0mXGF4KzeCdE4JGommJuMZ8+n5t0FsszqFoPrpNsTAP+IQsN0mDQ&#10;F6g1RCBbL/+C0pJ5G6yIR8zqwgohGc81YDXTyYdqHjpwPNeC5AT3QlP4f7DsdnfviWywd6eUGNDY&#10;o+tgA+OKB/LoJZhWcYJGZKp3ocIHD+7ej1pAMZW9F14Tb5Hecj5JXyYDyyP7zPXzC9d8HwnDy+P5&#10;bHpSlpQwtH0/XpT4MMUoBrAE6nyIP7jVJAk1jWMyGRp2NyEO7ge39CRYJZsrqVRWfLu5VJ7sAJtf&#10;XpxerMsxwjs3ZUiP5c9OMGvCAIdQKIgoaoe0BNNSAqrF6WbR59jvXodPguTgHTR8DJ0JGZId3XOd&#10;73BSFWsI3fAkm1KyUGkZcUOU1DVdDNQOSMokK88zPnKR+jN0JEkb2zxjb3NXsLLg2JXEIDcQ4j14&#10;nHK8xM2Nd3gIZZEDO0qUdNb//uw++ePwoZWSHrcG+fm1Bc8pUdcGx/J0Osc2kpiVeXkyQ8W/tWze&#10;WsxWX1rszTRnl8XkH9VBFN7qJ1zwVYqKJjAMYw+dGJXLOGwz/iIYX62yG66Wg3hjHhxL4ImnRO/j&#10;/gm8O0wTDuKtPWwYVB8GavBNL41dbaMVMk/bK6/YwaTgWuZejr+QtPdv9ez1+qNb/gEAAP//AwBQ&#10;SwMEFAAGAAgAAAAhAI7SVCPiAAAADQEAAA8AAABkcnMvZG93bnJldi54bWxMjzFPwzAQhXck/oN1&#10;SGzUTkpaEuJUVQULdKE0A5sbH0lEbEexW4d/zzHBePqe3vuu3MxmYBecfO+shGQhgKFtnO5tK+H4&#10;/nz3AMwHZbUanEUJ3+hhU11flarQLto3vBxCy6jE+kJJ6EIYC85906FRfuFGtMQ+3WRUoHNquZ5U&#10;pHIz8FSIFTeqt7TQqRF3HTZfh7OR8JHNL+mxFvtt8lrvVvEpujqPUt7ezNtHYAHn8BeGX31Sh4qc&#10;Tu5stWeDhDTJMooSEMvlGhhF1nmWAzsRE/eZAF6V/P8X1Q8AAAD//wMAUEsBAi0AFAAGAAgAAAAh&#10;ALaDOJL+AAAA4QEAABMAAAAAAAAAAAAAAAAAAAAAAFtDb250ZW50X1R5cGVzXS54bWxQSwECLQAU&#10;AAYACAAAACEAOP0h/9YAAACUAQAACwAAAAAAAAAAAAAAAAAvAQAAX3JlbHMvLnJlbHNQSwECLQAU&#10;AAYACAAAACEAgMupTIsCAAAwBQAADgAAAAAAAAAAAAAAAAAuAgAAZHJzL2Uyb0RvYy54bWxQSwEC&#10;LQAUAAYACAAAACEAjtJUI+IAAAANAQAADwAAAAAAAAAAAAAAAADlBAAAZHJzL2Rvd25yZXYueG1s&#10;UEsFBgAAAAAEAAQA8wAAAPQFAAAAAA==&#10;" fillcolor="#5b9bd5" strokecolor="#41719c" strokeweight="1pt">
                <w10:wrap anchorx="page"/>
              </v:shape>
            </w:pict>
          </mc:Fallback>
        </mc:AlternateContent>
      </w:r>
      <w:r w:rsidR="005B7C49" w:rsidRPr="001E5C82">
        <w:rPr>
          <w:rFonts w:ascii="Times New Roman" w:eastAsia="Calibri" w:hAnsi="Times New Roman" w:cs="Vrinda"/>
          <w:noProof/>
          <w:sz w:val="24"/>
          <w:szCs w:val="24"/>
          <w:lang w:eastAsia="zh-CN"/>
        </w:rPr>
        <mc:AlternateContent>
          <mc:Choice Requires="wps">
            <w:drawing>
              <wp:anchor distT="0" distB="0" distL="114300" distR="114300" simplePos="0" relativeHeight="251755520" behindDoc="0" locked="0" layoutInCell="1" allowOverlap="1" wp14:anchorId="1A799682" wp14:editId="458FB6BE">
                <wp:simplePos x="0" y="0"/>
                <wp:positionH relativeFrom="margin">
                  <wp:posOffset>1066165</wp:posOffset>
                </wp:positionH>
                <wp:positionV relativeFrom="margin">
                  <wp:posOffset>3690839</wp:posOffset>
                </wp:positionV>
                <wp:extent cx="3600450" cy="1137285"/>
                <wp:effectExtent l="0" t="0" r="0" b="5715"/>
                <wp:wrapSquare wrapText="bothSides"/>
                <wp:docPr id="17" name="Text Box 17"/>
                <wp:cNvGraphicFramePr/>
                <a:graphic xmlns:a="http://schemas.openxmlformats.org/drawingml/2006/main">
                  <a:graphicData uri="http://schemas.microsoft.com/office/word/2010/wordprocessingShape">
                    <wps:wsp>
                      <wps:cNvSpPr txBox="1"/>
                      <wps:spPr>
                        <a:xfrm>
                          <a:off x="0" y="0"/>
                          <a:ext cx="3600450" cy="1137285"/>
                        </a:xfrm>
                        <a:prstGeom prst="rect">
                          <a:avLst/>
                        </a:prstGeom>
                        <a:noFill/>
                        <a:ln w="6350">
                          <a:noFill/>
                        </a:ln>
                      </wps:spPr>
                      <wps:txbx>
                        <w:txbxContent>
                          <w:p w:rsidR="00980FDF" w:rsidRPr="00DD2DCA" w:rsidRDefault="00980FDF" w:rsidP="005B7C4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DD2DCA">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rsidR="00980FDF" w:rsidRPr="00DD2DCA" w:rsidRDefault="00980FDF" w:rsidP="005B7C4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s="Times New Roman"/>
                                <w:sz w:val="36"/>
                                <w:szCs w:val="36"/>
                              </w:rPr>
                              <w:t>Conclusion &amp; Recommendations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A799682" id="Text Box 17" o:spid="_x0000_s1046" type="#_x0000_t202" style="position:absolute;margin-left:83.95pt;margin-top:290.6pt;width:283.5pt;height:89.55pt;z-index:25175552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P0LgIAAFwEAAAOAAAAZHJzL2Uyb0RvYy54bWysVE1v2zAMvQ/YfxB0X5zvdkGcImuRYUDQ&#10;FkiGnhVZTgzYoiYpsbNfvyc5X+t2GnZRKJJ5JN+jPH1oqpIdlHUF6ZT3Ol3OlJaUFXqb8u/rxad7&#10;zpwXOhMlaZXyo3L8Yfbxw7Q2E9WnHZWZsgwg2k1qk/Kd92aSJE7uVCVch4zSCOZkK+Fxtdsks6IG&#10;elUm/W53nNRkM2NJKufgfWqDfBbx81xJ/5LnTnlWphy9+XjaeG7CmcymYrK1wuwKeWpD/EMXlSg0&#10;il6gnoQXbG+LP6CqQlpylPuOpCqhPC+kijNgml733TSrnTAqzgJynLnQ5P4frHw+vFpWZNDujjMt&#10;Kmi0Vo1nX6hhcIGf2rgJ0lYGib6BH7lnv4MzjN3ktgq/GIghDqaPF3YDmoRzMO52hyOEJGK93uCu&#10;fz8KOMn178Y6/1VRxYKRcgv5IqvisHS+TT2nhGqaFkVZRglLzeqUjwfA/y0C8FKjRhiibTZYvtk0&#10;7dCxg+DaUHbEgJbaFXFGLgo0sRTOvwqLnUDj2HP/giMvCcXoZHG2I/vzb/6QD6kQ5azGjqXc/dgL&#10;qzgrv2mI+Lk3HIaljJfh6K6Pi72NbG4jel89Eta4hxdlZDRDvi/PZm6pesNzmIeqCAktUTvl/mw+&#10;+nbz8Zykms9jEtbQCL/UKyMDdCAvULxu3oQ1Jx08JHym8zaKyTs52tyW9vneU15Era6snvjHCke1&#10;T88tvJHbe8y6fhRmvwAAAP//AwBQSwMEFAAGAAgAAAAhACKp4qXiAAAACwEAAA8AAABkcnMvZG93&#10;bnJldi54bWxMj0FPwzAMhe9I/IfISNxYuo51pTSdpkoTEoLDxi7c3CZrKxqnNNlW+PWYE9z87Kfn&#10;7+XryfbibEbfOVIwn0UgDNVOd9QoOLxt71IQPiBp7B0ZBV/Gw7q4vsox0+5CO3Peh0ZwCPkMFbQh&#10;DJmUvm6NRT9zgyG+Hd1oMbAcG6lHvHC47WUcRYm02BF/aHEwZWvqj/3JKngut6+4q2Kbfvfl08tx&#10;M3we3pdK3d5Mm0cQwUzhzwy/+IwOBTNV7kTai551snpgq4JlOo9BsGO1uOdNxUMSLUAWufzfofgB&#10;AAD//wMAUEsBAi0AFAAGAAgAAAAhALaDOJL+AAAA4QEAABMAAAAAAAAAAAAAAAAAAAAAAFtDb250&#10;ZW50X1R5cGVzXS54bWxQSwECLQAUAAYACAAAACEAOP0h/9YAAACUAQAACwAAAAAAAAAAAAAAAAAv&#10;AQAAX3JlbHMvLnJlbHNQSwECLQAUAAYACAAAACEA+7Oz9C4CAABcBAAADgAAAAAAAAAAAAAAAAAu&#10;AgAAZHJzL2Uyb0RvYy54bWxQSwECLQAUAAYACAAAACEAIqnipeIAAAALAQAADwAAAAAAAAAAAAAA&#10;AACIBAAAZHJzL2Rvd25yZXYueG1sUEsFBgAAAAAEAAQA8wAAAJcFAAAAAA==&#10;" filled="f" stroked="f" strokeweight=".5pt">
                <v:textbox>
                  <w:txbxContent>
                    <w:p w:rsidR="00E64BDF" w:rsidRPr="00DD2DCA" w:rsidRDefault="00E64BDF" w:rsidP="005B7C4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DC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w:t>
                      </w:r>
                      <w:r w:rsidRPr="00DD2DCA">
                        <w:rPr>
                          <w:rFonts w:cs="Vrinda"/>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rsidR="00E64BDF" w:rsidRPr="00DD2DCA" w:rsidRDefault="00E64BDF" w:rsidP="005B7C49">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s="Times New Roman"/>
                          <w:sz w:val="36"/>
                          <w:szCs w:val="36"/>
                        </w:rPr>
                        <w:t>Conclusion &amp; Recommendations</w:t>
                      </w:r>
                    </w:p>
                  </w:txbxContent>
                </v:textbox>
                <w10:wrap type="square" anchorx="margin" anchory="margin"/>
              </v:shape>
            </w:pict>
          </mc:Fallback>
        </mc:AlternateContent>
      </w:r>
      <w:r w:rsidR="005B7C49" w:rsidRPr="004D41F9">
        <w:rPr>
          <w:noProof/>
          <w:lang w:eastAsia="zh-CN"/>
        </w:rPr>
        <w:drawing>
          <wp:anchor distT="0" distB="0" distL="114300" distR="114300" simplePos="0" relativeHeight="251754496" behindDoc="0" locked="0" layoutInCell="1" allowOverlap="1" wp14:anchorId="356275BC" wp14:editId="1D4B778E">
            <wp:simplePos x="0" y="0"/>
            <wp:positionH relativeFrom="margin">
              <wp:posOffset>3096895</wp:posOffset>
            </wp:positionH>
            <wp:positionV relativeFrom="margin">
              <wp:posOffset>669509</wp:posOffset>
            </wp:positionV>
            <wp:extent cx="2508885" cy="946150"/>
            <wp:effectExtent l="0" t="0" r="5715" b="635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bl-725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885" cy="946150"/>
                    </a:xfrm>
                    <a:prstGeom prst="rect">
                      <a:avLst/>
                    </a:prstGeom>
                  </pic:spPr>
                </pic:pic>
              </a:graphicData>
            </a:graphic>
            <wp14:sizeRelH relativeFrom="margin">
              <wp14:pctWidth>0</wp14:pctWidth>
            </wp14:sizeRelH>
            <wp14:sizeRelV relativeFrom="margin">
              <wp14:pctHeight>0</wp14:pctHeight>
            </wp14:sizeRelV>
          </wp:anchor>
        </w:drawing>
      </w:r>
      <w:r w:rsidR="005B7C49" w:rsidRPr="004D41F9">
        <w:rPr>
          <w:noProof/>
          <w:lang w:eastAsia="zh-CN"/>
        </w:rPr>
        <mc:AlternateContent>
          <mc:Choice Requires="wps">
            <w:drawing>
              <wp:anchor distT="0" distB="0" distL="114300" distR="114300" simplePos="0" relativeHeight="251753472" behindDoc="0" locked="0" layoutInCell="1" allowOverlap="1" wp14:anchorId="73363649" wp14:editId="01CD751A">
                <wp:simplePos x="0" y="0"/>
                <wp:positionH relativeFrom="page">
                  <wp:posOffset>2480310</wp:posOffset>
                </wp:positionH>
                <wp:positionV relativeFrom="paragraph">
                  <wp:posOffset>7997825</wp:posOffset>
                </wp:positionV>
                <wp:extent cx="6421755" cy="3685540"/>
                <wp:effectExtent l="0" t="22542" r="13652" b="32703"/>
                <wp:wrapNone/>
                <wp:docPr id="20" name="Isosceles Triangle 20"/>
                <wp:cNvGraphicFramePr/>
                <a:graphic xmlns:a="http://schemas.openxmlformats.org/drawingml/2006/main">
                  <a:graphicData uri="http://schemas.microsoft.com/office/word/2010/wordprocessingShape">
                    <wps:wsp>
                      <wps:cNvSpPr/>
                      <wps:spPr>
                        <a:xfrm rot="16200000">
                          <a:off x="0" y="0"/>
                          <a:ext cx="6421755" cy="3685540"/>
                        </a:xfrm>
                        <a:prstGeom prst="triangl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EFF1738" id="Isosceles Triangle 20" o:spid="_x0000_s1026" type="#_x0000_t5" style="position:absolute;margin-left:195.3pt;margin-top:629.75pt;width:505.65pt;height:290.2pt;rotation:-90;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NtjAIAADEFAAAOAAAAZHJzL2Uyb0RvYy54bWysVMlu2zAQvRfoPxC8N7Jd20mMyIETI0WA&#10;oAmQFDnTFCUR4FaStpx+fR8pOfupqA7EDGc4y3szOjvfa0V2wgdpTUnHRyNKhOG2kqYp6a+Hq28n&#10;lITITMWUNaKkTyLQ8+XXL2edW4iJba2qhCcIYsKicyVtY3SLogi8FZqFI+uEgbG2XrMI1TdF5VmH&#10;6FoVk9FoXnTWV85bLkLA7bo30mWOX9eCx9u6DiISVVLUFvPp87lJZ7E8Y4vGM9dKPpTB/qEKzaRB&#10;0udQaxYZ2Xr5IZSW3Ntg63jErS5sXUsucg/oZjx61819y5zIvQCc4J5hCv8vLP+5u/NEViWdAB7D&#10;NDi6DjZwoUQgD14y0yhBYARSnQsLPLh3d37QAsTU9r72mngLeMdz0IIvo4H+yD6D/fQMtthHwnE5&#10;n07Gx7MZJRy27/OT2WyakxR9tBTV+RB/CKtJEkoah2pyaLa7CRFVwP3glp4Eq2R1JZXKim82l8qT&#10;HQP7s4vTi/UstYEnb9yUIR0KnxyjasIZprBWLELUDrgE01DCVIPx5tHn3G9eh0+S5OQtq8SQOgMy&#10;ZO7dP1aRuliz0PZPcop+OrWMWBEldUlPemj7SMqkNCIP+YBFIqinJEkbWz2B3EwLOguOX0kkuWEh&#10;3jGPMcclVjfe4qiVBQZ2kChprf/z2X3yx/TBSkmHtQE+v7fMC0rUtcFcno6noJHErExnx2mq/GvL&#10;5rXFbPWlBTfjXF0Wk39UB7H2Vj9iw1cpK0zMcOTumRiUy9ivM/4RXKxW2Q275Vi8MfeOp+AJpwTv&#10;w/6ReXeYJgziT3tYMbZ4N1C9b3pp7GobbS3ztL3gCgaTgr3MXA7/kLT4r/Xs9fKnW/4FAAD//wMA&#10;UEsDBBQABgAIAAAAIQBubqKy4QAAAA4BAAAPAAAAZHJzL2Rvd25yZXYueG1sTI9RS8MwFIXfBf9D&#10;uIJvLum2llGbDhnI8EHUOvA1a2JT2tyUJNvqv/fuSR8v5/Dd71Tb2Y3sbELsPUrIFgKYwdbrHjsJ&#10;h8/nhw2wmBRqNXo0En5MhG19e1OpUvsLfphzkzpGEIylkmBTmkrOY2uNU3HhJ4OUffvgVKIzdFwH&#10;dSG4G/lSiII71SN9sGoyO2vaoTk5otjDHptBN1PYDfv3VKxeX96+pLy/m58egSUzp78yXPVJHWpy&#10;OvoT6shGCYUoMqpSINZrWnWtZJsiB3aUsBR5vgJeV/z/jPoXAAD//wMAUEsBAi0AFAAGAAgAAAAh&#10;ALaDOJL+AAAA4QEAABMAAAAAAAAAAAAAAAAAAAAAAFtDb250ZW50X1R5cGVzXS54bWxQSwECLQAU&#10;AAYACAAAACEAOP0h/9YAAACUAQAACwAAAAAAAAAAAAAAAAAvAQAAX3JlbHMvLnJlbHNQSwECLQAU&#10;AAYACAAAACEASkjzbYwCAAAxBQAADgAAAAAAAAAAAAAAAAAuAgAAZHJzL2Uyb0RvYy54bWxQSwEC&#10;LQAUAAYACAAAACEAbm6isuEAAAAOAQAADwAAAAAAAAAAAAAAAADmBAAAZHJzL2Rvd25yZXYueG1s&#10;UEsFBgAAAAAEAAQA8wAAAPQFAAAAAA==&#10;" fillcolor="#5b9bd5" strokecolor="#41719c" strokeweight="1pt">
                <w10:wrap anchorx="page"/>
              </v:shape>
            </w:pict>
          </mc:Fallback>
        </mc:AlternateContent>
      </w:r>
      <w:r w:rsidR="005B7C49">
        <w:rPr>
          <w:b/>
          <w:color w:val="7030A0"/>
          <w:sz w:val="28"/>
        </w:rPr>
        <w:br w:type="page"/>
      </w:r>
    </w:p>
    <w:p w:rsidR="00391E36" w:rsidRDefault="00C55D17" w:rsidP="00391E36">
      <w:pPr>
        <w:tabs>
          <w:tab w:val="left" w:pos="1164"/>
        </w:tabs>
        <w:spacing w:line="276" w:lineRule="auto"/>
      </w:pPr>
      <w:r>
        <w:rPr>
          <w:b/>
          <w:color w:val="7030A0"/>
          <w:sz w:val="28"/>
        </w:rPr>
        <w:lastRenderedPageBreak/>
        <w:t xml:space="preserve">5.1. </w:t>
      </w:r>
      <w:r w:rsidR="00E24151" w:rsidRPr="00DF6113">
        <w:rPr>
          <w:b/>
          <w:color w:val="7030A0"/>
          <w:sz w:val="28"/>
        </w:rPr>
        <w:t>Recommendation</w:t>
      </w:r>
      <w:r w:rsidR="00E24151">
        <w:rPr>
          <w:b/>
          <w:color w:val="7030A0"/>
          <w:sz w:val="28"/>
        </w:rPr>
        <w:t>s</w:t>
      </w:r>
      <w:r w:rsidR="00E24151" w:rsidRPr="00DF6113">
        <w:rPr>
          <w:b/>
          <w:color w:val="7030A0"/>
          <w:sz w:val="28"/>
        </w:rPr>
        <w:t>:</w:t>
      </w:r>
    </w:p>
    <w:p w:rsidR="00E24151" w:rsidRPr="00391E36" w:rsidRDefault="00E24151" w:rsidP="00391E36">
      <w:pPr>
        <w:tabs>
          <w:tab w:val="left" w:pos="1164"/>
        </w:tabs>
        <w:spacing w:line="276" w:lineRule="auto"/>
      </w:pPr>
      <w:r w:rsidRPr="00BA2785">
        <w:rPr>
          <w:rFonts w:cstheme="minorHAnsi"/>
          <w:sz w:val="24"/>
          <w:szCs w:val="24"/>
        </w:rPr>
        <w:t>Southeast Bank is one of the most thriving banks of Bangladesh with wide development openings the business. This report gave important acumen of knowledge about where upgrades were important to enhance the nature of service. Southeast Bank with its solid corporate picture and association quality can effectively use the introduced dependent on the discoveries. There are some recommendations given from my point of view:</w:t>
      </w: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Southeast Bank should open more branches to work increasingly successful activities in the nation</w:t>
      </w:r>
    </w:p>
    <w:p w:rsidR="00E24151" w:rsidRPr="00BA2785" w:rsidRDefault="00E24151" w:rsidP="00BA2785">
      <w:pPr>
        <w:pStyle w:val="ListParagraph"/>
        <w:tabs>
          <w:tab w:val="left" w:pos="1164"/>
        </w:tabs>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The administration should give careful consideration to existent contact implements and also security framework, since now daily's communication and security is huge concern.</w:t>
      </w:r>
    </w:p>
    <w:p w:rsidR="00E24151" w:rsidRPr="00BA2785" w:rsidRDefault="00E24151" w:rsidP="00BA2785">
      <w:pPr>
        <w:pStyle w:val="ListParagraph"/>
        <w:tabs>
          <w:tab w:val="left" w:pos="1164"/>
        </w:tabs>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 xml:space="preserve">Promoting Sector ought to be enhanced and successful. SEBL should seek after </w:t>
      </w:r>
      <w:proofErr w:type="gramStart"/>
      <w:r w:rsidRPr="00BA2785">
        <w:rPr>
          <w:rFonts w:asciiTheme="minorHAnsi" w:hAnsiTheme="minorHAnsi" w:cstheme="minorHAnsi"/>
          <w:szCs w:val="24"/>
        </w:rPr>
        <w:t>a</w:t>
      </w:r>
      <w:proofErr w:type="gramEnd"/>
      <w:r w:rsidRPr="00BA2785">
        <w:rPr>
          <w:rFonts w:asciiTheme="minorHAnsi" w:hAnsiTheme="minorHAnsi" w:cstheme="minorHAnsi"/>
          <w:szCs w:val="24"/>
        </w:rPr>
        <w:t xml:space="preserve"> incursive promoting to come up into spotlight. Campaign so as to develop a solid picture renown among the potential clients. Campaign, for example, promotion in the paper and magazine, bulletin, neon signs, attention message. SEBL can explore promotion Campaign with its clients especially the corporate customers to develop a solid report. Television advertisement is likewise a famous technique for pulling in the potential clients. As it is an old bank, a methodology of presenting the bank to the general population must be taken with the goal that general individuals will mindful about the development and development of the bank. Sponsor in organization’s picnic and organize or support in cricket match can be way of promote.</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SEBL should open enough ATM booths in Dhaka city as well as all over the country. It will also increase the customer base and the number of deposits.</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A training program or workshop can be arranged to allow the officers know about the technological changes also the ins and outs of different account opening and deposit forms. Long time training is mostly needed for the mid and low level employees. Enormous counselling facility should be available for the employees. Moreover, they should give more focus to the existing guards, messengers that can develop their motivation which is much necessary.</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Southeast Bank Ltd should start evening banking for the portion of customer. They should improve the quality of 24hour customer service. It may gratify the customers. SEBL should also improve their online banking services for their clients. They should also employ customer service officers in all branches to solve customers’ issues and enquiries</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Being one of the commanding banks in Bangladesh SEBL should give equal importance in every departments of banking service. SEBL also need to improve the service of Tele Marketing. This will sleek the procedure of them to enhance their sales.</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The bank needs to develop their deposit policies. The deposit policies of the bank has to be more diversified according to various needs of the customers. Moreover, new investment schemes should be initiated to fulfill client’s demands to lead ahead in the competition and properly satisfy customer requirements.</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The management have to perform the regular review of the inactive and worse accounts. The bank is overburdening the clients by imposing much documents and papers which supposed to the clients being irritated</w:t>
      </w:r>
      <w:r w:rsidRPr="00BA2785">
        <w:rPr>
          <w:rFonts w:asciiTheme="minorHAnsi" w:hAnsiTheme="minorHAnsi" w:cstheme="minorHAnsi"/>
          <w:szCs w:val="24"/>
          <w:shd w:val="clear" w:color="auto" w:fill="FFFFFF"/>
        </w:rPr>
        <w:t xml:space="preserve"> by the relevant officer. The procedure of customer serving process should be more yieldable and easy. The bank software should also easy to perform and less time consuming.</w:t>
      </w:r>
    </w:p>
    <w:p w:rsidR="00E24151" w:rsidRPr="00BA2785" w:rsidRDefault="00E24151" w:rsidP="00BA2785">
      <w:pPr>
        <w:pStyle w:val="ListParagraph"/>
        <w:spacing w:line="276" w:lineRule="auto"/>
        <w:jc w:val="both"/>
        <w:rPr>
          <w:rFonts w:asciiTheme="minorHAnsi" w:hAnsiTheme="minorHAnsi" w:cstheme="minorHAnsi"/>
          <w:szCs w:val="24"/>
        </w:rPr>
      </w:pPr>
    </w:p>
    <w:p w:rsidR="00E24151" w:rsidRPr="00BA2785" w:rsidRDefault="00E24151" w:rsidP="00B90B6B">
      <w:pPr>
        <w:pStyle w:val="ListParagraph"/>
        <w:numPr>
          <w:ilvl w:val="0"/>
          <w:numId w:val="32"/>
        </w:numPr>
        <w:tabs>
          <w:tab w:val="left" w:pos="1164"/>
        </w:tabs>
        <w:spacing w:line="276" w:lineRule="auto"/>
        <w:jc w:val="both"/>
        <w:rPr>
          <w:rFonts w:asciiTheme="minorHAnsi" w:hAnsiTheme="minorHAnsi" w:cstheme="minorHAnsi"/>
          <w:szCs w:val="24"/>
        </w:rPr>
      </w:pPr>
      <w:r w:rsidRPr="00BA2785">
        <w:rPr>
          <w:rFonts w:asciiTheme="minorHAnsi" w:hAnsiTheme="minorHAnsi" w:cstheme="minorHAnsi"/>
          <w:szCs w:val="24"/>
        </w:rPr>
        <w:t xml:space="preserve"> Lastly, to attain the goal, a bank should found and sick to sufficient and customer friendly policies, practices and procedures for judging the quality of asset and the similarity of loan provision and reserve. </w:t>
      </w:r>
    </w:p>
    <w:p w:rsidR="00DC2F89" w:rsidRDefault="00DC2F89"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2C6D00" w:rsidRDefault="002C6D00" w:rsidP="00391E36">
      <w:pPr>
        <w:tabs>
          <w:tab w:val="left" w:pos="1164"/>
        </w:tabs>
        <w:spacing w:line="276" w:lineRule="auto"/>
        <w:rPr>
          <w:b/>
          <w:color w:val="7030A0"/>
          <w:sz w:val="28"/>
        </w:rPr>
      </w:pPr>
    </w:p>
    <w:p w:rsidR="00391E36" w:rsidRDefault="00A71DFE" w:rsidP="00391E36">
      <w:pPr>
        <w:tabs>
          <w:tab w:val="left" w:pos="1164"/>
        </w:tabs>
        <w:spacing w:line="276" w:lineRule="auto"/>
        <w:rPr>
          <w:b/>
          <w:color w:val="7030A0"/>
          <w:sz w:val="28"/>
        </w:rPr>
      </w:pPr>
      <w:r>
        <w:rPr>
          <w:b/>
          <w:color w:val="7030A0"/>
          <w:sz w:val="28"/>
        </w:rPr>
        <w:t xml:space="preserve">5.2. </w:t>
      </w:r>
      <w:r w:rsidR="00391E36">
        <w:rPr>
          <w:b/>
          <w:color w:val="7030A0"/>
          <w:sz w:val="28"/>
        </w:rPr>
        <w:t>Conclusion:</w:t>
      </w:r>
    </w:p>
    <w:p w:rsidR="00E24151" w:rsidRPr="00391E36" w:rsidRDefault="00E24151" w:rsidP="00280A95">
      <w:pPr>
        <w:tabs>
          <w:tab w:val="left" w:pos="1164"/>
        </w:tabs>
        <w:spacing w:line="276" w:lineRule="auto"/>
        <w:jc w:val="both"/>
        <w:rPr>
          <w:b/>
          <w:color w:val="7030A0"/>
          <w:sz w:val="28"/>
        </w:rPr>
      </w:pPr>
      <w:r w:rsidRPr="00BA2785">
        <w:rPr>
          <w:sz w:val="24"/>
          <w:szCs w:val="24"/>
        </w:rPr>
        <w:t xml:space="preserve">In this three-month term internship program at Southeast Bank Ltd. </w:t>
      </w:r>
      <w:proofErr w:type="spellStart"/>
      <w:r w:rsidRPr="00BA2785">
        <w:rPr>
          <w:sz w:val="24"/>
          <w:szCs w:val="24"/>
        </w:rPr>
        <w:t>Agargaon</w:t>
      </w:r>
      <w:proofErr w:type="spellEnd"/>
      <w:r w:rsidRPr="00BA2785">
        <w:rPr>
          <w:sz w:val="24"/>
          <w:szCs w:val="24"/>
        </w:rPr>
        <w:t xml:space="preserve"> branch, I learned numerous parts of present workplace and collected understanding by working with the skillful officers in the branch. They are extremely useful and condition is very fully informed regarding current things. This experience will help me a ton in my profession in job market.</w:t>
      </w:r>
    </w:p>
    <w:p w:rsidR="00E24151" w:rsidRPr="00BA2785" w:rsidRDefault="00E24151" w:rsidP="00BA2785">
      <w:pPr>
        <w:tabs>
          <w:tab w:val="left" w:pos="1164"/>
        </w:tabs>
        <w:spacing w:line="276" w:lineRule="auto"/>
        <w:jc w:val="both"/>
        <w:rPr>
          <w:sz w:val="24"/>
          <w:szCs w:val="24"/>
        </w:rPr>
      </w:pPr>
      <w:r w:rsidRPr="00BA2785">
        <w:rPr>
          <w:sz w:val="24"/>
          <w:szCs w:val="24"/>
        </w:rPr>
        <w:t>There are 48 commercial banks with various quantities of branches and the challenge is high in part of this industry. In this situation, SEBL is playing essential job in economy of Bangladesh. Most of the clients are pleased as there are no late services and rest guaranteed their property is in safe hand. SEBL gives easy loan to poorer gatherings of individuals in provincial regions and with negligible loan cost SMEs are helped by the bank. The organization is recorded as AA in Bangladesh Bank which is really demonstrating they are in the correct way. In the event that we take a look at their yearly report of ongoing years, the number demonstrates the positive edges which implies their development is expanding each year.</w:t>
      </w:r>
    </w:p>
    <w:p w:rsidR="00E24151" w:rsidRPr="00BA2785" w:rsidRDefault="00E24151" w:rsidP="00BA2785">
      <w:pPr>
        <w:tabs>
          <w:tab w:val="left" w:pos="1164"/>
        </w:tabs>
        <w:spacing w:line="276" w:lineRule="auto"/>
        <w:jc w:val="both"/>
        <w:rPr>
          <w:sz w:val="24"/>
          <w:szCs w:val="24"/>
        </w:rPr>
      </w:pPr>
      <w:r w:rsidRPr="00BA2785">
        <w:rPr>
          <w:sz w:val="24"/>
          <w:szCs w:val="24"/>
        </w:rPr>
        <w:t>The significance of banks is expanding among the customers continuously which prompts increment rivalry too. All the Commercial Banks are putting forth nearly similar items and services and their function system is practically same. But, the manners in which they give the services are not the same as one another. So individuals pick their bank as per their fulfillment and need. Furthermore, they will favor the bank of which benefit is effectively available and reasonable. Then again, bank advance new items and administrations to draw in their ideal clients. So, SEBL is such a Commercial Bank which is rendering all business saving money administrations to the clients.</w:t>
      </w:r>
    </w:p>
    <w:p w:rsidR="00C64CC1" w:rsidRDefault="00C64CC1" w:rsidP="00E24151">
      <w:pPr>
        <w:tabs>
          <w:tab w:val="left" w:pos="1164"/>
        </w:tabs>
        <w:spacing w:line="0" w:lineRule="atLeast"/>
        <w:rPr>
          <w:b/>
          <w:color w:val="7030A0"/>
          <w:sz w:val="28"/>
        </w:rPr>
      </w:pPr>
    </w:p>
    <w:p w:rsidR="00C64CC1" w:rsidRDefault="00C64CC1" w:rsidP="00E24151">
      <w:pPr>
        <w:tabs>
          <w:tab w:val="left" w:pos="1164"/>
        </w:tabs>
        <w:spacing w:line="0" w:lineRule="atLeast"/>
        <w:rPr>
          <w:b/>
          <w:color w:val="7030A0"/>
          <w:sz w:val="28"/>
        </w:rPr>
      </w:pPr>
    </w:p>
    <w:p w:rsidR="00C64CC1" w:rsidRDefault="00C64CC1" w:rsidP="00E24151">
      <w:pPr>
        <w:tabs>
          <w:tab w:val="left" w:pos="1164"/>
        </w:tabs>
        <w:spacing w:line="0" w:lineRule="atLeast"/>
        <w:rPr>
          <w:b/>
          <w:color w:val="7030A0"/>
          <w:sz w:val="28"/>
        </w:rPr>
      </w:pPr>
    </w:p>
    <w:p w:rsidR="00C64CC1" w:rsidRDefault="00C64CC1" w:rsidP="00E24151">
      <w:pPr>
        <w:tabs>
          <w:tab w:val="left" w:pos="1164"/>
        </w:tabs>
        <w:spacing w:line="0" w:lineRule="atLeast"/>
        <w:rPr>
          <w:b/>
          <w:color w:val="7030A0"/>
          <w:sz w:val="28"/>
        </w:rPr>
      </w:pPr>
    </w:p>
    <w:p w:rsidR="00EB0E73" w:rsidRDefault="00EB0E73" w:rsidP="00E24151">
      <w:pPr>
        <w:tabs>
          <w:tab w:val="left" w:pos="1164"/>
        </w:tabs>
        <w:spacing w:line="0" w:lineRule="atLeast"/>
        <w:rPr>
          <w:b/>
          <w:color w:val="7030A0"/>
          <w:sz w:val="28"/>
        </w:rPr>
      </w:pPr>
    </w:p>
    <w:p w:rsidR="00280A95" w:rsidRDefault="00280A95" w:rsidP="00E24151">
      <w:pPr>
        <w:tabs>
          <w:tab w:val="left" w:pos="1164"/>
        </w:tabs>
        <w:spacing w:line="0" w:lineRule="atLeast"/>
        <w:rPr>
          <w:b/>
          <w:color w:val="7030A0"/>
          <w:sz w:val="28"/>
        </w:rPr>
      </w:pPr>
    </w:p>
    <w:p w:rsidR="00280A95" w:rsidRDefault="00280A95" w:rsidP="00E24151">
      <w:pPr>
        <w:tabs>
          <w:tab w:val="left" w:pos="1164"/>
        </w:tabs>
        <w:spacing w:line="0" w:lineRule="atLeast"/>
        <w:rPr>
          <w:b/>
          <w:color w:val="7030A0"/>
          <w:sz w:val="28"/>
        </w:rPr>
      </w:pPr>
    </w:p>
    <w:p w:rsidR="00280A95" w:rsidRDefault="00280A95" w:rsidP="00E24151">
      <w:pPr>
        <w:tabs>
          <w:tab w:val="left" w:pos="1164"/>
        </w:tabs>
        <w:spacing w:line="0" w:lineRule="atLeast"/>
        <w:rPr>
          <w:b/>
          <w:color w:val="7030A0"/>
          <w:sz w:val="28"/>
        </w:rPr>
      </w:pPr>
      <w:bookmarkStart w:id="3" w:name="_GoBack"/>
      <w:bookmarkEnd w:id="3"/>
    </w:p>
    <w:p w:rsidR="00EB0E73" w:rsidRDefault="00EB0E73" w:rsidP="00E24151">
      <w:pPr>
        <w:tabs>
          <w:tab w:val="left" w:pos="1164"/>
        </w:tabs>
        <w:spacing w:line="0" w:lineRule="atLeast"/>
        <w:rPr>
          <w:b/>
          <w:color w:val="7030A0"/>
          <w:sz w:val="28"/>
        </w:rPr>
      </w:pPr>
    </w:p>
    <w:p w:rsidR="002C6D00" w:rsidRDefault="002C6D00" w:rsidP="008B569B">
      <w:pPr>
        <w:tabs>
          <w:tab w:val="left" w:pos="1164"/>
        </w:tabs>
        <w:spacing w:line="0" w:lineRule="atLeast"/>
        <w:jc w:val="both"/>
        <w:rPr>
          <w:b/>
          <w:color w:val="7030A0"/>
          <w:sz w:val="28"/>
        </w:rPr>
      </w:pPr>
    </w:p>
    <w:p w:rsidR="00E24151" w:rsidRDefault="00C23733" w:rsidP="008B569B">
      <w:pPr>
        <w:tabs>
          <w:tab w:val="left" w:pos="1164"/>
        </w:tabs>
        <w:spacing w:line="0" w:lineRule="atLeast"/>
        <w:jc w:val="both"/>
        <w:rPr>
          <w:b/>
          <w:color w:val="7030A0"/>
          <w:sz w:val="28"/>
        </w:rPr>
      </w:pPr>
      <w:r>
        <w:rPr>
          <w:b/>
          <w:color w:val="7030A0"/>
          <w:sz w:val="28"/>
        </w:rPr>
        <w:lastRenderedPageBreak/>
        <w:t>References</w:t>
      </w:r>
      <w:r w:rsidR="00514A07">
        <w:rPr>
          <w:b/>
          <w:color w:val="7030A0"/>
          <w:sz w:val="28"/>
        </w:rPr>
        <w:t>:</w:t>
      </w:r>
    </w:p>
    <w:sdt>
      <w:sdtPr>
        <w:rPr>
          <w:rFonts w:asciiTheme="minorHAnsi" w:eastAsiaTheme="minorHAnsi" w:hAnsiTheme="minorHAnsi" w:cstheme="minorBidi"/>
          <w:color w:val="auto"/>
          <w:sz w:val="22"/>
          <w:szCs w:val="22"/>
        </w:rPr>
        <w:id w:val="-1381542815"/>
        <w:docPartObj>
          <w:docPartGallery w:val="Bibliographies"/>
          <w:docPartUnique/>
        </w:docPartObj>
      </w:sdtPr>
      <w:sdtContent>
        <w:p w:rsidR="008C78F4" w:rsidRPr="008C78F4" w:rsidRDefault="008C78F4" w:rsidP="008C78F4">
          <w:pPr>
            <w:pStyle w:val="Heading1"/>
          </w:pPr>
        </w:p>
        <w:sdt>
          <w:sdtPr>
            <w:id w:val="1907491700"/>
            <w:bibliography/>
          </w:sdtPr>
          <w:sdtContent>
            <w:p w:rsidR="009962A4" w:rsidRDefault="009962A4" w:rsidP="00B90B6B">
              <w:pPr>
                <w:pStyle w:val="Bibliography"/>
                <w:numPr>
                  <w:ilvl w:val="0"/>
                  <w:numId w:val="35"/>
                </w:numPr>
                <w:rPr>
                  <w:noProof/>
                </w:rPr>
              </w:pPr>
              <w:r>
                <w:fldChar w:fldCharType="begin"/>
              </w:r>
              <w:r>
                <w:instrText xml:space="preserve"> BIBLIOGRAPHY </w:instrText>
              </w:r>
              <w:r>
                <w:fldChar w:fldCharType="separate"/>
              </w:r>
              <w:r>
                <w:rPr>
                  <w:noProof/>
                </w:rPr>
                <w:t>(2018, December 18). Retrieved from https://www.academia.edu/35271725/Internship_Report_on_General_Banking_Activities_of_Social_Islami_Bank_Limited</w:t>
              </w:r>
            </w:p>
            <w:p w:rsidR="009962A4" w:rsidRDefault="009962A4" w:rsidP="009962A4">
              <w:pPr>
                <w:pStyle w:val="Bibliography"/>
                <w:ind w:left="720" w:hanging="720"/>
                <w:rPr>
                  <w:noProof/>
                </w:rPr>
              </w:pPr>
              <w:r>
                <w:t xml:space="preserve">       02. </w:t>
              </w:r>
              <w:r>
                <w:rPr>
                  <w:noProof/>
                </w:rPr>
                <w:t>(2018, December 22). Retrieved from http://www.academia.edu/5038465/General_Banking_Activities_of_Southeast_Bank_Limited</w:t>
              </w:r>
            </w:p>
            <w:p w:rsidR="008C78F4" w:rsidRDefault="008C78F4" w:rsidP="008C78F4">
              <w:pPr>
                <w:pStyle w:val="Bibliography"/>
                <w:ind w:left="720" w:hanging="720"/>
                <w:rPr>
                  <w:noProof/>
                </w:rPr>
              </w:pPr>
              <w:r>
                <w:t xml:space="preserve">       03. </w:t>
              </w:r>
              <w:r>
                <w:rPr>
                  <w:noProof/>
                </w:rPr>
                <w:t>(2018, December 23). Retrieved from http://www.academia.edu/19589813/Presentation_on_The_General_Banking_Activities_of_Standard_Bank_Limited_SBL_</w:t>
              </w:r>
            </w:p>
            <w:p w:rsidR="008C78F4" w:rsidRDefault="008C78F4" w:rsidP="008C78F4">
              <w:pPr>
                <w:pStyle w:val="Bibliography"/>
                <w:ind w:left="720" w:hanging="720"/>
                <w:rPr>
                  <w:noProof/>
                </w:rPr>
              </w:pPr>
              <w:r>
                <w:t xml:space="preserve">      04. </w:t>
              </w:r>
              <w:r>
                <w:rPr>
                  <w:noProof/>
                </w:rPr>
                <w:t>(2018, December 28). Retrieved from http://dspace.bracu.ac.bd/xmlui/bitstream/handle/10361/8944/14364043_MBA.pdf?sequence=1&amp;isAllowed=y</w:t>
              </w:r>
            </w:p>
            <w:p w:rsidR="008C78F4" w:rsidRDefault="008C78F4" w:rsidP="008C78F4">
              <w:pPr>
                <w:pStyle w:val="Bibliography"/>
                <w:ind w:left="720" w:hanging="720"/>
                <w:rPr>
                  <w:noProof/>
                </w:rPr>
              </w:pPr>
              <w:r>
                <w:t xml:space="preserve">      05. </w:t>
              </w:r>
              <w:r>
                <w:rPr>
                  <w:noProof/>
                </w:rPr>
                <w:t>(2018, December 29). Retrieved from http://dspace.bracu.ac.bd/xmlui/bitstream/handle/10361/7843/11304017_BBA.pdf?sequence=1&amp;isAllowed=y</w:t>
              </w:r>
            </w:p>
            <w:p w:rsidR="009962A4" w:rsidRDefault="009962A4" w:rsidP="009962A4">
              <w:r>
                <w:rPr>
                  <w:b/>
                  <w:bCs/>
                  <w:noProof/>
                </w:rPr>
                <w:fldChar w:fldCharType="end"/>
              </w:r>
            </w:p>
          </w:sdtContent>
        </w:sdt>
      </w:sdtContent>
    </w:sdt>
    <w:p w:rsidR="009962A4" w:rsidRDefault="009962A4" w:rsidP="009962A4"/>
    <w:p w:rsidR="009962A4" w:rsidRDefault="009962A4" w:rsidP="009962A4"/>
    <w:sdt>
      <w:sdtPr>
        <w:rPr>
          <w:rFonts w:asciiTheme="minorHAnsi" w:eastAsiaTheme="minorHAnsi" w:hAnsiTheme="minorHAnsi" w:cstheme="minorBidi"/>
          <w:color w:val="auto"/>
          <w:sz w:val="22"/>
          <w:szCs w:val="22"/>
        </w:rPr>
        <w:id w:val="2075928000"/>
        <w:docPartObj>
          <w:docPartGallery w:val="Bibliographies"/>
          <w:docPartUnique/>
        </w:docPartObj>
      </w:sdtPr>
      <w:sdtEndPr>
        <w:rPr>
          <w:b/>
          <w:bCs/>
        </w:rPr>
      </w:sdtEndPr>
      <w:sdtContent>
        <w:p w:rsidR="009962A4" w:rsidRDefault="009962A4" w:rsidP="009962A4">
          <w:pPr>
            <w:pStyle w:val="Heading1"/>
          </w:pPr>
        </w:p>
        <w:p w:rsidR="009962A4" w:rsidRDefault="00980FDF" w:rsidP="009962A4"/>
      </w:sdtContent>
    </w:sdt>
    <w:p w:rsidR="000D6760" w:rsidRPr="000362BD" w:rsidRDefault="000D6760" w:rsidP="000362BD">
      <w:pPr>
        <w:ind w:firstLine="720"/>
        <w:rPr>
          <w:rFonts w:ascii="Times New Roman" w:eastAsia="Times New Roman" w:hAnsi="Times New Roman" w:cs="Arial"/>
          <w:sz w:val="24"/>
          <w:szCs w:val="24"/>
        </w:rPr>
      </w:pPr>
    </w:p>
    <w:sectPr w:rsidR="000D6760" w:rsidRPr="000362BD" w:rsidSect="00C0787B">
      <w:footerReference w:type="default" r:id="rId54"/>
      <w:pgSz w:w="11909" w:h="16834" w:code="9"/>
      <w:pgMar w:top="1440" w:right="1440" w:bottom="1440" w:left="1440" w:header="720" w:footer="720" w:gutter="0"/>
      <w:pgNumType w:start="1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E72" w:rsidRDefault="00751E72" w:rsidP="0027440F">
      <w:pPr>
        <w:spacing w:after="0" w:line="240" w:lineRule="auto"/>
      </w:pPr>
      <w:r>
        <w:separator/>
      </w:r>
    </w:p>
  </w:endnote>
  <w:endnote w:type="continuationSeparator" w:id="0">
    <w:p w:rsidR="00751E72" w:rsidRDefault="00751E72" w:rsidP="00274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altName w:val="Courier New"/>
    <w:panose1 w:val="00000400000000000000"/>
    <w:charset w:val="01"/>
    <w:family w:val="roman"/>
    <w:notTrueType/>
    <w:pitch w:val="variable"/>
  </w:font>
  <w:font w:name="Shonar Bangla">
    <w:charset w:val="00"/>
    <w:family w:val="swiss"/>
    <w:pitch w:val="variable"/>
    <w:sig w:usb0="00010003" w:usb1="00000000" w:usb2="00000000" w:usb3="00000000" w:csb0="00000001" w:csb1="00000000"/>
  </w:font>
  <w:font w:name="BerkeleyStd-Book">
    <w:altName w:val="MS Gothic"/>
    <w:panose1 w:val="00000000000000000000"/>
    <w:charset w:val="80"/>
    <w:family w:val="roman"/>
    <w:notTrueType/>
    <w:pitch w:val="default"/>
    <w:sig w:usb0="00000001" w:usb1="08070000" w:usb2="00000010" w:usb3="00000000" w:csb0="00020000" w:csb1="00000000"/>
  </w:font>
  <w:font w:name="BerkeleyStd-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FDF" w:rsidRDefault="00980FDF">
    <w:pPr>
      <w:pStyle w:val="Footer"/>
      <w:jc w:val="right"/>
    </w:pPr>
  </w:p>
  <w:p w:rsidR="00980FDF" w:rsidRDefault="00980F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9180856"/>
      <w:docPartObj>
        <w:docPartGallery w:val="Page Numbers (Bottom of Page)"/>
        <w:docPartUnique/>
      </w:docPartObj>
    </w:sdtPr>
    <w:sdtEndPr>
      <w:rPr>
        <w:noProof/>
      </w:rPr>
    </w:sdtEndPr>
    <w:sdtContent>
      <w:p w:rsidR="00980FDF" w:rsidRDefault="00980FDF">
        <w:pPr>
          <w:pStyle w:val="Footer"/>
          <w:jc w:val="right"/>
        </w:pPr>
        <w:r>
          <w:fldChar w:fldCharType="begin"/>
        </w:r>
        <w:r>
          <w:instrText xml:space="preserve"> PAGE   \* MERGEFORMAT </w:instrText>
        </w:r>
        <w:r>
          <w:fldChar w:fldCharType="separate"/>
        </w:r>
        <w:r>
          <w:rPr>
            <w:noProof/>
          </w:rPr>
          <w:t>viii</w:t>
        </w:r>
        <w:r>
          <w:rPr>
            <w:noProof/>
          </w:rPr>
          <w:fldChar w:fldCharType="end"/>
        </w:r>
      </w:p>
    </w:sdtContent>
  </w:sdt>
  <w:p w:rsidR="00980FDF" w:rsidRDefault="00980F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1848434"/>
      <w:docPartObj>
        <w:docPartGallery w:val="Page Numbers (Bottom of Page)"/>
        <w:docPartUnique/>
      </w:docPartObj>
    </w:sdtPr>
    <w:sdtEndPr>
      <w:rPr>
        <w:noProof/>
      </w:rPr>
    </w:sdtEndPr>
    <w:sdtContent>
      <w:p w:rsidR="00980FDF" w:rsidRDefault="00980FDF">
        <w:pPr>
          <w:pStyle w:val="Footer"/>
          <w:jc w:val="right"/>
        </w:pPr>
        <w:r>
          <w:fldChar w:fldCharType="begin"/>
        </w:r>
        <w:r>
          <w:instrText xml:space="preserve"> PAGE   \* MERGEFORMAT </w:instrText>
        </w:r>
        <w:r>
          <w:fldChar w:fldCharType="separate"/>
        </w:r>
        <w:r>
          <w:rPr>
            <w:noProof/>
          </w:rPr>
          <w:t>iii</w:t>
        </w:r>
        <w:r>
          <w:rPr>
            <w:noProof/>
          </w:rPr>
          <w:fldChar w:fldCharType="end"/>
        </w:r>
      </w:p>
    </w:sdtContent>
  </w:sdt>
  <w:p w:rsidR="00980FDF" w:rsidRDefault="00980FD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2757291"/>
      <w:docPartObj>
        <w:docPartGallery w:val="Page Numbers (Bottom of Page)"/>
        <w:docPartUnique/>
      </w:docPartObj>
    </w:sdtPr>
    <w:sdtEndPr>
      <w:rPr>
        <w:noProof/>
      </w:rPr>
    </w:sdtEndPr>
    <w:sdtContent>
      <w:p w:rsidR="00980FDF" w:rsidRDefault="00980FDF">
        <w:pPr>
          <w:pStyle w:val="Footer"/>
          <w:jc w:val="right"/>
        </w:pPr>
        <w:r>
          <w:fldChar w:fldCharType="begin"/>
        </w:r>
        <w:r>
          <w:instrText xml:space="preserve"> PAGE   \* MERGEFORMAT </w:instrText>
        </w:r>
        <w:r>
          <w:fldChar w:fldCharType="separate"/>
        </w:r>
        <w:r w:rsidR="00280A95">
          <w:rPr>
            <w:noProof/>
          </w:rPr>
          <w:t>46</w:t>
        </w:r>
        <w:r>
          <w:rPr>
            <w:noProof/>
          </w:rPr>
          <w:fldChar w:fldCharType="end"/>
        </w:r>
      </w:p>
    </w:sdtContent>
  </w:sdt>
  <w:p w:rsidR="00980FDF" w:rsidRDefault="00980F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E72" w:rsidRDefault="00751E72" w:rsidP="0027440F">
      <w:pPr>
        <w:spacing w:after="0" w:line="240" w:lineRule="auto"/>
      </w:pPr>
      <w:r>
        <w:separator/>
      </w:r>
    </w:p>
  </w:footnote>
  <w:footnote w:type="continuationSeparator" w:id="0">
    <w:p w:rsidR="00751E72" w:rsidRDefault="00751E72" w:rsidP="00274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FDF" w:rsidRDefault="00980FDF">
    <w:pPr>
      <w:pStyle w:val="Header"/>
    </w:pPr>
  </w:p>
  <w:p w:rsidR="00980FDF" w:rsidRDefault="00980F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FDF" w:rsidRDefault="00980FDF">
    <w:pPr>
      <w:pStyle w:val="Header"/>
    </w:pPr>
    <w:r>
      <w:rPr>
        <w:rFonts w:cs="Times New Roman"/>
        <w:noProof/>
        <w:color w:val="5B9BD5" w:themeColor="accent1"/>
        <w:sz w:val="52"/>
        <w:szCs w:val="52"/>
        <w:lang w:eastAsia="zh-CN"/>
      </w:rPr>
      <w:drawing>
        <wp:inline distT="0" distB="0" distL="0" distR="0" wp14:anchorId="2E5C8B0F" wp14:editId="2F4F7CB7">
          <wp:extent cx="1264121" cy="584333"/>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bl-725x400.jpg"/>
                  <pic:cNvPicPr/>
                </pic:nvPicPr>
                <pic:blipFill>
                  <a:blip r:embed="rId1">
                    <a:extLst>
                      <a:ext uri="{28A0092B-C50C-407E-A947-70E740481C1C}">
                        <a14:useLocalDpi xmlns:a14="http://schemas.microsoft.com/office/drawing/2010/main" val="0"/>
                      </a:ext>
                    </a:extLst>
                  </a:blip>
                  <a:stretch>
                    <a:fillRect/>
                  </a:stretch>
                </pic:blipFill>
                <pic:spPr>
                  <a:xfrm>
                    <a:off x="0" y="0"/>
                    <a:ext cx="1313362" cy="607095"/>
                  </a:xfrm>
                  <a:prstGeom prst="rect">
                    <a:avLst/>
                  </a:prstGeom>
                </pic:spPr>
              </pic:pic>
            </a:graphicData>
          </a:graphic>
        </wp:inline>
      </w:drawing>
    </w:r>
  </w:p>
  <w:p w:rsidR="00980FDF" w:rsidRDefault="00980F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FDF" w:rsidRDefault="00980FDF">
    <w:pPr>
      <w:pStyle w:val="Header"/>
    </w:pPr>
  </w:p>
  <w:p w:rsidR="00980FDF" w:rsidRDefault="00980F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06E6"/>
    <w:multiLevelType w:val="hybridMultilevel"/>
    <w:tmpl w:val="D8142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E009A"/>
    <w:multiLevelType w:val="hybridMultilevel"/>
    <w:tmpl w:val="6166E1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554D43"/>
    <w:multiLevelType w:val="hybridMultilevel"/>
    <w:tmpl w:val="A69078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CF76F2"/>
    <w:multiLevelType w:val="hybridMultilevel"/>
    <w:tmpl w:val="4ABC6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3E5992"/>
    <w:multiLevelType w:val="hybridMultilevel"/>
    <w:tmpl w:val="177C51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596EDA"/>
    <w:multiLevelType w:val="multilevel"/>
    <w:tmpl w:val="C69CD39A"/>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EA623AA"/>
    <w:multiLevelType w:val="multilevel"/>
    <w:tmpl w:val="C4DA907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12464893"/>
    <w:multiLevelType w:val="hybridMultilevel"/>
    <w:tmpl w:val="07EAF0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27798E"/>
    <w:multiLevelType w:val="hybridMultilevel"/>
    <w:tmpl w:val="3CCCF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A53746"/>
    <w:multiLevelType w:val="hybridMultilevel"/>
    <w:tmpl w:val="93C67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EF5E97"/>
    <w:multiLevelType w:val="multilevel"/>
    <w:tmpl w:val="2CEE085C"/>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21DF1E1D"/>
    <w:multiLevelType w:val="multilevel"/>
    <w:tmpl w:val="EF8EAF92"/>
    <w:lvl w:ilvl="0">
      <w:start w:val="3"/>
      <w:numFmt w:val="decimal"/>
      <w:lvlText w:val="%1."/>
      <w:lvlJc w:val="left"/>
      <w:pPr>
        <w:ind w:left="600" w:hanging="600"/>
      </w:pPr>
      <w:rPr>
        <w:rFonts w:hint="default"/>
      </w:rPr>
    </w:lvl>
    <w:lvl w:ilvl="1">
      <w:start w:val="1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27B3441D"/>
    <w:multiLevelType w:val="hybridMultilevel"/>
    <w:tmpl w:val="F56A80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C514DE"/>
    <w:multiLevelType w:val="hybridMultilevel"/>
    <w:tmpl w:val="6596B9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3B62B6"/>
    <w:multiLevelType w:val="hybridMultilevel"/>
    <w:tmpl w:val="9C5628A0"/>
    <w:lvl w:ilvl="0" w:tplc="3D1CB502">
      <w:start w:val="1"/>
      <w:numFmt w:val="decimalZero"/>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3953D9"/>
    <w:multiLevelType w:val="hybridMultilevel"/>
    <w:tmpl w:val="89F02D98"/>
    <w:lvl w:ilvl="0" w:tplc="89CA8CA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58373E"/>
    <w:multiLevelType w:val="hybridMultilevel"/>
    <w:tmpl w:val="2076A68C"/>
    <w:lvl w:ilvl="0" w:tplc="D0FE4E66">
      <w:start w:val="1"/>
      <w:numFmt w:val="lowerLetter"/>
      <w:lvlText w:val="%1."/>
      <w:lvlJc w:val="left"/>
      <w:pPr>
        <w:ind w:left="1350" w:hanging="360"/>
      </w:pPr>
      <w:rPr>
        <w:b/>
        <w:color w:val="7030A0"/>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04423BE"/>
    <w:multiLevelType w:val="hybridMultilevel"/>
    <w:tmpl w:val="D2F456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DA282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43084872"/>
    <w:multiLevelType w:val="hybridMultilevel"/>
    <w:tmpl w:val="CA62A10A"/>
    <w:lvl w:ilvl="0" w:tplc="A6045818">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63A6DD4"/>
    <w:multiLevelType w:val="hybridMultilevel"/>
    <w:tmpl w:val="3466761E"/>
    <w:lvl w:ilvl="0" w:tplc="DB609A7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022269"/>
    <w:multiLevelType w:val="hybridMultilevel"/>
    <w:tmpl w:val="BE24E4EC"/>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847A88"/>
    <w:multiLevelType w:val="hybridMultilevel"/>
    <w:tmpl w:val="FA7AA4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6E0922"/>
    <w:multiLevelType w:val="hybridMultilevel"/>
    <w:tmpl w:val="2D5680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764777"/>
    <w:multiLevelType w:val="hybridMultilevel"/>
    <w:tmpl w:val="A2320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F95EE8"/>
    <w:multiLevelType w:val="multilevel"/>
    <w:tmpl w:val="57BC394A"/>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49B03FF"/>
    <w:multiLevelType w:val="hybridMultilevel"/>
    <w:tmpl w:val="1708DB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2C0252"/>
    <w:multiLevelType w:val="hybridMultilevel"/>
    <w:tmpl w:val="54A0EF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893BE2"/>
    <w:multiLevelType w:val="hybridMultilevel"/>
    <w:tmpl w:val="1E02A6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3C7B3A"/>
    <w:multiLevelType w:val="hybridMultilevel"/>
    <w:tmpl w:val="C1103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8D3B2A"/>
    <w:multiLevelType w:val="hybridMultilevel"/>
    <w:tmpl w:val="120EF6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043982"/>
    <w:multiLevelType w:val="hybridMultilevel"/>
    <w:tmpl w:val="0ADABD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7835B0"/>
    <w:multiLevelType w:val="hybridMultilevel"/>
    <w:tmpl w:val="D3DE8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F85756"/>
    <w:multiLevelType w:val="hybridMultilevel"/>
    <w:tmpl w:val="926E3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BA5A48"/>
    <w:multiLevelType w:val="hybridMultilevel"/>
    <w:tmpl w:val="D6062D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DE1CAC"/>
    <w:multiLevelType w:val="hybridMultilevel"/>
    <w:tmpl w:val="360A94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9F62428"/>
    <w:multiLevelType w:val="hybridMultilevel"/>
    <w:tmpl w:val="AC64FC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A2428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37"/>
  </w:num>
  <w:num w:numId="2">
    <w:abstractNumId w:val="18"/>
  </w:num>
  <w:num w:numId="3">
    <w:abstractNumId w:val="5"/>
  </w:num>
  <w:num w:numId="4">
    <w:abstractNumId w:val="1"/>
  </w:num>
  <w:num w:numId="5">
    <w:abstractNumId w:val="22"/>
  </w:num>
  <w:num w:numId="6">
    <w:abstractNumId w:val="15"/>
  </w:num>
  <w:num w:numId="7">
    <w:abstractNumId w:val="36"/>
  </w:num>
  <w:num w:numId="8">
    <w:abstractNumId w:val="25"/>
  </w:num>
  <w:num w:numId="9">
    <w:abstractNumId w:val="34"/>
  </w:num>
  <w:num w:numId="10">
    <w:abstractNumId w:val="33"/>
  </w:num>
  <w:num w:numId="11">
    <w:abstractNumId w:val="10"/>
  </w:num>
  <w:num w:numId="12">
    <w:abstractNumId w:val="21"/>
  </w:num>
  <w:num w:numId="13">
    <w:abstractNumId w:val="13"/>
  </w:num>
  <w:num w:numId="14">
    <w:abstractNumId w:val="19"/>
  </w:num>
  <w:num w:numId="15">
    <w:abstractNumId w:val="32"/>
  </w:num>
  <w:num w:numId="16">
    <w:abstractNumId w:val="8"/>
  </w:num>
  <w:num w:numId="17">
    <w:abstractNumId w:val="0"/>
  </w:num>
  <w:num w:numId="18">
    <w:abstractNumId w:val="35"/>
  </w:num>
  <w:num w:numId="19">
    <w:abstractNumId w:val="17"/>
  </w:num>
  <w:num w:numId="20">
    <w:abstractNumId w:val="28"/>
  </w:num>
  <w:num w:numId="21">
    <w:abstractNumId w:val="2"/>
  </w:num>
  <w:num w:numId="22">
    <w:abstractNumId w:val="30"/>
  </w:num>
  <w:num w:numId="23">
    <w:abstractNumId w:val="26"/>
  </w:num>
  <w:num w:numId="24">
    <w:abstractNumId w:val="20"/>
  </w:num>
  <w:num w:numId="25">
    <w:abstractNumId w:val="9"/>
  </w:num>
  <w:num w:numId="26">
    <w:abstractNumId w:val="27"/>
  </w:num>
  <w:num w:numId="27">
    <w:abstractNumId w:val="7"/>
  </w:num>
  <w:num w:numId="28">
    <w:abstractNumId w:val="31"/>
  </w:num>
  <w:num w:numId="29">
    <w:abstractNumId w:val="24"/>
  </w:num>
  <w:num w:numId="30">
    <w:abstractNumId w:val="23"/>
  </w:num>
  <w:num w:numId="31">
    <w:abstractNumId w:val="12"/>
  </w:num>
  <w:num w:numId="32">
    <w:abstractNumId w:val="4"/>
  </w:num>
  <w:num w:numId="33">
    <w:abstractNumId w:val="29"/>
  </w:num>
  <w:num w:numId="34">
    <w:abstractNumId w:val="16"/>
  </w:num>
  <w:num w:numId="35">
    <w:abstractNumId w:val="14"/>
  </w:num>
  <w:num w:numId="36">
    <w:abstractNumId w:val="11"/>
  </w:num>
  <w:num w:numId="37">
    <w:abstractNumId w:val="6"/>
  </w:num>
  <w:num w:numId="38">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43B"/>
    <w:rsid w:val="00003EB7"/>
    <w:rsid w:val="00010545"/>
    <w:rsid w:val="00017630"/>
    <w:rsid w:val="000317C6"/>
    <w:rsid w:val="000362BD"/>
    <w:rsid w:val="0004692F"/>
    <w:rsid w:val="00051C15"/>
    <w:rsid w:val="000747F6"/>
    <w:rsid w:val="00082A6B"/>
    <w:rsid w:val="00087581"/>
    <w:rsid w:val="00095D8F"/>
    <w:rsid w:val="00097988"/>
    <w:rsid w:val="000A0E4C"/>
    <w:rsid w:val="000A6911"/>
    <w:rsid w:val="000B35C7"/>
    <w:rsid w:val="000C226F"/>
    <w:rsid w:val="000C242B"/>
    <w:rsid w:val="000C26E2"/>
    <w:rsid w:val="000C34F3"/>
    <w:rsid w:val="000D6760"/>
    <w:rsid w:val="000E3D53"/>
    <w:rsid w:val="000E6B92"/>
    <w:rsid w:val="000F464E"/>
    <w:rsid w:val="0010047C"/>
    <w:rsid w:val="00101991"/>
    <w:rsid w:val="0011797A"/>
    <w:rsid w:val="0014555B"/>
    <w:rsid w:val="00190F0D"/>
    <w:rsid w:val="001A74EB"/>
    <w:rsid w:val="001C6996"/>
    <w:rsid w:val="001D2100"/>
    <w:rsid w:val="001D5B60"/>
    <w:rsid w:val="001E5C82"/>
    <w:rsid w:val="001F091F"/>
    <w:rsid w:val="002001C2"/>
    <w:rsid w:val="00220782"/>
    <w:rsid w:val="002262DD"/>
    <w:rsid w:val="00235E0B"/>
    <w:rsid w:val="00240F36"/>
    <w:rsid w:val="002508DE"/>
    <w:rsid w:val="00251942"/>
    <w:rsid w:val="00252F82"/>
    <w:rsid w:val="00253604"/>
    <w:rsid w:val="002536AA"/>
    <w:rsid w:val="00267DC0"/>
    <w:rsid w:val="0027440F"/>
    <w:rsid w:val="00280A35"/>
    <w:rsid w:val="00280A95"/>
    <w:rsid w:val="00283490"/>
    <w:rsid w:val="00284C1F"/>
    <w:rsid w:val="00290256"/>
    <w:rsid w:val="002C0528"/>
    <w:rsid w:val="002C0DEC"/>
    <w:rsid w:val="002C34C1"/>
    <w:rsid w:val="002C63B7"/>
    <w:rsid w:val="002C6D00"/>
    <w:rsid w:val="002D1EF2"/>
    <w:rsid w:val="002D71E3"/>
    <w:rsid w:val="002D7695"/>
    <w:rsid w:val="002F3104"/>
    <w:rsid w:val="002F46F8"/>
    <w:rsid w:val="00317F01"/>
    <w:rsid w:val="0032491D"/>
    <w:rsid w:val="00324B21"/>
    <w:rsid w:val="00346AFC"/>
    <w:rsid w:val="003518AE"/>
    <w:rsid w:val="003520C2"/>
    <w:rsid w:val="00360026"/>
    <w:rsid w:val="00360150"/>
    <w:rsid w:val="00360AAF"/>
    <w:rsid w:val="003735E6"/>
    <w:rsid w:val="00373E72"/>
    <w:rsid w:val="003869E0"/>
    <w:rsid w:val="00386FB6"/>
    <w:rsid w:val="00391314"/>
    <w:rsid w:val="00391E36"/>
    <w:rsid w:val="0039379D"/>
    <w:rsid w:val="00397AE4"/>
    <w:rsid w:val="003B50A3"/>
    <w:rsid w:val="003B6106"/>
    <w:rsid w:val="003C1AC0"/>
    <w:rsid w:val="003C2FFB"/>
    <w:rsid w:val="003C50C7"/>
    <w:rsid w:val="003C5A9C"/>
    <w:rsid w:val="003D44C0"/>
    <w:rsid w:val="003F0666"/>
    <w:rsid w:val="003F307B"/>
    <w:rsid w:val="003F6617"/>
    <w:rsid w:val="004020BE"/>
    <w:rsid w:val="0042125F"/>
    <w:rsid w:val="004236DA"/>
    <w:rsid w:val="00437B3F"/>
    <w:rsid w:val="00445C8E"/>
    <w:rsid w:val="00456EC2"/>
    <w:rsid w:val="00465BF0"/>
    <w:rsid w:val="00486CAD"/>
    <w:rsid w:val="0049481C"/>
    <w:rsid w:val="004A0844"/>
    <w:rsid w:val="004B2E9B"/>
    <w:rsid w:val="004C2C90"/>
    <w:rsid w:val="004D3BAF"/>
    <w:rsid w:val="004D41F9"/>
    <w:rsid w:val="00503808"/>
    <w:rsid w:val="00506AF1"/>
    <w:rsid w:val="00514A07"/>
    <w:rsid w:val="00516C19"/>
    <w:rsid w:val="00525E69"/>
    <w:rsid w:val="005345B1"/>
    <w:rsid w:val="005432B4"/>
    <w:rsid w:val="00550D8C"/>
    <w:rsid w:val="00560AA9"/>
    <w:rsid w:val="00562643"/>
    <w:rsid w:val="00575A6F"/>
    <w:rsid w:val="00586BD7"/>
    <w:rsid w:val="00590BA4"/>
    <w:rsid w:val="005B1C95"/>
    <w:rsid w:val="005B2D5B"/>
    <w:rsid w:val="005B2EFC"/>
    <w:rsid w:val="005B6C23"/>
    <w:rsid w:val="005B7C49"/>
    <w:rsid w:val="005C0A93"/>
    <w:rsid w:val="005D430C"/>
    <w:rsid w:val="005F33E1"/>
    <w:rsid w:val="00600B5C"/>
    <w:rsid w:val="00614DD8"/>
    <w:rsid w:val="0061509C"/>
    <w:rsid w:val="00622ABD"/>
    <w:rsid w:val="0062351A"/>
    <w:rsid w:val="006438B8"/>
    <w:rsid w:val="0068449D"/>
    <w:rsid w:val="00695397"/>
    <w:rsid w:val="006A6080"/>
    <w:rsid w:val="006A7A08"/>
    <w:rsid w:val="006B085B"/>
    <w:rsid w:val="006B1BC5"/>
    <w:rsid w:val="006B57DD"/>
    <w:rsid w:val="006C1B5D"/>
    <w:rsid w:val="006C2B09"/>
    <w:rsid w:val="006C5F35"/>
    <w:rsid w:val="006D1267"/>
    <w:rsid w:val="006D238F"/>
    <w:rsid w:val="006F20CD"/>
    <w:rsid w:val="006F3AAE"/>
    <w:rsid w:val="00701AA6"/>
    <w:rsid w:val="00750A13"/>
    <w:rsid w:val="00751E72"/>
    <w:rsid w:val="0077395D"/>
    <w:rsid w:val="007829CC"/>
    <w:rsid w:val="007A1C09"/>
    <w:rsid w:val="007A693D"/>
    <w:rsid w:val="007B5736"/>
    <w:rsid w:val="007C1E17"/>
    <w:rsid w:val="007C4A75"/>
    <w:rsid w:val="007C769C"/>
    <w:rsid w:val="007D052E"/>
    <w:rsid w:val="007D6019"/>
    <w:rsid w:val="007D6821"/>
    <w:rsid w:val="007E2A1D"/>
    <w:rsid w:val="007E328C"/>
    <w:rsid w:val="007E3F99"/>
    <w:rsid w:val="007E5879"/>
    <w:rsid w:val="007E6B34"/>
    <w:rsid w:val="007E7D48"/>
    <w:rsid w:val="007F25B8"/>
    <w:rsid w:val="007F2A2E"/>
    <w:rsid w:val="00807507"/>
    <w:rsid w:val="00810873"/>
    <w:rsid w:val="008255B8"/>
    <w:rsid w:val="00837A49"/>
    <w:rsid w:val="00846459"/>
    <w:rsid w:val="00846643"/>
    <w:rsid w:val="00846A27"/>
    <w:rsid w:val="00847DF4"/>
    <w:rsid w:val="0085224A"/>
    <w:rsid w:val="008576B1"/>
    <w:rsid w:val="00865483"/>
    <w:rsid w:val="00865D0B"/>
    <w:rsid w:val="0088215F"/>
    <w:rsid w:val="00882D77"/>
    <w:rsid w:val="008A2EAD"/>
    <w:rsid w:val="008A3EA8"/>
    <w:rsid w:val="008B0E3B"/>
    <w:rsid w:val="008B2DAC"/>
    <w:rsid w:val="008B321D"/>
    <w:rsid w:val="008B569B"/>
    <w:rsid w:val="008C2AB3"/>
    <w:rsid w:val="008C78F4"/>
    <w:rsid w:val="008D4AC4"/>
    <w:rsid w:val="008E0AD7"/>
    <w:rsid w:val="008E3A9C"/>
    <w:rsid w:val="008E57D7"/>
    <w:rsid w:val="008F11CF"/>
    <w:rsid w:val="008F3B09"/>
    <w:rsid w:val="00903163"/>
    <w:rsid w:val="009041FA"/>
    <w:rsid w:val="00907536"/>
    <w:rsid w:val="00924492"/>
    <w:rsid w:val="00945E0F"/>
    <w:rsid w:val="00966FC6"/>
    <w:rsid w:val="00976D23"/>
    <w:rsid w:val="00980FDF"/>
    <w:rsid w:val="00981153"/>
    <w:rsid w:val="00982328"/>
    <w:rsid w:val="00986989"/>
    <w:rsid w:val="0099012B"/>
    <w:rsid w:val="00993E5F"/>
    <w:rsid w:val="009962A4"/>
    <w:rsid w:val="009B1C80"/>
    <w:rsid w:val="009B3E88"/>
    <w:rsid w:val="009C16A7"/>
    <w:rsid w:val="009C6EFF"/>
    <w:rsid w:val="009F2E88"/>
    <w:rsid w:val="009F4393"/>
    <w:rsid w:val="009F572E"/>
    <w:rsid w:val="00A05BFB"/>
    <w:rsid w:val="00A1682B"/>
    <w:rsid w:val="00A2481F"/>
    <w:rsid w:val="00A272B0"/>
    <w:rsid w:val="00A34C02"/>
    <w:rsid w:val="00A43CFB"/>
    <w:rsid w:val="00A45A2F"/>
    <w:rsid w:val="00A471CD"/>
    <w:rsid w:val="00A56FB3"/>
    <w:rsid w:val="00A71DFE"/>
    <w:rsid w:val="00A77CA6"/>
    <w:rsid w:val="00A84AF2"/>
    <w:rsid w:val="00A9219A"/>
    <w:rsid w:val="00A95702"/>
    <w:rsid w:val="00AC287C"/>
    <w:rsid w:val="00AC58E7"/>
    <w:rsid w:val="00AD3D49"/>
    <w:rsid w:val="00AD49C4"/>
    <w:rsid w:val="00AD4AE6"/>
    <w:rsid w:val="00AE4140"/>
    <w:rsid w:val="00AE5E17"/>
    <w:rsid w:val="00AF03BC"/>
    <w:rsid w:val="00B40873"/>
    <w:rsid w:val="00B43A00"/>
    <w:rsid w:val="00B45394"/>
    <w:rsid w:val="00B4682C"/>
    <w:rsid w:val="00B52CC6"/>
    <w:rsid w:val="00B77964"/>
    <w:rsid w:val="00B8221C"/>
    <w:rsid w:val="00B90B6B"/>
    <w:rsid w:val="00B92992"/>
    <w:rsid w:val="00B92B18"/>
    <w:rsid w:val="00BA2785"/>
    <w:rsid w:val="00BB1919"/>
    <w:rsid w:val="00BB5A82"/>
    <w:rsid w:val="00BD047B"/>
    <w:rsid w:val="00BD343B"/>
    <w:rsid w:val="00BE339F"/>
    <w:rsid w:val="00BE3946"/>
    <w:rsid w:val="00C0787B"/>
    <w:rsid w:val="00C211A1"/>
    <w:rsid w:val="00C23733"/>
    <w:rsid w:val="00C250B6"/>
    <w:rsid w:val="00C37040"/>
    <w:rsid w:val="00C37479"/>
    <w:rsid w:val="00C37647"/>
    <w:rsid w:val="00C46C74"/>
    <w:rsid w:val="00C515A7"/>
    <w:rsid w:val="00C51F7D"/>
    <w:rsid w:val="00C55D17"/>
    <w:rsid w:val="00C628C4"/>
    <w:rsid w:val="00C63803"/>
    <w:rsid w:val="00C64CC1"/>
    <w:rsid w:val="00C67BEC"/>
    <w:rsid w:val="00C73403"/>
    <w:rsid w:val="00C86779"/>
    <w:rsid w:val="00C952FB"/>
    <w:rsid w:val="00CA4B93"/>
    <w:rsid w:val="00CD034F"/>
    <w:rsid w:val="00CD7DD0"/>
    <w:rsid w:val="00CE7D1F"/>
    <w:rsid w:val="00D044AF"/>
    <w:rsid w:val="00D16699"/>
    <w:rsid w:val="00D21A44"/>
    <w:rsid w:val="00D33266"/>
    <w:rsid w:val="00D33F6C"/>
    <w:rsid w:val="00D36461"/>
    <w:rsid w:val="00D421AB"/>
    <w:rsid w:val="00D530AF"/>
    <w:rsid w:val="00D53232"/>
    <w:rsid w:val="00D55E9E"/>
    <w:rsid w:val="00D731A5"/>
    <w:rsid w:val="00D83387"/>
    <w:rsid w:val="00D855BD"/>
    <w:rsid w:val="00D93732"/>
    <w:rsid w:val="00D977BF"/>
    <w:rsid w:val="00D978E3"/>
    <w:rsid w:val="00DA2522"/>
    <w:rsid w:val="00DB487A"/>
    <w:rsid w:val="00DC2F89"/>
    <w:rsid w:val="00DC7F9F"/>
    <w:rsid w:val="00DD0810"/>
    <w:rsid w:val="00DD2DCA"/>
    <w:rsid w:val="00DD3956"/>
    <w:rsid w:val="00DD4328"/>
    <w:rsid w:val="00DE70A9"/>
    <w:rsid w:val="00DE74F3"/>
    <w:rsid w:val="00DF016A"/>
    <w:rsid w:val="00DF2748"/>
    <w:rsid w:val="00DF3113"/>
    <w:rsid w:val="00DF4C81"/>
    <w:rsid w:val="00E00E59"/>
    <w:rsid w:val="00E02512"/>
    <w:rsid w:val="00E05C85"/>
    <w:rsid w:val="00E24151"/>
    <w:rsid w:val="00E259E4"/>
    <w:rsid w:val="00E303FE"/>
    <w:rsid w:val="00E37BBF"/>
    <w:rsid w:val="00E45489"/>
    <w:rsid w:val="00E52ECD"/>
    <w:rsid w:val="00E60BA6"/>
    <w:rsid w:val="00E64BDF"/>
    <w:rsid w:val="00E652D8"/>
    <w:rsid w:val="00E709BF"/>
    <w:rsid w:val="00E915D7"/>
    <w:rsid w:val="00E91DC0"/>
    <w:rsid w:val="00EA0F41"/>
    <w:rsid w:val="00EB0E73"/>
    <w:rsid w:val="00EB7FB2"/>
    <w:rsid w:val="00EC0620"/>
    <w:rsid w:val="00EC3F13"/>
    <w:rsid w:val="00ED65DA"/>
    <w:rsid w:val="00EE3DDE"/>
    <w:rsid w:val="00EE7E20"/>
    <w:rsid w:val="00EF4D95"/>
    <w:rsid w:val="00EF5CB2"/>
    <w:rsid w:val="00EF67DA"/>
    <w:rsid w:val="00F043BD"/>
    <w:rsid w:val="00F043DE"/>
    <w:rsid w:val="00F07079"/>
    <w:rsid w:val="00F12AD5"/>
    <w:rsid w:val="00F2132B"/>
    <w:rsid w:val="00F317A2"/>
    <w:rsid w:val="00F61451"/>
    <w:rsid w:val="00F767E9"/>
    <w:rsid w:val="00F971A6"/>
    <w:rsid w:val="00FA16C6"/>
    <w:rsid w:val="00FA33F6"/>
    <w:rsid w:val="00FB3B79"/>
    <w:rsid w:val="00FB4271"/>
    <w:rsid w:val="00FC1308"/>
    <w:rsid w:val="00FC2CFB"/>
    <w:rsid w:val="00FC3BF7"/>
    <w:rsid w:val="00FD5516"/>
    <w:rsid w:val="00FD62E5"/>
    <w:rsid w:val="00FF6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43B"/>
  </w:style>
  <w:style w:type="paragraph" w:styleId="Heading1">
    <w:name w:val="heading 1"/>
    <w:basedOn w:val="Normal"/>
    <w:next w:val="Normal"/>
    <w:link w:val="Heading1Char"/>
    <w:uiPriority w:val="9"/>
    <w:qFormat/>
    <w:rsid w:val="000362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A74EB"/>
  </w:style>
  <w:style w:type="paragraph" w:styleId="Header">
    <w:name w:val="header"/>
    <w:basedOn w:val="Normal"/>
    <w:link w:val="HeaderChar"/>
    <w:uiPriority w:val="99"/>
    <w:unhideWhenUsed/>
    <w:rsid w:val="00274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40F"/>
  </w:style>
  <w:style w:type="paragraph" w:styleId="Footer">
    <w:name w:val="footer"/>
    <w:basedOn w:val="Normal"/>
    <w:link w:val="FooterChar"/>
    <w:uiPriority w:val="99"/>
    <w:unhideWhenUsed/>
    <w:rsid w:val="00274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40F"/>
  </w:style>
  <w:style w:type="table" w:customStyle="1" w:styleId="GridTable1LightAccent5">
    <w:name w:val="Grid Table 1 Light Accent 5"/>
    <w:basedOn w:val="TableNormal"/>
    <w:uiPriority w:val="46"/>
    <w:rsid w:val="009C16A7"/>
    <w:pPr>
      <w:spacing w:after="0" w:line="240" w:lineRule="auto"/>
    </w:pPr>
    <w:rPr>
      <w:szCs w:val="28"/>
      <w:lang w:bidi="bn-BD"/>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61509C"/>
    <w:pPr>
      <w:spacing w:after="0" w:line="240" w:lineRule="auto"/>
      <w:ind w:left="720"/>
      <w:contextualSpacing/>
    </w:pPr>
    <w:rPr>
      <w:rFonts w:ascii="Times New Roman" w:eastAsia="Calibri" w:hAnsi="Times New Roman" w:cs="Arial"/>
      <w:sz w:val="24"/>
      <w:szCs w:val="20"/>
    </w:rPr>
  </w:style>
  <w:style w:type="paragraph" w:styleId="NormalWeb">
    <w:name w:val="Normal (Web)"/>
    <w:basedOn w:val="Normal"/>
    <w:uiPriority w:val="99"/>
    <w:unhideWhenUsed/>
    <w:rsid w:val="0061509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2Accent5">
    <w:name w:val="Grid Table 2 Accent 5"/>
    <w:basedOn w:val="TableNormal"/>
    <w:uiPriority w:val="47"/>
    <w:rsid w:val="00EB7FB2"/>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1">
    <w:name w:val="No List1"/>
    <w:next w:val="NoList"/>
    <w:uiPriority w:val="99"/>
    <w:semiHidden/>
    <w:unhideWhenUsed/>
    <w:rsid w:val="00B52CC6"/>
  </w:style>
  <w:style w:type="character" w:styleId="Hyperlink">
    <w:name w:val="Hyperlink"/>
    <w:basedOn w:val="DefaultParagraphFont"/>
    <w:uiPriority w:val="99"/>
    <w:unhideWhenUsed/>
    <w:rsid w:val="00B52CC6"/>
    <w:rPr>
      <w:color w:val="0563C1" w:themeColor="hyperlink"/>
      <w:u w:val="single"/>
    </w:rPr>
  </w:style>
  <w:style w:type="table" w:styleId="TableGrid">
    <w:name w:val="Table Grid"/>
    <w:basedOn w:val="TableNormal"/>
    <w:uiPriority w:val="39"/>
    <w:rsid w:val="00B52C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C73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362B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362BD"/>
  </w:style>
  <w:style w:type="paragraph" w:styleId="BalloonText">
    <w:name w:val="Balloon Text"/>
    <w:basedOn w:val="Normal"/>
    <w:link w:val="BalloonTextChar"/>
    <w:uiPriority w:val="99"/>
    <w:semiHidden/>
    <w:unhideWhenUsed/>
    <w:rsid w:val="0077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9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43B"/>
  </w:style>
  <w:style w:type="paragraph" w:styleId="Heading1">
    <w:name w:val="heading 1"/>
    <w:basedOn w:val="Normal"/>
    <w:next w:val="Normal"/>
    <w:link w:val="Heading1Char"/>
    <w:uiPriority w:val="9"/>
    <w:qFormat/>
    <w:rsid w:val="000362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A74EB"/>
  </w:style>
  <w:style w:type="paragraph" w:styleId="Header">
    <w:name w:val="header"/>
    <w:basedOn w:val="Normal"/>
    <w:link w:val="HeaderChar"/>
    <w:uiPriority w:val="99"/>
    <w:unhideWhenUsed/>
    <w:rsid w:val="00274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40F"/>
  </w:style>
  <w:style w:type="paragraph" w:styleId="Footer">
    <w:name w:val="footer"/>
    <w:basedOn w:val="Normal"/>
    <w:link w:val="FooterChar"/>
    <w:uiPriority w:val="99"/>
    <w:unhideWhenUsed/>
    <w:rsid w:val="00274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40F"/>
  </w:style>
  <w:style w:type="table" w:customStyle="1" w:styleId="GridTable1LightAccent5">
    <w:name w:val="Grid Table 1 Light Accent 5"/>
    <w:basedOn w:val="TableNormal"/>
    <w:uiPriority w:val="46"/>
    <w:rsid w:val="009C16A7"/>
    <w:pPr>
      <w:spacing w:after="0" w:line="240" w:lineRule="auto"/>
    </w:pPr>
    <w:rPr>
      <w:szCs w:val="28"/>
      <w:lang w:bidi="bn-BD"/>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61509C"/>
    <w:pPr>
      <w:spacing w:after="0" w:line="240" w:lineRule="auto"/>
      <w:ind w:left="720"/>
      <w:contextualSpacing/>
    </w:pPr>
    <w:rPr>
      <w:rFonts w:ascii="Times New Roman" w:eastAsia="Calibri" w:hAnsi="Times New Roman" w:cs="Arial"/>
      <w:sz w:val="24"/>
      <w:szCs w:val="20"/>
    </w:rPr>
  </w:style>
  <w:style w:type="paragraph" w:styleId="NormalWeb">
    <w:name w:val="Normal (Web)"/>
    <w:basedOn w:val="Normal"/>
    <w:uiPriority w:val="99"/>
    <w:unhideWhenUsed/>
    <w:rsid w:val="0061509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2Accent5">
    <w:name w:val="Grid Table 2 Accent 5"/>
    <w:basedOn w:val="TableNormal"/>
    <w:uiPriority w:val="47"/>
    <w:rsid w:val="00EB7FB2"/>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1">
    <w:name w:val="No List1"/>
    <w:next w:val="NoList"/>
    <w:uiPriority w:val="99"/>
    <w:semiHidden/>
    <w:unhideWhenUsed/>
    <w:rsid w:val="00B52CC6"/>
  </w:style>
  <w:style w:type="character" w:styleId="Hyperlink">
    <w:name w:val="Hyperlink"/>
    <w:basedOn w:val="DefaultParagraphFont"/>
    <w:uiPriority w:val="99"/>
    <w:unhideWhenUsed/>
    <w:rsid w:val="00B52CC6"/>
    <w:rPr>
      <w:color w:val="0563C1" w:themeColor="hyperlink"/>
      <w:u w:val="single"/>
    </w:rPr>
  </w:style>
  <w:style w:type="table" w:styleId="TableGrid">
    <w:name w:val="Table Grid"/>
    <w:basedOn w:val="TableNormal"/>
    <w:uiPriority w:val="39"/>
    <w:rsid w:val="00B52C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C73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362B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362BD"/>
  </w:style>
  <w:style w:type="paragraph" w:styleId="BalloonText">
    <w:name w:val="Balloon Text"/>
    <w:basedOn w:val="Normal"/>
    <w:link w:val="BalloonTextChar"/>
    <w:uiPriority w:val="99"/>
    <w:semiHidden/>
    <w:unhideWhenUsed/>
    <w:rsid w:val="0077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9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8025">
      <w:bodyDiv w:val="1"/>
      <w:marLeft w:val="0"/>
      <w:marRight w:val="0"/>
      <w:marTop w:val="0"/>
      <w:marBottom w:val="0"/>
      <w:divBdr>
        <w:top w:val="none" w:sz="0" w:space="0" w:color="auto"/>
        <w:left w:val="none" w:sz="0" w:space="0" w:color="auto"/>
        <w:bottom w:val="none" w:sz="0" w:space="0" w:color="auto"/>
        <w:right w:val="none" w:sz="0" w:space="0" w:color="auto"/>
      </w:divBdr>
    </w:div>
    <w:div w:id="93944554">
      <w:bodyDiv w:val="1"/>
      <w:marLeft w:val="0"/>
      <w:marRight w:val="0"/>
      <w:marTop w:val="0"/>
      <w:marBottom w:val="0"/>
      <w:divBdr>
        <w:top w:val="none" w:sz="0" w:space="0" w:color="auto"/>
        <w:left w:val="none" w:sz="0" w:space="0" w:color="auto"/>
        <w:bottom w:val="none" w:sz="0" w:space="0" w:color="auto"/>
        <w:right w:val="none" w:sz="0" w:space="0" w:color="auto"/>
      </w:divBdr>
    </w:div>
    <w:div w:id="94326726">
      <w:bodyDiv w:val="1"/>
      <w:marLeft w:val="0"/>
      <w:marRight w:val="0"/>
      <w:marTop w:val="0"/>
      <w:marBottom w:val="0"/>
      <w:divBdr>
        <w:top w:val="none" w:sz="0" w:space="0" w:color="auto"/>
        <w:left w:val="none" w:sz="0" w:space="0" w:color="auto"/>
        <w:bottom w:val="none" w:sz="0" w:space="0" w:color="auto"/>
        <w:right w:val="none" w:sz="0" w:space="0" w:color="auto"/>
      </w:divBdr>
    </w:div>
    <w:div w:id="141897786">
      <w:bodyDiv w:val="1"/>
      <w:marLeft w:val="0"/>
      <w:marRight w:val="0"/>
      <w:marTop w:val="0"/>
      <w:marBottom w:val="0"/>
      <w:divBdr>
        <w:top w:val="none" w:sz="0" w:space="0" w:color="auto"/>
        <w:left w:val="none" w:sz="0" w:space="0" w:color="auto"/>
        <w:bottom w:val="none" w:sz="0" w:space="0" w:color="auto"/>
        <w:right w:val="none" w:sz="0" w:space="0" w:color="auto"/>
      </w:divBdr>
    </w:div>
    <w:div w:id="142166299">
      <w:bodyDiv w:val="1"/>
      <w:marLeft w:val="0"/>
      <w:marRight w:val="0"/>
      <w:marTop w:val="0"/>
      <w:marBottom w:val="0"/>
      <w:divBdr>
        <w:top w:val="none" w:sz="0" w:space="0" w:color="auto"/>
        <w:left w:val="none" w:sz="0" w:space="0" w:color="auto"/>
        <w:bottom w:val="none" w:sz="0" w:space="0" w:color="auto"/>
        <w:right w:val="none" w:sz="0" w:space="0" w:color="auto"/>
      </w:divBdr>
    </w:div>
    <w:div w:id="824400348">
      <w:bodyDiv w:val="1"/>
      <w:marLeft w:val="0"/>
      <w:marRight w:val="0"/>
      <w:marTop w:val="0"/>
      <w:marBottom w:val="0"/>
      <w:divBdr>
        <w:top w:val="none" w:sz="0" w:space="0" w:color="auto"/>
        <w:left w:val="none" w:sz="0" w:space="0" w:color="auto"/>
        <w:bottom w:val="none" w:sz="0" w:space="0" w:color="auto"/>
        <w:right w:val="none" w:sz="0" w:space="0" w:color="auto"/>
      </w:divBdr>
    </w:div>
    <w:div w:id="856963385">
      <w:bodyDiv w:val="1"/>
      <w:marLeft w:val="0"/>
      <w:marRight w:val="0"/>
      <w:marTop w:val="0"/>
      <w:marBottom w:val="0"/>
      <w:divBdr>
        <w:top w:val="none" w:sz="0" w:space="0" w:color="auto"/>
        <w:left w:val="none" w:sz="0" w:space="0" w:color="auto"/>
        <w:bottom w:val="none" w:sz="0" w:space="0" w:color="auto"/>
        <w:right w:val="none" w:sz="0" w:space="0" w:color="auto"/>
      </w:divBdr>
    </w:div>
    <w:div w:id="946352301">
      <w:bodyDiv w:val="1"/>
      <w:marLeft w:val="0"/>
      <w:marRight w:val="0"/>
      <w:marTop w:val="0"/>
      <w:marBottom w:val="0"/>
      <w:divBdr>
        <w:top w:val="none" w:sz="0" w:space="0" w:color="auto"/>
        <w:left w:val="none" w:sz="0" w:space="0" w:color="auto"/>
        <w:bottom w:val="none" w:sz="0" w:space="0" w:color="auto"/>
        <w:right w:val="none" w:sz="0" w:space="0" w:color="auto"/>
      </w:divBdr>
    </w:div>
    <w:div w:id="1000043962">
      <w:bodyDiv w:val="1"/>
      <w:marLeft w:val="0"/>
      <w:marRight w:val="0"/>
      <w:marTop w:val="0"/>
      <w:marBottom w:val="0"/>
      <w:divBdr>
        <w:top w:val="none" w:sz="0" w:space="0" w:color="auto"/>
        <w:left w:val="none" w:sz="0" w:space="0" w:color="auto"/>
        <w:bottom w:val="none" w:sz="0" w:space="0" w:color="auto"/>
        <w:right w:val="none" w:sz="0" w:space="0" w:color="auto"/>
      </w:divBdr>
    </w:div>
    <w:div w:id="1010107819">
      <w:bodyDiv w:val="1"/>
      <w:marLeft w:val="0"/>
      <w:marRight w:val="0"/>
      <w:marTop w:val="0"/>
      <w:marBottom w:val="0"/>
      <w:divBdr>
        <w:top w:val="none" w:sz="0" w:space="0" w:color="auto"/>
        <w:left w:val="none" w:sz="0" w:space="0" w:color="auto"/>
        <w:bottom w:val="none" w:sz="0" w:space="0" w:color="auto"/>
        <w:right w:val="none" w:sz="0" w:space="0" w:color="auto"/>
      </w:divBdr>
    </w:div>
    <w:div w:id="1229345449">
      <w:bodyDiv w:val="1"/>
      <w:marLeft w:val="0"/>
      <w:marRight w:val="0"/>
      <w:marTop w:val="0"/>
      <w:marBottom w:val="0"/>
      <w:divBdr>
        <w:top w:val="none" w:sz="0" w:space="0" w:color="auto"/>
        <w:left w:val="none" w:sz="0" w:space="0" w:color="auto"/>
        <w:bottom w:val="none" w:sz="0" w:space="0" w:color="auto"/>
        <w:right w:val="none" w:sz="0" w:space="0" w:color="auto"/>
      </w:divBdr>
    </w:div>
    <w:div w:id="1454517758">
      <w:bodyDiv w:val="1"/>
      <w:marLeft w:val="0"/>
      <w:marRight w:val="0"/>
      <w:marTop w:val="0"/>
      <w:marBottom w:val="0"/>
      <w:divBdr>
        <w:top w:val="none" w:sz="0" w:space="0" w:color="auto"/>
        <w:left w:val="none" w:sz="0" w:space="0" w:color="auto"/>
        <w:bottom w:val="none" w:sz="0" w:space="0" w:color="auto"/>
        <w:right w:val="none" w:sz="0" w:space="0" w:color="auto"/>
      </w:divBdr>
    </w:div>
    <w:div w:id="1504204575">
      <w:bodyDiv w:val="1"/>
      <w:marLeft w:val="0"/>
      <w:marRight w:val="0"/>
      <w:marTop w:val="0"/>
      <w:marBottom w:val="0"/>
      <w:divBdr>
        <w:top w:val="none" w:sz="0" w:space="0" w:color="auto"/>
        <w:left w:val="none" w:sz="0" w:space="0" w:color="auto"/>
        <w:bottom w:val="none" w:sz="0" w:space="0" w:color="auto"/>
        <w:right w:val="none" w:sz="0" w:space="0" w:color="auto"/>
      </w:divBdr>
    </w:div>
    <w:div w:id="1559710142">
      <w:bodyDiv w:val="1"/>
      <w:marLeft w:val="0"/>
      <w:marRight w:val="0"/>
      <w:marTop w:val="0"/>
      <w:marBottom w:val="0"/>
      <w:divBdr>
        <w:top w:val="none" w:sz="0" w:space="0" w:color="auto"/>
        <w:left w:val="none" w:sz="0" w:space="0" w:color="auto"/>
        <w:bottom w:val="none" w:sz="0" w:space="0" w:color="auto"/>
        <w:right w:val="none" w:sz="0" w:space="0" w:color="auto"/>
      </w:divBdr>
    </w:div>
    <w:div w:id="1688480950">
      <w:bodyDiv w:val="1"/>
      <w:marLeft w:val="0"/>
      <w:marRight w:val="0"/>
      <w:marTop w:val="0"/>
      <w:marBottom w:val="0"/>
      <w:divBdr>
        <w:top w:val="none" w:sz="0" w:space="0" w:color="auto"/>
        <w:left w:val="none" w:sz="0" w:space="0" w:color="auto"/>
        <w:bottom w:val="none" w:sz="0" w:space="0" w:color="auto"/>
        <w:right w:val="none" w:sz="0" w:space="0" w:color="auto"/>
      </w:divBdr>
    </w:div>
    <w:div w:id="1701206428">
      <w:bodyDiv w:val="1"/>
      <w:marLeft w:val="0"/>
      <w:marRight w:val="0"/>
      <w:marTop w:val="0"/>
      <w:marBottom w:val="0"/>
      <w:divBdr>
        <w:top w:val="none" w:sz="0" w:space="0" w:color="auto"/>
        <w:left w:val="none" w:sz="0" w:space="0" w:color="auto"/>
        <w:bottom w:val="none" w:sz="0" w:space="0" w:color="auto"/>
        <w:right w:val="none" w:sz="0" w:space="0" w:color="auto"/>
      </w:divBdr>
    </w:div>
    <w:div w:id="1817912257">
      <w:bodyDiv w:val="1"/>
      <w:marLeft w:val="0"/>
      <w:marRight w:val="0"/>
      <w:marTop w:val="0"/>
      <w:marBottom w:val="0"/>
      <w:divBdr>
        <w:top w:val="none" w:sz="0" w:space="0" w:color="auto"/>
        <w:left w:val="none" w:sz="0" w:space="0" w:color="auto"/>
        <w:bottom w:val="none" w:sz="0" w:space="0" w:color="auto"/>
        <w:right w:val="none" w:sz="0" w:space="0" w:color="auto"/>
      </w:divBdr>
    </w:div>
    <w:div w:id="1864204131">
      <w:bodyDiv w:val="1"/>
      <w:marLeft w:val="0"/>
      <w:marRight w:val="0"/>
      <w:marTop w:val="0"/>
      <w:marBottom w:val="0"/>
      <w:divBdr>
        <w:top w:val="none" w:sz="0" w:space="0" w:color="auto"/>
        <w:left w:val="none" w:sz="0" w:space="0" w:color="auto"/>
        <w:bottom w:val="none" w:sz="0" w:space="0" w:color="auto"/>
        <w:right w:val="none" w:sz="0" w:space="0" w:color="auto"/>
      </w:divBdr>
    </w:div>
    <w:div w:id="1941334613">
      <w:bodyDiv w:val="1"/>
      <w:marLeft w:val="0"/>
      <w:marRight w:val="0"/>
      <w:marTop w:val="0"/>
      <w:marBottom w:val="0"/>
      <w:divBdr>
        <w:top w:val="none" w:sz="0" w:space="0" w:color="auto"/>
        <w:left w:val="none" w:sz="0" w:space="0" w:color="auto"/>
        <w:bottom w:val="none" w:sz="0" w:space="0" w:color="auto"/>
        <w:right w:val="none" w:sz="0" w:space="0" w:color="auto"/>
      </w:divBdr>
    </w:div>
    <w:div w:id="199387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5.jpeg"/><Relationship Id="rId39" Type="http://schemas.openxmlformats.org/officeDocument/2006/relationships/image" Target="media/image17.jpeg"/><Relationship Id="rId21" Type="http://schemas.openxmlformats.org/officeDocument/2006/relationships/diagramQuickStyle" Target="diagrams/quickStyle1.xml"/><Relationship Id="rId34" Type="http://schemas.openxmlformats.org/officeDocument/2006/relationships/image" Target="media/image12.jpeg"/><Relationship Id="rId42" Type="http://schemas.openxmlformats.org/officeDocument/2006/relationships/chart" Target="charts/chart2.xml"/><Relationship Id="rId47" Type="http://schemas.openxmlformats.org/officeDocument/2006/relationships/image" Target="media/image23.jpeg"/><Relationship Id="rId50" Type="http://schemas.openxmlformats.org/officeDocument/2006/relationships/diagramLayout" Target="diagrams/layout2.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southeastbank.com.bd" TargetMode="External"/><Relationship Id="rId25" Type="http://schemas.openxmlformats.org/officeDocument/2006/relationships/hyperlink" Target="https://www.southeastbank.com.bd/?page=mudaraba_millionaire_deposit_scheme" TargetMode="External"/><Relationship Id="rId33" Type="http://schemas.openxmlformats.org/officeDocument/2006/relationships/chart" Target="charts/chart1.xml"/><Relationship Id="rId38" Type="http://schemas.openxmlformats.org/officeDocument/2006/relationships/image" Target="media/image16.jpeg"/><Relationship Id="rId46" Type="http://schemas.openxmlformats.org/officeDocument/2006/relationships/image" Target="media/image22.jp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Layout" Target="diagrams/layout1.xml"/><Relationship Id="rId29" Type="http://schemas.openxmlformats.org/officeDocument/2006/relationships/image" Target="media/image8.jpg"/><Relationship Id="rId41" Type="http://schemas.openxmlformats.org/officeDocument/2006/relationships/image" Target="media/image19.jpeg"/><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www.southeastbank.com.bd/?page=mudaraba_monthly_income_scheme" TargetMode="External"/><Relationship Id="rId32" Type="http://schemas.openxmlformats.org/officeDocument/2006/relationships/image" Target="media/image11.jp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1.jpg"/><Relationship Id="rId53" Type="http://schemas.microsoft.com/office/2007/relationships/diagramDrawing" Target="diagrams/drawing2.xml"/><Relationship Id="rId5" Type="http://schemas.openxmlformats.org/officeDocument/2006/relationships/settings" Target="settings.xml"/><Relationship Id="rId15" Type="http://schemas.openxmlformats.org/officeDocument/2006/relationships/header" Target="header3.xml"/><Relationship Id="rId23" Type="http://schemas.microsoft.com/office/2007/relationships/diagramDrawing" Target="diagrams/drawing1.xml"/><Relationship Id="rId28" Type="http://schemas.openxmlformats.org/officeDocument/2006/relationships/image" Target="media/image7.jpg"/><Relationship Id="rId36" Type="http://schemas.openxmlformats.org/officeDocument/2006/relationships/image" Target="media/image14.jpeg"/><Relationship Id="rId49" Type="http://schemas.openxmlformats.org/officeDocument/2006/relationships/diagramData" Target="diagrams/data2.xml"/><Relationship Id="rId10" Type="http://schemas.openxmlformats.org/officeDocument/2006/relationships/image" Target="media/image2.png"/><Relationship Id="rId19" Type="http://schemas.openxmlformats.org/officeDocument/2006/relationships/diagramData" Target="diagrams/data1.xml"/><Relationship Id="rId31" Type="http://schemas.openxmlformats.org/officeDocument/2006/relationships/image" Target="media/image10.jpeg"/><Relationship Id="rId44" Type="http://schemas.openxmlformats.org/officeDocument/2006/relationships/image" Target="media/image20.jpg"/><Relationship Id="rId52" Type="http://schemas.openxmlformats.org/officeDocument/2006/relationships/diagramColors" Target="diagrams/colors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diagramColors" Target="diagrams/colors1.xml"/><Relationship Id="rId27" Type="http://schemas.openxmlformats.org/officeDocument/2006/relationships/image" Target="media/image6.jpg"/><Relationship Id="rId30" Type="http://schemas.openxmlformats.org/officeDocument/2006/relationships/image" Target="media/image9.jpg"/><Relationship Id="rId35" Type="http://schemas.openxmlformats.org/officeDocument/2006/relationships/image" Target="media/image13.jpeg"/><Relationship Id="rId43" Type="http://schemas.openxmlformats.org/officeDocument/2006/relationships/chart" Target="charts/chart3.xml"/><Relationship Id="rId48" Type="http://schemas.openxmlformats.org/officeDocument/2006/relationships/image" Target="media/image24.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diagramQuickStyle" Target="diagrams/quickStyle2.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sz="1200">
                <a:solidFill>
                  <a:srgbClr val="7030A0"/>
                </a:solidFill>
              </a:rPr>
              <a:t>Inward Foreign Remittance</a:t>
            </a:r>
            <a:r>
              <a:rPr lang="en-US" sz="1600" baseline="0">
                <a:solidFill>
                  <a:srgbClr val="7030A0"/>
                </a:solidFill>
              </a:rPr>
              <a:t> </a:t>
            </a:r>
            <a:endParaRPr lang="en-US" sz="1600">
              <a:solidFill>
                <a:srgbClr val="7030A0"/>
              </a:solidFill>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dLbl>
              <c:idx val="0"/>
              <c:layout>
                <c:manualLayout>
                  <c:x val="1.0643959552953698E-2"/>
                  <c:y val="-7.995875515560628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F03-463B-ACAC-3A66CD15571C}"/>
                </c:ext>
                <c:ext xmlns:c15="http://schemas.microsoft.com/office/drawing/2012/chart" uri="{CE6537A1-D6FC-4f65-9D91-7224C49458BB}"/>
              </c:extLst>
            </c:dLbl>
            <c:dLbl>
              <c:idx val="1"/>
              <c:layout>
                <c:manualLayout>
                  <c:x val="-3.2522834038582203E-17"/>
                  <c:y val="3.908886389201313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F03-463B-ACAC-3A66CD15571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Sheet1!$A$2:$A$5</c:f>
              <c:numCache>
                <c:formatCode>General</c:formatCode>
                <c:ptCount val="4"/>
                <c:pt idx="0">
                  <c:v>2016</c:v>
                </c:pt>
                <c:pt idx="1">
                  <c:v>2017</c:v>
                </c:pt>
              </c:numCache>
            </c:numRef>
          </c:cat>
          <c:val>
            <c:numRef>
              <c:f>Sheet1!$B$2:$B$5</c:f>
              <c:numCache>
                <c:formatCode>#,##0.00</c:formatCode>
                <c:ptCount val="4"/>
                <c:pt idx="0">
                  <c:v>64665.84</c:v>
                </c:pt>
                <c:pt idx="1">
                  <c:v>95405.4</c:v>
                </c:pt>
              </c:numCache>
            </c:numRef>
          </c:val>
          <c:extLst xmlns:c16r2="http://schemas.microsoft.com/office/drawing/2015/06/chart">
            <c:ext xmlns:c16="http://schemas.microsoft.com/office/drawing/2014/chart" uri="{C3380CC4-5D6E-409C-BE32-E72D297353CC}">
              <c16:uniqueId val="{00000002-EF03-463B-ACAC-3A66CD15571C}"/>
            </c:ext>
          </c:extLst>
        </c:ser>
        <c:ser>
          <c:idx val="1"/>
          <c:order val="1"/>
          <c:tx>
            <c:strRef>
              <c:f>Sheet1!$C$1</c:f>
              <c:strCache>
                <c:ptCount val="1"/>
                <c:pt idx="0">
                  <c:v>Series 2</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Sheet1!$A$2:$A$5</c:f>
              <c:numCache>
                <c:formatCode>General</c:formatCode>
                <c:ptCount val="4"/>
                <c:pt idx="0">
                  <c:v>2016</c:v>
                </c:pt>
                <c:pt idx="1">
                  <c:v>2017</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3-EF03-463B-ACAC-3A66CD15571C}"/>
            </c:ext>
          </c:extLst>
        </c:ser>
        <c:ser>
          <c:idx val="2"/>
          <c:order val="2"/>
          <c:tx>
            <c:strRef>
              <c:f>Sheet1!$D$1</c:f>
              <c:strCache>
                <c:ptCount val="1"/>
                <c:pt idx="0">
                  <c:v>Series 3</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Sheet1!$A$2:$A$5</c:f>
              <c:numCache>
                <c:formatCode>General</c:formatCode>
                <c:ptCount val="4"/>
                <c:pt idx="0">
                  <c:v>2016</c:v>
                </c:pt>
                <c:pt idx="1">
                  <c:v>2017</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4-EF03-463B-ACAC-3A66CD15571C}"/>
            </c:ext>
          </c:extLst>
        </c:ser>
        <c:dLbls>
          <c:dLblPos val="inEnd"/>
          <c:showLegendKey val="0"/>
          <c:showVal val="1"/>
          <c:showCatName val="0"/>
          <c:showSerName val="0"/>
          <c:showPercent val="0"/>
          <c:showBubbleSize val="0"/>
        </c:dLbls>
        <c:gapWidth val="355"/>
        <c:overlap val="-70"/>
        <c:axId val="299070976"/>
        <c:axId val="299072512"/>
      </c:barChart>
      <c:catAx>
        <c:axId val="29907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072512"/>
        <c:crosses val="autoZero"/>
        <c:auto val="1"/>
        <c:lblAlgn val="ctr"/>
        <c:lblOffset val="100"/>
        <c:noMultiLvlLbl val="0"/>
      </c:catAx>
      <c:valAx>
        <c:axId val="299072512"/>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070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Export</a:t>
            </a:r>
            <a:r>
              <a:rPr lang="en-US" sz="1200" b="1" baseline="0">
                <a:solidFill>
                  <a:sysClr val="windowText" lastClr="000000"/>
                </a:solidFill>
                <a:latin typeface="Times New Roman" panose="02020603050405020304" pitchFamily="18" charset="0"/>
                <a:cs typeface="Times New Roman" panose="02020603050405020304" pitchFamily="18" charset="0"/>
              </a:rPr>
              <a:t> &amp; Import Business </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7422118033754927"/>
          <c:y val="3.0797659377887282E-2"/>
        </c:manualLayout>
      </c:layout>
      <c:overlay val="0"/>
      <c:spPr>
        <a:noFill/>
        <a:ln>
          <a:noFill/>
        </a:ln>
        <a:effectLst/>
      </c:spPr>
    </c:title>
    <c:autoTitleDeleted val="0"/>
    <c:plotArea>
      <c:layout/>
      <c:barChart>
        <c:barDir val="col"/>
        <c:grouping val="stacked"/>
        <c:varyColors val="0"/>
        <c:ser>
          <c:idx val="0"/>
          <c:order val="0"/>
          <c:tx>
            <c:strRef>
              <c:f>Sheet1!$B$1</c:f>
              <c:strCache>
                <c:ptCount val="1"/>
                <c:pt idx="0">
                  <c:v>2017</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Sheet1!$A$2:$A$5</c:f>
              <c:strCache>
                <c:ptCount val="2"/>
                <c:pt idx="0">
                  <c:v>Import Business</c:v>
                </c:pt>
                <c:pt idx="1">
                  <c:v>Export Business</c:v>
                </c:pt>
              </c:strCache>
            </c:strRef>
          </c:cat>
          <c:val>
            <c:numRef>
              <c:f>Sheet1!$B$2:$B$5</c:f>
              <c:numCache>
                <c:formatCode>#,##0.00</c:formatCode>
                <c:ptCount val="4"/>
                <c:pt idx="0">
                  <c:v>215379.77</c:v>
                </c:pt>
                <c:pt idx="1">
                  <c:v>167562.98000000001</c:v>
                </c:pt>
                <c:pt idx="2" formatCode="General">
                  <c:v>3.5</c:v>
                </c:pt>
              </c:numCache>
            </c:numRef>
          </c:val>
          <c:extLst xmlns:c16r2="http://schemas.microsoft.com/office/drawing/2015/06/chart">
            <c:ext xmlns:c16="http://schemas.microsoft.com/office/drawing/2014/chart" uri="{C3380CC4-5D6E-409C-BE32-E72D297353CC}">
              <c16:uniqueId val="{00000000-D67B-46FA-94A9-DA5A5DF8DE88}"/>
            </c:ext>
          </c:extLst>
        </c:ser>
        <c:ser>
          <c:idx val="1"/>
          <c:order val="1"/>
          <c:tx>
            <c:strRef>
              <c:f>Sheet1!$C$1</c:f>
              <c:strCache>
                <c:ptCount val="1"/>
                <c:pt idx="0">
                  <c:v>2016</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Sheet1!$A$2:$A$5</c:f>
              <c:strCache>
                <c:ptCount val="2"/>
                <c:pt idx="0">
                  <c:v>Import Business</c:v>
                </c:pt>
                <c:pt idx="1">
                  <c:v>Export Business</c:v>
                </c:pt>
              </c:strCache>
            </c:strRef>
          </c:cat>
          <c:val>
            <c:numRef>
              <c:f>Sheet1!$C$2:$C$5</c:f>
              <c:numCache>
                <c:formatCode>#,##0.00</c:formatCode>
                <c:ptCount val="4"/>
                <c:pt idx="0">
                  <c:v>171531.73</c:v>
                </c:pt>
                <c:pt idx="1">
                  <c:v>146606.09</c:v>
                </c:pt>
              </c:numCache>
            </c:numRef>
          </c:val>
          <c:extLst xmlns:c16r2="http://schemas.microsoft.com/office/drawing/2015/06/chart">
            <c:ext xmlns:c16="http://schemas.microsoft.com/office/drawing/2014/chart" uri="{C3380CC4-5D6E-409C-BE32-E72D297353CC}">
              <c16:uniqueId val="{00000001-D67B-46FA-94A9-DA5A5DF8DE88}"/>
            </c:ext>
          </c:extLst>
        </c:ser>
        <c:ser>
          <c:idx val="2"/>
          <c:order val="2"/>
          <c:tx>
            <c:strRef>
              <c:f>Sheet1!$D$1</c:f>
              <c:strCache>
                <c:ptCount val="1"/>
                <c:pt idx="0">
                  <c:v>Column1</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Ref>
              <c:f>Sheet1!$A$2:$A$5</c:f>
              <c:strCache>
                <c:ptCount val="2"/>
                <c:pt idx="0">
                  <c:v>Import Business</c:v>
                </c:pt>
                <c:pt idx="1">
                  <c:v>Export Business</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D67B-46FA-94A9-DA5A5DF8DE88}"/>
            </c:ext>
          </c:extLst>
        </c:ser>
        <c:dLbls>
          <c:showLegendKey val="0"/>
          <c:showVal val="0"/>
          <c:showCatName val="0"/>
          <c:showSerName val="0"/>
          <c:showPercent val="0"/>
          <c:showBubbleSize val="0"/>
        </c:dLbls>
        <c:gapWidth val="150"/>
        <c:overlap val="100"/>
        <c:axId val="250997376"/>
        <c:axId val="291819904"/>
      </c:barChart>
      <c:catAx>
        <c:axId val="2509973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819904"/>
        <c:crosses val="autoZero"/>
        <c:auto val="1"/>
        <c:lblAlgn val="ctr"/>
        <c:lblOffset val="100"/>
        <c:noMultiLvlLbl val="0"/>
      </c:catAx>
      <c:valAx>
        <c:axId val="291819904"/>
        <c:scaling>
          <c:orientation val="minMax"/>
        </c:scaling>
        <c:delete val="0"/>
        <c:axPos val="l"/>
        <c:majorGridlines>
          <c:spPr>
            <a:ln>
              <a:solidFill>
                <a:schemeClr val="tx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997376"/>
        <c:crosses val="autoZero"/>
        <c:crossBetween val="between"/>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EF98-42C4-8198-21B9E7443C48}"/>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EF98-42C4-8198-21B9E7443C48}"/>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EF98-42C4-8198-21B9E7443C48}"/>
              </c:ext>
            </c:extLst>
          </c:dPt>
          <c:dLbls>
            <c:dLbl>
              <c:idx val="0"/>
              <c:layout>
                <c:manualLayout>
                  <c:x val="-6.5872698721809161E-2"/>
                  <c:y val="0.166299212598425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1.8075622069757359E-2"/>
                  <c:y val="-0.1584533812468073"/>
                </c:manualLayout>
              </c:layout>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0.10160829163688349"/>
                      <c:h val="0.14501153798728178"/>
                    </c:manualLayout>
                  </c15:layout>
                </c:ext>
              </c:extLst>
            </c:dLbl>
            <c:dLbl>
              <c:idx val="2"/>
              <c:layout>
                <c:manualLayout>
                  <c:x val="7.5840167048454213E-2"/>
                  <c:y val="0.14916944106818855"/>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EF98-42C4-8198-21B9E7443C48}"/>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Sheet1!$A$2:$A$4</c:f>
              <c:strCache>
                <c:ptCount val="3"/>
                <c:pt idx="0">
                  <c:v>Service</c:v>
                </c:pt>
                <c:pt idx="1">
                  <c:v>Trade</c:v>
                </c:pt>
                <c:pt idx="2">
                  <c:v>Manufacturing </c:v>
                </c:pt>
              </c:strCache>
            </c:strRef>
          </c:cat>
          <c:val>
            <c:numRef>
              <c:f>Sheet1!$B$2:$B$4</c:f>
              <c:numCache>
                <c:formatCode>0%</c:formatCode>
                <c:ptCount val="3"/>
                <c:pt idx="0">
                  <c:v>0.21</c:v>
                </c:pt>
                <c:pt idx="1">
                  <c:v>0.54</c:v>
                </c:pt>
                <c:pt idx="2">
                  <c:v>0.25</c:v>
                </c:pt>
              </c:numCache>
            </c:numRef>
          </c:val>
          <c:extLst xmlns:c16r2="http://schemas.microsoft.com/office/drawing/2015/06/chart">
            <c:ext xmlns:c16="http://schemas.microsoft.com/office/drawing/2014/chart" uri="{C3380CC4-5D6E-409C-BE32-E72D297353CC}">
              <c16:uniqueId val="{00000006-EF98-42C4-8198-21B9E7443C4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035408-C4CF-44C5-B9EB-52897135C94A}"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5FF699C0-1D7C-448F-AC02-CCF47848CFF6}">
      <dgm:prSet phldrT="[Text]" custT="1"/>
      <dgm:spPr/>
      <dgm:t>
        <a:bodyPr/>
        <a:lstStyle/>
        <a:p>
          <a:r>
            <a:rPr lang="en-US" sz="1000">
              <a:latin typeface="Times New Roman" panose="02020603050405020304" pitchFamily="18" charset="0"/>
              <a:cs typeface="Times New Roman" panose="02020603050405020304" pitchFamily="18" charset="0"/>
            </a:rPr>
            <a:t>Deposite Schemes</a:t>
          </a:r>
        </a:p>
      </dgm:t>
    </dgm:pt>
    <dgm:pt modelId="{F6DA3C95-9401-42B9-A595-A9FEE8384C84}" type="parTrans" cxnId="{8023ED96-7691-4299-94C2-EB9D55E9BA76}">
      <dgm:prSet/>
      <dgm:spPr/>
      <dgm:t>
        <a:bodyPr/>
        <a:lstStyle/>
        <a:p>
          <a:endParaRPr lang="en-US"/>
        </a:p>
      </dgm:t>
    </dgm:pt>
    <dgm:pt modelId="{2B6C4B13-8D19-4103-BBC7-411AA488D4A9}" type="sibTrans" cxnId="{8023ED96-7691-4299-94C2-EB9D55E9BA76}">
      <dgm:prSet/>
      <dgm:spPr/>
      <dgm:t>
        <a:bodyPr/>
        <a:lstStyle/>
        <a:p>
          <a:endParaRPr lang="en-US"/>
        </a:p>
      </dgm:t>
    </dgm:pt>
    <dgm:pt modelId="{ADBFD1DB-7A7B-4A3E-9C4B-1BA38999C5EB}">
      <dgm:prSet phldrT="[Text]" custT="1"/>
      <dgm:spPr/>
      <dgm:t>
        <a:bodyPr/>
        <a:lstStyle/>
        <a:p>
          <a:r>
            <a:rPr lang="en-US" sz="900">
              <a:latin typeface="Times New Roman" panose="02020603050405020304" pitchFamily="18" charset="0"/>
              <a:cs typeface="Times New Roman" panose="02020603050405020304" pitchFamily="18" charset="0"/>
            </a:rPr>
            <a:t>Saving</a:t>
          </a:r>
        </a:p>
      </dgm:t>
    </dgm:pt>
    <dgm:pt modelId="{CC53F4E5-2F14-4DAE-9102-D2D44951D23F}" type="parTrans" cxnId="{77EF2103-A3D2-46DB-8D7E-F6EB3B80A38B}">
      <dgm:prSet/>
      <dgm:spPr/>
      <dgm:t>
        <a:bodyPr/>
        <a:lstStyle/>
        <a:p>
          <a:endParaRPr lang="en-US"/>
        </a:p>
      </dgm:t>
    </dgm:pt>
    <dgm:pt modelId="{4F98FC80-C636-4B67-B2FD-2CAF22A4C92A}" type="sibTrans" cxnId="{77EF2103-A3D2-46DB-8D7E-F6EB3B80A38B}">
      <dgm:prSet/>
      <dgm:spPr/>
      <dgm:t>
        <a:bodyPr/>
        <a:lstStyle/>
        <a:p>
          <a:endParaRPr lang="en-US"/>
        </a:p>
      </dgm:t>
    </dgm:pt>
    <dgm:pt modelId="{CE3649A9-BFD3-4847-AFC9-34E45E853CF0}">
      <dgm:prSet phldrT="[Text]" custT="1"/>
      <dgm:spPr/>
      <dgm:t>
        <a:bodyPr/>
        <a:lstStyle/>
        <a:p>
          <a:r>
            <a:rPr lang="en-US" sz="900">
              <a:latin typeface="Times New Roman" panose="02020603050405020304" pitchFamily="18" charset="0"/>
              <a:cs typeface="Times New Roman" panose="02020603050405020304" pitchFamily="18" charset="0"/>
            </a:rPr>
            <a:t>Fixed Deposite</a:t>
          </a:r>
        </a:p>
      </dgm:t>
    </dgm:pt>
    <dgm:pt modelId="{070E8B56-EA1B-4158-B828-E1EC86012BFE}" type="parTrans" cxnId="{8B904AB6-AA50-4C31-8D71-76F6A4541CEE}">
      <dgm:prSet/>
      <dgm:spPr/>
      <dgm:t>
        <a:bodyPr/>
        <a:lstStyle/>
        <a:p>
          <a:endParaRPr lang="en-US"/>
        </a:p>
      </dgm:t>
    </dgm:pt>
    <dgm:pt modelId="{4FFC1CD4-4A93-4655-9067-6C2ECB2BDB11}" type="sibTrans" cxnId="{8B904AB6-AA50-4C31-8D71-76F6A4541CEE}">
      <dgm:prSet/>
      <dgm:spPr/>
      <dgm:t>
        <a:bodyPr/>
        <a:lstStyle/>
        <a:p>
          <a:endParaRPr lang="en-US"/>
        </a:p>
      </dgm:t>
    </dgm:pt>
    <dgm:pt modelId="{627D75D1-48E5-418B-A333-9690D1EAADB4}">
      <dgm:prSet phldrT="[Text]" custT="1"/>
      <dgm:spPr/>
      <dgm:t>
        <a:bodyPr/>
        <a:lstStyle/>
        <a:p>
          <a:r>
            <a:rPr lang="en-US" sz="1050">
              <a:latin typeface="Times New Roman" panose="02020603050405020304" pitchFamily="18" charset="0"/>
              <a:cs typeface="Times New Roman" panose="02020603050405020304" pitchFamily="18" charset="0"/>
            </a:rPr>
            <a:t>Customer  Friendly Deposite Schemes</a:t>
          </a:r>
        </a:p>
      </dgm:t>
    </dgm:pt>
    <dgm:pt modelId="{118105A6-C649-42F5-8609-EC0A8603BE8A}" type="parTrans" cxnId="{A839E1CA-D9B3-4F26-A3A3-EEAE047079DA}">
      <dgm:prSet/>
      <dgm:spPr/>
      <dgm:t>
        <a:bodyPr/>
        <a:lstStyle/>
        <a:p>
          <a:endParaRPr lang="en-US"/>
        </a:p>
      </dgm:t>
    </dgm:pt>
    <dgm:pt modelId="{AE6087BD-DC42-455E-8103-0665729D2199}" type="sibTrans" cxnId="{A839E1CA-D9B3-4F26-A3A3-EEAE047079DA}">
      <dgm:prSet/>
      <dgm:spPr/>
      <dgm:t>
        <a:bodyPr/>
        <a:lstStyle/>
        <a:p>
          <a:endParaRPr lang="en-US"/>
        </a:p>
      </dgm:t>
    </dgm:pt>
    <dgm:pt modelId="{AD950613-C2B5-4812-B63E-3238006D744C}">
      <dgm:prSet phldrT="[Text]" custT="1"/>
      <dgm:spPr/>
      <dgm:t>
        <a:bodyPr/>
        <a:lstStyle/>
        <a:p>
          <a:r>
            <a:rPr lang="en-US" sz="900">
              <a:latin typeface="Times New Roman" panose="02020603050405020304" pitchFamily="18" charset="0"/>
              <a:cs typeface="Times New Roman" panose="02020603050405020304" pitchFamily="18" charset="0"/>
            </a:rPr>
            <a:t>Pension Savings Scheme</a:t>
          </a:r>
        </a:p>
      </dgm:t>
    </dgm:pt>
    <dgm:pt modelId="{6D06B0EA-272C-442D-9392-00D072B60126}" type="parTrans" cxnId="{446EBC26-F033-4B99-9823-7DC5B5B19749}">
      <dgm:prSet/>
      <dgm:spPr/>
      <dgm:t>
        <a:bodyPr/>
        <a:lstStyle/>
        <a:p>
          <a:endParaRPr lang="en-US"/>
        </a:p>
      </dgm:t>
    </dgm:pt>
    <dgm:pt modelId="{70363ED1-7BC1-423B-9A18-57C18A20EEBF}" type="sibTrans" cxnId="{446EBC26-F033-4B99-9823-7DC5B5B19749}">
      <dgm:prSet/>
      <dgm:spPr/>
      <dgm:t>
        <a:bodyPr/>
        <a:lstStyle/>
        <a:p>
          <a:endParaRPr lang="en-US"/>
        </a:p>
      </dgm:t>
    </dgm:pt>
    <dgm:pt modelId="{90731F3E-DF52-4436-AF2F-6836C716374F}">
      <dgm:prSet phldrT="[Text]" custT="1"/>
      <dgm:spPr/>
      <dgm:t>
        <a:bodyPr/>
        <a:lstStyle/>
        <a:p>
          <a:r>
            <a:rPr lang="en-US" sz="1000">
              <a:latin typeface="Times New Roman" panose="02020603050405020304" pitchFamily="18" charset="0"/>
              <a:cs typeface="Times New Roman" panose="02020603050405020304" pitchFamily="18" charset="0"/>
            </a:rPr>
            <a:t>Loan Schemes</a:t>
          </a:r>
        </a:p>
      </dgm:t>
    </dgm:pt>
    <dgm:pt modelId="{9CFA467D-1753-48AC-B71B-EF6D6F799A1A}" type="parTrans" cxnId="{2BF0D074-96F4-40A7-99E2-329AF46B4686}">
      <dgm:prSet/>
      <dgm:spPr/>
      <dgm:t>
        <a:bodyPr/>
        <a:lstStyle/>
        <a:p>
          <a:endParaRPr lang="en-US"/>
        </a:p>
      </dgm:t>
    </dgm:pt>
    <dgm:pt modelId="{7A8972B3-84C7-43EA-B375-F70072E4FC44}" type="sibTrans" cxnId="{2BF0D074-96F4-40A7-99E2-329AF46B4686}">
      <dgm:prSet/>
      <dgm:spPr/>
      <dgm:t>
        <a:bodyPr/>
        <a:lstStyle/>
        <a:p>
          <a:endParaRPr lang="en-US"/>
        </a:p>
      </dgm:t>
    </dgm:pt>
    <dgm:pt modelId="{E7BE28F3-CF6B-415B-A886-346BA96E37CA}">
      <dgm:prSet phldrT="[Text]" custT="1"/>
      <dgm:spPr/>
      <dgm:t>
        <a:bodyPr/>
        <a:lstStyle/>
        <a:p>
          <a:r>
            <a:rPr lang="en-US" sz="900" b="0" i="0">
              <a:latin typeface="Times New Roman" panose="02020603050405020304" pitchFamily="18" charset="0"/>
              <a:cs typeface="Times New Roman" panose="02020603050405020304" pitchFamily="18" charset="0"/>
            </a:rPr>
            <a:t>Consumer Credit Scheme</a:t>
          </a:r>
          <a:endParaRPr lang="en-US" sz="900">
            <a:latin typeface="Times New Roman" panose="02020603050405020304" pitchFamily="18" charset="0"/>
            <a:cs typeface="Times New Roman" panose="02020603050405020304" pitchFamily="18" charset="0"/>
          </a:endParaRPr>
        </a:p>
      </dgm:t>
    </dgm:pt>
    <dgm:pt modelId="{C29FBD25-27C0-47F0-9865-281E4A15FBCA}" type="parTrans" cxnId="{328216F4-8BF1-4BBB-944B-EDD315144B75}">
      <dgm:prSet/>
      <dgm:spPr/>
      <dgm:t>
        <a:bodyPr/>
        <a:lstStyle/>
        <a:p>
          <a:endParaRPr lang="en-US"/>
        </a:p>
      </dgm:t>
    </dgm:pt>
    <dgm:pt modelId="{EF36ACEA-B7F3-4D6D-AA84-1349CF74C537}" type="sibTrans" cxnId="{328216F4-8BF1-4BBB-944B-EDD315144B75}">
      <dgm:prSet/>
      <dgm:spPr/>
      <dgm:t>
        <a:bodyPr/>
        <a:lstStyle/>
        <a:p>
          <a:endParaRPr lang="en-US"/>
        </a:p>
      </dgm:t>
    </dgm:pt>
    <dgm:pt modelId="{8BFE281A-B997-4792-86C2-4AEC8506A2A2}">
      <dgm:prSet phldrT="[Text]" custT="1"/>
      <dgm:spPr/>
      <dgm:t>
        <a:bodyPr/>
        <a:lstStyle/>
        <a:p>
          <a:r>
            <a:rPr lang="en-US" sz="900" b="0" i="0">
              <a:latin typeface="Times New Roman" panose="02020603050405020304" pitchFamily="18" charset="0"/>
              <a:cs typeface="Times New Roman" panose="02020603050405020304" pitchFamily="18" charset="0"/>
            </a:rPr>
            <a:t>Equity &amp; Entrepreneurship Fund</a:t>
          </a:r>
          <a:endParaRPr lang="en-US" sz="900">
            <a:latin typeface="Times New Roman" panose="02020603050405020304" pitchFamily="18" charset="0"/>
            <a:cs typeface="Times New Roman" panose="02020603050405020304" pitchFamily="18" charset="0"/>
          </a:endParaRPr>
        </a:p>
      </dgm:t>
    </dgm:pt>
    <dgm:pt modelId="{EB3F342C-69E4-4229-AFE5-7646A40D68D6}" type="parTrans" cxnId="{C404E287-7932-4E41-AEC6-F675CEA8D849}">
      <dgm:prSet/>
      <dgm:spPr/>
      <dgm:t>
        <a:bodyPr/>
        <a:lstStyle/>
        <a:p>
          <a:endParaRPr lang="en-US"/>
        </a:p>
      </dgm:t>
    </dgm:pt>
    <dgm:pt modelId="{953933B4-5ED8-4D6C-81D8-0F5828B1858A}" type="sibTrans" cxnId="{C404E287-7932-4E41-AEC6-F675CEA8D849}">
      <dgm:prSet/>
      <dgm:spPr/>
      <dgm:t>
        <a:bodyPr/>
        <a:lstStyle/>
        <a:p>
          <a:endParaRPr lang="en-US"/>
        </a:p>
      </dgm:t>
    </dgm:pt>
    <dgm:pt modelId="{BAC03074-58B2-4E32-9927-EB306DA708C1}">
      <dgm:prSet phldrT="[Text]" custT="1"/>
      <dgm:spPr/>
      <dgm:t>
        <a:bodyPr/>
        <a:lstStyle/>
        <a:p>
          <a:r>
            <a:rPr lang="en-US" sz="900">
              <a:latin typeface="Times New Roman" panose="02020603050405020304" pitchFamily="18" charset="0"/>
              <a:cs typeface="Times New Roman" panose="02020603050405020304" pitchFamily="18" charset="0"/>
            </a:rPr>
            <a:t>Short Term Deposite</a:t>
          </a:r>
        </a:p>
      </dgm:t>
    </dgm:pt>
    <dgm:pt modelId="{C512E0FB-D4B1-4114-B8E7-A04B6338CCA5}" type="parTrans" cxnId="{A7524F17-FFC5-4519-8627-76618AE3C57F}">
      <dgm:prSet/>
      <dgm:spPr/>
      <dgm:t>
        <a:bodyPr/>
        <a:lstStyle/>
        <a:p>
          <a:endParaRPr lang="en-US"/>
        </a:p>
      </dgm:t>
    </dgm:pt>
    <dgm:pt modelId="{E548120A-A99B-4E35-9592-5E78AB5C122E}" type="sibTrans" cxnId="{A7524F17-FFC5-4519-8627-76618AE3C57F}">
      <dgm:prSet/>
      <dgm:spPr/>
      <dgm:t>
        <a:bodyPr/>
        <a:lstStyle/>
        <a:p>
          <a:endParaRPr lang="en-US"/>
        </a:p>
      </dgm:t>
    </dgm:pt>
    <dgm:pt modelId="{ACD47F82-50BA-45B7-B8E2-348B8893119C}">
      <dgm:prSet phldrT="[Text]" custT="1"/>
      <dgm:spPr/>
      <dgm:t>
        <a:bodyPr/>
        <a:lstStyle/>
        <a:p>
          <a:r>
            <a:rPr lang="en-US" sz="900">
              <a:latin typeface="Times New Roman" panose="02020603050405020304" pitchFamily="18" charset="0"/>
              <a:cs typeface="Times New Roman" panose="02020603050405020304" pitchFamily="18" charset="0"/>
            </a:rPr>
            <a:t>Education Saving Scheme</a:t>
          </a:r>
        </a:p>
      </dgm:t>
    </dgm:pt>
    <dgm:pt modelId="{9BBC3DEE-D44C-4B61-A6FA-AF4FE55B9ED4}" type="parTrans" cxnId="{045D4182-F29A-4053-9746-F3FA2B20196F}">
      <dgm:prSet/>
      <dgm:spPr/>
      <dgm:t>
        <a:bodyPr/>
        <a:lstStyle/>
        <a:p>
          <a:endParaRPr lang="en-US"/>
        </a:p>
      </dgm:t>
    </dgm:pt>
    <dgm:pt modelId="{8BADEB47-5096-4A10-A288-16FA0DFA72AB}" type="sibTrans" cxnId="{045D4182-F29A-4053-9746-F3FA2B20196F}">
      <dgm:prSet/>
      <dgm:spPr/>
      <dgm:t>
        <a:bodyPr/>
        <a:lstStyle/>
        <a:p>
          <a:endParaRPr lang="en-US"/>
        </a:p>
      </dgm:t>
    </dgm:pt>
    <dgm:pt modelId="{4FC28D1A-ADA7-4B7F-ABA5-D2B413C97D3C}">
      <dgm:prSet phldrT="[Text]" custT="1"/>
      <dgm:spPr/>
      <dgm:t>
        <a:bodyPr/>
        <a:lstStyle/>
        <a:p>
          <a:r>
            <a:rPr lang="en-US" sz="900">
              <a:latin typeface="Times New Roman" panose="02020603050405020304" pitchFamily="18" charset="0"/>
              <a:cs typeface="Times New Roman" panose="02020603050405020304" pitchFamily="18" charset="0"/>
            </a:rPr>
            <a:t>Marriage Saving Scehme</a:t>
          </a:r>
        </a:p>
      </dgm:t>
    </dgm:pt>
    <dgm:pt modelId="{0D46F09D-D9D5-4C3A-8B5D-7D738B342012}" type="parTrans" cxnId="{A3D259FD-C69B-4B9E-94CD-37341F9996AC}">
      <dgm:prSet/>
      <dgm:spPr/>
      <dgm:t>
        <a:bodyPr/>
        <a:lstStyle/>
        <a:p>
          <a:endParaRPr lang="en-US"/>
        </a:p>
      </dgm:t>
    </dgm:pt>
    <dgm:pt modelId="{DEBC2574-7473-4392-84DE-DBEDDD04FF21}" type="sibTrans" cxnId="{A3D259FD-C69B-4B9E-94CD-37341F9996AC}">
      <dgm:prSet/>
      <dgm:spPr/>
      <dgm:t>
        <a:bodyPr/>
        <a:lstStyle/>
        <a:p>
          <a:endParaRPr lang="en-US"/>
        </a:p>
      </dgm:t>
    </dgm:pt>
    <dgm:pt modelId="{2D38A0EB-DA2B-4AD7-9114-2249BF0A7984}">
      <dgm:prSet phldrT="[Text]" custT="1"/>
      <dgm:spPr/>
      <dgm:t>
        <a:bodyPr/>
        <a:lstStyle/>
        <a:p>
          <a:r>
            <a:rPr lang="en-US" sz="900" b="0" i="0">
              <a:latin typeface="Times New Roman" panose="02020603050405020304" pitchFamily="18" charset="0"/>
              <a:cs typeface="Times New Roman" panose="02020603050405020304" pitchFamily="18" charset="0"/>
            </a:rPr>
            <a:t>Islamic Bankining</a:t>
          </a:r>
          <a:endParaRPr lang="en-US" sz="900">
            <a:latin typeface="Times New Roman" panose="02020603050405020304" pitchFamily="18" charset="0"/>
            <a:cs typeface="Times New Roman" panose="02020603050405020304" pitchFamily="18" charset="0"/>
          </a:endParaRPr>
        </a:p>
      </dgm:t>
    </dgm:pt>
    <dgm:pt modelId="{E4987EC6-7864-4499-9C55-334837EEB00E}" type="parTrans" cxnId="{C24899EC-1E0C-4151-A517-F0C5CC1BD122}">
      <dgm:prSet/>
      <dgm:spPr/>
      <dgm:t>
        <a:bodyPr/>
        <a:lstStyle/>
        <a:p>
          <a:endParaRPr lang="en-US"/>
        </a:p>
      </dgm:t>
    </dgm:pt>
    <dgm:pt modelId="{BA20E690-6267-465D-993C-2A5ECCBF0E08}" type="sibTrans" cxnId="{C24899EC-1E0C-4151-A517-F0C5CC1BD122}">
      <dgm:prSet/>
      <dgm:spPr/>
      <dgm:t>
        <a:bodyPr/>
        <a:lstStyle/>
        <a:p>
          <a:endParaRPr lang="en-US"/>
        </a:p>
      </dgm:t>
    </dgm:pt>
    <dgm:pt modelId="{7B195D2C-8BD0-418F-9A3E-562908BB3523}">
      <dgm:prSet phldrT="[Text]" custT="1"/>
      <dgm:spPr/>
      <dgm:t>
        <a:bodyPr/>
        <a:lstStyle/>
        <a:p>
          <a:r>
            <a:rPr lang="en-US" sz="900" b="0" i="0">
              <a:latin typeface="Times New Roman" panose="02020603050405020304" pitchFamily="18" charset="0"/>
              <a:cs typeface="Times New Roman" panose="02020603050405020304" pitchFamily="18" charset="0"/>
            </a:rPr>
            <a:t>Savers Benefit Deposit Scheme</a:t>
          </a:r>
          <a:endParaRPr lang="en-US" sz="900">
            <a:latin typeface="Times New Roman" panose="02020603050405020304" pitchFamily="18" charset="0"/>
            <a:cs typeface="Times New Roman" panose="02020603050405020304" pitchFamily="18" charset="0"/>
          </a:endParaRPr>
        </a:p>
      </dgm:t>
    </dgm:pt>
    <dgm:pt modelId="{16B02A96-2900-4F9A-9D8A-14D649BDED34}" type="parTrans" cxnId="{ACB4E907-8B56-465D-9590-454A6D24845B}">
      <dgm:prSet/>
      <dgm:spPr/>
      <dgm:t>
        <a:bodyPr/>
        <a:lstStyle/>
        <a:p>
          <a:endParaRPr lang="en-US"/>
        </a:p>
      </dgm:t>
    </dgm:pt>
    <dgm:pt modelId="{C7804D0C-4311-4FF5-AAFE-41395F21BE3A}" type="sibTrans" cxnId="{ACB4E907-8B56-465D-9590-454A6D24845B}">
      <dgm:prSet/>
      <dgm:spPr/>
      <dgm:t>
        <a:bodyPr/>
        <a:lstStyle/>
        <a:p>
          <a:endParaRPr lang="en-US"/>
        </a:p>
      </dgm:t>
    </dgm:pt>
    <dgm:pt modelId="{A0488F0B-635B-4D86-AF56-00835B8DF6C1}">
      <dgm:prSet phldrT="[Text]" custT="1"/>
      <dgm:spPr/>
      <dgm:t>
        <a:bodyPr/>
        <a:lstStyle/>
        <a:p>
          <a:r>
            <a:rPr lang="en-US" sz="900" b="0" i="0">
              <a:latin typeface="Times New Roman" panose="02020603050405020304" pitchFamily="18" charset="0"/>
              <a:cs typeface="Times New Roman" panose="02020603050405020304" pitchFamily="18" charset="0"/>
            </a:rPr>
            <a:t>Bearer Certificate of Deposits</a:t>
          </a:r>
          <a:endParaRPr lang="en-US" sz="900">
            <a:latin typeface="Times New Roman" panose="02020603050405020304" pitchFamily="18" charset="0"/>
            <a:cs typeface="Times New Roman" panose="02020603050405020304" pitchFamily="18" charset="0"/>
          </a:endParaRPr>
        </a:p>
      </dgm:t>
    </dgm:pt>
    <dgm:pt modelId="{977F515B-0B0F-4B93-A592-FB25DD1F929C}" type="parTrans" cxnId="{844A928A-4DED-4748-8776-3F3BBB2BA6BA}">
      <dgm:prSet/>
      <dgm:spPr/>
      <dgm:t>
        <a:bodyPr/>
        <a:lstStyle/>
        <a:p>
          <a:endParaRPr lang="en-US"/>
        </a:p>
      </dgm:t>
    </dgm:pt>
    <dgm:pt modelId="{5B06136C-F451-4801-9253-66BF856F466C}" type="sibTrans" cxnId="{844A928A-4DED-4748-8776-3F3BBB2BA6BA}">
      <dgm:prSet/>
      <dgm:spPr/>
      <dgm:t>
        <a:bodyPr/>
        <a:lstStyle/>
        <a:p>
          <a:endParaRPr lang="en-US"/>
        </a:p>
      </dgm:t>
    </dgm:pt>
    <dgm:pt modelId="{820F4D00-A93C-40C5-99D8-F2473083C201}" type="pres">
      <dgm:prSet presAssocID="{BC035408-C4CF-44C5-B9EB-52897135C94A}" presName="Name0" presStyleCnt="0">
        <dgm:presLayoutVars>
          <dgm:dir/>
          <dgm:animLvl val="lvl"/>
          <dgm:resizeHandles val="exact"/>
        </dgm:presLayoutVars>
      </dgm:prSet>
      <dgm:spPr/>
      <dgm:t>
        <a:bodyPr/>
        <a:lstStyle/>
        <a:p>
          <a:endParaRPr lang="en-US"/>
        </a:p>
      </dgm:t>
    </dgm:pt>
    <dgm:pt modelId="{5E4738D4-F715-48E8-B566-2BD5AADF514E}" type="pres">
      <dgm:prSet presAssocID="{5FF699C0-1D7C-448F-AC02-CCF47848CFF6}" presName="composite" presStyleCnt="0"/>
      <dgm:spPr/>
      <dgm:t>
        <a:bodyPr/>
        <a:lstStyle/>
        <a:p>
          <a:endParaRPr lang="en-US"/>
        </a:p>
      </dgm:t>
    </dgm:pt>
    <dgm:pt modelId="{65204456-11A5-4D95-894E-367738DEEB62}" type="pres">
      <dgm:prSet presAssocID="{5FF699C0-1D7C-448F-AC02-CCF47848CFF6}" presName="parTx" presStyleLbl="alignNode1" presStyleIdx="0" presStyleCnt="3" custScaleX="82351" custScaleY="77080" custLinFactNeighborX="5021" custLinFactNeighborY="-87874">
        <dgm:presLayoutVars>
          <dgm:chMax val="0"/>
          <dgm:chPref val="0"/>
          <dgm:bulletEnabled val="1"/>
        </dgm:presLayoutVars>
      </dgm:prSet>
      <dgm:spPr/>
      <dgm:t>
        <a:bodyPr/>
        <a:lstStyle/>
        <a:p>
          <a:endParaRPr lang="en-US"/>
        </a:p>
      </dgm:t>
    </dgm:pt>
    <dgm:pt modelId="{7E6CEF41-A255-40E2-ABDA-FF7E5112F31C}" type="pres">
      <dgm:prSet presAssocID="{5FF699C0-1D7C-448F-AC02-CCF47848CFF6}" presName="desTx" presStyleLbl="alignAccFollowNode1" presStyleIdx="0" presStyleCnt="3" custScaleX="74539" custScaleY="83852" custLinFactNeighborX="5259" custLinFactNeighborY="-8802">
        <dgm:presLayoutVars>
          <dgm:bulletEnabled val="1"/>
        </dgm:presLayoutVars>
      </dgm:prSet>
      <dgm:spPr/>
      <dgm:t>
        <a:bodyPr/>
        <a:lstStyle/>
        <a:p>
          <a:endParaRPr lang="en-US"/>
        </a:p>
      </dgm:t>
    </dgm:pt>
    <dgm:pt modelId="{6F823E24-1A8B-4C05-A008-71715D5E271B}" type="pres">
      <dgm:prSet presAssocID="{2B6C4B13-8D19-4103-BBC7-411AA488D4A9}" presName="space" presStyleCnt="0"/>
      <dgm:spPr/>
      <dgm:t>
        <a:bodyPr/>
        <a:lstStyle/>
        <a:p>
          <a:endParaRPr lang="en-US"/>
        </a:p>
      </dgm:t>
    </dgm:pt>
    <dgm:pt modelId="{616F01A3-223A-4ED3-B8B5-49987D18DA74}" type="pres">
      <dgm:prSet presAssocID="{627D75D1-48E5-418B-A333-9690D1EAADB4}" presName="composite" presStyleCnt="0"/>
      <dgm:spPr/>
      <dgm:t>
        <a:bodyPr/>
        <a:lstStyle/>
        <a:p>
          <a:endParaRPr lang="en-US"/>
        </a:p>
      </dgm:t>
    </dgm:pt>
    <dgm:pt modelId="{37E43EE4-6A71-45D1-B7CA-E0C9BB5882CF}" type="pres">
      <dgm:prSet presAssocID="{627D75D1-48E5-418B-A333-9690D1EAADB4}" presName="parTx" presStyleLbl="alignNode1" presStyleIdx="1" presStyleCnt="3" custScaleX="91474" custScaleY="88356" custLinFactNeighborX="-5807" custLinFactNeighborY="-61188">
        <dgm:presLayoutVars>
          <dgm:chMax val="0"/>
          <dgm:chPref val="0"/>
          <dgm:bulletEnabled val="1"/>
        </dgm:presLayoutVars>
      </dgm:prSet>
      <dgm:spPr/>
      <dgm:t>
        <a:bodyPr/>
        <a:lstStyle/>
        <a:p>
          <a:endParaRPr lang="en-US"/>
        </a:p>
      </dgm:t>
    </dgm:pt>
    <dgm:pt modelId="{14F92AF0-432D-406B-9B43-85BD4FD98216}" type="pres">
      <dgm:prSet presAssocID="{627D75D1-48E5-418B-A333-9690D1EAADB4}" presName="desTx" presStyleLbl="alignAccFollowNode1" presStyleIdx="1" presStyleCnt="3" custScaleX="93573" custScaleY="90921" custLinFactNeighborX="-5281" custLinFactNeighborY="-12077">
        <dgm:presLayoutVars>
          <dgm:bulletEnabled val="1"/>
        </dgm:presLayoutVars>
      </dgm:prSet>
      <dgm:spPr/>
      <dgm:t>
        <a:bodyPr/>
        <a:lstStyle/>
        <a:p>
          <a:endParaRPr lang="en-US"/>
        </a:p>
      </dgm:t>
    </dgm:pt>
    <dgm:pt modelId="{ABE508C2-0B9F-4AEA-85CD-AB156124C239}" type="pres">
      <dgm:prSet presAssocID="{AE6087BD-DC42-455E-8103-0665729D2199}" presName="space" presStyleCnt="0"/>
      <dgm:spPr/>
      <dgm:t>
        <a:bodyPr/>
        <a:lstStyle/>
        <a:p>
          <a:endParaRPr lang="en-US"/>
        </a:p>
      </dgm:t>
    </dgm:pt>
    <dgm:pt modelId="{973471B2-6EF4-4009-AC2D-8228FE76A4FA}" type="pres">
      <dgm:prSet presAssocID="{90731F3E-DF52-4436-AF2F-6836C716374F}" presName="composite" presStyleCnt="0"/>
      <dgm:spPr/>
      <dgm:t>
        <a:bodyPr/>
        <a:lstStyle/>
        <a:p>
          <a:endParaRPr lang="en-US"/>
        </a:p>
      </dgm:t>
    </dgm:pt>
    <dgm:pt modelId="{4D095E87-C61B-4C26-82D3-CA9C2976D28C}" type="pres">
      <dgm:prSet presAssocID="{90731F3E-DF52-4436-AF2F-6836C716374F}" presName="parTx" presStyleLbl="alignNode1" presStyleIdx="2" presStyleCnt="3" custScaleX="97296" custScaleY="92791" custLinFactY="-43390" custLinFactNeighborX="-11467" custLinFactNeighborY="-100000">
        <dgm:presLayoutVars>
          <dgm:chMax val="0"/>
          <dgm:chPref val="0"/>
          <dgm:bulletEnabled val="1"/>
        </dgm:presLayoutVars>
      </dgm:prSet>
      <dgm:spPr/>
      <dgm:t>
        <a:bodyPr/>
        <a:lstStyle/>
        <a:p>
          <a:endParaRPr lang="en-US"/>
        </a:p>
      </dgm:t>
    </dgm:pt>
    <dgm:pt modelId="{72C8474A-5B93-4575-8860-93A4E6FB2289}" type="pres">
      <dgm:prSet presAssocID="{90731F3E-DF52-4436-AF2F-6836C716374F}" presName="desTx" presStyleLbl="alignAccFollowNode1" presStyleIdx="2" presStyleCnt="3" custScaleX="95672" custScaleY="71450" custLinFactNeighborX="-12651" custLinFactNeighborY="-62042">
        <dgm:presLayoutVars>
          <dgm:bulletEnabled val="1"/>
        </dgm:presLayoutVars>
      </dgm:prSet>
      <dgm:spPr/>
      <dgm:t>
        <a:bodyPr/>
        <a:lstStyle/>
        <a:p>
          <a:endParaRPr lang="en-US"/>
        </a:p>
      </dgm:t>
    </dgm:pt>
  </dgm:ptLst>
  <dgm:cxnLst>
    <dgm:cxn modelId="{ACB4E907-8B56-465D-9590-454A6D24845B}" srcId="{627D75D1-48E5-418B-A333-9690D1EAADB4}" destId="{7B195D2C-8BD0-418F-9A3E-562908BB3523}" srcOrd="3" destOrd="0" parTransId="{16B02A96-2900-4F9A-9D8A-14D649BDED34}" sibTransId="{C7804D0C-4311-4FF5-AAFE-41395F21BE3A}"/>
    <dgm:cxn modelId="{4F46B5A0-9C61-4A23-A70F-4A0EDC85384F}" type="presOf" srcId="{CE3649A9-BFD3-4847-AFC9-34E45E853CF0}" destId="{7E6CEF41-A255-40E2-ABDA-FF7E5112F31C}" srcOrd="0" destOrd="2" presId="urn:microsoft.com/office/officeart/2005/8/layout/hList1"/>
    <dgm:cxn modelId="{6449641B-CF8E-41C8-96B2-4C5A821F3C44}" type="presOf" srcId="{ADBFD1DB-7A7B-4A3E-9C4B-1BA38999C5EB}" destId="{7E6CEF41-A255-40E2-ABDA-FF7E5112F31C}" srcOrd="0" destOrd="0" presId="urn:microsoft.com/office/officeart/2005/8/layout/hList1"/>
    <dgm:cxn modelId="{F86F5B36-3BE7-4D47-821C-880D5FEC0D08}" type="presOf" srcId="{E7BE28F3-CF6B-415B-A886-346BA96E37CA}" destId="{72C8474A-5B93-4575-8860-93A4E6FB2289}" srcOrd="0" destOrd="0" presId="urn:microsoft.com/office/officeart/2005/8/layout/hList1"/>
    <dgm:cxn modelId="{A839E1CA-D9B3-4F26-A3A3-EEAE047079DA}" srcId="{BC035408-C4CF-44C5-B9EB-52897135C94A}" destId="{627D75D1-48E5-418B-A333-9690D1EAADB4}" srcOrd="1" destOrd="0" parTransId="{118105A6-C649-42F5-8609-EC0A8603BE8A}" sibTransId="{AE6087BD-DC42-455E-8103-0665729D2199}"/>
    <dgm:cxn modelId="{645D4A73-3174-41D7-9ACB-7756EC56C868}" type="presOf" srcId="{8BFE281A-B997-4792-86C2-4AEC8506A2A2}" destId="{72C8474A-5B93-4575-8860-93A4E6FB2289}" srcOrd="0" destOrd="1" presId="urn:microsoft.com/office/officeart/2005/8/layout/hList1"/>
    <dgm:cxn modelId="{8B904AB6-AA50-4C31-8D71-76F6A4541CEE}" srcId="{5FF699C0-1D7C-448F-AC02-CCF47848CFF6}" destId="{CE3649A9-BFD3-4847-AFC9-34E45E853CF0}" srcOrd="2" destOrd="0" parTransId="{070E8B56-EA1B-4158-B828-E1EC86012BFE}" sibTransId="{4FFC1CD4-4A93-4655-9067-6C2ECB2BDB11}"/>
    <dgm:cxn modelId="{2BF0D074-96F4-40A7-99E2-329AF46B4686}" srcId="{BC035408-C4CF-44C5-B9EB-52897135C94A}" destId="{90731F3E-DF52-4436-AF2F-6836C716374F}" srcOrd="2" destOrd="0" parTransId="{9CFA467D-1753-48AC-B71B-EF6D6F799A1A}" sibTransId="{7A8972B3-84C7-43EA-B375-F70072E4FC44}"/>
    <dgm:cxn modelId="{45C85598-017D-43E8-9C82-D89C04A4D6D7}" type="presOf" srcId="{BC035408-C4CF-44C5-B9EB-52897135C94A}" destId="{820F4D00-A93C-40C5-99D8-F2473083C201}" srcOrd="0" destOrd="0" presId="urn:microsoft.com/office/officeart/2005/8/layout/hList1"/>
    <dgm:cxn modelId="{A7524F17-FFC5-4519-8627-76618AE3C57F}" srcId="{5FF699C0-1D7C-448F-AC02-CCF47848CFF6}" destId="{BAC03074-58B2-4E32-9927-EB306DA708C1}" srcOrd="1" destOrd="0" parTransId="{C512E0FB-D4B1-4114-B8E7-A04B6338CCA5}" sibTransId="{E548120A-A99B-4E35-9592-5E78AB5C122E}"/>
    <dgm:cxn modelId="{328216F4-8BF1-4BBB-944B-EDD315144B75}" srcId="{90731F3E-DF52-4436-AF2F-6836C716374F}" destId="{E7BE28F3-CF6B-415B-A886-346BA96E37CA}" srcOrd="0" destOrd="0" parTransId="{C29FBD25-27C0-47F0-9865-281E4A15FBCA}" sibTransId="{EF36ACEA-B7F3-4D6D-AA84-1349CF74C537}"/>
    <dgm:cxn modelId="{C404E287-7932-4E41-AEC6-F675CEA8D849}" srcId="{90731F3E-DF52-4436-AF2F-6836C716374F}" destId="{8BFE281A-B997-4792-86C2-4AEC8506A2A2}" srcOrd="1" destOrd="0" parTransId="{EB3F342C-69E4-4229-AFE5-7646A40D68D6}" sibTransId="{953933B4-5ED8-4D6C-81D8-0F5828B1858A}"/>
    <dgm:cxn modelId="{A96B77EF-F5B8-4B57-8E9E-22FC74446065}" type="presOf" srcId="{ACD47F82-50BA-45B7-B8E2-348B8893119C}" destId="{14F92AF0-432D-406B-9B43-85BD4FD98216}" srcOrd="0" destOrd="1" presId="urn:microsoft.com/office/officeart/2005/8/layout/hList1"/>
    <dgm:cxn modelId="{77EF2103-A3D2-46DB-8D7E-F6EB3B80A38B}" srcId="{5FF699C0-1D7C-448F-AC02-CCF47848CFF6}" destId="{ADBFD1DB-7A7B-4A3E-9C4B-1BA38999C5EB}" srcOrd="0" destOrd="0" parTransId="{CC53F4E5-2F14-4DAE-9102-D2D44951D23F}" sibTransId="{4F98FC80-C636-4B67-B2FD-2CAF22A4C92A}"/>
    <dgm:cxn modelId="{B35D6C0E-33E8-4CB7-840E-C7E462B43116}" type="presOf" srcId="{A0488F0B-635B-4D86-AF56-00835B8DF6C1}" destId="{14F92AF0-432D-406B-9B43-85BD4FD98216}" srcOrd="0" destOrd="4" presId="urn:microsoft.com/office/officeart/2005/8/layout/hList1"/>
    <dgm:cxn modelId="{7FFC2A78-B76D-421B-8BF4-6F72784D3914}" type="presOf" srcId="{90731F3E-DF52-4436-AF2F-6836C716374F}" destId="{4D095E87-C61B-4C26-82D3-CA9C2976D28C}" srcOrd="0" destOrd="0" presId="urn:microsoft.com/office/officeart/2005/8/layout/hList1"/>
    <dgm:cxn modelId="{FC058F75-8197-4068-8666-910070E2461D}" type="presOf" srcId="{2D38A0EB-DA2B-4AD7-9114-2249BF0A7984}" destId="{14F92AF0-432D-406B-9B43-85BD4FD98216}" srcOrd="0" destOrd="5" presId="urn:microsoft.com/office/officeart/2005/8/layout/hList1"/>
    <dgm:cxn modelId="{446EBC26-F033-4B99-9823-7DC5B5B19749}" srcId="{627D75D1-48E5-418B-A333-9690D1EAADB4}" destId="{AD950613-C2B5-4812-B63E-3238006D744C}" srcOrd="0" destOrd="0" parTransId="{6D06B0EA-272C-442D-9392-00D072B60126}" sibTransId="{70363ED1-7BC1-423B-9A18-57C18A20EEBF}"/>
    <dgm:cxn modelId="{844A928A-4DED-4748-8776-3F3BBB2BA6BA}" srcId="{627D75D1-48E5-418B-A333-9690D1EAADB4}" destId="{A0488F0B-635B-4D86-AF56-00835B8DF6C1}" srcOrd="4" destOrd="0" parTransId="{977F515B-0B0F-4B93-A592-FB25DD1F929C}" sibTransId="{5B06136C-F451-4801-9253-66BF856F466C}"/>
    <dgm:cxn modelId="{32BFA906-25EC-4D9E-9EF8-0A4707D2337E}" type="presOf" srcId="{7B195D2C-8BD0-418F-9A3E-562908BB3523}" destId="{14F92AF0-432D-406B-9B43-85BD4FD98216}" srcOrd="0" destOrd="3" presId="urn:microsoft.com/office/officeart/2005/8/layout/hList1"/>
    <dgm:cxn modelId="{F671C80E-3251-4FD4-9001-6DB934254DA4}" type="presOf" srcId="{627D75D1-48E5-418B-A333-9690D1EAADB4}" destId="{37E43EE4-6A71-45D1-B7CA-E0C9BB5882CF}" srcOrd="0" destOrd="0" presId="urn:microsoft.com/office/officeart/2005/8/layout/hList1"/>
    <dgm:cxn modelId="{2CCED578-E9C2-4165-AC5D-4E01AD5D7390}" type="presOf" srcId="{BAC03074-58B2-4E32-9927-EB306DA708C1}" destId="{7E6CEF41-A255-40E2-ABDA-FF7E5112F31C}" srcOrd="0" destOrd="1" presId="urn:microsoft.com/office/officeart/2005/8/layout/hList1"/>
    <dgm:cxn modelId="{B986B3B3-AECF-4E92-A1F2-A7B0CDFCEE8C}" type="presOf" srcId="{5FF699C0-1D7C-448F-AC02-CCF47848CFF6}" destId="{65204456-11A5-4D95-894E-367738DEEB62}" srcOrd="0" destOrd="0" presId="urn:microsoft.com/office/officeart/2005/8/layout/hList1"/>
    <dgm:cxn modelId="{045D4182-F29A-4053-9746-F3FA2B20196F}" srcId="{627D75D1-48E5-418B-A333-9690D1EAADB4}" destId="{ACD47F82-50BA-45B7-B8E2-348B8893119C}" srcOrd="1" destOrd="0" parTransId="{9BBC3DEE-D44C-4B61-A6FA-AF4FE55B9ED4}" sibTransId="{8BADEB47-5096-4A10-A288-16FA0DFA72AB}"/>
    <dgm:cxn modelId="{8023ED96-7691-4299-94C2-EB9D55E9BA76}" srcId="{BC035408-C4CF-44C5-B9EB-52897135C94A}" destId="{5FF699C0-1D7C-448F-AC02-CCF47848CFF6}" srcOrd="0" destOrd="0" parTransId="{F6DA3C95-9401-42B9-A595-A9FEE8384C84}" sibTransId="{2B6C4B13-8D19-4103-BBC7-411AA488D4A9}"/>
    <dgm:cxn modelId="{AB7F3338-00F1-47E2-BBE1-044C5929E1AF}" type="presOf" srcId="{4FC28D1A-ADA7-4B7F-ABA5-D2B413C97D3C}" destId="{14F92AF0-432D-406B-9B43-85BD4FD98216}" srcOrd="0" destOrd="2" presId="urn:microsoft.com/office/officeart/2005/8/layout/hList1"/>
    <dgm:cxn modelId="{A3D259FD-C69B-4B9E-94CD-37341F9996AC}" srcId="{627D75D1-48E5-418B-A333-9690D1EAADB4}" destId="{4FC28D1A-ADA7-4B7F-ABA5-D2B413C97D3C}" srcOrd="2" destOrd="0" parTransId="{0D46F09D-D9D5-4C3A-8B5D-7D738B342012}" sibTransId="{DEBC2574-7473-4392-84DE-DBEDDD04FF21}"/>
    <dgm:cxn modelId="{9DBEF801-3CF3-40E0-91FC-93BF24AF2F90}" type="presOf" srcId="{AD950613-C2B5-4812-B63E-3238006D744C}" destId="{14F92AF0-432D-406B-9B43-85BD4FD98216}" srcOrd="0" destOrd="0" presId="urn:microsoft.com/office/officeart/2005/8/layout/hList1"/>
    <dgm:cxn modelId="{C24899EC-1E0C-4151-A517-F0C5CC1BD122}" srcId="{627D75D1-48E5-418B-A333-9690D1EAADB4}" destId="{2D38A0EB-DA2B-4AD7-9114-2249BF0A7984}" srcOrd="5" destOrd="0" parTransId="{E4987EC6-7864-4499-9C55-334837EEB00E}" sibTransId="{BA20E690-6267-465D-993C-2A5ECCBF0E08}"/>
    <dgm:cxn modelId="{7EF84E23-29DB-4E80-8C0C-5BC6CB105CA4}" type="presParOf" srcId="{820F4D00-A93C-40C5-99D8-F2473083C201}" destId="{5E4738D4-F715-48E8-B566-2BD5AADF514E}" srcOrd="0" destOrd="0" presId="urn:microsoft.com/office/officeart/2005/8/layout/hList1"/>
    <dgm:cxn modelId="{60EE587F-9D41-4924-848D-F7C61E3908D7}" type="presParOf" srcId="{5E4738D4-F715-48E8-B566-2BD5AADF514E}" destId="{65204456-11A5-4D95-894E-367738DEEB62}" srcOrd="0" destOrd="0" presId="urn:microsoft.com/office/officeart/2005/8/layout/hList1"/>
    <dgm:cxn modelId="{7811ECD6-9177-4726-A4C4-25438C7087B1}" type="presParOf" srcId="{5E4738D4-F715-48E8-B566-2BD5AADF514E}" destId="{7E6CEF41-A255-40E2-ABDA-FF7E5112F31C}" srcOrd="1" destOrd="0" presId="urn:microsoft.com/office/officeart/2005/8/layout/hList1"/>
    <dgm:cxn modelId="{2990A06D-1996-4CDA-980F-10606BFBC062}" type="presParOf" srcId="{820F4D00-A93C-40C5-99D8-F2473083C201}" destId="{6F823E24-1A8B-4C05-A008-71715D5E271B}" srcOrd="1" destOrd="0" presId="urn:microsoft.com/office/officeart/2005/8/layout/hList1"/>
    <dgm:cxn modelId="{DCD23380-C7BD-4E74-A3B0-EF7B0D82C5E4}" type="presParOf" srcId="{820F4D00-A93C-40C5-99D8-F2473083C201}" destId="{616F01A3-223A-4ED3-B8B5-49987D18DA74}" srcOrd="2" destOrd="0" presId="urn:microsoft.com/office/officeart/2005/8/layout/hList1"/>
    <dgm:cxn modelId="{8EE0E5AE-04CD-4DA5-9F64-2A85B32DBD15}" type="presParOf" srcId="{616F01A3-223A-4ED3-B8B5-49987D18DA74}" destId="{37E43EE4-6A71-45D1-B7CA-E0C9BB5882CF}" srcOrd="0" destOrd="0" presId="urn:microsoft.com/office/officeart/2005/8/layout/hList1"/>
    <dgm:cxn modelId="{74A19E02-B493-4938-B4AB-6D095B656CF0}" type="presParOf" srcId="{616F01A3-223A-4ED3-B8B5-49987D18DA74}" destId="{14F92AF0-432D-406B-9B43-85BD4FD98216}" srcOrd="1" destOrd="0" presId="urn:microsoft.com/office/officeart/2005/8/layout/hList1"/>
    <dgm:cxn modelId="{257AD997-E7AB-49E0-BE35-D342B33E289C}" type="presParOf" srcId="{820F4D00-A93C-40C5-99D8-F2473083C201}" destId="{ABE508C2-0B9F-4AEA-85CD-AB156124C239}" srcOrd="3" destOrd="0" presId="urn:microsoft.com/office/officeart/2005/8/layout/hList1"/>
    <dgm:cxn modelId="{6140A22E-F0CA-4118-8EAA-A78CDE751AFF}" type="presParOf" srcId="{820F4D00-A93C-40C5-99D8-F2473083C201}" destId="{973471B2-6EF4-4009-AC2D-8228FE76A4FA}" srcOrd="4" destOrd="0" presId="urn:microsoft.com/office/officeart/2005/8/layout/hList1"/>
    <dgm:cxn modelId="{FD566346-811F-4BF8-B19F-718F9CF15C10}" type="presParOf" srcId="{973471B2-6EF4-4009-AC2D-8228FE76A4FA}" destId="{4D095E87-C61B-4C26-82D3-CA9C2976D28C}" srcOrd="0" destOrd="0" presId="urn:microsoft.com/office/officeart/2005/8/layout/hList1"/>
    <dgm:cxn modelId="{E3C1F3B2-2DC7-4598-BEC8-6B6FEE12881C}" type="presParOf" srcId="{973471B2-6EF4-4009-AC2D-8228FE76A4FA}" destId="{72C8474A-5B93-4575-8860-93A4E6FB2289}" srcOrd="1" destOrd="0" presId="urn:microsoft.com/office/officeart/2005/8/layout/hLis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070F238-DADB-4724-A1D3-DB2253FC2AD8}" type="doc">
      <dgm:prSet loTypeId="urn:microsoft.com/office/officeart/2005/8/layout/matrix1" loCatId="matrix" qsTypeId="urn:microsoft.com/office/officeart/2005/8/quickstyle/simple4" qsCatId="simple" csTypeId="urn:microsoft.com/office/officeart/2005/8/colors/colorful5" csCatId="colorful" phldr="1"/>
      <dgm:spPr/>
      <dgm:t>
        <a:bodyPr/>
        <a:lstStyle/>
        <a:p>
          <a:endParaRPr lang="en-US"/>
        </a:p>
      </dgm:t>
    </dgm:pt>
    <dgm:pt modelId="{F05F8B5C-49C7-4925-B989-B44378B36767}">
      <dgm:prSet phldrT="[Text]" custT="1"/>
      <dgm:spPr/>
      <dgm:t>
        <a:bodyPr/>
        <a:lstStyle/>
        <a:p>
          <a:r>
            <a:rPr lang="en-US" sz="2400" b="1">
              <a:solidFill>
                <a:srgbClr val="7030A0"/>
              </a:solidFill>
              <a:latin typeface="Times New Roman" panose="02020603050405020304" pitchFamily="18" charset="0"/>
              <a:cs typeface="Times New Roman" panose="02020603050405020304" pitchFamily="18" charset="0"/>
            </a:rPr>
            <a:t>SWOT</a:t>
          </a:r>
        </a:p>
      </dgm:t>
    </dgm:pt>
    <dgm:pt modelId="{B423619B-0D40-41FA-9DC9-D605E3AD759B}" type="parTrans" cxnId="{DC06B452-CAF8-41AC-9CBC-FE5B2C76E32F}">
      <dgm:prSet/>
      <dgm:spPr/>
      <dgm:t>
        <a:bodyPr/>
        <a:lstStyle/>
        <a:p>
          <a:endParaRPr lang="en-US"/>
        </a:p>
      </dgm:t>
    </dgm:pt>
    <dgm:pt modelId="{3DDB3F60-5C27-4B19-BDDC-4B6342E14E52}" type="sibTrans" cxnId="{DC06B452-CAF8-41AC-9CBC-FE5B2C76E32F}">
      <dgm:prSet/>
      <dgm:spPr/>
      <dgm:t>
        <a:bodyPr/>
        <a:lstStyle/>
        <a:p>
          <a:endParaRPr lang="en-US"/>
        </a:p>
      </dgm:t>
    </dgm:pt>
    <dgm:pt modelId="{E9BCDF97-3F03-4D43-9112-95EBC87737BA}">
      <dgm:prSet phldrT="[Text]" custT="1"/>
      <dgm:spPr/>
      <dgm:t>
        <a:bodyPr/>
        <a:lstStyle/>
        <a:p>
          <a:pPr algn="l"/>
          <a:endParaRPr lang="en-US" sz="1400" b="1">
            <a:latin typeface="Times New Roman" panose="02020603050405020304" pitchFamily="18" charset="0"/>
            <a:cs typeface="Times New Roman" panose="02020603050405020304" pitchFamily="18" charset="0"/>
          </a:endParaRPr>
        </a:p>
        <a:p>
          <a:pPr algn="l"/>
          <a:endParaRPr lang="en-US" sz="1400" b="1">
            <a:latin typeface="Times New Roman" panose="02020603050405020304" pitchFamily="18" charset="0"/>
            <a:cs typeface="Times New Roman" panose="02020603050405020304" pitchFamily="18" charset="0"/>
          </a:endParaRPr>
        </a:p>
        <a:p>
          <a:pPr algn="l"/>
          <a:endParaRPr lang="en-US" sz="1400" b="1">
            <a:latin typeface="Times New Roman" panose="02020603050405020304" pitchFamily="18" charset="0"/>
            <a:cs typeface="Times New Roman" panose="02020603050405020304" pitchFamily="18" charset="0"/>
          </a:endParaRPr>
        </a:p>
        <a:p>
          <a:pPr algn="l"/>
          <a:endParaRPr lang="en-US" sz="1200" b="1">
            <a:solidFill>
              <a:sysClr val="windowText" lastClr="000000"/>
            </a:solidFill>
            <a:latin typeface="Times New Roman" panose="02020603050405020304" pitchFamily="18" charset="0"/>
            <a:cs typeface="Times New Roman" panose="02020603050405020304" pitchFamily="18" charset="0"/>
          </a:endParaRPr>
        </a:p>
        <a:p>
          <a:pPr algn="l"/>
          <a:r>
            <a:rPr lang="en-US" sz="1200" b="1">
              <a:solidFill>
                <a:sysClr val="windowText" lastClr="000000"/>
              </a:solidFill>
              <a:latin typeface="Times New Roman" panose="02020603050405020304" pitchFamily="18" charset="0"/>
              <a:cs typeface="Times New Roman" panose="02020603050405020304" pitchFamily="18" charset="0"/>
            </a:rPr>
            <a:t>Strengths:</a:t>
          </a:r>
        </a:p>
        <a:p>
          <a:pPr algn="l"/>
          <a:r>
            <a:rPr lang="en-US" sz="1200" b="1">
              <a:solidFill>
                <a:sysClr val="windowText" lastClr="000000"/>
              </a:solidFill>
              <a:latin typeface="Times New Roman" panose="02020603050405020304" pitchFamily="18" charset="0"/>
              <a:cs typeface="Times New Roman" panose="02020603050405020304" pitchFamily="18" charset="0"/>
            </a:rPr>
            <a:t>- Organization Renown</a:t>
          </a:r>
        </a:p>
        <a:p>
          <a:pPr algn="l"/>
          <a:r>
            <a:rPr lang="en-US" sz="1200" b="1">
              <a:solidFill>
                <a:sysClr val="windowText" lastClr="000000"/>
              </a:solidFill>
              <a:latin typeface="Times New Roman" panose="02020603050405020304" pitchFamily="18" charset="0"/>
              <a:cs typeface="Times New Roman" panose="02020603050405020304" pitchFamily="18" charset="0"/>
            </a:rPr>
            <a:t>-Monetary Asset</a:t>
          </a:r>
        </a:p>
        <a:p>
          <a:pPr algn="l"/>
          <a:r>
            <a:rPr lang="en-US" sz="1200" b="1">
              <a:solidFill>
                <a:sysClr val="windowText" lastClr="000000"/>
              </a:solidFill>
              <a:latin typeface="Times New Roman" panose="02020603050405020304" pitchFamily="18" charset="0"/>
              <a:cs typeface="Times New Roman" panose="02020603050405020304" pitchFamily="18" charset="0"/>
            </a:rPr>
            <a:t>-Offices &amp; Materials</a:t>
          </a:r>
        </a:p>
        <a:p>
          <a:pPr algn="l"/>
          <a:r>
            <a:rPr lang="en-US" sz="1200" b="1">
              <a:solidFill>
                <a:sysClr val="windowText" lastClr="000000"/>
              </a:solidFill>
              <a:latin typeface="Times New Roman" panose="02020603050405020304" pitchFamily="18" charset="0"/>
              <a:cs typeface="Times New Roman" panose="02020603050405020304" pitchFamily="18" charset="0"/>
            </a:rPr>
            <a:t>-Amazing Branches</a:t>
          </a:r>
        </a:p>
        <a:p>
          <a:pPr algn="l"/>
          <a:r>
            <a:rPr lang="en-US" sz="1200" b="1">
              <a:solidFill>
                <a:sysClr val="windowText" lastClr="000000"/>
              </a:solidFill>
              <a:latin typeface="Times New Roman" panose="02020603050405020304" pitchFamily="18" charset="0"/>
              <a:cs typeface="Times New Roman" panose="02020603050405020304" pitchFamily="18" charset="0"/>
            </a:rPr>
            <a:t>-Intelligient Corporate Culture</a:t>
          </a:r>
        </a:p>
        <a:p>
          <a:pPr algn="l"/>
          <a:r>
            <a:rPr lang="en-US" sz="1200" b="1">
              <a:solidFill>
                <a:sysClr val="windowText" lastClr="000000"/>
              </a:solidFill>
              <a:latin typeface="Times New Roman" panose="02020603050405020304" pitchFamily="18" charset="0"/>
              <a:cs typeface="Times New Roman" panose="02020603050405020304" pitchFamily="18" charset="0"/>
            </a:rPr>
            <a:t>-Cooperation</a:t>
          </a:r>
        </a:p>
        <a:p>
          <a:pPr algn="l"/>
          <a:endParaRPr lang="en-US" sz="1400" b="1">
            <a:latin typeface="Times New Roman" panose="02020603050405020304" pitchFamily="18" charset="0"/>
            <a:cs typeface="Times New Roman" panose="02020603050405020304" pitchFamily="18" charset="0"/>
          </a:endParaRPr>
        </a:p>
        <a:p>
          <a:pPr algn="l"/>
          <a:endParaRPr lang="en-US" sz="1400" b="1">
            <a:latin typeface="Times New Roman" panose="02020603050405020304" pitchFamily="18" charset="0"/>
            <a:cs typeface="Times New Roman" panose="02020603050405020304" pitchFamily="18" charset="0"/>
          </a:endParaRPr>
        </a:p>
        <a:p>
          <a:pPr algn="l"/>
          <a:endParaRPr lang="en-US" sz="1400" b="1">
            <a:latin typeface="Times New Roman" panose="02020603050405020304" pitchFamily="18" charset="0"/>
            <a:cs typeface="Times New Roman" panose="02020603050405020304" pitchFamily="18" charset="0"/>
          </a:endParaRPr>
        </a:p>
      </dgm:t>
    </dgm:pt>
    <dgm:pt modelId="{FF41D1AF-8935-4335-BD78-95A6EA181636}" type="parTrans" cxnId="{46DDE75D-E920-4556-B583-0D560FD6E964}">
      <dgm:prSet/>
      <dgm:spPr/>
      <dgm:t>
        <a:bodyPr/>
        <a:lstStyle/>
        <a:p>
          <a:endParaRPr lang="en-US"/>
        </a:p>
      </dgm:t>
    </dgm:pt>
    <dgm:pt modelId="{EF77AC9A-7F68-45CD-8350-4891C321A55A}" type="sibTrans" cxnId="{46DDE75D-E920-4556-B583-0D560FD6E964}">
      <dgm:prSet/>
      <dgm:spPr/>
      <dgm:t>
        <a:bodyPr/>
        <a:lstStyle/>
        <a:p>
          <a:endParaRPr lang="en-US"/>
        </a:p>
      </dgm:t>
    </dgm:pt>
    <dgm:pt modelId="{7585C024-BE20-44FA-BC21-C85465A4C1C7}">
      <dgm:prSet phldrT="[Text]" custT="1"/>
      <dgm:spPr/>
      <dgm:t>
        <a:bodyPr/>
        <a:lstStyle/>
        <a:p>
          <a:pPr algn="l"/>
          <a:endParaRPr lang="en-US" sz="1400" b="1">
            <a:latin typeface="Times New Roman" panose="02020603050405020304" pitchFamily="18" charset="0"/>
            <a:cs typeface="Times New Roman" panose="02020603050405020304" pitchFamily="18" charset="0"/>
          </a:endParaRPr>
        </a:p>
        <a:p>
          <a:pPr algn="l"/>
          <a:endParaRPr lang="en-US" sz="1400" b="1">
            <a:latin typeface="Times New Roman" panose="02020603050405020304" pitchFamily="18" charset="0"/>
            <a:cs typeface="Times New Roman" panose="02020603050405020304" pitchFamily="18" charset="0"/>
          </a:endParaRPr>
        </a:p>
        <a:p>
          <a:pPr algn="l"/>
          <a:r>
            <a:rPr lang="en-US" sz="1200" b="1">
              <a:solidFill>
                <a:sysClr val="windowText" lastClr="000000"/>
              </a:solidFill>
              <a:latin typeface="Times New Roman" panose="02020603050405020304" pitchFamily="18" charset="0"/>
              <a:cs typeface="Times New Roman" panose="02020603050405020304" pitchFamily="18" charset="0"/>
            </a:rPr>
            <a:t>Weakness</a:t>
          </a:r>
        </a:p>
        <a:p>
          <a:pPr algn="l"/>
          <a:r>
            <a:rPr lang="en-US" sz="1200" b="1">
              <a:solidFill>
                <a:sysClr val="windowText" lastClr="000000"/>
              </a:solidFill>
              <a:latin typeface="Times New Roman" panose="02020603050405020304" pitchFamily="18" charset="0"/>
              <a:cs typeface="Times New Roman" panose="02020603050405020304" pitchFamily="18" charset="0"/>
            </a:rPr>
            <a:t>-Imperfect Publicity &amp; Preferment Exercises</a:t>
          </a:r>
        </a:p>
        <a:p>
          <a:pPr algn="l"/>
          <a:r>
            <a:rPr lang="en-US" sz="1200" b="1">
              <a:solidFill>
                <a:sysClr val="windowText" lastClr="000000"/>
              </a:solidFill>
              <a:latin typeface="Times New Roman" panose="02020603050405020304" pitchFamily="18" charset="0"/>
              <a:cs typeface="Times New Roman" panose="02020603050405020304" pitchFamily="18" charset="0"/>
            </a:rPr>
            <a:t>-Failure inVision</a:t>
          </a:r>
        </a:p>
        <a:p>
          <a:pPr algn="l"/>
          <a:r>
            <a:rPr lang="en-US" sz="1200" b="1">
              <a:solidFill>
                <a:sysClr val="windowText" lastClr="000000"/>
              </a:solidFill>
              <a:latin typeface="Times New Roman" panose="02020603050405020304" pitchFamily="18" charset="0"/>
              <a:cs typeface="Times New Roman" panose="02020603050405020304" pitchFamily="18" charset="0"/>
            </a:rPr>
            <a:t>-Faulty Recruitment</a:t>
          </a:r>
        </a:p>
        <a:p>
          <a:pPr algn="l"/>
          <a:r>
            <a:rPr lang="en-US" sz="1200" b="1">
              <a:solidFill>
                <a:sysClr val="windowText" lastClr="000000"/>
              </a:solidFill>
              <a:latin typeface="Times New Roman" panose="02020603050405020304" pitchFamily="18" charset="0"/>
              <a:cs typeface="Times New Roman" panose="02020603050405020304" pitchFamily="18" charset="0"/>
            </a:rPr>
            <a:t>-Improper Service Quality</a:t>
          </a:r>
        </a:p>
        <a:p>
          <a:pPr algn="l"/>
          <a:r>
            <a:rPr lang="en-US" sz="1200" b="1">
              <a:solidFill>
                <a:sysClr val="windowText" lastClr="000000"/>
              </a:solidFill>
              <a:latin typeface="Times New Roman" panose="02020603050405020304" pitchFamily="18" charset="0"/>
              <a:cs typeface="Times New Roman" panose="02020603050405020304" pitchFamily="18" charset="0"/>
            </a:rPr>
            <a:t>-Ineeficient HR Department</a:t>
          </a:r>
        </a:p>
        <a:p>
          <a:pPr algn="l"/>
          <a:r>
            <a:rPr lang="en-US" sz="1200" b="1">
              <a:solidFill>
                <a:sysClr val="windowText" lastClr="000000"/>
              </a:solidFill>
              <a:latin typeface="Times New Roman" panose="02020603050405020304" pitchFamily="18" charset="0"/>
              <a:cs typeface="Times New Roman" panose="02020603050405020304" pitchFamily="18" charset="0"/>
            </a:rPr>
            <a:t>-Centralized Decision Making</a:t>
          </a:r>
        </a:p>
        <a:p>
          <a:pPr algn="l"/>
          <a:endParaRPr lang="en-US" sz="1400" b="1">
            <a:latin typeface="Times New Roman" panose="02020603050405020304" pitchFamily="18" charset="0"/>
            <a:cs typeface="Times New Roman" panose="02020603050405020304" pitchFamily="18" charset="0"/>
          </a:endParaRPr>
        </a:p>
      </dgm:t>
    </dgm:pt>
    <dgm:pt modelId="{310A6A06-781A-4C57-8F73-0F2437967FEC}" type="parTrans" cxnId="{957FFB4D-A14C-4628-B378-F99BF6941FC8}">
      <dgm:prSet/>
      <dgm:spPr/>
      <dgm:t>
        <a:bodyPr/>
        <a:lstStyle/>
        <a:p>
          <a:endParaRPr lang="en-US"/>
        </a:p>
      </dgm:t>
    </dgm:pt>
    <dgm:pt modelId="{402708AE-8C27-42FC-A18E-6F011B18F14F}" type="sibTrans" cxnId="{957FFB4D-A14C-4628-B378-F99BF6941FC8}">
      <dgm:prSet/>
      <dgm:spPr/>
      <dgm:t>
        <a:bodyPr/>
        <a:lstStyle/>
        <a:p>
          <a:endParaRPr lang="en-US"/>
        </a:p>
      </dgm:t>
    </dgm:pt>
    <dgm:pt modelId="{1EBA2B9D-A47E-4C96-AC4F-F3554874F499}">
      <dgm:prSet phldrT="[Text]" custT="1"/>
      <dgm:spPr/>
      <dgm:t>
        <a:bodyPr/>
        <a:lstStyle/>
        <a:p>
          <a:pPr algn="l"/>
          <a:r>
            <a:rPr lang="en-US" sz="1200" b="1">
              <a:solidFill>
                <a:sysClr val="windowText" lastClr="000000"/>
              </a:solidFill>
              <a:latin typeface="Times New Roman" panose="02020603050405020304" pitchFamily="18" charset="0"/>
              <a:cs typeface="Times New Roman" panose="02020603050405020304" pitchFamily="18" charset="0"/>
            </a:rPr>
            <a:t>Opportunity:</a:t>
          </a:r>
        </a:p>
        <a:p>
          <a:pPr algn="l"/>
          <a:r>
            <a:rPr lang="en-US" sz="1200" b="1">
              <a:solidFill>
                <a:sysClr val="windowText" lastClr="000000"/>
              </a:solidFill>
              <a:latin typeface="Times New Roman" panose="02020603050405020304" pitchFamily="18" charset="0"/>
              <a:cs typeface="Times New Roman" panose="02020603050405020304" pitchFamily="18" charset="0"/>
            </a:rPr>
            <a:t>-ATM</a:t>
          </a:r>
        </a:p>
        <a:p>
          <a:pPr algn="l"/>
          <a:r>
            <a:rPr lang="en-US" sz="1200" b="1">
              <a:solidFill>
                <a:sysClr val="windowText" lastClr="000000"/>
              </a:solidFill>
              <a:latin typeface="Times New Roman" panose="02020603050405020304" pitchFamily="18" charset="0"/>
              <a:cs typeface="Times New Roman" panose="02020603050405020304" pitchFamily="18" charset="0"/>
            </a:rPr>
            <a:t>-Online Banking</a:t>
          </a:r>
        </a:p>
        <a:p>
          <a:pPr algn="l"/>
          <a:r>
            <a:rPr lang="en-US" sz="1200" b="1">
              <a:solidFill>
                <a:sysClr val="windowText" lastClr="000000"/>
              </a:solidFill>
              <a:latin typeface="Times New Roman" panose="02020603050405020304" pitchFamily="18" charset="0"/>
              <a:cs typeface="Times New Roman" panose="02020603050405020304" pitchFamily="18" charset="0"/>
            </a:rPr>
            <a:t>-Credit Cards &amp; Tele Banking</a:t>
          </a:r>
        </a:p>
        <a:p>
          <a:pPr algn="l"/>
          <a:r>
            <a:rPr lang="en-US" sz="1200" b="1">
              <a:solidFill>
                <a:sysClr val="windowText" lastClr="000000"/>
              </a:solidFill>
              <a:latin typeface="Times New Roman" panose="02020603050405020304" pitchFamily="18" charset="0"/>
              <a:cs typeface="Times New Roman" panose="02020603050405020304" pitchFamily="18" charset="0"/>
            </a:rPr>
            <a:t>-Variegation</a:t>
          </a:r>
        </a:p>
        <a:p>
          <a:pPr algn="l"/>
          <a:r>
            <a:rPr lang="en-US" sz="1200" b="1">
              <a:solidFill>
                <a:sysClr val="windowText" lastClr="000000"/>
              </a:solidFill>
              <a:latin typeface="Times New Roman" panose="02020603050405020304" pitchFamily="18" charset="0"/>
              <a:cs typeface="Times New Roman" panose="02020603050405020304" pitchFamily="18" charset="0"/>
            </a:rPr>
            <a:t>-Introducing Different Savings Schemes</a:t>
          </a:r>
        </a:p>
        <a:p>
          <a:pPr algn="l"/>
          <a:r>
            <a:rPr lang="en-US" sz="1200" b="1">
              <a:solidFill>
                <a:sysClr val="windowText" lastClr="000000"/>
              </a:solidFill>
              <a:latin typeface="Times New Roman" panose="02020603050405020304" pitchFamily="18" charset="0"/>
              <a:cs typeface="Times New Roman" panose="02020603050405020304" pitchFamily="18" charset="0"/>
            </a:rPr>
            <a:t>-Rapid Increase in Product Line</a:t>
          </a:r>
        </a:p>
        <a:p>
          <a:pPr algn="ctr"/>
          <a:endParaRPr lang="en-US" sz="1400" b="1">
            <a:latin typeface="Times New Roman" panose="02020603050405020304" pitchFamily="18" charset="0"/>
            <a:cs typeface="Times New Roman" panose="02020603050405020304" pitchFamily="18" charset="0"/>
          </a:endParaRPr>
        </a:p>
      </dgm:t>
    </dgm:pt>
    <dgm:pt modelId="{DF489C5C-ED6F-41CF-AC23-B0FE5885879B}" type="parTrans" cxnId="{266758E8-7217-4F82-85BB-E7DB485C20BA}">
      <dgm:prSet/>
      <dgm:spPr/>
      <dgm:t>
        <a:bodyPr/>
        <a:lstStyle/>
        <a:p>
          <a:endParaRPr lang="en-US"/>
        </a:p>
      </dgm:t>
    </dgm:pt>
    <dgm:pt modelId="{6DC25B9E-211D-4C9D-9368-F29605752049}" type="sibTrans" cxnId="{266758E8-7217-4F82-85BB-E7DB485C20BA}">
      <dgm:prSet/>
      <dgm:spPr/>
      <dgm:t>
        <a:bodyPr/>
        <a:lstStyle/>
        <a:p>
          <a:endParaRPr lang="en-US"/>
        </a:p>
      </dgm:t>
    </dgm:pt>
    <dgm:pt modelId="{1C40BF8B-E3AE-4E2D-B88A-31BC85376C8C}">
      <dgm:prSet phldrT="[Text]" custT="1"/>
      <dgm:spPr/>
      <dgm:t>
        <a:bodyPr/>
        <a:lstStyle/>
        <a:p>
          <a:pPr algn="l"/>
          <a:r>
            <a:rPr lang="en-US" sz="1200" b="1">
              <a:solidFill>
                <a:sysClr val="windowText" lastClr="000000"/>
              </a:solidFill>
              <a:latin typeface="Times New Roman" panose="02020603050405020304" pitchFamily="18" charset="0"/>
              <a:cs typeface="Times New Roman" panose="02020603050405020304" pitchFamily="18" charset="0"/>
            </a:rPr>
            <a:t>Threats:</a:t>
          </a:r>
        </a:p>
        <a:p>
          <a:pPr algn="l"/>
          <a:r>
            <a:rPr lang="en-US" sz="1200" b="1">
              <a:solidFill>
                <a:sysClr val="windowText" lastClr="000000"/>
              </a:solidFill>
              <a:latin typeface="Times New Roman" panose="02020603050405020304" pitchFamily="18" charset="0"/>
              <a:cs typeface="Times New Roman" panose="02020603050405020304" pitchFamily="18" charset="0"/>
            </a:rPr>
            <a:t>-Emergance of Multinational Banks</a:t>
          </a:r>
        </a:p>
        <a:p>
          <a:pPr algn="l"/>
          <a:r>
            <a:rPr lang="en-US" sz="1200" b="1">
              <a:solidFill>
                <a:sysClr val="windowText" lastClr="000000"/>
              </a:solidFill>
              <a:latin typeface="Times New Roman" panose="02020603050405020304" pitchFamily="18" charset="0"/>
              <a:cs typeface="Times New Roman" panose="02020603050405020304" pitchFamily="18" charset="0"/>
            </a:rPr>
            <a:t>-Origin of Contemporary Banks</a:t>
          </a:r>
        </a:p>
        <a:p>
          <a:pPr algn="l"/>
          <a:r>
            <a:rPr lang="en-US" sz="1200" b="1">
              <a:solidFill>
                <a:sysClr val="windowText" lastClr="000000"/>
              </a:solidFill>
              <a:latin typeface="Times New Roman" panose="02020603050405020304" pitchFamily="18" charset="0"/>
              <a:cs typeface="Times New Roman" panose="02020603050405020304" pitchFamily="18" charset="0"/>
            </a:rPr>
            <a:t>-Forthcming Banks</a:t>
          </a:r>
        </a:p>
        <a:p>
          <a:pPr algn="l"/>
          <a:r>
            <a:rPr lang="en-US" sz="1200" b="1">
              <a:solidFill>
                <a:sysClr val="windowText" lastClr="000000"/>
              </a:solidFill>
              <a:latin typeface="Times New Roman" panose="02020603050405020304" pitchFamily="18" charset="0"/>
              <a:cs typeface="Times New Roman" panose="02020603050405020304" pitchFamily="18" charset="0"/>
            </a:rPr>
            <a:t>-Absence of New Deposit Creation</a:t>
          </a:r>
        </a:p>
        <a:p>
          <a:pPr algn="l"/>
          <a:r>
            <a:rPr lang="en-US" sz="1200" b="1">
              <a:solidFill>
                <a:sysClr val="windowText" lastClr="000000"/>
              </a:solidFill>
              <a:latin typeface="Times New Roman" panose="02020603050405020304" pitchFamily="18" charset="0"/>
              <a:cs typeface="Times New Roman" panose="02020603050405020304" pitchFamily="18" charset="0"/>
            </a:rPr>
            <a:t>-Traditional Culture</a:t>
          </a:r>
        </a:p>
        <a:p>
          <a:pPr algn="ctr"/>
          <a:endParaRPr lang="en-US" sz="1400" b="1">
            <a:latin typeface="Times New Roman" panose="02020603050405020304" pitchFamily="18" charset="0"/>
            <a:cs typeface="Times New Roman" panose="02020603050405020304" pitchFamily="18" charset="0"/>
          </a:endParaRPr>
        </a:p>
      </dgm:t>
    </dgm:pt>
    <dgm:pt modelId="{9B1A1305-5F74-429A-B739-45260EC9B785}" type="parTrans" cxnId="{656E6540-F8A1-4058-B9D1-986E8B7A9455}">
      <dgm:prSet/>
      <dgm:spPr/>
      <dgm:t>
        <a:bodyPr/>
        <a:lstStyle/>
        <a:p>
          <a:endParaRPr lang="en-US"/>
        </a:p>
      </dgm:t>
    </dgm:pt>
    <dgm:pt modelId="{BC88F921-1F4E-4C0C-A56A-4ED1CDE62AF4}" type="sibTrans" cxnId="{656E6540-F8A1-4058-B9D1-986E8B7A9455}">
      <dgm:prSet/>
      <dgm:spPr/>
      <dgm:t>
        <a:bodyPr/>
        <a:lstStyle/>
        <a:p>
          <a:endParaRPr lang="en-US"/>
        </a:p>
      </dgm:t>
    </dgm:pt>
    <dgm:pt modelId="{595038C6-BDF9-4440-9042-C97E31D6FB69}" type="pres">
      <dgm:prSet presAssocID="{F070F238-DADB-4724-A1D3-DB2253FC2AD8}" presName="diagram" presStyleCnt="0">
        <dgm:presLayoutVars>
          <dgm:chMax val="1"/>
          <dgm:dir/>
          <dgm:animLvl val="ctr"/>
          <dgm:resizeHandles val="exact"/>
        </dgm:presLayoutVars>
      </dgm:prSet>
      <dgm:spPr/>
      <dgm:t>
        <a:bodyPr/>
        <a:lstStyle/>
        <a:p>
          <a:endParaRPr lang="en-US"/>
        </a:p>
      </dgm:t>
    </dgm:pt>
    <dgm:pt modelId="{8C1A20DF-CFFA-44A7-A253-8DA60F35405A}" type="pres">
      <dgm:prSet presAssocID="{F070F238-DADB-4724-A1D3-DB2253FC2AD8}" presName="matrix" presStyleCnt="0"/>
      <dgm:spPr/>
    </dgm:pt>
    <dgm:pt modelId="{9997DC4E-EFE2-4EB3-88FF-5BDC2ACD7208}" type="pres">
      <dgm:prSet presAssocID="{F070F238-DADB-4724-A1D3-DB2253FC2AD8}" presName="tile1" presStyleLbl="node1" presStyleIdx="0" presStyleCnt="4"/>
      <dgm:spPr/>
      <dgm:t>
        <a:bodyPr/>
        <a:lstStyle/>
        <a:p>
          <a:endParaRPr lang="en-US"/>
        </a:p>
      </dgm:t>
    </dgm:pt>
    <dgm:pt modelId="{82B55BA5-C2A7-480A-82BA-2F9A1A3FD113}" type="pres">
      <dgm:prSet presAssocID="{F070F238-DADB-4724-A1D3-DB2253FC2AD8}" presName="tile1text" presStyleLbl="node1" presStyleIdx="0" presStyleCnt="4">
        <dgm:presLayoutVars>
          <dgm:chMax val="0"/>
          <dgm:chPref val="0"/>
          <dgm:bulletEnabled val="1"/>
        </dgm:presLayoutVars>
      </dgm:prSet>
      <dgm:spPr/>
      <dgm:t>
        <a:bodyPr/>
        <a:lstStyle/>
        <a:p>
          <a:endParaRPr lang="en-US"/>
        </a:p>
      </dgm:t>
    </dgm:pt>
    <dgm:pt modelId="{57DFD941-609E-48ED-947F-E05E6049CEC5}" type="pres">
      <dgm:prSet presAssocID="{F070F238-DADB-4724-A1D3-DB2253FC2AD8}" presName="tile2" presStyleLbl="node1" presStyleIdx="1" presStyleCnt="4" custLinFactNeighborY="0"/>
      <dgm:spPr/>
      <dgm:t>
        <a:bodyPr/>
        <a:lstStyle/>
        <a:p>
          <a:endParaRPr lang="en-US"/>
        </a:p>
      </dgm:t>
    </dgm:pt>
    <dgm:pt modelId="{103C46AF-DEAA-4E8C-A8EF-E91430320EDD}" type="pres">
      <dgm:prSet presAssocID="{F070F238-DADB-4724-A1D3-DB2253FC2AD8}" presName="tile2text" presStyleLbl="node1" presStyleIdx="1" presStyleCnt="4">
        <dgm:presLayoutVars>
          <dgm:chMax val="0"/>
          <dgm:chPref val="0"/>
          <dgm:bulletEnabled val="1"/>
        </dgm:presLayoutVars>
      </dgm:prSet>
      <dgm:spPr/>
      <dgm:t>
        <a:bodyPr/>
        <a:lstStyle/>
        <a:p>
          <a:endParaRPr lang="en-US"/>
        </a:p>
      </dgm:t>
    </dgm:pt>
    <dgm:pt modelId="{E4886916-DD50-4FEB-A90C-7D692A357963}" type="pres">
      <dgm:prSet presAssocID="{F070F238-DADB-4724-A1D3-DB2253FC2AD8}" presName="tile3" presStyleLbl="node1" presStyleIdx="2" presStyleCnt="4" custLinFactNeighborX="-1178" custLinFactNeighborY="2024"/>
      <dgm:spPr/>
      <dgm:t>
        <a:bodyPr/>
        <a:lstStyle/>
        <a:p>
          <a:endParaRPr lang="en-US"/>
        </a:p>
      </dgm:t>
    </dgm:pt>
    <dgm:pt modelId="{C3DDED73-8B6F-4AAC-B911-EE71AC4FE76F}" type="pres">
      <dgm:prSet presAssocID="{F070F238-DADB-4724-A1D3-DB2253FC2AD8}" presName="tile3text" presStyleLbl="node1" presStyleIdx="2" presStyleCnt="4">
        <dgm:presLayoutVars>
          <dgm:chMax val="0"/>
          <dgm:chPref val="0"/>
          <dgm:bulletEnabled val="1"/>
        </dgm:presLayoutVars>
      </dgm:prSet>
      <dgm:spPr/>
      <dgm:t>
        <a:bodyPr/>
        <a:lstStyle/>
        <a:p>
          <a:endParaRPr lang="en-US"/>
        </a:p>
      </dgm:t>
    </dgm:pt>
    <dgm:pt modelId="{324A4D94-7386-49DF-A3CE-D82E6817CC17}" type="pres">
      <dgm:prSet presAssocID="{F070F238-DADB-4724-A1D3-DB2253FC2AD8}" presName="tile4" presStyleLbl="node1" presStyleIdx="3" presStyleCnt="4"/>
      <dgm:spPr/>
      <dgm:t>
        <a:bodyPr/>
        <a:lstStyle/>
        <a:p>
          <a:endParaRPr lang="en-US"/>
        </a:p>
      </dgm:t>
    </dgm:pt>
    <dgm:pt modelId="{B2653B19-4094-4CCE-AAEB-945AA0134680}" type="pres">
      <dgm:prSet presAssocID="{F070F238-DADB-4724-A1D3-DB2253FC2AD8}" presName="tile4text" presStyleLbl="node1" presStyleIdx="3" presStyleCnt="4">
        <dgm:presLayoutVars>
          <dgm:chMax val="0"/>
          <dgm:chPref val="0"/>
          <dgm:bulletEnabled val="1"/>
        </dgm:presLayoutVars>
      </dgm:prSet>
      <dgm:spPr/>
      <dgm:t>
        <a:bodyPr/>
        <a:lstStyle/>
        <a:p>
          <a:endParaRPr lang="en-US"/>
        </a:p>
      </dgm:t>
    </dgm:pt>
    <dgm:pt modelId="{06372090-EB85-42B0-9A7A-29C91CD52317}" type="pres">
      <dgm:prSet presAssocID="{F070F238-DADB-4724-A1D3-DB2253FC2AD8}" presName="centerTile" presStyleLbl="fgShp" presStyleIdx="0" presStyleCnt="1" custScaleX="79169" custScaleY="37383" custLinFactNeighborX="-6441" custLinFactNeighborY="8288">
        <dgm:presLayoutVars>
          <dgm:chMax val="0"/>
          <dgm:chPref val="0"/>
        </dgm:presLayoutVars>
      </dgm:prSet>
      <dgm:spPr/>
      <dgm:t>
        <a:bodyPr/>
        <a:lstStyle/>
        <a:p>
          <a:endParaRPr lang="en-US"/>
        </a:p>
      </dgm:t>
    </dgm:pt>
  </dgm:ptLst>
  <dgm:cxnLst>
    <dgm:cxn modelId="{41F92F5F-6B3E-43ED-8657-23E2EEC4CC01}" type="presOf" srcId="{1EBA2B9D-A47E-4C96-AC4F-F3554874F499}" destId="{E4886916-DD50-4FEB-A90C-7D692A357963}" srcOrd="0" destOrd="0" presId="urn:microsoft.com/office/officeart/2005/8/layout/matrix1"/>
    <dgm:cxn modelId="{64DA12E3-E301-4983-B47A-6A282D8F6BEB}" type="presOf" srcId="{1C40BF8B-E3AE-4E2D-B88A-31BC85376C8C}" destId="{324A4D94-7386-49DF-A3CE-D82E6817CC17}" srcOrd="0" destOrd="0" presId="urn:microsoft.com/office/officeart/2005/8/layout/matrix1"/>
    <dgm:cxn modelId="{35340D78-7590-45BE-B126-6F372AAAA473}" type="presOf" srcId="{7585C024-BE20-44FA-BC21-C85465A4C1C7}" destId="{57DFD941-609E-48ED-947F-E05E6049CEC5}" srcOrd="0" destOrd="0" presId="urn:microsoft.com/office/officeart/2005/8/layout/matrix1"/>
    <dgm:cxn modelId="{68E86E02-DB0C-48C3-A993-857C21ADD957}" type="presOf" srcId="{1EBA2B9D-A47E-4C96-AC4F-F3554874F499}" destId="{C3DDED73-8B6F-4AAC-B911-EE71AC4FE76F}" srcOrd="1" destOrd="0" presId="urn:microsoft.com/office/officeart/2005/8/layout/matrix1"/>
    <dgm:cxn modelId="{DC06B452-CAF8-41AC-9CBC-FE5B2C76E32F}" srcId="{F070F238-DADB-4724-A1D3-DB2253FC2AD8}" destId="{F05F8B5C-49C7-4925-B989-B44378B36767}" srcOrd="0" destOrd="0" parTransId="{B423619B-0D40-41FA-9DC9-D605E3AD759B}" sibTransId="{3DDB3F60-5C27-4B19-BDDC-4B6342E14E52}"/>
    <dgm:cxn modelId="{C0C1EC54-3F05-43A8-8580-0C02511158E7}" type="presOf" srcId="{E9BCDF97-3F03-4D43-9112-95EBC87737BA}" destId="{9997DC4E-EFE2-4EB3-88FF-5BDC2ACD7208}" srcOrd="0" destOrd="0" presId="urn:microsoft.com/office/officeart/2005/8/layout/matrix1"/>
    <dgm:cxn modelId="{957FFB4D-A14C-4628-B378-F99BF6941FC8}" srcId="{F05F8B5C-49C7-4925-B989-B44378B36767}" destId="{7585C024-BE20-44FA-BC21-C85465A4C1C7}" srcOrd="1" destOrd="0" parTransId="{310A6A06-781A-4C57-8F73-0F2437967FEC}" sibTransId="{402708AE-8C27-42FC-A18E-6F011B18F14F}"/>
    <dgm:cxn modelId="{656E6540-F8A1-4058-B9D1-986E8B7A9455}" srcId="{F05F8B5C-49C7-4925-B989-B44378B36767}" destId="{1C40BF8B-E3AE-4E2D-B88A-31BC85376C8C}" srcOrd="3" destOrd="0" parTransId="{9B1A1305-5F74-429A-B739-45260EC9B785}" sibTransId="{BC88F921-1F4E-4C0C-A56A-4ED1CDE62AF4}"/>
    <dgm:cxn modelId="{B459D7F5-6831-4866-94D8-02FD62B5298A}" type="presOf" srcId="{E9BCDF97-3F03-4D43-9112-95EBC87737BA}" destId="{82B55BA5-C2A7-480A-82BA-2F9A1A3FD113}" srcOrd="1" destOrd="0" presId="urn:microsoft.com/office/officeart/2005/8/layout/matrix1"/>
    <dgm:cxn modelId="{907169F9-4D96-451E-897F-5D52010E303C}" type="presOf" srcId="{F05F8B5C-49C7-4925-B989-B44378B36767}" destId="{06372090-EB85-42B0-9A7A-29C91CD52317}" srcOrd="0" destOrd="0" presId="urn:microsoft.com/office/officeart/2005/8/layout/matrix1"/>
    <dgm:cxn modelId="{266758E8-7217-4F82-85BB-E7DB485C20BA}" srcId="{F05F8B5C-49C7-4925-B989-B44378B36767}" destId="{1EBA2B9D-A47E-4C96-AC4F-F3554874F499}" srcOrd="2" destOrd="0" parTransId="{DF489C5C-ED6F-41CF-AC23-B0FE5885879B}" sibTransId="{6DC25B9E-211D-4C9D-9368-F29605752049}"/>
    <dgm:cxn modelId="{232C341E-5CA8-45B5-8DA4-2A69D4021269}" type="presOf" srcId="{1C40BF8B-E3AE-4E2D-B88A-31BC85376C8C}" destId="{B2653B19-4094-4CCE-AAEB-945AA0134680}" srcOrd="1" destOrd="0" presId="urn:microsoft.com/office/officeart/2005/8/layout/matrix1"/>
    <dgm:cxn modelId="{591BA79E-4785-4392-946F-D32B242D02E9}" type="presOf" srcId="{F070F238-DADB-4724-A1D3-DB2253FC2AD8}" destId="{595038C6-BDF9-4440-9042-C97E31D6FB69}" srcOrd="0" destOrd="0" presId="urn:microsoft.com/office/officeart/2005/8/layout/matrix1"/>
    <dgm:cxn modelId="{46DDE75D-E920-4556-B583-0D560FD6E964}" srcId="{F05F8B5C-49C7-4925-B989-B44378B36767}" destId="{E9BCDF97-3F03-4D43-9112-95EBC87737BA}" srcOrd="0" destOrd="0" parTransId="{FF41D1AF-8935-4335-BD78-95A6EA181636}" sibTransId="{EF77AC9A-7F68-45CD-8350-4891C321A55A}"/>
    <dgm:cxn modelId="{985A3666-F7A8-4B6E-9DFF-6BE0FD8D599A}" type="presOf" srcId="{7585C024-BE20-44FA-BC21-C85465A4C1C7}" destId="{103C46AF-DEAA-4E8C-A8EF-E91430320EDD}" srcOrd="1" destOrd="0" presId="urn:microsoft.com/office/officeart/2005/8/layout/matrix1"/>
    <dgm:cxn modelId="{1A35060A-1557-4DFE-A43D-92473970212F}" type="presParOf" srcId="{595038C6-BDF9-4440-9042-C97E31D6FB69}" destId="{8C1A20DF-CFFA-44A7-A253-8DA60F35405A}" srcOrd="0" destOrd="0" presId="urn:microsoft.com/office/officeart/2005/8/layout/matrix1"/>
    <dgm:cxn modelId="{E80A6C66-D3FF-4674-BC53-1FE173A311C4}" type="presParOf" srcId="{8C1A20DF-CFFA-44A7-A253-8DA60F35405A}" destId="{9997DC4E-EFE2-4EB3-88FF-5BDC2ACD7208}" srcOrd="0" destOrd="0" presId="urn:microsoft.com/office/officeart/2005/8/layout/matrix1"/>
    <dgm:cxn modelId="{34B49F5C-F184-4B50-831C-757D72444B52}" type="presParOf" srcId="{8C1A20DF-CFFA-44A7-A253-8DA60F35405A}" destId="{82B55BA5-C2A7-480A-82BA-2F9A1A3FD113}" srcOrd="1" destOrd="0" presId="urn:microsoft.com/office/officeart/2005/8/layout/matrix1"/>
    <dgm:cxn modelId="{F240022D-75E8-4F83-889A-9B552495B2BF}" type="presParOf" srcId="{8C1A20DF-CFFA-44A7-A253-8DA60F35405A}" destId="{57DFD941-609E-48ED-947F-E05E6049CEC5}" srcOrd="2" destOrd="0" presId="urn:microsoft.com/office/officeart/2005/8/layout/matrix1"/>
    <dgm:cxn modelId="{39D8BDEA-EF62-4EEF-AAB5-B340C6BC742D}" type="presParOf" srcId="{8C1A20DF-CFFA-44A7-A253-8DA60F35405A}" destId="{103C46AF-DEAA-4E8C-A8EF-E91430320EDD}" srcOrd="3" destOrd="0" presId="urn:microsoft.com/office/officeart/2005/8/layout/matrix1"/>
    <dgm:cxn modelId="{B757C6F1-DD0D-4BD9-9C51-8C1D691E3403}" type="presParOf" srcId="{8C1A20DF-CFFA-44A7-A253-8DA60F35405A}" destId="{E4886916-DD50-4FEB-A90C-7D692A357963}" srcOrd="4" destOrd="0" presId="urn:microsoft.com/office/officeart/2005/8/layout/matrix1"/>
    <dgm:cxn modelId="{87DB02BE-3AE2-4D7E-9442-11B0C7031948}" type="presParOf" srcId="{8C1A20DF-CFFA-44A7-A253-8DA60F35405A}" destId="{C3DDED73-8B6F-4AAC-B911-EE71AC4FE76F}" srcOrd="5" destOrd="0" presId="urn:microsoft.com/office/officeart/2005/8/layout/matrix1"/>
    <dgm:cxn modelId="{3B6F01FE-DE15-4EFC-9DF2-BE3A026F356C}" type="presParOf" srcId="{8C1A20DF-CFFA-44A7-A253-8DA60F35405A}" destId="{324A4D94-7386-49DF-A3CE-D82E6817CC17}" srcOrd="6" destOrd="0" presId="urn:microsoft.com/office/officeart/2005/8/layout/matrix1"/>
    <dgm:cxn modelId="{B6995E87-B3F0-4731-A44F-E54D6915ADF0}" type="presParOf" srcId="{8C1A20DF-CFFA-44A7-A253-8DA60F35405A}" destId="{B2653B19-4094-4CCE-AAEB-945AA0134680}" srcOrd="7" destOrd="0" presId="urn:microsoft.com/office/officeart/2005/8/layout/matrix1"/>
    <dgm:cxn modelId="{6A321919-33A5-4C76-B88F-9CADA8DB3BE6}" type="presParOf" srcId="{595038C6-BDF9-4440-9042-C97E31D6FB69}" destId="{06372090-EB85-42B0-9A7A-29C91CD52317}" srcOrd="1" destOrd="0" presId="urn:microsoft.com/office/officeart/2005/8/layout/matrix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204456-11A5-4D95-894E-367738DEEB62}">
      <dsp:nvSpPr>
        <dsp:cNvPr id="0" name=""/>
        <dsp:cNvSpPr/>
      </dsp:nvSpPr>
      <dsp:spPr>
        <a:xfrm>
          <a:off x="99915" y="0"/>
          <a:ext cx="1575964" cy="355052"/>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Deposite Schemes</a:t>
          </a:r>
        </a:p>
      </dsp:txBody>
      <dsp:txXfrm>
        <a:off x="99915" y="0"/>
        <a:ext cx="1575964" cy="355052"/>
      </dsp:txXfrm>
    </dsp:sp>
    <dsp:sp modelId="{7E6CEF41-A255-40E2-ABDA-FF7E5112F31C}">
      <dsp:nvSpPr>
        <dsp:cNvPr id="0" name=""/>
        <dsp:cNvSpPr/>
      </dsp:nvSpPr>
      <dsp:spPr>
        <a:xfrm>
          <a:off x="179219" y="466468"/>
          <a:ext cx="1426464" cy="117848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Times New Roman" panose="02020603050405020304" pitchFamily="18" charset="0"/>
              <a:cs typeface="Times New Roman" panose="02020603050405020304" pitchFamily="18" charset="0"/>
            </a:rPr>
            <a:t>Saving</a:t>
          </a:r>
        </a:p>
        <a:p>
          <a:pPr marL="57150" lvl="1" indent="-57150" algn="l" defTabSz="400050">
            <a:lnSpc>
              <a:spcPct val="90000"/>
            </a:lnSpc>
            <a:spcBef>
              <a:spcPct val="0"/>
            </a:spcBef>
            <a:spcAft>
              <a:spcPct val="15000"/>
            </a:spcAft>
            <a:buChar char="••"/>
          </a:pPr>
          <a:r>
            <a:rPr lang="en-US" sz="900" kern="1200">
              <a:latin typeface="Times New Roman" panose="02020603050405020304" pitchFamily="18" charset="0"/>
              <a:cs typeface="Times New Roman" panose="02020603050405020304" pitchFamily="18" charset="0"/>
            </a:rPr>
            <a:t>Short Term Deposite</a:t>
          </a:r>
        </a:p>
        <a:p>
          <a:pPr marL="57150" lvl="1" indent="-57150" algn="l" defTabSz="400050">
            <a:lnSpc>
              <a:spcPct val="90000"/>
            </a:lnSpc>
            <a:spcBef>
              <a:spcPct val="0"/>
            </a:spcBef>
            <a:spcAft>
              <a:spcPct val="15000"/>
            </a:spcAft>
            <a:buChar char="••"/>
          </a:pPr>
          <a:r>
            <a:rPr lang="en-US" sz="900" kern="1200">
              <a:latin typeface="Times New Roman" panose="02020603050405020304" pitchFamily="18" charset="0"/>
              <a:cs typeface="Times New Roman" panose="02020603050405020304" pitchFamily="18" charset="0"/>
            </a:rPr>
            <a:t>Fixed Deposite</a:t>
          </a:r>
        </a:p>
      </dsp:txBody>
      <dsp:txXfrm>
        <a:off x="179219" y="466468"/>
        <a:ext cx="1426464" cy="1178489"/>
      </dsp:txXfrm>
    </dsp:sp>
    <dsp:sp modelId="{37E43EE4-6A71-45D1-B7CA-E0C9BB5882CF}">
      <dsp:nvSpPr>
        <dsp:cNvPr id="0" name=""/>
        <dsp:cNvSpPr/>
      </dsp:nvSpPr>
      <dsp:spPr>
        <a:xfrm>
          <a:off x="1756666" y="0"/>
          <a:ext cx="1750552" cy="406993"/>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Customer  Friendly Deposite Schemes</a:t>
          </a:r>
        </a:p>
      </dsp:txBody>
      <dsp:txXfrm>
        <a:off x="1756666" y="0"/>
        <a:ext cx="1750552" cy="406993"/>
      </dsp:txXfrm>
    </dsp:sp>
    <dsp:sp modelId="{14F92AF0-432D-406B-9B43-85BD4FD98216}">
      <dsp:nvSpPr>
        <dsp:cNvPr id="0" name=""/>
        <dsp:cNvSpPr/>
      </dsp:nvSpPr>
      <dsp:spPr>
        <a:xfrm>
          <a:off x="1746648" y="519523"/>
          <a:ext cx="1790721" cy="105634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Times New Roman" panose="02020603050405020304" pitchFamily="18" charset="0"/>
              <a:cs typeface="Times New Roman" panose="02020603050405020304" pitchFamily="18" charset="0"/>
            </a:rPr>
            <a:t>Pension Savings Scheme</a:t>
          </a:r>
        </a:p>
        <a:p>
          <a:pPr marL="57150" lvl="1" indent="-57150" algn="l" defTabSz="400050">
            <a:lnSpc>
              <a:spcPct val="90000"/>
            </a:lnSpc>
            <a:spcBef>
              <a:spcPct val="0"/>
            </a:spcBef>
            <a:spcAft>
              <a:spcPct val="15000"/>
            </a:spcAft>
            <a:buChar char="••"/>
          </a:pPr>
          <a:r>
            <a:rPr lang="en-US" sz="900" kern="1200">
              <a:latin typeface="Times New Roman" panose="02020603050405020304" pitchFamily="18" charset="0"/>
              <a:cs typeface="Times New Roman" panose="02020603050405020304" pitchFamily="18" charset="0"/>
            </a:rPr>
            <a:t>Education Saving Scheme</a:t>
          </a:r>
        </a:p>
        <a:p>
          <a:pPr marL="57150" lvl="1" indent="-57150" algn="l" defTabSz="400050">
            <a:lnSpc>
              <a:spcPct val="90000"/>
            </a:lnSpc>
            <a:spcBef>
              <a:spcPct val="0"/>
            </a:spcBef>
            <a:spcAft>
              <a:spcPct val="15000"/>
            </a:spcAft>
            <a:buChar char="••"/>
          </a:pPr>
          <a:r>
            <a:rPr lang="en-US" sz="900" kern="1200">
              <a:latin typeface="Times New Roman" panose="02020603050405020304" pitchFamily="18" charset="0"/>
              <a:cs typeface="Times New Roman" panose="02020603050405020304" pitchFamily="18" charset="0"/>
            </a:rPr>
            <a:t>Marriage Saving Scehme</a:t>
          </a:r>
        </a:p>
        <a:p>
          <a:pPr marL="57150" lvl="1" indent="-57150" algn="l" defTabSz="400050">
            <a:lnSpc>
              <a:spcPct val="90000"/>
            </a:lnSpc>
            <a:spcBef>
              <a:spcPct val="0"/>
            </a:spcBef>
            <a:spcAft>
              <a:spcPct val="15000"/>
            </a:spcAft>
            <a:buChar char="••"/>
          </a:pPr>
          <a:r>
            <a:rPr lang="en-US" sz="900" b="0" i="0" kern="1200">
              <a:latin typeface="Times New Roman" panose="02020603050405020304" pitchFamily="18" charset="0"/>
              <a:cs typeface="Times New Roman" panose="02020603050405020304" pitchFamily="18" charset="0"/>
            </a:rPr>
            <a:t>Savers Benefit Deposit Scheme</a:t>
          </a:r>
          <a:endParaRPr lang="en-US"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0" i="0" kern="1200">
              <a:latin typeface="Times New Roman" panose="02020603050405020304" pitchFamily="18" charset="0"/>
              <a:cs typeface="Times New Roman" panose="02020603050405020304" pitchFamily="18" charset="0"/>
            </a:rPr>
            <a:t>Bearer Certificate of Deposits</a:t>
          </a:r>
          <a:endParaRPr lang="en-US"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0" i="0" kern="1200">
              <a:latin typeface="Times New Roman" panose="02020603050405020304" pitchFamily="18" charset="0"/>
              <a:cs typeface="Times New Roman" panose="02020603050405020304" pitchFamily="18" charset="0"/>
            </a:rPr>
            <a:t>Islamic Bankining</a:t>
          </a:r>
          <a:endParaRPr lang="en-US" sz="900" kern="1200">
            <a:latin typeface="Times New Roman" panose="02020603050405020304" pitchFamily="18" charset="0"/>
            <a:cs typeface="Times New Roman" panose="02020603050405020304" pitchFamily="18" charset="0"/>
          </a:endParaRPr>
        </a:p>
      </dsp:txBody>
      <dsp:txXfrm>
        <a:off x="1746648" y="519523"/>
        <a:ext cx="1790721" cy="1056342"/>
      </dsp:txXfrm>
    </dsp:sp>
    <dsp:sp modelId="{4D095E87-C61B-4C26-82D3-CA9C2976D28C}">
      <dsp:nvSpPr>
        <dsp:cNvPr id="0" name=""/>
        <dsp:cNvSpPr/>
      </dsp:nvSpPr>
      <dsp:spPr>
        <a:xfrm>
          <a:off x="3686907" y="0"/>
          <a:ext cx="1861968" cy="427422"/>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Loan Schemes</a:t>
          </a:r>
        </a:p>
      </dsp:txBody>
      <dsp:txXfrm>
        <a:off x="3686907" y="0"/>
        <a:ext cx="1861968" cy="427422"/>
      </dsp:txXfrm>
    </dsp:sp>
    <dsp:sp modelId="{72C8474A-5B93-4575-8860-93A4E6FB2289}">
      <dsp:nvSpPr>
        <dsp:cNvPr id="0" name=""/>
        <dsp:cNvSpPr/>
      </dsp:nvSpPr>
      <dsp:spPr>
        <a:xfrm>
          <a:off x="3679788" y="526700"/>
          <a:ext cx="1830890" cy="512647"/>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b="0" i="0" kern="1200">
              <a:latin typeface="Times New Roman" panose="02020603050405020304" pitchFamily="18" charset="0"/>
              <a:cs typeface="Times New Roman" panose="02020603050405020304" pitchFamily="18" charset="0"/>
            </a:rPr>
            <a:t>Consumer Credit Scheme</a:t>
          </a:r>
          <a:endParaRPr lang="en-US"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0" i="0" kern="1200">
              <a:latin typeface="Times New Roman" panose="02020603050405020304" pitchFamily="18" charset="0"/>
              <a:cs typeface="Times New Roman" panose="02020603050405020304" pitchFamily="18" charset="0"/>
            </a:rPr>
            <a:t>Equity &amp; Entrepreneurship Fund</a:t>
          </a:r>
          <a:endParaRPr lang="en-US" sz="900" kern="1200">
            <a:latin typeface="Times New Roman" panose="02020603050405020304" pitchFamily="18" charset="0"/>
            <a:cs typeface="Times New Roman" panose="02020603050405020304" pitchFamily="18" charset="0"/>
          </a:endParaRPr>
        </a:p>
      </dsp:txBody>
      <dsp:txXfrm>
        <a:off x="3679788" y="526700"/>
        <a:ext cx="1830890" cy="5126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97DC4E-EFE2-4EB3-88FF-5BDC2ACD7208}">
      <dsp:nvSpPr>
        <dsp:cNvPr id="0" name=""/>
        <dsp:cNvSpPr/>
      </dsp:nvSpPr>
      <dsp:spPr>
        <a:xfrm rot="16200000">
          <a:off x="485774" y="-485774"/>
          <a:ext cx="1795462" cy="2767012"/>
        </a:xfrm>
        <a:prstGeom prst="round1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en-US" sz="1200" b="1" kern="1200">
            <a:solidFill>
              <a:sysClr val="windowText" lastClr="000000"/>
            </a:solidFill>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Strengths:</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 Organization Renown</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-Monetary Asset</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-Offices &amp; Materials</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-Amazing Branches</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-Intelligient Corporate Culture</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-Cooperation</a:t>
          </a: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dsp:txBody>
      <dsp:txXfrm rot="5400000">
        <a:off x="-1" y="1"/>
        <a:ext cx="2767012" cy="1346596"/>
      </dsp:txXfrm>
    </dsp:sp>
    <dsp:sp modelId="{57DFD941-609E-48ED-947F-E05E6049CEC5}">
      <dsp:nvSpPr>
        <dsp:cNvPr id="0" name=""/>
        <dsp:cNvSpPr/>
      </dsp:nvSpPr>
      <dsp:spPr>
        <a:xfrm>
          <a:off x="2767012" y="0"/>
          <a:ext cx="2767012" cy="1795462"/>
        </a:xfrm>
        <a:prstGeom prst="round1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Weakness</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-Imperfect Publicity &amp; Preferment Exercises</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-Failure inVision</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-Faulty Recruitment</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-Improper Service Quality</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-Ineeficient HR Department</a:t>
          </a:r>
        </a:p>
        <a:p>
          <a:pPr lvl="0" algn="l" defTabSz="6223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-Centralized Decision Making</a:t>
          </a:r>
        </a:p>
        <a:p>
          <a:pPr lvl="0" algn="l" defTabSz="6223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dsp:txBody>
      <dsp:txXfrm>
        <a:off x="2767012" y="0"/>
        <a:ext cx="2767012" cy="1346596"/>
      </dsp:txXfrm>
    </dsp:sp>
    <dsp:sp modelId="{E4886916-DD50-4FEB-A90C-7D692A357963}">
      <dsp:nvSpPr>
        <dsp:cNvPr id="0" name=""/>
        <dsp:cNvSpPr/>
      </dsp:nvSpPr>
      <dsp:spPr>
        <a:xfrm rot="10800000">
          <a:off x="0" y="1795462"/>
          <a:ext cx="2767012" cy="1795462"/>
        </a:xfrm>
        <a:prstGeom prst="round1Rect">
          <a:avLst/>
        </a:prstGeom>
        <a:gradFill rotWithShape="0">
          <a:gsLst>
            <a:gs pos="0">
              <a:schemeClr val="accent5">
                <a:hueOff val="-4902231"/>
                <a:satOff val="-6819"/>
                <a:lumOff val="-2615"/>
                <a:alphaOff val="0"/>
                <a:satMod val="103000"/>
                <a:lumMod val="102000"/>
                <a:tint val="94000"/>
              </a:schemeClr>
            </a:gs>
            <a:gs pos="50000">
              <a:schemeClr val="accent5">
                <a:hueOff val="-4902231"/>
                <a:satOff val="-6819"/>
                <a:lumOff val="-2615"/>
                <a:alphaOff val="0"/>
                <a:satMod val="110000"/>
                <a:lumMod val="100000"/>
                <a:shade val="100000"/>
              </a:schemeClr>
            </a:gs>
            <a:gs pos="100000">
              <a:schemeClr val="accent5">
                <a:hueOff val="-4902231"/>
                <a:satOff val="-6819"/>
                <a:lumOff val="-261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Opportunity:</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-ATM</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-Online Banking</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-Credit Cards &amp; Tele Banking</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-Variegation</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-Introducing Different Savings Schemes</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-Rapid Increase in Product Line</a:t>
          </a:r>
        </a:p>
        <a:p>
          <a:pPr lvl="0" algn="ctr" defTabSz="5334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dsp:txBody>
      <dsp:txXfrm rot="10800000">
        <a:off x="0" y="2244328"/>
        <a:ext cx="2767012" cy="1346596"/>
      </dsp:txXfrm>
    </dsp:sp>
    <dsp:sp modelId="{324A4D94-7386-49DF-A3CE-D82E6817CC17}">
      <dsp:nvSpPr>
        <dsp:cNvPr id="0" name=""/>
        <dsp:cNvSpPr/>
      </dsp:nvSpPr>
      <dsp:spPr>
        <a:xfrm rot="5400000">
          <a:off x="3252787" y="1309687"/>
          <a:ext cx="1795462" cy="2767012"/>
        </a:xfrm>
        <a:prstGeom prst="round1Rect">
          <a:avLst/>
        </a:prstGeom>
        <a:gradFill rotWithShape="0">
          <a:gsLst>
            <a:gs pos="0">
              <a:schemeClr val="accent5">
                <a:hueOff val="-7353345"/>
                <a:satOff val="-10228"/>
                <a:lumOff val="-3922"/>
                <a:alphaOff val="0"/>
                <a:satMod val="103000"/>
                <a:lumMod val="102000"/>
                <a:tint val="94000"/>
              </a:schemeClr>
            </a:gs>
            <a:gs pos="50000">
              <a:schemeClr val="accent5">
                <a:hueOff val="-7353345"/>
                <a:satOff val="-10228"/>
                <a:lumOff val="-3922"/>
                <a:alphaOff val="0"/>
                <a:satMod val="110000"/>
                <a:lumMod val="100000"/>
                <a:shade val="100000"/>
              </a:schemeClr>
            </a:gs>
            <a:gs pos="100000">
              <a:schemeClr val="accent5">
                <a:hueOff val="-7353345"/>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Threats:</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-Emergance of Multinational Banks</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-Origin of Contemporary Banks</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-Forthcming Banks</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-Absence of New Deposit Creation</a:t>
          </a:r>
        </a:p>
        <a:p>
          <a:pPr lvl="0" algn="l"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-Traditional Culture</a:t>
          </a:r>
        </a:p>
        <a:p>
          <a:pPr lvl="0" algn="ctr" defTabSz="533400">
            <a:lnSpc>
              <a:spcPct val="90000"/>
            </a:lnSpc>
            <a:spcBef>
              <a:spcPct val="0"/>
            </a:spcBef>
            <a:spcAft>
              <a:spcPct val="35000"/>
            </a:spcAft>
          </a:pPr>
          <a:endParaRPr lang="en-US" sz="1400" b="1" kern="1200">
            <a:latin typeface="Times New Roman" panose="02020603050405020304" pitchFamily="18" charset="0"/>
            <a:cs typeface="Times New Roman" panose="02020603050405020304" pitchFamily="18" charset="0"/>
          </a:endParaRPr>
        </a:p>
      </dsp:txBody>
      <dsp:txXfrm rot="-5400000">
        <a:off x="2767012" y="2244328"/>
        <a:ext cx="2767012" cy="1346596"/>
      </dsp:txXfrm>
    </dsp:sp>
    <dsp:sp modelId="{06372090-EB85-42B0-9A7A-29C91CD52317}">
      <dsp:nvSpPr>
        <dsp:cNvPr id="0" name=""/>
        <dsp:cNvSpPr/>
      </dsp:nvSpPr>
      <dsp:spPr>
        <a:xfrm>
          <a:off x="2002893" y="1702067"/>
          <a:ext cx="1314369" cy="335598"/>
        </a:xfrm>
        <a:prstGeom prst="roundRect">
          <a:avLst/>
        </a:prstGeom>
        <a:gradFill rotWithShape="0">
          <a:gsLst>
            <a:gs pos="0">
              <a:schemeClr val="accent5">
                <a:tint val="40000"/>
                <a:hueOff val="0"/>
                <a:satOff val="0"/>
                <a:lumOff val="0"/>
                <a:alphaOff val="0"/>
                <a:satMod val="103000"/>
                <a:lumMod val="102000"/>
                <a:tint val="94000"/>
              </a:schemeClr>
            </a:gs>
            <a:gs pos="50000">
              <a:schemeClr val="accent5">
                <a:tint val="40000"/>
                <a:hueOff val="0"/>
                <a:satOff val="0"/>
                <a:lumOff val="0"/>
                <a:alphaOff val="0"/>
                <a:satMod val="110000"/>
                <a:lumMod val="100000"/>
                <a:shade val="100000"/>
              </a:schemeClr>
            </a:gs>
            <a:gs pos="100000">
              <a:schemeClr val="accent5">
                <a:tint val="4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b="1" kern="1200">
              <a:solidFill>
                <a:srgbClr val="7030A0"/>
              </a:solidFill>
              <a:latin typeface="Times New Roman" panose="02020603050405020304" pitchFamily="18" charset="0"/>
              <a:cs typeface="Times New Roman" panose="02020603050405020304" pitchFamily="18" charset="0"/>
            </a:rPr>
            <a:t>SWOT</a:t>
          </a:r>
        </a:p>
      </dsp:txBody>
      <dsp:txXfrm>
        <a:off x="2019276" y="1718450"/>
        <a:ext cx="1281603" cy="302832"/>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18De</b:Tag>
    <b:SourceType>InternetSite</b:SourceType>
    <b:Guid>{8D3B8DC7-64E2-4257-B4F3-D271CAD71860}</b:Guid>
    <b:Year>2018</b:Year>
    <b:Month>December</b:Month>
    <b:Day>18</b:Day>
    <b:URL>https://www.academia.edu/35271725/Internship_Report_on_General_Banking_Activities_of_Social_Islami_Bank_Limited</b:URL>
    <b:RefOrder>1</b:RefOrder>
  </b:Source>
  <b:Source>
    <b:Tag>18De1</b:Tag>
    <b:SourceType>DocumentFromInternetSite</b:SourceType>
    <b:Guid>{4B5B1E63-B6A1-4E26-BB64-40E7EA160D61}</b:Guid>
    <b:Year>2018</b:Year>
    <b:Month>December</b:Month>
    <b:Day>22</b:Day>
    <b:URL>http://www.academia.edu/5038465/General_Banking_Activities_of_Southeast_Bank_Limited</b:URL>
    <b:RefOrder>2</b:RefOrder>
  </b:Source>
  <b:Source>
    <b:Tag>18De2</b:Tag>
    <b:SourceType>DocumentFromInternetSite</b:SourceType>
    <b:Guid>{3CAA920F-A7D1-4F20-9B3E-CE2169524AED}</b:Guid>
    <b:Year>2018</b:Year>
    <b:Month>December</b:Month>
    <b:Day>23</b:Day>
    <b:URL>http://www.academia.edu/19589813/Presentation_on_The_General_Banking_Activities_of_Standard_Bank_Limited_SBL_</b:URL>
    <b:RefOrder>3</b:RefOrder>
  </b:Source>
  <b:Source>
    <b:Tag>18De3</b:Tag>
    <b:SourceType>DocumentFromInternetSite</b:SourceType>
    <b:Guid>{1AA73C22-98E8-45C6-B6FF-066AC8BF4518}</b:Guid>
    <b:Year>2018</b:Year>
    <b:Month>December</b:Month>
    <b:Day>28</b:Day>
    <b:URL>http://dspace.bracu.ac.bd/xmlui/bitstream/handle/10361/8944/14364043_MBA.pdf?sequence=1&amp;isAllowed=y</b:URL>
    <b:RefOrder>4</b:RefOrder>
  </b:Source>
  <b:Source>
    <b:Tag>18De4</b:Tag>
    <b:SourceType>DocumentFromInternetSite</b:SourceType>
    <b:Guid>{FDD36B28-60A3-431F-8F82-7F2F3F1C1A4B}</b:Guid>
    <b:Year>2018</b:Year>
    <b:Month>December</b:Month>
    <b:Day>29</b:Day>
    <b:URL>http://dspace.bracu.ac.bd/xmlui/bitstream/handle/10361/7843/11304017_BBA.pdf?sequence=1&amp;isAllowed=y</b:URL>
    <b:RefOrder>5</b:RefOrder>
  </b:Source>
</b:Sources>
</file>

<file path=customXml/itemProps1.xml><?xml version="1.0" encoding="utf-8"?>
<ds:datastoreItem xmlns:ds="http://schemas.openxmlformats.org/officeDocument/2006/customXml" ds:itemID="{B62FCE88-021B-44AA-8F17-04F3BBDC5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46</Pages>
  <Words>9406</Words>
  <Characters>53619</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6</cp:revision>
  <dcterms:created xsi:type="dcterms:W3CDTF">2019-03-03T15:28:00Z</dcterms:created>
  <dcterms:modified xsi:type="dcterms:W3CDTF">2019-03-12T12:07:00Z</dcterms:modified>
</cp:coreProperties>
</file>