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BF1" w:rsidRPr="001F3015" w:rsidRDefault="003D4BF1" w:rsidP="00A40AF3">
      <w:pPr>
        <w:spacing w:line="360" w:lineRule="auto"/>
        <w:jc w:val="center"/>
        <w:rPr>
          <w:rFonts w:ascii="Times New Roman" w:hAnsi="Times New Roman" w:cs="Times New Roman"/>
          <w:sz w:val="24"/>
          <w:szCs w:val="24"/>
        </w:rPr>
      </w:pPr>
      <w:r w:rsidRPr="001F3015">
        <w:rPr>
          <w:rFonts w:ascii="Times New Roman" w:hAnsi="Times New Roman" w:cs="Times New Roman"/>
          <w:sz w:val="24"/>
          <w:szCs w:val="24"/>
        </w:rPr>
        <w:t>Internship report</w:t>
      </w:r>
    </w:p>
    <w:p w:rsidR="003D4BF1" w:rsidRPr="001F3015" w:rsidRDefault="003D4BF1" w:rsidP="00A40AF3">
      <w:pPr>
        <w:spacing w:line="360" w:lineRule="auto"/>
        <w:jc w:val="center"/>
        <w:rPr>
          <w:rFonts w:ascii="Times New Roman" w:hAnsi="Times New Roman" w:cs="Times New Roman"/>
          <w:sz w:val="24"/>
          <w:szCs w:val="24"/>
        </w:rPr>
      </w:pPr>
      <w:r w:rsidRPr="001F3015">
        <w:rPr>
          <w:rFonts w:ascii="Times New Roman" w:hAnsi="Times New Roman" w:cs="Times New Roman"/>
          <w:sz w:val="24"/>
          <w:szCs w:val="24"/>
        </w:rPr>
        <w:t>On</w:t>
      </w:r>
    </w:p>
    <w:p w:rsidR="003D4BF1" w:rsidRPr="001F3015" w:rsidRDefault="003D4BF1" w:rsidP="00A40AF3">
      <w:pPr>
        <w:spacing w:line="360" w:lineRule="auto"/>
        <w:jc w:val="center"/>
        <w:rPr>
          <w:rFonts w:ascii="Times New Roman" w:hAnsi="Times New Roman" w:cs="Times New Roman"/>
          <w:b/>
          <w:i/>
          <w:sz w:val="24"/>
          <w:szCs w:val="24"/>
        </w:rPr>
      </w:pPr>
      <w:r w:rsidRPr="001F3015">
        <w:rPr>
          <w:rFonts w:ascii="Times New Roman" w:hAnsi="Times New Roman" w:cs="Times New Roman"/>
          <w:b/>
          <w:i/>
          <w:sz w:val="24"/>
          <w:szCs w:val="24"/>
        </w:rPr>
        <w:t>Altman Z score analysis</w:t>
      </w:r>
    </w:p>
    <w:p w:rsidR="003D4BF1" w:rsidRPr="001F3015" w:rsidRDefault="003D4BF1" w:rsidP="00A40AF3">
      <w:pPr>
        <w:spacing w:line="360" w:lineRule="auto"/>
        <w:jc w:val="center"/>
        <w:rPr>
          <w:rFonts w:ascii="Times New Roman" w:hAnsi="Times New Roman" w:cs="Times New Roman"/>
          <w:b/>
          <w:sz w:val="24"/>
          <w:szCs w:val="24"/>
        </w:rPr>
      </w:pPr>
      <w:r w:rsidRPr="001F3015">
        <w:rPr>
          <w:rFonts w:ascii="Times New Roman" w:hAnsi="Times New Roman" w:cs="Times New Roman"/>
          <w:b/>
          <w:sz w:val="24"/>
          <w:szCs w:val="24"/>
        </w:rPr>
        <w:t>Of</w:t>
      </w:r>
    </w:p>
    <w:p w:rsidR="003D4BF1" w:rsidRPr="001F3015" w:rsidRDefault="003D4BF1" w:rsidP="00A40AF3">
      <w:pPr>
        <w:spacing w:line="360" w:lineRule="auto"/>
        <w:jc w:val="center"/>
        <w:rPr>
          <w:rFonts w:ascii="Times New Roman" w:hAnsi="Times New Roman" w:cs="Times New Roman"/>
          <w:b/>
          <w:i/>
          <w:sz w:val="24"/>
          <w:szCs w:val="24"/>
        </w:rPr>
      </w:pPr>
      <w:r w:rsidRPr="007A3530">
        <w:rPr>
          <w:rFonts w:ascii="Times New Roman" w:hAnsi="Times New Roman" w:cs="Times New Roman"/>
          <w:b/>
          <w:i/>
          <w:sz w:val="24"/>
          <w:szCs w:val="24"/>
          <w:u w:val="single"/>
        </w:rPr>
        <w:t>RAK ceramics, Shinepukur ceramics, Monno ceramics</w:t>
      </w:r>
    </w:p>
    <w:p w:rsidR="003D4BF1" w:rsidRPr="001F3015" w:rsidRDefault="003D4BF1" w:rsidP="00A40AF3">
      <w:pPr>
        <w:spacing w:line="360" w:lineRule="auto"/>
        <w:jc w:val="center"/>
        <w:rPr>
          <w:rFonts w:ascii="Times New Roman" w:hAnsi="Times New Roman" w:cs="Times New Roman"/>
          <w:b/>
          <w:sz w:val="24"/>
          <w:szCs w:val="24"/>
        </w:rPr>
      </w:pPr>
    </w:p>
    <w:p w:rsidR="003D4BF1" w:rsidRPr="001F3015" w:rsidRDefault="003D4BF1" w:rsidP="00A40AF3">
      <w:pPr>
        <w:spacing w:line="360" w:lineRule="auto"/>
        <w:jc w:val="center"/>
        <w:rPr>
          <w:rFonts w:ascii="Times New Roman" w:hAnsi="Times New Roman" w:cs="Times New Roman"/>
          <w:b/>
          <w:sz w:val="24"/>
          <w:szCs w:val="24"/>
        </w:rPr>
      </w:pPr>
    </w:p>
    <w:p w:rsidR="003D4BF1" w:rsidRPr="001F3015" w:rsidRDefault="003D4BF1" w:rsidP="00A40AF3">
      <w:pPr>
        <w:spacing w:line="360" w:lineRule="auto"/>
        <w:jc w:val="center"/>
        <w:rPr>
          <w:rFonts w:ascii="Times New Roman" w:hAnsi="Times New Roman" w:cs="Times New Roman"/>
          <w:b/>
          <w:sz w:val="24"/>
          <w:szCs w:val="24"/>
        </w:rPr>
      </w:pPr>
    </w:p>
    <w:p w:rsidR="003D4BF1" w:rsidRPr="001F3015" w:rsidRDefault="003D4BF1" w:rsidP="00A40AF3">
      <w:pPr>
        <w:spacing w:line="360" w:lineRule="auto"/>
        <w:jc w:val="center"/>
        <w:rPr>
          <w:rFonts w:ascii="Times New Roman" w:hAnsi="Times New Roman" w:cs="Times New Roman"/>
          <w:b/>
          <w:sz w:val="24"/>
          <w:szCs w:val="24"/>
        </w:rPr>
      </w:pPr>
    </w:p>
    <w:p w:rsidR="003D4BF1" w:rsidRPr="001F3015" w:rsidRDefault="003D4BF1" w:rsidP="00A40AF3">
      <w:pPr>
        <w:spacing w:line="360" w:lineRule="auto"/>
        <w:jc w:val="center"/>
        <w:rPr>
          <w:rFonts w:ascii="Times New Roman" w:hAnsi="Times New Roman" w:cs="Times New Roman"/>
          <w:sz w:val="24"/>
          <w:szCs w:val="24"/>
        </w:rPr>
      </w:pPr>
    </w:p>
    <w:p w:rsidR="003D4BF1" w:rsidRPr="001F3015" w:rsidRDefault="003D4BF1" w:rsidP="00F44A55">
      <w:pPr>
        <w:spacing w:line="360" w:lineRule="auto"/>
        <w:rPr>
          <w:rFonts w:ascii="Times New Roman" w:hAnsi="Times New Roman" w:cs="Times New Roman"/>
          <w:sz w:val="24"/>
          <w:szCs w:val="24"/>
        </w:rPr>
      </w:pPr>
    </w:p>
    <w:p w:rsidR="003D4BF1" w:rsidRPr="001F3015" w:rsidRDefault="003D4BF1" w:rsidP="00A40AF3">
      <w:pPr>
        <w:spacing w:line="360" w:lineRule="auto"/>
        <w:jc w:val="center"/>
        <w:rPr>
          <w:rFonts w:ascii="Times New Roman" w:hAnsi="Times New Roman" w:cs="Times New Roman"/>
          <w:sz w:val="24"/>
          <w:szCs w:val="24"/>
        </w:rPr>
      </w:pPr>
    </w:p>
    <w:p w:rsidR="003D4BF1" w:rsidRPr="001F3015" w:rsidRDefault="003D4BF1" w:rsidP="00A40AF3">
      <w:pPr>
        <w:spacing w:line="360" w:lineRule="auto"/>
        <w:jc w:val="center"/>
        <w:rPr>
          <w:rFonts w:ascii="Times New Roman" w:hAnsi="Times New Roman" w:cs="Times New Roman"/>
          <w:sz w:val="24"/>
          <w:szCs w:val="24"/>
        </w:rPr>
      </w:pPr>
    </w:p>
    <w:p w:rsidR="003D4BF1" w:rsidRPr="001F3015" w:rsidRDefault="003D4BF1" w:rsidP="00A40AF3">
      <w:pPr>
        <w:spacing w:line="360" w:lineRule="auto"/>
        <w:jc w:val="center"/>
        <w:rPr>
          <w:rFonts w:ascii="Times New Roman" w:hAnsi="Times New Roman" w:cs="Times New Roman"/>
          <w:sz w:val="24"/>
          <w:szCs w:val="24"/>
        </w:rPr>
      </w:pPr>
      <w:r w:rsidRPr="001F3015">
        <w:rPr>
          <w:rFonts w:ascii="Times New Roman" w:hAnsi="Times New Roman" w:cs="Times New Roman"/>
          <w:sz w:val="24"/>
          <w:szCs w:val="24"/>
        </w:rPr>
        <w:t>Fahmida Afrin</w:t>
      </w:r>
    </w:p>
    <w:p w:rsidR="003D4BF1" w:rsidRPr="001F3015" w:rsidRDefault="003D4BF1" w:rsidP="00A40AF3">
      <w:pPr>
        <w:spacing w:line="360" w:lineRule="auto"/>
        <w:jc w:val="center"/>
        <w:rPr>
          <w:rFonts w:ascii="Times New Roman" w:hAnsi="Times New Roman" w:cs="Times New Roman"/>
          <w:b/>
          <w:sz w:val="24"/>
          <w:szCs w:val="24"/>
        </w:rPr>
      </w:pPr>
      <w:r w:rsidRPr="001F3015">
        <w:rPr>
          <w:rFonts w:ascii="Times New Roman" w:hAnsi="Times New Roman" w:cs="Times New Roman"/>
          <w:sz w:val="24"/>
          <w:szCs w:val="24"/>
        </w:rPr>
        <w:t>ID: 111131061</w:t>
      </w:r>
    </w:p>
    <w:p w:rsidR="003D4BF1" w:rsidRPr="001F3015" w:rsidRDefault="003D4BF1" w:rsidP="00A40AF3">
      <w:pPr>
        <w:spacing w:line="360" w:lineRule="auto"/>
        <w:jc w:val="center"/>
        <w:rPr>
          <w:rFonts w:ascii="Times New Roman" w:hAnsi="Times New Roman" w:cs="Times New Roman"/>
          <w:sz w:val="24"/>
          <w:szCs w:val="24"/>
        </w:rPr>
      </w:pPr>
      <w:r w:rsidRPr="001F3015">
        <w:rPr>
          <w:rFonts w:ascii="Times New Roman" w:hAnsi="Times New Roman" w:cs="Times New Roman"/>
          <w:sz w:val="24"/>
          <w:szCs w:val="24"/>
        </w:rPr>
        <w:t xml:space="preserve">Department: </w:t>
      </w:r>
      <w:r w:rsidRPr="001F3015">
        <w:rPr>
          <w:rFonts w:ascii="Times New Roman" w:hAnsi="Times New Roman" w:cs="Times New Roman"/>
          <w:b/>
          <w:sz w:val="24"/>
          <w:szCs w:val="24"/>
        </w:rPr>
        <w:t>BBA</w:t>
      </w:r>
    </w:p>
    <w:p w:rsidR="003D4BF1" w:rsidRPr="001F3015" w:rsidRDefault="003D4BF1" w:rsidP="00A40AF3">
      <w:pPr>
        <w:spacing w:line="360" w:lineRule="auto"/>
        <w:jc w:val="center"/>
        <w:rPr>
          <w:rFonts w:ascii="Times New Roman" w:hAnsi="Times New Roman" w:cs="Times New Roman"/>
          <w:sz w:val="24"/>
          <w:szCs w:val="24"/>
        </w:rPr>
      </w:pPr>
    </w:p>
    <w:p w:rsidR="003D4BF1" w:rsidRPr="001F3015" w:rsidRDefault="003D4BF1" w:rsidP="00A40AF3">
      <w:pPr>
        <w:spacing w:line="360" w:lineRule="auto"/>
        <w:jc w:val="center"/>
        <w:rPr>
          <w:rFonts w:ascii="Times New Roman" w:hAnsi="Times New Roman" w:cs="Times New Roman"/>
          <w:b/>
          <w:sz w:val="24"/>
          <w:szCs w:val="24"/>
        </w:rPr>
      </w:pPr>
    </w:p>
    <w:p w:rsidR="003D4BF1" w:rsidRPr="001F3015" w:rsidRDefault="003D4BF1" w:rsidP="00A40AF3">
      <w:pPr>
        <w:spacing w:line="360" w:lineRule="auto"/>
        <w:jc w:val="center"/>
        <w:rPr>
          <w:rFonts w:ascii="Times New Roman" w:hAnsi="Times New Roman" w:cs="Times New Roman"/>
          <w:b/>
          <w:sz w:val="24"/>
          <w:szCs w:val="24"/>
        </w:rPr>
      </w:pPr>
    </w:p>
    <w:p w:rsidR="003D4BF1" w:rsidRPr="001F3015" w:rsidRDefault="003D4BF1" w:rsidP="00A40AF3">
      <w:pPr>
        <w:spacing w:line="360" w:lineRule="auto"/>
        <w:jc w:val="center"/>
        <w:rPr>
          <w:rFonts w:ascii="Times New Roman" w:hAnsi="Times New Roman" w:cs="Times New Roman"/>
          <w:b/>
          <w:sz w:val="24"/>
          <w:szCs w:val="24"/>
        </w:rPr>
      </w:pPr>
    </w:p>
    <w:p w:rsidR="003D4BF1" w:rsidRPr="001F3015" w:rsidRDefault="003D4BF1" w:rsidP="00A40AF3">
      <w:pPr>
        <w:spacing w:line="360" w:lineRule="auto"/>
        <w:jc w:val="center"/>
        <w:rPr>
          <w:rFonts w:ascii="Times New Roman" w:hAnsi="Times New Roman" w:cs="Times New Roman"/>
          <w:b/>
          <w:color w:val="ED7D31" w:themeColor="accent2"/>
          <w:sz w:val="24"/>
          <w:szCs w:val="24"/>
        </w:rPr>
      </w:pPr>
      <w:r w:rsidRPr="001F3015">
        <w:rPr>
          <w:rFonts w:ascii="Times New Roman" w:hAnsi="Times New Roman" w:cs="Times New Roman"/>
          <w:b/>
          <w:color w:val="ED7D31" w:themeColor="accent2"/>
          <w:sz w:val="24"/>
          <w:szCs w:val="24"/>
        </w:rPr>
        <w:t>United International University</w:t>
      </w:r>
    </w:p>
    <w:p w:rsidR="0060505B" w:rsidRDefault="0060505B" w:rsidP="00A40AF3">
      <w:pPr>
        <w:autoSpaceDE w:val="0"/>
        <w:autoSpaceDN w:val="0"/>
        <w:adjustRightInd w:val="0"/>
        <w:spacing w:after="0" w:line="360" w:lineRule="auto"/>
        <w:jc w:val="center"/>
        <w:rPr>
          <w:rFonts w:ascii="Times New Roman" w:hAnsi="Times New Roman" w:cs="Times New Roman"/>
          <w:b/>
          <w:bCs/>
          <w:color w:val="E46D0A"/>
          <w:sz w:val="24"/>
          <w:szCs w:val="24"/>
        </w:rPr>
      </w:pPr>
    </w:p>
    <w:p w:rsidR="007A3530" w:rsidRDefault="007A3530" w:rsidP="00A40AF3">
      <w:pPr>
        <w:autoSpaceDE w:val="0"/>
        <w:autoSpaceDN w:val="0"/>
        <w:adjustRightInd w:val="0"/>
        <w:spacing w:after="0" w:line="360" w:lineRule="auto"/>
        <w:jc w:val="center"/>
        <w:rPr>
          <w:rFonts w:ascii="Times New Roman" w:hAnsi="Times New Roman" w:cs="Times New Roman"/>
          <w:b/>
          <w:bCs/>
          <w:color w:val="E46D0A"/>
          <w:sz w:val="28"/>
          <w:szCs w:val="28"/>
        </w:rPr>
      </w:pPr>
    </w:p>
    <w:p w:rsidR="00F44A55" w:rsidRDefault="00F44A55" w:rsidP="00A40AF3">
      <w:pPr>
        <w:autoSpaceDE w:val="0"/>
        <w:autoSpaceDN w:val="0"/>
        <w:adjustRightInd w:val="0"/>
        <w:spacing w:after="0" w:line="360" w:lineRule="auto"/>
        <w:jc w:val="center"/>
        <w:rPr>
          <w:rFonts w:ascii="Times New Roman" w:hAnsi="Times New Roman" w:cs="Times New Roman"/>
          <w:b/>
          <w:bCs/>
          <w:color w:val="E46D0A"/>
          <w:sz w:val="28"/>
          <w:szCs w:val="28"/>
        </w:rPr>
      </w:pPr>
    </w:p>
    <w:p w:rsidR="007A3530" w:rsidRDefault="007A3530" w:rsidP="00A40AF3">
      <w:pPr>
        <w:autoSpaceDE w:val="0"/>
        <w:autoSpaceDN w:val="0"/>
        <w:adjustRightInd w:val="0"/>
        <w:spacing w:after="0" w:line="360" w:lineRule="auto"/>
        <w:jc w:val="center"/>
        <w:rPr>
          <w:rFonts w:ascii="Times New Roman" w:hAnsi="Times New Roman" w:cs="Times New Roman"/>
          <w:b/>
          <w:bCs/>
          <w:color w:val="E46D0A"/>
          <w:sz w:val="28"/>
          <w:szCs w:val="28"/>
        </w:rPr>
      </w:pPr>
    </w:p>
    <w:p w:rsidR="003D4BF1" w:rsidRPr="0060505B" w:rsidRDefault="003D4BF1" w:rsidP="00A40AF3">
      <w:pPr>
        <w:autoSpaceDE w:val="0"/>
        <w:autoSpaceDN w:val="0"/>
        <w:adjustRightInd w:val="0"/>
        <w:spacing w:after="0" w:line="360" w:lineRule="auto"/>
        <w:jc w:val="center"/>
        <w:rPr>
          <w:rFonts w:ascii="Times New Roman" w:hAnsi="Times New Roman" w:cs="Times New Roman"/>
          <w:b/>
          <w:bCs/>
          <w:color w:val="E46D0A"/>
          <w:sz w:val="28"/>
          <w:szCs w:val="28"/>
        </w:rPr>
      </w:pPr>
      <w:r w:rsidRPr="0060505B">
        <w:rPr>
          <w:rFonts w:ascii="Times New Roman" w:hAnsi="Times New Roman" w:cs="Times New Roman"/>
          <w:b/>
          <w:bCs/>
          <w:color w:val="E46D0A"/>
          <w:sz w:val="28"/>
          <w:szCs w:val="28"/>
        </w:rPr>
        <w:lastRenderedPageBreak/>
        <w:t>United International University</w:t>
      </w:r>
    </w:p>
    <w:p w:rsidR="0023479D" w:rsidRDefault="0023479D" w:rsidP="00A40AF3">
      <w:pPr>
        <w:spacing w:line="360" w:lineRule="auto"/>
        <w:jc w:val="center"/>
        <w:rPr>
          <w:rFonts w:ascii="Times New Roman" w:hAnsi="Times New Roman" w:cs="Times New Roman"/>
          <w:b/>
          <w:bCs/>
          <w:color w:val="000000"/>
          <w:sz w:val="24"/>
          <w:szCs w:val="24"/>
        </w:rPr>
      </w:pPr>
    </w:p>
    <w:p w:rsidR="003D4BF1" w:rsidRPr="001F3015" w:rsidRDefault="003D4BF1" w:rsidP="00A40AF3">
      <w:pPr>
        <w:spacing w:line="360" w:lineRule="auto"/>
        <w:jc w:val="center"/>
        <w:rPr>
          <w:rFonts w:ascii="Times New Roman" w:hAnsi="Times New Roman" w:cs="Times New Roman"/>
          <w:b/>
          <w:bCs/>
          <w:color w:val="000000"/>
          <w:sz w:val="24"/>
          <w:szCs w:val="24"/>
        </w:rPr>
      </w:pPr>
      <w:r w:rsidRPr="001F3015">
        <w:rPr>
          <w:rFonts w:ascii="Times New Roman" w:hAnsi="Times New Roman" w:cs="Times New Roman"/>
          <w:b/>
          <w:bCs/>
          <w:color w:val="000000"/>
          <w:sz w:val="24"/>
          <w:szCs w:val="24"/>
        </w:rPr>
        <w:t>Project Report on</w:t>
      </w:r>
    </w:p>
    <w:p w:rsidR="003D4BF1" w:rsidRPr="00C975A8" w:rsidRDefault="003D4BF1" w:rsidP="00A40AF3">
      <w:pPr>
        <w:spacing w:line="360" w:lineRule="auto"/>
        <w:jc w:val="center"/>
        <w:rPr>
          <w:rFonts w:ascii="Times New Roman" w:hAnsi="Times New Roman" w:cs="Times New Roman"/>
          <w:b/>
          <w:i/>
          <w:sz w:val="32"/>
          <w:szCs w:val="32"/>
          <w:u w:val="single"/>
        </w:rPr>
      </w:pPr>
      <w:r w:rsidRPr="00C975A8">
        <w:rPr>
          <w:rFonts w:ascii="Times New Roman" w:hAnsi="Times New Roman" w:cs="Times New Roman"/>
          <w:b/>
          <w:bCs/>
          <w:i/>
          <w:color w:val="000000"/>
          <w:sz w:val="32"/>
          <w:szCs w:val="32"/>
          <w:u w:val="single"/>
        </w:rPr>
        <w:t>Altman Z score analysis</w:t>
      </w:r>
    </w:p>
    <w:p w:rsidR="003D4BF1" w:rsidRPr="001F3015" w:rsidRDefault="003D4BF1" w:rsidP="00A40AF3">
      <w:pPr>
        <w:spacing w:line="360" w:lineRule="auto"/>
        <w:jc w:val="center"/>
        <w:rPr>
          <w:rFonts w:ascii="Times New Roman" w:hAnsi="Times New Roman" w:cs="Times New Roman"/>
          <w:b/>
          <w:bCs/>
          <w:sz w:val="24"/>
          <w:szCs w:val="24"/>
        </w:rPr>
      </w:pPr>
    </w:p>
    <w:p w:rsidR="003D4BF1" w:rsidRPr="001F3015" w:rsidRDefault="003D4BF1" w:rsidP="00A40AF3">
      <w:pPr>
        <w:spacing w:line="360" w:lineRule="auto"/>
        <w:jc w:val="center"/>
        <w:rPr>
          <w:rFonts w:ascii="Times New Roman" w:hAnsi="Times New Roman" w:cs="Times New Roman"/>
          <w:b/>
          <w:bCs/>
          <w:sz w:val="24"/>
          <w:szCs w:val="24"/>
          <w:u w:val="single"/>
        </w:rPr>
      </w:pPr>
      <w:r w:rsidRPr="001F3015">
        <w:rPr>
          <w:rFonts w:ascii="Times New Roman" w:hAnsi="Times New Roman" w:cs="Times New Roman"/>
          <w:b/>
          <w:bCs/>
          <w:sz w:val="24"/>
          <w:szCs w:val="24"/>
          <w:u w:val="single"/>
        </w:rPr>
        <w:t>Submitted To</w:t>
      </w:r>
    </w:p>
    <w:p w:rsidR="003D4BF1" w:rsidRPr="001F3015" w:rsidRDefault="003D4BF1" w:rsidP="00A40AF3">
      <w:pPr>
        <w:spacing w:line="360" w:lineRule="auto"/>
        <w:jc w:val="center"/>
        <w:rPr>
          <w:rFonts w:ascii="Times New Roman" w:hAnsi="Times New Roman" w:cs="Times New Roman"/>
          <w:b/>
          <w:sz w:val="24"/>
          <w:szCs w:val="24"/>
        </w:rPr>
      </w:pPr>
      <w:r w:rsidRPr="001F3015">
        <w:rPr>
          <w:rFonts w:ascii="Times New Roman" w:hAnsi="Times New Roman" w:cs="Times New Roman"/>
          <w:b/>
          <w:sz w:val="24"/>
          <w:szCs w:val="24"/>
        </w:rPr>
        <w:t>Ishrat Jahan</w:t>
      </w:r>
    </w:p>
    <w:p w:rsidR="00013769" w:rsidRDefault="00013769" w:rsidP="00A40AF3">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Assistant Professor</w:t>
      </w:r>
    </w:p>
    <w:p w:rsidR="00013769" w:rsidRDefault="00013769" w:rsidP="00A40AF3">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School of Business &amp; Economics</w:t>
      </w:r>
    </w:p>
    <w:p w:rsidR="00013769" w:rsidRDefault="00013769" w:rsidP="00A40AF3">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rsidR="003D4BF1" w:rsidRPr="001F3015" w:rsidRDefault="003D4BF1" w:rsidP="00A40AF3">
      <w:pPr>
        <w:spacing w:line="360" w:lineRule="auto"/>
        <w:jc w:val="center"/>
        <w:rPr>
          <w:rFonts w:ascii="Times New Roman" w:hAnsi="Times New Roman" w:cs="Times New Roman"/>
          <w:b/>
          <w:sz w:val="24"/>
          <w:szCs w:val="24"/>
        </w:rPr>
      </w:pPr>
    </w:p>
    <w:p w:rsidR="003D4BF1" w:rsidRPr="001F3015" w:rsidRDefault="003D4BF1" w:rsidP="00A40AF3">
      <w:pPr>
        <w:spacing w:line="360" w:lineRule="auto"/>
        <w:jc w:val="center"/>
        <w:rPr>
          <w:rFonts w:ascii="Times New Roman" w:hAnsi="Times New Roman" w:cs="Times New Roman"/>
          <w:b/>
          <w:bCs/>
          <w:sz w:val="24"/>
          <w:szCs w:val="24"/>
        </w:rPr>
      </w:pPr>
    </w:p>
    <w:p w:rsidR="00013769" w:rsidRDefault="00013769" w:rsidP="00A40AF3">
      <w:pPr>
        <w:spacing w:line="360"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Submitted By</w:t>
      </w:r>
    </w:p>
    <w:p w:rsidR="003D4BF1" w:rsidRPr="001F3015" w:rsidRDefault="003D4BF1" w:rsidP="00A40AF3">
      <w:pPr>
        <w:spacing w:line="360" w:lineRule="auto"/>
        <w:jc w:val="center"/>
        <w:rPr>
          <w:rFonts w:ascii="Times New Roman" w:hAnsi="Times New Roman" w:cs="Times New Roman"/>
          <w:bCs/>
          <w:sz w:val="24"/>
          <w:szCs w:val="24"/>
        </w:rPr>
      </w:pPr>
      <w:r w:rsidRPr="001F3015">
        <w:rPr>
          <w:rFonts w:ascii="Times New Roman" w:hAnsi="Times New Roman" w:cs="Times New Roman"/>
          <w:bCs/>
          <w:sz w:val="24"/>
          <w:szCs w:val="24"/>
        </w:rPr>
        <w:t>Fahmida Afrin</w:t>
      </w:r>
    </w:p>
    <w:p w:rsidR="003D4BF1" w:rsidRPr="001F3015" w:rsidRDefault="00013769" w:rsidP="00A40AF3">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ID</w:t>
      </w:r>
      <w:r w:rsidR="003D4BF1" w:rsidRPr="001F3015">
        <w:rPr>
          <w:rFonts w:ascii="Times New Roman" w:hAnsi="Times New Roman" w:cs="Times New Roman"/>
          <w:bCs/>
          <w:sz w:val="24"/>
          <w:szCs w:val="24"/>
        </w:rPr>
        <w:t>: 111131061</w:t>
      </w:r>
    </w:p>
    <w:p w:rsidR="003D4BF1" w:rsidRPr="001F3015" w:rsidRDefault="003D4BF1" w:rsidP="00A40AF3">
      <w:pPr>
        <w:spacing w:line="360" w:lineRule="auto"/>
        <w:jc w:val="center"/>
        <w:rPr>
          <w:rFonts w:ascii="Times New Roman" w:hAnsi="Times New Roman" w:cs="Times New Roman"/>
          <w:sz w:val="24"/>
          <w:szCs w:val="24"/>
        </w:rPr>
      </w:pPr>
      <w:r w:rsidRPr="001F3015">
        <w:rPr>
          <w:rFonts w:ascii="Times New Roman" w:hAnsi="Times New Roman" w:cs="Times New Roman"/>
          <w:bCs/>
          <w:sz w:val="24"/>
          <w:szCs w:val="24"/>
        </w:rPr>
        <w:t>Department: BBA</w:t>
      </w:r>
    </w:p>
    <w:p w:rsidR="003D4BF1" w:rsidRPr="001F3015" w:rsidRDefault="003D4BF1" w:rsidP="00A40AF3">
      <w:pPr>
        <w:spacing w:line="360" w:lineRule="auto"/>
        <w:jc w:val="center"/>
        <w:rPr>
          <w:rFonts w:ascii="Times New Roman" w:hAnsi="Times New Roman" w:cs="Times New Roman"/>
          <w:sz w:val="24"/>
          <w:szCs w:val="24"/>
        </w:rPr>
      </w:pPr>
      <w:r w:rsidRPr="001F3015">
        <w:rPr>
          <w:rFonts w:ascii="Times New Roman" w:hAnsi="Times New Roman" w:cs="Times New Roman"/>
          <w:sz w:val="24"/>
          <w:szCs w:val="24"/>
        </w:rPr>
        <w:t>Major: Accounting</w:t>
      </w:r>
    </w:p>
    <w:p w:rsidR="003D4BF1" w:rsidRPr="001F3015" w:rsidRDefault="003D4BF1" w:rsidP="00A40AF3">
      <w:pPr>
        <w:spacing w:line="360" w:lineRule="auto"/>
        <w:jc w:val="center"/>
        <w:rPr>
          <w:rFonts w:ascii="Times New Roman" w:hAnsi="Times New Roman" w:cs="Times New Roman"/>
          <w:b/>
          <w:sz w:val="24"/>
          <w:szCs w:val="24"/>
        </w:rPr>
      </w:pPr>
    </w:p>
    <w:p w:rsidR="003D4BF1" w:rsidRPr="001F3015" w:rsidRDefault="003D4BF1" w:rsidP="00A40AF3">
      <w:pPr>
        <w:spacing w:line="360" w:lineRule="auto"/>
        <w:jc w:val="center"/>
        <w:rPr>
          <w:rFonts w:ascii="Times New Roman" w:hAnsi="Times New Roman" w:cs="Times New Roman"/>
          <w:b/>
          <w:sz w:val="24"/>
          <w:szCs w:val="24"/>
        </w:rPr>
      </w:pPr>
    </w:p>
    <w:p w:rsidR="003D4BF1" w:rsidRPr="001F3015" w:rsidRDefault="003D4BF1" w:rsidP="00A40AF3">
      <w:pPr>
        <w:spacing w:line="360" w:lineRule="auto"/>
        <w:jc w:val="center"/>
        <w:rPr>
          <w:rFonts w:ascii="Times New Roman" w:hAnsi="Times New Roman" w:cs="Times New Roman"/>
          <w:b/>
          <w:sz w:val="24"/>
          <w:szCs w:val="24"/>
        </w:rPr>
      </w:pPr>
    </w:p>
    <w:p w:rsidR="003D4BF1" w:rsidRPr="001F3015" w:rsidRDefault="003D4BF1" w:rsidP="00A40AF3">
      <w:pPr>
        <w:spacing w:line="360" w:lineRule="auto"/>
        <w:jc w:val="center"/>
        <w:rPr>
          <w:rFonts w:ascii="Times New Roman" w:hAnsi="Times New Roman" w:cs="Times New Roman"/>
          <w:b/>
          <w:sz w:val="24"/>
          <w:szCs w:val="24"/>
          <w:u w:val="single"/>
        </w:rPr>
      </w:pPr>
      <w:r w:rsidRPr="001F3015">
        <w:rPr>
          <w:rFonts w:ascii="Times New Roman" w:hAnsi="Times New Roman" w:cs="Times New Roman"/>
          <w:b/>
          <w:sz w:val="24"/>
          <w:szCs w:val="24"/>
          <w:u w:val="single"/>
        </w:rPr>
        <w:t>Submission date</w:t>
      </w:r>
    </w:p>
    <w:p w:rsidR="003D4BF1" w:rsidRPr="001F3015" w:rsidRDefault="000F1293" w:rsidP="00A40AF3">
      <w:pPr>
        <w:spacing w:line="360" w:lineRule="auto"/>
        <w:jc w:val="center"/>
        <w:rPr>
          <w:rFonts w:ascii="Times New Roman" w:hAnsi="Times New Roman" w:cs="Times New Roman"/>
          <w:sz w:val="24"/>
          <w:szCs w:val="24"/>
        </w:rPr>
      </w:pPr>
      <w:r>
        <w:rPr>
          <w:rFonts w:ascii="Times New Roman" w:hAnsi="Times New Roman" w:cs="Times New Roman"/>
          <w:sz w:val="24"/>
          <w:szCs w:val="24"/>
        </w:rPr>
        <w:t>4/7</w:t>
      </w:r>
      <w:r w:rsidR="003D4BF1" w:rsidRPr="001F3015">
        <w:rPr>
          <w:rFonts w:ascii="Times New Roman" w:hAnsi="Times New Roman" w:cs="Times New Roman"/>
          <w:sz w:val="24"/>
          <w:szCs w:val="24"/>
        </w:rPr>
        <w:t>/18</w:t>
      </w:r>
    </w:p>
    <w:p w:rsidR="003D4BF1" w:rsidRDefault="003D4BF1" w:rsidP="00A40AF3">
      <w:pPr>
        <w:spacing w:line="360" w:lineRule="auto"/>
        <w:rPr>
          <w:rFonts w:ascii="Times New Roman" w:hAnsi="Times New Roman" w:cs="Times New Roman"/>
          <w:b/>
          <w:sz w:val="24"/>
          <w:szCs w:val="24"/>
        </w:rPr>
      </w:pPr>
    </w:p>
    <w:p w:rsidR="00B13659" w:rsidRPr="001F3015" w:rsidRDefault="00B13659" w:rsidP="00A40AF3">
      <w:pPr>
        <w:spacing w:line="360" w:lineRule="auto"/>
        <w:rPr>
          <w:rFonts w:ascii="Times New Roman" w:hAnsi="Times New Roman" w:cs="Times New Roman"/>
          <w:b/>
          <w:sz w:val="24"/>
          <w:szCs w:val="24"/>
        </w:rPr>
      </w:pPr>
    </w:p>
    <w:p w:rsidR="003D4BF1" w:rsidRPr="001F3015" w:rsidRDefault="003D4BF1" w:rsidP="00A40AF3">
      <w:pPr>
        <w:spacing w:line="360" w:lineRule="auto"/>
        <w:jc w:val="center"/>
        <w:rPr>
          <w:rFonts w:ascii="Times New Roman" w:hAnsi="Times New Roman" w:cs="Times New Roman"/>
          <w:b/>
          <w:sz w:val="24"/>
          <w:szCs w:val="24"/>
        </w:rPr>
      </w:pPr>
    </w:p>
    <w:p w:rsidR="003D4BF1" w:rsidRPr="00B008F4" w:rsidRDefault="003D4BF1" w:rsidP="00A40AF3">
      <w:pPr>
        <w:spacing w:line="360" w:lineRule="auto"/>
        <w:jc w:val="center"/>
        <w:rPr>
          <w:rFonts w:ascii="Times New Roman" w:hAnsi="Times New Roman" w:cs="Times New Roman"/>
          <w:b/>
          <w:i/>
          <w:sz w:val="28"/>
          <w:szCs w:val="28"/>
          <w:u w:val="single"/>
        </w:rPr>
      </w:pPr>
      <w:r w:rsidRPr="00B008F4">
        <w:rPr>
          <w:rFonts w:ascii="Times New Roman" w:hAnsi="Times New Roman" w:cs="Times New Roman"/>
          <w:b/>
          <w:i/>
          <w:sz w:val="28"/>
          <w:szCs w:val="28"/>
          <w:u w:val="single"/>
        </w:rPr>
        <w:lastRenderedPageBreak/>
        <w:t>Letter of Transmittal</w:t>
      </w:r>
    </w:p>
    <w:p w:rsidR="003D4BF1" w:rsidRPr="001F3015"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May 15, 2018</w:t>
      </w:r>
    </w:p>
    <w:p w:rsidR="003D4BF1" w:rsidRPr="001F3015"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To</w:t>
      </w:r>
    </w:p>
    <w:p w:rsidR="00FE58A9"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Ishrat Jahan</w:t>
      </w:r>
    </w:p>
    <w:p w:rsidR="00FE58A9" w:rsidRDefault="00FE58A9" w:rsidP="00A40AF3">
      <w:pPr>
        <w:spacing w:line="360" w:lineRule="auto"/>
        <w:rPr>
          <w:rFonts w:ascii="Times New Roman" w:hAnsi="Times New Roman" w:cs="Times New Roman"/>
          <w:sz w:val="24"/>
          <w:szCs w:val="24"/>
        </w:rPr>
      </w:pPr>
      <w:r>
        <w:rPr>
          <w:rFonts w:ascii="Times New Roman" w:hAnsi="Times New Roman" w:cs="Times New Roman"/>
          <w:sz w:val="24"/>
          <w:szCs w:val="24"/>
        </w:rPr>
        <w:t>Assistant Professor</w:t>
      </w:r>
    </w:p>
    <w:p w:rsidR="00FE58A9" w:rsidRDefault="00FE58A9" w:rsidP="00A40AF3">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School of Business &amp; Economics</w:t>
      </w:r>
    </w:p>
    <w:p w:rsidR="00FE58A9" w:rsidRDefault="00FE58A9" w:rsidP="00A40AF3">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United International University</w:t>
      </w:r>
    </w:p>
    <w:p w:rsidR="00FE58A9" w:rsidRDefault="00FE58A9" w:rsidP="00A40AF3">
      <w:pPr>
        <w:spacing w:line="360" w:lineRule="auto"/>
        <w:rPr>
          <w:rFonts w:ascii="Times New Roman" w:hAnsi="Times New Roman" w:cs="Times New Roman"/>
          <w:sz w:val="24"/>
          <w:szCs w:val="24"/>
        </w:rPr>
      </w:pPr>
    </w:p>
    <w:p w:rsidR="003D4BF1" w:rsidRPr="001F3015" w:rsidRDefault="00FE58A9" w:rsidP="00A40AF3">
      <w:pPr>
        <w:spacing w:line="360" w:lineRule="auto"/>
        <w:rPr>
          <w:rFonts w:ascii="Times New Roman" w:hAnsi="Times New Roman" w:cs="Times New Roman"/>
          <w:sz w:val="24"/>
          <w:szCs w:val="24"/>
        </w:rPr>
      </w:pPr>
      <w:r>
        <w:rPr>
          <w:rFonts w:ascii="Times New Roman" w:hAnsi="Times New Roman" w:cs="Times New Roman"/>
          <w:sz w:val="24"/>
          <w:szCs w:val="24"/>
        </w:rPr>
        <w:t>Subject:</w:t>
      </w:r>
      <w:r w:rsidR="003D4BF1" w:rsidRPr="001F3015">
        <w:rPr>
          <w:rFonts w:ascii="Times New Roman" w:hAnsi="Times New Roman" w:cs="Times New Roman"/>
          <w:sz w:val="24"/>
          <w:szCs w:val="24"/>
        </w:rPr>
        <w:t xml:space="preserve"> </w:t>
      </w:r>
      <w:r w:rsidR="003D4BF1" w:rsidRPr="001F3015">
        <w:rPr>
          <w:rFonts w:ascii="Times New Roman" w:hAnsi="Times New Roman" w:cs="Times New Roman"/>
          <w:b/>
          <w:bCs/>
          <w:sz w:val="24"/>
          <w:szCs w:val="24"/>
          <w:shd w:val="clear" w:color="auto" w:fill="FFFFFF"/>
        </w:rPr>
        <w:t>Altman Z</w:t>
      </w:r>
      <w:r w:rsidR="003D4BF1" w:rsidRPr="001F3015">
        <w:rPr>
          <w:rFonts w:ascii="Times New Roman" w:hAnsi="Times New Roman" w:cs="Times New Roman"/>
          <w:sz w:val="24"/>
          <w:szCs w:val="24"/>
          <w:shd w:val="clear" w:color="auto" w:fill="FFFFFF"/>
        </w:rPr>
        <w:t>-</w:t>
      </w:r>
      <w:r w:rsidR="003D4BF1" w:rsidRPr="001F3015">
        <w:rPr>
          <w:rFonts w:ascii="Times New Roman" w:hAnsi="Times New Roman" w:cs="Times New Roman"/>
          <w:b/>
          <w:bCs/>
          <w:sz w:val="24"/>
          <w:szCs w:val="24"/>
          <w:shd w:val="clear" w:color="auto" w:fill="FFFFFF"/>
        </w:rPr>
        <w:t>score analysis of three ceramics companies in Bangladesh</w:t>
      </w:r>
    </w:p>
    <w:p w:rsidR="003D4BF1" w:rsidRPr="001F3015"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Dear Madam,</w:t>
      </w:r>
    </w:p>
    <w:p w:rsidR="003D4BF1" w:rsidRPr="001F3015"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With due respect I humbly approach you that I am very grateful to you for letting me preparing a report and learning from you. It was a great pleasure to prepare a report on “Altman z score analysis on three reputed ceramic companies in Bangladesh. I have enjoyed in preparing this project report. I have tried to work hard to prepare this report. So I would highly oblige if the content of the report have been acceptable to you.</w:t>
      </w:r>
    </w:p>
    <w:p w:rsidR="003D4BF1"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May I, therefore humbly approach</w:t>
      </w:r>
      <w:r w:rsidR="00FE58A9">
        <w:rPr>
          <w:rFonts w:ascii="Times New Roman" w:hAnsi="Times New Roman" w:cs="Times New Roman"/>
          <w:sz w:val="24"/>
          <w:szCs w:val="24"/>
        </w:rPr>
        <w:t xml:space="preserve"> you to accept my report. I have put my best efforts bu</w:t>
      </w:r>
      <w:r w:rsidRPr="001F3015">
        <w:rPr>
          <w:rFonts w:ascii="Times New Roman" w:hAnsi="Times New Roman" w:cs="Times New Roman"/>
          <w:sz w:val="24"/>
          <w:szCs w:val="24"/>
        </w:rPr>
        <w:t xml:space="preserve">t it is very </w:t>
      </w:r>
      <w:r w:rsidR="00FE58A9" w:rsidRPr="001F3015">
        <w:rPr>
          <w:rFonts w:ascii="Times New Roman" w:hAnsi="Times New Roman" w:cs="Times New Roman"/>
          <w:sz w:val="24"/>
          <w:szCs w:val="24"/>
        </w:rPr>
        <w:t>possible</w:t>
      </w:r>
      <w:r w:rsidRPr="001F3015">
        <w:rPr>
          <w:rFonts w:ascii="Times New Roman" w:hAnsi="Times New Roman" w:cs="Times New Roman"/>
          <w:sz w:val="24"/>
          <w:szCs w:val="24"/>
        </w:rPr>
        <w:t xml:space="preserve"> that the report may have some mistakes and </w:t>
      </w:r>
      <w:r w:rsidR="00FE58A9" w:rsidRPr="001F3015">
        <w:rPr>
          <w:rFonts w:ascii="Times New Roman" w:hAnsi="Times New Roman" w:cs="Times New Roman"/>
          <w:sz w:val="24"/>
          <w:szCs w:val="24"/>
        </w:rPr>
        <w:t>errors</w:t>
      </w:r>
      <w:r w:rsidRPr="001F3015">
        <w:rPr>
          <w:rFonts w:ascii="Times New Roman" w:hAnsi="Times New Roman" w:cs="Times New Roman"/>
          <w:sz w:val="24"/>
          <w:szCs w:val="24"/>
        </w:rPr>
        <w:t xml:space="preserve"> that are unintentional. So, I hope that the report </w:t>
      </w:r>
      <w:r w:rsidR="00FE58A9" w:rsidRPr="001F3015">
        <w:rPr>
          <w:rFonts w:ascii="Times New Roman" w:hAnsi="Times New Roman" w:cs="Times New Roman"/>
          <w:sz w:val="24"/>
          <w:szCs w:val="24"/>
        </w:rPr>
        <w:t xml:space="preserve">will </w:t>
      </w:r>
      <w:r w:rsidR="00FE58A9">
        <w:rPr>
          <w:rFonts w:ascii="Times New Roman" w:hAnsi="Times New Roman" w:cs="Times New Roman"/>
          <w:sz w:val="24"/>
          <w:szCs w:val="24"/>
        </w:rPr>
        <w:t xml:space="preserve">be </w:t>
      </w:r>
      <w:r w:rsidRPr="001F3015">
        <w:rPr>
          <w:rFonts w:ascii="Times New Roman" w:hAnsi="Times New Roman" w:cs="Times New Roman"/>
          <w:sz w:val="24"/>
          <w:szCs w:val="24"/>
        </w:rPr>
        <w:t xml:space="preserve">worthy of your </w:t>
      </w:r>
      <w:r w:rsidR="00FE58A9" w:rsidRPr="001F3015">
        <w:rPr>
          <w:rFonts w:ascii="Times New Roman" w:hAnsi="Times New Roman" w:cs="Times New Roman"/>
          <w:sz w:val="24"/>
          <w:szCs w:val="24"/>
        </w:rPr>
        <w:t>thoughtfulness</w:t>
      </w:r>
      <w:r w:rsidRPr="001F3015">
        <w:rPr>
          <w:rFonts w:ascii="Times New Roman" w:hAnsi="Times New Roman" w:cs="Times New Roman"/>
          <w:sz w:val="24"/>
          <w:szCs w:val="24"/>
        </w:rPr>
        <w:t>. I’m really thankful to you for your friendly and helpful behavior.</w:t>
      </w:r>
    </w:p>
    <w:p w:rsidR="005B59EC" w:rsidRPr="001F3015" w:rsidRDefault="005B59EC" w:rsidP="00A40AF3">
      <w:pPr>
        <w:spacing w:line="360" w:lineRule="auto"/>
        <w:rPr>
          <w:rFonts w:ascii="Times New Roman" w:hAnsi="Times New Roman" w:cs="Times New Roman"/>
          <w:sz w:val="24"/>
          <w:szCs w:val="24"/>
        </w:rPr>
      </w:pPr>
    </w:p>
    <w:p w:rsidR="003D4BF1" w:rsidRPr="001F3015"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Truly yours,</w:t>
      </w:r>
    </w:p>
    <w:p w:rsidR="003D4BF1" w:rsidRPr="001F3015"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Fahmida Afrin</w:t>
      </w:r>
    </w:p>
    <w:p w:rsidR="003D4BF1" w:rsidRPr="001F3015"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Department: BBA</w:t>
      </w:r>
    </w:p>
    <w:p w:rsidR="003D4BF1" w:rsidRPr="001F3015"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ID: 111131061</w:t>
      </w:r>
    </w:p>
    <w:p w:rsidR="003D4BF1" w:rsidRPr="001F3015" w:rsidRDefault="003D4BF1" w:rsidP="00A40AF3">
      <w:pPr>
        <w:spacing w:line="360" w:lineRule="auto"/>
        <w:rPr>
          <w:rFonts w:ascii="Times New Roman" w:hAnsi="Times New Roman" w:cs="Times New Roman"/>
          <w:sz w:val="24"/>
          <w:szCs w:val="24"/>
        </w:rPr>
      </w:pPr>
    </w:p>
    <w:p w:rsidR="004B2CCF" w:rsidRDefault="004B2CCF" w:rsidP="00A40AF3">
      <w:pPr>
        <w:spacing w:line="360" w:lineRule="auto"/>
        <w:rPr>
          <w:rFonts w:ascii="Times New Roman" w:hAnsi="Times New Roman" w:cs="Times New Roman"/>
          <w:sz w:val="24"/>
          <w:szCs w:val="24"/>
        </w:rPr>
      </w:pPr>
    </w:p>
    <w:p w:rsidR="003D4BF1" w:rsidRPr="001F3015" w:rsidRDefault="003D4BF1" w:rsidP="00A40AF3">
      <w:pPr>
        <w:spacing w:line="360" w:lineRule="auto"/>
        <w:rPr>
          <w:rFonts w:ascii="Times New Roman" w:hAnsi="Times New Roman" w:cs="Times New Roman"/>
          <w:sz w:val="24"/>
          <w:szCs w:val="24"/>
        </w:rPr>
      </w:pPr>
    </w:p>
    <w:p w:rsidR="003D4BF1" w:rsidRPr="00B008F4" w:rsidRDefault="003D4BF1" w:rsidP="00A40AF3">
      <w:pPr>
        <w:spacing w:line="360" w:lineRule="auto"/>
        <w:jc w:val="center"/>
        <w:rPr>
          <w:rFonts w:ascii="Times New Roman" w:hAnsi="Times New Roman" w:cs="Times New Roman"/>
          <w:b/>
          <w:i/>
          <w:sz w:val="24"/>
          <w:szCs w:val="24"/>
          <w:u w:val="single"/>
        </w:rPr>
      </w:pPr>
      <w:r w:rsidRPr="00B008F4">
        <w:rPr>
          <w:rFonts w:ascii="Times New Roman" w:hAnsi="Times New Roman" w:cs="Times New Roman"/>
          <w:b/>
          <w:i/>
          <w:sz w:val="24"/>
          <w:szCs w:val="24"/>
          <w:u w:val="single"/>
        </w:rPr>
        <w:lastRenderedPageBreak/>
        <w:t>Acknowledgement</w:t>
      </w:r>
    </w:p>
    <w:p w:rsidR="003D4BF1" w:rsidRPr="001F3015" w:rsidRDefault="003D4BF1" w:rsidP="00A40AF3">
      <w:pPr>
        <w:spacing w:line="360" w:lineRule="auto"/>
        <w:rPr>
          <w:rFonts w:ascii="Times New Roman" w:hAnsi="Times New Roman" w:cs="Times New Roman"/>
          <w:sz w:val="24"/>
          <w:szCs w:val="24"/>
        </w:rPr>
      </w:pPr>
    </w:p>
    <w:p w:rsidR="003D4BF1" w:rsidRPr="001F3015"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All praise to Allah!</w:t>
      </w:r>
    </w:p>
    <w:p w:rsidR="003D4BF1" w:rsidRPr="001F3015"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 xml:space="preserve">First of all, I am </w:t>
      </w:r>
      <w:r w:rsidR="005951A3" w:rsidRPr="001F3015">
        <w:rPr>
          <w:rFonts w:ascii="Times New Roman" w:hAnsi="Times New Roman" w:cs="Times New Roman"/>
          <w:sz w:val="24"/>
          <w:szCs w:val="24"/>
        </w:rPr>
        <w:t>really</w:t>
      </w:r>
      <w:r w:rsidRPr="001F3015">
        <w:rPr>
          <w:rFonts w:ascii="Times New Roman" w:hAnsi="Times New Roman" w:cs="Times New Roman"/>
          <w:sz w:val="24"/>
          <w:szCs w:val="24"/>
        </w:rPr>
        <w:t xml:space="preserve"> grateful to my respective project </w:t>
      </w:r>
      <w:r w:rsidR="00CB469B" w:rsidRPr="001F3015">
        <w:rPr>
          <w:rFonts w:ascii="Times New Roman" w:hAnsi="Times New Roman" w:cs="Times New Roman"/>
          <w:sz w:val="24"/>
          <w:szCs w:val="24"/>
        </w:rPr>
        <w:t>mentor</w:t>
      </w:r>
      <w:r w:rsidRPr="001F3015">
        <w:rPr>
          <w:rFonts w:ascii="Times New Roman" w:hAnsi="Times New Roman" w:cs="Times New Roman"/>
          <w:sz w:val="24"/>
          <w:szCs w:val="24"/>
        </w:rPr>
        <w:t xml:space="preserve"> </w:t>
      </w:r>
      <w:r w:rsidRPr="00B82AC0">
        <w:rPr>
          <w:rFonts w:ascii="Times New Roman" w:hAnsi="Times New Roman" w:cs="Times New Roman"/>
          <w:b/>
          <w:sz w:val="24"/>
          <w:szCs w:val="24"/>
        </w:rPr>
        <w:t>Ishrat Jahan</w:t>
      </w:r>
      <w:r w:rsidRPr="001F3015">
        <w:rPr>
          <w:rFonts w:ascii="Times New Roman" w:hAnsi="Times New Roman" w:cs="Times New Roman"/>
          <w:sz w:val="24"/>
          <w:szCs w:val="24"/>
        </w:rPr>
        <w:t xml:space="preserve">, </w:t>
      </w:r>
      <w:r w:rsidR="005951A3">
        <w:rPr>
          <w:rFonts w:ascii="Times New Roman" w:hAnsi="Times New Roman" w:cs="Times New Roman"/>
          <w:sz w:val="24"/>
          <w:szCs w:val="24"/>
        </w:rPr>
        <w:t xml:space="preserve">Assistant Professor, School of Business &amp; Economics, United International University </w:t>
      </w:r>
      <w:r w:rsidRPr="001F3015">
        <w:rPr>
          <w:rFonts w:ascii="Times New Roman" w:hAnsi="Times New Roman" w:cs="Times New Roman"/>
          <w:sz w:val="24"/>
          <w:szCs w:val="24"/>
        </w:rPr>
        <w:t xml:space="preserve">for her guidance, valuable &amp; </w:t>
      </w:r>
      <w:r w:rsidR="005951A3" w:rsidRPr="001F3015">
        <w:rPr>
          <w:rFonts w:ascii="Times New Roman" w:hAnsi="Times New Roman" w:cs="Times New Roman"/>
          <w:sz w:val="24"/>
          <w:szCs w:val="24"/>
        </w:rPr>
        <w:t>caring</w:t>
      </w:r>
      <w:r w:rsidRPr="001F3015">
        <w:rPr>
          <w:rFonts w:ascii="Times New Roman" w:hAnsi="Times New Roman" w:cs="Times New Roman"/>
          <w:sz w:val="24"/>
          <w:szCs w:val="24"/>
        </w:rPr>
        <w:t xml:space="preserve"> comments, and </w:t>
      </w:r>
      <w:r w:rsidR="005951A3" w:rsidRPr="001F3015">
        <w:rPr>
          <w:rFonts w:ascii="Times New Roman" w:hAnsi="Times New Roman" w:cs="Times New Roman"/>
          <w:sz w:val="24"/>
          <w:szCs w:val="24"/>
        </w:rPr>
        <w:t>recommendation</w:t>
      </w:r>
      <w:r w:rsidRPr="001F3015">
        <w:rPr>
          <w:rFonts w:ascii="Times New Roman" w:hAnsi="Times New Roman" w:cs="Times New Roman"/>
          <w:sz w:val="24"/>
          <w:szCs w:val="24"/>
        </w:rPr>
        <w:t xml:space="preserve">. I am very grateful to her for giving me </w:t>
      </w:r>
      <w:r w:rsidR="009D4575" w:rsidRPr="001F3015">
        <w:rPr>
          <w:rFonts w:ascii="Times New Roman" w:hAnsi="Times New Roman" w:cs="Times New Roman"/>
          <w:sz w:val="24"/>
          <w:szCs w:val="24"/>
        </w:rPr>
        <w:t>motivation</w:t>
      </w:r>
      <w:r w:rsidRPr="001F3015">
        <w:rPr>
          <w:rFonts w:ascii="Times New Roman" w:hAnsi="Times New Roman" w:cs="Times New Roman"/>
          <w:sz w:val="24"/>
          <w:szCs w:val="24"/>
        </w:rPr>
        <w:t xml:space="preserve"> and </w:t>
      </w:r>
      <w:r w:rsidR="009D4575" w:rsidRPr="001F3015">
        <w:rPr>
          <w:rFonts w:ascii="Times New Roman" w:hAnsi="Times New Roman" w:cs="Times New Roman"/>
          <w:sz w:val="24"/>
          <w:szCs w:val="24"/>
        </w:rPr>
        <w:t>reinforcement</w:t>
      </w:r>
      <w:r w:rsidRPr="001F3015">
        <w:rPr>
          <w:rFonts w:ascii="Times New Roman" w:hAnsi="Times New Roman" w:cs="Times New Roman"/>
          <w:sz w:val="24"/>
          <w:szCs w:val="24"/>
        </w:rPr>
        <w:t xml:space="preserve"> </w:t>
      </w:r>
      <w:r w:rsidR="009D4575" w:rsidRPr="001F3015">
        <w:rPr>
          <w:rFonts w:ascii="Times New Roman" w:hAnsi="Times New Roman" w:cs="Times New Roman"/>
          <w:sz w:val="24"/>
          <w:szCs w:val="24"/>
        </w:rPr>
        <w:t>through</w:t>
      </w:r>
      <w:r w:rsidRPr="001F3015">
        <w:rPr>
          <w:rFonts w:ascii="Times New Roman" w:hAnsi="Times New Roman" w:cs="Times New Roman"/>
          <w:sz w:val="24"/>
          <w:szCs w:val="24"/>
        </w:rPr>
        <w:t xml:space="preserve"> an instruction. Her </w:t>
      </w:r>
      <w:r w:rsidR="009D4575" w:rsidRPr="001F3015">
        <w:rPr>
          <w:rFonts w:ascii="Times New Roman" w:hAnsi="Times New Roman" w:cs="Times New Roman"/>
          <w:sz w:val="24"/>
          <w:szCs w:val="24"/>
        </w:rPr>
        <w:t>constant</w:t>
      </w:r>
      <w:r w:rsidRPr="001F3015">
        <w:rPr>
          <w:rFonts w:ascii="Times New Roman" w:hAnsi="Times New Roman" w:cs="Times New Roman"/>
          <w:sz w:val="24"/>
          <w:szCs w:val="24"/>
        </w:rPr>
        <w:t xml:space="preserve"> patience &amp; attention to </w:t>
      </w:r>
      <w:r w:rsidR="009D4575" w:rsidRPr="001F3015">
        <w:rPr>
          <w:rFonts w:ascii="Times New Roman" w:hAnsi="Times New Roman" w:cs="Times New Roman"/>
          <w:sz w:val="24"/>
          <w:szCs w:val="24"/>
        </w:rPr>
        <w:t>allow</w:t>
      </w:r>
      <w:r w:rsidRPr="001F3015">
        <w:rPr>
          <w:rFonts w:ascii="Times New Roman" w:hAnsi="Times New Roman" w:cs="Times New Roman"/>
          <w:sz w:val="24"/>
          <w:szCs w:val="24"/>
        </w:rPr>
        <w:t xml:space="preserve"> me to complete this </w:t>
      </w:r>
      <w:r w:rsidR="009D4575">
        <w:rPr>
          <w:rFonts w:ascii="Times New Roman" w:hAnsi="Times New Roman" w:cs="Times New Roman"/>
          <w:sz w:val="24"/>
          <w:szCs w:val="24"/>
        </w:rPr>
        <w:t>report &amp; get it into its presen</w:t>
      </w:r>
      <w:r w:rsidRPr="001F3015">
        <w:rPr>
          <w:rFonts w:ascii="Times New Roman" w:hAnsi="Times New Roman" w:cs="Times New Roman"/>
          <w:sz w:val="24"/>
          <w:szCs w:val="24"/>
        </w:rPr>
        <w:t>t</w:t>
      </w:r>
      <w:r w:rsidR="009D4575">
        <w:rPr>
          <w:rFonts w:ascii="Times New Roman" w:hAnsi="Times New Roman" w:cs="Times New Roman"/>
          <w:sz w:val="24"/>
          <w:szCs w:val="24"/>
        </w:rPr>
        <w:t xml:space="preserve"> form. However </w:t>
      </w:r>
      <w:r w:rsidR="009D4575" w:rsidRPr="001F3015">
        <w:rPr>
          <w:rFonts w:ascii="Times New Roman" w:hAnsi="Times New Roman" w:cs="Times New Roman"/>
          <w:sz w:val="24"/>
          <w:szCs w:val="24"/>
        </w:rPr>
        <w:t>limitations</w:t>
      </w:r>
      <w:r w:rsidRPr="001F3015">
        <w:rPr>
          <w:rFonts w:ascii="Times New Roman" w:hAnsi="Times New Roman" w:cs="Times New Roman"/>
          <w:sz w:val="24"/>
          <w:szCs w:val="24"/>
        </w:rPr>
        <w:t xml:space="preserve"> are considered.</w:t>
      </w:r>
    </w:p>
    <w:p w:rsidR="003D4BF1" w:rsidRPr="001F3015"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Despite My sincere efforts, there may appear some shortfalls in the report. I apologize for any such unintentional errors.</w:t>
      </w:r>
    </w:p>
    <w:p w:rsidR="003D4BF1" w:rsidRPr="001F3015" w:rsidRDefault="003D4BF1" w:rsidP="00A40AF3">
      <w:pPr>
        <w:spacing w:line="360" w:lineRule="auto"/>
        <w:rPr>
          <w:rFonts w:ascii="Times New Roman" w:hAnsi="Times New Roman" w:cs="Times New Roman"/>
          <w:sz w:val="24"/>
          <w:szCs w:val="24"/>
        </w:rPr>
      </w:pPr>
    </w:p>
    <w:p w:rsidR="003D4BF1" w:rsidRPr="001F3015" w:rsidRDefault="003D4BF1" w:rsidP="00A40AF3">
      <w:pPr>
        <w:spacing w:line="360" w:lineRule="auto"/>
        <w:rPr>
          <w:rFonts w:ascii="Times New Roman" w:hAnsi="Times New Roman" w:cs="Times New Roman"/>
          <w:sz w:val="24"/>
          <w:szCs w:val="24"/>
        </w:rPr>
      </w:pPr>
    </w:p>
    <w:p w:rsidR="003D4BF1" w:rsidRPr="001F3015" w:rsidRDefault="003D4BF1" w:rsidP="00A40AF3">
      <w:pPr>
        <w:spacing w:line="360" w:lineRule="auto"/>
        <w:rPr>
          <w:rFonts w:ascii="Times New Roman" w:hAnsi="Times New Roman" w:cs="Times New Roman"/>
          <w:sz w:val="24"/>
          <w:szCs w:val="24"/>
        </w:rPr>
      </w:pPr>
    </w:p>
    <w:p w:rsidR="003D4BF1" w:rsidRPr="001F3015" w:rsidRDefault="003D4BF1" w:rsidP="00A40AF3">
      <w:pPr>
        <w:spacing w:line="360" w:lineRule="auto"/>
        <w:rPr>
          <w:rFonts w:ascii="Times New Roman" w:hAnsi="Times New Roman" w:cs="Times New Roman"/>
          <w:sz w:val="24"/>
          <w:szCs w:val="24"/>
        </w:rPr>
      </w:pPr>
    </w:p>
    <w:p w:rsidR="003D4BF1" w:rsidRPr="001F3015" w:rsidRDefault="003D4BF1"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Fahmida Afrin</w:t>
      </w:r>
    </w:p>
    <w:p w:rsidR="003D4BF1" w:rsidRPr="001F3015" w:rsidRDefault="003D4BF1" w:rsidP="00A40AF3">
      <w:pPr>
        <w:spacing w:line="360" w:lineRule="auto"/>
        <w:rPr>
          <w:rFonts w:ascii="Times New Roman" w:hAnsi="Times New Roman" w:cs="Times New Roman"/>
          <w:sz w:val="24"/>
          <w:szCs w:val="24"/>
        </w:rPr>
      </w:pPr>
    </w:p>
    <w:p w:rsidR="003D4BF1" w:rsidRPr="001F3015" w:rsidRDefault="003D4BF1" w:rsidP="00A40AF3">
      <w:pPr>
        <w:spacing w:line="360" w:lineRule="auto"/>
        <w:rPr>
          <w:rFonts w:ascii="Times New Roman" w:hAnsi="Times New Roman" w:cs="Times New Roman"/>
          <w:sz w:val="24"/>
          <w:szCs w:val="24"/>
        </w:rPr>
      </w:pPr>
    </w:p>
    <w:p w:rsidR="003D4BF1" w:rsidRPr="001F3015" w:rsidRDefault="003D4BF1" w:rsidP="00A40AF3">
      <w:pPr>
        <w:spacing w:line="360" w:lineRule="auto"/>
        <w:rPr>
          <w:rFonts w:ascii="Times New Roman" w:hAnsi="Times New Roman" w:cs="Times New Roman"/>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4605F0" w:rsidRDefault="004605F0" w:rsidP="00A40AF3">
      <w:pPr>
        <w:autoSpaceDE w:val="0"/>
        <w:autoSpaceDN w:val="0"/>
        <w:adjustRightInd w:val="0"/>
        <w:spacing w:after="0" w:line="360" w:lineRule="auto"/>
        <w:rPr>
          <w:rFonts w:ascii="Times New Roman" w:hAnsi="Times New Roman" w:cs="Times New Roman"/>
          <w:b/>
          <w:bCs/>
          <w:color w:val="0000FF"/>
          <w:sz w:val="24"/>
          <w:szCs w:val="24"/>
        </w:rPr>
      </w:pPr>
    </w:p>
    <w:p w:rsidR="004605F0" w:rsidRDefault="004605F0" w:rsidP="00A40AF3">
      <w:pPr>
        <w:autoSpaceDE w:val="0"/>
        <w:autoSpaceDN w:val="0"/>
        <w:adjustRightInd w:val="0"/>
        <w:spacing w:after="0" w:line="360" w:lineRule="auto"/>
        <w:rPr>
          <w:rFonts w:ascii="Times New Roman" w:hAnsi="Times New Roman" w:cs="Times New Roman"/>
          <w:b/>
          <w:bCs/>
          <w:color w:val="0000FF"/>
          <w:sz w:val="24"/>
          <w:szCs w:val="24"/>
        </w:rPr>
      </w:pPr>
    </w:p>
    <w:p w:rsidR="004605F0" w:rsidRDefault="004605F0" w:rsidP="00A40AF3">
      <w:pPr>
        <w:autoSpaceDE w:val="0"/>
        <w:autoSpaceDN w:val="0"/>
        <w:adjustRightInd w:val="0"/>
        <w:spacing w:after="0" w:line="360" w:lineRule="auto"/>
        <w:rPr>
          <w:rFonts w:ascii="Times New Roman" w:hAnsi="Times New Roman" w:cs="Times New Roman"/>
          <w:b/>
          <w:bCs/>
          <w:color w:val="0000FF"/>
          <w:sz w:val="24"/>
          <w:szCs w:val="24"/>
        </w:rPr>
      </w:pPr>
    </w:p>
    <w:p w:rsidR="004605F0" w:rsidRPr="001F3015" w:rsidRDefault="004605F0"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sdt>
      <w:sdtPr>
        <w:rPr>
          <w:rFonts w:asciiTheme="minorHAnsi" w:eastAsiaTheme="minorHAnsi" w:hAnsiTheme="minorHAnsi" w:cstheme="minorBidi"/>
          <w:color w:val="auto"/>
          <w:sz w:val="22"/>
          <w:szCs w:val="22"/>
        </w:rPr>
        <w:id w:val="2103220381"/>
        <w:docPartObj>
          <w:docPartGallery w:val="Table of Contents"/>
          <w:docPartUnique/>
        </w:docPartObj>
      </w:sdtPr>
      <w:sdtEndPr>
        <w:rPr>
          <w:b/>
          <w:bCs/>
          <w:noProof/>
        </w:rPr>
      </w:sdtEndPr>
      <w:sdtContent>
        <w:p w:rsidR="00B43E6F" w:rsidRDefault="00B43E6F" w:rsidP="00A40AF3">
          <w:pPr>
            <w:pStyle w:val="TOCHeading"/>
            <w:spacing w:line="360" w:lineRule="auto"/>
          </w:pPr>
          <w:r>
            <w:t>Contents</w:t>
          </w:r>
        </w:p>
        <w:p w:rsidR="00F44A55" w:rsidRDefault="00B43E6F">
          <w:pPr>
            <w:pStyle w:val="TOC1"/>
            <w:tabs>
              <w:tab w:val="right" w:leader="dot" w:pos="9017"/>
            </w:tabs>
            <w:rPr>
              <w:rFonts w:eastAsiaTheme="minorEastAsia"/>
              <w:noProof/>
            </w:rPr>
          </w:pPr>
          <w:r>
            <w:fldChar w:fldCharType="begin"/>
          </w:r>
          <w:r>
            <w:instrText xml:space="preserve"> TOC \o "1-3" \h \z \u </w:instrText>
          </w:r>
          <w:r>
            <w:fldChar w:fldCharType="separate"/>
          </w:r>
          <w:hyperlink w:anchor="_Toc518476157" w:history="1">
            <w:r w:rsidR="00F44A55" w:rsidRPr="00033DE0">
              <w:rPr>
                <w:rStyle w:val="Hyperlink"/>
                <w:noProof/>
              </w:rPr>
              <w:t>Abstract</w:t>
            </w:r>
            <w:r w:rsidR="00F44A55">
              <w:rPr>
                <w:noProof/>
                <w:webHidden/>
              </w:rPr>
              <w:tab/>
            </w:r>
            <w:r w:rsidR="00F44A55">
              <w:rPr>
                <w:noProof/>
                <w:webHidden/>
              </w:rPr>
              <w:fldChar w:fldCharType="begin"/>
            </w:r>
            <w:r w:rsidR="00F44A55">
              <w:rPr>
                <w:noProof/>
                <w:webHidden/>
              </w:rPr>
              <w:instrText xml:space="preserve"> PAGEREF _Toc518476157 \h </w:instrText>
            </w:r>
            <w:r w:rsidR="00F44A55">
              <w:rPr>
                <w:noProof/>
                <w:webHidden/>
              </w:rPr>
            </w:r>
            <w:r w:rsidR="00F44A55">
              <w:rPr>
                <w:noProof/>
                <w:webHidden/>
              </w:rPr>
              <w:fldChar w:fldCharType="separate"/>
            </w:r>
            <w:r w:rsidR="00F44A55">
              <w:rPr>
                <w:noProof/>
                <w:webHidden/>
              </w:rPr>
              <w:t>5</w:t>
            </w:r>
            <w:r w:rsidR="00F44A55">
              <w:rPr>
                <w:noProof/>
                <w:webHidden/>
              </w:rPr>
              <w:fldChar w:fldCharType="end"/>
            </w:r>
          </w:hyperlink>
        </w:p>
        <w:p w:rsidR="00F44A55" w:rsidRDefault="00F44A55">
          <w:pPr>
            <w:pStyle w:val="TOC1"/>
            <w:tabs>
              <w:tab w:val="right" w:leader="dot" w:pos="9017"/>
            </w:tabs>
            <w:rPr>
              <w:rFonts w:eastAsiaTheme="minorEastAsia"/>
              <w:noProof/>
            </w:rPr>
          </w:pPr>
          <w:hyperlink w:anchor="_Toc518476158" w:history="1">
            <w:r w:rsidRPr="00033DE0">
              <w:rPr>
                <w:rStyle w:val="Hyperlink"/>
                <w:noProof/>
              </w:rPr>
              <w:t>Introduction:</w:t>
            </w:r>
            <w:r>
              <w:rPr>
                <w:noProof/>
                <w:webHidden/>
              </w:rPr>
              <w:tab/>
            </w:r>
            <w:r>
              <w:rPr>
                <w:noProof/>
                <w:webHidden/>
              </w:rPr>
              <w:fldChar w:fldCharType="begin"/>
            </w:r>
            <w:r>
              <w:rPr>
                <w:noProof/>
                <w:webHidden/>
              </w:rPr>
              <w:instrText xml:space="preserve"> PAGEREF _Toc518476158 \h </w:instrText>
            </w:r>
            <w:r>
              <w:rPr>
                <w:noProof/>
                <w:webHidden/>
              </w:rPr>
            </w:r>
            <w:r>
              <w:rPr>
                <w:noProof/>
                <w:webHidden/>
              </w:rPr>
              <w:fldChar w:fldCharType="separate"/>
            </w:r>
            <w:r>
              <w:rPr>
                <w:noProof/>
                <w:webHidden/>
              </w:rPr>
              <w:t>7</w:t>
            </w:r>
            <w:r>
              <w:rPr>
                <w:noProof/>
                <w:webHidden/>
              </w:rPr>
              <w:fldChar w:fldCharType="end"/>
            </w:r>
          </w:hyperlink>
        </w:p>
        <w:p w:rsidR="00F44A55" w:rsidRDefault="00F44A55">
          <w:pPr>
            <w:pStyle w:val="TOC1"/>
            <w:tabs>
              <w:tab w:val="right" w:leader="dot" w:pos="9017"/>
            </w:tabs>
            <w:rPr>
              <w:rFonts w:eastAsiaTheme="minorEastAsia"/>
              <w:noProof/>
            </w:rPr>
          </w:pPr>
          <w:hyperlink w:anchor="_Toc518476159" w:history="1">
            <w:r w:rsidRPr="00033DE0">
              <w:rPr>
                <w:rStyle w:val="Hyperlink"/>
                <w:rFonts w:eastAsia="Times New Roman"/>
                <w:noProof/>
                <w:shd w:val="clear" w:color="auto" w:fill="FFFFFF"/>
              </w:rPr>
              <w:t>Literature review:</w:t>
            </w:r>
            <w:r>
              <w:rPr>
                <w:noProof/>
                <w:webHidden/>
              </w:rPr>
              <w:tab/>
            </w:r>
            <w:r>
              <w:rPr>
                <w:noProof/>
                <w:webHidden/>
              </w:rPr>
              <w:fldChar w:fldCharType="begin"/>
            </w:r>
            <w:r>
              <w:rPr>
                <w:noProof/>
                <w:webHidden/>
              </w:rPr>
              <w:instrText xml:space="preserve"> PAGEREF _Toc518476159 \h </w:instrText>
            </w:r>
            <w:r>
              <w:rPr>
                <w:noProof/>
                <w:webHidden/>
              </w:rPr>
            </w:r>
            <w:r>
              <w:rPr>
                <w:noProof/>
                <w:webHidden/>
              </w:rPr>
              <w:fldChar w:fldCharType="separate"/>
            </w:r>
            <w:r>
              <w:rPr>
                <w:noProof/>
                <w:webHidden/>
              </w:rPr>
              <w:t>11</w:t>
            </w:r>
            <w:r>
              <w:rPr>
                <w:noProof/>
                <w:webHidden/>
              </w:rPr>
              <w:fldChar w:fldCharType="end"/>
            </w:r>
          </w:hyperlink>
        </w:p>
        <w:p w:rsidR="00F44A55" w:rsidRDefault="00F44A55">
          <w:pPr>
            <w:pStyle w:val="TOC1"/>
            <w:tabs>
              <w:tab w:val="right" w:leader="dot" w:pos="9017"/>
            </w:tabs>
            <w:rPr>
              <w:rFonts w:eastAsiaTheme="minorEastAsia"/>
              <w:noProof/>
            </w:rPr>
          </w:pPr>
          <w:hyperlink w:anchor="_Toc518476160" w:history="1">
            <w:r w:rsidRPr="00033DE0">
              <w:rPr>
                <w:rStyle w:val="Hyperlink"/>
                <w:noProof/>
              </w:rPr>
              <w:t>Origin of report</w:t>
            </w:r>
            <w:r>
              <w:rPr>
                <w:noProof/>
                <w:webHidden/>
              </w:rPr>
              <w:tab/>
            </w:r>
            <w:r>
              <w:rPr>
                <w:noProof/>
                <w:webHidden/>
              </w:rPr>
              <w:fldChar w:fldCharType="begin"/>
            </w:r>
            <w:r>
              <w:rPr>
                <w:noProof/>
                <w:webHidden/>
              </w:rPr>
              <w:instrText xml:space="preserve"> PAGEREF _Toc518476160 \h </w:instrText>
            </w:r>
            <w:r>
              <w:rPr>
                <w:noProof/>
                <w:webHidden/>
              </w:rPr>
            </w:r>
            <w:r>
              <w:rPr>
                <w:noProof/>
                <w:webHidden/>
              </w:rPr>
              <w:fldChar w:fldCharType="separate"/>
            </w:r>
            <w:r>
              <w:rPr>
                <w:noProof/>
                <w:webHidden/>
              </w:rPr>
              <w:t>13</w:t>
            </w:r>
            <w:r>
              <w:rPr>
                <w:noProof/>
                <w:webHidden/>
              </w:rPr>
              <w:fldChar w:fldCharType="end"/>
            </w:r>
          </w:hyperlink>
        </w:p>
        <w:p w:rsidR="00F44A55" w:rsidRDefault="00F44A55">
          <w:pPr>
            <w:pStyle w:val="TOC1"/>
            <w:tabs>
              <w:tab w:val="right" w:leader="dot" w:pos="9017"/>
            </w:tabs>
            <w:rPr>
              <w:rFonts w:eastAsiaTheme="minorEastAsia"/>
              <w:noProof/>
            </w:rPr>
          </w:pPr>
          <w:hyperlink w:anchor="_Toc518476161" w:history="1">
            <w:r w:rsidRPr="00033DE0">
              <w:rPr>
                <w:rStyle w:val="Hyperlink"/>
                <w:noProof/>
              </w:rPr>
              <w:t>Scope of the study</w:t>
            </w:r>
            <w:r>
              <w:rPr>
                <w:noProof/>
                <w:webHidden/>
              </w:rPr>
              <w:tab/>
            </w:r>
            <w:r>
              <w:rPr>
                <w:noProof/>
                <w:webHidden/>
              </w:rPr>
              <w:fldChar w:fldCharType="begin"/>
            </w:r>
            <w:r>
              <w:rPr>
                <w:noProof/>
                <w:webHidden/>
              </w:rPr>
              <w:instrText xml:space="preserve"> PAGEREF _Toc518476161 \h </w:instrText>
            </w:r>
            <w:r>
              <w:rPr>
                <w:noProof/>
                <w:webHidden/>
              </w:rPr>
            </w:r>
            <w:r>
              <w:rPr>
                <w:noProof/>
                <w:webHidden/>
              </w:rPr>
              <w:fldChar w:fldCharType="separate"/>
            </w:r>
            <w:r>
              <w:rPr>
                <w:noProof/>
                <w:webHidden/>
              </w:rPr>
              <w:t>13</w:t>
            </w:r>
            <w:r>
              <w:rPr>
                <w:noProof/>
                <w:webHidden/>
              </w:rPr>
              <w:fldChar w:fldCharType="end"/>
            </w:r>
          </w:hyperlink>
        </w:p>
        <w:p w:rsidR="00F44A55" w:rsidRDefault="00F44A55">
          <w:pPr>
            <w:pStyle w:val="TOC1"/>
            <w:tabs>
              <w:tab w:val="right" w:leader="dot" w:pos="9017"/>
            </w:tabs>
            <w:rPr>
              <w:rFonts w:eastAsiaTheme="minorEastAsia"/>
              <w:noProof/>
            </w:rPr>
          </w:pPr>
          <w:hyperlink w:anchor="_Toc518476162" w:history="1">
            <w:r w:rsidRPr="00033DE0">
              <w:rPr>
                <w:rStyle w:val="Hyperlink"/>
                <w:noProof/>
              </w:rPr>
              <w:t>Objective of the report</w:t>
            </w:r>
            <w:r>
              <w:rPr>
                <w:noProof/>
                <w:webHidden/>
              </w:rPr>
              <w:tab/>
            </w:r>
            <w:r>
              <w:rPr>
                <w:noProof/>
                <w:webHidden/>
              </w:rPr>
              <w:fldChar w:fldCharType="begin"/>
            </w:r>
            <w:r>
              <w:rPr>
                <w:noProof/>
                <w:webHidden/>
              </w:rPr>
              <w:instrText xml:space="preserve"> PAGEREF _Toc518476162 \h </w:instrText>
            </w:r>
            <w:r>
              <w:rPr>
                <w:noProof/>
                <w:webHidden/>
              </w:rPr>
            </w:r>
            <w:r>
              <w:rPr>
                <w:noProof/>
                <w:webHidden/>
              </w:rPr>
              <w:fldChar w:fldCharType="separate"/>
            </w:r>
            <w:r>
              <w:rPr>
                <w:noProof/>
                <w:webHidden/>
              </w:rPr>
              <w:t>13</w:t>
            </w:r>
            <w:r>
              <w:rPr>
                <w:noProof/>
                <w:webHidden/>
              </w:rPr>
              <w:fldChar w:fldCharType="end"/>
            </w:r>
          </w:hyperlink>
        </w:p>
        <w:p w:rsidR="00F44A55" w:rsidRDefault="00F44A55">
          <w:pPr>
            <w:pStyle w:val="TOC1"/>
            <w:tabs>
              <w:tab w:val="right" w:leader="dot" w:pos="9017"/>
            </w:tabs>
            <w:rPr>
              <w:rFonts w:eastAsiaTheme="minorEastAsia"/>
              <w:noProof/>
            </w:rPr>
          </w:pPr>
          <w:hyperlink w:anchor="_Toc518476163" w:history="1">
            <w:r w:rsidRPr="00033DE0">
              <w:rPr>
                <w:rStyle w:val="Hyperlink"/>
                <w:noProof/>
              </w:rPr>
              <w:t>Methodology:</w:t>
            </w:r>
            <w:r>
              <w:rPr>
                <w:noProof/>
                <w:webHidden/>
              </w:rPr>
              <w:tab/>
            </w:r>
            <w:r>
              <w:rPr>
                <w:noProof/>
                <w:webHidden/>
              </w:rPr>
              <w:fldChar w:fldCharType="begin"/>
            </w:r>
            <w:r>
              <w:rPr>
                <w:noProof/>
                <w:webHidden/>
              </w:rPr>
              <w:instrText xml:space="preserve"> PAGEREF _Toc518476163 \h </w:instrText>
            </w:r>
            <w:r>
              <w:rPr>
                <w:noProof/>
                <w:webHidden/>
              </w:rPr>
            </w:r>
            <w:r>
              <w:rPr>
                <w:noProof/>
                <w:webHidden/>
              </w:rPr>
              <w:fldChar w:fldCharType="separate"/>
            </w:r>
            <w:r>
              <w:rPr>
                <w:noProof/>
                <w:webHidden/>
              </w:rPr>
              <w:t>14</w:t>
            </w:r>
            <w:r>
              <w:rPr>
                <w:noProof/>
                <w:webHidden/>
              </w:rPr>
              <w:fldChar w:fldCharType="end"/>
            </w:r>
          </w:hyperlink>
        </w:p>
        <w:p w:rsidR="00F44A55" w:rsidRDefault="00F44A55">
          <w:pPr>
            <w:pStyle w:val="TOC1"/>
            <w:tabs>
              <w:tab w:val="right" w:leader="dot" w:pos="9017"/>
            </w:tabs>
            <w:rPr>
              <w:rFonts w:eastAsiaTheme="minorEastAsia"/>
              <w:noProof/>
            </w:rPr>
          </w:pPr>
          <w:hyperlink w:anchor="_Toc518476164" w:history="1">
            <w:r w:rsidRPr="00033DE0">
              <w:rPr>
                <w:rStyle w:val="Hyperlink"/>
                <w:noProof/>
              </w:rPr>
              <w:t>Limitation of the study</w:t>
            </w:r>
            <w:r>
              <w:rPr>
                <w:noProof/>
                <w:webHidden/>
              </w:rPr>
              <w:tab/>
            </w:r>
            <w:r>
              <w:rPr>
                <w:noProof/>
                <w:webHidden/>
              </w:rPr>
              <w:fldChar w:fldCharType="begin"/>
            </w:r>
            <w:r>
              <w:rPr>
                <w:noProof/>
                <w:webHidden/>
              </w:rPr>
              <w:instrText xml:space="preserve"> PAGEREF _Toc518476164 \h </w:instrText>
            </w:r>
            <w:r>
              <w:rPr>
                <w:noProof/>
                <w:webHidden/>
              </w:rPr>
            </w:r>
            <w:r>
              <w:rPr>
                <w:noProof/>
                <w:webHidden/>
              </w:rPr>
              <w:fldChar w:fldCharType="separate"/>
            </w:r>
            <w:r>
              <w:rPr>
                <w:noProof/>
                <w:webHidden/>
              </w:rPr>
              <w:t>14</w:t>
            </w:r>
            <w:r>
              <w:rPr>
                <w:noProof/>
                <w:webHidden/>
              </w:rPr>
              <w:fldChar w:fldCharType="end"/>
            </w:r>
          </w:hyperlink>
        </w:p>
        <w:p w:rsidR="00F44A55" w:rsidRDefault="00F44A55">
          <w:pPr>
            <w:pStyle w:val="TOC1"/>
            <w:tabs>
              <w:tab w:val="right" w:leader="dot" w:pos="9017"/>
            </w:tabs>
            <w:rPr>
              <w:rFonts w:eastAsiaTheme="minorEastAsia"/>
              <w:noProof/>
            </w:rPr>
          </w:pPr>
          <w:hyperlink w:anchor="_Toc518476165" w:history="1">
            <w:r w:rsidRPr="00033DE0">
              <w:rPr>
                <w:rStyle w:val="Hyperlink"/>
                <w:noProof/>
              </w:rPr>
              <w:t>Data Analysis and Presentation</w:t>
            </w:r>
            <w:r>
              <w:rPr>
                <w:noProof/>
                <w:webHidden/>
              </w:rPr>
              <w:tab/>
            </w:r>
            <w:r>
              <w:rPr>
                <w:noProof/>
                <w:webHidden/>
              </w:rPr>
              <w:fldChar w:fldCharType="begin"/>
            </w:r>
            <w:r>
              <w:rPr>
                <w:noProof/>
                <w:webHidden/>
              </w:rPr>
              <w:instrText xml:space="preserve"> PAGEREF _Toc518476165 \h </w:instrText>
            </w:r>
            <w:r>
              <w:rPr>
                <w:noProof/>
                <w:webHidden/>
              </w:rPr>
            </w:r>
            <w:r>
              <w:rPr>
                <w:noProof/>
                <w:webHidden/>
              </w:rPr>
              <w:fldChar w:fldCharType="separate"/>
            </w:r>
            <w:r>
              <w:rPr>
                <w:noProof/>
                <w:webHidden/>
              </w:rPr>
              <w:t>15</w:t>
            </w:r>
            <w:r>
              <w:rPr>
                <w:noProof/>
                <w:webHidden/>
              </w:rPr>
              <w:fldChar w:fldCharType="end"/>
            </w:r>
          </w:hyperlink>
        </w:p>
        <w:p w:rsidR="00F44A55" w:rsidRDefault="00F44A55">
          <w:pPr>
            <w:pStyle w:val="TOC1"/>
            <w:tabs>
              <w:tab w:val="right" w:leader="dot" w:pos="9017"/>
            </w:tabs>
            <w:rPr>
              <w:rFonts w:eastAsiaTheme="minorEastAsia"/>
              <w:noProof/>
            </w:rPr>
          </w:pPr>
          <w:hyperlink w:anchor="_Toc518476166" w:history="1">
            <w:r w:rsidRPr="00033DE0">
              <w:rPr>
                <w:rStyle w:val="Hyperlink"/>
                <w:noProof/>
              </w:rPr>
              <w:t>Research finding</w:t>
            </w:r>
            <w:r>
              <w:rPr>
                <w:noProof/>
                <w:webHidden/>
              </w:rPr>
              <w:tab/>
            </w:r>
            <w:r>
              <w:rPr>
                <w:noProof/>
                <w:webHidden/>
              </w:rPr>
              <w:fldChar w:fldCharType="begin"/>
            </w:r>
            <w:r>
              <w:rPr>
                <w:noProof/>
                <w:webHidden/>
              </w:rPr>
              <w:instrText xml:space="preserve"> PAGEREF _Toc518476166 \h </w:instrText>
            </w:r>
            <w:r>
              <w:rPr>
                <w:noProof/>
                <w:webHidden/>
              </w:rPr>
            </w:r>
            <w:r>
              <w:rPr>
                <w:noProof/>
                <w:webHidden/>
              </w:rPr>
              <w:fldChar w:fldCharType="separate"/>
            </w:r>
            <w:r>
              <w:rPr>
                <w:noProof/>
                <w:webHidden/>
              </w:rPr>
              <w:t>17</w:t>
            </w:r>
            <w:r>
              <w:rPr>
                <w:noProof/>
                <w:webHidden/>
              </w:rPr>
              <w:fldChar w:fldCharType="end"/>
            </w:r>
          </w:hyperlink>
        </w:p>
        <w:p w:rsidR="00F44A55" w:rsidRDefault="00F44A55">
          <w:pPr>
            <w:pStyle w:val="TOC1"/>
            <w:tabs>
              <w:tab w:val="right" w:leader="dot" w:pos="9017"/>
            </w:tabs>
            <w:rPr>
              <w:rFonts w:eastAsiaTheme="minorEastAsia"/>
              <w:noProof/>
            </w:rPr>
          </w:pPr>
          <w:hyperlink w:anchor="_Toc518476167" w:history="1">
            <w:r w:rsidRPr="00033DE0">
              <w:rPr>
                <w:rStyle w:val="Hyperlink"/>
                <w:noProof/>
              </w:rPr>
              <w:t>Credit strength analysis of ceramic companies</w:t>
            </w:r>
            <w:r>
              <w:rPr>
                <w:noProof/>
                <w:webHidden/>
              </w:rPr>
              <w:tab/>
            </w:r>
            <w:r>
              <w:rPr>
                <w:noProof/>
                <w:webHidden/>
              </w:rPr>
              <w:fldChar w:fldCharType="begin"/>
            </w:r>
            <w:r>
              <w:rPr>
                <w:noProof/>
                <w:webHidden/>
              </w:rPr>
              <w:instrText xml:space="preserve"> PAGEREF _Toc518476167 \h </w:instrText>
            </w:r>
            <w:r>
              <w:rPr>
                <w:noProof/>
                <w:webHidden/>
              </w:rPr>
            </w:r>
            <w:r>
              <w:rPr>
                <w:noProof/>
                <w:webHidden/>
              </w:rPr>
              <w:fldChar w:fldCharType="separate"/>
            </w:r>
            <w:r>
              <w:rPr>
                <w:noProof/>
                <w:webHidden/>
              </w:rPr>
              <w:t>24</w:t>
            </w:r>
            <w:r>
              <w:rPr>
                <w:noProof/>
                <w:webHidden/>
              </w:rPr>
              <w:fldChar w:fldCharType="end"/>
            </w:r>
          </w:hyperlink>
        </w:p>
        <w:p w:rsidR="00F44A55" w:rsidRDefault="00F44A55">
          <w:pPr>
            <w:pStyle w:val="TOC1"/>
            <w:tabs>
              <w:tab w:val="right" w:leader="dot" w:pos="9017"/>
            </w:tabs>
            <w:rPr>
              <w:rFonts w:eastAsiaTheme="minorEastAsia"/>
              <w:noProof/>
            </w:rPr>
          </w:pPr>
          <w:hyperlink w:anchor="_Toc518476168" w:history="1">
            <w:r w:rsidRPr="00033DE0">
              <w:rPr>
                <w:rStyle w:val="Hyperlink"/>
                <w:noProof/>
              </w:rPr>
              <w:t>Comparative analysis of credit strength of ceramic companies</w:t>
            </w:r>
            <w:r>
              <w:rPr>
                <w:noProof/>
                <w:webHidden/>
              </w:rPr>
              <w:tab/>
            </w:r>
            <w:r>
              <w:rPr>
                <w:noProof/>
                <w:webHidden/>
              </w:rPr>
              <w:fldChar w:fldCharType="begin"/>
            </w:r>
            <w:r>
              <w:rPr>
                <w:noProof/>
                <w:webHidden/>
              </w:rPr>
              <w:instrText xml:space="preserve"> PAGEREF _Toc518476168 \h </w:instrText>
            </w:r>
            <w:r>
              <w:rPr>
                <w:noProof/>
                <w:webHidden/>
              </w:rPr>
            </w:r>
            <w:r>
              <w:rPr>
                <w:noProof/>
                <w:webHidden/>
              </w:rPr>
              <w:fldChar w:fldCharType="separate"/>
            </w:r>
            <w:r>
              <w:rPr>
                <w:noProof/>
                <w:webHidden/>
              </w:rPr>
              <w:t>25</w:t>
            </w:r>
            <w:r>
              <w:rPr>
                <w:noProof/>
                <w:webHidden/>
              </w:rPr>
              <w:fldChar w:fldCharType="end"/>
            </w:r>
          </w:hyperlink>
        </w:p>
        <w:p w:rsidR="00F44A55" w:rsidRDefault="00F44A55">
          <w:pPr>
            <w:pStyle w:val="TOC1"/>
            <w:tabs>
              <w:tab w:val="right" w:leader="dot" w:pos="9017"/>
            </w:tabs>
            <w:rPr>
              <w:rFonts w:eastAsiaTheme="minorEastAsia"/>
              <w:noProof/>
            </w:rPr>
          </w:pPr>
          <w:hyperlink w:anchor="_Toc518476169" w:history="1">
            <w:r w:rsidRPr="00033DE0">
              <w:rPr>
                <w:rStyle w:val="Hyperlink"/>
                <w:noProof/>
              </w:rPr>
              <w:t>Recommendation:</w:t>
            </w:r>
            <w:r>
              <w:rPr>
                <w:noProof/>
                <w:webHidden/>
              </w:rPr>
              <w:tab/>
            </w:r>
            <w:r>
              <w:rPr>
                <w:noProof/>
                <w:webHidden/>
              </w:rPr>
              <w:fldChar w:fldCharType="begin"/>
            </w:r>
            <w:r>
              <w:rPr>
                <w:noProof/>
                <w:webHidden/>
              </w:rPr>
              <w:instrText xml:space="preserve"> PAGEREF _Toc518476169 \h </w:instrText>
            </w:r>
            <w:r>
              <w:rPr>
                <w:noProof/>
                <w:webHidden/>
              </w:rPr>
            </w:r>
            <w:r>
              <w:rPr>
                <w:noProof/>
                <w:webHidden/>
              </w:rPr>
              <w:fldChar w:fldCharType="separate"/>
            </w:r>
            <w:r>
              <w:rPr>
                <w:noProof/>
                <w:webHidden/>
              </w:rPr>
              <w:t>27</w:t>
            </w:r>
            <w:r>
              <w:rPr>
                <w:noProof/>
                <w:webHidden/>
              </w:rPr>
              <w:fldChar w:fldCharType="end"/>
            </w:r>
          </w:hyperlink>
        </w:p>
        <w:p w:rsidR="00F44A55" w:rsidRDefault="00F44A55">
          <w:pPr>
            <w:pStyle w:val="TOC1"/>
            <w:tabs>
              <w:tab w:val="right" w:leader="dot" w:pos="9017"/>
            </w:tabs>
            <w:rPr>
              <w:rFonts w:eastAsiaTheme="minorEastAsia"/>
              <w:noProof/>
            </w:rPr>
          </w:pPr>
          <w:hyperlink w:anchor="_Toc518476170" w:history="1">
            <w:r w:rsidRPr="00033DE0">
              <w:rPr>
                <w:rStyle w:val="Hyperlink"/>
                <w:noProof/>
              </w:rPr>
              <w:t>Conclusion</w:t>
            </w:r>
            <w:r>
              <w:rPr>
                <w:noProof/>
                <w:webHidden/>
              </w:rPr>
              <w:tab/>
            </w:r>
            <w:r>
              <w:rPr>
                <w:noProof/>
                <w:webHidden/>
              </w:rPr>
              <w:fldChar w:fldCharType="begin"/>
            </w:r>
            <w:r>
              <w:rPr>
                <w:noProof/>
                <w:webHidden/>
              </w:rPr>
              <w:instrText xml:space="preserve"> PAGEREF _Toc518476170 \h </w:instrText>
            </w:r>
            <w:r>
              <w:rPr>
                <w:noProof/>
                <w:webHidden/>
              </w:rPr>
            </w:r>
            <w:r>
              <w:rPr>
                <w:noProof/>
                <w:webHidden/>
              </w:rPr>
              <w:fldChar w:fldCharType="separate"/>
            </w:r>
            <w:r>
              <w:rPr>
                <w:noProof/>
                <w:webHidden/>
              </w:rPr>
              <w:t>28</w:t>
            </w:r>
            <w:r>
              <w:rPr>
                <w:noProof/>
                <w:webHidden/>
              </w:rPr>
              <w:fldChar w:fldCharType="end"/>
            </w:r>
          </w:hyperlink>
        </w:p>
        <w:p w:rsidR="00F44A55" w:rsidRDefault="00F44A55">
          <w:pPr>
            <w:pStyle w:val="TOC1"/>
            <w:tabs>
              <w:tab w:val="right" w:leader="dot" w:pos="9017"/>
            </w:tabs>
            <w:rPr>
              <w:rFonts w:eastAsiaTheme="minorEastAsia"/>
              <w:noProof/>
            </w:rPr>
          </w:pPr>
          <w:hyperlink w:anchor="_Toc518476171" w:history="1">
            <w:r w:rsidRPr="00033DE0">
              <w:rPr>
                <w:rStyle w:val="Hyperlink"/>
                <w:noProof/>
              </w:rPr>
              <w:t>Reference</w:t>
            </w:r>
            <w:r>
              <w:rPr>
                <w:noProof/>
                <w:webHidden/>
              </w:rPr>
              <w:tab/>
            </w:r>
            <w:r>
              <w:rPr>
                <w:noProof/>
                <w:webHidden/>
              </w:rPr>
              <w:fldChar w:fldCharType="begin"/>
            </w:r>
            <w:r>
              <w:rPr>
                <w:noProof/>
                <w:webHidden/>
              </w:rPr>
              <w:instrText xml:space="preserve"> PAGEREF _Toc518476171 \h </w:instrText>
            </w:r>
            <w:r>
              <w:rPr>
                <w:noProof/>
                <w:webHidden/>
              </w:rPr>
            </w:r>
            <w:r>
              <w:rPr>
                <w:noProof/>
                <w:webHidden/>
              </w:rPr>
              <w:fldChar w:fldCharType="separate"/>
            </w:r>
            <w:r>
              <w:rPr>
                <w:noProof/>
                <w:webHidden/>
              </w:rPr>
              <w:t>29</w:t>
            </w:r>
            <w:r>
              <w:rPr>
                <w:noProof/>
                <w:webHidden/>
              </w:rPr>
              <w:fldChar w:fldCharType="end"/>
            </w:r>
          </w:hyperlink>
        </w:p>
        <w:p w:rsidR="003F3028" w:rsidRPr="0099731E" w:rsidRDefault="00B43E6F" w:rsidP="00A40AF3">
          <w:pPr>
            <w:spacing w:line="360" w:lineRule="auto"/>
          </w:pPr>
          <w:r>
            <w:rPr>
              <w:b/>
              <w:bCs/>
              <w:noProof/>
            </w:rPr>
            <w:fldChar w:fldCharType="end"/>
          </w:r>
        </w:p>
      </w:sdtContent>
    </w:sdt>
    <w:p w:rsidR="0099731E" w:rsidRDefault="0099731E" w:rsidP="00A40AF3">
      <w:pPr>
        <w:pStyle w:val="Heading1"/>
        <w:spacing w:line="360" w:lineRule="auto"/>
      </w:pPr>
      <w:bookmarkStart w:id="0" w:name="_Toc513127262"/>
    </w:p>
    <w:p w:rsidR="0099731E" w:rsidRDefault="0099731E" w:rsidP="00A40AF3">
      <w:pPr>
        <w:pStyle w:val="Heading1"/>
        <w:spacing w:line="360" w:lineRule="auto"/>
      </w:pPr>
    </w:p>
    <w:p w:rsidR="0099731E" w:rsidRDefault="0099731E" w:rsidP="00A40AF3">
      <w:pPr>
        <w:pStyle w:val="Heading1"/>
        <w:spacing w:line="360" w:lineRule="auto"/>
      </w:pPr>
    </w:p>
    <w:p w:rsidR="0023237C" w:rsidRDefault="0023237C" w:rsidP="0023237C"/>
    <w:p w:rsidR="00E448E4" w:rsidRDefault="00E448E4" w:rsidP="0023237C"/>
    <w:p w:rsidR="00E448E4" w:rsidRDefault="00E448E4" w:rsidP="0023237C"/>
    <w:p w:rsidR="00E448E4" w:rsidRDefault="00E448E4" w:rsidP="0023237C"/>
    <w:p w:rsidR="00E448E4" w:rsidRDefault="00E448E4" w:rsidP="0023237C">
      <w:bookmarkStart w:id="1" w:name="_GoBack"/>
      <w:bookmarkEnd w:id="1"/>
    </w:p>
    <w:p w:rsidR="004605F0" w:rsidRDefault="004605F0" w:rsidP="0023237C"/>
    <w:p w:rsidR="004605F0" w:rsidRDefault="004605F0" w:rsidP="0023237C"/>
    <w:p w:rsidR="00CB3E19" w:rsidRPr="0023237C" w:rsidRDefault="00CB3E19" w:rsidP="0023237C"/>
    <w:p w:rsidR="00977E47" w:rsidRDefault="00977E47" w:rsidP="00A40AF3">
      <w:pPr>
        <w:pStyle w:val="Heading1"/>
        <w:spacing w:line="360" w:lineRule="auto"/>
      </w:pPr>
      <w:bookmarkStart w:id="2" w:name="_Toc518476157"/>
      <w:r w:rsidRPr="001F3015">
        <w:lastRenderedPageBreak/>
        <w:t>Abstract</w:t>
      </w:r>
      <w:bookmarkEnd w:id="0"/>
      <w:bookmarkEnd w:id="2"/>
    </w:p>
    <w:p w:rsidR="00451149" w:rsidRPr="00451149" w:rsidRDefault="00451149" w:rsidP="00A40AF3">
      <w:pPr>
        <w:spacing w:line="360" w:lineRule="auto"/>
        <w:rPr>
          <w:rFonts w:ascii="Times New Roman" w:hAnsi="Times New Roman" w:cs="Times New Roman"/>
          <w:sz w:val="24"/>
          <w:szCs w:val="24"/>
        </w:rPr>
      </w:pPr>
      <w:r w:rsidRPr="00451149">
        <w:rPr>
          <w:rFonts w:ascii="Times New Roman" w:hAnsi="Times New Roman" w:cs="Times New Roman"/>
          <w:sz w:val="24"/>
          <w:szCs w:val="24"/>
        </w:rPr>
        <w:t>The work reported in this paper is based on Altman Z score analysis. I have done this analysis on three mostly reputed ceramic companies in Bangladesh. I have collected data from their Annual report, financial statements. Here to prepare the report I have collected mainly primary data by searching in Internet through their websites, journals, and newspapers.</w:t>
      </w:r>
    </w:p>
    <w:p w:rsidR="00451149" w:rsidRPr="00451149" w:rsidRDefault="00451149" w:rsidP="00A40AF3">
      <w:pPr>
        <w:spacing w:line="360" w:lineRule="auto"/>
        <w:rPr>
          <w:rFonts w:ascii="Times New Roman" w:hAnsi="Times New Roman" w:cs="Times New Roman"/>
          <w:sz w:val="24"/>
          <w:szCs w:val="24"/>
        </w:rPr>
      </w:pPr>
      <w:r w:rsidRPr="00451149">
        <w:rPr>
          <w:rFonts w:ascii="Times New Roman" w:hAnsi="Times New Roman" w:cs="Times New Roman"/>
          <w:sz w:val="24"/>
          <w:szCs w:val="24"/>
        </w:rPr>
        <w:t>G</w:t>
      </w:r>
      <w:r w:rsidR="00964144">
        <w:rPr>
          <w:rFonts w:ascii="Times New Roman" w:hAnsi="Times New Roman" w:cs="Times New Roman"/>
          <w:sz w:val="24"/>
          <w:szCs w:val="24"/>
        </w:rPr>
        <w:t xml:space="preserve">oing universal, existence of </w:t>
      </w:r>
      <w:r w:rsidRPr="00451149">
        <w:rPr>
          <w:rFonts w:ascii="Times New Roman" w:hAnsi="Times New Roman" w:cs="Times New Roman"/>
          <w:sz w:val="24"/>
          <w:szCs w:val="24"/>
        </w:rPr>
        <w:t xml:space="preserve">business in the </w:t>
      </w:r>
      <w:r w:rsidR="00964144" w:rsidRPr="00451149">
        <w:rPr>
          <w:rFonts w:ascii="Times New Roman" w:hAnsi="Times New Roman" w:cs="Times New Roman"/>
          <w:sz w:val="24"/>
          <w:szCs w:val="24"/>
        </w:rPr>
        <w:t>up-to-date</w:t>
      </w:r>
      <w:r w:rsidRPr="00451149">
        <w:rPr>
          <w:rFonts w:ascii="Times New Roman" w:hAnsi="Times New Roman" w:cs="Times New Roman"/>
          <w:sz w:val="24"/>
          <w:szCs w:val="24"/>
        </w:rPr>
        <w:t xml:space="preserve"> competitive world is the </w:t>
      </w:r>
      <w:r w:rsidR="00964144" w:rsidRPr="00451149">
        <w:rPr>
          <w:rFonts w:ascii="Times New Roman" w:hAnsi="Times New Roman" w:cs="Times New Roman"/>
          <w:sz w:val="24"/>
          <w:szCs w:val="24"/>
        </w:rPr>
        <w:t>motivating force</w:t>
      </w:r>
      <w:r w:rsidRPr="00451149">
        <w:rPr>
          <w:rFonts w:ascii="Times New Roman" w:hAnsi="Times New Roman" w:cs="Times New Roman"/>
          <w:sz w:val="24"/>
          <w:szCs w:val="24"/>
        </w:rPr>
        <w:t xml:space="preserve"> to do better than others. In order to endure and continue to be in business it’s </w:t>
      </w:r>
      <w:r w:rsidR="00964144" w:rsidRPr="00451149">
        <w:rPr>
          <w:rFonts w:ascii="Times New Roman" w:hAnsi="Times New Roman" w:cs="Times New Roman"/>
          <w:sz w:val="24"/>
          <w:szCs w:val="24"/>
        </w:rPr>
        <w:t>indispensable</w:t>
      </w:r>
      <w:r w:rsidRPr="00451149">
        <w:rPr>
          <w:rFonts w:ascii="Times New Roman" w:hAnsi="Times New Roman" w:cs="Times New Roman"/>
          <w:sz w:val="24"/>
          <w:szCs w:val="24"/>
        </w:rPr>
        <w:t xml:space="preserve"> that an organization successfully manages its </w:t>
      </w:r>
      <w:r w:rsidR="00964144">
        <w:rPr>
          <w:rFonts w:ascii="Times New Roman" w:hAnsi="Times New Roman" w:cs="Times New Roman"/>
          <w:sz w:val="24"/>
          <w:szCs w:val="24"/>
        </w:rPr>
        <w:t xml:space="preserve">accounts and </w:t>
      </w:r>
      <w:r w:rsidRPr="00451149">
        <w:rPr>
          <w:rFonts w:ascii="Times New Roman" w:hAnsi="Times New Roman" w:cs="Times New Roman"/>
          <w:sz w:val="24"/>
          <w:szCs w:val="24"/>
        </w:rPr>
        <w:t xml:space="preserve">finance which requires more </w:t>
      </w:r>
      <w:r w:rsidR="00964144" w:rsidRPr="00451149">
        <w:rPr>
          <w:rFonts w:ascii="Times New Roman" w:hAnsi="Times New Roman" w:cs="Times New Roman"/>
          <w:sz w:val="24"/>
          <w:szCs w:val="24"/>
        </w:rPr>
        <w:t>devotion</w:t>
      </w:r>
      <w:r w:rsidRPr="00451149">
        <w:rPr>
          <w:rFonts w:ascii="Times New Roman" w:hAnsi="Times New Roman" w:cs="Times New Roman"/>
          <w:sz w:val="24"/>
          <w:szCs w:val="24"/>
        </w:rPr>
        <w:t xml:space="preserve"> and </w:t>
      </w:r>
      <w:r w:rsidR="00964144" w:rsidRPr="00451149">
        <w:rPr>
          <w:rFonts w:ascii="Times New Roman" w:hAnsi="Times New Roman" w:cs="Times New Roman"/>
          <w:sz w:val="24"/>
          <w:szCs w:val="24"/>
        </w:rPr>
        <w:t>maintenance</w:t>
      </w:r>
      <w:r w:rsidRPr="00451149">
        <w:rPr>
          <w:rFonts w:ascii="Times New Roman" w:hAnsi="Times New Roman" w:cs="Times New Roman"/>
          <w:sz w:val="24"/>
          <w:szCs w:val="24"/>
        </w:rPr>
        <w:t xml:space="preserve">. </w:t>
      </w:r>
      <w:r w:rsidR="000F6A54">
        <w:rPr>
          <w:rFonts w:ascii="Times New Roman" w:hAnsi="Times New Roman" w:cs="Times New Roman"/>
          <w:sz w:val="24"/>
          <w:szCs w:val="24"/>
        </w:rPr>
        <w:t xml:space="preserve">Accounts </w:t>
      </w:r>
      <w:r w:rsidR="00EC5239">
        <w:rPr>
          <w:rFonts w:ascii="Times New Roman" w:hAnsi="Times New Roman" w:cs="Times New Roman"/>
          <w:sz w:val="24"/>
          <w:szCs w:val="24"/>
        </w:rPr>
        <w:t>specifies</w:t>
      </w:r>
      <w:r w:rsidR="000F6A54">
        <w:rPr>
          <w:rFonts w:ascii="Times New Roman" w:hAnsi="Times New Roman" w:cs="Times New Roman"/>
          <w:sz w:val="24"/>
          <w:szCs w:val="24"/>
        </w:rPr>
        <w:t xml:space="preserve"> ultimate image of company </w:t>
      </w:r>
      <w:r w:rsidR="009A49B9">
        <w:rPr>
          <w:rFonts w:ascii="Times New Roman" w:hAnsi="Times New Roman" w:cs="Times New Roman"/>
          <w:sz w:val="24"/>
          <w:szCs w:val="24"/>
        </w:rPr>
        <w:t>in front</w:t>
      </w:r>
      <w:r w:rsidR="000F6A54">
        <w:rPr>
          <w:rFonts w:ascii="Times New Roman" w:hAnsi="Times New Roman" w:cs="Times New Roman"/>
          <w:sz w:val="24"/>
          <w:szCs w:val="24"/>
        </w:rPr>
        <w:t xml:space="preserve"> of world as shareholders, investors, employees,</w:t>
      </w:r>
      <w:r w:rsidR="009A49B9">
        <w:rPr>
          <w:rFonts w:ascii="Times New Roman" w:hAnsi="Times New Roman" w:cs="Times New Roman"/>
          <w:sz w:val="24"/>
          <w:szCs w:val="24"/>
        </w:rPr>
        <w:t xml:space="preserve"> company</w:t>
      </w:r>
      <w:r w:rsidR="000F6A54">
        <w:rPr>
          <w:rFonts w:ascii="Times New Roman" w:hAnsi="Times New Roman" w:cs="Times New Roman"/>
          <w:sz w:val="24"/>
          <w:szCs w:val="24"/>
        </w:rPr>
        <w:t xml:space="preserve"> itself.</w:t>
      </w:r>
    </w:p>
    <w:p w:rsidR="00451149" w:rsidRPr="00451149" w:rsidRDefault="007F6D87" w:rsidP="00A40AF3">
      <w:pPr>
        <w:spacing w:line="360" w:lineRule="auto"/>
        <w:rPr>
          <w:rFonts w:ascii="Times New Roman" w:hAnsi="Times New Roman" w:cs="Times New Roman"/>
          <w:sz w:val="24"/>
          <w:szCs w:val="24"/>
        </w:rPr>
      </w:pPr>
      <w:r w:rsidRPr="00451149">
        <w:rPr>
          <w:rFonts w:ascii="Times New Roman" w:hAnsi="Times New Roman" w:cs="Times New Roman"/>
          <w:sz w:val="24"/>
          <w:szCs w:val="24"/>
        </w:rPr>
        <w:t>Unproductive</w:t>
      </w:r>
      <w:r w:rsidR="00451149" w:rsidRPr="00451149">
        <w:rPr>
          <w:rFonts w:ascii="Times New Roman" w:hAnsi="Times New Roman" w:cs="Times New Roman"/>
          <w:sz w:val="24"/>
          <w:szCs w:val="24"/>
        </w:rPr>
        <w:t xml:space="preserve"> management is one of the </w:t>
      </w:r>
      <w:r w:rsidRPr="00451149">
        <w:rPr>
          <w:rFonts w:ascii="Times New Roman" w:hAnsi="Times New Roman" w:cs="Times New Roman"/>
          <w:sz w:val="24"/>
          <w:szCs w:val="24"/>
        </w:rPr>
        <w:t>vital</w:t>
      </w:r>
      <w:r w:rsidR="00451149" w:rsidRPr="00451149">
        <w:rPr>
          <w:rFonts w:ascii="Times New Roman" w:hAnsi="Times New Roman" w:cs="Times New Roman"/>
          <w:sz w:val="24"/>
          <w:szCs w:val="24"/>
        </w:rPr>
        <w:t xml:space="preserve"> factors that causing industrial illness. Many variables are available to indicate the</w:t>
      </w:r>
      <w:r w:rsidR="00E91DDC">
        <w:rPr>
          <w:rFonts w:ascii="Times New Roman" w:hAnsi="Times New Roman" w:cs="Times New Roman"/>
          <w:sz w:val="24"/>
          <w:szCs w:val="24"/>
        </w:rPr>
        <w:t xml:space="preserve"> business infection. For that reason </w:t>
      </w:r>
      <w:r w:rsidR="00451149" w:rsidRPr="00451149">
        <w:rPr>
          <w:rFonts w:ascii="Times New Roman" w:hAnsi="Times New Roman" w:cs="Times New Roman"/>
          <w:sz w:val="24"/>
          <w:szCs w:val="24"/>
        </w:rPr>
        <w:t>it is important to monitor the financial position and health of company through its financial statements, which throws light on the functioning efficiency and financial situation of the company. The pri</w:t>
      </w:r>
      <w:r w:rsidR="00451149">
        <w:rPr>
          <w:rFonts w:ascii="Times New Roman" w:hAnsi="Times New Roman" w:cs="Times New Roman"/>
          <w:sz w:val="24"/>
          <w:szCs w:val="24"/>
        </w:rPr>
        <w:t>ncipal objective of this report</w:t>
      </w:r>
      <w:r w:rsidR="00451149" w:rsidRPr="00451149">
        <w:rPr>
          <w:rFonts w:ascii="Times New Roman" w:hAnsi="Times New Roman" w:cs="Times New Roman"/>
          <w:sz w:val="24"/>
          <w:szCs w:val="24"/>
        </w:rPr>
        <w:t xml:space="preserve"> is to determine the financial strength of three ceramic companies in Bangladesh and consistency of financial performance for five financial years 2013-2017. The research findings are that the companies are maintaining good financial performance throughout the study period. In the end of this report I have tried to provide some recommendation based on the findings.</w:t>
      </w:r>
    </w:p>
    <w:p w:rsidR="00977E47" w:rsidRPr="00451149" w:rsidRDefault="00977E47" w:rsidP="00A40AF3">
      <w:pPr>
        <w:spacing w:after="0" w:line="360" w:lineRule="auto"/>
        <w:jc w:val="both"/>
        <w:rPr>
          <w:rFonts w:ascii="Times New Roman" w:eastAsia="Times New Roman" w:hAnsi="Times New Roman" w:cs="Times New Roman"/>
          <w:sz w:val="24"/>
          <w:szCs w:val="24"/>
        </w:rPr>
      </w:pPr>
      <w:r w:rsidRPr="00451149">
        <w:rPr>
          <w:rFonts w:ascii="Times New Roman" w:hAnsi="Times New Roman" w:cs="Times New Roman"/>
          <w:sz w:val="24"/>
          <w:szCs w:val="24"/>
        </w:rPr>
        <w:br w:type="page"/>
      </w:r>
    </w:p>
    <w:p w:rsidR="00977E47" w:rsidRPr="001F3015" w:rsidRDefault="00977E47" w:rsidP="00A40AF3">
      <w:pPr>
        <w:pStyle w:val="Heading1"/>
        <w:spacing w:line="360" w:lineRule="auto"/>
      </w:pPr>
      <w:bookmarkStart w:id="3" w:name="_Toc513127263"/>
      <w:bookmarkStart w:id="4" w:name="_Toc518476158"/>
      <w:r w:rsidRPr="001F3015">
        <w:lastRenderedPageBreak/>
        <w:t>Introduction:</w:t>
      </w:r>
      <w:bookmarkEnd w:id="3"/>
      <w:bookmarkEnd w:id="4"/>
    </w:p>
    <w:p w:rsidR="00BA393D" w:rsidRDefault="00BA393D" w:rsidP="00A40AF3">
      <w:pPr>
        <w:spacing w:line="36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Altman Z-Score</w:t>
      </w:r>
    </w:p>
    <w:p w:rsidR="002704DA" w:rsidRPr="002704DA" w:rsidRDefault="002704DA" w:rsidP="00A40AF3">
      <w:pPr>
        <w:spacing w:line="360" w:lineRule="auto"/>
        <w:rPr>
          <w:rFonts w:ascii="Times New Roman" w:hAnsi="Times New Roman" w:cs="Times New Roman"/>
          <w:sz w:val="24"/>
          <w:szCs w:val="24"/>
        </w:rPr>
      </w:pPr>
      <w:r w:rsidRPr="002704DA">
        <w:rPr>
          <w:rFonts w:ascii="Times New Roman" w:hAnsi="Times New Roman" w:cs="Times New Roman"/>
          <w:sz w:val="24"/>
          <w:szCs w:val="24"/>
        </w:rPr>
        <w:t xml:space="preserve">The Altman Z-score measures company's possibility of bankruptcy. The Altman Z-score is based on five financial ratios that can be calculated from data found on a company's annual report. It uses profitability, leverage, liquidity, solvency and activity to predict whether a company has a high degree of probability of being </w:t>
      </w:r>
      <w:r w:rsidR="003F1B98">
        <w:rPr>
          <w:rFonts w:ascii="Times New Roman" w:hAnsi="Times New Roman" w:cs="Times New Roman"/>
          <w:sz w:val="24"/>
          <w:szCs w:val="24"/>
        </w:rPr>
        <w:t>bankrupt or not.</w:t>
      </w:r>
    </w:p>
    <w:p w:rsidR="002704DA" w:rsidRPr="002704DA" w:rsidRDefault="002704DA" w:rsidP="00A40AF3">
      <w:pPr>
        <w:spacing w:line="360" w:lineRule="auto"/>
        <w:rPr>
          <w:rFonts w:ascii="Times New Roman" w:hAnsi="Times New Roman" w:cs="Times New Roman"/>
          <w:sz w:val="24"/>
          <w:szCs w:val="24"/>
        </w:rPr>
      </w:pPr>
      <w:r w:rsidRPr="002704DA">
        <w:rPr>
          <w:rFonts w:ascii="Times New Roman" w:hAnsi="Times New Roman" w:cs="Times New Roman"/>
          <w:sz w:val="24"/>
          <w:szCs w:val="24"/>
        </w:rPr>
        <w:t>Z-Score = 1.2A + 1.4B + 3.3C + 0.6D + 1.0E</w:t>
      </w:r>
    </w:p>
    <w:p w:rsidR="002704DA" w:rsidRPr="002704DA" w:rsidRDefault="002704DA" w:rsidP="00A40AF3">
      <w:pPr>
        <w:spacing w:line="360" w:lineRule="auto"/>
        <w:rPr>
          <w:rFonts w:ascii="Times New Roman" w:hAnsi="Times New Roman" w:cs="Times New Roman"/>
          <w:sz w:val="24"/>
          <w:szCs w:val="24"/>
        </w:rPr>
      </w:pPr>
      <w:r w:rsidRPr="002704DA">
        <w:rPr>
          <w:rFonts w:ascii="Times New Roman" w:hAnsi="Times New Roman" w:cs="Times New Roman"/>
          <w:sz w:val="24"/>
          <w:szCs w:val="24"/>
        </w:rPr>
        <w:t>Where:</w:t>
      </w:r>
    </w:p>
    <w:p w:rsidR="002704DA" w:rsidRPr="002704DA" w:rsidRDefault="002704DA" w:rsidP="00A40AF3">
      <w:pPr>
        <w:spacing w:line="360" w:lineRule="auto"/>
        <w:rPr>
          <w:rFonts w:ascii="Times New Roman" w:hAnsi="Times New Roman" w:cs="Times New Roman"/>
          <w:sz w:val="24"/>
          <w:szCs w:val="24"/>
        </w:rPr>
      </w:pPr>
      <w:r w:rsidRPr="002704DA">
        <w:rPr>
          <w:rFonts w:ascii="Times New Roman" w:hAnsi="Times New Roman" w:cs="Times New Roman"/>
          <w:sz w:val="24"/>
          <w:szCs w:val="24"/>
        </w:rPr>
        <w:t xml:space="preserve">A = working capital / total assets (Measures the amount of </w:t>
      </w:r>
      <w:r w:rsidRPr="002704DA">
        <w:rPr>
          <w:rFonts w:ascii="Times New Roman" w:hAnsi="Times New Roman" w:cs="Times New Roman"/>
          <w:b/>
          <w:sz w:val="24"/>
          <w:szCs w:val="24"/>
        </w:rPr>
        <w:t>liquid assets- liquidity</w:t>
      </w:r>
      <w:r w:rsidRPr="002704DA">
        <w:rPr>
          <w:rFonts w:ascii="Times New Roman" w:hAnsi="Times New Roman" w:cs="Times New Roman"/>
          <w:sz w:val="24"/>
          <w:szCs w:val="24"/>
        </w:rPr>
        <w:t xml:space="preserve"> of firm)</w:t>
      </w:r>
    </w:p>
    <w:p w:rsidR="002704DA" w:rsidRPr="002704DA" w:rsidRDefault="002704DA" w:rsidP="00A40AF3">
      <w:pPr>
        <w:spacing w:line="360" w:lineRule="auto"/>
        <w:rPr>
          <w:rFonts w:ascii="Times New Roman" w:hAnsi="Times New Roman" w:cs="Times New Roman"/>
          <w:sz w:val="24"/>
          <w:szCs w:val="24"/>
        </w:rPr>
      </w:pPr>
      <w:r w:rsidRPr="002704DA">
        <w:rPr>
          <w:rFonts w:ascii="Times New Roman" w:hAnsi="Times New Roman" w:cs="Times New Roman"/>
          <w:sz w:val="24"/>
          <w:szCs w:val="24"/>
        </w:rPr>
        <w:t>B = retained earnings / total assets (</w:t>
      </w:r>
      <w:r w:rsidR="00E32BAB" w:rsidRPr="002704DA">
        <w:rPr>
          <w:rFonts w:ascii="Times New Roman" w:hAnsi="Times New Roman" w:cs="Times New Roman"/>
          <w:sz w:val="24"/>
          <w:szCs w:val="24"/>
        </w:rPr>
        <w:t>Defines</w:t>
      </w:r>
      <w:r w:rsidRPr="002704DA">
        <w:rPr>
          <w:rFonts w:ascii="Times New Roman" w:hAnsi="Times New Roman" w:cs="Times New Roman"/>
          <w:sz w:val="24"/>
          <w:szCs w:val="24"/>
        </w:rPr>
        <w:t xml:space="preserve"> increasing </w:t>
      </w:r>
      <w:r w:rsidRPr="002704DA">
        <w:rPr>
          <w:rFonts w:ascii="Times New Roman" w:hAnsi="Times New Roman" w:cs="Times New Roman"/>
          <w:b/>
          <w:sz w:val="24"/>
          <w:szCs w:val="24"/>
        </w:rPr>
        <w:t>profitability</w:t>
      </w:r>
      <w:r w:rsidRPr="002704DA">
        <w:rPr>
          <w:rFonts w:ascii="Times New Roman" w:hAnsi="Times New Roman" w:cs="Times New Roman"/>
          <w:sz w:val="24"/>
          <w:szCs w:val="24"/>
        </w:rPr>
        <w:t>)</w:t>
      </w:r>
    </w:p>
    <w:p w:rsidR="002704DA" w:rsidRPr="002704DA" w:rsidRDefault="002704DA" w:rsidP="00A40AF3">
      <w:pPr>
        <w:spacing w:line="360" w:lineRule="auto"/>
        <w:rPr>
          <w:rFonts w:ascii="Times New Roman" w:hAnsi="Times New Roman" w:cs="Times New Roman"/>
          <w:sz w:val="24"/>
          <w:szCs w:val="24"/>
        </w:rPr>
      </w:pPr>
      <w:r w:rsidRPr="002704DA">
        <w:rPr>
          <w:rFonts w:ascii="Times New Roman" w:hAnsi="Times New Roman" w:cs="Times New Roman"/>
          <w:sz w:val="24"/>
          <w:szCs w:val="24"/>
        </w:rPr>
        <w:t xml:space="preserve">C = earnings before interest and tax / total assets (measures how much </w:t>
      </w:r>
      <w:r w:rsidRPr="002704DA">
        <w:rPr>
          <w:rFonts w:ascii="Times New Roman" w:hAnsi="Times New Roman" w:cs="Times New Roman"/>
          <w:b/>
          <w:sz w:val="24"/>
          <w:szCs w:val="24"/>
        </w:rPr>
        <w:t>profit</w:t>
      </w:r>
      <w:r w:rsidRPr="002704DA">
        <w:rPr>
          <w:rFonts w:ascii="Times New Roman" w:hAnsi="Times New Roman" w:cs="Times New Roman"/>
          <w:sz w:val="24"/>
          <w:szCs w:val="24"/>
        </w:rPr>
        <w:t xml:space="preserve"> the firm’s assets are producing)</w:t>
      </w:r>
    </w:p>
    <w:p w:rsidR="002704DA" w:rsidRPr="002704DA" w:rsidRDefault="002704DA" w:rsidP="00A40AF3">
      <w:pPr>
        <w:spacing w:line="360" w:lineRule="auto"/>
        <w:rPr>
          <w:rFonts w:ascii="Times New Roman" w:hAnsi="Times New Roman" w:cs="Times New Roman"/>
          <w:sz w:val="24"/>
          <w:szCs w:val="24"/>
        </w:rPr>
      </w:pPr>
      <w:r w:rsidRPr="002704DA">
        <w:rPr>
          <w:rFonts w:ascii="Times New Roman" w:hAnsi="Times New Roman" w:cs="Times New Roman"/>
          <w:sz w:val="24"/>
          <w:szCs w:val="24"/>
        </w:rPr>
        <w:t>D = market value of equity / total liabilities (com</w:t>
      </w:r>
      <w:r>
        <w:rPr>
          <w:rFonts w:ascii="Times New Roman" w:hAnsi="Times New Roman" w:cs="Times New Roman"/>
          <w:sz w:val="24"/>
          <w:szCs w:val="24"/>
        </w:rPr>
        <w:t>pares the company’s value vs</w:t>
      </w:r>
      <w:r w:rsidRPr="002704DA">
        <w:rPr>
          <w:rFonts w:ascii="Times New Roman" w:hAnsi="Times New Roman" w:cs="Times New Roman"/>
          <w:sz w:val="24"/>
          <w:szCs w:val="24"/>
        </w:rPr>
        <w:t xml:space="preserve"> its liabilities)</w:t>
      </w:r>
    </w:p>
    <w:p w:rsidR="002704DA" w:rsidRPr="002704DA" w:rsidRDefault="002704DA" w:rsidP="00A40AF3">
      <w:pPr>
        <w:spacing w:line="360" w:lineRule="auto"/>
        <w:rPr>
          <w:rFonts w:ascii="Times New Roman" w:hAnsi="Times New Roman" w:cs="Times New Roman"/>
          <w:sz w:val="24"/>
          <w:szCs w:val="24"/>
        </w:rPr>
      </w:pPr>
      <w:r w:rsidRPr="002704DA">
        <w:rPr>
          <w:rFonts w:ascii="Times New Roman" w:hAnsi="Times New Roman" w:cs="Times New Roman"/>
          <w:sz w:val="24"/>
          <w:szCs w:val="24"/>
        </w:rPr>
        <w:t>E = sales / total assets (measures asset turnover, efficiency ratio – measures how much the company’s assets are producing in sales)</w:t>
      </w:r>
    </w:p>
    <w:p w:rsidR="002704DA" w:rsidRPr="002704DA" w:rsidRDefault="002704DA" w:rsidP="00A40AF3">
      <w:pPr>
        <w:spacing w:line="360" w:lineRule="auto"/>
        <w:rPr>
          <w:rFonts w:ascii="Times New Roman" w:hAnsi="Times New Roman" w:cs="Times New Roman"/>
          <w:sz w:val="24"/>
          <w:szCs w:val="24"/>
        </w:rPr>
      </w:pPr>
      <w:r w:rsidRPr="002704DA">
        <w:rPr>
          <w:rFonts w:ascii="Times New Roman" w:hAnsi="Times New Roman" w:cs="Times New Roman"/>
          <w:sz w:val="24"/>
          <w:szCs w:val="24"/>
        </w:rPr>
        <w:t>Altman Z-Score Interpretation</w:t>
      </w:r>
    </w:p>
    <w:p w:rsidR="002704DA" w:rsidRPr="002704DA" w:rsidRDefault="002704DA" w:rsidP="00A40AF3">
      <w:pPr>
        <w:spacing w:line="360" w:lineRule="auto"/>
        <w:rPr>
          <w:rFonts w:ascii="Times New Roman" w:hAnsi="Times New Roman" w:cs="Times New Roman"/>
          <w:sz w:val="24"/>
          <w:szCs w:val="24"/>
        </w:rPr>
      </w:pPr>
      <w:r w:rsidRPr="002704DA">
        <w:rPr>
          <w:rFonts w:ascii="Times New Roman" w:hAnsi="Times New Roman" w:cs="Times New Roman"/>
          <w:sz w:val="24"/>
          <w:szCs w:val="24"/>
        </w:rPr>
        <w:t xml:space="preserve">A score below 1.8 means the company is probably </w:t>
      </w:r>
      <w:r w:rsidR="00F31D3E" w:rsidRPr="002704DA">
        <w:rPr>
          <w:rFonts w:ascii="Times New Roman" w:hAnsi="Times New Roman" w:cs="Times New Roman"/>
          <w:sz w:val="24"/>
          <w:szCs w:val="24"/>
        </w:rPr>
        <w:t>directed</w:t>
      </w:r>
      <w:r w:rsidRPr="002704DA">
        <w:rPr>
          <w:rFonts w:ascii="Times New Roman" w:hAnsi="Times New Roman" w:cs="Times New Roman"/>
          <w:sz w:val="24"/>
          <w:szCs w:val="24"/>
        </w:rPr>
        <w:t xml:space="preserve"> for bankruptcy, while companies with scores above 3 are not likely to go bankrupt. Investors can use Altman Z-scores to determine whether they should buy or sell a particular stock </w:t>
      </w:r>
      <w:r w:rsidR="00E32BAB">
        <w:rPr>
          <w:rFonts w:ascii="Times New Roman" w:hAnsi="Times New Roman" w:cs="Times New Roman"/>
          <w:sz w:val="24"/>
          <w:szCs w:val="24"/>
        </w:rPr>
        <w:t xml:space="preserve">if they're concerned about the </w:t>
      </w:r>
      <w:r w:rsidRPr="002704DA">
        <w:rPr>
          <w:rFonts w:ascii="Times New Roman" w:hAnsi="Times New Roman" w:cs="Times New Roman"/>
          <w:sz w:val="24"/>
          <w:szCs w:val="24"/>
        </w:rPr>
        <w:t>company's financial strength. Investors may consider purchasing a stock if its Altman Z-Score value is closer to 3 and selling or shorting a stock if the value is closer to 1.8.</w:t>
      </w:r>
    </w:p>
    <w:p w:rsidR="002704DA" w:rsidRPr="002704DA" w:rsidRDefault="002704DA" w:rsidP="00A40AF3">
      <w:pPr>
        <w:spacing w:line="360" w:lineRule="auto"/>
        <w:rPr>
          <w:rFonts w:ascii="Times New Roman" w:hAnsi="Times New Roman" w:cs="Times New Roman"/>
          <w:sz w:val="24"/>
          <w:szCs w:val="24"/>
        </w:rPr>
      </w:pPr>
      <w:r w:rsidRPr="002704DA">
        <w:rPr>
          <w:rFonts w:ascii="Times New Roman" w:hAnsi="Times New Roman" w:cs="Times New Roman"/>
          <w:sz w:val="24"/>
          <w:szCs w:val="24"/>
        </w:rPr>
        <w:t>Z &gt; 2.99 – “Safe” Zone</w:t>
      </w:r>
    </w:p>
    <w:p w:rsidR="002704DA" w:rsidRDefault="002704DA" w:rsidP="00A40AF3">
      <w:pPr>
        <w:spacing w:line="360" w:lineRule="auto"/>
        <w:rPr>
          <w:rFonts w:ascii="Times New Roman" w:hAnsi="Times New Roman" w:cs="Times New Roman"/>
          <w:sz w:val="24"/>
          <w:szCs w:val="24"/>
        </w:rPr>
      </w:pPr>
      <w:r w:rsidRPr="002704DA">
        <w:rPr>
          <w:rFonts w:ascii="Times New Roman" w:hAnsi="Times New Roman" w:cs="Times New Roman"/>
          <w:sz w:val="24"/>
          <w:szCs w:val="24"/>
        </w:rPr>
        <w:t>1.81 &lt; Z &lt; 2.99 – “Gray” Zone</w:t>
      </w:r>
    </w:p>
    <w:p w:rsidR="009D72BC" w:rsidRDefault="001437F6" w:rsidP="00A40AF3">
      <w:pPr>
        <w:spacing w:line="360" w:lineRule="auto"/>
      </w:pPr>
      <w:r w:rsidRPr="001437F6">
        <w:rPr>
          <w:rFonts w:ascii="Times New Roman" w:hAnsi="Times New Roman" w:cs="Times New Roman"/>
          <w:sz w:val="24"/>
          <w:szCs w:val="24"/>
        </w:rPr>
        <w:t>Z &lt; 1.81 – “Distress” Zone</w:t>
      </w:r>
      <w:r w:rsidR="0068681E" w:rsidRPr="0068681E">
        <w:t xml:space="preserve"> </w:t>
      </w:r>
    </w:p>
    <w:p w:rsidR="0068681E" w:rsidRPr="0068681E" w:rsidRDefault="0068681E" w:rsidP="00A40AF3">
      <w:pPr>
        <w:spacing w:line="360" w:lineRule="auto"/>
        <w:rPr>
          <w:rFonts w:ascii="Times New Roman" w:hAnsi="Times New Roman" w:cs="Times New Roman"/>
          <w:sz w:val="24"/>
          <w:szCs w:val="24"/>
        </w:rPr>
      </w:pPr>
      <w:r w:rsidRPr="0068681E">
        <w:rPr>
          <w:rFonts w:ascii="Times New Roman" w:hAnsi="Times New Roman" w:cs="Times New Roman"/>
          <w:sz w:val="24"/>
          <w:szCs w:val="24"/>
        </w:rPr>
        <w:t>The Z-Score is a commonly used measuring tool with wide appeal, though it is one of many cr</w:t>
      </w:r>
      <w:r w:rsidR="009D72BC">
        <w:rPr>
          <w:rFonts w:ascii="Times New Roman" w:hAnsi="Times New Roman" w:cs="Times New Roman"/>
          <w:sz w:val="24"/>
          <w:szCs w:val="24"/>
        </w:rPr>
        <w:t xml:space="preserve">edit scoring models in use </w:t>
      </w:r>
      <w:r w:rsidRPr="0068681E">
        <w:rPr>
          <w:rFonts w:ascii="Times New Roman" w:hAnsi="Times New Roman" w:cs="Times New Roman"/>
          <w:sz w:val="24"/>
          <w:szCs w:val="24"/>
        </w:rPr>
        <w:t>that predict</w:t>
      </w:r>
      <w:r w:rsidR="009D72BC">
        <w:rPr>
          <w:rFonts w:ascii="Times New Roman" w:hAnsi="Times New Roman" w:cs="Times New Roman"/>
          <w:sz w:val="24"/>
          <w:szCs w:val="24"/>
        </w:rPr>
        <w:t>s</w:t>
      </w:r>
      <w:r w:rsidRPr="0068681E">
        <w:rPr>
          <w:rFonts w:ascii="Times New Roman" w:hAnsi="Times New Roman" w:cs="Times New Roman"/>
          <w:sz w:val="24"/>
          <w:szCs w:val="24"/>
        </w:rPr>
        <w:t xml:space="preserve"> whether a firm will make profit or fail.</w:t>
      </w:r>
    </w:p>
    <w:p w:rsidR="0068681E" w:rsidRPr="0068681E" w:rsidRDefault="0068681E" w:rsidP="00A40AF3">
      <w:pPr>
        <w:spacing w:line="360" w:lineRule="auto"/>
        <w:rPr>
          <w:rFonts w:ascii="Times New Roman" w:hAnsi="Times New Roman" w:cs="Times New Roman"/>
          <w:sz w:val="24"/>
          <w:szCs w:val="24"/>
        </w:rPr>
      </w:pPr>
      <w:r w:rsidRPr="0068681E">
        <w:rPr>
          <w:rFonts w:ascii="Times New Roman" w:hAnsi="Times New Roman" w:cs="Times New Roman"/>
          <w:sz w:val="24"/>
          <w:szCs w:val="24"/>
        </w:rPr>
        <w:t>Altman Z score consists of 5 ratios:</w:t>
      </w:r>
    </w:p>
    <w:p w:rsidR="0068681E" w:rsidRPr="0068681E" w:rsidRDefault="0068681E" w:rsidP="00A40AF3">
      <w:pPr>
        <w:spacing w:line="360" w:lineRule="auto"/>
        <w:rPr>
          <w:rFonts w:ascii="Times New Roman" w:hAnsi="Times New Roman" w:cs="Times New Roman"/>
          <w:sz w:val="24"/>
          <w:szCs w:val="24"/>
        </w:rPr>
      </w:pPr>
      <w:r w:rsidRPr="0068681E">
        <w:rPr>
          <w:rFonts w:ascii="Times New Roman" w:hAnsi="Times New Roman" w:cs="Times New Roman"/>
          <w:sz w:val="24"/>
          <w:szCs w:val="24"/>
        </w:rPr>
        <w:lastRenderedPageBreak/>
        <w:t>•</w:t>
      </w:r>
      <w:r w:rsidRPr="0068681E">
        <w:rPr>
          <w:rFonts w:ascii="Times New Roman" w:hAnsi="Times New Roman" w:cs="Times New Roman"/>
          <w:sz w:val="24"/>
          <w:szCs w:val="24"/>
        </w:rPr>
        <w:tab/>
        <w:t>Liquidity ratio</w:t>
      </w:r>
    </w:p>
    <w:p w:rsidR="0068681E" w:rsidRPr="0068681E" w:rsidRDefault="0068681E" w:rsidP="00A40AF3">
      <w:pPr>
        <w:spacing w:line="360" w:lineRule="auto"/>
        <w:rPr>
          <w:rFonts w:ascii="Times New Roman" w:hAnsi="Times New Roman" w:cs="Times New Roman"/>
          <w:sz w:val="24"/>
          <w:szCs w:val="24"/>
        </w:rPr>
      </w:pPr>
      <w:r w:rsidRPr="0068681E">
        <w:rPr>
          <w:rFonts w:ascii="Times New Roman" w:hAnsi="Times New Roman" w:cs="Times New Roman"/>
          <w:sz w:val="24"/>
          <w:szCs w:val="24"/>
        </w:rPr>
        <w:t>•</w:t>
      </w:r>
      <w:r w:rsidRPr="0068681E">
        <w:rPr>
          <w:rFonts w:ascii="Times New Roman" w:hAnsi="Times New Roman" w:cs="Times New Roman"/>
          <w:sz w:val="24"/>
          <w:szCs w:val="24"/>
        </w:rPr>
        <w:tab/>
        <w:t>Profitability ratio</w:t>
      </w:r>
    </w:p>
    <w:p w:rsidR="0068681E" w:rsidRPr="0068681E" w:rsidRDefault="0068681E" w:rsidP="00A40AF3">
      <w:pPr>
        <w:spacing w:line="360" w:lineRule="auto"/>
        <w:rPr>
          <w:rFonts w:ascii="Times New Roman" w:hAnsi="Times New Roman" w:cs="Times New Roman"/>
          <w:sz w:val="24"/>
          <w:szCs w:val="24"/>
        </w:rPr>
      </w:pPr>
      <w:r w:rsidRPr="0068681E">
        <w:rPr>
          <w:rFonts w:ascii="Times New Roman" w:hAnsi="Times New Roman" w:cs="Times New Roman"/>
          <w:sz w:val="24"/>
          <w:szCs w:val="24"/>
        </w:rPr>
        <w:t>•</w:t>
      </w:r>
      <w:r w:rsidRPr="0068681E">
        <w:rPr>
          <w:rFonts w:ascii="Times New Roman" w:hAnsi="Times New Roman" w:cs="Times New Roman"/>
          <w:sz w:val="24"/>
          <w:szCs w:val="24"/>
        </w:rPr>
        <w:tab/>
        <w:t>Leverage ratio</w:t>
      </w:r>
    </w:p>
    <w:p w:rsidR="0068681E" w:rsidRPr="0068681E" w:rsidRDefault="0068681E" w:rsidP="00A40AF3">
      <w:pPr>
        <w:spacing w:line="360" w:lineRule="auto"/>
        <w:rPr>
          <w:rFonts w:ascii="Times New Roman" w:hAnsi="Times New Roman" w:cs="Times New Roman"/>
          <w:sz w:val="24"/>
          <w:szCs w:val="24"/>
        </w:rPr>
      </w:pPr>
      <w:r w:rsidRPr="0068681E">
        <w:rPr>
          <w:rFonts w:ascii="Times New Roman" w:hAnsi="Times New Roman" w:cs="Times New Roman"/>
          <w:sz w:val="24"/>
          <w:szCs w:val="24"/>
        </w:rPr>
        <w:t>•</w:t>
      </w:r>
      <w:r w:rsidRPr="0068681E">
        <w:rPr>
          <w:rFonts w:ascii="Times New Roman" w:hAnsi="Times New Roman" w:cs="Times New Roman"/>
          <w:sz w:val="24"/>
          <w:szCs w:val="24"/>
        </w:rPr>
        <w:tab/>
        <w:t>Solvency ratio</w:t>
      </w:r>
    </w:p>
    <w:p w:rsidR="0068681E" w:rsidRPr="0068681E" w:rsidRDefault="00665B0C" w:rsidP="00A40AF3">
      <w:pPr>
        <w:spacing w:line="36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Activity ratio</w:t>
      </w:r>
    </w:p>
    <w:p w:rsidR="00CF4B1F" w:rsidRDefault="0068681E" w:rsidP="00A40AF3">
      <w:pPr>
        <w:pStyle w:val="ListParagraph"/>
        <w:numPr>
          <w:ilvl w:val="0"/>
          <w:numId w:val="7"/>
        </w:numPr>
        <w:spacing w:line="360" w:lineRule="auto"/>
        <w:rPr>
          <w:rFonts w:ascii="Times New Roman" w:hAnsi="Times New Roman" w:cs="Times New Roman"/>
          <w:sz w:val="24"/>
          <w:szCs w:val="24"/>
        </w:rPr>
      </w:pPr>
      <w:r w:rsidRPr="00CF4B1F">
        <w:rPr>
          <w:rFonts w:ascii="Times New Roman" w:hAnsi="Times New Roman" w:cs="Times New Roman"/>
          <w:b/>
          <w:sz w:val="24"/>
          <w:szCs w:val="24"/>
        </w:rPr>
        <w:t>Liquidity ratio</w:t>
      </w:r>
      <w:r w:rsidRPr="00CF4B1F">
        <w:rPr>
          <w:rFonts w:ascii="Times New Roman" w:hAnsi="Times New Roman" w:cs="Times New Roman"/>
          <w:sz w:val="24"/>
          <w:szCs w:val="24"/>
        </w:rPr>
        <w:t xml:space="preserve">: </w:t>
      </w:r>
    </w:p>
    <w:p w:rsidR="00C94CEB" w:rsidRDefault="00C94CEB" w:rsidP="00A40AF3">
      <w:pPr>
        <w:spacing w:line="360" w:lineRule="auto"/>
        <w:rPr>
          <w:rFonts w:ascii="Times New Roman" w:hAnsi="Times New Roman" w:cs="Times New Roman"/>
          <w:sz w:val="24"/>
          <w:szCs w:val="24"/>
        </w:rPr>
      </w:pPr>
      <w:r>
        <w:rPr>
          <w:rFonts w:ascii="Times New Roman" w:hAnsi="Times New Roman" w:cs="Times New Roman"/>
          <w:sz w:val="24"/>
          <w:szCs w:val="24"/>
        </w:rPr>
        <w:t xml:space="preserve">Net working capital to total asset results liquidity ratio that indicated current assets/ working capital of a company. </w:t>
      </w:r>
    </w:p>
    <w:p w:rsidR="0068681E" w:rsidRPr="0068681E" w:rsidRDefault="0068681E" w:rsidP="00A40AF3">
      <w:p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1982726</wp:posOffset>
                </wp:positionH>
                <wp:positionV relativeFrom="paragraph">
                  <wp:posOffset>266642</wp:posOffset>
                </wp:positionV>
                <wp:extent cx="1140031" cy="11875"/>
                <wp:effectExtent l="0" t="0" r="22225" b="26670"/>
                <wp:wrapNone/>
                <wp:docPr id="14" name="Straight Connector 14"/>
                <wp:cNvGraphicFramePr/>
                <a:graphic xmlns:a="http://schemas.openxmlformats.org/drawingml/2006/main">
                  <a:graphicData uri="http://schemas.microsoft.com/office/word/2010/wordprocessingShape">
                    <wps:wsp>
                      <wps:cNvCnPr/>
                      <wps:spPr>
                        <a:xfrm flipV="1">
                          <a:off x="0" y="0"/>
                          <a:ext cx="1140031" cy="11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D83925" id="Straight Connector 14"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1pt,21pt" to="245.8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" strokecolor="#5b9bd5 [3204]" strokeweight=".5pt">
                <v:stroke joinstyle="miter"/>
              </v:line>
            </w:pict>
          </mc:Fallback>
        </mc:AlternateContent>
      </w:r>
      <w:r w:rsidRPr="0068681E">
        <w:rPr>
          <w:rFonts w:ascii="Times New Roman" w:hAnsi="Times New Roman" w:cs="Times New Roman"/>
          <w:sz w:val="24"/>
          <w:szCs w:val="24"/>
        </w:rPr>
        <w:t xml:space="preserve">In Z score, A=Liquidity ratio=    Working capital (current asset- current liability)                                                                                       </w:t>
      </w:r>
    </w:p>
    <w:p w:rsidR="0068681E" w:rsidRDefault="0068681E" w:rsidP="00A40AF3">
      <w:pPr>
        <w:tabs>
          <w:tab w:val="left" w:pos="3535"/>
          <w:tab w:val="center" w:pos="4680"/>
        </w:tabs>
        <w:spacing w:line="360" w:lineRule="auto"/>
        <w:rPr>
          <w:rFonts w:ascii="Times New Roman" w:hAnsi="Times New Roman" w:cs="Times New Roman"/>
          <w:sz w:val="24"/>
          <w:szCs w:val="24"/>
        </w:rPr>
      </w:pPr>
      <w:r>
        <w:rPr>
          <w:rFonts w:ascii="Times New Roman" w:hAnsi="Times New Roman" w:cs="Times New Roman"/>
          <w:sz w:val="24"/>
          <w:szCs w:val="24"/>
        </w:rPr>
        <w:tab/>
      </w:r>
      <w:r w:rsidRPr="0068681E">
        <w:rPr>
          <w:rFonts w:ascii="Times New Roman" w:hAnsi="Times New Roman" w:cs="Times New Roman"/>
          <w:sz w:val="24"/>
          <w:szCs w:val="24"/>
        </w:rPr>
        <w:t>Total asset</w:t>
      </w:r>
      <w:r>
        <w:rPr>
          <w:rFonts w:ascii="Times New Roman" w:hAnsi="Times New Roman" w:cs="Times New Roman"/>
          <w:sz w:val="24"/>
          <w:szCs w:val="24"/>
        </w:rPr>
        <w:tab/>
      </w:r>
    </w:p>
    <w:p w:rsidR="00315F17" w:rsidRDefault="00315F17" w:rsidP="00A40AF3">
      <w:pPr>
        <w:tabs>
          <w:tab w:val="left" w:pos="3535"/>
          <w:tab w:val="center" w:pos="4680"/>
        </w:tabs>
        <w:spacing w:line="360" w:lineRule="auto"/>
        <w:rPr>
          <w:rFonts w:ascii="Times New Roman" w:hAnsi="Times New Roman" w:cs="Times New Roman"/>
          <w:sz w:val="24"/>
          <w:szCs w:val="24"/>
        </w:rPr>
      </w:pPr>
      <w:r>
        <w:rPr>
          <w:rFonts w:ascii="Times New Roman" w:hAnsi="Times New Roman" w:cs="Times New Roman"/>
          <w:sz w:val="24"/>
          <w:szCs w:val="24"/>
        </w:rPr>
        <w:t>Liquidity ratio is for corporate distress. Firm with negative liquidity ratio faces problems in terms of paying short term debts as current assets are absent. Higher liquidity ratio indicate no obstacle in paying debt.</w:t>
      </w:r>
    </w:p>
    <w:p w:rsidR="00287015" w:rsidRPr="0068681E" w:rsidRDefault="00287015" w:rsidP="00A40AF3">
      <w:pPr>
        <w:tabs>
          <w:tab w:val="left" w:pos="3535"/>
          <w:tab w:val="center" w:pos="4680"/>
        </w:tabs>
        <w:spacing w:line="360" w:lineRule="auto"/>
        <w:rPr>
          <w:rFonts w:ascii="Times New Roman" w:hAnsi="Times New Roman" w:cs="Times New Roman"/>
          <w:sz w:val="24"/>
          <w:szCs w:val="24"/>
        </w:rPr>
      </w:pPr>
      <w:r>
        <w:rPr>
          <w:rFonts w:ascii="Times New Roman" w:hAnsi="Times New Roman" w:cs="Times New Roman"/>
          <w:sz w:val="24"/>
          <w:szCs w:val="24"/>
        </w:rPr>
        <w:t xml:space="preserve">It analyses company’s ability to pay its current liabilities. It shows amount of cash of company and ability to turn assets in cash to pay liabilities. </w:t>
      </w:r>
    </w:p>
    <w:p w:rsidR="00CF4B1F" w:rsidRPr="00287015" w:rsidRDefault="0068681E" w:rsidP="00287015">
      <w:pPr>
        <w:pStyle w:val="ListParagraph"/>
        <w:numPr>
          <w:ilvl w:val="0"/>
          <w:numId w:val="7"/>
        </w:numPr>
        <w:spacing w:line="360" w:lineRule="auto"/>
        <w:rPr>
          <w:rFonts w:ascii="Times New Roman" w:hAnsi="Times New Roman" w:cs="Times New Roman"/>
          <w:sz w:val="24"/>
          <w:szCs w:val="24"/>
        </w:rPr>
      </w:pPr>
      <w:r w:rsidRPr="00287015">
        <w:rPr>
          <w:rFonts w:ascii="Times New Roman" w:hAnsi="Times New Roman" w:cs="Times New Roman"/>
          <w:b/>
          <w:sz w:val="24"/>
          <w:szCs w:val="24"/>
        </w:rPr>
        <w:t>Profitability ratio</w:t>
      </w:r>
      <w:r w:rsidRPr="00287015">
        <w:rPr>
          <w:rFonts w:ascii="Times New Roman" w:hAnsi="Times New Roman" w:cs="Times New Roman"/>
          <w:sz w:val="24"/>
          <w:szCs w:val="24"/>
        </w:rPr>
        <w:t xml:space="preserve">: </w:t>
      </w:r>
    </w:p>
    <w:p w:rsidR="00977E47" w:rsidRPr="005D1FF2" w:rsidRDefault="00287015" w:rsidP="00A40AF3">
      <w:pPr>
        <w:spacing w:line="360" w:lineRule="auto"/>
        <w:rPr>
          <w:rFonts w:ascii="Times New Roman" w:hAnsi="Times New Roman" w:cs="Times New Roman"/>
          <w:sz w:val="24"/>
          <w:szCs w:val="24"/>
        </w:rPr>
      </w:pPr>
      <w:r>
        <w:rPr>
          <w:rFonts w:ascii="Times New Roman" w:hAnsi="Times New Roman" w:cs="Times New Roman"/>
          <w:sz w:val="24"/>
          <w:szCs w:val="24"/>
        </w:rPr>
        <w:t xml:space="preserve">Profitability ratios indicates company’s ability to make profit from its activities. It’s </w:t>
      </w:r>
      <w:r w:rsidR="00CB6DD4">
        <w:rPr>
          <w:rFonts w:ascii="Times New Roman" w:hAnsi="Times New Roman" w:cs="Times New Roman"/>
          <w:sz w:val="24"/>
          <w:szCs w:val="24"/>
        </w:rPr>
        <w:t xml:space="preserve">mainly focuses on </w:t>
      </w:r>
      <w:r w:rsidR="005D1FF2">
        <w:rPr>
          <w:rFonts w:ascii="Times New Roman" w:hAnsi="Times New Roman" w:cs="Times New Roman"/>
          <w:sz w:val="24"/>
          <w:szCs w:val="24"/>
        </w:rPr>
        <w:t>return</w:t>
      </w:r>
      <w:r w:rsidR="00CB6DD4">
        <w:rPr>
          <w:rFonts w:ascii="Times New Roman" w:hAnsi="Times New Roman" w:cs="Times New Roman"/>
          <w:sz w:val="24"/>
          <w:szCs w:val="24"/>
        </w:rPr>
        <w:t xml:space="preserve"> on investment as </w:t>
      </w:r>
      <w:r w:rsidR="005D1FF2">
        <w:rPr>
          <w:rFonts w:ascii="Times New Roman" w:hAnsi="Times New Roman" w:cs="Times New Roman"/>
          <w:sz w:val="24"/>
          <w:szCs w:val="24"/>
        </w:rPr>
        <w:t>inventory</w:t>
      </w:r>
      <w:r w:rsidR="00CB6DD4">
        <w:rPr>
          <w:rFonts w:ascii="Times New Roman" w:hAnsi="Times New Roman" w:cs="Times New Roman"/>
          <w:sz w:val="24"/>
          <w:szCs w:val="24"/>
        </w:rPr>
        <w:t xml:space="preserve"> and other assets. It reflects company’s efficiency.</w:t>
      </w:r>
    </w:p>
    <w:p w:rsidR="00A62F92" w:rsidRPr="00A62F92" w:rsidRDefault="00FE3C62" w:rsidP="00A40AF3">
      <w:pPr>
        <w:shd w:val="clear" w:color="auto" w:fill="FFFFFF"/>
        <w:spacing w:after="30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00224" behindDoc="0" locked="0" layoutInCell="1" allowOverlap="1">
                <wp:simplePos x="0" y="0"/>
                <wp:positionH relativeFrom="column">
                  <wp:posOffset>2315688</wp:posOffset>
                </wp:positionH>
                <wp:positionV relativeFrom="paragraph">
                  <wp:posOffset>295828</wp:posOffset>
                </wp:positionV>
                <wp:extent cx="1104406" cy="11875"/>
                <wp:effectExtent l="0" t="0" r="19685" b="26670"/>
                <wp:wrapNone/>
                <wp:docPr id="22" name="Straight Connector 22"/>
                <wp:cNvGraphicFramePr/>
                <a:graphic xmlns:a="http://schemas.openxmlformats.org/drawingml/2006/main">
                  <a:graphicData uri="http://schemas.microsoft.com/office/word/2010/wordprocessingShape">
                    <wps:wsp>
                      <wps:cNvCnPr/>
                      <wps:spPr>
                        <a:xfrm>
                          <a:off x="0" y="0"/>
                          <a:ext cx="1104406" cy="11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4827DA" id="Straight Connector 22"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182.35pt,23.3pt" to="269.3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" strokecolor="#5b9bd5 [3204]" strokeweight=".5pt">
                <v:stroke joinstyle="miter"/>
              </v:line>
            </w:pict>
          </mc:Fallback>
        </mc:AlternateContent>
      </w:r>
      <w:r w:rsidR="00A62F92" w:rsidRPr="00A62F92">
        <w:rPr>
          <w:rFonts w:ascii="Times New Roman" w:eastAsia="Times New Roman" w:hAnsi="Times New Roman" w:cs="Times New Roman"/>
          <w:sz w:val="24"/>
          <w:szCs w:val="24"/>
        </w:rPr>
        <w:t xml:space="preserve">In Z score, B = profitability ratio =     retained earnings                                      </w:t>
      </w:r>
    </w:p>
    <w:p w:rsidR="00A62F92" w:rsidRPr="00A62F92" w:rsidRDefault="00A62F92" w:rsidP="00A40AF3">
      <w:pPr>
        <w:shd w:val="clear" w:color="auto" w:fill="FFFFFF"/>
        <w:spacing w:after="300" w:line="360" w:lineRule="auto"/>
        <w:rPr>
          <w:rFonts w:ascii="Times New Roman" w:eastAsia="Times New Roman" w:hAnsi="Times New Roman" w:cs="Times New Roman"/>
          <w:sz w:val="24"/>
          <w:szCs w:val="24"/>
        </w:rPr>
      </w:pPr>
      <w:r w:rsidRPr="00A62F92">
        <w:rPr>
          <w:rFonts w:ascii="Times New Roman" w:eastAsia="Times New Roman" w:hAnsi="Times New Roman" w:cs="Times New Roman"/>
          <w:sz w:val="24"/>
          <w:szCs w:val="24"/>
        </w:rPr>
        <w:t xml:space="preserve">                                                            Total assets</w:t>
      </w:r>
      <w:r w:rsidRPr="00A62F92">
        <w:rPr>
          <w:rFonts w:ascii="Times New Roman" w:eastAsia="Times New Roman" w:hAnsi="Times New Roman" w:cs="Times New Roman"/>
          <w:sz w:val="24"/>
          <w:szCs w:val="24"/>
        </w:rPr>
        <w:tab/>
      </w:r>
    </w:p>
    <w:p w:rsidR="000B390F" w:rsidRDefault="000B390F" w:rsidP="00A40AF3">
      <w:pPr>
        <w:shd w:val="clear" w:color="auto" w:fill="FFFFFF"/>
        <w:spacing w:after="300" w:line="360" w:lineRule="auto"/>
        <w:rPr>
          <w:rFonts w:ascii="Times New Roman" w:eastAsia="Times New Roman" w:hAnsi="Times New Roman" w:cs="Times New Roman"/>
          <w:sz w:val="24"/>
          <w:szCs w:val="24"/>
        </w:rPr>
      </w:pPr>
    </w:p>
    <w:p w:rsidR="003767F6" w:rsidRDefault="000B390F" w:rsidP="00A40AF3">
      <w:pPr>
        <w:shd w:val="clear" w:color="auto" w:fill="FFFFFF"/>
        <w:spacing w:after="3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ratio measures reinvested earning/loss which </w:t>
      </w:r>
      <w:r w:rsidR="002A720D">
        <w:rPr>
          <w:rFonts w:ascii="Times New Roman" w:eastAsia="Times New Roman" w:hAnsi="Times New Roman" w:cs="Times New Roman"/>
          <w:sz w:val="24"/>
          <w:szCs w:val="24"/>
        </w:rPr>
        <w:t>indicate</w:t>
      </w:r>
      <w:r>
        <w:rPr>
          <w:rFonts w:ascii="Times New Roman" w:eastAsia="Times New Roman" w:hAnsi="Times New Roman" w:cs="Times New Roman"/>
          <w:sz w:val="24"/>
          <w:szCs w:val="24"/>
        </w:rPr>
        <w:t xml:space="preserve"> financial condition of company.</w:t>
      </w:r>
      <w:r w:rsidR="002A720D">
        <w:rPr>
          <w:rFonts w:ascii="Times New Roman" w:eastAsia="Times New Roman" w:hAnsi="Times New Roman" w:cs="Times New Roman"/>
          <w:sz w:val="24"/>
          <w:szCs w:val="24"/>
        </w:rPr>
        <w:t xml:space="preserve"> Company with high profitability has ability to cover up the loss in a bad financial year. Company with low profitability</w:t>
      </w:r>
      <w:r w:rsidR="003F0668">
        <w:rPr>
          <w:rFonts w:ascii="Times New Roman" w:eastAsia="Times New Roman" w:hAnsi="Times New Roman" w:cs="Times New Roman"/>
          <w:sz w:val="24"/>
          <w:szCs w:val="24"/>
        </w:rPr>
        <w:t xml:space="preserve"> needs outside borrowing from others to pay its expense and obligations, debt.</w:t>
      </w:r>
    </w:p>
    <w:p w:rsidR="000B390F" w:rsidRDefault="003767F6" w:rsidP="00A40AF3">
      <w:pPr>
        <w:shd w:val="clear" w:color="auto" w:fill="FFFFFF"/>
        <w:spacing w:after="3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Shareholders, investors, creditors, employees can judge a company by profitability ratio. They can know ROI-return on investment. This ratio can also be used for judging whether company is making profit/loss.</w:t>
      </w:r>
      <w:r w:rsidR="002A720D">
        <w:rPr>
          <w:rFonts w:ascii="Times New Roman" w:eastAsia="Times New Roman" w:hAnsi="Times New Roman" w:cs="Times New Roman"/>
          <w:sz w:val="24"/>
          <w:szCs w:val="24"/>
        </w:rPr>
        <w:t xml:space="preserve"> </w:t>
      </w:r>
    </w:p>
    <w:p w:rsidR="00154F73" w:rsidRDefault="00A62F92" w:rsidP="00333AFB">
      <w:pPr>
        <w:pStyle w:val="ListParagraph"/>
        <w:numPr>
          <w:ilvl w:val="0"/>
          <w:numId w:val="8"/>
        </w:numPr>
        <w:shd w:val="clear" w:color="auto" w:fill="FFFFFF"/>
        <w:spacing w:after="300" w:line="360" w:lineRule="auto"/>
        <w:rPr>
          <w:rFonts w:ascii="Times New Roman" w:eastAsia="Times New Roman" w:hAnsi="Times New Roman" w:cs="Times New Roman"/>
          <w:sz w:val="24"/>
          <w:szCs w:val="24"/>
        </w:rPr>
      </w:pPr>
      <w:r w:rsidRPr="00154F73">
        <w:rPr>
          <w:rFonts w:ascii="Times New Roman" w:eastAsia="Times New Roman" w:hAnsi="Times New Roman" w:cs="Times New Roman"/>
          <w:b/>
          <w:sz w:val="24"/>
          <w:szCs w:val="24"/>
        </w:rPr>
        <w:t>Solvency ratio</w:t>
      </w:r>
      <w:r w:rsidRPr="00154F73">
        <w:rPr>
          <w:rFonts w:ascii="Times New Roman" w:eastAsia="Times New Roman" w:hAnsi="Times New Roman" w:cs="Times New Roman"/>
          <w:sz w:val="24"/>
          <w:szCs w:val="24"/>
        </w:rPr>
        <w:t xml:space="preserve">: </w:t>
      </w:r>
    </w:p>
    <w:p w:rsidR="00154F73" w:rsidRDefault="00154F73" w:rsidP="00154F73">
      <w:pPr>
        <w:shd w:val="clear" w:color="auto" w:fill="FFFFFF"/>
        <w:spacing w:after="300"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Solvency ratio measures company’s ability to continue operations forever without any possibility to become insolvent.</w:t>
      </w:r>
      <w:r w:rsidR="00902938">
        <w:rPr>
          <w:rFonts w:ascii="Times New Roman" w:eastAsia="Times New Roman" w:hAnsi="Times New Roman" w:cs="Times New Roman"/>
          <w:sz w:val="24"/>
          <w:szCs w:val="24"/>
        </w:rPr>
        <w:t xml:space="preserve"> By comparing companies debt with </w:t>
      </w:r>
      <w:r w:rsidR="00DE3F4D">
        <w:rPr>
          <w:rFonts w:ascii="Times New Roman" w:eastAsia="Times New Roman" w:hAnsi="Times New Roman" w:cs="Times New Roman"/>
          <w:sz w:val="24"/>
          <w:szCs w:val="24"/>
        </w:rPr>
        <w:t>eq</w:t>
      </w:r>
      <w:r w:rsidR="00EA4936">
        <w:rPr>
          <w:rFonts w:ascii="Times New Roman" w:eastAsia="Times New Roman" w:hAnsi="Times New Roman" w:cs="Times New Roman"/>
          <w:sz w:val="24"/>
          <w:szCs w:val="24"/>
        </w:rPr>
        <w:t>uity, assets, earnings</w:t>
      </w:r>
      <w:r w:rsidR="00902938">
        <w:rPr>
          <w:rFonts w:ascii="Times New Roman" w:eastAsia="Times New Roman" w:hAnsi="Times New Roman" w:cs="Times New Roman"/>
          <w:sz w:val="24"/>
          <w:szCs w:val="24"/>
        </w:rPr>
        <w:t xml:space="preserve">. </w:t>
      </w:r>
      <w:r w:rsidR="00DE3F4D">
        <w:rPr>
          <w:rFonts w:ascii="Times New Roman" w:eastAsia="Times New Roman" w:hAnsi="Times New Roman" w:cs="Times New Roman"/>
          <w:sz w:val="24"/>
          <w:szCs w:val="24"/>
        </w:rPr>
        <w:t xml:space="preserve">It indicates </w:t>
      </w:r>
      <w:r w:rsidR="00EA4936">
        <w:rPr>
          <w:rFonts w:ascii="Times New Roman" w:eastAsia="Times New Roman" w:hAnsi="Times New Roman" w:cs="Times New Roman"/>
          <w:sz w:val="24"/>
          <w:szCs w:val="24"/>
        </w:rPr>
        <w:t>companies’</w:t>
      </w:r>
      <w:r w:rsidR="00DE3F4D">
        <w:rPr>
          <w:rFonts w:ascii="Times New Roman" w:eastAsia="Times New Roman" w:hAnsi="Times New Roman" w:cs="Times New Roman"/>
          <w:sz w:val="24"/>
          <w:szCs w:val="24"/>
        </w:rPr>
        <w:t xml:space="preserve"> ability to pay bills in long run. It emphasizes on long </w:t>
      </w:r>
      <w:r w:rsidR="00EA4936">
        <w:rPr>
          <w:rFonts w:ascii="Times New Roman" w:eastAsia="Times New Roman" w:hAnsi="Times New Roman" w:cs="Times New Roman"/>
          <w:sz w:val="24"/>
          <w:szCs w:val="24"/>
        </w:rPr>
        <w:t>term</w:t>
      </w:r>
      <w:r w:rsidR="00DE3F4D">
        <w:rPr>
          <w:rFonts w:ascii="Times New Roman" w:eastAsia="Times New Roman" w:hAnsi="Times New Roman" w:cs="Times New Roman"/>
          <w:sz w:val="24"/>
          <w:szCs w:val="24"/>
        </w:rPr>
        <w:t>, debt than short ter</w:t>
      </w:r>
      <w:r w:rsidR="00EA4936">
        <w:rPr>
          <w:rFonts w:ascii="Times New Roman" w:eastAsia="Times New Roman" w:hAnsi="Times New Roman" w:cs="Times New Roman"/>
          <w:sz w:val="24"/>
          <w:szCs w:val="24"/>
        </w:rPr>
        <w:t>m</w:t>
      </w:r>
      <w:r w:rsidR="00DE3F4D">
        <w:rPr>
          <w:rFonts w:ascii="Times New Roman" w:eastAsia="Times New Roman" w:hAnsi="Times New Roman" w:cs="Times New Roman"/>
          <w:sz w:val="24"/>
          <w:szCs w:val="24"/>
        </w:rPr>
        <w:t>, debt.</w:t>
      </w:r>
    </w:p>
    <w:p w:rsidR="00A62F92" w:rsidRPr="00A62F92" w:rsidRDefault="00FE3C62" w:rsidP="00A40AF3">
      <w:pPr>
        <w:shd w:val="clear" w:color="auto" w:fill="FFFFFF"/>
        <w:spacing w:after="30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01248" behindDoc="0" locked="0" layoutInCell="1" allowOverlap="1">
                <wp:simplePos x="0" y="0"/>
                <wp:positionH relativeFrom="column">
                  <wp:posOffset>2066306</wp:posOffset>
                </wp:positionH>
                <wp:positionV relativeFrom="paragraph">
                  <wp:posOffset>257619</wp:posOffset>
                </wp:positionV>
                <wp:extent cx="2018608" cy="23684"/>
                <wp:effectExtent l="0" t="0" r="20320" b="33655"/>
                <wp:wrapNone/>
                <wp:docPr id="23" name="Straight Connector 23"/>
                <wp:cNvGraphicFramePr/>
                <a:graphic xmlns:a="http://schemas.openxmlformats.org/drawingml/2006/main">
                  <a:graphicData uri="http://schemas.microsoft.com/office/word/2010/wordprocessingShape">
                    <wps:wsp>
                      <wps:cNvCnPr/>
                      <wps:spPr>
                        <a:xfrm flipV="1">
                          <a:off x="0" y="0"/>
                          <a:ext cx="2018608" cy="236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57DB2D" id="Straight Connector 23"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7pt,20.3pt" to="321.6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" strokecolor="#5b9bd5 [3204]" strokeweight=".5pt">
                <v:stroke joinstyle="miter"/>
              </v:line>
            </w:pict>
          </mc:Fallback>
        </mc:AlternateContent>
      </w:r>
      <w:r w:rsidR="00A62F92" w:rsidRPr="00A62F92">
        <w:rPr>
          <w:rFonts w:ascii="Times New Roman" w:eastAsia="Times New Roman" w:hAnsi="Times New Roman" w:cs="Times New Roman"/>
          <w:sz w:val="24"/>
          <w:szCs w:val="24"/>
        </w:rPr>
        <w:t>In Z score, C = Solvency ratio=     earnings before interest and tax</w:t>
      </w:r>
    </w:p>
    <w:p w:rsidR="00437D03" w:rsidRDefault="00437D03" w:rsidP="00A40AF3">
      <w:pPr>
        <w:shd w:val="clear" w:color="auto" w:fill="FFFFFF"/>
        <w:spacing w:after="3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A62F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B27D15">
        <w:rPr>
          <w:rFonts w:ascii="Times New Roman" w:eastAsia="Times New Roman" w:hAnsi="Times New Roman" w:cs="Times New Roman"/>
          <w:sz w:val="24"/>
          <w:szCs w:val="24"/>
        </w:rPr>
        <w:t xml:space="preserve">  Total Assets</w:t>
      </w:r>
    </w:p>
    <w:p w:rsidR="00603C78" w:rsidRPr="00A62F92" w:rsidRDefault="0029075F" w:rsidP="00A40AF3">
      <w:pPr>
        <w:shd w:val="clear" w:color="auto" w:fill="FFFFFF"/>
        <w:spacing w:after="3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ratio indicates how company rate will fallen down if liabilities exceeds assets. Durable market condition indicates </w:t>
      </w:r>
      <w:r w:rsidR="00F54348">
        <w:rPr>
          <w:rFonts w:ascii="Times New Roman" w:eastAsia="Times New Roman" w:hAnsi="Times New Roman" w:cs="Times New Roman"/>
          <w:sz w:val="24"/>
          <w:szCs w:val="24"/>
        </w:rPr>
        <w:t>company’s</w:t>
      </w:r>
      <w:r>
        <w:rPr>
          <w:rFonts w:ascii="Times New Roman" w:eastAsia="Times New Roman" w:hAnsi="Times New Roman" w:cs="Times New Roman"/>
          <w:sz w:val="24"/>
          <w:szCs w:val="24"/>
        </w:rPr>
        <w:t xml:space="preserve"> strength in market. Company’s ability to pay long term debt and expenses to </w:t>
      </w:r>
      <w:r w:rsidR="00F54348">
        <w:rPr>
          <w:rFonts w:ascii="Times New Roman" w:eastAsia="Times New Roman" w:hAnsi="Times New Roman" w:cs="Times New Roman"/>
          <w:sz w:val="24"/>
          <w:szCs w:val="24"/>
        </w:rPr>
        <w:t>shareholders</w:t>
      </w:r>
      <w:r>
        <w:rPr>
          <w:rFonts w:ascii="Times New Roman" w:eastAsia="Times New Roman" w:hAnsi="Times New Roman" w:cs="Times New Roman"/>
          <w:sz w:val="24"/>
          <w:szCs w:val="24"/>
        </w:rPr>
        <w:t>, investors, employees is very important. Higher solvency ratio indicates credit worthiness</w:t>
      </w:r>
      <w:r w:rsidR="00F54348">
        <w:rPr>
          <w:rFonts w:ascii="Times New Roman" w:eastAsia="Times New Roman" w:hAnsi="Times New Roman" w:cs="Times New Roman"/>
          <w:sz w:val="24"/>
          <w:szCs w:val="24"/>
        </w:rPr>
        <w:t xml:space="preserve"> of company</w:t>
      </w:r>
      <w:r>
        <w:rPr>
          <w:rFonts w:ascii="Times New Roman" w:eastAsia="Times New Roman" w:hAnsi="Times New Roman" w:cs="Times New Roman"/>
          <w:sz w:val="24"/>
          <w:szCs w:val="24"/>
        </w:rPr>
        <w:t xml:space="preserve"> and financially established company.</w:t>
      </w:r>
    </w:p>
    <w:p w:rsidR="000F6792" w:rsidRDefault="00A62F92" w:rsidP="000F6792">
      <w:pPr>
        <w:pStyle w:val="ListParagraph"/>
        <w:numPr>
          <w:ilvl w:val="0"/>
          <w:numId w:val="8"/>
        </w:numPr>
        <w:shd w:val="clear" w:color="auto" w:fill="FFFFFF"/>
        <w:spacing w:after="300" w:line="360" w:lineRule="auto"/>
        <w:rPr>
          <w:rFonts w:ascii="Times New Roman" w:eastAsia="Times New Roman" w:hAnsi="Times New Roman" w:cs="Times New Roman"/>
          <w:b/>
          <w:sz w:val="24"/>
          <w:szCs w:val="24"/>
        </w:rPr>
      </w:pPr>
      <w:r w:rsidRPr="000F6792">
        <w:rPr>
          <w:rFonts w:ascii="Times New Roman" w:eastAsia="Times New Roman" w:hAnsi="Times New Roman" w:cs="Times New Roman"/>
          <w:b/>
          <w:sz w:val="24"/>
          <w:szCs w:val="24"/>
        </w:rPr>
        <w:t>Leverage Ratios</w:t>
      </w:r>
      <w:r w:rsidR="00FE3C62" w:rsidRPr="000F6792">
        <w:rPr>
          <w:rFonts w:ascii="Times New Roman" w:eastAsia="Times New Roman" w:hAnsi="Times New Roman" w:cs="Times New Roman"/>
          <w:b/>
          <w:sz w:val="24"/>
          <w:szCs w:val="24"/>
        </w:rPr>
        <w:t>:</w:t>
      </w:r>
    </w:p>
    <w:p w:rsidR="000F6792" w:rsidRDefault="000F6792" w:rsidP="00A40AF3">
      <w:pPr>
        <w:shd w:val="clear" w:color="auto" w:fill="FFFFFF"/>
        <w:spacing w:after="3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Leverage ratio also called </w:t>
      </w:r>
      <w:r w:rsidR="009E7AD1">
        <w:rPr>
          <w:rFonts w:ascii="Times New Roman" w:eastAsia="Times New Roman" w:hAnsi="Times New Roman" w:cs="Times New Roman"/>
          <w:sz w:val="24"/>
          <w:szCs w:val="24"/>
        </w:rPr>
        <w:t>equity</w:t>
      </w:r>
      <w:r>
        <w:rPr>
          <w:rFonts w:ascii="Times New Roman" w:eastAsia="Times New Roman" w:hAnsi="Times New Roman" w:cs="Times New Roman"/>
          <w:sz w:val="24"/>
          <w:szCs w:val="24"/>
        </w:rPr>
        <w:t xml:space="preserve">/debt ratio that </w:t>
      </w:r>
      <w:r w:rsidR="009E7AD1">
        <w:rPr>
          <w:rFonts w:ascii="Times New Roman" w:eastAsia="Times New Roman" w:hAnsi="Times New Roman" w:cs="Times New Roman"/>
          <w:sz w:val="24"/>
          <w:szCs w:val="24"/>
        </w:rPr>
        <w:t>measures</w:t>
      </w:r>
      <w:r>
        <w:rPr>
          <w:rFonts w:ascii="Times New Roman" w:eastAsia="Times New Roman" w:hAnsi="Times New Roman" w:cs="Times New Roman"/>
          <w:sz w:val="24"/>
          <w:szCs w:val="24"/>
        </w:rPr>
        <w:t xml:space="preserve"> </w:t>
      </w:r>
      <w:r w:rsidR="009E7AD1">
        <w:rPr>
          <w:rFonts w:ascii="Times New Roman" w:eastAsia="Times New Roman" w:hAnsi="Times New Roman" w:cs="Times New Roman"/>
          <w:sz w:val="24"/>
          <w:szCs w:val="24"/>
        </w:rPr>
        <w:t>value</w:t>
      </w:r>
      <w:r>
        <w:rPr>
          <w:rFonts w:ascii="Times New Roman" w:eastAsia="Times New Roman" w:hAnsi="Times New Roman" w:cs="Times New Roman"/>
          <w:sz w:val="24"/>
          <w:szCs w:val="24"/>
        </w:rPr>
        <w:t xml:space="preserve"> of equity by analyzing its debt. </w:t>
      </w:r>
      <w:r w:rsidR="00512D52">
        <w:rPr>
          <w:rFonts w:ascii="Times New Roman" w:eastAsia="Times New Roman" w:hAnsi="Times New Roman" w:cs="Times New Roman"/>
          <w:sz w:val="24"/>
          <w:szCs w:val="24"/>
        </w:rPr>
        <w:t>It compares debt/</w:t>
      </w:r>
      <w:r w:rsidR="009E7AD1">
        <w:rPr>
          <w:rFonts w:ascii="Times New Roman" w:eastAsia="Times New Roman" w:hAnsi="Times New Roman" w:cs="Times New Roman"/>
          <w:sz w:val="24"/>
          <w:szCs w:val="24"/>
        </w:rPr>
        <w:t>equity</w:t>
      </w:r>
      <w:r w:rsidR="00512D52">
        <w:rPr>
          <w:rFonts w:ascii="Times New Roman" w:eastAsia="Times New Roman" w:hAnsi="Times New Roman" w:cs="Times New Roman"/>
          <w:sz w:val="24"/>
          <w:szCs w:val="24"/>
        </w:rPr>
        <w:t xml:space="preserve"> to assets and outstanding shares to equity of company.</w:t>
      </w:r>
    </w:p>
    <w:p w:rsidR="00A62F92" w:rsidRPr="00A62F92" w:rsidRDefault="00FE3C62" w:rsidP="00A40AF3">
      <w:pPr>
        <w:shd w:val="clear" w:color="auto" w:fill="FFFFFF"/>
        <w:spacing w:after="300"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703296" behindDoc="0" locked="0" layoutInCell="1" allowOverlap="1">
                <wp:simplePos x="0" y="0"/>
                <wp:positionH relativeFrom="column">
                  <wp:posOffset>1923803</wp:posOffset>
                </wp:positionH>
                <wp:positionV relativeFrom="paragraph">
                  <wp:posOffset>302821</wp:posOffset>
                </wp:positionV>
                <wp:extent cx="1650670" cy="0"/>
                <wp:effectExtent l="0" t="0" r="26035" b="19050"/>
                <wp:wrapNone/>
                <wp:docPr id="31" name="Straight Connector 31"/>
                <wp:cNvGraphicFramePr/>
                <a:graphic xmlns:a="http://schemas.openxmlformats.org/drawingml/2006/main">
                  <a:graphicData uri="http://schemas.microsoft.com/office/word/2010/wordprocessingShape">
                    <wps:wsp>
                      <wps:cNvCnPr/>
                      <wps:spPr>
                        <a:xfrm>
                          <a:off x="0" y="0"/>
                          <a:ext cx="16506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BFD2BB" id="Straight Connector 3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51.5pt,23.85pt" to="281.4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" strokecolor="#5b9bd5 [3204]" strokeweight=".5pt">
                <v:stroke joinstyle="miter"/>
              </v:line>
            </w:pict>
          </mc:Fallback>
        </mc:AlternateContent>
      </w:r>
      <w:r w:rsidR="00A62F92" w:rsidRPr="00A62F92">
        <w:rPr>
          <w:rFonts w:ascii="Times New Roman" w:eastAsia="Times New Roman" w:hAnsi="Times New Roman" w:cs="Times New Roman"/>
          <w:sz w:val="24"/>
          <w:szCs w:val="24"/>
        </w:rPr>
        <w:t xml:space="preserve">In Z score, D = Leverage ratio=   market value of equity </w:t>
      </w:r>
    </w:p>
    <w:p w:rsidR="00A62F92" w:rsidRPr="00A62F92" w:rsidRDefault="00A62F92" w:rsidP="00A40AF3">
      <w:pPr>
        <w:shd w:val="clear" w:color="auto" w:fill="FFFFFF"/>
        <w:spacing w:after="300" w:line="360" w:lineRule="auto"/>
        <w:rPr>
          <w:rFonts w:ascii="Times New Roman" w:eastAsia="Times New Roman" w:hAnsi="Times New Roman" w:cs="Times New Roman"/>
          <w:sz w:val="24"/>
          <w:szCs w:val="24"/>
        </w:rPr>
      </w:pPr>
      <w:r w:rsidRPr="00A62F92">
        <w:rPr>
          <w:rFonts w:ascii="Times New Roman" w:eastAsia="Times New Roman" w:hAnsi="Times New Roman" w:cs="Times New Roman"/>
          <w:sz w:val="24"/>
          <w:szCs w:val="24"/>
        </w:rPr>
        <w:t xml:space="preserve">                                                            Total liabilities</w:t>
      </w:r>
    </w:p>
    <w:p w:rsidR="00026EBB" w:rsidRDefault="00026EBB" w:rsidP="008C59BD">
      <w:pPr>
        <w:shd w:val="clear" w:color="auto" w:fill="FFFFFF"/>
        <w:spacing w:after="3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Solvency ratio is way of identifying company’s ability to bring out profit from its assets before interest and tax. It indicated debt of a company and compare it with assets/equity.</w:t>
      </w:r>
      <w:r w:rsidR="00AC2471">
        <w:rPr>
          <w:rFonts w:ascii="Times New Roman" w:eastAsia="Times New Roman" w:hAnsi="Times New Roman" w:cs="Times New Roman"/>
          <w:sz w:val="24"/>
          <w:szCs w:val="24"/>
        </w:rPr>
        <w:t xml:space="preserve"> It reflects shareholders </w:t>
      </w:r>
      <w:r w:rsidR="0023308C">
        <w:rPr>
          <w:rFonts w:ascii="Times New Roman" w:eastAsia="Times New Roman" w:hAnsi="Times New Roman" w:cs="Times New Roman"/>
          <w:sz w:val="24"/>
          <w:szCs w:val="24"/>
        </w:rPr>
        <w:t>share</w:t>
      </w:r>
      <w:r w:rsidR="00AC2471">
        <w:rPr>
          <w:rFonts w:ascii="Times New Roman" w:eastAsia="Times New Roman" w:hAnsi="Times New Roman" w:cs="Times New Roman"/>
          <w:sz w:val="24"/>
          <w:szCs w:val="24"/>
        </w:rPr>
        <w:t xml:space="preserve"> in company with comparison to creditors. It reflects </w:t>
      </w:r>
      <w:r w:rsidR="00C82BC3">
        <w:rPr>
          <w:rFonts w:ascii="Times New Roman" w:eastAsia="Times New Roman" w:hAnsi="Times New Roman" w:cs="Times New Roman"/>
          <w:sz w:val="24"/>
          <w:szCs w:val="24"/>
        </w:rPr>
        <w:t>company’s</w:t>
      </w:r>
      <w:r w:rsidR="00AC2471">
        <w:rPr>
          <w:rFonts w:ascii="Times New Roman" w:eastAsia="Times New Roman" w:hAnsi="Times New Roman" w:cs="Times New Roman"/>
          <w:sz w:val="24"/>
          <w:szCs w:val="24"/>
        </w:rPr>
        <w:t xml:space="preserve"> risky condition and helps to make decision before investing in it or not.</w:t>
      </w:r>
    </w:p>
    <w:p w:rsidR="00722FE5" w:rsidRDefault="00722FE5" w:rsidP="008C59BD">
      <w:pPr>
        <w:shd w:val="clear" w:color="auto" w:fill="FFFFFF"/>
        <w:spacing w:after="300" w:line="360" w:lineRule="auto"/>
        <w:rPr>
          <w:rFonts w:ascii="Times New Roman" w:eastAsia="Times New Roman" w:hAnsi="Times New Roman" w:cs="Times New Roman"/>
          <w:sz w:val="24"/>
          <w:szCs w:val="24"/>
        </w:rPr>
      </w:pPr>
    </w:p>
    <w:p w:rsidR="00722FE5" w:rsidRDefault="00722FE5" w:rsidP="008C59BD">
      <w:pPr>
        <w:shd w:val="clear" w:color="auto" w:fill="FFFFFF"/>
        <w:spacing w:after="300" w:line="360" w:lineRule="auto"/>
        <w:rPr>
          <w:rFonts w:ascii="Times New Roman" w:eastAsia="Times New Roman" w:hAnsi="Times New Roman" w:cs="Times New Roman"/>
          <w:sz w:val="24"/>
          <w:szCs w:val="24"/>
        </w:rPr>
      </w:pPr>
    </w:p>
    <w:p w:rsidR="00096B58" w:rsidRDefault="003E5685"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r w:rsidRPr="003E5685">
        <w:rPr>
          <w:rFonts w:ascii="Times New Roman" w:eastAsia="Times New Roman" w:hAnsi="Times New Roman" w:cs="Times New Roman"/>
          <w:sz w:val="24"/>
          <w:szCs w:val="24"/>
          <w:shd w:val="clear" w:color="auto" w:fill="FFFFFF"/>
        </w:rPr>
        <w:lastRenderedPageBreak/>
        <w:t xml:space="preserve">5. </w:t>
      </w:r>
      <w:r w:rsidRPr="00FE3C62">
        <w:rPr>
          <w:rFonts w:ascii="Times New Roman" w:eastAsia="Times New Roman" w:hAnsi="Times New Roman" w:cs="Times New Roman"/>
          <w:b/>
          <w:sz w:val="24"/>
          <w:szCs w:val="24"/>
          <w:shd w:val="clear" w:color="auto" w:fill="FFFFFF"/>
        </w:rPr>
        <w:t>Activity ratio:</w:t>
      </w:r>
      <w:r w:rsidR="009C1F74">
        <w:rPr>
          <w:rFonts w:ascii="Times New Roman" w:eastAsia="Times New Roman" w:hAnsi="Times New Roman" w:cs="Times New Roman"/>
          <w:sz w:val="24"/>
          <w:szCs w:val="24"/>
          <w:shd w:val="clear" w:color="auto" w:fill="FFFFFF"/>
        </w:rPr>
        <w:t xml:space="preserve"> </w:t>
      </w:r>
    </w:p>
    <w:p w:rsidR="00C82BC3" w:rsidRDefault="00C82BC3"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Activity ratio </w:t>
      </w:r>
      <w:r w:rsidR="002E1BB4">
        <w:rPr>
          <w:rFonts w:ascii="Times New Roman" w:eastAsia="Times New Roman" w:hAnsi="Times New Roman" w:cs="Times New Roman"/>
          <w:sz w:val="24"/>
          <w:szCs w:val="24"/>
          <w:shd w:val="clear" w:color="auto" w:fill="FFFFFF"/>
        </w:rPr>
        <w:t>indicates</w:t>
      </w:r>
      <w:r>
        <w:rPr>
          <w:rFonts w:ascii="Times New Roman" w:eastAsia="Times New Roman" w:hAnsi="Times New Roman" w:cs="Times New Roman"/>
          <w:sz w:val="24"/>
          <w:szCs w:val="24"/>
          <w:shd w:val="clear" w:color="auto" w:fill="FFFFFF"/>
        </w:rPr>
        <w:t xml:space="preserve"> manage</w:t>
      </w:r>
      <w:r w:rsidR="002E1BB4">
        <w:rPr>
          <w:rFonts w:ascii="Times New Roman" w:eastAsia="Times New Roman" w:hAnsi="Times New Roman" w:cs="Times New Roman"/>
          <w:sz w:val="24"/>
          <w:szCs w:val="24"/>
          <w:shd w:val="clear" w:color="auto" w:fill="FFFFFF"/>
        </w:rPr>
        <w:t>ment’s capability to handle co</w:t>
      </w:r>
      <w:r>
        <w:rPr>
          <w:rFonts w:ascii="Times New Roman" w:eastAsia="Times New Roman" w:hAnsi="Times New Roman" w:cs="Times New Roman"/>
          <w:sz w:val="24"/>
          <w:szCs w:val="24"/>
          <w:shd w:val="clear" w:color="auto" w:fill="FFFFFF"/>
        </w:rPr>
        <w:t>m</w:t>
      </w:r>
      <w:r w:rsidR="002E1BB4">
        <w:rPr>
          <w:rFonts w:ascii="Times New Roman" w:eastAsia="Times New Roman" w:hAnsi="Times New Roman" w:cs="Times New Roman"/>
          <w:sz w:val="24"/>
          <w:szCs w:val="24"/>
          <w:shd w:val="clear" w:color="auto" w:fill="FFFFFF"/>
        </w:rPr>
        <w:t>pan</w:t>
      </w:r>
      <w:r>
        <w:rPr>
          <w:rFonts w:ascii="Times New Roman" w:eastAsia="Times New Roman" w:hAnsi="Times New Roman" w:cs="Times New Roman"/>
          <w:sz w:val="24"/>
          <w:szCs w:val="24"/>
          <w:shd w:val="clear" w:color="auto" w:fill="FFFFFF"/>
        </w:rPr>
        <w:t xml:space="preserve">y and </w:t>
      </w:r>
      <w:r w:rsidR="002E1BB4">
        <w:rPr>
          <w:rFonts w:ascii="Times New Roman" w:eastAsia="Times New Roman" w:hAnsi="Times New Roman" w:cs="Times New Roman"/>
          <w:sz w:val="24"/>
          <w:szCs w:val="24"/>
          <w:shd w:val="clear" w:color="auto" w:fill="FFFFFF"/>
        </w:rPr>
        <w:t>efficiency</w:t>
      </w:r>
      <w:r>
        <w:rPr>
          <w:rFonts w:ascii="Times New Roman" w:eastAsia="Times New Roman" w:hAnsi="Times New Roman" w:cs="Times New Roman"/>
          <w:sz w:val="24"/>
          <w:szCs w:val="24"/>
          <w:shd w:val="clear" w:color="auto" w:fill="FFFFFF"/>
        </w:rPr>
        <w:t xml:space="preserve"> of company to use assets to make sales. </w:t>
      </w:r>
      <w:r w:rsidR="00534601">
        <w:rPr>
          <w:rFonts w:ascii="Times New Roman" w:eastAsia="Times New Roman" w:hAnsi="Times New Roman" w:cs="Times New Roman"/>
          <w:sz w:val="24"/>
          <w:szCs w:val="24"/>
          <w:shd w:val="clear" w:color="auto" w:fill="FFFFFF"/>
        </w:rPr>
        <w:t>Failure to capture market share indicates lower activity and efficiency.</w:t>
      </w:r>
    </w:p>
    <w:p w:rsidR="003E5685" w:rsidRPr="003E5685" w:rsidRDefault="00FE3C62"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noProof/>
          <w:sz w:val="24"/>
          <w:szCs w:val="24"/>
        </w:rPr>
        <mc:AlternateContent>
          <mc:Choice Requires="wps">
            <w:drawing>
              <wp:anchor distT="0" distB="0" distL="114300" distR="114300" simplePos="0" relativeHeight="251702272" behindDoc="0" locked="0" layoutInCell="1" allowOverlap="1">
                <wp:simplePos x="0" y="0"/>
                <wp:positionH relativeFrom="column">
                  <wp:posOffset>2161309</wp:posOffset>
                </wp:positionH>
                <wp:positionV relativeFrom="paragraph">
                  <wp:posOffset>328905</wp:posOffset>
                </wp:positionV>
                <wp:extent cx="807522" cy="11876"/>
                <wp:effectExtent l="0" t="0" r="31115" b="26670"/>
                <wp:wrapNone/>
                <wp:docPr id="29" name="Straight Connector 29"/>
                <wp:cNvGraphicFramePr/>
                <a:graphic xmlns:a="http://schemas.openxmlformats.org/drawingml/2006/main">
                  <a:graphicData uri="http://schemas.microsoft.com/office/word/2010/wordprocessingShape">
                    <wps:wsp>
                      <wps:cNvCnPr/>
                      <wps:spPr>
                        <a:xfrm flipV="1">
                          <a:off x="0" y="0"/>
                          <a:ext cx="807522" cy="1187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83DFE9" id="Straight Connector 29" o:spid="_x0000_s1026" style="position:absolute;flip:y;z-index:251702272;visibility:visible;mso-wrap-style:square;mso-wrap-distance-left:9pt;mso-wrap-distance-top:0;mso-wrap-distance-right:9pt;mso-wrap-distance-bottom:0;mso-position-horizontal:absolute;mso-position-horizontal-relative:text;mso-position-vertical:absolute;mso-position-vertical-relative:text" from="170.2pt,25.9pt" to="233.8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" strokecolor="#5b9bd5 [3204]" strokeweight=".5pt">
                <v:stroke joinstyle="miter"/>
              </v:line>
            </w:pict>
          </mc:Fallback>
        </mc:AlternateContent>
      </w:r>
      <w:r w:rsidR="003E5685" w:rsidRPr="003E5685">
        <w:rPr>
          <w:rFonts w:ascii="Times New Roman" w:eastAsia="Times New Roman" w:hAnsi="Times New Roman" w:cs="Times New Roman"/>
          <w:sz w:val="24"/>
          <w:szCs w:val="24"/>
          <w:shd w:val="clear" w:color="auto" w:fill="FFFFFF"/>
        </w:rPr>
        <w:t xml:space="preserve">   In Z score, E= Activity ratio= </w:t>
      </w:r>
      <w:r w:rsidR="003E5685" w:rsidRPr="003E5685">
        <w:rPr>
          <w:rFonts w:ascii="Times New Roman" w:eastAsia="Times New Roman" w:hAnsi="Times New Roman" w:cs="Times New Roman"/>
          <w:sz w:val="24"/>
          <w:szCs w:val="24"/>
          <w:shd w:val="clear" w:color="auto" w:fill="FFFFFF"/>
        </w:rPr>
        <w:tab/>
        <w:t>sales</w:t>
      </w:r>
    </w:p>
    <w:p w:rsidR="003E5685" w:rsidRPr="003E5685" w:rsidRDefault="003E5685"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r w:rsidRPr="003E5685">
        <w:rPr>
          <w:rFonts w:ascii="Times New Roman" w:eastAsia="Times New Roman" w:hAnsi="Times New Roman" w:cs="Times New Roman"/>
          <w:sz w:val="24"/>
          <w:szCs w:val="24"/>
          <w:shd w:val="clear" w:color="auto" w:fill="FFFFFF"/>
        </w:rPr>
        <w:t xml:space="preserve">                                                         Total assets         </w:t>
      </w:r>
    </w:p>
    <w:p w:rsidR="00F53A3F" w:rsidRDefault="00F53A3F"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This ratio is a financial analysis to measure </w:t>
      </w:r>
      <w:r w:rsidR="002E1BB4">
        <w:rPr>
          <w:rFonts w:ascii="Times New Roman" w:eastAsia="Times New Roman" w:hAnsi="Times New Roman" w:cs="Times New Roman"/>
          <w:sz w:val="24"/>
          <w:szCs w:val="24"/>
          <w:shd w:val="clear" w:color="auto" w:fill="FFFFFF"/>
        </w:rPr>
        <w:t>companies’</w:t>
      </w:r>
      <w:r>
        <w:rPr>
          <w:rFonts w:ascii="Times New Roman" w:eastAsia="Times New Roman" w:hAnsi="Times New Roman" w:cs="Times New Roman"/>
          <w:sz w:val="24"/>
          <w:szCs w:val="24"/>
          <w:shd w:val="clear" w:color="auto" w:fill="FFFFFF"/>
        </w:rPr>
        <w:t xml:space="preserve"> ability to convert assets, liabilities into cash/sales and make profit. </w:t>
      </w:r>
      <w:r w:rsidR="002E1BB4">
        <w:rPr>
          <w:rFonts w:ascii="Times New Roman" w:eastAsia="Times New Roman" w:hAnsi="Times New Roman" w:cs="Times New Roman"/>
          <w:sz w:val="24"/>
          <w:szCs w:val="24"/>
          <w:shd w:val="clear" w:color="auto" w:fill="FFFFFF"/>
        </w:rPr>
        <w:t>Faster converting assets into cash/sales/profit indicates successful efficient company.</w:t>
      </w:r>
    </w:p>
    <w:p w:rsidR="00176C31" w:rsidRDefault="00176C31"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p>
    <w:p w:rsidR="00176C31" w:rsidRDefault="00176C31"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p>
    <w:p w:rsidR="00176C31" w:rsidRDefault="00176C31"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p>
    <w:p w:rsidR="00176C31" w:rsidRDefault="00176C31"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p>
    <w:p w:rsidR="00176C31" w:rsidRDefault="00176C31"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p>
    <w:p w:rsidR="004605F0" w:rsidRDefault="004605F0"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p>
    <w:p w:rsidR="004605F0" w:rsidRDefault="004605F0"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p>
    <w:p w:rsidR="004605F0" w:rsidRDefault="004605F0"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p>
    <w:p w:rsidR="004605F0" w:rsidRDefault="004605F0"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p>
    <w:p w:rsidR="004605F0" w:rsidRDefault="004605F0"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p>
    <w:p w:rsidR="00176C31" w:rsidRDefault="00176C31"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p>
    <w:p w:rsidR="00176C31" w:rsidRDefault="00176C31" w:rsidP="00A40AF3">
      <w:pPr>
        <w:shd w:val="clear" w:color="auto" w:fill="FFFFFF"/>
        <w:tabs>
          <w:tab w:val="left" w:pos="3609"/>
        </w:tabs>
        <w:spacing w:before="100" w:beforeAutospacing="1" w:after="300" w:afterAutospacing="1" w:line="360" w:lineRule="auto"/>
        <w:rPr>
          <w:rFonts w:ascii="Times New Roman" w:eastAsia="Times New Roman" w:hAnsi="Times New Roman" w:cs="Times New Roman"/>
          <w:sz w:val="24"/>
          <w:szCs w:val="24"/>
          <w:shd w:val="clear" w:color="auto" w:fill="FFFFFF"/>
        </w:rPr>
      </w:pPr>
    </w:p>
    <w:p w:rsidR="003E5685" w:rsidRPr="003E5685" w:rsidRDefault="003E5685" w:rsidP="00A40AF3">
      <w:pPr>
        <w:pStyle w:val="Heading1"/>
        <w:spacing w:line="360" w:lineRule="auto"/>
        <w:rPr>
          <w:rFonts w:eastAsia="Times New Roman"/>
          <w:shd w:val="clear" w:color="auto" w:fill="FFFFFF"/>
        </w:rPr>
      </w:pPr>
      <w:bookmarkStart w:id="5" w:name="_Toc518476159"/>
      <w:r w:rsidRPr="003E5685">
        <w:rPr>
          <w:rFonts w:eastAsia="Times New Roman"/>
          <w:shd w:val="clear" w:color="auto" w:fill="FFFFFF"/>
        </w:rPr>
        <w:lastRenderedPageBreak/>
        <w:t>Literature review:</w:t>
      </w:r>
      <w:bookmarkEnd w:id="5"/>
    </w:p>
    <w:p w:rsidR="00002FFF" w:rsidRDefault="00002FFF" w:rsidP="00002FFF">
      <w:pPr>
        <w:shd w:val="clear" w:color="auto" w:fill="FFFFFF"/>
        <w:tabs>
          <w:tab w:val="left" w:pos="3609"/>
        </w:tabs>
        <w:spacing w:before="100" w:beforeAutospacing="1" w:after="100" w:afterAutospacing="1" w:line="360" w:lineRule="auto"/>
        <w:rPr>
          <w:rFonts w:ascii="Times New Roman" w:eastAsia="Times New Roman" w:hAnsi="Times New Roman" w:cs="Times New Roman"/>
          <w:sz w:val="24"/>
          <w:szCs w:val="24"/>
          <w:shd w:val="clear" w:color="auto" w:fill="FFFFFF"/>
        </w:rPr>
      </w:pPr>
      <w:bookmarkStart w:id="6" w:name="_Toc513127264"/>
      <w:r>
        <w:rPr>
          <w:rFonts w:ascii="Times New Roman" w:eastAsia="Times New Roman" w:hAnsi="Times New Roman" w:cs="Times New Roman"/>
          <w:sz w:val="24"/>
          <w:szCs w:val="24"/>
          <w:shd w:val="clear" w:color="auto" w:fill="FFFFFF"/>
        </w:rPr>
        <w:t>Financial analysis is the way of recognizing financial condition: strength or weakness of companies. It’s the connection between different modules of position and performance statement. It is very important for shareholders, stakeholders, investors and for the company itself.</w:t>
      </w:r>
    </w:p>
    <w:p w:rsidR="00002FFF" w:rsidRDefault="00002FFF" w:rsidP="00002FFF">
      <w:pPr>
        <w:shd w:val="clear" w:color="auto" w:fill="FFFFFF"/>
        <w:tabs>
          <w:tab w:val="left" w:pos="3609"/>
        </w:tabs>
        <w:spacing w:before="100" w:beforeAutospacing="1" w:after="100" w:afterAutospacing="1" w:line="36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Credit scoring is supposed as not refined. At first credit scoring was not considered significant. People were not conscious about financial condition of company. After discovered by Altman Z-score (1968) it has now become very important to know financial condition of company not just for shareholders, investors, employees and company itself. Altman has established the basic model to bring out a function which discriminates between companies in bankrupt and non-bankrupt group of firms. He has provided five financial ratios which gives complete image of each sector of company’s financial position. A set of financial and economic ratios is used to investigate bankruptcy. </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 xml:space="preserve">Beaver has taken 30 financial ratios for 79 paired failed &amp; non-failed US firms and found that there was difference in ratios of failed &amp; non-failed firms. In 1969 Beaver has made a comparison of estimating ability of different ratios of same firms. The result was 3 ratios: cash flow to total debt, net income to total asset, total debt to total asset ratio. </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Altman took 66 firms and did survey to failed firms and non-failed firms. On basis of his 5 financial ratios : working capital to total liabilities, R/E before interest and tax to total asset, market value of equity to total debt, sales to total assets. His survey results were 45% accurate. He found predictive ability of ratios declined very severely when number of years previous of failure increased.</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Smith has discussed in his research work that dual goals of profitability and liquidity. He used return rate as measure of profitability and current ratio as measure of liquidity. He also found individual and collective efforts of A/R inventories and A/P and accounts on probability and liquidity. Constricted inventory policy reduced unnecessary borrowing to lower level than faster collection of receivable and slower payments of current liabilities.</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 xml:space="preserve">Ohlson (1980) who used Logit model, Taffler (1984) model was summarized by Zmijewski (1984) Used probit approach in his model. Dimitras (1996) reviewed 47 studies on business prediction models. </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Saunders (1998), Balcaen and Ooghe (2006) reviewed models of business failure prediction and divided 43 models presented as 4 main categories: 1. Risk index model</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2. MDA model</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3. Univariate model</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4. Conditional probability model</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Vassalou and Xing 2004 commercialized the option pricing theory and contingent claims and Hazard models (Shumway 2001). Kumar &amp; Ravi revised 128 statistical and artificial models for prediction of bankruptcy of firms.</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Jackson and Wood (2013) presented in their research that specific prediction technique. The 4 techniques are: 1. Multiple discriminant analysis</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2. Logit model</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3. Neural network</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4. Contingent claims</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5. Univariate analysis</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 xml:space="preserve">Agarwal and Taffler 2008 and Bauer and Agarwal 2014 conveyed valuable review on base of accounting based model, market based model and hazard model. These 3 models provided result as per accounting and finance based. </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 xml:space="preserve">As per Agarwal and Taffler 2008 there is difference between the accuracy of accounting based and market based models. Accounting based models results higher level of risk adjusted return on credit movement. Bauer and Agarwal 2014‘s hazard models use accounting and market information. Shumway 2001 and Campbell models were compared with two other models Taffler’s accounting based model and contingent based model. </w:t>
      </w:r>
    </w:p>
    <w:p w:rsidR="00002FFF" w:rsidRDefault="00002FFF" w:rsidP="00002FFF">
      <w:pPr>
        <w:spacing w:line="360" w:lineRule="auto"/>
        <w:rPr>
          <w:rFonts w:ascii="Times New Roman" w:hAnsi="Times New Roman" w:cs="Times New Roman"/>
          <w:sz w:val="24"/>
          <w:szCs w:val="24"/>
        </w:rPr>
      </w:pPr>
      <w:r>
        <w:rPr>
          <w:rFonts w:ascii="Times New Roman" w:hAnsi="Times New Roman" w:cs="Times New Roman"/>
          <w:sz w:val="24"/>
          <w:szCs w:val="24"/>
        </w:rPr>
        <w:t xml:space="preserve">Despite of these vast research on failure prediction Altman Z score is the ultimate and most used and accurate model all over the world. This model gives complete reflection of Company and predicts in bankruptcy and non-bankruptcy. Till now it’s serving company people and its connected people all over the world. </w:t>
      </w:r>
    </w:p>
    <w:p w:rsidR="00002FFF" w:rsidRDefault="00002FFF" w:rsidP="00002FFF">
      <w:pPr>
        <w:spacing w:line="360" w:lineRule="auto"/>
        <w:rPr>
          <w:rFonts w:ascii="Times New Roman" w:hAnsi="Times New Roman" w:cs="Times New Roman"/>
          <w:sz w:val="24"/>
          <w:szCs w:val="24"/>
        </w:rPr>
      </w:pPr>
    </w:p>
    <w:p w:rsidR="00002FFF" w:rsidRDefault="00002FFF" w:rsidP="00002FFF">
      <w:pPr>
        <w:spacing w:line="360" w:lineRule="auto"/>
        <w:rPr>
          <w:rFonts w:ascii="Times New Roman" w:hAnsi="Times New Roman" w:cs="Times New Roman"/>
          <w:sz w:val="24"/>
          <w:szCs w:val="24"/>
        </w:rPr>
      </w:pPr>
    </w:p>
    <w:p w:rsidR="00977E47" w:rsidRPr="001F3015" w:rsidRDefault="00977E47" w:rsidP="00A40AF3">
      <w:pPr>
        <w:pStyle w:val="Heading1"/>
        <w:spacing w:line="360" w:lineRule="auto"/>
      </w:pPr>
      <w:bookmarkStart w:id="7" w:name="_Toc518476160"/>
      <w:r w:rsidRPr="001F3015">
        <w:lastRenderedPageBreak/>
        <w:t>Origin of report</w:t>
      </w:r>
      <w:bookmarkEnd w:id="6"/>
      <w:bookmarkEnd w:id="7"/>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This report is a Project report prepared as a requirement for the completion of the Bachelors of Business Administration (BBA) Program of, United International University (UIU). The primary goal of project is to explore the Altman Z score Analysis of three reputed ceramic companies to measure their probability of profitability or bankruptcy.</w:t>
      </w:r>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The report titled “</w:t>
      </w:r>
      <w:r w:rsidRPr="00CF2B55">
        <w:rPr>
          <w:rFonts w:ascii="Times New Roman" w:hAnsi="Times New Roman" w:cs="Times New Roman"/>
          <w:b/>
          <w:sz w:val="28"/>
          <w:szCs w:val="28"/>
        </w:rPr>
        <w:t>Altman z score analysis</w:t>
      </w:r>
      <w:r w:rsidRPr="001F3015">
        <w:rPr>
          <w:rFonts w:ascii="Times New Roman" w:hAnsi="Times New Roman" w:cs="Times New Roman"/>
          <w:sz w:val="24"/>
          <w:szCs w:val="24"/>
        </w:rPr>
        <w:t>”.</w:t>
      </w:r>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 xml:space="preserve">The topic of the report was granted by the respectable supervisor Ishrat Jahan, </w:t>
      </w:r>
      <w:r w:rsidR="009531C2">
        <w:rPr>
          <w:rFonts w:ascii="Times New Roman" w:hAnsi="Times New Roman" w:cs="Times New Roman"/>
          <w:sz w:val="24"/>
          <w:szCs w:val="24"/>
        </w:rPr>
        <w:t>Assistant Professor, School of Business &amp; Economics, United International University</w:t>
      </w:r>
      <w:r w:rsidRPr="001F3015">
        <w:rPr>
          <w:rFonts w:ascii="Times New Roman" w:hAnsi="Times New Roman" w:cs="Times New Roman"/>
          <w:sz w:val="24"/>
          <w:szCs w:val="24"/>
        </w:rPr>
        <w:t xml:space="preserve"> for the fulfillment of project program. This report has been prepared under her supervision.</w:t>
      </w:r>
    </w:p>
    <w:p w:rsidR="00977E47" w:rsidRPr="001F3015" w:rsidRDefault="00977E47" w:rsidP="00A40AF3">
      <w:pPr>
        <w:pStyle w:val="Heading1"/>
        <w:spacing w:line="360" w:lineRule="auto"/>
      </w:pPr>
      <w:bookmarkStart w:id="8" w:name="_Toc513127265"/>
      <w:bookmarkStart w:id="9" w:name="_Toc518476161"/>
      <w:r w:rsidRPr="001F3015">
        <w:t>Scope of the study</w:t>
      </w:r>
      <w:bookmarkEnd w:id="8"/>
      <w:bookmarkEnd w:id="9"/>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The scope of the study was on the basis of information from the annual report of ceramics companies.</w:t>
      </w:r>
    </w:p>
    <w:p w:rsidR="00977E47" w:rsidRPr="001F3015" w:rsidRDefault="00977E47" w:rsidP="00A40AF3">
      <w:pPr>
        <w:pStyle w:val="Heading1"/>
        <w:spacing w:line="360" w:lineRule="auto"/>
      </w:pPr>
      <w:bookmarkStart w:id="10" w:name="_Toc513127266"/>
      <w:bookmarkStart w:id="11" w:name="_Toc518476162"/>
      <w:r w:rsidRPr="001F3015">
        <w:t>Objective of the report</w:t>
      </w:r>
      <w:bookmarkEnd w:id="10"/>
      <w:bookmarkEnd w:id="11"/>
    </w:p>
    <w:p w:rsidR="00977E47" w:rsidRPr="001F3015" w:rsidRDefault="00977E47" w:rsidP="00A40AF3">
      <w:pPr>
        <w:spacing w:line="360" w:lineRule="auto"/>
        <w:rPr>
          <w:rFonts w:ascii="Times New Roman" w:hAnsi="Times New Roman" w:cs="Times New Roman"/>
          <w:b/>
          <w:sz w:val="24"/>
          <w:szCs w:val="24"/>
          <w:u w:val="single"/>
        </w:rPr>
      </w:pPr>
      <w:r w:rsidRPr="001F3015">
        <w:rPr>
          <w:rFonts w:ascii="Times New Roman" w:hAnsi="Times New Roman" w:cs="Times New Roman"/>
          <w:b/>
          <w:sz w:val="24"/>
          <w:szCs w:val="24"/>
          <w:u w:val="single"/>
        </w:rPr>
        <w:t>Broad Objective:</w:t>
      </w:r>
    </w:p>
    <w:p w:rsidR="00977E47" w:rsidRPr="001F3015" w:rsidRDefault="00977E47" w:rsidP="00A40AF3">
      <w:pPr>
        <w:spacing w:line="360" w:lineRule="auto"/>
        <w:rPr>
          <w:rFonts w:ascii="Times New Roman" w:hAnsi="Times New Roman" w:cs="Times New Roman"/>
          <w:b/>
          <w:i/>
          <w:sz w:val="24"/>
          <w:szCs w:val="24"/>
        </w:rPr>
      </w:pPr>
      <w:r w:rsidRPr="001F3015">
        <w:rPr>
          <w:rFonts w:ascii="Times New Roman" w:hAnsi="Times New Roman" w:cs="Times New Roman"/>
          <w:sz w:val="24"/>
          <w:szCs w:val="24"/>
        </w:rPr>
        <w:t xml:space="preserve"> The broad objective of this report is analyze year to year company’s condition. </w:t>
      </w:r>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b/>
          <w:sz w:val="24"/>
          <w:szCs w:val="24"/>
          <w:u w:val="single"/>
        </w:rPr>
        <w:t>Specific Objective:</w:t>
      </w:r>
      <w:r w:rsidRPr="001F3015">
        <w:rPr>
          <w:rFonts w:ascii="Times New Roman" w:hAnsi="Times New Roman" w:cs="Times New Roman"/>
          <w:b/>
          <w:sz w:val="24"/>
          <w:szCs w:val="24"/>
          <w:u w:val="single"/>
        </w:rPr>
        <w:cr/>
      </w:r>
      <w:r w:rsidRPr="001F3015">
        <w:rPr>
          <w:rFonts w:ascii="Times New Roman" w:hAnsi="Times New Roman" w:cs="Times New Roman"/>
          <w:sz w:val="24"/>
          <w:szCs w:val="24"/>
        </w:rPr>
        <w:t>1. To measure financial performance of Bangladesh ceramic companies using Z score</w:t>
      </w:r>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2. To test correlations of five ratios with Z score</w:t>
      </w:r>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3. To ensure short term financial position between three ceramic companies through liquidity ratios</w:t>
      </w:r>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4. To analyze short term profitability position between three ceramic companies through profitability ratios.</w:t>
      </w:r>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5. To analyses the efficiency of three ceramic companies through activity ratios</w:t>
      </w:r>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6. To analyze ability of three companies through solvency ratio.</w:t>
      </w:r>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 xml:space="preserve">7. Companies debt paying ability by Leverage ratio. </w:t>
      </w:r>
    </w:p>
    <w:p w:rsidR="00977E47" w:rsidRPr="001F3015" w:rsidRDefault="00977E47" w:rsidP="00A40AF3">
      <w:pPr>
        <w:pStyle w:val="Heading1"/>
        <w:spacing w:line="360" w:lineRule="auto"/>
      </w:pPr>
      <w:bookmarkStart w:id="12" w:name="_Toc513127267"/>
      <w:bookmarkStart w:id="13" w:name="_Toc518476163"/>
      <w:r w:rsidRPr="001F3015">
        <w:lastRenderedPageBreak/>
        <w:t>Methodology:</w:t>
      </w:r>
      <w:bookmarkEnd w:id="12"/>
      <w:bookmarkEnd w:id="13"/>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This report is prepared based on information extracted from different sources. Annual reports, theory description, assignment, research, Wikipedia.</w:t>
      </w:r>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b/>
          <w:sz w:val="24"/>
          <w:szCs w:val="24"/>
          <w:u w:val="single"/>
        </w:rPr>
        <w:t>Sources of data</w:t>
      </w:r>
      <w:r w:rsidRPr="001F3015">
        <w:rPr>
          <w:rFonts w:ascii="Times New Roman" w:hAnsi="Times New Roman" w:cs="Times New Roman"/>
          <w:sz w:val="24"/>
          <w:szCs w:val="24"/>
        </w:rPr>
        <w:t xml:space="preserve">: All the information in the study has been incorporated and collected from the secondary sources: </w:t>
      </w:r>
    </w:p>
    <w:p w:rsidR="00977E47" w:rsidRPr="001F3015" w:rsidRDefault="00977E47" w:rsidP="00A40AF3">
      <w:pPr>
        <w:numPr>
          <w:ilvl w:val="0"/>
          <w:numId w:val="2"/>
        </w:numPr>
        <w:spacing w:line="360" w:lineRule="auto"/>
        <w:contextualSpacing/>
        <w:rPr>
          <w:rFonts w:ascii="Times New Roman" w:hAnsi="Times New Roman" w:cs="Times New Roman"/>
          <w:sz w:val="24"/>
          <w:szCs w:val="24"/>
        </w:rPr>
      </w:pPr>
      <w:r w:rsidRPr="001F3015">
        <w:rPr>
          <w:rFonts w:ascii="Times New Roman" w:hAnsi="Times New Roman" w:cs="Times New Roman"/>
          <w:sz w:val="24"/>
          <w:szCs w:val="24"/>
        </w:rPr>
        <w:t xml:space="preserve">Internet, </w:t>
      </w:r>
    </w:p>
    <w:p w:rsidR="00977E47" w:rsidRPr="001F3015" w:rsidRDefault="00977E47" w:rsidP="00A40AF3">
      <w:pPr>
        <w:numPr>
          <w:ilvl w:val="0"/>
          <w:numId w:val="2"/>
        </w:numPr>
        <w:spacing w:line="360" w:lineRule="auto"/>
        <w:contextualSpacing/>
        <w:rPr>
          <w:rFonts w:ascii="Times New Roman" w:hAnsi="Times New Roman" w:cs="Times New Roman"/>
          <w:sz w:val="24"/>
          <w:szCs w:val="24"/>
        </w:rPr>
      </w:pPr>
      <w:r w:rsidRPr="001F3015">
        <w:rPr>
          <w:rFonts w:ascii="Times New Roman" w:hAnsi="Times New Roman" w:cs="Times New Roman"/>
          <w:sz w:val="24"/>
          <w:szCs w:val="24"/>
        </w:rPr>
        <w:t xml:space="preserve">Relevant books, Research papers, Newspapers, Articles and Journals. </w:t>
      </w:r>
    </w:p>
    <w:p w:rsidR="00977E47" w:rsidRPr="001F3015" w:rsidRDefault="00977E47" w:rsidP="00A40AF3">
      <w:pPr>
        <w:pStyle w:val="Heading1"/>
        <w:spacing w:line="360" w:lineRule="auto"/>
      </w:pPr>
      <w:bookmarkStart w:id="14" w:name="_Toc513127268"/>
      <w:bookmarkStart w:id="15" w:name="_Toc518476164"/>
      <w:r w:rsidRPr="001F3015">
        <w:t>Limitation of the study</w:t>
      </w:r>
      <w:bookmarkEnd w:id="14"/>
      <w:bookmarkEnd w:id="15"/>
    </w:p>
    <w:p w:rsidR="00977E47" w:rsidRPr="001F3015" w:rsidRDefault="00977E47" w:rsidP="00A40AF3">
      <w:pPr>
        <w:numPr>
          <w:ilvl w:val="0"/>
          <w:numId w:val="4"/>
        </w:numPr>
        <w:spacing w:line="360" w:lineRule="auto"/>
        <w:contextualSpacing/>
        <w:rPr>
          <w:rFonts w:ascii="Times New Roman" w:hAnsi="Times New Roman" w:cs="Times New Roman"/>
          <w:sz w:val="24"/>
          <w:szCs w:val="24"/>
        </w:rPr>
      </w:pPr>
      <w:r w:rsidRPr="001F3015">
        <w:rPr>
          <w:rFonts w:ascii="Times New Roman" w:hAnsi="Times New Roman" w:cs="Times New Roman"/>
          <w:sz w:val="24"/>
          <w:szCs w:val="24"/>
        </w:rPr>
        <w:t>I have collected all information from different websites which doesn’t ensure they are verified, genuine.</w:t>
      </w:r>
    </w:p>
    <w:p w:rsidR="00977E47" w:rsidRPr="001F3015" w:rsidRDefault="00977E47" w:rsidP="00A40AF3">
      <w:pPr>
        <w:numPr>
          <w:ilvl w:val="0"/>
          <w:numId w:val="4"/>
        </w:numPr>
        <w:spacing w:line="360" w:lineRule="auto"/>
        <w:contextualSpacing/>
        <w:rPr>
          <w:rFonts w:ascii="Times New Roman" w:hAnsi="Times New Roman" w:cs="Times New Roman"/>
          <w:sz w:val="24"/>
          <w:szCs w:val="24"/>
        </w:rPr>
      </w:pPr>
      <w:r w:rsidRPr="001F3015">
        <w:rPr>
          <w:rFonts w:ascii="Times New Roman" w:hAnsi="Times New Roman" w:cs="Times New Roman"/>
          <w:sz w:val="24"/>
          <w:szCs w:val="24"/>
        </w:rPr>
        <w:t xml:space="preserve"> Many information is absent in annual reports. So I have collect from different websites which doesn’t match.</w:t>
      </w:r>
    </w:p>
    <w:p w:rsidR="00977E47" w:rsidRPr="001F3015" w:rsidRDefault="00977E47" w:rsidP="00A40AF3">
      <w:pPr>
        <w:numPr>
          <w:ilvl w:val="0"/>
          <w:numId w:val="4"/>
        </w:numPr>
        <w:spacing w:line="360" w:lineRule="auto"/>
        <w:contextualSpacing/>
        <w:rPr>
          <w:rFonts w:ascii="Times New Roman" w:hAnsi="Times New Roman" w:cs="Times New Roman"/>
          <w:sz w:val="24"/>
          <w:szCs w:val="24"/>
        </w:rPr>
      </w:pPr>
      <w:r w:rsidRPr="001F3015">
        <w:rPr>
          <w:rFonts w:ascii="Times New Roman" w:hAnsi="Times New Roman" w:cs="Times New Roman"/>
          <w:sz w:val="24"/>
          <w:szCs w:val="24"/>
        </w:rPr>
        <w:t xml:space="preserve"> Some companies’ reports are annual, some are half yearly which is the most affecting problem.</w:t>
      </w:r>
    </w:p>
    <w:p w:rsidR="00977E47" w:rsidRPr="001F3015" w:rsidRDefault="00977E47" w:rsidP="00A40AF3">
      <w:pPr>
        <w:numPr>
          <w:ilvl w:val="0"/>
          <w:numId w:val="4"/>
        </w:numPr>
        <w:spacing w:line="360" w:lineRule="auto"/>
        <w:contextualSpacing/>
        <w:rPr>
          <w:rFonts w:ascii="Times New Roman" w:hAnsi="Times New Roman" w:cs="Times New Roman"/>
          <w:sz w:val="24"/>
          <w:szCs w:val="24"/>
        </w:rPr>
      </w:pPr>
      <w:r w:rsidRPr="001F3015">
        <w:rPr>
          <w:rFonts w:ascii="Times New Roman" w:hAnsi="Times New Roman" w:cs="Times New Roman"/>
          <w:sz w:val="24"/>
          <w:szCs w:val="24"/>
        </w:rPr>
        <w:t>Only five year’s information.</w:t>
      </w:r>
    </w:p>
    <w:p w:rsidR="00977E47" w:rsidRPr="001F3015" w:rsidRDefault="00977E47" w:rsidP="00A40AF3">
      <w:pPr>
        <w:spacing w:line="360" w:lineRule="auto"/>
        <w:rPr>
          <w:rFonts w:ascii="Times New Roman" w:hAnsi="Times New Roman" w:cs="Times New Roman"/>
          <w:sz w:val="24"/>
          <w:szCs w:val="24"/>
        </w:rPr>
      </w:pPr>
    </w:p>
    <w:p w:rsidR="00977E47" w:rsidRPr="001F3015" w:rsidRDefault="00977E47" w:rsidP="00A40AF3">
      <w:pPr>
        <w:spacing w:line="360" w:lineRule="auto"/>
        <w:rPr>
          <w:rFonts w:ascii="Times New Roman" w:hAnsi="Times New Roman" w:cs="Times New Roman"/>
          <w:sz w:val="24"/>
          <w:szCs w:val="24"/>
        </w:rPr>
      </w:pPr>
    </w:p>
    <w:p w:rsidR="00977E47" w:rsidRPr="001F3015" w:rsidRDefault="00977E47" w:rsidP="00A40AF3">
      <w:pPr>
        <w:spacing w:line="360" w:lineRule="auto"/>
        <w:rPr>
          <w:rFonts w:ascii="Times New Roman" w:hAnsi="Times New Roman" w:cs="Times New Roman"/>
          <w:sz w:val="24"/>
          <w:szCs w:val="24"/>
        </w:rPr>
      </w:pPr>
    </w:p>
    <w:p w:rsidR="00977E47" w:rsidRPr="001F3015" w:rsidRDefault="00977E47" w:rsidP="00A40AF3">
      <w:pPr>
        <w:spacing w:line="360" w:lineRule="auto"/>
        <w:rPr>
          <w:rFonts w:ascii="Times New Roman" w:hAnsi="Times New Roman" w:cs="Times New Roman"/>
          <w:sz w:val="24"/>
          <w:szCs w:val="24"/>
        </w:rPr>
      </w:pPr>
    </w:p>
    <w:p w:rsidR="00977E47" w:rsidRPr="001F3015" w:rsidRDefault="00977E47" w:rsidP="00A40AF3">
      <w:pPr>
        <w:spacing w:line="360" w:lineRule="auto"/>
        <w:rPr>
          <w:rFonts w:ascii="Times New Roman" w:hAnsi="Times New Roman" w:cs="Times New Roman"/>
          <w:sz w:val="24"/>
          <w:szCs w:val="24"/>
        </w:rPr>
      </w:pPr>
    </w:p>
    <w:p w:rsidR="00977E47" w:rsidRPr="001F3015" w:rsidRDefault="00977E47" w:rsidP="00A40AF3">
      <w:pPr>
        <w:spacing w:line="360" w:lineRule="auto"/>
        <w:rPr>
          <w:rFonts w:ascii="Times New Roman" w:hAnsi="Times New Roman" w:cs="Times New Roman"/>
          <w:sz w:val="24"/>
          <w:szCs w:val="24"/>
        </w:rPr>
      </w:pPr>
    </w:p>
    <w:p w:rsidR="00977E47" w:rsidRDefault="00977E47" w:rsidP="00A40AF3">
      <w:pPr>
        <w:spacing w:line="360" w:lineRule="auto"/>
        <w:rPr>
          <w:rFonts w:ascii="Times New Roman" w:hAnsi="Times New Roman" w:cs="Times New Roman"/>
          <w:sz w:val="24"/>
          <w:szCs w:val="24"/>
        </w:rPr>
      </w:pPr>
    </w:p>
    <w:p w:rsidR="004605F0" w:rsidRDefault="004605F0" w:rsidP="00A40AF3">
      <w:pPr>
        <w:spacing w:line="360" w:lineRule="auto"/>
        <w:rPr>
          <w:rFonts w:ascii="Times New Roman" w:hAnsi="Times New Roman" w:cs="Times New Roman"/>
          <w:sz w:val="24"/>
          <w:szCs w:val="24"/>
        </w:rPr>
      </w:pPr>
    </w:p>
    <w:p w:rsidR="004605F0" w:rsidRPr="001F3015" w:rsidRDefault="004605F0" w:rsidP="00A40AF3">
      <w:pPr>
        <w:spacing w:line="360" w:lineRule="auto"/>
        <w:rPr>
          <w:rFonts w:ascii="Times New Roman" w:hAnsi="Times New Roman" w:cs="Times New Roman"/>
          <w:sz w:val="24"/>
          <w:szCs w:val="24"/>
        </w:rPr>
      </w:pPr>
    </w:p>
    <w:p w:rsidR="00977E47" w:rsidRPr="001F3015" w:rsidRDefault="00977E47" w:rsidP="00A40AF3">
      <w:pPr>
        <w:spacing w:line="360" w:lineRule="auto"/>
        <w:rPr>
          <w:rFonts w:ascii="Times New Roman" w:hAnsi="Times New Roman" w:cs="Times New Roman"/>
          <w:sz w:val="24"/>
          <w:szCs w:val="24"/>
        </w:rPr>
      </w:pPr>
    </w:p>
    <w:p w:rsidR="00F949A2" w:rsidRPr="001F3015" w:rsidRDefault="00F949A2" w:rsidP="00A40AF3">
      <w:pPr>
        <w:spacing w:line="360" w:lineRule="auto"/>
        <w:rPr>
          <w:rFonts w:ascii="Times New Roman" w:hAnsi="Times New Roman" w:cs="Times New Roman"/>
          <w:b/>
          <w:i/>
          <w:color w:val="5B9BD5" w:themeColor="accent1"/>
          <w:sz w:val="24"/>
          <w:szCs w:val="24"/>
          <w:u w:val="single"/>
        </w:rPr>
      </w:pPr>
    </w:p>
    <w:p w:rsidR="00977E47" w:rsidRPr="001F3015" w:rsidRDefault="00977E47" w:rsidP="00A40AF3">
      <w:pPr>
        <w:pStyle w:val="Heading1"/>
        <w:spacing w:line="360" w:lineRule="auto"/>
      </w:pPr>
      <w:bookmarkStart w:id="16" w:name="_Toc513127269"/>
      <w:bookmarkStart w:id="17" w:name="_Toc518476165"/>
      <w:r w:rsidRPr="001F3015">
        <w:lastRenderedPageBreak/>
        <w:t>Data Analysis and Presentation</w:t>
      </w:r>
      <w:bookmarkEnd w:id="16"/>
      <w:bookmarkEnd w:id="17"/>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 xml:space="preserve">I have selected three popular ceramics companies in Bangladesh. </w:t>
      </w:r>
    </w:p>
    <w:p w:rsidR="00977E47" w:rsidRPr="001F3015" w:rsidRDefault="00977E47" w:rsidP="00A40AF3">
      <w:pPr>
        <w:spacing w:line="360" w:lineRule="auto"/>
        <w:rPr>
          <w:rFonts w:ascii="Times New Roman" w:hAnsi="Times New Roman" w:cs="Times New Roman"/>
          <w:sz w:val="24"/>
          <w:szCs w:val="24"/>
        </w:rPr>
      </w:pPr>
      <w:r w:rsidRPr="001F3015">
        <w:rPr>
          <w:rFonts w:ascii="Times New Roman" w:hAnsi="Times New Roman" w:cs="Times New Roman"/>
          <w:sz w:val="24"/>
          <w:szCs w:val="24"/>
        </w:rPr>
        <w:t>Three of them are: 1. RAK ceramics</w:t>
      </w:r>
    </w:p>
    <w:p w:rsidR="00977E47" w:rsidRPr="001F3015" w:rsidRDefault="00977E47" w:rsidP="00A40AF3">
      <w:pPr>
        <w:tabs>
          <w:tab w:val="left" w:pos="1833"/>
        </w:tabs>
        <w:spacing w:line="360" w:lineRule="auto"/>
        <w:rPr>
          <w:rFonts w:ascii="Times New Roman" w:hAnsi="Times New Roman" w:cs="Times New Roman"/>
          <w:sz w:val="24"/>
          <w:szCs w:val="24"/>
        </w:rPr>
      </w:pPr>
      <w:r w:rsidRPr="001F3015">
        <w:rPr>
          <w:rFonts w:ascii="Times New Roman" w:hAnsi="Times New Roman" w:cs="Times New Roman"/>
          <w:sz w:val="24"/>
          <w:szCs w:val="24"/>
        </w:rPr>
        <w:tab/>
        <w:t>2. Shinepukur ceramics</w:t>
      </w:r>
    </w:p>
    <w:p w:rsidR="00977E47" w:rsidRPr="001F3015" w:rsidRDefault="00977E47" w:rsidP="00A40AF3">
      <w:pPr>
        <w:tabs>
          <w:tab w:val="left" w:pos="1833"/>
        </w:tabs>
        <w:spacing w:line="360" w:lineRule="auto"/>
        <w:rPr>
          <w:rFonts w:ascii="Times New Roman" w:hAnsi="Times New Roman" w:cs="Times New Roman"/>
          <w:sz w:val="24"/>
          <w:szCs w:val="24"/>
        </w:rPr>
      </w:pPr>
      <w:r w:rsidRPr="001F3015">
        <w:rPr>
          <w:rFonts w:ascii="Times New Roman" w:hAnsi="Times New Roman" w:cs="Times New Roman"/>
          <w:sz w:val="24"/>
          <w:szCs w:val="24"/>
        </w:rPr>
        <w:tab/>
        <w:t>3. Monno ceramics</w:t>
      </w:r>
    </w:p>
    <w:p w:rsidR="00977E47" w:rsidRPr="001F3015" w:rsidRDefault="00977E47" w:rsidP="00A40AF3">
      <w:pPr>
        <w:tabs>
          <w:tab w:val="left" w:pos="1833"/>
        </w:tabs>
        <w:spacing w:line="360" w:lineRule="auto"/>
        <w:rPr>
          <w:rFonts w:ascii="Times New Roman" w:hAnsi="Times New Roman" w:cs="Times New Roman"/>
          <w:sz w:val="24"/>
          <w:szCs w:val="24"/>
        </w:rPr>
      </w:pPr>
      <w:r w:rsidRPr="001F3015">
        <w:rPr>
          <w:rFonts w:ascii="Times New Roman" w:hAnsi="Times New Roman" w:cs="Times New Roman"/>
          <w:sz w:val="24"/>
          <w:szCs w:val="24"/>
        </w:rPr>
        <w:t>These 3 ceramics companies are highly profitable and sustainable companies in Bangladesh.</w:t>
      </w:r>
    </w:p>
    <w:p w:rsidR="00A40AF3" w:rsidRPr="00A40AF3" w:rsidRDefault="00977E47" w:rsidP="00A40AF3">
      <w:pPr>
        <w:numPr>
          <w:ilvl w:val="0"/>
          <w:numId w:val="1"/>
        </w:numPr>
        <w:tabs>
          <w:tab w:val="left" w:pos="1833"/>
        </w:tabs>
        <w:spacing w:line="360" w:lineRule="auto"/>
        <w:contextualSpacing/>
        <w:rPr>
          <w:rFonts w:ascii="Times New Roman" w:hAnsi="Times New Roman" w:cs="Times New Roman"/>
          <w:sz w:val="24"/>
          <w:szCs w:val="24"/>
          <w:shd w:val="clear" w:color="auto" w:fill="FEFEFE"/>
        </w:rPr>
      </w:pPr>
      <w:r w:rsidRPr="001F3015">
        <w:rPr>
          <w:rFonts w:ascii="Times New Roman" w:hAnsi="Times New Roman" w:cs="Times New Roman"/>
          <w:b/>
          <w:i/>
          <w:sz w:val="24"/>
          <w:szCs w:val="24"/>
          <w:u w:val="single"/>
        </w:rPr>
        <w:t>RAK ceramics</w:t>
      </w:r>
      <w:r w:rsidRPr="001F3015">
        <w:rPr>
          <w:rFonts w:ascii="Times New Roman" w:hAnsi="Times New Roman" w:cs="Times New Roman"/>
          <w:sz w:val="24"/>
          <w:szCs w:val="24"/>
        </w:rPr>
        <w:t>:</w:t>
      </w:r>
      <w:r w:rsidRPr="001F3015">
        <w:rPr>
          <w:rFonts w:ascii="Times New Roman" w:hAnsi="Times New Roman" w:cs="Times New Roman"/>
          <w:sz w:val="24"/>
          <w:szCs w:val="24"/>
          <w:shd w:val="clear" w:color="auto" w:fill="FEFEFE"/>
        </w:rPr>
        <w:t xml:space="preserve"> </w:t>
      </w:r>
    </w:p>
    <w:p w:rsidR="000C1DB5" w:rsidRPr="000C1DB5" w:rsidRDefault="000C1DB5" w:rsidP="00A40AF3">
      <w:pPr>
        <w:tabs>
          <w:tab w:val="left" w:pos="1833"/>
        </w:tabs>
        <w:spacing w:line="360" w:lineRule="auto"/>
        <w:ind w:left="360"/>
        <w:contextualSpacing/>
        <w:rPr>
          <w:rFonts w:ascii="Times New Roman" w:hAnsi="Times New Roman" w:cs="Times New Roman"/>
          <w:sz w:val="24"/>
          <w:szCs w:val="24"/>
          <w:shd w:val="clear" w:color="auto" w:fill="FEFEFE"/>
        </w:rPr>
      </w:pPr>
      <w:r w:rsidRPr="000C1DB5">
        <w:rPr>
          <w:rFonts w:ascii="Times New Roman" w:hAnsi="Times New Roman" w:cs="Times New Roman"/>
          <w:sz w:val="24"/>
          <w:szCs w:val="24"/>
          <w:shd w:val="clear" w:color="auto" w:fill="FEFEFE"/>
        </w:rPr>
        <w:t>RAK Ceramics is one of the largest and mo</w:t>
      </w:r>
      <w:r w:rsidR="00356BDE">
        <w:rPr>
          <w:rFonts w:ascii="Times New Roman" w:hAnsi="Times New Roman" w:cs="Times New Roman"/>
          <w:sz w:val="24"/>
          <w:szCs w:val="24"/>
          <w:shd w:val="clear" w:color="auto" w:fill="FEFEFE"/>
        </w:rPr>
        <w:t xml:space="preserve">st respected tiles and sanitary </w:t>
      </w:r>
      <w:r w:rsidRPr="000C1DB5">
        <w:rPr>
          <w:rFonts w:ascii="Times New Roman" w:hAnsi="Times New Roman" w:cs="Times New Roman"/>
          <w:sz w:val="24"/>
          <w:szCs w:val="24"/>
          <w:shd w:val="clear" w:color="auto" w:fill="FEFEFE"/>
        </w:rPr>
        <w:t>ware brand. Specializing in ceramic and grease porcelain wall and f</w:t>
      </w:r>
      <w:r w:rsidR="0076598D">
        <w:rPr>
          <w:rFonts w:ascii="Times New Roman" w:hAnsi="Times New Roman" w:cs="Times New Roman"/>
          <w:sz w:val="24"/>
          <w:szCs w:val="24"/>
          <w:shd w:val="clear" w:color="auto" w:fill="FEFEFE"/>
        </w:rPr>
        <w:t xml:space="preserve">loor tiles and sanitary ware they </w:t>
      </w:r>
      <w:r w:rsidRPr="000C1DB5">
        <w:rPr>
          <w:rFonts w:ascii="Times New Roman" w:hAnsi="Times New Roman" w:cs="Times New Roman"/>
          <w:sz w:val="24"/>
          <w:szCs w:val="24"/>
          <w:shd w:val="clear" w:color="auto" w:fill="FEFEFE"/>
        </w:rPr>
        <w:t xml:space="preserve">produce 110 million square meters of tiles and 5 million pieces </w:t>
      </w:r>
      <w:r w:rsidR="0076598D">
        <w:rPr>
          <w:rFonts w:ascii="Times New Roman" w:hAnsi="Times New Roman" w:cs="Times New Roman"/>
          <w:sz w:val="24"/>
          <w:szCs w:val="24"/>
          <w:shd w:val="clear" w:color="auto" w:fill="FEFEFE"/>
        </w:rPr>
        <w:t>of sanitary ware per year at</w:t>
      </w:r>
      <w:r w:rsidRPr="000C1DB5">
        <w:rPr>
          <w:rFonts w:ascii="Times New Roman" w:hAnsi="Times New Roman" w:cs="Times New Roman"/>
          <w:sz w:val="24"/>
          <w:szCs w:val="24"/>
          <w:shd w:val="clear" w:color="auto" w:fill="FEFEFE"/>
        </w:rPr>
        <w:t xml:space="preserve"> 16 state-of-the-art plants across the United Arab Emirates, India, Bangladesh and Iran.</w:t>
      </w:r>
    </w:p>
    <w:p w:rsidR="000C1DB5" w:rsidRPr="000C1DB5" w:rsidRDefault="000C1DB5" w:rsidP="00A40AF3">
      <w:pPr>
        <w:tabs>
          <w:tab w:val="left" w:pos="1833"/>
        </w:tabs>
        <w:spacing w:line="360" w:lineRule="auto"/>
        <w:ind w:left="360"/>
        <w:contextualSpacing/>
        <w:rPr>
          <w:rFonts w:ascii="Times New Roman" w:hAnsi="Times New Roman" w:cs="Times New Roman"/>
          <w:sz w:val="24"/>
          <w:szCs w:val="24"/>
          <w:shd w:val="clear" w:color="auto" w:fill="FEFEFE"/>
        </w:rPr>
      </w:pPr>
      <w:r w:rsidRPr="000C1DB5">
        <w:rPr>
          <w:rFonts w:ascii="Times New Roman" w:hAnsi="Times New Roman" w:cs="Times New Roman"/>
          <w:sz w:val="24"/>
          <w:szCs w:val="24"/>
          <w:shd w:val="clear" w:color="auto" w:fill="FEFEFE"/>
        </w:rPr>
        <w:t>By the year 2000, the company had opened its first overseas plant in Bangladesh. The company’s core markets are the UAE, Saudi Arabia and the wider GCC, India, Bangladesh, UK, Germany, Italy and the Levant. RAK Ceramics holds the highest market share for both tiles and sanitary ware in the UAE and Bangladesh and has the highest production capacity in the GCC.</w:t>
      </w:r>
    </w:p>
    <w:p w:rsidR="000C1DB5" w:rsidRPr="00356BDE" w:rsidRDefault="000C1DB5" w:rsidP="00A40AF3">
      <w:pPr>
        <w:pStyle w:val="ListParagraph"/>
        <w:numPr>
          <w:ilvl w:val="0"/>
          <w:numId w:val="1"/>
        </w:numPr>
        <w:tabs>
          <w:tab w:val="left" w:pos="1833"/>
        </w:tabs>
        <w:spacing w:line="360" w:lineRule="auto"/>
        <w:rPr>
          <w:rFonts w:ascii="Times New Roman" w:hAnsi="Times New Roman" w:cs="Times New Roman"/>
          <w:b/>
          <w:i/>
          <w:sz w:val="24"/>
          <w:szCs w:val="24"/>
          <w:u w:val="single"/>
          <w:shd w:val="clear" w:color="auto" w:fill="FEFEFE"/>
        </w:rPr>
      </w:pPr>
      <w:r w:rsidRPr="00356BDE">
        <w:rPr>
          <w:rFonts w:ascii="Times New Roman" w:hAnsi="Times New Roman" w:cs="Times New Roman"/>
          <w:b/>
          <w:i/>
          <w:sz w:val="24"/>
          <w:szCs w:val="24"/>
          <w:u w:val="single"/>
          <w:shd w:val="clear" w:color="auto" w:fill="FEFEFE"/>
        </w:rPr>
        <w:t>Shinepukur ceramics:</w:t>
      </w:r>
    </w:p>
    <w:p w:rsidR="000C1DB5" w:rsidRPr="000C1DB5" w:rsidRDefault="000C1DB5" w:rsidP="00A40AF3">
      <w:pPr>
        <w:tabs>
          <w:tab w:val="left" w:pos="1833"/>
        </w:tabs>
        <w:spacing w:line="360" w:lineRule="auto"/>
        <w:ind w:left="360"/>
        <w:contextualSpacing/>
        <w:rPr>
          <w:rFonts w:ascii="Times New Roman" w:hAnsi="Times New Roman" w:cs="Times New Roman"/>
          <w:sz w:val="24"/>
          <w:szCs w:val="24"/>
          <w:shd w:val="clear" w:color="auto" w:fill="FEFEFE"/>
        </w:rPr>
      </w:pPr>
      <w:r w:rsidRPr="000C1DB5">
        <w:rPr>
          <w:rFonts w:ascii="Times New Roman" w:hAnsi="Times New Roman" w:cs="Times New Roman"/>
          <w:sz w:val="24"/>
          <w:szCs w:val="24"/>
          <w:shd w:val="clear" w:color="auto" w:fill="FEFEFE"/>
        </w:rPr>
        <w:t>Shinepukur Ceramics is a ceramic manufacturing company based in Dhaka, Bangladesh. Incorporated in 1997, Shinepukur Ceramics went into commercial production at the end of 1999. In 2005, it became a subsidiary of Beximco group when the latter acquired the 100% share of the company.</w:t>
      </w:r>
    </w:p>
    <w:p w:rsidR="00977E47" w:rsidRPr="001F3015" w:rsidRDefault="00977E47" w:rsidP="00A40AF3">
      <w:pPr>
        <w:tabs>
          <w:tab w:val="left" w:pos="1833"/>
        </w:tabs>
        <w:spacing w:line="360" w:lineRule="auto"/>
        <w:contextualSpacing/>
        <w:rPr>
          <w:rFonts w:ascii="Times New Roman" w:hAnsi="Times New Roman" w:cs="Times New Roman"/>
          <w:sz w:val="24"/>
          <w:szCs w:val="24"/>
        </w:rPr>
      </w:pPr>
    </w:p>
    <w:p w:rsidR="00356BDE" w:rsidRDefault="00977E47" w:rsidP="00A40AF3">
      <w:pPr>
        <w:numPr>
          <w:ilvl w:val="0"/>
          <w:numId w:val="1"/>
        </w:numPr>
        <w:tabs>
          <w:tab w:val="left" w:pos="1833"/>
        </w:tabs>
        <w:spacing w:line="360" w:lineRule="auto"/>
        <w:contextualSpacing/>
        <w:rPr>
          <w:rFonts w:ascii="Times New Roman" w:hAnsi="Times New Roman" w:cs="Times New Roman"/>
          <w:sz w:val="24"/>
          <w:szCs w:val="24"/>
        </w:rPr>
      </w:pPr>
      <w:r w:rsidRPr="001F3015">
        <w:rPr>
          <w:rFonts w:ascii="Times New Roman" w:hAnsi="Times New Roman" w:cs="Times New Roman"/>
          <w:b/>
          <w:i/>
          <w:sz w:val="24"/>
          <w:szCs w:val="24"/>
          <w:u w:val="single"/>
        </w:rPr>
        <w:t>Monno ceramics</w:t>
      </w:r>
      <w:r w:rsidRPr="001F3015">
        <w:rPr>
          <w:rFonts w:ascii="Times New Roman" w:hAnsi="Times New Roman" w:cs="Times New Roman"/>
          <w:sz w:val="24"/>
          <w:szCs w:val="24"/>
        </w:rPr>
        <w:t xml:space="preserve">: </w:t>
      </w:r>
    </w:p>
    <w:p w:rsidR="00977E47" w:rsidRPr="001F3015" w:rsidRDefault="00977E47" w:rsidP="00A40AF3">
      <w:pPr>
        <w:tabs>
          <w:tab w:val="left" w:pos="1833"/>
        </w:tabs>
        <w:spacing w:line="360" w:lineRule="auto"/>
        <w:ind w:left="360"/>
        <w:contextualSpacing/>
        <w:rPr>
          <w:rFonts w:ascii="Times New Roman" w:hAnsi="Times New Roman" w:cs="Times New Roman"/>
          <w:sz w:val="24"/>
          <w:szCs w:val="24"/>
        </w:rPr>
      </w:pPr>
      <w:r w:rsidRPr="001F3015">
        <w:rPr>
          <w:rFonts w:ascii="Times New Roman" w:hAnsi="Times New Roman" w:cs="Times New Roman"/>
          <w:sz w:val="24"/>
          <w:szCs w:val="24"/>
          <w:shd w:val="clear" w:color="auto" w:fill="FFFFFF"/>
        </w:rPr>
        <w:t>Monno Ceramic Industries Ltd. is the flagship company of Monno Group, one of the largest private business conglomerate in Bangladesh. Monno has remained one of the most recognizable brand names in Bangladesh which is synonymous with trust and quality. Monno Group has grown over five decades through relentless hard work and perseverance with operations and investments across a wide range of industries including Porcelain &amp; Bone China Tableware, Jute, Textile, Ready Made Garments, Trading, Power Generation, Printing &amp; Packaging, Healthcare, Educational Institutions and Retail.</w:t>
      </w:r>
      <w:r w:rsidRPr="001F3015">
        <w:rPr>
          <w:rFonts w:ascii="Times New Roman" w:hAnsi="Times New Roman" w:cs="Times New Roman"/>
          <w:sz w:val="24"/>
          <w:szCs w:val="24"/>
        </w:rPr>
        <w:t xml:space="preserve"> </w:t>
      </w:r>
      <w:r w:rsidRPr="001F3015">
        <w:rPr>
          <w:rFonts w:ascii="Times New Roman" w:hAnsi="Times New Roman" w:cs="Times New Roman"/>
          <w:sz w:val="24"/>
          <w:szCs w:val="24"/>
        </w:rPr>
        <w:lastRenderedPageBreak/>
        <w:t>Monno Ceramic is a ceramic tableware manufacturing companies in Bangladesh. Based in Dhaka, the company was established in 1984 by the late Harunur Rashid Khan Monno.</w:t>
      </w: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4605F0" w:rsidRDefault="004605F0" w:rsidP="00A40AF3">
      <w:pPr>
        <w:autoSpaceDE w:val="0"/>
        <w:autoSpaceDN w:val="0"/>
        <w:adjustRightInd w:val="0"/>
        <w:spacing w:after="0" w:line="360" w:lineRule="auto"/>
        <w:rPr>
          <w:rFonts w:ascii="Times New Roman" w:hAnsi="Times New Roman" w:cs="Times New Roman"/>
          <w:b/>
          <w:bCs/>
          <w:color w:val="0000FF"/>
          <w:sz w:val="24"/>
          <w:szCs w:val="24"/>
        </w:rPr>
      </w:pPr>
    </w:p>
    <w:p w:rsidR="004605F0" w:rsidRDefault="004605F0" w:rsidP="00A40AF3">
      <w:pPr>
        <w:autoSpaceDE w:val="0"/>
        <w:autoSpaceDN w:val="0"/>
        <w:adjustRightInd w:val="0"/>
        <w:spacing w:after="0" w:line="360" w:lineRule="auto"/>
        <w:rPr>
          <w:rFonts w:ascii="Times New Roman" w:hAnsi="Times New Roman" w:cs="Times New Roman"/>
          <w:b/>
          <w:bCs/>
          <w:color w:val="0000FF"/>
          <w:sz w:val="24"/>
          <w:szCs w:val="24"/>
        </w:rPr>
      </w:pPr>
    </w:p>
    <w:p w:rsidR="004605F0" w:rsidRPr="001F3015" w:rsidRDefault="004605F0" w:rsidP="00A40AF3">
      <w:pPr>
        <w:autoSpaceDE w:val="0"/>
        <w:autoSpaceDN w:val="0"/>
        <w:adjustRightInd w:val="0"/>
        <w:spacing w:after="0" w:line="360" w:lineRule="auto"/>
        <w:rPr>
          <w:rFonts w:ascii="Times New Roman" w:hAnsi="Times New Roman" w:cs="Times New Roman"/>
          <w:b/>
          <w:bCs/>
          <w:color w:val="0000FF"/>
          <w:sz w:val="24"/>
          <w:szCs w:val="24"/>
        </w:rPr>
      </w:pPr>
    </w:p>
    <w:p w:rsidR="003D4BF1" w:rsidRPr="001F3015" w:rsidRDefault="003D4BF1" w:rsidP="00A40AF3">
      <w:pPr>
        <w:autoSpaceDE w:val="0"/>
        <w:autoSpaceDN w:val="0"/>
        <w:adjustRightInd w:val="0"/>
        <w:spacing w:after="0" w:line="360" w:lineRule="auto"/>
        <w:rPr>
          <w:rFonts w:ascii="Times New Roman" w:hAnsi="Times New Roman" w:cs="Times New Roman"/>
          <w:b/>
          <w:bCs/>
          <w:color w:val="0000FF"/>
          <w:sz w:val="24"/>
          <w:szCs w:val="24"/>
        </w:rPr>
      </w:pPr>
    </w:p>
    <w:p w:rsidR="004446DE" w:rsidRPr="007416E6" w:rsidRDefault="004446DE" w:rsidP="00A40AF3">
      <w:pPr>
        <w:pStyle w:val="Heading1"/>
        <w:spacing w:line="360" w:lineRule="auto"/>
      </w:pPr>
      <w:r w:rsidRPr="007416E6">
        <w:lastRenderedPageBreak/>
        <w:t xml:space="preserve">               </w:t>
      </w:r>
      <w:bookmarkStart w:id="18" w:name="_Toc513127270"/>
      <w:bookmarkStart w:id="19" w:name="_Toc518476166"/>
      <w:r w:rsidR="003C54FF" w:rsidRPr="007416E6">
        <w:t>Research</w:t>
      </w:r>
      <w:r w:rsidRPr="007416E6">
        <w:t xml:space="preserve"> finding</w:t>
      </w:r>
      <w:bookmarkEnd w:id="18"/>
      <w:bookmarkEnd w:id="19"/>
    </w:p>
    <w:p w:rsidR="008309FC" w:rsidRDefault="004446DE" w:rsidP="00A40AF3">
      <w:pPr>
        <w:tabs>
          <w:tab w:val="left" w:pos="1833"/>
        </w:tabs>
        <w:spacing w:line="360" w:lineRule="auto"/>
        <w:rPr>
          <w:rFonts w:ascii="Times New Roman" w:hAnsi="Times New Roman" w:cs="Times New Roman"/>
          <w:sz w:val="24"/>
          <w:szCs w:val="24"/>
        </w:rPr>
      </w:pPr>
      <w:r w:rsidRPr="001F3015">
        <w:rPr>
          <w:rFonts w:ascii="Times New Roman" w:hAnsi="Times New Roman" w:cs="Times New Roman"/>
          <w:sz w:val="24"/>
          <w:szCs w:val="24"/>
        </w:rPr>
        <w:t>By researching in Annual reports of these ceramics companies the Z sore are:</w:t>
      </w:r>
    </w:p>
    <w:p w:rsidR="008309FC" w:rsidRPr="00932420" w:rsidRDefault="008309FC" w:rsidP="00A40AF3">
      <w:pPr>
        <w:tabs>
          <w:tab w:val="left" w:pos="1833"/>
        </w:tabs>
        <w:spacing w:line="360" w:lineRule="auto"/>
        <w:rPr>
          <w:rFonts w:ascii="Times New Roman" w:hAnsi="Times New Roman" w:cs="Times New Roman"/>
          <w:b/>
          <w:i/>
          <w:sz w:val="24"/>
          <w:szCs w:val="24"/>
          <w:u w:val="single"/>
        </w:rPr>
      </w:pPr>
      <w:r w:rsidRPr="00932420">
        <w:rPr>
          <w:rFonts w:ascii="Times New Roman" w:hAnsi="Times New Roman" w:cs="Times New Roman"/>
          <w:b/>
          <w:i/>
          <w:sz w:val="24"/>
          <w:szCs w:val="24"/>
          <w:u w:val="single"/>
        </w:rPr>
        <w:t>Liquidity Analysis:</w:t>
      </w:r>
    </w:p>
    <w:p w:rsidR="008309FC" w:rsidRPr="008309FC" w:rsidRDefault="00D41518"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Liquidity ratio</w:t>
      </w:r>
      <w:r w:rsidR="008309FC" w:rsidRPr="008309FC">
        <w:rPr>
          <w:rFonts w:ascii="Times New Roman" w:hAnsi="Times New Roman" w:cs="Times New Roman"/>
          <w:sz w:val="24"/>
          <w:szCs w:val="24"/>
        </w:rPr>
        <w:t xml:space="preserve"> expresses a company's ability to repay short-term creditors out of its total cash. The liquidity ratio is the result of dividing the total cash by short-term borrowings. It shows the number of times short-term liabilities are covered by cash. If the value is greater than 1.00, it means fully covered.</w:t>
      </w:r>
    </w:p>
    <w:p w:rsidR="004571D2" w:rsidRDefault="008309FC" w:rsidP="00A40AF3">
      <w:pPr>
        <w:tabs>
          <w:tab w:val="left" w:pos="1833"/>
        </w:tabs>
        <w:spacing w:line="360" w:lineRule="auto"/>
        <w:rPr>
          <w:rFonts w:ascii="Times New Roman" w:hAnsi="Times New Roman" w:cs="Times New Roman"/>
          <w:sz w:val="24"/>
          <w:szCs w:val="24"/>
        </w:rPr>
      </w:pPr>
      <w:r w:rsidRPr="008309FC">
        <w:rPr>
          <w:rFonts w:ascii="Times New Roman" w:hAnsi="Times New Roman" w:cs="Times New Roman"/>
          <w:sz w:val="24"/>
          <w:szCs w:val="24"/>
        </w:rPr>
        <w:t>The five year average ratio and yearly average ratio show</w:t>
      </w:r>
      <w:r w:rsidR="001A1B22">
        <w:rPr>
          <w:rFonts w:ascii="Times New Roman" w:hAnsi="Times New Roman" w:cs="Times New Roman"/>
          <w:sz w:val="24"/>
          <w:szCs w:val="24"/>
        </w:rPr>
        <w:t xml:space="preserve">s that three ceramic companies’ </w:t>
      </w:r>
      <w:r w:rsidRPr="008309FC">
        <w:rPr>
          <w:rFonts w:ascii="Times New Roman" w:hAnsi="Times New Roman" w:cs="Times New Roman"/>
          <w:sz w:val="24"/>
          <w:szCs w:val="24"/>
        </w:rPr>
        <w:t xml:space="preserve">liquidity ratio. Because we know liquidity ratio standard is 1:1. If the value is greater than 1.00, it means that the company has the ability to pay short term creditor. </w:t>
      </w:r>
    </w:p>
    <w:p w:rsidR="00411AF2" w:rsidRDefault="008309FC" w:rsidP="00A40AF3">
      <w:pPr>
        <w:tabs>
          <w:tab w:val="left" w:pos="1833"/>
        </w:tabs>
        <w:spacing w:line="360" w:lineRule="auto"/>
        <w:rPr>
          <w:rFonts w:ascii="Times New Roman" w:hAnsi="Times New Roman" w:cs="Times New Roman"/>
          <w:sz w:val="24"/>
          <w:szCs w:val="24"/>
        </w:rPr>
      </w:pPr>
      <w:r w:rsidRPr="008309FC">
        <w:rPr>
          <w:rFonts w:ascii="Times New Roman" w:hAnsi="Times New Roman" w:cs="Times New Roman"/>
          <w:sz w:val="24"/>
          <w:szCs w:val="24"/>
        </w:rPr>
        <w:t>In table 1,</w:t>
      </w:r>
      <w:r>
        <w:rPr>
          <w:rFonts w:ascii="Times New Roman" w:hAnsi="Times New Roman" w:cs="Times New Roman"/>
          <w:sz w:val="24"/>
          <w:szCs w:val="24"/>
        </w:rPr>
        <w:t xml:space="preserve"> </w:t>
      </w:r>
      <w:r w:rsidR="00DC291D" w:rsidRPr="001F3015">
        <w:rPr>
          <w:rFonts w:ascii="Times New Roman" w:hAnsi="Times New Roman" w:cs="Times New Roman"/>
          <w:sz w:val="24"/>
          <w:szCs w:val="24"/>
        </w:rPr>
        <w:t>it shows three ceramic companies’ liquidity ratio. On average Monno ceramics is in better position. Shinepukur is in worst situation.</w:t>
      </w:r>
    </w:p>
    <w:p w:rsidR="000A4E78" w:rsidRDefault="00E52C7B" w:rsidP="00E52C7B">
      <w:pPr>
        <w:tabs>
          <w:tab w:val="left" w:pos="1833"/>
        </w:tabs>
        <w:spacing w:line="360" w:lineRule="auto"/>
        <w:jc w:val="center"/>
        <w:rPr>
          <w:rFonts w:ascii="Times New Roman" w:hAnsi="Times New Roman" w:cs="Times New Roman"/>
          <w:sz w:val="24"/>
          <w:szCs w:val="24"/>
        </w:rPr>
      </w:pPr>
      <w:r w:rsidRPr="00932420">
        <w:rPr>
          <w:rFonts w:ascii="Times New Roman" w:hAnsi="Times New Roman" w:cs="Times New Roman"/>
          <w:b/>
          <w:i/>
          <w:sz w:val="24"/>
          <w:szCs w:val="24"/>
          <w:u w:val="single"/>
        </w:rPr>
        <w:t>Table 1: Working capital to total assets</w:t>
      </w:r>
    </w:p>
    <w:tbl>
      <w:tblPr>
        <w:tblStyle w:val="TableGrid"/>
        <w:tblW w:w="0" w:type="auto"/>
        <w:tblLook w:val="04A0" w:firstRow="1" w:lastRow="0" w:firstColumn="1" w:lastColumn="0" w:noHBand="0" w:noVBand="1"/>
      </w:tblPr>
      <w:tblGrid>
        <w:gridCol w:w="1335"/>
        <w:gridCol w:w="1274"/>
        <w:gridCol w:w="1275"/>
        <w:gridCol w:w="1279"/>
        <w:gridCol w:w="1275"/>
        <w:gridCol w:w="1275"/>
        <w:gridCol w:w="1304"/>
      </w:tblGrid>
      <w:tr w:rsidR="000A4E78" w:rsidTr="000A4E78">
        <w:tc>
          <w:tcPr>
            <w:tcW w:w="1335" w:type="dxa"/>
          </w:tcPr>
          <w:p w:rsidR="000A4E78" w:rsidRPr="00142C7B" w:rsidRDefault="000A4E78" w:rsidP="00A40AF3">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Name of ceramic companies</w:t>
            </w:r>
          </w:p>
        </w:tc>
        <w:tc>
          <w:tcPr>
            <w:tcW w:w="1335" w:type="dxa"/>
          </w:tcPr>
          <w:p w:rsidR="000A4E78" w:rsidRPr="00142C7B" w:rsidRDefault="000A4E78" w:rsidP="00A40AF3">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2013</w:t>
            </w:r>
          </w:p>
        </w:tc>
        <w:tc>
          <w:tcPr>
            <w:tcW w:w="1336" w:type="dxa"/>
          </w:tcPr>
          <w:p w:rsidR="000A4E78" w:rsidRPr="00142C7B" w:rsidRDefault="000A4E78" w:rsidP="00A40AF3">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2014</w:t>
            </w:r>
          </w:p>
        </w:tc>
        <w:tc>
          <w:tcPr>
            <w:tcW w:w="1336" w:type="dxa"/>
          </w:tcPr>
          <w:p w:rsidR="000A4E78" w:rsidRPr="00142C7B" w:rsidRDefault="000A4E78" w:rsidP="00A40AF3">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2015</w:t>
            </w:r>
          </w:p>
        </w:tc>
        <w:tc>
          <w:tcPr>
            <w:tcW w:w="1336" w:type="dxa"/>
          </w:tcPr>
          <w:p w:rsidR="000A4E78" w:rsidRPr="00142C7B" w:rsidRDefault="000A4E78" w:rsidP="00A40AF3">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2016</w:t>
            </w:r>
          </w:p>
        </w:tc>
        <w:tc>
          <w:tcPr>
            <w:tcW w:w="1336" w:type="dxa"/>
          </w:tcPr>
          <w:p w:rsidR="000A4E78" w:rsidRPr="00142C7B" w:rsidRDefault="000A4E78" w:rsidP="00A40AF3">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2017</w:t>
            </w:r>
          </w:p>
        </w:tc>
        <w:tc>
          <w:tcPr>
            <w:tcW w:w="1336" w:type="dxa"/>
          </w:tcPr>
          <w:p w:rsidR="000A4E78" w:rsidRPr="00142C7B" w:rsidRDefault="000A4E78" w:rsidP="00A40AF3">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Five years average</w:t>
            </w:r>
          </w:p>
        </w:tc>
      </w:tr>
      <w:tr w:rsidR="000A4E78" w:rsidTr="000A4E78">
        <w:tc>
          <w:tcPr>
            <w:tcW w:w="1335" w:type="dxa"/>
          </w:tcPr>
          <w:p w:rsidR="000A4E78" w:rsidRDefault="000A4E78"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RAK ceramics</w:t>
            </w:r>
          </w:p>
        </w:tc>
        <w:tc>
          <w:tcPr>
            <w:tcW w:w="1335" w:type="dxa"/>
          </w:tcPr>
          <w:p w:rsidR="000A4E78" w:rsidRDefault="009C5B44"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1336" w:type="dxa"/>
          </w:tcPr>
          <w:p w:rsidR="000A4E78" w:rsidRDefault="009C5B44"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.37</w:t>
            </w:r>
          </w:p>
        </w:tc>
        <w:tc>
          <w:tcPr>
            <w:tcW w:w="1336" w:type="dxa"/>
          </w:tcPr>
          <w:p w:rsidR="000A4E78" w:rsidRDefault="009C5B44"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.23</w:t>
            </w:r>
          </w:p>
        </w:tc>
        <w:tc>
          <w:tcPr>
            <w:tcW w:w="1336" w:type="dxa"/>
          </w:tcPr>
          <w:p w:rsidR="000A4E78" w:rsidRDefault="009C5B44"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.24</w:t>
            </w:r>
          </w:p>
        </w:tc>
        <w:tc>
          <w:tcPr>
            <w:tcW w:w="1336" w:type="dxa"/>
          </w:tcPr>
          <w:p w:rsidR="000A4E78" w:rsidRDefault="009C5B44"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.24</w:t>
            </w:r>
          </w:p>
        </w:tc>
        <w:tc>
          <w:tcPr>
            <w:tcW w:w="1336" w:type="dxa"/>
          </w:tcPr>
          <w:p w:rsidR="000A4E78" w:rsidRDefault="009C5B44"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.276</w:t>
            </w:r>
          </w:p>
        </w:tc>
      </w:tr>
      <w:tr w:rsidR="000A4E78" w:rsidTr="000A4E78">
        <w:tc>
          <w:tcPr>
            <w:tcW w:w="1335" w:type="dxa"/>
          </w:tcPr>
          <w:p w:rsidR="000A4E78" w:rsidRDefault="000A4E78"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Shinepukur ceramics</w:t>
            </w:r>
          </w:p>
        </w:tc>
        <w:tc>
          <w:tcPr>
            <w:tcW w:w="1335" w:type="dxa"/>
          </w:tcPr>
          <w:p w:rsidR="000A4E78" w:rsidRDefault="009C5B44"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-6.77</w:t>
            </w:r>
          </w:p>
        </w:tc>
        <w:tc>
          <w:tcPr>
            <w:tcW w:w="1336" w:type="dxa"/>
          </w:tcPr>
          <w:p w:rsidR="000A4E78" w:rsidRDefault="009C5B44"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-.11</w:t>
            </w:r>
          </w:p>
        </w:tc>
        <w:tc>
          <w:tcPr>
            <w:tcW w:w="1336" w:type="dxa"/>
          </w:tcPr>
          <w:p w:rsidR="000A4E78" w:rsidRDefault="009C5B44"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-.079</w:t>
            </w:r>
          </w:p>
        </w:tc>
        <w:tc>
          <w:tcPr>
            <w:tcW w:w="1336" w:type="dxa"/>
          </w:tcPr>
          <w:p w:rsidR="000A4E78" w:rsidRDefault="009C5B44"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-.10</w:t>
            </w:r>
          </w:p>
        </w:tc>
        <w:tc>
          <w:tcPr>
            <w:tcW w:w="1336" w:type="dxa"/>
          </w:tcPr>
          <w:p w:rsidR="000A4E78" w:rsidRDefault="009C5B44"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-.10</w:t>
            </w:r>
          </w:p>
        </w:tc>
        <w:tc>
          <w:tcPr>
            <w:tcW w:w="1336" w:type="dxa"/>
          </w:tcPr>
          <w:p w:rsidR="000A4E78" w:rsidRDefault="009C5B44"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-7.159</w:t>
            </w:r>
          </w:p>
        </w:tc>
      </w:tr>
      <w:tr w:rsidR="000A4E78" w:rsidTr="000A4E78">
        <w:tc>
          <w:tcPr>
            <w:tcW w:w="1335" w:type="dxa"/>
          </w:tcPr>
          <w:p w:rsidR="000A4E78" w:rsidRDefault="000A4E78"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Monno ceramics</w:t>
            </w:r>
          </w:p>
        </w:tc>
        <w:tc>
          <w:tcPr>
            <w:tcW w:w="1335" w:type="dxa"/>
          </w:tcPr>
          <w:p w:rsidR="000A4E78" w:rsidRDefault="008F329D"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.018</w:t>
            </w:r>
          </w:p>
        </w:tc>
        <w:tc>
          <w:tcPr>
            <w:tcW w:w="1336" w:type="dxa"/>
          </w:tcPr>
          <w:p w:rsidR="000A4E78" w:rsidRDefault="008F329D"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-6.87</w:t>
            </w:r>
          </w:p>
        </w:tc>
        <w:tc>
          <w:tcPr>
            <w:tcW w:w="1336" w:type="dxa"/>
          </w:tcPr>
          <w:p w:rsidR="000A4E78" w:rsidRDefault="008F329D"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6.87</w:t>
            </w:r>
          </w:p>
        </w:tc>
        <w:tc>
          <w:tcPr>
            <w:tcW w:w="1336" w:type="dxa"/>
          </w:tcPr>
          <w:p w:rsidR="000A4E78" w:rsidRDefault="008F329D"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.055</w:t>
            </w:r>
          </w:p>
        </w:tc>
        <w:tc>
          <w:tcPr>
            <w:tcW w:w="1336" w:type="dxa"/>
          </w:tcPr>
          <w:p w:rsidR="000A4E78" w:rsidRDefault="008F329D"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.028</w:t>
            </w:r>
          </w:p>
        </w:tc>
        <w:tc>
          <w:tcPr>
            <w:tcW w:w="1336" w:type="dxa"/>
          </w:tcPr>
          <w:p w:rsidR="000A4E78" w:rsidRDefault="008F329D"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.101</w:t>
            </w:r>
          </w:p>
        </w:tc>
      </w:tr>
      <w:tr w:rsidR="000A4E78" w:rsidTr="000A4E78">
        <w:tc>
          <w:tcPr>
            <w:tcW w:w="1335" w:type="dxa"/>
          </w:tcPr>
          <w:p w:rsidR="000A4E78" w:rsidRDefault="000A4E78"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Yearly average</w:t>
            </w:r>
          </w:p>
        </w:tc>
        <w:tc>
          <w:tcPr>
            <w:tcW w:w="1335" w:type="dxa"/>
          </w:tcPr>
          <w:p w:rsidR="000A4E78" w:rsidRDefault="008F329D"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-2.09</w:t>
            </w:r>
          </w:p>
        </w:tc>
        <w:tc>
          <w:tcPr>
            <w:tcW w:w="1336" w:type="dxa"/>
          </w:tcPr>
          <w:p w:rsidR="000A4E78" w:rsidRDefault="008F329D"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-2.20</w:t>
            </w:r>
          </w:p>
        </w:tc>
        <w:tc>
          <w:tcPr>
            <w:tcW w:w="1336" w:type="dxa"/>
          </w:tcPr>
          <w:p w:rsidR="000A4E78" w:rsidRDefault="008F329D"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2.393</w:t>
            </w:r>
          </w:p>
        </w:tc>
        <w:tc>
          <w:tcPr>
            <w:tcW w:w="1336" w:type="dxa"/>
          </w:tcPr>
          <w:p w:rsidR="000A4E78" w:rsidRDefault="008F329D"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.065</w:t>
            </w:r>
          </w:p>
        </w:tc>
        <w:tc>
          <w:tcPr>
            <w:tcW w:w="1336" w:type="dxa"/>
          </w:tcPr>
          <w:p w:rsidR="000A4E78" w:rsidRDefault="008F329D"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.056</w:t>
            </w:r>
          </w:p>
        </w:tc>
        <w:tc>
          <w:tcPr>
            <w:tcW w:w="1336" w:type="dxa"/>
          </w:tcPr>
          <w:p w:rsidR="000A4E78" w:rsidRDefault="008F329D" w:rsidP="00A40AF3">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-6.782</w:t>
            </w:r>
          </w:p>
        </w:tc>
      </w:tr>
    </w:tbl>
    <w:p w:rsidR="000A4E78" w:rsidRDefault="000A4E78" w:rsidP="00A40AF3">
      <w:pPr>
        <w:tabs>
          <w:tab w:val="left" w:pos="1833"/>
        </w:tabs>
        <w:spacing w:line="360" w:lineRule="auto"/>
        <w:rPr>
          <w:rFonts w:ascii="Times New Roman" w:hAnsi="Times New Roman" w:cs="Times New Roman"/>
          <w:sz w:val="24"/>
          <w:szCs w:val="24"/>
        </w:rPr>
      </w:pPr>
    </w:p>
    <w:p w:rsidR="000A4E78" w:rsidRDefault="000A4E78" w:rsidP="00A40AF3">
      <w:pPr>
        <w:tabs>
          <w:tab w:val="left" w:pos="1833"/>
        </w:tabs>
        <w:spacing w:line="360" w:lineRule="auto"/>
        <w:rPr>
          <w:rFonts w:ascii="Times New Roman" w:hAnsi="Times New Roman" w:cs="Times New Roman"/>
          <w:sz w:val="24"/>
          <w:szCs w:val="24"/>
        </w:rPr>
      </w:pPr>
    </w:p>
    <w:p w:rsidR="0030382E" w:rsidRPr="001F3015" w:rsidRDefault="0030382E" w:rsidP="00A40AF3">
      <w:pPr>
        <w:spacing w:line="360" w:lineRule="auto"/>
        <w:rPr>
          <w:rFonts w:ascii="Times New Roman" w:hAnsi="Times New Roman" w:cs="Times New Roman"/>
          <w:sz w:val="24"/>
          <w:szCs w:val="24"/>
        </w:rPr>
      </w:pPr>
    </w:p>
    <w:p w:rsidR="0030382E" w:rsidRPr="001F3015" w:rsidRDefault="000213DD" w:rsidP="00A40AF3">
      <w:pPr>
        <w:spacing w:line="360" w:lineRule="auto"/>
        <w:rPr>
          <w:rFonts w:ascii="Times New Roman" w:hAnsi="Times New Roman" w:cs="Times New Roman"/>
          <w:sz w:val="24"/>
          <w:szCs w:val="24"/>
        </w:rPr>
      </w:pPr>
      <w:r w:rsidRPr="001F3015">
        <w:rPr>
          <w:rFonts w:ascii="Times New Roman" w:hAnsi="Times New Roman" w:cs="Times New Roman"/>
          <w:noProof/>
          <w:sz w:val="24"/>
          <w:szCs w:val="24"/>
        </w:rPr>
        <w:lastRenderedPageBreak/>
        <w:drawing>
          <wp:inline distT="0" distB="0" distL="0" distR="0" wp14:anchorId="1FB47CAE" wp14:editId="68487BEE">
            <wp:extent cx="5943600" cy="4095115"/>
            <wp:effectExtent l="0" t="0" r="0" b="63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0382E" w:rsidRPr="001F3015" w:rsidRDefault="0030382E" w:rsidP="00A40AF3">
      <w:pPr>
        <w:tabs>
          <w:tab w:val="left" w:pos="6555"/>
        </w:tabs>
        <w:spacing w:line="360" w:lineRule="auto"/>
        <w:rPr>
          <w:rFonts w:ascii="Times New Roman" w:hAnsi="Times New Roman" w:cs="Times New Roman"/>
          <w:sz w:val="24"/>
          <w:szCs w:val="24"/>
        </w:rPr>
      </w:pPr>
    </w:p>
    <w:p w:rsidR="0030382E" w:rsidRPr="003C2FDE" w:rsidRDefault="000D5123" w:rsidP="00A40AF3">
      <w:pPr>
        <w:tabs>
          <w:tab w:val="left" w:pos="6555"/>
        </w:tabs>
        <w:spacing w:line="360" w:lineRule="auto"/>
        <w:rPr>
          <w:rFonts w:ascii="Times New Roman" w:hAnsi="Times New Roman" w:cs="Times New Roman"/>
          <w:b/>
          <w:i/>
          <w:sz w:val="28"/>
          <w:szCs w:val="28"/>
          <w:u w:val="single"/>
        </w:rPr>
      </w:pPr>
      <w:r w:rsidRPr="003C2FDE">
        <w:rPr>
          <w:rFonts w:ascii="Times New Roman" w:hAnsi="Times New Roman" w:cs="Times New Roman"/>
          <w:b/>
          <w:i/>
          <w:sz w:val="28"/>
          <w:szCs w:val="28"/>
          <w:u w:val="single"/>
        </w:rPr>
        <w:t>Profitability Analysis</w:t>
      </w:r>
    </w:p>
    <w:p w:rsidR="00C9225E" w:rsidRDefault="00107999" w:rsidP="00A40AF3">
      <w:pPr>
        <w:autoSpaceDE w:val="0"/>
        <w:autoSpaceDN w:val="0"/>
        <w:adjustRightInd w:val="0"/>
        <w:spacing w:after="0" w:line="360" w:lineRule="auto"/>
        <w:rPr>
          <w:rFonts w:ascii="Times New Roman" w:hAnsi="Times New Roman" w:cs="Times New Roman"/>
          <w:sz w:val="24"/>
          <w:szCs w:val="24"/>
        </w:rPr>
      </w:pPr>
      <w:r w:rsidRPr="001F3015">
        <w:rPr>
          <w:rFonts w:ascii="Times New Roman" w:hAnsi="Times New Roman" w:cs="Times New Roman"/>
          <w:sz w:val="24"/>
          <w:szCs w:val="24"/>
        </w:rPr>
        <w:t xml:space="preserve">This </w:t>
      </w:r>
      <w:r w:rsidR="0091756A">
        <w:rPr>
          <w:rFonts w:ascii="Times New Roman" w:hAnsi="Times New Roman" w:cs="Times New Roman"/>
          <w:sz w:val="24"/>
          <w:szCs w:val="24"/>
        </w:rPr>
        <w:t>financial measure</w:t>
      </w:r>
      <w:r w:rsidR="00C9225E" w:rsidRPr="00C9225E">
        <w:rPr>
          <w:rFonts w:ascii="Times New Roman" w:hAnsi="Times New Roman" w:cs="Times New Roman"/>
          <w:sz w:val="24"/>
          <w:szCs w:val="24"/>
        </w:rPr>
        <w:t xml:space="preserve"> is used to assess business's ability to generate earnings as compared to its expenses and other relevant costs incurred during a specific period of</w:t>
      </w:r>
      <w:r w:rsidR="0091756A">
        <w:rPr>
          <w:rFonts w:ascii="Times New Roman" w:hAnsi="Times New Roman" w:cs="Times New Roman"/>
          <w:sz w:val="24"/>
          <w:szCs w:val="24"/>
        </w:rPr>
        <w:t xml:space="preserve"> time. For most of these ratios</w:t>
      </w:r>
      <w:r w:rsidR="00C9225E" w:rsidRPr="00C9225E">
        <w:rPr>
          <w:rFonts w:ascii="Times New Roman" w:hAnsi="Times New Roman" w:cs="Times New Roman"/>
          <w:sz w:val="24"/>
          <w:szCs w:val="24"/>
        </w:rPr>
        <w:t xml:space="preserve"> having a higher value relative to a competitor's ratio or the same ratio from a previous period is indicative that the company is doing well. Profitability ratios measure a company’s ability to generate earnings relative to sales, assets and equities. These ratios assess the ability of a company to generate earnings, profits and cash flows relative to some metric, often the amount of money invested. They highlight how effectively the profitability of a company is being managed.</w:t>
      </w:r>
    </w:p>
    <w:p w:rsidR="00F949A2" w:rsidRPr="001F3015" w:rsidRDefault="00F949A2" w:rsidP="00A40AF3">
      <w:pPr>
        <w:autoSpaceDE w:val="0"/>
        <w:autoSpaceDN w:val="0"/>
        <w:adjustRightInd w:val="0"/>
        <w:spacing w:after="0" w:line="360" w:lineRule="auto"/>
        <w:rPr>
          <w:rFonts w:ascii="Times New Roman" w:hAnsi="Times New Roman" w:cs="Times New Roman"/>
          <w:sz w:val="24"/>
          <w:szCs w:val="24"/>
        </w:rPr>
      </w:pPr>
      <w:r w:rsidRPr="001F3015">
        <w:rPr>
          <w:rFonts w:ascii="Times New Roman" w:hAnsi="Times New Roman" w:cs="Times New Roman"/>
          <w:sz w:val="24"/>
          <w:szCs w:val="24"/>
        </w:rPr>
        <w:t>As per table 2 RAK ceramic’s profitability is good and Shinepukur’s is worst.</w:t>
      </w:r>
    </w:p>
    <w:p w:rsidR="0030382E" w:rsidRPr="001F3015" w:rsidRDefault="0030382E" w:rsidP="00A40AF3">
      <w:pPr>
        <w:tabs>
          <w:tab w:val="left" w:pos="6555"/>
        </w:tabs>
        <w:spacing w:line="360" w:lineRule="auto"/>
        <w:rPr>
          <w:rFonts w:ascii="Times New Roman" w:hAnsi="Times New Roman" w:cs="Times New Roman"/>
          <w:sz w:val="24"/>
          <w:szCs w:val="24"/>
        </w:rPr>
      </w:pPr>
    </w:p>
    <w:p w:rsidR="0030382E" w:rsidRDefault="0030382E" w:rsidP="00A40AF3">
      <w:pPr>
        <w:tabs>
          <w:tab w:val="left" w:pos="6555"/>
        </w:tabs>
        <w:spacing w:line="360" w:lineRule="auto"/>
        <w:rPr>
          <w:rFonts w:ascii="Times New Roman" w:hAnsi="Times New Roman" w:cs="Times New Roman"/>
          <w:sz w:val="24"/>
          <w:szCs w:val="24"/>
        </w:rPr>
      </w:pPr>
    </w:p>
    <w:p w:rsidR="00FD4BAA" w:rsidRDefault="00FD4BAA" w:rsidP="002B7C9F">
      <w:pPr>
        <w:tabs>
          <w:tab w:val="left" w:pos="1770"/>
        </w:tabs>
        <w:spacing w:line="360" w:lineRule="auto"/>
        <w:jc w:val="center"/>
        <w:rPr>
          <w:rFonts w:ascii="Times New Roman" w:hAnsi="Times New Roman" w:cs="Times New Roman"/>
          <w:b/>
          <w:i/>
          <w:sz w:val="24"/>
          <w:szCs w:val="24"/>
          <w:u w:val="single"/>
        </w:rPr>
      </w:pPr>
    </w:p>
    <w:p w:rsidR="00FD4BAA" w:rsidRDefault="00FD4BAA" w:rsidP="002B7C9F">
      <w:pPr>
        <w:tabs>
          <w:tab w:val="left" w:pos="1770"/>
        </w:tabs>
        <w:spacing w:line="360" w:lineRule="auto"/>
        <w:jc w:val="center"/>
        <w:rPr>
          <w:rFonts w:ascii="Times New Roman" w:hAnsi="Times New Roman" w:cs="Times New Roman"/>
          <w:b/>
          <w:i/>
          <w:sz w:val="24"/>
          <w:szCs w:val="24"/>
          <w:u w:val="single"/>
        </w:rPr>
      </w:pPr>
    </w:p>
    <w:p w:rsidR="002B7C9F" w:rsidRPr="002B7C9F" w:rsidRDefault="002B7C9F" w:rsidP="002B7C9F">
      <w:pPr>
        <w:tabs>
          <w:tab w:val="left" w:pos="1770"/>
        </w:tabs>
        <w:spacing w:line="360" w:lineRule="auto"/>
        <w:jc w:val="center"/>
        <w:rPr>
          <w:rFonts w:ascii="Times New Roman" w:hAnsi="Times New Roman" w:cs="Times New Roman"/>
          <w:b/>
          <w:i/>
          <w:sz w:val="24"/>
          <w:szCs w:val="24"/>
          <w:u w:val="single"/>
        </w:rPr>
      </w:pPr>
      <w:r w:rsidRPr="002B7C9F">
        <w:rPr>
          <w:rFonts w:ascii="Times New Roman" w:hAnsi="Times New Roman" w:cs="Times New Roman"/>
          <w:b/>
          <w:i/>
          <w:sz w:val="24"/>
          <w:szCs w:val="24"/>
          <w:u w:val="single"/>
        </w:rPr>
        <w:lastRenderedPageBreak/>
        <w:t>Table 2:</w:t>
      </w:r>
      <w:r w:rsidRPr="002B7C9F">
        <w:rPr>
          <w:rFonts w:ascii="Times New Roman" w:hAnsi="Times New Roman" w:cs="Times New Roman"/>
          <w:b/>
          <w:bCs/>
          <w:i/>
          <w:sz w:val="24"/>
          <w:szCs w:val="24"/>
          <w:u w:val="single"/>
        </w:rPr>
        <w:t xml:space="preserve"> Retained earnings</w:t>
      </w:r>
      <w:r w:rsidRPr="002B7C9F">
        <w:rPr>
          <w:rFonts w:ascii="Times New Roman" w:hAnsi="Times New Roman" w:cs="Times New Roman"/>
          <w:b/>
          <w:i/>
          <w:sz w:val="24"/>
          <w:szCs w:val="24"/>
          <w:u w:val="single"/>
        </w:rPr>
        <w:t xml:space="preserve"> to total assets</w:t>
      </w:r>
    </w:p>
    <w:tbl>
      <w:tblPr>
        <w:tblStyle w:val="TableGrid"/>
        <w:tblW w:w="0" w:type="auto"/>
        <w:tblLook w:val="04A0" w:firstRow="1" w:lastRow="0" w:firstColumn="1" w:lastColumn="0" w:noHBand="0" w:noVBand="1"/>
      </w:tblPr>
      <w:tblGrid>
        <w:gridCol w:w="1335"/>
        <w:gridCol w:w="1274"/>
        <w:gridCol w:w="1279"/>
        <w:gridCol w:w="1275"/>
        <w:gridCol w:w="1275"/>
        <w:gridCol w:w="1275"/>
        <w:gridCol w:w="1304"/>
      </w:tblGrid>
      <w:tr w:rsidR="00807A85" w:rsidTr="00807A85">
        <w:tc>
          <w:tcPr>
            <w:tcW w:w="1335" w:type="dxa"/>
          </w:tcPr>
          <w:p w:rsidR="00807A85" w:rsidRPr="00142C7B" w:rsidRDefault="00807A85" w:rsidP="00807A8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Name of ceramic companies</w:t>
            </w:r>
          </w:p>
        </w:tc>
        <w:tc>
          <w:tcPr>
            <w:tcW w:w="1335" w:type="dxa"/>
          </w:tcPr>
          <w:p w:rsidR="00807A85" w:rsidRPr="00142C7B" w:rsidRDefault="00807A85" w:rsidP="00807A8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2013</w:t>
            </w:r>
          </w:p>
        </w:tc>
        <w:tc>
          <w:tcPr>
            <w:tcW w:w="1336" w:type="dxa"/>
          </w:tcPr>
          <w:p w:rsidR="00807A85" w:rsidRPr="00142C7B" w:rsidRDefault="00807A85" w:rsidP="00807A8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2014</w:t>
            </w:r>
          </w:p>
        </w:tc>
        <w:tc>
          <w:tcPr>
            <w:tcW w:w="1336" w:type="dxa"/>
          </w:tcPr>
          <w:p w:rsidR="00807A85" w:rsidRPr="00142C7B" w:rsidRDefault="00807A85" w:rsidP="00807A8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2015</w:t>
            </w:r>
          </w:p>
        </w:tc>
        <w:tc>
          <w:tcPr>
            <w:tcW w:w="1336" w:type="dxa"/>
          </w:tcPr>
          <w:p w:rsidR="00807A85" w:rsidRPr="00142C7B" w:rsidRDefault="00807A85" w:rsidP="00807A8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2016</w:t>
            </w:r>
          </w:p>
        </w:tc>
        <w:tc>
          <w:tcPr>
            <w:tcW w:w="1336" w:type="dxa"/>
          </w:tcPr>
          <w:p w:rsidR="00807A85" w:rsidRPr="00142C7B" w:rsidRDefault="00807A85" w:rsidP="00807A8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2017</w:t>
            </w:r>
          </w:p>
        </w:tc>
        <w:tc>
          <w:tcPr>
            <w:tcW w:w="1336" w:type="dxa"/>
          </w:tcPr>
          <w:p w:rsidR="00807A85" w:rsidRPr="00142C7B" w:rsidRDefault="00807A85" w:rsidP="00807A8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Five years average</w:t>
            </w:r>
          </w:p>
        </w:tc>
      </w:tr>
      <w:tr w:rsidR="00807A85" w:rsidTr="00807A85">
        <w:tc>
          <w:tcPr>
            <w:tcW w:w="1335" w:type="dxa"/>
          </w:tcPr>
          <w:p w:rsidR="00807A85" w:rsidRDefault="00807A85" w:rsidP="00807A85">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RAK ceramics</w:t>
            </w:r>
          </w:p>
        </w:tc>
        <w:tc>
          <w:tcPr>
            <w:tcW w:w="1335"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.14</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.11</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.11</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.11</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.12</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.118</w:t>
            </w:r>
          </w:p>
        </w:tc>
      </w:tr>
      <w:tr w:rsidR="00807A85" w:rsidTr="00807A85">
        <w:tc>
          <w:tcPr>
            <w:tcW w:w="1335" w:type="dxa"/>
          </w:tcPr>
          <w:p w:rsidR="00807A85" w:rsidRDefault="00807A85" w:rsidP="00807A85">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Shinepukur ceramics</w:t>
            </w:r>
          </w:p>
        </w:tc>
        <w:tc>
          <w:tcPr>
            <w:tcW w:w="1335"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.02</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-.012</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-.011</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-.029</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-.28</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-.012</w:t>
            </w:r>
          </w:p>
        </w:tc>
      </w:tr>
      <w:tr w:rsidR="00807A85" w:rsidTr="00807A85">
        <w:tc>
          <w:tcPr>
            <w:tcW w:w="1335" w:type="dxa"/>
          </w:tcPr>
          <w:p w:rsidR="00807A85" w:rsidRDefault="00807A85" w:rsidP="00807A85">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Monno ceramics</w:t>
            </w:r>
          </w:p>
        </w:tc>
        <w:tc>
          <w:tcPr>
            <w:tcW w:w="1335"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.67</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0</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.66</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.63</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.62</w:t>
            </w:r>
          </w:p>
        </w:tc>
        <w:tc>
          <w:tcPr>
            <w:tcW w:w="1336" w:type="dxa"/>
          </w:tcPr>
          <w:p w:rsidR="00807A85" w:rsidRPr="003C7873" w:rsidRDefault="00D634F5"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.516</w:t>
            </w:r>
          </w:p>
        </w:tc>
      </w:tr>
      <w:tr w:rsidR="00807A85" w:rsidTr="00807A85">
        <w:tc>
          <w:tcPr>
            <w:tcW w:w="1335" w:type="dxa"/>
          </w:tcPr>
          <w:p w:rsidR="00807A85" w:rsidRDefault="00807A85" w:rsidP="00807A85">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Yearly average</w:t>
            </w:r>
          </w:p>
        </w:tc>
        <w:tc>
          <w:tcPr>
            <w:tcW w:w="1335" w:type="dxa"/>
          </w:tcPr>
          <w:p w:rsidR="00807A85" w:rsidRPr="003C7873" w:rsidRDefault="003C7873"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.276</w:t>
            </w:r>
          </w:p>
        </w:tc>
        <w:tc>
          <w:tcPr>
            <w:tcW w:w="1336" w:type="dxa"/>
          </w:tcPr>
          <w:p w:rsidR="00807A85" w:rsidRPr="003C7873" w:rsidRDefault="003C7873"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.0326</w:t>
            </w:r>
          </w:p>
        </w:tc>
        <w:tc>
          <w:tcPr>
            <w:tcW w:w="1336" w:type="dxa"/>
          </w:tcPr>
          <w:p w:rsidR="00807A85" w:rsidRPr="003C7873" w:rsidRDefault="003C7873"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.253</w:t>
            </w:r>
          </w:p>
        </w:tc>
        <w:tc>
          <w:tcPr>
            <w:tcW w:w="1336" w:type="dxa"/>
          </w:tcPr>
          <w:p w:rsidR="00807A85" w:rsidRPr="003C7873" w:rsidRDefault="003C7873"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.237</w:t>
            </w:r>
          </w:p>
        </w:tc>
        <w:tc>
          <w:tcPr>
            <w:tcW w:w="1336" w:type="dxa"/>
          </w:tcPr>
          <w:p w:rsidR="00807A85" w:rsidRPr="003C7873" w:rsidRDefault="003C7873"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.237</w:t>
            </w:r>
          </w:p>
        </w:tc>
        <w:tc>
          <w:tcPr>
            <w:tcW w:w="1336" w:type="dxa"/>
          </w:tcPr>
          <w:p w:rsidR="00807A85" w:rsidRPr="003C7873" w:rsidRDefault="003C7873" w:rsidP="00807A85">
            <w:pPr>
              <w:tabs>
                <w:tab w:val="left" w:pos="1770"/>
              </w:tabs>
              <w:spacing w:line="360" w:lineRule="auto"/>
              <w:rPr>
                <w:rFonts w:ascii="Times New Roman" w:hAnsi="Times New Roman" w:cs="Times New Roman"/>
                <w:sz w:val="24"/>
                <w:szCs w:val="24"/>
              </w:rPr>
            </w:pPr>
            <w:r w:rsidRPr="003C7873">
              <w:rPr>
                <w:rFonts w:ascii="Times New Roman" w:hAnsi="Times New Roman" w:cs="Times New Roman"/>
                <w:sz w:val="24"/>
                <w:szCs w:val="24"/>
              </w:rPr>
              <w:t>.622</w:t>
            </w:r>
          </w:p>
        </w:tc>
      </w:tr>
    </w:tbl>
    <w:p w:rsidR="00174ED1" w:rsidRPr="001F3015" w:rsidRDefault="00174ED1" w:rsidP="00A40AF3">
      <w:pPr>
        <w:tabs>
          <w:tab w:val="left" w:pos="6555"/>
        </w:tabs>
        <w:spacing w:line="360" w:lineRule="auto"/>
        <w:rPr>
          <w:rFonts w:ascii="Times New Roman" w:hAnsi="Times New Roman" w:cs="Times New Roman"/>
          <w:sz w:val="24"/>
          <w:szCs w:val="24"/>
        </w:rPr>
      </w:pPr>
    </w:p>
    <w:p w:rsidR="00174ED1" w:rsidRPr="001F3015" w:rsidRDefault="003C06E2" w:rsidP="00A40AF3">
      <w:pPr>
        <w:tabs>
          <w:tab w:val="left" w:pos="6555"/>
        </w:tabs>
        <w:spacing w:line="360" w:lineRule="auto"/>
        <w:rPr>
          <w:rFonts w:ascii="Times New Roman" w:hAnsi="Times New Roman" w:cs="Times New Roman"/>
          <w:sz w:val="24"/>
          <w:szCs w:val="24"/>
        </w:rPr>
      </w:pPr>
      <w:r w:rsidRPr="001F3015">
        <w:rPr>
          <w:rFonts w:ascii="Times New Roman" w:hAnsi="Times New Roman" w:cs="Times New Roman"/>
          <w:noProof/>
          <w:sz w:val="24"/>
          <w:szCs w:val="24"/>
        </w:rPr>
        <w:drawing>
          <wp:inline distT="0" distB="0" distL="0" distR="0" wp14:anchorId="4A2B2C60" wp14:editId="4845D05B">
            <wp:extent cx="5943600" cy="4095115"/>
            <wp:effectExtent l="0" t="0" r="0" b="63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06603" w:rsidRDefault="00E06603" w:rsidP="00A40AF3">
      <w:pPr>
        <w:tabs>
          <w:tab w:val="left" w:pos="6555"/>
        </w:tabs>
        <w:spacing w:line="360" w:lineRule="auto"/>
        <w:rPr>
          <w:rFonts w:ascii="Times New Roman" w:hAnsi="Times New Roman" w:cs="Times New Roman"/>
          <w:sz w:val="24"/>
          <w:szCs w:val="24"/>
        </w:rPr>
      </w:pPr>
    </w:p>
    <w:p w:rsidR="00FD4BAA" w:rsidRDefault="00FD4BAA" w:rsidP="00A40AF3">
      <w:pPr>
        <w:tabs>
          <w:tab w:val="left" w:pos="6555"/>
        </w:tabs>
        <w:spacing w:line="360" w:lineRule="auto"/>
        <w:rPr>
          <w:rFonts w:ascii="Times New Roman" w:hAnsi="Times New Roman" w:cs="Times New Roman"/>
          <w:b/>
          <w:i/>
          <w:sz w:val="28"/>
          <w:szCs w:val="28"/>
          <w:u w:val="single"/>
        </w:rPr>
      </w:pPr>
    </w:p>
    <w:p w:rsidR="00D809B0" w:rsidRDefault="00E804FA" w:rsidP="00A40AF3">
      <w:pPr>
        <w:tabs>
          <w:tab w:val="left" w:pos="6555"/>
        </w:tabs>
        <w:spacing w:line="360" w:lineRule="auto"/>
        <w:rPr>
          <w:rFonts w:ascii="Times New Roman" w:hAnsi="Times New Roman" w:cs="Times New Roman"/>
          <w:b/>
          <w:i/>
          <w:sz w:val="28"/>
          <w:szCs w:val="28"/>
          <w:u w:val="single"/>
        </w:rPr>
      </w:pPr>
      <w:r w:rsidRPr="00434289">
        <w:rPr>
          <w:rFonts w:ascii="Times New Roman" w:hAnsi="Times New Roman" w:cs="Times New Roman"/>
          <w:b/>
          <w:i/>
          <w:sz w:val="28"/>
          <w:szCs w:val="28"/>
          <w:u w:val="single"/>
        </w:rPr>
        <w:lastRenderedPageBreak/>
        <w:t>Efficiency ratio:</w:t>
      </w:r>
    </w:p>
    <w:p w:rsidR="00D809B0" w:rsidRPr="00D809B0" w:rsidRDefault="00D809B0" w:rsidP="00A40AF3">
      <w:pPr>
        <w:tabs>
          <w:tab w:val="left" w:pos="6555"/>
        </w:tabs>
        <w:spacing w:line="360" w:lineRule="auto"/>
        <w:rPr>
          <w:rFonts w:ascii="Times New Roman" w:hAnsi="Times New Roman" w:cs="Times New Roman"/>
          <w:sz w:val="24"/>
          <w:szCs w:val="24"/>
        </w:rPr>
      </w:pPr>
      <w:r w:rsidRPr="00D809B0">
        <w:rPr>
          <w:rFonts w:ascii="Times New Roman" w:hAnsi="Times New Roman" w:cs="Times New Roman"/>
          <w:sz w:val="24"/>
          <w:szCs w:val="24"/>
        </w:rPr>
        <w:t>Efficiency Ratios are typically used to analyze how well a company uses its assets and liabilities internally. Efficiency Ratios are used to calculate the turnover of receivables, the repayment of liabilities, the quantity and usage of equity and the general use of inventory and machinery.</w:t>
      </w:r>
    </w:p>
    <w:p w:rsidR="00D809B0" w:rsidRPr="00D809B0" w:rsidRDefault="00D809B0" w:rsidP="00A40AF3">
      <w:pPr>
        <w:tabs>
          <w:tab w:val="left" w:pos="6555"/>
        </w:tabs>
        <w:spacing w:line="360" w:lineRule="auto"/>
        <w:rPr>
          <w:rFonts w:ascii="Times New Roman" w:hAnsi="Times New Roman" w:cs="Times New Roman"/>
          <w:sz w:val="24"/>
          <w:szCs w:val="24"/>
        </w:rPr>
      </w:pPr>
      <w:r w:rsidRPr="00D809B0">
        <w:rPr>
          <w:rFonts w:ascii="Times New Roman" w:hAnsi="Times New Roman" w:cs="Times New Roman"/>
          <w:sz w:val="24"/>
          <w:szCs w:val="24"/>
        </w:rPr>
        <w:t>Efficiency ratios are important because an improvement in the ratios usually translate to improved profitability.</w:t>
      </w:r>
    </w:p>
    <w:p w:rsidR="00F97412" w:rsidRDefault="00E146C2" w:rsidP="00A40AF3">
      <w:pPr>
        <w:tabs>
          <w:tab w:val="left" w:pos="6555"/>
        </w:tabs>
        <w:spacing w:line="360" w:lineRule="auto"/>
        <w:rPr>
          <w:rFonts w:ascii="Times New Roman" w:hAnsi="Times New Roman" w:cs="Times New Roman"/>
          <w:sz w:val="24"/>
          <w:szCs w:val="24"/>
        </w:rPr>
      </w:pPr>
      <w:r w:rsidRPr="001F3015">
        <w:rPr>
          <w:rFonts w:ascii="Times New Roman" w:hAnsi="Times New Roman" w:cs="Times New Roman"/>
          <w:sz w:val="24"/>
          <w:szCs w:val="24"/>
        </w:rPr>
        <w:t>As per Table 3 Monno ceramics efficiency is good and shinepukur</w:t>
      </w:r>
      <w:r w:rsidR="00434289">
        <w:rPr>
          <w:rFonts w:ascii="Times New Roman" w:hAnsi="Times New Roman" w:cs="Times New Roman"/>
          <w:sz w:val="24"/>
          <w:szCs w:val="24"/>
        </w:rPr>
        <w:t>’s is worst.</w:t>
      </w:r>
    </w:p>
    <w:p w:rsidR="002B7C9F" w:rsidRDefault="002B7C9F" w:rsidP="00A40AF3">
      <w:pPr>
        <w:tabs>
          <w:tab w:val="left" w:pos="6555"/>
        </w:tabs>
        <w:spacing w:line="360" w:lineRule="auto"/>
        <w:rPr>
          <w:rFonts w:ascii="Times New Roman" w:hAnsi="Times New Roman" w:cs="Times New Roman"/>
          <w:sz w:val="24"/>
          <w:szCs w:val="24"/>
        </w:rPr>
      </w:pPr>
    </w:p>
    <w:p w:rsidR="004929EB" w:rsidRPr="002B7C9F" w:rsidRDefault="004929EB" w:rsidP="004929EB">
      <w:pPr>
        <w:tabs>
          <w:tab w:val="left" w:pos="6555"/>
        </w:tabs>
        <w:spacing w:line="360" w:lineRule="auto"/>
        <w:jc w:val="center"/>
        <w:rPr>
          <w:rFonts w:ascii="Times New Roman" w:hAnsi="Times New Roman" w:cs="Times New Roman"/>
          <w:i/>
          <w:sz w:val="24"/>
          <w:szCs w:val="24"/>
          <w:u w:val="single"/>
        </w:rPr>
      </w:pPr>
      <w:r w:rsidRPr="002B7C9F">
        <w:rPr>
          <w:rFonts w:ascii="Times New Roman" w:hAnsi="Times New Roman" w:cs="Times New Roman"/>
          <w:b/>
          <w:i/>
          <w:sz w:val="24"/>
          <w:szCs w:val="24"/>
          <w:u w:val="single"/>
        </w:rPr>
        <w:t>Table 3: Earnings before interest and taxes to total assets</w:t>
      </w:r>
    </w:p>
    <w:tbl>
      <w:tblPr>
        <w:tblStyle w:val="TableGrid"/>
        <w:tblW w:w="9349" w:type="dxa"/>
        <w:tblLook w:val="04A0" w:firstRow="1" w:lastRow="0" w:firstColumn="1" w:lastColumn="0" w:noHBand="0" w:noVBand="1"/>
      </w:tblPr>
      <w:tblGrid>
        <w:gridCol w:w="1335"/>
        <w:gridCol w:w="1335"/>
        <w:gridCol w:w="1335"/>
        <w:gridCol w:w="1336"/>
        <w:gridCol w:w="1336"/>
        <w:gridCol w:w="1336"/>
        <w:gridCol w:w="1336"/>
      </w:tblGrid>
      <w:tr w:rsidR="0083527F" w:rsidTr="0083527F">
        <w:tc>
          <w:tcPr>
            <w:tcW w:w="1335" w:type="dxa"/>
          </w:tcPr>
          <w:p w:rsidR="0083527F" w:rsidRPr="00142C7B" w:rsidRDefault="0083527F" w:rsidP="0083527F">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Name of ceramic companies</w:t>
            </w:r>
          </w:p>
        </w:tc>
        <w:tc>
          <w:tcPr>
            <w:tcW w:w="1335" w:type="dxa"/>
          </w:tcPr>
          <w:p w:rsidR="0083527F" w:rsidRPr="00142C7B" w:rsidRDefault="0083527F" w:rsidP="0083527F">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2013</w:t>
            </w:r>
          </w:p>
        </w:tc>
        <w:tc>
          <w:tcPr>
            <w:tcW w:w="1335" w:type="dxa"/>
          </w:tcPr>
          <w:p w:rsidR="0083527F" w:rsidRPr="00142C7B" w:rsidRDefault="0083527F" w:rsidP="0083527F">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2014</w:t>
            </w:r>
          </w:p>
        </w:tc>
        <w:tc>
          <w:tcPr>
            <w:tcW w:w="1336" w:type="dxa"/>
          </w:tcPr>
          <w:p w:rsidR="0083527F" w:rsidRPr="00142C7B" w:rsidRDefault="0083527F" w:rsidP="0083527F">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2015</w:t>
            </w:r>
          </w:p>
        </w:tc>
        <w:tc>
          <w:tcPr>
            <w:tcW w:w="1336" w:type="dxa"/>
          </w:tcPr>
          <w:p w:rsidR="0083527F" w:rsidRPr="00142C7B" w:rsidRDefault="0083527F" w:rsidP="0083527F">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2016</w:t>
            </w:r>
          </w:p>
        </w:tc>
        <w:tc>
          <w:tcPr>
            <w:tcW w:w="1336" w:type="dxa"/>
          </w:tcPr>
          <w:p w:rsidR="0083527F" w:rsidRPr="00142C7B" w:rsidRDefault="0083527F" w:rsidP="0083527F">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2017</w:t>
            </w:r>
          </w:p>
        </w:tc>
        <w:tc>
          <w:tcPr>
            <w:tcW w:w="1336" w:type="dxa"/>
          </w:tcPr>
          <w:p w:rsidR="0083527F" w:rsidRPr="00142C7B" w:rsidRDefault="0083527F" w:rsidP="0083527F">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Five years average</w:t>
            </w:r>
          </w:p>
        </w:tc>
      </w:tr>
      <w:tr w:rsidR="0083527F" w:rsidTr="0083527F">
        <w:tc>
          <w:tcPr>
            <w:tcW w:w="1335" w:type="dxa"/>
          </w:tcPr>
          <w:p w:rsidR="0083527F" w:rsidRDefault="0083527F" w:rsidP="0083527F">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RAK ceramics</w:t>
            </w:r>
          </w:p>
        </w:tc>
        <w:tc>
          <w:tcPr>
            <w:tcW w:w="1335"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.013</w:t>
            </w:r>
          </w:p>
        </w:tc>
        <w:tc>
          <w:tcPr>
            <w:tcW w:w="1335"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.11</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.13</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.11</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.11</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.094</w:t>
            </w:r>
          </w:p>
        </w:tc>
      </w:tr>
      <w:tr w:rsidR="0083527F" w:rsidTr="0083527F">
        <w:tc>
          <w:tcPr>
            <w:tcW w:w="1335" w:type="dxa"/>
          </w:tcPr>
          <w:p w:rsidR="0083527F" w:rsidRDefault="0083527F" w:rsidP="0083527F">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Shinepukur ceramics</w:t>
            </w:r>
          </w:p>
        </w:tc>
        <w:tc>
          <w:tcPr>
            <w:tcW w:w="1335"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-4.22</w:t>
            </w:r>
          </w:p>
        </w:tc>
        <w:tc>
          <w:tcPr>
            <w:tcW w:w="1335"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3.25</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2.68</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-9.36</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3.48</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-.834</w:t>
            </w:r>
          </w:p>
        </w:tc>
      </w:tr>
      <w:tr w:rsidR="0083527F" w:rsidTr="0083527F">
        <w:tc>
          <w:tcPr>
            <w:tcW w:w="1335" w:type="dxa"/>
          </w:tcPr>
          <w:p w:rsidR="0083527F" w:rsidRDefault="0083527F" w:rsidP="0083527F">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Monno ceramics</w:t>
            </w:r>
          </w:p>
        </w:tc>
        <w:tc>
          <w:tcPr>
            <w:tcW w:w="1335"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3.53</w:t>
            </w:r>
          </w:p>
        </w:tc>
        <w:tc>
          <w:tcPr>
            <w:tcW w:w="1335"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1.15</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1.15</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9.59</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1.25</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3.33</w:t>
            </w:r>
          </w:p>
        </w:tc>
      </w:tr>
      <w:tr w:rsidR="0083527F" w:rsidTr="0083527F">
        <w:tc>
          <w:tcPr>
            <w:tcW w:w="1335" w:type="dxa"/>
          </w:tcPr>
          <w:p w:rsidR="0083527F" w:rsidRDefault="0083527F" w:rsidP="0083527F">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Yearly average</w:t>
            </w:r>
          </w:p>
        </w:tc>
        <w:tc>
          <w:tcPr>
            <w:tcW w:w="1335"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-.22</w:t>
            </w:r>
          </w:p>
        </w:tc>
        <w:tc>
          <w:tcPr>
            <w:tcW w:w="1335"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1.50</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1.32</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.113</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1.61</w:t>
            </w:r>
          </w:p>
        </w:tc>
        <w:tc>
          <w:tcPr>
            <w:tcW w:w="1336" w:type="dxa"/>
          </w:tcPr>
          <w:p w:rsidR="0083527F" w:rsidRDefault="0083527F" w:rsidP="0083527F">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2.59</w:t>
            </w:r>
          </w:p>
        </w:tc>
      </w:tr>
    </w:tbl>
    <w:p w:rsidR="00F97412" w:rsidRDefault="00F97412" w:rsidP="00A40AF3">
      <w:pPr>
        <w:tabs>
          <w:tab w:val="left" w:pos="6555"/>
        </w:tabs>
        <w:spacing w:line="360" w:lineRule="auto"/>
        <w:rPr>
          <w:rFonts w:ascii="Times New Roman" w:hAnsi="Times New Roman" w:cs="Times New Roman"/>
          <w:sz w:val="24"/>
          <w:szCs w:val="24"/>
        </w:rPr>
      </w:pPr>
    </w:p>
    <w:p w:rsidR="0030382E" w:rsidRPr="001F3015" w:rsidRDefault="0030382E" w:rsidP="00A40AF3">
      <w:pPr>
        <w:spacing w:line="360" w:lineRule="auto"/>
        <w:rPr>
          <w:rFonts w:ascii="Times New Roman" w:hAnsi="Times New Roman" w:cs="Times New Roman"/>
          <w:sz w:val="24"/>
          <w:szCs w:val="24"/>
        </w:rPr>
      </w:pPr>
    </w:p>
    <w:p w:rsidR="0030382E" w:rsidRPr="001F3015" w:rsidRDefault="003C06E2" w:rsidP="00A40AF3">
      <w:pPr>
        <w:tabs>
          <w:tab w:val="left" w:pos="6555"/>
        </w:tabs>
        <w:spacing w:line="360" w:lineRule="auto"/>
        <w:rPr>
          <w:rFonts w:ascii="Times New Roman" w:hAnsi="Times New Roman" w:cs="Times New Roman"/>
          <w:sz w:val="24"/>
          <w:szCs w:val="24"/>
        </w:rPr>
      </w:pPr>
      <w:r w:rsidRPr="001F3015">
        <w:rPr>
          <w:rFonts w:ascii="Times New Roman" w:hAnsi="Times New Roman" w:cs="Times New Roman"/>
          <w:noProof/>
          <w:sz w:val="24"/>
          <w:szCs w:val="24"/>
        </w:rPr>
        <w:lastRenderedPageBreak/>
        <w:drawing>
          <wp:inline distT="0" distB="0" distL="0" distR="0" wp14:anchorId="2F2CFF85" wp14:editId="709AED8E">
            <wp:extent cx="5943600" cy="4095115"/>
            <wp:effectExtent l="0" t="0" r="0" b="63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0382E" w:rsidRPr="001F3015" w:rsidRDefault="0030382E" w:rsidP="00A40AF3">
      <w:pPr>
        <w:tabs>
          <w:tab w:val="left" w:pos="6555"/>
        </w:tabs>
        <w:spacing w:line="360" w:lineRule="auto"/>
        <w:rPr>
          <w:rFonts w:ascii="Times New Roman" w:hAnsi="Times New Roman" w:cs="Times New Roman"/>
          <w:sz w:val="24"/>
          <w:szCs w:val="24"/>
        </w:rPr>
      </w:pPr>
    </w:p>
    <w:p w:rsidR="0030382E" w:rsidRDefault="00626195" w:rsidP="00A40AF3">
      <w:pPr>
        <w:tabs>
          <w:tab w:val="left" w:pos="6555"/>
        </w:tabs>
        <w:spacing w:line="360" w:lineRule="auto"/>
        <w:rPr>
          <w:rFonts w:ascii="Times New Roman" w:hAnsi="Times New Roman" w:cs="Times New Roman"/>
          <w:b/>
          <w:bCs/>
          <w:i/>
          <w:sz w:val="28"/>
          <w:szCs w:val="28"/>
          <w:u w:val="single"/>
        </w:rPr>
      </w:pPr>
      <w:r w:rsidRPr="00681461">
        <w:rPr>
          <w:rFonts w:ascii="Times New Roman" w:hAnsi="Times New Roman" w:cs="Times New Roman"/>
          <w:b/>
          <w:i/>
          <w:sz w:val="28"/>
          <w:szCs w:val="28"/>
          <w:u w:val="single"/>
        </w:rPr>
        <w:t xml:space="preserve">Analysis of </w:t>
      </w:r>
      <w:r w:rsidR="008A6ED8" w:rsidRPr="00681461">
        <w:rPr>
          <w:rFonts w:ascii="Times New Roman" w:hAnsi="Times New Roman" w:cs="Times New Roman"/>
          <w:b/>
          <w:bCs/>
          <w:i/>
          <w:sz w:val="28"/>
          <w:szCs w:val="28"/>
          <w:u w:val="single"/>
        </w:rPr>
        <w:t>Volatility Ratio</w:t>
      </w:r>
    </w:p>
    <w:p w:rsidR="0091756A" w:rsidRDefault="00601EE2" w:rsidP="00A40AF3">
      <w:pPr>
        <w:tabs>
          <w:tab w:val="left" w:pos="6555"/>
        </w:tabs>
        <w:spacing w:line="360" w:lineRule="auto"/>
        <w:rPr>
          <w:rFonts w:ascii="Times New Roman" w:hAnsi="Times New Roman" w:cs="Times New Roman"/>
          <w:bCs/>
          <w:sz w:val="24"/>
          <w:szCs w:val="24"/>
        </w:rPr>
      </w:pPr>
      <w:r w:rsidRPr="00601EE2">
        <w:rPr>
          <w:rFonts w:ascii="Times New Roman" w:hAnsi="Times New Roman" w:cs="Times New Roman"/>
          <w:bCs/>
          <w:sz w:val="24"/>
          <w:szCs w:val="24"/>
        </w:rPr>
        <w:t xml:space="preserve">Volatility refers to the amount of uncertainty or risk about the size of changes in a security’s value. A higher volatility means that a security’s value can potentially be spread out over a larger range of values. This means that the price of the security may be changed dramatically over short time period in either direction. A lower volatility means that a security's value </w:t>
      </w:r>
      <w:r w:rsidR="00D6242C">
        <w:rPr>
          <w:rFonts w:ascii="Times New Roman" w:hAnsi="Times New Roman" w:cs="Times New Roman"/>
          <w:bCs/>
          <w:sz w:val="24"/>
          <w:szCs w:val="24"/>
        </w:rPr>
        <w:t>does not fluctuate dramatically</w:t>
      </w:r>
      <w:r w:rsidRPr="00601EE2">
        <w:rPr>
          <w:rFonts w:ascii="Times New Roman" w:hAnsi="Times New Roman" w:cs="Times New Roman"/>
          <w:bCs/>
          <w:sz w:val="24"/>
          <w:szCs w:val="24"/>
        </w:rPr>
        <w:t xml:space="preserve"> but changes in value at a steady </w:t>
      </w:r>
      <w:r w:rsidR="00D6242C" w:rsidRPr="00601EE2">
        <w:rPr>
          <w:rFonts w:ascii="Times New Roman" w:hAnsi="Times New Roman" w:cs="Times New Roman"/>
          <w:bCs/>
          <w:sz w:val="24"/>
          <w:szCs w:val="24"/>
        </w:rPr>
        <w:t>step</w:t>
      </w:r>
      <w:r w:rsidRPr="00601EE2">
        <w:rPr>
          <w:rFonts w:ascii="Times New Roman" w:hAnsi="Times New Roman" w:cs="Times New Roman"/>
          <w:bCs/>
          <w:sz w:val="24"/>
          <w:szCs w:val="24"/>
        </w:rPr>
        <w:t xml:space="preserve"> over a period of time. . </w:t>
      </w:r>
    </w:p>
    <w:p w:rsidR="002C6346" w:rsidRDefault="00601EE2" w:rsidP="00A40AF3">
      <w:pPr>
        <w:tabs>
          <w:tab w:val="left" w:pos="6555"/>
        </w:tabs>
        <w:spacing w:line="360" w:lineRule="auto"/>
        <w:rPr>
          <w:rFonts w:ascii="Times New Roman" w:hAnsi="Times New Roman" w:cs="Times New Roman"/>
          <w:bCs/>
          <w:sz w:val="24"/>
          <w:szCs w:val="24"/>
        </w:rPr>
      </w:pPr>
      <w:r w:rsidRPr="00601EE2">
        <w:rPr>
          <w:rFonts w:ascii="Times New Roman" w:hAnsi="Times New Roman" w:cs="Times New Roman"/>
          <w:bCs/>
          <w:sz w:val="24"/>
          <w:szCs w:val="24"/>
        </w:rPr>
        <w:t>Table 4 shows on average RAK ceramics has highest volatility ratio in comparison to other 2 ceramic companies.</w:t>
      </w:r>
    </w:p>
    <w:p w:rsidR="002B7C9F" w:rsidRDefault="002B7C9F" w:rsidP="00A40AF3">
      <w:pPr>
        <w:tabs>
          <w:tab w:val="left" w:pos="6555"/>
        </w:tabs>
        <w:spacing w:line="360" w:lineRule="auto"/>
        <w:rPr>
          <w:rFonts w:ascii="Times New Roman" w:hAnsi="Times New Roman" w:cs="Times New Roman"/>
          <w:bCs/>
          <w:sz w:val="24"/>
          <w:szCs w:val="24"/>
        </w:rPr>
      </w:pPr>
    </w:p>
    <w:p w:rsidR="00FD4BAA" w:rsidRDefault="00FD4BAA" w:rsidP="00A40AF3">
      <w:pPr>
        <w:tabs>
          <w:tab w:val="left" w:pos="6555"/>
        </w:tabs>
        <w:spacing w:line="360" w:lineRule="auto"/>
        <w:rPr>
          <w:rFonts w:ascii="Times New Roman" w:hAnsi="Times New Roman" w:cs="Times New Roman"/>
          <w:bCs/>
          <w:sz w:val="24"/>
          <w:szCs w:val="24"/>
        </w:rPr>
      </w:pPr>
    </w:p>
    <w:p w:rsidR="00FD4BAA" w:rsidRDefault="00FD4BAA" w:rsidP="00A40AF3">
      <w:pPr>
        <w:tabs>
          <w:tab w:val="left" w:pos="6555"/>
        </w:tabs>
        <w:spacing w:line="360" w:lineRule="auto"/>
        <w:rPr>
          <w:rFonts w:ascii="Times New Roman" w:hAnsi="Times New Roman" w:cs="Times New Roman"/>
          <w:bCs/>
          <w:sz w:val="24"/>
          <w:szCs w:val="24"/>
        </w:rPr>
      </w:pPr>
    </w:p>
    <w:p w:rsidR="00FD4BAA" w:rsidRDefault="00FD4BAA" w:rsidP="00A40AF3">
      <w:pPr>
        <w:tabs>
          <w:tab w:val="left" w:pos="6555"/>
        </w:tabs>
        <w:spacing w:line="360" w:lineRule="auto"/>
        <w:rPr>
          <w:rFonts w:ascii="Times New Roman" w:hAnsi="Times New Roman" w:cs="Times New Roman"/>
          <w:bCs/>
          <w:sz w:val="24"/>
          <w:szCs w:val="24"/>
        </w:rPr>
      </w:pPr>
    </w:p>
    <w:p w:rsidR="002B7C9F" w:rsidRDefault="002B7C9F" w:rsidP="00A40AF3">
      <w:pPr>
        <w:tabs>
          <w:tab w:val="left" w:pos="6555"/>
        </w:tabs>
        <w:spacing w:line="360" w:lineRule="auto"/>
        <w:rPr>
          <w:rFonts w:ascii="Times New Roman" w:hAnsi="Times New Roman" w:cs="Times New Roman"/>
          <w:bCs/>
          <w:sz w:val="24"/>
          <w:szCs w:val="24"/>
        </w:rPr>
      </w:pPr>
    </w:p>
    <w:p w:rsidR="000B687A" w:rsidRPr="002B7C9F" w:rsidRDefault="000B687A" w:rsidP="000B687A">
      <w:pPr>
        <w:tabs>
          <w:tab w:val="left" w:pos="6555"/>
        </w:tabs>
        <w:spacing w:line="360" w:lineRule="auto"/>
        <w:jc w:val="center"/>
        <w:rPr>
          <w:rFonts w:ascii="Times New Roman" w:hAnsi="Times New Roman" w:cs="Times New Roman"/>
          <w:bCs/>
          <w:i/>
          <w:sz w:val="24"/>
          <w:szCs w:val="24"/>
          <w:u w:val="single"/>
        </w:rPr>
      </w:pPr>
      <w:r w:rsidRPr="002B7C9F">
        <w:rPr>
          <w:rFonts w:ascii="Times New Roman" w:hAnsi="Times New Roman" w:cs="Times New Roman"/>
          <w:b/>
          <w:i/>
          <w:sz w:val="24"/>
          <w:szCs w:val="24"/>
          <w:u w:val="single"/>
        </w:rPr>
        <w:lastRenderedPageBreak/>
        <w:t>Table 4:</w:t>
      </w:r>
      <w:r w:rsidRPr="002B7C9F">
        <w:rPr>
          <w:rFonts w:ascii="Times New Roman" w:hAnsi="Times New Roman" w:cs="Times New Roman"/>
          <w:i/>
          <w:sz w:val="24"/>
          <w:szCs w:val="24"/>
          <w:u w:val="single"/>
        </w:rPr>
        <w:t xml:space="preserve"> </w:t>
      </w:r>
      <w:r w:rsidRPr="002B7C9F">
        <w:rPr>
          <w:rFonts w:ascii="Times New Roman" w:hAnsi="Times New Roman" w:cs="Times New Roman"/>
          <w:b/>
          <w:bCs/>
          <w:i/>
          <w:sz w:val="24"/>
          <w:szCs w:val="24"/>
          <w:u w:val="single"/>
        </w:rPr>
        <w:t>Market value of equity to book value of total liabilities</w:t>
      </w:r>
    </w:p>
    <w:tbl>
      <w:tblPr>
        <w:tblStyle w:val="TableGrid"/>
        <w:tblW w:w="0" w:type="auto"/>
        <w:tblLook w:val="04A0" w:firstRow="1" w:lastRow="0" w:firstColumn="1" w:lastColumn="0" w:noHBand="0" w:noVBand="1"/>
      </w:tblPr>
      <w:tblGrid>
        <w:gridCol w:w="1334"/>
        <w:gridCol w:w="1276"/>
        <w:gridCol w:w="1275"/>
        <w:gridCol w:w="1275"/>
        <w:gridCol w:w="1276"/>
        <w:gridCol w:w="1276"/>
        <w:gridCol w:w="1305"/>
      </w:tblGrid>
      <w:tr w:rsidR="00E70255" w:rsidTr="00E70255">
        <w:tc>
          <w:tcPr>
            <w:tcW w:w="1336" w:type="dxa"/>
          </w:tcPr>
          <w:p w:rsidR="00E70255" w:rsidRPr="00142C7B" w:rsidRDefault="00E70255" w:rsidP="00E7025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Name of ceramic companies</w:t>
            </w:r>
          </w:p>
        </w:tc>
        <w:tc>
          <w:tcPr>
            <w:tcW w:w="1336" w:type="dxa"/>
          </w:tcPr>
          <w:p w:rsidR="00E70255" w:rsidRPr="00142C7B" w:rsidRDefault="00E70255" w:rsidP="00E7025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2013</w:t>
            </w:r>
          </w:p>
        </w:tc>
        <w:tc>
          <w:tcPr>
            <w:tcW w:w="1335" w:type="dxa"/>
          </w:tcPr>
          <w:p w:rsidR="00E70255" w:rsidRPr="00142C7B" w:rsidRDefault="00E70255" w:rsidP="00E7025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2014</w:t>
            </w:r>
          </w:p>
        </w:tc>
        <w:tc>
          <w:tcPr>
            <w:tcW w:w="1335" w:type="dxa"/>
          </w:tcPr>
          <w:p w:rsidR="00E70255" w:rsidRPr="00142C7B" w:rsidRDefault="00E70255" w:rsidP="00E7025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2015</w:t>
            </w:r>
          </w:p>
        </w:tc>
        <w:tc>
          <w:tcPr>
            <w:tcW w:w="1336" w:type="dxa"/>
          </w:tcPr>
          <w:p w:rsidR="00E70255" w:rsidRPr="00142C7B" w:rsidRDefault="00E70255" w:rsidP="00E7025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2016</w:t>
            </w:r>
          </w:p>
        </w:tc>
        <w:tc>
          <w:tcPr>
            <w:tcW w:w="1336" w:type="dxa"/>
          </w:tcPr>
          <w:p w:rsidR="00E70255" w:rsidRPr="00142C7B" w:rsidRDefault="00E70255" w:rsidP="00E7025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Year 2017</w:t>
            </w:r>
          </w:p>
        </w:tc>
        <w:tc>
          <w:tcPr>
            <w:tcW w:w="1336" w:type="dxa"/>
          </w:tcPr>
          <w:p w:rsidR="00E70255" w:rsidRPr="00142C7B" w:rsidRDefault="00E70255" w:rsidP="00E70255">
            <w:pPr>
              <w:tabs>
                <w:tab w:val="left" w:pos="1833"/>
              </w:tabs>
              <w:spacing w:line="360" w:lineRule="auto"/>
              <w:rPr>
                <w:rFonts w:ascii="Times New Roman" w:hAnsi="Times New Roman" w:cs="Times New Roman"/>
                <w:b/>
                <w:sz w:val="24"/>
                <w:szCs w:val="24"/>
              </w:rPr>
            </w:pPr>
            <w:r w:rsidRPr="00142C7B">
              <w:rPr>
                <w:rFonts w:ascii="Times New Roman" w:hAnsi="Times New Roman" w:cs="Times New Roman"/>
                <w:b/>
                <w:sz w:val="24"/>
                <w:szCs w:val="24"/>
              </w:rPr>
              <w:t>Five years average</w:t>
            </w:r>
          </w:p>
        </w:tc>
      </w:tr>
      <w:tr w:rsidR="00E70255" w:rsidTr="00E70255">
        <w:tc>
          <w:tcPr>
            <w:tcW w:w="1336" w:type="dxa"/>
          </w:tcPr>
          <w:p w:rsidR="00E70255" w:rsidRDefault="00E70255" w:rsidP="00E70255">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RAK ceramics</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.30</w:t>
            </w:r>
          </w:p>
        </w:tc>
        <w:tc>
          <w:tcPr>
            <w:tcW w:w="1335"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8.46</w:t>
            </w:r>
          </w:p>
        </w:tc>
        <w:tc>
          <w:tcPr>
            <w:tcW w:w="1335"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7.14</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6.67</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.63</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4.64</w:t>
            </w:r>
          </w:p>
        </w:tc>
      </w:tr>
      <w:tr w:rsidR="00E70255" w:rsidTr="00E70255">
        <w:tc>
          <w:tcPr>
            <w:tcW w:w="1336" w:type="dxa"/>
          </w:tcPr>
          <w:p w:rsidR="00E70255" w:rsidRDefault="00E70255" w:rsidP="00E70255">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Shinepukur ceramics</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.61</w:t>
            </w:r>
          </w:p>
        </w:tc>
        <w:tc>
          <w:tcPr>
            <w:tcW w:w="1335"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.06</w:t>
            </w:r>
          </w:p>
        </w:tc>
        <w:tc>
          <w:tcPr>
            <w:tcW w:w="1335"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.06</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.06</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0</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.15</w:t>
            </w:r>
          </w:p>
        </w:tc>
      </w:tr>
      <w:tr w:rsidR="00E70255" w:rsidTr="00E70255">
        <w:tc>
          <w:tcPr>
            <w:tcW w:w="1336" w:type="dxa"/>
          </w:tcPr>
          <w:p w:rsidR="00E70255" w:rsidRDefault="00E70255" w:rsidP="00E70255">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Monno ceramics</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1.26</w:t>
            </w:r>
          </w:p>
        </w:tc>
        <w:tc>
          <w:tcPr>
            <w:tcW w:w="1335"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1.17</w:t>
            </w:r>
          </w:p>
        </w:tc>
        <w:tc>
          <w:tcPr>
            <w:tcW w:w="1335"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1.17</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.97</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.97</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1.108</w:t>
            </w:r>
          </w:p>
        </w:tc>
      </w:tr>
      <w:tr w:rsidR="00E70255" w:rsidTr="00E70255">
        <w:tc>
          <w:tcPr>
            <w:tcW w:w="1336" w:type="dxa"/>
          </w:tcPr>
          <w:p w:rsidR="00E70255" w:rsidRDefault="00E70255" w:rsidP="00E70255">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Yearly average</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.72</w:t>
            </w:r>
          </w:p>
        </w:tc>
        <w:tc>
          <w:tcPr>
            <w:tcW w:w="1335"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3.23</w:t>
            </w:r>
          </w:p>
        </w:tc>
        <w:tc>
          <w:tcPr>
            <w:tcW w:w="1335"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2.79</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2.56</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.53</w:t>
            </w:r>
          </w:p>
        </w:tc>
        <w:tc>
          <w:tcPr>
            <w:tcW w:w="1336" w:type="dxa"/>
          </w:tcPr>
          <w:p w:rsidR="00E70255" w:rsidRDefault="00E70255" w:rsidP="00E70255">
            <w:pPr>
              <w:tabs>
                <w:tab w:val="left" w:pos="6555"/>
              </w:tabs>
              <w:spacing w:line="360" w:lineRule="auto"/>
              <w:rPr>
                <w:rFonts w:ascii="Times New Roman" w:hAnsi="Times New Roman" w:cs="Times New Roman"/>
                <w:bCs/>
                <w:sz w:val="24"/>
                <w:szCs w:val="24"/>
              </w:rPr>
            </w:pPr>
            <w:r>
              <w:rPr>
                <w:rFonts w:ascii="Times New Roman" w:hAnsi="Times New Roman" w:cs="Times New Roman"/>
                <w:bCs/>
                <w:sz w:val="24"/>
                <w:szCs w:val="24"/>
              </w:rPr>
              <w:t>5.90</w:t>
            </w:r>
          </w:p>
        </w:tc>
      </w:tr>
    </w:tbl>
    <w:p w:rsidR="0025580E" w:rsidRDefault="0025580E" w:rsidP="0025580E">
      <w:pPr>
        <w:rPr>
          <w:rFonts w:ascii="Times New Roman" w:hAnsi="Times New Roman" w:cs="Times New Roman"/>
          <w:sz w:val="24"/>
          <w:szCs w:val="24"/>
        </w:rPr>
      </w:pPr>
    </w:p>
    <w:p w:rsidR="0030382E" w:rsidRPr="0025580E" w:rsidRDefault="0025580E" w:rsidP="0025580E">
      <w:pPr>
        <w:tabs>
          <w:tab w:val="left" w:pos="7250"/>
        </w:tabs>
        <w:rPr>
          <w:rFonts w:ascii="Times New Roman" w:hAnsi="Times New Roman" w:cs="Times New Roman"/>
          <w:sz w:val="24"/>
          <w:szCs w:val="24"/>
        </w:rPr>
      </w:pPr>
      <w:r>
        <w:rPr>
          <w:rFonts w:ascii="Times New Roman" w:hAnsi="Times New Roman" w:cs="Times New Roman"/>
          <w:sz w:val="24"/>
          <w:szCs w:val="24"/>
        </w:rPr>
        <w:tab/>
      </w:r>
    </w:p>
    <w:p w:rsidR="00033685" w:rsidRPr="001F3015" w:rsidRDefault="00777CB8" w:rsidP="00A40AF3">
      <w:pPr>
        <w:tabs>
          <w:tab w:val="left" w:pos="6555"/>
        </w:tabs>
        <w:spacing w:line="360" w:lineRule="auto"/>
        <w:rPr>
          <w:rFonts w:ascii="Times New Roman" w:hAnsi="Times New Roman" w:cs="Times New Roman"/>
          <w:sz w:val="24"/>
          <w:szCs w:val="24"/>
        </w:rPr>
      </w:pPr>
      <w:r w:rsidRPr="001F3015">
        <w:rPr>
          <w:rFonts w:ascii="Times New Roman" w:hAnsi="Times New Roman" w:cs="Times New Roman"/>
          <w:noProof/>
          <w:sz w:val="24"/>
          <w:szCs w:val="24"/>
        </w:rPr>
        <w:drawing>
          <wp:inline distT="0" distB="0" distL="0" distR="0" wp14:anchorId="3A3B44EA" wp14:editId="0F96A859">
            <wp:extent cx="5943600" cy="4095115"/>
            <wp:effectExtent l="0" t="0" r="0" b="63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A6ED8" w:rsidRDefault="008A6ED8" w:rsidP="00A40AF3">
      <w:pPr>
        <w:tabs>
          <w:tab w:val="left" w:pos="6555"/>
        </w:tabs>
        <w:spacing w:line="360" w:lineRule="auto"/>
        <w:rPr>
          <w:rFonts w:ascii="Times New Roman" w:hAnsi="Times New Roman" w:cs="Times New Roman"/>
          <w:b/>
          <w:bCs/>
          <w:color w:val="0000FF"/>
          <w:sz w:val="24"/>
          <w:szCs w:val="24"/>
        </w:rPr>
      </w:pPr>
    </w:p>
    <w:p w:rsidR="00FD4BAA" w:rsidRPr="001F3015" w:rsidRDefault="00FD4BAA" w:rsidP="00A40AF3">
      <w:pPr>
        <w:tabs>
          <w:tab w:val="left" w:pos="6555"/>
        </w:tabs>
        <w:spacing w:line="360" w:lineRule="auto"/>
        <w:rPr>
          <w:rFonts w:ascii="Times New Roman" w:hAnsi="Times New Roman" w:cs="Times New Roman"/>
          <w:b/>
          <w:bCs/>
          <w:color w:val="0000FF"/>
          <w:sz w:val="24"/>
          <w:szCs w:val="24"/>
        </w:rPr>
      </w:pPr>
    </w:p>
    <w:p w:rsidR="00033685" w:rsidRDefault="008A6ED8" w:rsidP="00A40AF3">
      <w:pPr>
        <w:tabs>
          <w:tab w:val="left" w:pos="6555"/>
        </w:tabs>
        <w:spacing w:line="360" w:lineRule="auto"/>
        <w:rPr>
          <w:rFonts w:ascii="Times New Roman" w:hAnsi="Times New Roman" w:cs="Times New Roman"/>
          <w:b/>
          <w:bCs/>
          <w:i/>
          <w:sz w:val="28"/>
          <w:szCs w:val="28"/>
          <w:u w:val="single"/>
        </w:rPr>
      </w:pPr>
      <w:r w:rsidRPr="00681461">
        <w:rPr>
          <w:rFonts w:ascii="Times New Roman" w:hAnsi="Times New Roman" w:cs="Times New Roman"/>
          <w:b/>
          <w:bCs/>
          <w:i/>
          <w:sz w:val="28"/>
          <w:szCs w:val="28"/>
          <w:u w:val="single"/>
        </w:rPr>
        <w:lastRenderedPageBreak/>
        <w:t>Analysis of Total Asset Turnover</w:t>
      </w:r>
    </w:p>
    <w:p w:rsidR="0063673C" w:rsidRDefault="00005FD9" w:rsidP="00A40AF3">
      <w:pPr>
        <w:tabs>
          <w:tab w:val="left" w:pos="6555"/>
        </w:tabs>
        <w:spacing w:line="360" w:lineRule="auto"/>
        <w:rPr>
          <w:rFonts w:ascii="Times New Roman" w:hAnsi="Times New Roman" w:cs="Times New Roman"/>
          <w:sz w:val="24"/>
          <w:szCs w:val="24"/>
        </w:rPr>
      </w:pPr>
      <w:r w:rsidRPr="00005FD9">
        <w:rPr>
          <w:rFonts w:ascii="Times New Roman" w:hAnsi="Times New Roman" w:cs="Times New Roman"/>
          <w:sz w:val="24"/>
          <w:szCs w:val="24"/>
        </w:rPr>
        <w:t>Asset turnover measures a firm's efficiency at using its assets in generating sales or revenue –the higher the number the better. It also indicates pricing strategy: companies with low profit margins tend to have high asset turnover, while those with high profit margins have low asset turnover. Monno has highest total asset turnover ratio.</w:t>
      </w:r>
    </w:p>
    <w:p w:rsidR="00D612EB" w:rsidRDefault="00D612EB" w:rsidP="00A40AF3">
      <w:pPr>
        <w:tabs>
          <w:tab w:val="left" w:pos="6555"/>
        </w:tabs>
        <w:spacing w:line="360" w:lineRule="auto"/>
        <w:rPr>
          <w:rFonts w:ascii="Times New Roman" w:hAnsi="Times New Roman" w:cs="Times New Roman"/>
          <w:sz w:val="24"/>
          <w:szCs w:val="24"/>
        </w:rPr>
      </w:pPr>
    </w:p>
    <w:p w:rsidR="00627D34" w:rsidRPr="00D612EB" w:rsidRDefault="00627D34" w:rsidP="00627D34">
      <w:pPr>
        <w:tabs>
          <w:tab w:val="left" w:pos="1770"/>
        </w:tabs>
        <w:spacing w:line="360" w:lineRule="auto"/>
        <w:jc w:val="center"/>
        <w:rPr>
          <w:rFonts w:ascii="Times New Roman" w:hAnsi="Times New Roman" w:cs="Times New Roman"/>
          <w:b/>
          <w:i/>
          <w:sz w:val="28"/>
          <w:szCs w:val="28"/>
          <w:u w:val="single"/>
        </w:rPr>
      </w:pPr>
      <w:r w:rsidRPr="00D612EB">
        <w:rPr>
          <w:rFonts w:ascii="Times New Roman" w:hAnsi="Times New Roman" w:cs="Times New Roman"/>
          <w:b/>
          <w:i/>
          <w:sz w:val="28"/>
          <w:szCs w:val="28"/>
          <w:u w:val="single"/>
        </w:rPr>
        <w:t xml:space="preserve">Table 5: </w:t>
      </w:r>
      <w:r w:rsidRPr="00D612EB">
        <w:rPr>
          <w:rFonts w:ascii="Times New Roman" w:hAnsi="Times New Roman" w:cs="Times New Roman"/>
          <w:b/>
          <w:bCs/>
          <w:i/>
          <w:sz w:val="28"/>
          <w:szCs w:val="28"/>
          <w:u w:val="single"/>
        </w:rPr>
        <w:t>Sales to total assets</w:t>
      </w:r>
    </w:p>
    <w:tbl>
      <w:tblPr>
        <w:tblStyle w:val="TableGrid"/>
        <w:tblW w:w="9349" w:type="dxa"/>
        <w:tblLook w:val="04A0" w:firstRow="1" w:lastRow="0" w:firstColumn="1" w:lastColumn="0" w:noHBand="0" w:noVBand="1"/>
      </w:tblPr>
      <w:tblGrid>
        <w:gridCol w:w="1335"/>
        <w:gridCol w:w="1335"/>
        <w:gridCol w:w="1335"/>
        <w:gridCol w:w="1336"/>
        <w:gridCol w:w="1336"/>
        <w:gridCol w:w="1336"/>
        <w:gridCol w:w="1336"/>
      </w:tblGrid>
      <w:tr w:rsidR="00F43798" w:rsidTr="00F43798">
        <w:tc>
          <w:tcPr>
            <w:tcW w:w="1335" w:type="dxa"/>
          </w:tcPr>
          <w:p w:rsidR="00F43798" w:rsidRPr="00FF2DEA" w:rsidRDefault="00F43798" w:rsidP="00F43798">
            <w:pPr>
              <w:tabs>
                <w:tab w:val="left" w:pos="1833"/>
              </w:tabs>
              <w:spacing w:line="360" w:lineRule="auto"/>
              <w:rPr>
                <w:rFonts w:ascii="Times New Roman" w:hAnsi="Times New Roman" w:cs="Times New Roman"/>
                <w:b/>
                <w:sz w:val="24"/>
                <w:szCs w:val="24"/>
              </w:rPr>
            </w:pPr>
            <w:r w:rsidRPr="00FF2DEA">
              <w:rPr>
                <w:rFonts w:ascii="Times New Roman" w:hAnsi="Times New Roman" w:cs="Times New Roman"/>
                <w:b/>
                <w:sz w:val="24"/>
                <w:szCs w:val="24"/>
              </w:rPr>
              <w:t>Name of ceramic companies</w:t>
            </w:r>
          </w:p>
        </w:tc>
        <w:tc>
          <w:tcPr>
            <w:tcW w:w="1335" w:type="dxa"/>
          </w:tcPr>
          <w:p w:rsidR="00F43798" w:rsidRPr="00FF2DEA" w:rsidRDefault="00F43798" w:rsidP="00F43798">
            <w:pPr>
              <w:tabs>
                <w:tab w:val="left" w:pos="1833"/>
              </w:tabs>
              <w:spacing w:line="360" w:lineRule="auto"/>
              <w:rPr>
                <w:rFonts w:ascii="Times New Roman" w:hAnsi="Times New Roman" w:cs="Times New Roman"/>
                <w:b/>
                <w:sz w:val="24"/>
                <w:szCs w:val="24"/>
              </w:rPr>
            </w:pPr>
            <w:r w:rsidRPr="00FF2DEA">
              <w:rPr>
                <w:rFonts w:ascii="Times New Roman" w:hAnsi="Times New Roman" w:cs="Times New Roman"/>
                <w:b/>
                <w:sz w:val="24"/>
                <w:szCs w:val="24"/>
              </w:rPr>
              <w:t>Year 2013</w:t>
            </w:r>
          </w:p>
        </w:tc>
        <w:tc>
          <w:tcPr>
            <w:tcW w:w="1335" w:type="dxa"/>
          </w:tcPr>
          <w:p w:rsidR="00F43798" w:rsidRPr="00FF2DEA" w:rsidRDefault="00F43798" w:rsidP="00F43798">
            <w:pPr>
              <w:tabs>
                <w:tab w:val="left" w:pos="1833"/>
              </w:tabs>
              <w:spacing w:line="360" w:lineRule="auto"/>
              <w:rPr>
                <w:rFonts w:ascii="Times New Roman" w:hAnsi="Times New Roman" w:cs="Times New Roman"/>
                <w:b/>
                <w:sz w:val="24"/>
                <w:szCs w:val="24"/>
              </w:rPr>
            </w:pPr>
            <w:r w:rsidRPr="00FF2DEA">
              <w:rPr>
                <w:rFonts w:ascii="Times New Roman" w:hAnsi="Times New Roman" w:cs="Times New Roman"/>
                <w:b/>
                <w:sz w:val="24"/>
                <w:szCs w:val="24"/>
              </w:rPr>
              <w:t>Year 2014</w:t>
            </w:r>
          </w:p>
        </w:tc>
        <w:tc>
          <w:tcPr>
            <w:tcW w:w="1336" w:type="dxa"/>
          </w:tcPr>
          <w:p w:rsidR="00F43798" w:rsidRPr="00FF2DEA" w:rsidRDefault="00F43798" w:rsidP="00F43798">
            <w:pPr>
              <w:tabs>
                <w:tab w:val="left" w:pos="1833"/>
              </w:tabs>
              <w:spacing w:line="360" w:lineRule="auto"/>
              <w:rPr>
                <w:rFonts w:ascii="Times New Roman" w:hAnsi="Times New Roman" w:cs="Times New Roman"/>
                <w:b/>
                <w:sz w:val="24"/>
                <w:szCs w:val="24"/>
              </w:rPr>
            </w:pPr>
            <w:r w:rsidRPr="00FF2DEA">
              <w:rPr>
                <w:rFonts w:ascii="Times New Roman" w:hAnsi="Times New Roman" w:cs="Times New Roman"/>
                <w:b/>
                <w:sz w:val="24"/>
                <w:szCs w:val="24"/>
              </w:rPr>
              <w:t>Year 2015</w:t>
            </w:r>
          </w:p>
        </w:tc>
        <w:tc>
          <w:tcPr>
            <w:tcW w:w="1336" w:type="dxa"/>
          </w:tcPr>
          <w:p w:rsidR="00F43798" w:rsidRPr="00FF2DEA" w:rsidRDefault="00F43798" w:rsidP="00F43798">
            <w:pPr>
              <w:tabs>
                <w:tab w:val="left" w:pos="1833"/>
              </w:tabs>
              <w:spacing w:line="360" w:lineRule="auto"/>
              <w:rPr>
                <w:rFonts w:ascii="Times New Roman" w:hAnsi="Times New Roman" w:cs="Times New Roman"/>
                <w:b/>
                <w:sz w:val="24"/>
                <w:szCs w:val="24"/>
              </w:rPr>
            </w:pPr>
            <w:r w:rsidRPr="00FF2DEA">
              <w:rPr>
                <w:rFonts w:ascii="Times New Roman" w:hAnsi="Times New Roman" w:cs="Times New Roman"/>
                <w:b/>
                <w:sz w:val="24"/>
                <w:szCs w:val="24"/>
              </w:rPr>
              <w:t>Year 2016</w:t>
            </w:r>
          </w:p>
        </w:tc>
        <w:tc>
          <w:tcPr>
            <w:tcW w:w="1336" w:type="dxa"/>
          </w:tcPr>
          <w:p w:rsidR="00F43798" w:rsidRPr="00FF2DEA" w:rsidRDefault="00F43798" w:rsidP="00F43798">
            <w:pPr>
              <w:tabs>
                <w:tab w:val="left" w:pos="1833"/>
              </w:tabs>
              <w:spacing w:line="360" w:lineRule="auto"/>
              <w:rPr>
                <w:rFonts w:ascii="Times New Roman" w:hAnsi="Times New Roman" w:cs="Times New Roman"/>
                <w:b/>
                <w:sz w:val="24"/>
                <w:szCs w:val="24"/>
              </w:rPr>
            </w:pPr>
            <w:r w:rsidRPr="00FF2DEA">
              <w:rPr>
                <w:rFonts w:ascii="Times New Roman" w:hAnsi="Times New Roman" w:cs="Times New Roman"/>
                <w:b/>
                <w:sz w:val="24"/>
                <w:szCs w:val="24"/>
              </w:rPr>
              <w:t>Year 2017</w:t>
            </w:r>
          </w:p>
        </w:tc>
        <w:tc>
          <w:tcPr>
            <w:tcW w:w="1336" w:type="dxa"/>
          </w:tcPr>
          <w:p w:rsidR="00F43798" w:rsidRPr="00FF2DEA" w:rsidRDefault="00F43798" w:rsidP="00F43798">
            <w:pPr>
              <w:tabs>
                <w:tab w:val="left" w:pos="1833"/>
              </w:tabs>
              <w:spacing w:line="360" w:lineRule="auto"/>
              <w:rPr>
                <w:rFonts w:ascii="Times New Roman" w:hAnsi="Times New Roman" w:cs="Times New Roman"/>
                <w:b/>
                <w:sz w:val="24"/>
                <w:szCs w:val="24"/>
              </w:rPr>
            </w:pPr>
            <w:r w:rsidRPr="00FF2DEA">
              <w:rPr>
                <w:rFonts w:ascii="Times New Roman" w:hAnsi="Times New Roman" w:cs="Times New Roman"/>
                <w:b/>
                <w:sz w:val="24"/>
                <w:szCs w:val="24"/>
              </w:rPr>
              <w:t>Five years average</w:t>
            </w:r>
          </w:p>
        </w:tc>
      </w:tr>
      <w:tr w:rsidR="00F43798" w:rsidTr="00F43798">
        <w:tc>
          <w:tcPr>
            <w:tcW w:w="1335" w:type="dxa"/>
          </w:tcPr>
          <w:p w:rsidR="00F43798" w:rsidRDefault="00F43798" w:rsidP="00F43798">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RAK ceramics</w:t>
            </w:r>
          </w:p>
        </w:tc>
        <w:tc>
          <w:tcPr>
            <w:tcW w:w="1335"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.23</w:t>
            </w:r>
          </w:p>
        </w:tc>
        <w:tc>
          <w:tcPr>
            <w:tcW w:w="1335"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.20</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.06</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.21</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.59</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.258</w:t>
            </w:r>
          </w:p>
        </w:tc>
      </w:tr>
      <w:tr w:rsidR="00F43798" w:rsidTr="00F43798">
        <w:tc>
          <w:tcPr>
            <w:tcW w:w="1335" w:type="dxa"/>
          </w:tcPr>
          <w:p w:rsidR="00F43798" w:rsidRDefault="00F43798" w:rsidP="00F43798">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Shinepukur ceramics</w:t>
            </w:r>
          </w:p>
        </w:tc>
        <w:tc>
          <w:tcPr>
            <w:tcW w:w="1335"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.069</w:t>
            </w:r>
          </w:p>
        </w:tc>
        <w:tc>
          <w:tcPr>
            <w:tcW w:w="1335"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.063</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.050</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.069</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.050</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.06</w:t>
            </w:r>
          </w:p>
        </w:tc>
      </w:tr>
      <w:tr w:rsidR="00F43798" w:rsidTr="00F43798">
        <w:tc>
          <w:tcPr>
            <w:tcW w:w="1335" w:type="dxa"/>
          </w:tcPr>
          <w:p w:rsidR="00F43798" w:rsidRDefault="00F43798" w:rsidP="00F43798">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Monno ceramics</w:t>
            </w:r>
          </w:p>
        </w:tc>
        <w:tc>
          <w:tcPr>
            <w:tcW w:w="1335"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.047</w:t>
            </w:r>
          </w:p>
        </w:tc>
        <w:tc>
          <w:tcPr>
            <w:tcW w:w="1335"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.047</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.047</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.047</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.049</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.0474</w:t>
            </w:r>
          </w:p>
        </w:tc>
      </w:tr>
      <w:tr w:rsidR="00F43798" w:rsidTr="00F43798">
        <w:tc>
          <w:tcPr>
            <w:tcW w:w="1335" w:type="dxa"/>
          </w:tcPr>
          <w:p w:rsidR="00F43798" w:rsidRDefault="00F43798" w:rsidP="00F43798">
            <w:pPr>
              <w:tabs>
                <w:tab w:val="left" w:pos="1833"/>
              </w:tabs>
              <w:spacing w:line="360" w:lineRule="auto"/>
              <w:rPr>
                <w:rFonts w:ascii="Times New Roman" w:hAnsi="Times New Roman" w:cs="Times New Roman"/>
                <w:sz w:val="24"/>
                <w:szCs w:val="24"/>
              </w:rPr>
            </w:pPr>
            <w:r>
              <w:rPr>
                <w:rFonts w:ascii="Times New Roman" w:hAnsi="Times New Roman" w:cs="Times New Roman"/>
                <w:sz w:val="24"/>
                <w:szCs w:val="24"/>
              </w:rPr>
              <w:t>Yearly average</w:t>
            </w:r>
          </w:p>
        </w:tc>
        <w:tc>
          <w:tcPr>
            <w:tcW w:w="1335"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.115</w:t>
            </w:r>
          </w:p>
        </w:tc>
        <w:tc>
          <w:tcPr>
            <w:tcW w:w="1335"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.103</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.0523</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.108</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.229</w:t>
            </w:r>
          </w:p>
        </w:tc>
        <w:tc>
          <w:tcPr>
            <w:tcW w:w="1336" w:type="dxa"/>
          </w:tcPr>
          <w:p w:rsidR="00F43798" w:rsidRDefault="00F43798" w:rsidP="00F43798">
            <w:pPr>
              <w:tabs>
                <w:tab w:val="left" w:pos="6555"/>
              </w:tabs>
              <w:spacing w:line="360" w:lineRule="auto"/>
              <w:rPr>
                <w:rFonts w:ascii="Times New Roman" w:hAnsi="Times New Roman" w:cs="Times New Roman"/>
                <w:sz w:val="24"/>
                <w:szCs w:val="24"/>
              </w:rPr>
            </w:pPr>
            <w:r>
              <w:rPr>
                <w:rFonts w:ascii="Times New Roman" w:hAnsi="Times New Roman" w:cs="Times New Roman"/>
                <w:sz w:val="24"/>
                <w:szCs w:val="24"/>
              </w:rPr>
              <w:t>.3656</w:t>
            </w:r>
          </w:p>
        </w:tc>
      </w:tr>
    </w:tbl>
    <w:p w:rsidR="00033685" w:rsidRPr="000806A3" w:rsidRDefault="00033685" w:rsidP="000806A3">
      <w:pPr>
        <w:tabs>
          <w:tab w:val="left" w:pos="3674"/>
        </w:tabs>
        <w:rPr>
          <w:rFonts w:ascii="Times New Roman" w:hAnsi="Times New Roman" w:cs="Times New Roman"/>
          <w:sz w:val="24"/>
          <w:szCs w:val="24"/>
        </w:rPr>
      </w:pPr>
    </w:p>
    <w:p w:rsidR="00A94E2B" w:rsidRPr="001F3015" w:rsidRDefault="007671C1" w:rsidP="00A40AF3">
      <w:pPr>
        <w:tabs>
          <w:tab w:val="left" w:pos="6555"/>
        </w:tabs>
        <w:spacing w:line="360" w:lineRule="auto"/>
        <w:rPr>
          <w:rFonts w:ascii="Times New Roman" w:hAnsi="Times New Roman" w:cs="Times New Roman"/>
          <w:sz w:val="24"/>
          <w:szCs w:val="24"/>
        </w:rPr>
      </w:pPr>
      <w:r w:rsidRPr="001F3015">
        <w:rPr>
          <w:rFonts w:ascii="Times New Roman" w:hAnsi="Times New Roman" w:cs="Times New Roman"/>
          <w:noProof/>
          <w:sz w:val="24"/>
          <w:szCs w:val="24"/>
        </w:rPr>
        <w:lastRenderedPageBreak/>
        <w:drawing>
          <wp:inline distT="0" distB="0" distL="0" distR="0" wp14:anchorId="058F2060" wp14:editId="6E8E1D04">
            <wp:extent cx="5943600" cy="4095115"/>
            <wp:effectExtent l="0" t="0" r="0" b="63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94E2B" w:rsidRPr="001F3015" w:rsidRDefault="00A94E2B" w:rsidP="00A40AF3">
      <w:pPr>
        <w:tabs>
          <w:tab w:val="left" w:pos="6555"/>
        </w:tabs>
        <w:spacing w:line="360" w:lineRule="auto"/>
        <w:rPr>
          <w:rFonts w:ascii="Times New Roman" w:hAnsi="Times New Roman" w:cs="Times New Roman"/>
          <w:sz w:val="24"/>
          <w:szCs w:val="24"/>
        </w:rPr>
      </w:pPr>
    </w:p>
    <w:p w:rsidR="00105C85" w:rsidRDefault="00105C85" w:rsidP="00A40AF3">
      <w:pPr>
        <w:pStyle w:val="Heading1"/>
        <w:spacing w:line="360" w:lineRule="auto"/>
      </w:pPr>
      <w:bookmarkStart w:id="20" w:name="_Toc518476167"/>
      <w:r>
        <w:t>Credit strength analysis of ceramic companies</w:t>
      </w:r>
      <w:bookmarkEnd w:id="20"/>
    </w:p>
    <w:p w:rsidR="00105C85" w:rsidRDefault="00105C85" w:rsidP="00A40AF3">
      <w:pPr>
        <w:spacing w:line="360" w:lineRule="auto"/>
      </w:pPr>
      <w:r>
        <w:t>Credit strength analysis reflects company’s present and future. It mostly shows the future look of the company. So it’s important for shareholders, investors, employees and company itself.</w:t>
      </w:r>
      <w:r w:rsidR="007A0153">
        <w:t xml:space="preserve"> Altman z score ids the ultimate solution of credit score analysis of any company. By measuring five ratios anyone can discover the company’s condition. </w:t>
      </w:r>
    </w:p>
    <w:p w:rsidR="00682D42" w:rsidRDefault="007A0153" w:rsidP="00A40AF3">
      <w:pPr>
        <w:spacing w:line="360" w:lineRule="auto"/>
      </w:pPr>
      <w:r>
        <w:t xml:space="preserve">Here </w:t>
      </w:r>
      <w:r w:rsidR="00F348A7">
        <w:t>credit scoring of RAK</w:t>
      </w:r>
      <w:r>
        <w:t xml:space="preserve"> ceramic</w:t>
      </w:r>
      <w:r w:rsidR="00F348A7">
        <w:t>’</w:t>
      </w:r>
      <w:r>
        <w:t>s, Shinepukur ceramic</w:t>
      </w:r>
      <w:r w:rsidR="00F348A7">
        <w:t>’</w:t>
      </w:r>
      <w:r>
        <w:t xml:space="preserve">s, </w:t>
      </w:r>
      <w:r w:rsidR="00F348A7">
        <w:t>Monno ceramic’s</w:t>
      </w:r>
      <w:r>
        <w:t xml:space="preserve"> credit scor</w:t>
      </w:r>
      <w:r w:rsidR="00F348A7">
        <w:t>e</w:t>
      </w:r>
      <w:r>
        <w:t xml:space="preserve"> analysis:</w:t>
      </w:r>
    </w:p>
    <w:p w:rsidR="00A8366E" w:rsidRPr="00A8366E" w:rsidRDefault="00A8366E" w:rsidP="00A8366E">
      <w:pPr>
        <w:spacing w:line="360" w:lineRule="auto"/>
        <w:jc w:val="center"/>
        <w:rPr>
          <w:rFonts w:ascii="Times New Roman" w:hAnsi="Times New Roman" w:cs="Times New Roman"/>
          <w:b/>
          <w:i/>
          <w:sz w:val="28"/>
          <w:szCs w:val="28"/>
        </w:rPr>
      </w:pPr>
      <w:r w:rsidRPr="00EB38C7">
        <w:rPr>
          <w:rFonts w:ascii="Times New Roman" w:hAnsi="Times New Roman" w:cs="Times New Roman"/>
          <w:b/>
          <w:i/>
          <w:sz w:val="28"/>
          <w:szCs w:val="28"/>
        </w:rPr>
        <w:t>Credit strength analysis of RAK ceramics</w:t>
      </w:r>
    </w:p>
    <w:tbl>
      <w:tblPr>
        <w:tblStyle w:val="TableGrid"/>
        <w:tblW w:w="0" w:type="auto"/>
        <w:tblLook w:val="04A0" w:firstRow="1" w:lastRow="0" w:firstColumn="1" w:lastColumn="0" w:noHBand="0" w:noVBand="1"/>
      </w:tblPr>
      <w:tblGrid>
        <w:gridCol w:w="1311"/>
        <w:gridCol w:w="1300"/>
        <w:gridCol w:w="1295"/>
        <w:gridCol w:w="1276"/>
        <w:gridCol w:w="1270"/>
        <w:gridCol w:w="1270"/>
        <w:gridCol w:w="1295"/>
      </w:tblGrid>
      <w:tr w:rsidR="00A8366E" w:rsidTr="00A8366E">
        <w:tc>
          <w:tcPr>
            <w:tcW w:w="1335" w:type="dxa"/>
          </w:tcPr>
          <w:p w:rsidR="00A8366E" w:rsidRPr="00FF2DEA" w:rsidRDefault="00D76454" w:rsidP="00A40AF3">
            <w:pPr>
              <w:spacing w:line="360" w:lineRule="auto"/>
              <w:rPr>
                <w:b/>
              </w:rPr>
            </w:pPr>
            <w:r w:rsidRPr="00FF2DEA">
              <w:rPr>
                <w:b/>
              </w:rPr>
              <w:t>Company</w:t>
            </w:r>
          </w:p>
        </w:tc>
        <w:tc>
          <w:tcPr>
            <w:tcW w:w="1335" w:type="dxa"/>
          </w:tcPr>
          <w:p w:rsidR="00A8366E" w:rsidRPr="00FF2DEA" w:rsidRDefault="00D76454" w:rsidP="00A40AF3">
            <w:pPr>
              <w:spacing w:line="360" w:lineRule="auto"/>
              <w:rPr>
                <w:b/>
              </w:rPr>
            </w:pPr>
            <w:r w:rsidRPr="00FF2DEA">
              <w:rPr>
                <w:b/>
              </w:rPr>
              <w:t>Variable</w:t>
            </w:r>
          </w:p>
        </w:tc>
        <w:tc>
          <w:tcPr>
            <w:tcW w:w="1336" w:type="dxa"/>
          </w:tcPr>
          <w:p w:rsidR="00A8366E" w:rsidRPr="00FF2DEA" w:rsidRDefault="00D76454" w:rsidP="00A40AF3">
            <w:pPr>
              <w:spacing w:line="360" w:lineRule="auto"/>
              <w:rPr>
                <w:b/>
              </w:rPr>
            </w:pPr>
            <w:r w:rsidRPr="00FF2DEA">
              <w:rPr>
                <w:b/>
              </w:rPr>
              <w:t>2013</w:t>
            </w:r>
          </w:p>
        </w:tc>
        <w:tc>
          <w:tcPr>
            <w:tcW w:w="1336" w:type="dxa"/>
          </w:tcPr>
          <w:p w:rsidR="00A8366E" w:rsidRPr="00FF2DEA" w:rsidRDefault="00D76454" w:rsidP="00A40AF3">
            <w:pPr>
              <w:spacing w:line="360" w:lineRule="auto"/>
              <w:rPr>
                <w:b/>
              </w:rPr>
            </w:pPr>
            <w:r w:rsidRPr="00FF2DEA">
              <w:rPr>
                <w:b/>
              </w:rPr>
              <w:t>2014</w:t>
            </w:r>
          </w:p>
        </w:tc>
        <w:tc>
          <w:tcPr>
            <w:tcW w:w="1336" w:type="dxa"/>
          </w:tcPr>
          <w:p w:rsidR="00A8366E" w:rsidRPr="00FF2DEA" w:rsidRDefault="00D76454" w:rsidP="00A40AF3">
            <w:pPr>
              <w:spacing w:line="360" w:lineRule="auto"/>
              <w:rPr>
                <w:b/>
              </w:rPr>
            </w:pPr>
            <w:r w:rsidRPr="00FF2DEA">
              <w:rPr>
                <w:b/>
              </w:rPr>
              <w:t>2015</w:t>
            </w:r>
          </w:p>
        </w:tc>
        <w:tc>
          <w:tcPr>
            <w:tcW w:w="1336" w:type="dxa"/>
          </w:tcPr>
          <w:p w:rsidR="00A8366E" w:rsidRPr="00FF2DEA" w:rsidRDefault="00D76454" w:rsidP="00A40AF3">
            <w:pPr>
              <w:spacing w:line="360" w:lineRule="auto"/>
              <w:rPr>
                <w:b/>
              </w:rPr>
            </w:pPr>
            <w:r w:rsidRPr="00FF2DEA">
              <w:rPr>
                <w:b/>
              </w:rPr>
              <w:t>2016</w:t>
            </w:r>
          </w:p>
        </w:tc>
        <w:tc>
          <w:tcPr>
            <w:tcW w:w="1336" w:type="dxa"/>
          </w:tcPr>
          <w:p w:rsidR="00A8366E" w:rsidRPr="00FF2DEA" w:rsidRDefault="00D76454" w:rsidP="00A40AF3">
            <w:pPr>
              <w:spacing w:line="360" w:lineRule="auto"/>
              <w:rPr>
                <w:b/>
              </w:rPr>
            </w:pPr>
            <w:r w:rsidRPr="00FF2DEA">
              <w:rPr>
                <w:b/>
              </w:rPr>
              <w:t>2017</w:t>
            </w:r>
          </w:p>
        </w:tc>
      </w:tr>
      <w:tr w:rsidR="00D76454" w:rsidTr="00A8366E">
        <w:tc>
          <w:tcPr>
            <w:tcW w:w="1335" w:type="dxa"/>
            <w:vMerge w:val="restart"/>
          </w:tcPr>
          <w:p w:rsidR="00D76454" w:rsidRDefault="00FB287C" w:rsidP="00FF2DEA">
            <w:pPr>
              <w:spacing w:line="360" w:lineRule="auto"/>
              <w:jc w:val="center"/>
            </w:pPr>
            <w:r>
              <w:t>R</w:t>
            </w:r>
            <w:r w:rsidR="00D76454">
              <w:t>AK ceramics</w:t>
            </w:r>
          </w:p>
        </w:tc>
        <w:tc>
          <w:tcPr>
            <w:tcW w:w="1335" w:type="dxa"/>
          </w:tcPr>
          <w:p w:rsidR="00D76454" w:rsidRDefault="00D76454" w:rsidP="00A40AF3">
            <w:pPr>
              <w:spacing w:line="360" w:lineRule="auto"/>
            </w:pPr>
            <w:r>
              <w:t>A</w:t>
            </w:r>
          </w:p>
        </w:tc>
        <w:tc>
          <w:tcPr>
            <w:tcW w:w="1336" w:type="dxa"/>
          </w:tcPr>
          <w:p w:rsidR="00D76454" w:rsidRDefault="00D76454" w:rsidP="00A40AF3">
            <w:pPr>
              <w:spacing w:line="360" w:lineRule="auto"/>
            </w:pPr>
            <w:r>
              <w:t>.3</w:t>
            </w:r>
          </w:p>
        </w:tc>
        <w:tc>
          <w:tcPr>
            <w:tcW w:w="1336" w:type="dxa"/>
          </w:tcPr>
          <w:p w:rsidR="00D76454" w:rsidRDefault="00D76454" w:rsidP="00A40AF3">
            <w:pPr>
              <w:spacing w:line="360" w:lineRule="auto"/>
            </w:pPr>
            <w:r>
              <w:t>.37</w:t>
            </w:r>
          </w:p>
        </w:tc>
        <w:tc>
          <w:tcPr>
            <w:tcW w:w="1336" w:type="dxa"/>
          </w:tcPr>
          <w:p w:rsidR="00D76454" w:rsidRDefault="00D76454" w:rsidP="00A40AF3">
            <w:pPr>
              <w:spacing w:line="360" w:lineRule="auto"/>
            </w:pPr>
            <w:r>
              <w:t>.23</w:t>
            </w:r>
          </w:p>
        </w:tc>
        <w:tc>
          <w:tcPr>
            <w:tcW w:w="1336" w:type="dxa"/>
          </w:tcPr>
          <w:p w:rsidR="00D76454" w:rsidRDefault="00D76454" w:rsidP="00A40AF3">
            <w:pPr>
              <w:spacing w:line="360" w:lineRule="auto"/>
            </w:pPr>
            <w:r>
              <w:t>.24</w:t>
            </w:r>
          </w:p>
        </w:tc>
        <w:tc>
          <w:tcPr>
            <w:tcW w:w="1336" w:type="dxa"/>
          </w:tcPr>
          <w:p w:rsidR="00D76454" w:rsidRDefault="00D76454" w:rsidP="00A40AF3">
            <w:pPr>
              <w:spacing w:line="360" w:lineRule="auto"/>
            </w:pPr>
            <w:r>
              <w:t>.24</w:t>
            </w:r>
            <w:r w:rsidR="00FB287C">
              <w:t>.14</w:t>
            </w:r>
          </w:p>
        </w:tc>
      </w:tr>
      <w:tr w:rsidR="00D76454" w:rsidTr="00A8366E">
        <w:tc>
          <w:tcPr>
            <w:tcW w:w="1335" w:type="dxa"/>
            <w:vMerge/>
          </w:tcPr>
          <w:p w:rsidR="00D76454" w:rsidRDefault="00D76454" w:rsidP="00A40AF3">
            <w:pPr>
              <w:spacing w:line="360" w:lineRule="auto"/>
            </w:pPr>
          </w:p>
        </w:tc>
        <w:tc>
          <w:tcPr>
            <w:tcW w:w="1335" w:type="dxa"/>
          </w:tcPr>
          <w:p w:rsidR="00D76454" w:rsidRDefault="00D76454" w:rsidP="00A40AF3">
            <w:pPr>
              <w:spacing w:line="360" w:lineRule="auto"/>
            </w:pPr>
            <w:r>
              <w:t>B</w:t>
            </w:r>
          </w:p>
        </w:tc>
        <w:tc>
          <w:tcPr>
            <w:tcW w:w="1336" w:type="dxa"/>
          </w:tcPr>
          <w:p w:rsidR="00D76454" w:rsidRDefault="00FB287C" w:rsidP="00A40AF3">
            <w:pPr>
              <w:spacing w:line="360" w:lineRule="auto"/>
            </w:pPr>
            <w:r>
              <w:t>.14</w:t>
            </w:r>
          </w:p>
        </w:tc>
        <w:tc>
          <w:tcPr>
            <w:tcW w:w="1336" w:type="dxa"/>
          </w:tcPr>
          <w:p w:rsidR="00D76454" w:rsidRDefault="00FB287C" w:rsidP="00A40AF3">
            <w:pPr>
              <w:spacing w:line="360" w:lineRule="auto"/>
            </w:pPr>
            <w:r>
              <w:t>.11</w:t>
            </w:r>
          </w:p>
        </w:tc>
        <w:tc>
          <w:tcPr>
            <w:tcW w:w="1336" w:type="dxa"/>
          </w:tcPr>
          <w:p w:rsidR="00D76454" w:rsidRDefault="00FB287C" w:rsidP="00A40AF3">
            <w:pPr>
              <w:spacing w:line="360" w:lineRule="auto"/>
            </w:pPr>
            <w:r>
              <w:t>.11</w:t>
            </w:r>
          </w:p>
        </w:tc>
        <w:tc>
          <w:tcPr>
            <w:tcW w:w="1336" w:type="dxa"/>
          </w:tcPr>
          <w:p w:rsidR="00D76454" w:rsidRDefault="00FB287C" w:rsidP="00A40AF3">
            <w:pPr>
              <w:spacing w:line="360" w:lineRule="auto"/>
            </w:pPr>
            <w:r>
              <w:t>.11</w:t>
            </w:r>
          </w:p>
        </w:tc>
        <w:tc>
          <w:tcPr>
            <w:tcW w:w="1336" w:type="dxa"/>
          </w:tcPr>
          <w:p w:rsidR="00D76454" w:rsidRDefault="00FB287C" w:rsidP="00A40AF3">
            <w:pPr>
              <w:spacing w:line="360" w:lineRule="auto"/>
            </w:pPr>
            <w:r>
              <w:t>.12</w:t>
            </w:r>
          </w:p>
        </w:tc>
      </w:tr>
      <w:tr w:rsidR="00D76454" w:rsidTr="00A8366E">
        <w:tc>
          <w:tcPr>
            <w:tcW w:w="1335" w:type="dxa"/>
            <w:vMerge/>
          </w:tcPr>
          <w:p w:rsidR="00D76454" w:rsidRDefault="00D76454" w:rsidP="00A40AF3">
            <w:pPr>
              <w:spacing w:line="360" w:lineRule="auto"/>
            </w:pPr>
          </w:p>
        </w:tc>
        <w:tc>
          <w:tcPr>
            <w:tcW w:w="1335" w:type="dxa"/>
          </w:tcPr>
          <w:p w:rsidR="00D76454" w:rsidRDefault="00D76454" w:rsidP="00A40AF3">
            <w:pPr>
              <w:spacing w:line="360" w:lineRule="auto"/>
            </w:pPr>
            <w:r>
              <w:t>C</w:t>
            </w:r>
          </w:p>
        </w:tc>
        <w:tc>
          <w:tcPr>
            <w:tcW w:w="1336" w:type="dxa"/>
          </w:tcPr>
          <w:p w:rsidR="00D76454" w:rsidRDefault="000B14B3" w:rsidP="00A40AF3">
            <w:pPr>
              <w:spacing w:line="360" w:lineRule="auto"/>
            </w:pPr>
            <w:r>
              <w:t>.013</w:t>
            </w:r>
          </w:p>
        </w:tc>
        <w:tc>
          <w:tcPr>
            <w:tcW w:w="1336" w:type="dxa"/>
          </w:tcPr>
          <w:p w:rsidR="00D76454" w:rsidRDefault="000B14B3" w:rsidP="00A40AF3">
            <w:pPr>
              <w:spacing w:line="360" w:lineRule="auto"/>
            </w:pPr>
            <w:r>
              <w:t>.11</w:t>
            </w:r>
          </w:p>
        </w:tc>
        <w:tc>
          <w:tcPr>
            <w:tcW w:w="1336" w:type="dxa"/>
          </w:tcPr>
          <w:p w:rsidR="00D76454" w:rsidRDefault="000B14B3" w:rsidP="00A40AF3">
            <w:pPr>
              <w:spacing w:line="360" w:lineRule="auto"/>
            </w:pPr>
            <w:r>
              <w:t>.13</w:t>
            </w:r>
          </w:p>
        </w:tc>
        <w:tc>
          <w:tcPr>
            <w:tcW w:w="1336" w:type="dxa"/>
          </w:tcPr>
          <w:p w:rsidR="00D76454" w:rsidRDefault="000B14B3" w:rsidP="00A40AF3">
            <w:pPr>
              <w:spacing w:line="360" w:lineRule="auto"/>
            </w:pPr>
            <w:r>
              <w:t>.11</w:t>
            </w:r>
          </w:p>
        </w:tc>
        <w:tc>
          <w:tcPr>
            <w:tcW w:w="1336" w:type="dxa"/>
          </w:tcPr>
          <w:p w:rsidR="00D76454" w:rsidRDefault="000B14B3" w:rsidP="00A40AF3">
            <w:pPr>
              <w:spacing w:line="360" w:lineRule="auto"/>
            </w:pPr>
            <w:r>
              <w:t>.11</w:t>
            </w:r>
          </w:p>
        </w:tc>
      </w:tr>
      <w:tr w:rsidR="00D76454" w:rsidTr="00A8366E">
        <w:tc>
          <w:tcPr>
            <w:tcW w:w="1335" w:type="dxa"/>
            <w:vMerge/>
          </w:tcPr>
          <w:p w:rsidR="00D76454" w:rsidRDefault="00D76454" w:rsidP="00A40AF3">
            <w:pPr>
              <w:spacing w:line="360" w:lineRule="auto"/>
            </w:pPr>
          </w:p>
        </w:tc>
        <w:tc>
          <w:tcPr>
            <w:tcW w:w="1335" w:type="dxa"/>
          </w:tcPr>
          <w:p w:rsidR="00D76454" w:rsidRDefault="00D76454" w:rsidP="00A40AF3">
            <w:pPr>
              <w:spacing w:line="360" w:lineRule="auto"/>
            </w:pPr>
            <w:r>
              <w:t>D</w:t>
            </w:r>
          </w:p>
        </w:tc>
        <w:tc>
          <w:tcPr>
            <w:tcW w:w="1336" w:type="dxa"/>
          </w:tcPr>
          <w:p w:rsidR="00D76454" w:rsidRDefault="000B14B3" w:rsidP="00A40AF3">
            <w:pPr>
              <w:spacing w:line="360" w:lineRule="auto"/>
            </w:pPr>
            <w:r>
              <w:t>.30</w:t>
            </w:r>
          </w:p>
        </w:tc>
        <w:tc>
          <w:tcPr>
            <w:tcW w:w="1336" w:type="dxa"/>
          </w:tcPr>
          <w:p w:rsidR="00D76454" w:rsidRDefault="000B14B3" w:rsidP="00A40AF3">
            <w:pPr>
              <w:spacing w:line="360" w:lineRule="auto"/>
            </w:pPr>
            <w:r>
              <w:t>8.476</w:t>
            </w:r>
          </w:p>
        </w:tc>
        <w:tc>
          <w:tcPr>
            <w:tcW w:w="1336" w:type="dxa"/>
          </w:tcPr>
          <w:p w:rsidR="00D76454" w:rsidRDefault="000B14B3" w:rsidP="00A40AF3">
            <w:pPr>
              <w:spacing w:line="360" w:lineRule="auto"/>
            </w:pPr>
            <w:r>
              <w:t>7.14</w:t>
            </w:r>
          </w:p>
        </w:tc>
        <w:tc>
          <w:tcPr>
            <w:tcW w:w="1336" w:type="dxa"/>
          </w:tcPr>
          <w:p w:rsidR="00D76454" w:rsidRDefault="000B14B3" w:rsidP="00A40AF3">
            <w:pPr>
              <w:spacing w:line="360" w:lineRule="auto"/>
            </w:pPr>
            <w:r>
              <w:t>6.67</w:t>
            </w:r>
          </w:p>
        </w:tc>
        <w:tc>
          <w:tcPr>
            <w:tcW w:w="1336" w:type="dxa"/>
          </w:tcPr>
          <w:p w:rsidR="00D76454" w:rsidRDefault="000B14B3" w:rsidP="00A40AF3">
            <w:pPr>
              <w:spacing w:line="360" w:lineRule="auto"/>
            </w:pPr>
            <w:r>
              <w:t>.63</w:t>
            </w:r>
          </w:p>
        </w:tc>
      </w:tr>
      <w:tr w:rsidR="00D76454" w:rsidTr="00A8366E">
        <w:tc>
          <w:tcPr>
            <w:tcW w:w="1335" w:type="dxa"/>
            <w:vMerge/>
          </w:tcPr>
          <w:p w:rsidR="00D76454" w:rsidRDefault="00D76454" w:rsidP="00A40AF3">
            <w:pPr>
              <w:spacing w:line="360" w:lineRule="auto"/>
            </w:pPr>
          </w:p>
        </w:tc>
        <w:tc>
          <w:tcPr>
            <w:tcW w:w="1335" w:type="dxa"/>
          </w:tcPr>
          <w:p w:rsidR="00D76454" w:rsidRDefault="00D76454" w:rsidP="00A40AF3">
            <w:pPr>
              <w:spacing w:line="360" w:lineRule="auto"/>
            </w:pPr>
            <w:r>
              <w:t>E</w:t>
            </w:r>
          </w:p>
        </w:tc>
        <w:tc>
          <w:tcPr>
            <w:tcW w:w="1336" w:type="dxa"/>
          </w:tcPr>
          <w:p w:rsidR="00D76454" w:rsidRDefault="000B14B3" w:rsidP="00A40AF3">
            <w:pPr>
              <w:spacing w:line="360" w:lineRule="auto"/>
            </w:pPr>
            <w:r>
              <w:t>.23</w:t>
            </w:r>
          </w:p>
        </w:tc>
        <w:tc>
          <w:tcPr>
            <w:tcW w:w="1336" w:type="dxa"/>
          </w:tcPr>
          <w:p w:rsidR="00D76454" w:rsidRDefault="000B14B3" w:rsidP="00A40AF3">
            <w:pPr>
              <w:spacing w:line="360" w:lineRule="auto"/>
            </w:pPr>
            <w:r>
              <w:t>.20</w:t>
            </w:r>
          </w:p>
        </w:tc>
        <w:tc>
          <w:tcPr>
            <w:tcW w:w="1336" w:type="dxa"/>
          </w:tcPr>
          <w:p w:rsidR="00D76454" w:rsidRDefault="000B14B3" w:rsidP="00A40AF3">
            <w:pPr>
              <w:spacing w:line="360" w:lineRule="auto"/>
            </w:pPr>
            <w:r>
              <w:t>.06</w:t>
            </w:r>
          </w:p>
        </w:tc>
        <w:tc>
          <w:tcPr>
            <w:tcW w:w="1336" w:type="dxa"/>
          </w:tcPr>
          <w:p w:rsidR="00D76454" w:rsidRDefault="000B14B3" w:rsidP="00A40AF3">
            <w:pPr>
              <w:spacing w:line="360" w:lineRule="auto"/>
            </w:pPr>
            <w:r>
              <w:t>.21</w:t>
            </w:r>
          </w:p>
        </w:tc>
        <w:tc>
          <w:tcPr>
            <w:tcW w:w="1336" w:type="dxa"/>
          </w:tcPr>
          <w:p w:rsidR="00D76454" w:rsidRDefault="000B14B3" w:rsidP="00A40AF3">
            <w:pPr>
              <w:spacing w:line="360" w:lineRule="auto"/>
            </w:pPr>
            <w:r>
              <w:t>.59</w:t>
            </w:r>
          </w:p>
        </w:tc>
      </w:tr>
      <w:tr w:rsidR="00D76454" w:rsidTr="00A8366E">
        <w:tc>
          <w:tcPr>
            <w:tcW w:w="1335" w:type="dxa"/>
            <w:vMerge/>
          </w:tcPr>
          <w:p w:rsidR="00D76454" w:rsidRDefault="00D76454" w:rsidP="00A40AF3">
            <w:pPr>
              <w:spacing w:line="360" w:lineRule="auto"/>
            </w:pPr>
          </w:p>
        </w:tc>
        <w:tc>
          <w:tcPr>
            <w:tcW w:w="1335" w:type="dxa"/>
          </w:tcPr>
          <w:p w:rsidR="00D76454" w:rsidRDefault="00D76454" w:rsidP="00A40AF3">
            <w:pPr>
              <w:spacing w:line="360" w:lineRule="auto"/>
            </w:pPr>
            <w:r>
              <w:t>Zone</w:t>
            </w:r>
          </w:p>
        </w:tc>
        <w:tc>
          <w:tcPr>
            <w:tcW w:w="1336" w:type="dxa"/>
          </w:tcPr>
          <w:p w:rsidR="00D76454" w:rsidRDefault="000B14B3" w:rsidP="00A40AF3">
            <w:pPr>
              <w:spacing w:line="360" w:lineRule="auto"/>
            </w:pPr>
            <w:r>
              <w:t>Distress</w:t>
            </w:r>
          </w:p>
        </w:tc>
        <w:tc>
          <w:tcPr>
            <w:tcW w:w="1336" w:type="dxa"/>
          </w:tcPr>
          <w:p w:rsidR="00D76454" w:rsidRDefault="000B14B3" w:rsidP="00A40AF3">
            <w:pPr>
              <w:spacing w:line="360" w:lineRule="auto"/>
            </w:pPr>
            <w:r>
              <w:t>Safe</w:t>
            </w:r>
          </w:p>
        </w:tc>
        <w:tc>
          <w:tcPr>
            <w:tcW w:w="1336" w:type="dxa"/>
          </w:tcPr>
          <w:p w:rsidR="00D76454" w:rsidRDefault="000B14B3" w:rsidP="00A40AF3">
            <w:pPr>
              <w:spacing w:line="360" w:lineRule="auto"/>
            </w:pPr>
            <w:r>
              <w:t>Safe</w:t>
            </w:r>
          </w:p>
        </w:tc>
        <w:tc>
          <w:tcPr>
            <w:tcW w:w="1336" w:type="dxa"/>
          </w:tcPr>
          <w:p w:rsidR="00D76454" w:rsidRDefault="000B14B3" w:rsidP="00A40AF3">
            <w:pPr>
              <w:spacing w:line="360" w:lineRule="auto"/>
            </w:pPr>
            <w:r>
              <w:t>Safe</w:t>
            </w:r>
          </w:p>
        </w:tc>
        <w:tc>
          <w:tcPr>
            <w:tcW w:w="1336" w:type="dxa"/>
          </w:tcPr>
          <w:p w:rsidR="00D76454" w:rsidRDefault="000B14B3" w:rsidP="00A40AF3">
            <w:pPr>
              <w:spacing w:line="360" w:lineRule="auto"/>
            </w:pPr>
            <w:r>
              <w:t>Distress</w:t>
            </w:r>
          </w:p>
        </w:tc>
      </w:tr>
    </w:tbl>
    <w:p w:rsidR="002C1C2B" w:rsidRDefault="002C1C2B" w:rsidP="00A40AF3">
      <w:pPr>
        <w:spacing w:line="360" w:lineRule="auto"/>
      </w:pPr>
    </w:p>
    <w:p w:rsidR="00882E05" w:rsidRDefault="0031066D" w:rsidP="0031066D">
      <w:pPr>
        <w:spacing w:line="360" w:lineRule="auto"/>
        <w:jc w:val="center"/>
      </w:pPr>
      <w:r w:rsidRPr="00767FE8">
        <w:rPr>
          <w:rFonts w:ascii="Times New Roman" w:hAnsi="Times New Roman" w:cs="Times New Roman"/>
          <w:b/>
          <w:i/>
          <w:sz w:val="28"/>
          <w:szCs w:val="28"/>
        </w:rPr>
        <w:t>Credit strength analysis of Shinepukur ceramics</w:t>
      </w:r>
    </w:p>
    <w:tbl>
      <w:tblPr>
        <w:tblStyle w:val="TableGrid"/>
        <w:tblW w:w="0" w:type="auto"/>
        <w:tblLook w:val="04A0" w:firstRow="1" w:lastRow="0" w:firstColumn="1" w:lastColumn="0" w:noHBand="0" w:noVBand="1"/>
      </w:tblPr>
      <w:tblGrid>
        <w:gridCol w:w="1326"/>
        <w:gridCol w:w="1302"/>
        <w:gridCol w:w="1273"/>
        <w:gridCol w:w="1273"/>
        <w:gridCol w:w="1273"/>
        <w:gridCol w:w="1297"/>
        <w:gridCol w:w="1273"/>
      </w:tblGrid>
      <w:tr w:rsidR="007B094A" w:rsidTr="00333AFB">
        <w:tc>
          <w:tcPr>
            <w:tcW w:w="1335" w:type="dxa"/>
          </w:tcPr>
          <w:p w:rsidR="007B094A" w:rsidRPr="00FF2DEA" w:rsidRDefault="007B094A" w:rsidP="00333AFB">
            <w:pPr>
              <w:spacing w:line="360" w:lineRule="auto"/>
              <w:rPr>
                <w:b/>
              </w:rPr>
            </w:pPr>
            <w:r w:rsidRPr="00FF2DEA">
              <w:rPr>
                <w:b/>
              </w:rPr>
              <w:t>Company</w:t>
            </w:r>
          </w:p>
        </w:tc>
        <w:tc>
          <w:tcPr>
            <w:tcW w:w="1335" w:type="dxa"/>
          </w:tcPr>
          <w:p w:rsidR="007B094A" w:rsidRPr="00FF2DEA" w:rsidRDefault="007B094A" w:rsidP="00333AFB">
            <w:pPr>
              <w:spacing w:line="360" w:lineRule="auto"/>
              <w:rPr>
                <w:b/>
              </w:rPr>
            </w:pPr>
            <w:r w:rsidRPr="00FF2DEA">
              <w:rPr>
                <w:b/>
              </w:rPr>
              <w:t>Variable</w:t>
            </w:r>
          </w:p>
        </w:tc>
        <w:tc>
          <w:tcPr>
            <w:tcW w:w="1336" w:type="dxa"/>
          </w:tcPr>
          <w:p w:rsidR="007B094A" w:rsidRPr="00FF2DEA" w:rsidRDefault="007B094A" w:rsidP="00333AFB">
            <w:pPr>
              <w:spacing w:line="360" w:lineRule="auto"/>
              <w:rPr>
                <w:b/>
              </w:rPr>
            </w:pPr>
            <w:r w:rsidRPr="00FF2DEA">
              <w:rPr>
                <w:b/>
              </w:rPr>
              <w:t>2013</w:t>
            </w:r>
          </w:p>
        </w:tc>
        <w:tc>
          <w:tcPr>
            <w:tcW w:w="1336" w:type="dxa"/>
          </w:tcPr>
          <w:p w:rsidR="007B094A" w:rsidRPr="00FF2DEA" w:rsidRDefault="007B094A" w:rsidP="00333AFB">
            <w:pPr>
              <w:spacing w:line="360" w:lineRule="auto"/>
              <w:rPr>
                <w:b/>
              </w:rPr>
            </w:pPr>
            <w:r w:rsidRPr="00FF2DEA">
              <w:rPr>
                <w:b/>
              </w:rPr>
              <w:t>2014</w:t>
            </w:r>
          </w:p>
        </w:tc>
        <w:tc>
          <w:tcPr>
            <w:tcW w:w="1336" w:type="dxa"/>
          </w:tcPr>
          <w:p w:rsidR="007B094A" w:rsidRPr="00FF2DEA" w:rsidRDefault="007B094A" w:rsidP="00333AFB">
            <w:pPr>
              <w:spacing w:line="360" w:lineRule="auto"/>
              <w:rPr>
                <w:b/>
              </w:rPr>
            </w:pPr>
            <w:r w:rsidRPr="00FF2DEA">
              <w:rPr>
                <w:b/>
              </w:rPr>
              <w:t>2015</w:t>
            </w:r>
          </w:p>
        </w:tc>
        <w:tc>
          <w:tcPr>
            <w:tcW w:w="1336" w:type="dxa"/>
          </w:tcPr>
          <w:p w:rsidR="007B094A" w:rsidRPr="00FF2DEA" w:rsidRDefault="007B094A" w:rsidP="00333AFB">
            <w:pPr>
              <w:spacing w:line="360" w:lineRule="auto"/>
              <w:rPr>
                <w:b/>
              </w:rPr>
            </w:pPr>
            <w:r w:rsidRPr="00FF2DEA">
              <w:rPr>
                <w:b/>
              </w:rPr>
              <w:t>2016</w:t>
            </w:r>
          </w:p>
        </w:tc>
        <w:tc>
          <w:tcPr>
            <w:tcW w:w="1336" w:type="dxa"/>
          </w:tcPr>
          <w:p w:rsidR="007B094A" w:rsidRPr="00FF2DEA" w:rsidRDefault="007B094A" w:rsidP="00333AFB">
            <w:pPr>
              <w:spacing w:line="360" w:lineRule="auto"/>
              <w:rPr>
                <w:b/>
              </w:rPr>
            </w:pPr>
            <w:r w:rsidRPr="00FF2DEA">
              <w:rPr>
                <w:b/>
              </w:rPr>
              <w:t>2017</w:t>
            </w:r>
          </w:p>
        </w:tc>
      </w:tr>
      <w:tr w:rsidR="007B094A" w:rsidTr="00333AFB">
        <w:tc>
          <w:tcPr>
            <w:tcW w:w="1335" w:type="dxa"/>
            <w:vMerge w:val="restart"/>
          </w:tcPr>
          <w:p w:rsidR="007B094A" w:rsidRDefault="007B094A" w:rsidP="00333AFB">
            <w:pPr>
              <w:spacing w:line="360" w:lineRule="auto"/>
            </w:pPr>
            <w:r>
              <w:t>Shinepukur</w:t>
            </w:r>
          </w:p>
          <w:p w:rsidR="007B094A" w:rsidRDefault="007B094A" w:rsidP="00333AFB">
            <w:pPr>
              <w:spacing w:line="360" w:lineRule="auto"/>
            </w:pPr>
            <w:r>
              <w:t>ceramics</w:t>
            </w:r>
          </w:p>
        </w:tc>
        <w:tc>
          <w:tcPr>
            <w:tcW w:w="1335" w:type="dxa"/>
          </w:tcPr>
          <w:p w:rsidR="007B094A" w:rsidRDefault="007B094A" w:rsidP="00333AFB">
            <w:pPr>
              <w:spacing w:line="360" w:lineRule="auto"/>
            </w:pPr>
            <w:r>
              <w:t>A</w:t>
            </w:r>
          </w:p>
        </w:tc>
        <w:tc>
          <w:tcPr>
            <w:tcW w:w="1336" w:type="dxa"/>
          </w:tcPr>
          <w:p w:rsidR="007B094A" w:rsidRDefault="007B094A" w:rsidP="00333AFB">
            <w:pPr>
              <w:spacing w:line="360" w:lineRule="auto"/>
            </w:pPr>
            <w:r>
              <w:t>-6.77</w:t>
            </w:r>
          </w:p>
        </w:tc>
        <w:tc>
          <w:tcPr>
            <w:tcW w:w="1336" w:type="dxa"/>
          </w:tcPr>
          <w:p w:rsidR="007B094A" w:rsidRDefault="007B094A" w:rsidP="00333AFB">
            <w:pPr>
              <w:spacing w:line="360" w:lineRule="auto"/>
            </w:pPr>
            <w:r>
              <w:t>-.11</w:t>
            </w:r>
          </w:p>
        </w:tc>
        <w:tc>
          <w:tcPr>
            <w:tcW w:w="1336" w:type="dxa"/>
          </w:tcPr>
          <w:p w:rsidR="007B094A" w:rsidRDefault="007B094A" w:rsidP="00333AFB">
            <w:pPr>
              <w:spacing w:line="360" w:lineRule="auto"/>
            </w:pPr>
            <w:r>
              <w:t>-.079</w:t>
            </w:r>
          </w:p>
        </w:tc>
        <w:tc>
          <w:tcPr>
            <w:tcW w:w="1336" w:type="dxa"/>
          </w:tcPr>
          <w:p w:rsidR="007B094A" w:rsidRDefault="007B094A" w:rsidP="00333AFB">
            <w:pPr>
              <w:spacing w:line="360" w:lineRule="auto"/>
            </w:pPr>
            <w:r>
              <w:t>-.10</w:t>
            </w:r>
          </w:p>
        </w:tc>
        <w:tc>
          <w:tcPr>
            <w:tcW w:w="1336" w:type="dxa"/>
          </w:tcPr>
          <w:p w:rsidR="007B094A" w:rsidRDefault="007B094A" w:rsidP="00333AFB">
            <w:pPr>
              <w:spacing w:line="360" w:lineRule="auto"/>
            </w:pPr>
            <w:r>
              <w:t>-.10</w:t>
            </w:r>
          </w:p>
        </w:tc>
      </w:tr>
      <w:tr w:rsidR="007B094A" w:rsidTr="00333AFB">
        <w:tc>
          <w:tcPr>
            <w:tcW w:w="1335" w:type="dxa"/>
            <w:vMerge/>
          </w:tcPr>
          <w:p w:rsidR="007B094A" w:rsidRDefault="007B094A" w:rsidP="00333AFB">
            <w:pPr>
              <w:spacing w:line="360" w:lineRule="auto"/>
            </w:pPr>
          </w:p>
        </w:tc>
        <w:tc>
          <w:tcPr>
            <w:tcW w:w="1335" w:type="dxa"/>
          </w:tcPr>
          <w:p w:rsidR="007B094A" w:rsidRDefault="007B094A" w:rsidP="00333AFB">
            <w:pPr>
              <w:spacing w:line="360" w:lineRule="auto"/>
            </w:pPr>
            <w:r>
              <w:t>B</w:t>
            </w:r>
          </w:p>
        </w:tc>
        <w:tc>
          <w:tcPr>
            <w:tcW w:w="1336" w:type="dxa"/>
          </w:tcPr>
          <w:p w:rsidR="007B094A" w:rsidRDefault="007B094A" w:rsidP="00333AFB">
            <w:pPr>
              <w:spacing w:line="360" w:lineRule="auto"/>
            </w:pPr>
            <w:r>
              <w:t>.02</w:t>
            </w:r>
          </w:p>
        </w:tc>
        <w:tc>
          <w:tcPr>
            <w:tcW w:w="1336" w:type="dxa"/>
          </w:tcPr>
          <w:p w:rsidR="007B094A" w:rsidRDefault="007B094A" w:rsidP="00333AFB">
            <w:pPr>
              <w:spacing w:line="360" w:lineRule="auto"/>
            </w:pPr>
            <w:r>
              <w:t>-.012</w:t>
            </w:r>
          </w:p>
        </w:tc>
        <w:tc>
          <w:tcPr>
            <w:tcW w:w="1336" w:type="dxa"/>
          </w:tcPr>
          <w:p w:rsidR="007B094A" w:rsidRDefault="007B094A" w:rsidP="00333AFB">
            <w:pPr>
              <w:spacing w:line="360" w:lineRule="auto"/>
            </w:pPr>
            <w:r>
              <w:t>-.011</w:t>
            </w:r>
          </w:p>
        </w:tc>
        <w:tc>
          <w:tcPr>
            <w:tcW w:w="1336" w:type="dxa"/>
          </w:tcPr>
          <w:p w:rsidR="007B094A" w:rsidRDefault="007B094A" w:rsidP="00333AFB">
            <w:pPr>
              <w:spacing w:line="360" w:lineRule="auto"/>
            </w:pPr>
            <w:r>
              <w:t>-.029</w:t>
            </w:r>
          </w:p>
        </w:tc>
        <w:tc>
          <w:tcPr>
            <w:tcW w:w="1336" w:type="dxa"/>
          </w:tcPr>
          <w:p w:rsidR="007B094A" w:rsidRDefault="007B094A" w:rsidP="00333AFB">
            <w:pPr>
              <w:spacing w:line="360" w:lineRule="auto"/>
            </w:pPr>
            <w:r>
              <w:t>-.028</w:t>
            </w:r>
          </w:p>
        </w:tc>
      </w:tr>
      <w:tr w:rsidR="007B094A" w:rsidTr="00333AFB">
        <w:tc>
          <w:tcPr>
            <w:tcW w:w="1335" w:type="dxa"/>
            <w:vMerge/>
          </w:tcPr>
          <w:p w:rsidR="007B094A" w:rsidRDefault="007B094A" w:rsidP="00333AFB">
            <w:pPr>
              <w:spacing w:line="360" w:lineRule="auto"/>
            </w:pPr>
          </w:p>
        </w:tc>
        <w:tc>
          <w:tcPr>
            <w:tcW w:w="1335" w:type="dxa"/>
          </w:tcPr>
          <w:p w:rsidR="007B094A" w:rsidRDefault="007B094A" w:rsidP="00333AFB">
            <w:pPr>
              <w:spacing w:line="360" w:lineRule="auto"/>
            </w:pPr>
            <w:r>
              <w:t>C</w:t>
            </w:r>
          </w:p>
        </w:tc>
        <w:tc>
          <w:tcPr>
            <w:tcW w:w="1336" w:type="dxa"/>
          </w:tcPr>
          <w:p w:rsidR="007B094A" w:rsidRDefault="007B094A" w:rsidP="00333AFB">
            <w:pPr>
              <w:spacing w:line="360" w:lineRule="auto"/>
            </w:pPr>
            <w:r>
              <w:t>-4.22</w:t>
            </w:r>
          </w:p>
        </w:tc>
        <w:tc>
          <w:tcPr>
            <w:tcW w:w="1336" w:type="dxa"/>
          </w:tcPr>
          <w:p w:rsidR="007B094A" w:rsidRDefault="007B094A" w:rsidP="00333AFB">
            <w:pPr>
              <w:spacing w:line="360" w:lineRule="auto"/>
            </w:pPr>
            <w:r>
              <w:t>3.25</w:t>
            </w:r>
          </w:p>
        </w:tc>
        <w:tc>
          <w:tcPr>
            <w:tcW w:w="1336" w:type="dxa"/>
          </w:tcPr>
          <w:p w:rsidR="007B094A" w:rsidRDefault="007B094A" w:rsidP="00333AFB">
            <w:pPr>
              <w:spacing w:line="360" w:lineRule="auto"/>
            </w:pPr>
            <w:r>
              <w:t>2.68</w:t>
            </w:r>
          </w:p>
        </w:tc>
        <w:tc>
          <w:tcPr>
            <w:tcW w:w="1336" w:type="dxa"/>
          </w:tcPr>
          <w:p w:rsidR="007B094A" w:rsidRDefault="007B094A" w:rsidP="00333AFB">
            <w:pPr>
              <w:spacing w:line="360" w:lineRule="auto"/>
            </w:pPr>
            <w:r>
              <w:t>-9.36</w:t>
            </w:r>
          </w:p>
        </w:tc>
        <w:tc>
          <w:tcPr>
            <w:tcW w:w="1336" w:type="dxa"/>
          </w:tcPr>
          <w:p w:rsidR="007B094A" w:rsidRDefault="007B094A" w:rsidP="00333AFB">
            <w:pPr>
              <w:spacing w:line="360" w:lineRule="auto"/>
            </w:pPr>
            <w:r>
              <w:t>3.48</w:t>
            </w:r>
          </w:p>
        </w:tc>
      </w:tr>
      <w:tr w:rsidR="007B094A" w:rsidTr="00333AFB">
        <w:tc>
          <w:tcPr>
            <w:tcW w:w="1335" w:type="dxa"/>
            <w:vMerge/>
          </w:tcPr>
          <w:p w:rsidR="007B094A" w:rsidRDefault="007B094A" w:rsidP="00333AFB">
            <w:pPr>
              <w:spacing w:line="360" w:lineRule="auto"/>
            </w:pPr>
          </w:p>
        </w:tc>
        <w:tc>
          <w:tcPr>
            <w:tcW w:w="1335" w:type="dxa"/>
          </w:tcPr>
          <w:p w:rsidR="007B094A" w:rsidRDefault="007B094A" w:rsidP="00333AFB">
            <w:pPr>
              <w:spacing w:line="360" w:lineRule="auto"/>
            </w:pPr>
            <w:r>
              <w:t>D</w:t>
            </w:r>
          </w:p>
        </w:tc>
        <w:tc>
          <w:tcPr>
            <w:tcW w:w="1336" w:type="dxa"/>
          </w:tcPr>
          <w:p w:rsidR="007B094A" w:rsidRDefault="007B094A" w:rsidP="00333AFB">
            <w:pPr>
              <w:spacing w:line="360" w:lineRule="auto"/>
            </w:pPr>
            <w:r>
              <w:t>.61</w:t>
            </w:r>
          </w:p>
        </w:tc>
        <w:tc>
          <w:tcPr>
            <w:tcW w:w="1336" w:type="dxa"/>
          </w:tcPr>
          <w:p w:rsidR="007B094A" w:rsidRDefault="007B094A" w:rsidP="00333AFB">
            <w:pPr>
              <w:spacing w:line="360" w:lineRule="auto"/>
            </w:pPr>
            <w:r>
              <w:t>.060</w:t>
            </w:r>
          </w:p>
        </w:tc>
        <w:tc>
          <w:tcPr>
            <w:tcW w:w="1336" w:type="dxa"/>
          </w:tcPr>
          <w:p w:rsidR="007B094A" w:rsidRDefault="007B094A" w:rsidP="00333AFB">
            <w:pPr>
              <w:spacing w:line="360" w:lineRule="auto"/>
            </w:pPr>
            <w:r>
              <w:t>.060</w:t>
            </w:r>
          </w:p>
        </w:tc>
        <w:tc>
          <w:tcPr>
            <w:tcW w:w="1336" w:type="dxa"/>
          </w:tcPr>
          <w:p w:rsidR="007B094A" w:rsidRDefault="007B094A" w:rsidP="00333AFB">
            <w:pPr>
              <w:spacing w:line="360" w:lineRule="auto"/>
            </w:pPr>
            <w:r>
              <w:t>.06</w:t>
            </w:r>
          </w:p>
        </w:tc>
        <w:tc>
          <w:tcPr>
            <w:tcW w:w="1336" w:type="dxa"/>
          </w:tcPr>
          <w:p w:rsidR="007B094A" w:rsidRDefault="007B094A" w:rsidP="00333AFB">
            <w:pPr>
              <w:spacing w:line="360" w:lineRule="auto"/>
            </w:pPr>
            <w:r>
              <w:t>0</w:t>
            </w:r>
          </w:p>
        </w:tc>
      </w:tr>
      <w:tr w:rsidR="007B094A" w:rsidTr="00333AFB">
        <w:tc>
          <w:tcPr>
            <w:tcW w:w="1335" w:type="dxa"/>
            <w:vMerge/>
          </w:tcPr>
          <w:p w:rsidR="007B094A" w:rsidRDefault="007B094A" w:rsidP="00333AFB">
            <w:pPr>
              <w:spacing w:line="360" w:lineRule="auto"/>
            </w:pPr>
          </w:p>
        </w:tc>
        <w:tc>
          <w:tcPr>
            <w:tcW w:w="1335" w:type="dxa"/>
          </w:tcPr>
          <w:p w:rsidR="007B094A" w:rsidRDefault="007B094A" w:rsidP="00333AFB">
            <w:pPr>
              <w:spacing w:line="360" w:lineRule="auto"/>
            </w:pPr>
            <w:r>
              <w:t>E</w:t>
            </w:r>
          </w:p>
        </w:tc>
        <w:tc>
          <w:tcPr>
            <w:tcW w:w="1336" w:type="dxa"/>
          </w:tcPr>
          <w:p w:rsidR="007B094A" w:rsidRDefault="007B094A" w:rsidP="00333AFB">
            <w:pPr>
              <w:spacing w:line="360" w:lineRule="auto"/>
            </w:pPr>
            <w:r>
              <w:t>.069</w:t>
            </w:r>
          </w:p>
        </w:tc>
        <w:tc>
          <w:tcPr>
            <w:tcW w:w="1336" w:type="dxa"/>
          </w:tcPr>
          <w:p w:rsidR="007B094A" w:rsidRDefault="007B094A" w:rsidP="00333AFB">
            <w:pPr>
              <w:spacing w:line="360" w:lineRule="auto"/>
            </w:pPr>
            <w:r>
              <w:t>.063</w:t>
            </w:r>
          </w:p>
        </w:tc>
        <w:tc>
          <w:tcPr>
            <w:tcW w:w="1336" w:type="dxa"/>
          </w:tcPr>
          <w:p w:rsidR="007B094A" w:rsidRDefault="007B094A" w:rsidP="00333AFB">
            <w:pPr>
              <w:spacing w:line="360" w:lineRule="auto"/>
            </w:pPr>
            <w:r>
              <w:t>.050</w:t>
            </w:r>
          </w:p>
        </w:tc>
        <w:tc>
          <w:tcPr>
            <w:tcW w:w="1336" w:type="dxa"/>
          </w:tcPr>
          <w:p w:rsidR="007B094A" w:rsidRDefault="007B094A" w:rsidP="00333AFB">
            <w:pPr>
              <w:spacing w:line="360" w:lineRule="auto"/>
            </w:pPr>
            <w:r>
              <w:t>.060</w:t>
            </w:r>
          </w:p>
        </w:tc>
        <w:tc>
          <w:tcPr>
            <w:tcW w:w="1336" w:type="dxa"/>
          </w:tcPr>
          <w:p w:rsidR="007B094A" w:rsidRDefault="007B094A" w:rsidP="00333AFB">
            <w:pPr>
              <w:spacing w:line="360" w:lineRule="auto"/>
            </w:pPr>
            <w:r>
              <w:t>.050</w:t>
            </w:r>
          </w:p>
        </w:tc>
      </w:tr>
      <w:tr w:rsidR="007B094A" w:rsidTr="00333AFB">
        <w:tc>
          <w:tcPr>
            <w:tcW w:w="1335" w:type="dxa"/>
            <w:vMerge/>
          </w:tcPr>
          <w:p w:rsidR="007B094A" w:rsidRDefault="007B094A" w:rsidP="00333AFB">
            <w:pPr>
              <w:spacing w:line="360" w:lineRule="auto"/>
            </w:pPr>
          </w:p>
        </w:tc>
        <w:tc>
          <w:tcPr>
            <w:tcW w:w="1335" w:type="dxa"/>
          </w:tcPr>
          <w:p w:rsidR="007B094A" w:rsidRDefault="007B094A" w:rsidP="00333AFB">
            <w:pPr>
              <w:spacing w:line="360" w:lineRule="auto"/>
            </w:pPr>
            <w:r>
              <w:t>Zone</w:t>
            </w:r>
          </w:p>
        </w:tc>
        <w:tc>
          <w:tcPr>
            <w:tcW w:w="1336" w:type="dxa"/>
          </w:tcPr>
          <w:p w:rsidR="007B094A" w:rsidRDefault="007B094A" w:rsidP="00333AFB">
            <w:pPr>
              <w:spacing w:line="360" w:lineRule="auto"/>
            </w:pPr>
            <w:r>
              <w:t>Safe</w:t>
            </w:r>
          </w:p>
        </w:tc>
        <w:tc>
          <w:tcPr>
            <w:tcW w:w="1336" w:type="dxa"/>
          </w:tcPr>
          <w:p w:rsidR="007B094A" w:rsidRDefault="007B094A" w:rsidP="00333AFB">
            <w:pPr>
              <w:spacing w:line="360" w:lineRule="auto"/>
            </w:pPr>
            <w:r>
              <w:t>Safe</w:t>
            </w:r>
          </w:p>
        </w:tc>
        <w:tc>
          <w:tcPr>
            <w:tcW w:w="1336" w:type="dxa"/>
          </w:tcPr>
          <w:p w:rsidR="007B094A" w:rsidRDefault="007B094A" w:rsidP="00333AFB">
            <w:pPr>
              <w:spacing w:line="360" w:lineRule="auto"/>
            </w:pPr>
            <w:r>
              <w:t>Safe</w:t>
            </w:r>
          </w:p>
        </w:tc>
        <w:tc>
          <w:tcPr>
            <w:tcW w:w="1336" w:type="dxa"/>
          </w:tcPr>
          <w:p w:rsidR="007B094A" w:rsidRDefault="007B094A" w:rsidP="00333AFB">
            <w:pPr>
              <w:spacing w:line="360" w:lineRule="auto"/>
            </w:pPr>
            <w:r>
              <w:t>Distress</w:t>
            </w:r>
          </w:p>
        </w:tc>
        <w:tc>
          <w:tcPr>
            <w:tcW w:w="1336" w:type="dxa"/>
          </w:tcPr>
          <w:p w:rsidR="007B094A" w:rsidRDefault="001B2375" w:rsidP="00333AFB">
            <w:pPr>
              <w:spacing w:line="360" w:lineRule="auto"/>
            </w:pPr>
            <w:r>
              <w:t>Safe</w:t>
            </w:r>
          </w:p>
        </w:tc>
      </w:tr>
    </w:tbl>
    <w:p w:rsidR="00170C62" w:rsidRDefault="00170C62" w:rsidP="007B094A">
      <w:pPr>
        <w:spacing w:line="360" w:lineRule="auto"/>
      </w:pPr>
    </w:p>
    <w:p w:rsidR="00882E05" w:rsidRPr="00170C62" w:rsidRDefault="00170C62" w:rsidP="00170C62">
      <w:pPr>
        <w:tabs>
          <w:tab w:val="left" w:pos="6555"/>
        </w:tabs>
        <w:spacing w:line="360" w:lineRule="auto"/>
        <w:jc w:val="center"/>
        <w:rPr>
          <w:rFonts w:ascii="Times New Roman" w:hAnsi="Times New Roman" w:cs="Times New Roman"/>
          <w:b/>
          <w:i/>
          <w:sz w:val="28"/>
          <w:szCs w:val="28"/>
        </w:rPr>
      </w:pPr>
      <w:r w:rsidRPr="00767FE8">
        <w:rPr>
          <w:rFonts w:ascii="Times New Roman" w:hAnsi="Times New Roman" w:cs="Times New Roman"/>
          <w:b/>
          <w:i/>
          <w:sz w:val="28"/>
          <w:szCs w:val="28"/>
        </w:rPr>
        <w:t>Credit strength analysis of Monno ceramics</w:t>
      </w:r>
    </w:p>
    <w:tbl>
      <w:tblPr>
        <w:tblStyle w:val="TableGrid"/>
        <w:tblW w:w="0" w:type="auto"/>
        <w:tblLook w:val="04A0" w:firstRow="1" w:lastRow="0" w:firstColumn="1" w:lastColumn="0" w:noHBand="0" w:noVBand="1"/>
      </w:tblPr>
      <w:tblGrid>
        <w:gridCol w:w="1327"/>
        <w:gridCol w:w="1305"/>
        <w:gridCol w:w="1277"/>
        <w:gridCol w:w="1277"/>
        <w:gridCol w:w="1277"/>
        <w:gridCol w:w="1277"/>
        <w:gridCol w:w="1277"/>
      </w:tblGrid>
      <w:tr w:rsidR="00170C62" w:rsidTr="00333AFB">
        <w:tc>
          <w:tcPr>
            <w:tcW w:w="1335" w:type="dxa"/>
          </w:tcPr>
          <w:p w:rsidR="00170C62" w:rsidRPr="00FF2DEA" w:rsidRDefault="00170C62" w:rsidP="00333AFB">
            <w:pPr>
              <w:spacing w:line="360" w:lineRule="auto"/>
              <w:rPr>
                <w:b/>
              </w:rPr>
            </w:pPr>
            <w:r w:rsidRPr="00FF2DEA">
              <w:rPr>
                <w:b/>
              </w:rPr>
              <w:t>Company</w:t>
            </w:r>
          </w:p>
        </w:tc>
        <w:tc>
          <w:tcPr>
            <w:tcW w:w="1335" w:type="dxa"/>
          </w:tcPr>
          <w:p w:rsidR="00170C62" w:rsidRPr="00FF2DEA" w:rsidRDefault="00170C62" w:rsidP="00333AFB">
            <w:pPr>
              <w:spacing w:line="360" w:lineRule="auto"/>
              <w:rPr>
                <w:b/>
              </w:rPr>
            </w:pPr>
            <w:r w:rsidRPr="00FF2DEA">
              <w:rPr>
                <w:b/>
              </w:rPr>
              <w:t>Variable</w:t>
            </w:r>
          </w:p>
        </w:tc>
        <w:tc>
          <w:tcPr>
            <w:tcW w:w="1336" w:type="dxa"/>
          </w:tcPr>
          <w:p w:rsidR="00170C62" w:rsidRPr="00FF2DEA" w:rsidRDefault="00170C62" w:rsidP="00333AFB">
            <w:pPr>
              <w:spacing w:line="360" w:lineRule="auto"/>
              <w:rPr>
                <w:b/>
              </w:rPr>
            </w:pPr>
            <w:r w:rsidRPr="00FF2DEA">
              <w:rPr>
                <w:b/>
              </w:rPr>
              <w:t>2013</w:t>
            </w:r>
          </w:p>
        </w:tc>
        <w:tc>
          <w:tcPr>
            <w:tcW w:w="1336" w:type="dxa"/>
          </w:tcPr>
          <w:p w:rsidR="00170C62" w:rsidRPr="00FF2DEA" w:rsidRDefault="00170C62" w:rsidP="00333AFB">
            <w:pPr>
              <w:spacing w:line="360" w:lineRule="auto"/>
              <w:rPr>
                <w:b/>
              </w:rPr>
            </w:pPr>
            <w:r w:rsidRPr="00FF2DEA">
              <w:rPr>
                <w:b/>
              </w:rPr>
              <w:t>2014</w:t>
            </w:r>
          </w:p>
        </w:tc>
        <w:tc>
          <w:tcPr>
            <w:tcW w:w="1336" w:type="dxa"/>
          </w:tcPr>
          <w:p w:rsidR="00170C62" w:rsidRPr="00FF2DEA" w:rsidRDefault="00170C62" w:rsidP="00333AFB">
            <w:pPr>
              <w:spacing w:line="360" w:lineRule="auto"/>
              <w:rPr>
                <w:b/>
              </w:rPr>
            </w:pPr>
            <w:r w:rsidRPr="00FF2DEA">
              <w:rPr>
                <w:b/>
              </w:rPr>
              <w:t>2015</w:t>
            </w:r>
          </w:p>
        </w:tc>
        <w:tc>
          <w:tcPr>
            <w:tcW w:w="1336" w:type="dxa"/>
          </w:tcPr>
          <w:p w:rsidR="00170C62" w:rsidRPr="00FF2DEA" w:rsidRDefault="00170C62" w:rsidP="00333AFB">
            <w:pPr>
              <w:spacing w:line="360" w:lineRule="auto"/>
              <w:rPr>
                <w:b/>
              </w:rPr>
            </w:pPr>
            <w:r w:rsidRPr="00FF2DEA">
              <w:rPr>
                <w:b/>
              </w:rPr>
              <w:t>2016</w:t>
            </w:r>
          </w:p>
        </w:tc>
        <w:tc>
          <w:tcPr>
            <w:tcW w:w="1336" w:type="dxa"/>
          </w:tcPr>
          <w:p w:rsidR="00170C62" w:rsidRPr="00FF2DEA" w:rsidRDefault="00170C62" w:rsidP="00333AFB">
            <w:pPr>
              <w:spacing w:line="360" w:lineRule="auto"/>
              <w:rPr>
                <w:b/>
              </w:rPr>
            </w:pPr>
            <w:r w:rsidRPr="00FF2DEA">
              <w:rPr>
                <w:b/>
              </w:rPr>
              <w:t>2017</w:t>
            </w:r>
          </w:p>
        </w:tc>
      </w:tr>
      <w:tr w:rsidR="00170C62" w:rsidTr="00333AFB">
        <w:tc>
          <w:tcPr>
            <w:tcW w:w="1335" w:type="dxa"/>
            <w:vMerge w:val="restart"/>
          </w:tcPr>
          <w:p w:rsidR="00170C62" w:rsidRDefault="00170C62" w:rsidP="00333AFB">
            <w:pPr>
              <w:spacing w:line="360" w:lineRule="auto"/>
            </w:pPr>
            <w:r>
              <w:t>Shinepukur</w:t>
            </w:r>
          </w:p>
          <w:p w:rsidR="00170C62" w:rsidRDefault="00170C62" w:rsidP="00333AFB">
            <w:pPr>
              <w:spacing w:line="360" w:lineRule="auto"/>
            </w:pPr>
            <w:r>
              <w:t>ceramics</w:t>
            </w:r>
          </w:p>
        </w:tc>
        <w:tc>
          <w:tcPr>
            <w:tcW w:w="1335" w:type="dxa"/>
          </w:tcPr>
          <w:p w:rsidR="00170C62" w:rsidRDefault="00170C62" w:rsidP="00333AFB">
            <w:pPr>
              <w:spacing w:line="360" w:lineRule="auto"/>
            </w:pPr>
            <w:r>
              <w:t>A</w:t>
            </w:r>
          </w:p>
        </w:tc>
        <w:tc>
          <w:tcPr>
            <w:tcW w:w="1336" w:type="dxa"/>
          </w:tcPr>
          <w:p w:rsidR="00170C62" w:rsidRDefault="00CC2307" w:rsidP="00333AFB">
            <w:pPr>
              <w:spacing w:line="360" w:lineRule="auto"/>
            </w:pPr>
            <w:r>
              <w:t>.018</w:t>
            </w:r>
          </w:p>
        </w:tc>
        <w:tc>
          <w:tcPr>
            <w:tcW w:w="1336" w:type="dxa"/>
          </w:tcPr>
          <w:p w:rsidR="00170C62" w:rsidRDefault="00CC2307" w:rsidP="00333AFB">
            <w:pPr>
              <w:spacing w:line="360" w:lineRule="auto"/>
            </w:pPr>
            <w:r>
              <w:t>6.87</w:t>
            </w:r>
          </w:p>
        </w:tc>
        <w:tc>
          <w:tcPr>
            <w:tcW w:w="1336" w:type="dxa"/>
          </w:tcPr>
          <w:p w:rsidR="00170C62" w:rsidRDefault="00CC2307" w:rsidP="00333AFB">
            <w:pPr>
              <w:spacing w:line="360" w:lineRule="auto"/>
            </w:pPr>
            <w:r>
              <w:t>6.87</w:t>
            </w:r>
          </w:p>
        </w:tc>
        <w:tc>
          <w:tcPr>
            <w:tcW w:w="1336" w:type="dxa"/>
          </w:tcPr>
          <w:p w:rsidR="00170C62" w:rsidRDefault="00CC2307" w:rsidP="00333AFB">
            <w:pPr>
              <w:spacing w:line="360" w:lineRule="auto"/>
            </w:pPr>
            <w:r>
              <w:t>.055</w:t>
            </w:r>
          </w:p>
        </w:tc>
        <w:tc>
          <w:tcPr>
            <w:tcW w:w="1336" w:type="dxa"/>
          </w:tcPr>
          <w:p w:rsidR="00170C62" w:rsidRDefault="00CC2307" w:rsidP="00333AFB">
            <w:pPr>
              <w:spacing w:line="360" w:lineRule="auto"/>
            </w:pPr>
            <w:r>
              <w:t>.028</w:t>
            </w:r>
          </w:p>
        </w:tc>
      </w:tr>
      <w:tr w:rsidR="00170C62" w:rsidTr="00333AFB">
        <w:tc>
          <w:tcPr>
            <w:tcW w:w="1335" w:type="dxa"/>
            <w:vMerge/>
          </w:tcPr>
          <w:p w:rsidR="00170C62" w:rsidRDefault="00170C62" w:rsidP="00333AFB">
            <w:pPr>
              <w:spacing w:line="360" w:lineRule="auto"/>
            </w:pPr>
          </w:p>
        </w:tc>
        <w:tc>
          <w:tcPr>
            <w:tcW w:w="1335" w:type="dxa"/>
          </w:tcPr>
          <w:p w:rsidR="00170C62" w:rsidRDefault="00170C62" w:rsidP="00333AFB">
            <w:pPr>
              <w:spacing w:line="360" w:lineRule="auto"/>
            </w:pPr>
            <w:r>
              <w:t>B</w:t>
            </w:r>
          </w:p>
        </w:tc>
        <w:tc>
          <w:tcPr>
            <w:tcW w:w="1336" w:type="dxa"/>
          </w:tcPr>
          <w:p w:rsidR="00170C62" w:rsidRDefault="00CC2307" w:rsidP="00333AFB">
            <w:pPr>
              <w:spacing w:line="360" w:lineRule="auto"/>
            </w:pPr>
            <w:r>
              <w:t>.67</w:t>
            </w:r>
          </w:p>
        </w:tc>
        <w:tc>
          <w:tcPr>
            <w:tcW w:w="1336" w:type="dxa"/>
          </w:tcPr>
          <w:p w:rsidR="00170C62" w:rsidRDefault="00CC2307" w:rsidP="00333AFB">
            <w:pPr>
              <w:spacing w:line="360" w:lineRule="auto"/>
            </w:pPr>
            <w:r>
              <w:t>0</w:t>
            </w:r>
          </w:p>
        </w:tc>
        <w:tc>
          <w:tcPr>
            <w:tcW w:w="1336" w:type="dxa"/>
          </w:tcPr>
          <w:p w:rsidR="00170C62" w:rsidRDefault="00CC2307" w:rsidP="00333AFB">
            <w:pPr>
              <w:spacing w:line="360" w:lineRule="auto"/>
            </w:pPr>
            <w:r>
              <w:t>.66</w:t>
            </w:r>
          </w:p>
        </w:tc>
        <w:tc>
          <w:tcPr>
            <w:tcW w:w="1336" w:type="dxa"/>
          </w:tcPr>
          <w:p w:rsidR="00170C62" w:rsidRDefault="00CC2307" w:rsidP="00333AFB">
            <w:pPr>
              <w:spacing w:line="360" w:lineRule="auto"/>
            </w:pPr>
            <w:r>
              <w:t>.63</w:t>
            </w:r>
          </w:p>
        </w:tc>
        <w:tc>
          <w:tcPr>
            <w:tcW w:w="1336" w:type="dxa"/>
          </w:tcPr>
          <w:p w:rsidR="00170C62" w:rsidRDefault="00CC2307" w:rsidP="00333AFB">
            <w:pPr>
              <w:spacing w:line="360" w:lineRule="auto"/>
            </w:pPr>
            <w:r>
              <w:t>.62</w:t>
            </w:r>
          </w:p>
        </w:tc>
      </w:tr>
      <w:tr w:rsidR="00170C62" w:rsidTr="00333AFB">
        <w:tc>
          <w:tcPr>
            <w:tcW w:w="1335" w:type="dxa"/>
            <w:vMerge/>
          </w:tcPr>
          <w:p w:rsidR="00170C62" w:rsidRDefault="00170C62" w:rsidP="00333AFB">
            <w:pPr>
              <w:spacing w:line="360" w:lineRule="auto"/>
            </w:pPr>
          </w:p>
        </w:tc>
        <w:tc>
          <w:tcPr>
            <w:tcW w:w="1335" w:type="dxa"/>
          </w:tcPr>
          <w:p w:rsidR="00170C62" w:rsidRDefault="00170C62" w:rsidP="00333AFB">
            <w:pPr>
              <w:spacing w:line="360" w:lineRule="auto"/>
            </w:pPr>
            <w:r>
              <w:t>C</w:t>
            </w:r>
          </w:p>
        </w:tc>
        <w:tc>
          <w:tcPr>
            <w:tcW w:w="1336" w:type="dxa"/>
          </w:tcPr>
          <w:p w:rsidR="00170C62" w:rsidRDefault="00E240D2" w:rsidP="00333AFB">
            <w:pPr>
              <w:spacing w:line="360" w:lineRule="auto"/>
            </w:pPr>
            <w:r>
              <w:t>3.53</w:t>
            </w:r>
          </w:p>
        </w:tc>
        <w:tc>
          <w:tcPr>
            <w:tcW w:w="1336" w:type="dxa"/>
          </w:tcPr>
          <w:p w:rsidR="00170C62" w:rsidRDefault="00E240D2" w:rsidP="00333AFB">
            <w:pPr>
              <w:spacing w:line="360" w:lineRule="auto"/>
            </w:pPr>
            <w:r>
              <w:t>1.15</w:t>
            </w:r>
          </w:p>
        </w:tc>
        <w:tc>
          <w:tcPr>
            <w:tcW w:w="1336" w:type="dxa"/>
          </w:tcPr>
          <w:p w:rsidR="00170C62" w:rsidRDefault="00E240D2" w:rsidP="00333AFB">
            <w:pPr>
              <w:spacing w:line="360" w:lineRule="auto"/>
            </w:pPr>
            <w:r>
              <w:t>1.15</w:t>
            </w:r>
          </w:p>
        </w:tc>
        <w:tc>
          <w:tcPr>
            <w:tcW w:w="1336" w:type="dxa"/>
          </w:tcPr>
          <w:p w:rsidR="00170C62" w:rsidRDefault="00E240D2" w:rsidP="00333AFB">
            <w:pPr>
              <w:spacing w:line="360" w:lineRule="auto"/>
            </w:pPr>
            <w:r>
              <w:t>9.59</w:t>
            </w:r>
          </w:p>
        </w:tc>
        <w:tc>
          <w:tcPr>
            <w:tcW w:w="1336" w:type="dxa"/>
          </w:tcPr>
          <w:p w:rsidR="00170C62" w:rsidRDefault="00E240D2" w:rsidP="00333AFB">
            <w:pPr>
              <w:spacing w:line="360" w:lineRule="auto"/>
            </w:pPr>
            <w:r>
              <w:t>1.25</w:t>
            </w:r>
          </w:p>
        </w:tc>
      </w:tr>
      <w:tr w:rsidR="00170C62" w:rsidTr="00333AFB">
        <w:tc>
          <w:tcPr>
            <w:tcW w:w="1335" w:type="dxa"/>
            <w:vMerge/>
          </w:tcPr>
          <w:p w:rsidR="00170C62" w:rsidRDefault="00170C62" w:rsidP="00333AFB">
            <w:pPr>
              <w:spacing w:line="360" w:lineRule="auto"/>
            </w:pPr>
          </w:p>
        </w:tc>
        <w:tc>
          <w:tcPr>
            <w:tcW w:w="1335" w:type="dxa"/>
          </w:tcPr>
          <w:p w:rsidR="00170C62" w:rsidRDefault="00170C62" w:rsidP="00333AFB">
            <w:pPr>
              <w:spacing w:line="360" w:lineRule="auto"/>
            </w:pPr>
            <w:r>
              <w:t>D</w:t>
            </w:r>
          </w:p>
        </w:tc>
        <w:tc>
          <w:tcPr>
            <w:tcW w:w="1336" w:type="dxa"/>
          </w:tcPr>
          <w:p w:rsidR="00170C62" w:rsidRDefault="00E240D2" w:rsidP="00333AFB">
            <w:pPr>
              <w:spacing w:line="360" w:lineRule="auto"/>
            </w:pPr>
            <w:r>
              <w:t>1.26</w:t>
            </w:r>
          </w:p>
        </w:tc>
        <w:tc>
          <w:tcPr>
            <w:tcW w:w="1336" w:type="dxa"/>
          </w:tcPr>
          <w:p w:rsidR="00170C62" w:rsidRDefault="00E240D2" w:rsidP="00333AFB">
            <w:pPr>
              <w:spacing w:line="360" w:lineRule="auto"/>
            </w:pPr>
            <w:r>
              <w:t>1.17</w:t>
            </w:r>
          </w:p>
        </w:tc>
        <w:tc>
          <w:tcPr>
            <w:tcW w:w="1336" w:type="dxa"/>
          </w:tcPr>
          <w:p w:rsidR="00170C62" w:rsidRDefault="00E240D2" w:rsidP="00333AFB">
            <w:pPr>
              <w:spacing w:line="360" w:lineRule="auto"/>
            </w:pPr>
            <w:r>
              <w:t>1.17</w:t>
            </w:r>
          </w:p>
        </w:tc>
        <w:tc>
          <w:tcPr>
            <w:tcW w:w="1336" w:type="dxa"/>
          </w:tcPr>
          <w:p w:rsidR="00170C62" w:rsidRDefault="00E240D2" w:rsidP="00333AFB">
            <w:pPr>
              <w:spacing w:line="360" w:lineRule="auto"/>
            </w:pPr>
            <w:r>
              <w:t>.97</w:t>
            </w:r>
          </w:p>
        </w:tc>
        <w:tc>
          <w:tcPr>
            <w:tcW w:w="1336" w:type="dxa"/>
          </w:tcPr>
          <w:p w:rsidR="00170C62" w:rsidRDefault="00E240D2" w:rsidP="00333AFB">
            <w:pPr>
              <w:spacing w:line="360" w:lineRule="auto"/>
            </w:pPr>
            <w:r>
              <w:t>.97</w:t>
            </w:r>
          </w:p>
        </w:tc>
      </w:tr>
      <w:tr w:rsidR="00170C62" w:rsidTr="00333AFB">
        <w:tc>
          <w:tcPr>
            <w:tcW w:w="1335" w:type="dxa"/>
            <w:vMerge/>
          </w:tcPr>
          <w:p w:rsidR="00170C62" w:rsidRDefault="00170C62" w:rsidP="00333AFB">
            <w:pPr>
              <w:spacing w:line="360" w:lineRule="auto"/>
            </w:pPr>
          </w:p>
        </w:tc>
        <w:tc>
          <w:tcPr>
            <w:tcW w:w="1335" w:type="dxa"/>
          </w:tcPr>
          <w:p w:rsidR="00170C62" w:rsidRDefault="00170C62" w:rsidP="00333AFB">
            <w:pPr>
              <w:spacing w:line="360" w:lineRule="auto"/>
            </w:pPr>
            <w:r>
              <w:t>E</w:t>
            </w:r>
          </w:p>
        </w:tc>
        <w:tc>
          <w:tcPr>
            <w:tcW w:w="1336" w:type="dxa"/>
          </w:tcPr>
          <w:p w:rsidR="00170C62" w:rsidRDefault="00E240D2" w:rsidP="00E240D2">
            <w:pPr>
              <w:spacing w:line="360" w:lineRule="auto"/>
            </w:pPr>
            <w:r>
              <w:t>.047</w:t>
            </w:r>
          </w:p>
        </w:tc>
        <w:tc>
          <w:tcPr>
            <w:tcW w:w="1336" w:type="dxa"/>
          </w:tcPr>
          <w:p w:rsidR="00170C62" w:rsidRDefault="00E240D2" w:rsidP="00333AFB">
            <w:pPr>
              <w:spacing w:line="360" w:lineRule="auto"/>
            </w:pPr>
            <w:r>
              <w:t>.047</w:t>
            </w:r>
          </w:p>
        </w:tc>
        <w:tc>
          <w:tcPr>
            <w:tcW w:w="1336" w:type="dxa"/>
          </w:tcPr>
          <w:p w:rsidR="00170C62" w:rsidRDefault="00E240D2" w:rsidP="00333AFB">
            <w:pPr>
              <w:spacing w:line="360" w:lineRule="auto"/>
            </w:pPr>
            <w:r>
              <w:t>047</w:t>
            </w:r>
          </w:p>
        </w:tc>
        <w:tc>
          <w:tcPr>
            <w:tcW w:w="1336" w:type="dxa"/>
          </w:tcPr>
          <w:p w:rsidR="00170C62" w:rsidRDefault="00E240D2" w:rsidP="00333AFB">
            <w:pPr>
              <w:spacing w:line="360" w:lineRule="auto"/>
            </w:pPr>
            <w:r>
              <w:t>.047</w:t>
            </w:r>
          </w:p>
        </w:tc>
        <w:tc>
          <w:tcPr>
            <w:tcW w:w="1336" w:type="dxa"/>
          </w:tcPr>
          <w:p w:rsidR="00170C62" w:rsidRDefault="00E240D2" w:rsidP="00333AFB">
            <w:pPr>
              <w:spacing w:line="360" w:lineRule="auto"/>
            </w:pPr>
            <w:r>
              <w:t>.049</w:t>
            </w:r>
          </w:p>
        </w:tc>
      </w:tr>
      <w:tr w:rsidR="00170C62" w:rsidTr="00333AFB">
        <w:tc>
          <w:tcPr>
            <w:tcW w:w="1335" w:type="dxa"/>
            <w:vMerge/>
          </w:tcPr>
          <w:p w:rsidR="00170C62" w:rsidRDefault="00170C62" w:rsidP="00333AFB">
            <w:pPr>
              <w:spacing w:line="360" w:lineRule="auto"/>
            </w:pPr>
          </w:p>
        </w:tc>
        <w:tc>
          <w:tcPr>
            <w:tcW w:w="1335" w:type="dxa"/>
          </w:tcPr>
          <w:p w:rsidR="00170C62" w:rsidRDefault="00170C62" w:rsidP="00333AFB">
            <w:pPr>
              <w:spacing w:line="360" w:lineRule="auto"/>
            </w:pPr>
            <w:r>
              <w:t>Zone</w:t>
            </w:r>
          </w:p>
        </w:tc>
        <w:tc>
          <w:tcPr>
            <w:tcW w:w="1336" w:type="dxa"/>
          </w:tcPr>
          <w:p w:rsidR="00170C62" w:rsidRDefault="00E240D2" w:rsidP="00333AFB">
            <w:pPr>
              <w:spacing w:line="360" w:lineRule="auto"/>
            </w:pPr>
            <w:r>
              <w:t>Safe</w:t>
            </w:r>
          </w:p>
        </w:tc>
        <w:tc>
          <w:tcPr>
            <w:tcW w:w="1336" w:type="dxa"/>
          </w:tcPr>
          <w:p w:rsidR="00170C62" w:rsidRDefault="00E240D2" w:rsidP="00333AFB">
            <w:pPr>
              <w:spacing w:line="360" w:lineRule="auto"/>
            </w:pPr>
            <w:r>
              <w:t>Safe</w:t>
            </w:r>
          </w:p>
        </w:tc>
        <w:tc>
          <w:tcPr>
            <w:tcW w:w="1336" w:type="dxa"/>
          </w:tcPr>
          <w:p w:rsidR="00170C62" w:rsidRDefault="00E240D2" w:rsidP="00333AFB">
            <w:pPr>
              <w:spacing w:line="360" w:lineRule="auto"/>
            </w:pPr>
            <w:r>
              <w:t>Safe</w:t>
            </w:r>
          </w:p>
        </w:tc>
        <w:tc>
          <w:tcPr>
            <w:tcW w:w="1336" w:type="dxa"/>
          </w:tcPr>
          <w:p w:rsidR="00170C62" w:rsidRDefault="00E240D2" w:rsidP="00333AFB">
            <w:pPr>
              <w:spacing w:line="360" w:lineRule="auto"/>
            </w:pPr>
            <w:r>
              <w:t>Safe</w:t>
            </w:r>
          </w:p>
        </w:tc>
        <w:tc>
          <w:tcPr>
            <w:tcW w:w="1336" w:type="dxa"/>
          </w:tcPr>
          <w:p w:rsidR="00170C62" w:rsidRDefault="00E240D2" w:rsidP="00333AFB">
            <w:pPr>
              <w:spacing w:line="360" w:lineRule="auto"/>
            </w:pPr>
            <w:r>
              <w:t>Safe</w:t>
            </w:r>
          </w:p>
        </w:tc>
      </w:tr>
    </w:tbl>
    <w:p w:rsidR="00A94E2B" w:rsidRPr="001F3015" w:rsidRDefault="00A94E2B" w:rsidP="00A40AF3">
      <w:pPr>
        <w:tabs>
          <w:tab w:val="left" w:pos="6555"/>
        </w:tabs>
        <w:spacing w:line="360" w:lineRule="auto"/>
        <w:rPr>
          <w:rFonts w:ascii="Times New Roman" w:hAnsi="Times New Roman" w:cs="Times New Roman"/>
          <w:sz w:val="24"/>
          <w:szCs w:val="24"/>
        </w:rPr>
      </w:pPr>
    </w:p>
    <w:p w:rsidR="00A94E2B" w:rsidRDefault="00451EE8" w:rsidP="00A40AF3">
      <w:pPr>
        <w:pStyle w:val="Heading1"/>
        <w:spacing w:line="360" w:lineRule="auto"/>
      </w:pPr>
      <w:bookmarkStart w:id="21" w:name="_Toc518476168"/>
      <w:r>
        <w:t>Comparative analysis of credit strength of ceramic companies</w:t>
      </w:r>
      <w:bookmarkEnd w:id="21"/>
    </w:p>
    <w:p w:rsidR="00451EE8" w:rsidRDefault="002522DB" w:rsidP="00A40AF3">
      <w:pPr>
        <w:spacing w:line="360" w:lineRule="auto"/>
      </w:pPr>
      <w:r>
        <w:t xml:space="preserve">By doing comparative analysis </w:t>
      </w:r>
      <w:r w:rsidR="002E783B">
        <w:t>found</w:t>
      </w:r>
      <w:r>
        <w:t xml:space="preserve"> that Monno ceramics condition is good in comparison to other two. Other two companies are average.</w:t>
      </w:r>
      <w:r w:rsidR="00480C78">
        <w:t xml:space="preserve"> Safe zone (44%) is </w:t>
      </w:r>
      <w:r w:rsidR="008E5D1A">
        <w:t>average</w:t>
      </w:r>
      <w:r w:rsidR="00480C78">
        <w:t xml:space="preserve"> I ceramic companies and distress zone is below average (16%). </w:t>
      </w:r>
    </w:p>
    <w:tbl>
      <w:tblPr>
        <w:tblStyle w:val="TableGrid"/>
        <w:tblW w:w="0" w:type="auto"/>
        <w:tblLook w:val="04A0" w:firstRow="1" w:lastRow="0" w:firstColumn="1" w:lastColumn="0" w:noHBand="0" w:noVBand="1"/>
      </w:tblPr>
      <w:tblGrid>
        <w:gridCol w:w="2275"/>
        <w:gridCol w:w="2241"/>
        <w:gridCol w:w="2242"/>
        <w:gridCol w:w="2259"/>
      </w:tblGrid>
      <w:tr w:rsidR="00F15F22" w:rsidTr="00F15F22">
        <w:tc>
          <w:tcPr>
            <w:tcW w:w="2337" w:type="dxa"/>
          </w:tcPr>
          <w:p w:rsidR="00F15F22" w:rsidRPr="00EE200B" w:rsidRDefault="00F15F22" w:rsidP="00A40AF3">
            <w:pPr>
              <w:spacing w:line="360" w:lineRule="auto"/>
              <w:rPr>
                <w:b/>
              </w:rPr>
            </w:pPr>
            <w:r w:rsidRPr="00EE200B">
              <w:rPr>
                <w:b/>
              </w:rPr>
              <w:t>Name of company</w:t>
            </w:r>
          </w:p>
        </w:tc>
        <w:tc>
          <w:tcPr>
            <w:tcW w:w="2337" w:type="dxa"/>
          </w:tcPr>
          <w:p w:rsidR="00F15F22" w:rsidRPr="00EE200B" w:rsidRDefault="00F15F22" w:rsidP="00A40AF3">
            <w:pPr>
              <w:spacing w:line="360" w:lineRule="auto"/>
              <w:rPr>
                <w:b/>
              </w:rPr>
            </w:pPr>
            <w:r w:rsidRPr="00EE200B">
              <w:rPr>
                <w:b/>
              </w:rPr>
              <w:t>Safe zone</w:t>
            </w:r>
          </w:p>
        </w:tc>
        <w:tc>
          <w:tcPr>
            <w:tcW w:w="2338" w:type="dxa"/>
          </w:tcPr>
          <w:p w:rsidR="00F15F22" w:rsidRPr="00EE200B" w:rsidRDefault="00F15F22" w:rsidP="00A40AF3">
            <w:pPr>
              <w:spacing w:line="360" w:lineRule="auto"/>
              <w:rPr>
                <w:b/>
              </w:rPr>
            </w:pPr>
            <w:r w:rsidRPr="00EE200B">
              <w:rPr>
                <w:b/>
              </w:rPr>
              <w:t>Gray zone</w:t>
            </w:r>
          </w:p>
        </w:tc>
        <w:tc>
          <w:tcPr>
            <w:tcW w:w="2338" w:type="dxa"/>
          </w:tcPr>
          <w:p w:rsidR="00F15F22" w:rsidRPr="00EE200B" w:rsidRDefault="00F15F22" w:rsidP="00A40AF3">
            <w:pPr>
              <w:spacing w:line="360" w:lineRule="auto"/>
              <w:rPr>
                <w:b/>
              </w:rPr>
            </w:pPr>
            <w:r w:rsidRPr="00EE200B">
              <w:rPr>
                <w:b/>
              </w:rPr>
              <w:t>Distress zone</w:t>
            </w:r>
          </w:p>
        </w:tc>
      </w:tr>
      <w:tr w:rsidR="00F15F22" w:rsidTr="00F15F22">
        <w:tc>
          <w:tcPr>
            <w:tcW w:w="2337" w:type="dxa"/>
          </w:tcPr>
          <w:p w:rsidR="00F15F22" w:rsidRDefault="00F15F22" w:rsidP="00A40AF3">
            <w:pPr>
              <w:spacing w:line="360" w:lineRule="auto"/>
            </w:pPr>
            <w:r>
              <w:t>RAK</w:t>
            </w:r>
          </w:p>
        </w:tc>
        <w:tc>
          <w:tcPr>
            <w:tcW w:w="2337" w:type="dxa"/>
          </w:tcPr>
          <w:p w:rsidR="00F15F22" w:rsidRDefault="00F15F22" w:rsidP="00A40AF3">
            <w:pPr>
              <w:spacing w:line="360" w:lineRule="auto"/>
            </w:pPr>
            <w:r>
              <w:t>3</w:t>
            </w:r>
          </w:p>
        </w:tc>
        <w:tc>
          <w:tcPr>
            <w:tcW w:w="2338" w:type="dxa"/>
          </w:tcPr>
          <w:p w:rsidR="00F15F22" w:rsidRDefault="00F15F22" w:rsidP="00A40AF3">
            <w:pPr>
              <w:spacing w:line="360" w:lineRule="auto"/>
            </w:pPr>
            <w:r>
              <w:t>0</w:t>
            </w:r>
          </w:p>
        </w:tc>
        <w:tc>
          <w:tcPr>
            <w:tcW w:w="2338" w:type="dxa"/>
          </w:tcPr>
          <w:p w:rsidR="00F15F22" w:rsidRDefault="00F15F22" w:rsidP="00A40AF3">
            <w:pPr>
              <w:spacing w:line="360" w:lineRule="auto"/>
            </w:pPr>
            <w:r>
              <w:t>2</w:t>
            </w:r>
          </w:p>
        </w:tc>
      </w:tr>
      <w:tr w:rsidR="00F15F22" w:rsidTr="00F15F22">
        <w:tc>
          <w:tcPr>
            <w:tcW w:w="2337" w:type="dxa"/>
          </w:tcPr>
          <w:p w:rsidR="00F15F22" w:rsidRDefault="00F15F22" w:rsidP="00A40AF3">
            <w:pPr>
              <w:spacing w:line="360" w:lineRule="auto"/>
            </w:pPr>
            <w:r>
              <w:t>Shinepukur</w:t>
            </w:r>
          </w:p>
        </w:tc>
        <w:tc>
          <w:tcPr>
            <w:tcW w:w="2337" w:type="dxa"/>
          </w:tcPr>
          <w:p w:rsidR="00F15F22" w:rsidRDefault="00F15F22" w:rsidP="00A40AF3">
            <w:pPr>
              <w:spacing w:line="360" w:lineRule="auto"/>
            </w:pPr>
            <w:r>
              <w:t>3</w:t>
            </w:r>
          </w:p>
        </w:tc>
        <w:tc>
          <w:tcPr>
            <w:tcW w:w="2338" w:type="dxa"/>
          </w:tcPr>
          <w:p w:rsidR="00F15F22" w:rsidRDefault="00F15F22" w:rsidP="00A40AF3">
            <w:pPr>
              <w:spacing w:line="360" w:lineRule="auto"/>
            </w:pPr>
            <w:r>
              <w:t>0</w:t>
            </w:r>
          </w:p>
        </w:tc>
        <w:tc>
          <w:tcPr>
            <w:tcW w:w="2338" w:type="dxa"/>
          </w:tcPr>
          <w:p w:rsidR="00F15F22" w:rsidRDefault="00F15F22" w:rsidP="00A40AF3">
            <w:pPr>
              <w:spacing w:line="360" w:lineRule="auto"/>
            </w:pPr>
            <w:r>
              <w:t>2</w:t>
            </w:r>
          </w:p>
        </w:tc>
      </w:tr>
      <w:tr w:rsidR="00F15F22" w:rsidTr="00F15F22">
        <w:tc>
          <w:tcPr>
            <w:tcW w:w="2337" w:type="dxa"/>
          </w:tcPr>
          <w:p w:rsidR="00F15F22" w:rsidRDefault="00F15F22" w:rsidP="00A40AF3">
            <w:pPr>
              <w:spacing w:line="360" w:lineRule="auto"/>
            </w:pPr>
            <w:r>
              <w:t>Monno</w:t>
            </w:r>
          </w:p>
        </w:tc>
        <w:tc>
          <w:tcPr>
            <w:tcW w:w="2337" w:type="dxa"/>
          </w:tcPr>
          <w:p w:rsidR="00F15F22" w:rsidRDefault="00F15F22" w:rsidP="00A40AF3">
            <w:pPr>
              <w:spacing w:line="360" w:lineRule="auto"/>
            </w:pPr>
            <w:r>
              <w:t>5</w:t>
            </w:r>
          </w:p>
        </w:tc>
        <w:tc>
          <w:tcPr>
            <w:tcW w:w="2338" w:type="dxa"/>
          </w:tcPr>
          <w:p w:rsidR="00F15F22" w:rsidRDefault="00F15F22" w:rsidP="00A40AF3">
            <w:pPr>
              <w:spacing w:line="360" w:lineRule="auto"/>
            </w:pPr>
          </w:p>
        </w:tc>
        <w:tc>
          <w:tcPr>
            <w:tcW w:w="2338" w:type="dxa"/>
          </w:tcPr>
          <w:p w:rsidR="00F15F22" w:rsidRDefault="00F15F22" w:rsidP="00A40AF3">
            <w:pPr>
              <w:spacing w:line="360" w:lineRule="auto"/>
            </w:pPr>
          </w:p>
        </w:tc>
      </w:tr>
      <w:tr w:rsidR="00F15F22" w:rsidTr="00F15F22">
        <w:tc>
          <w:tcPr>
            <w:tcW w:w="2337" w:type="dxa"/>
          </w:tcPr>
          <w:p w:rsidR="00F15F22" w:rsidRDefault="00F15F22" w:rsidP="00A40AF3">
            <w:pPr>
              <w:spacing w:line="360" w:lineRule="auto"/>
            </w:pPr>
            <w:r>
              <w:t>Total</w:t>
            </w:r>
          </w:p>
        </w:tc>
        <w:tc>
          <w:tcPr>
            <w:tcW w:w="2337" w:type="dxa"/>
          </w:tcPr>
          <w:p w:rsidR="00F15F22" w:rsidRDefault="00F15F22" w:rsidP="00A40AF3">
            <w:pPr>
              <w:spacing w:line="360" w:lineRule="auto"/>
            </w:pPr>
            <w:r>
              <w:t>11</w:t>
            </w:r>
          </w:p>
        </w:tc>
        <w:tc>
          <w:tcPr>
            <w:tcW w:w="2338" w:type="dxa"/>
          </w:tcPr>
          <w:p w:rsidR="00F15F22" w:rsidRDefault="00F15F22" w:rsidP="00A40AF3">
            <w:pPr>
              <w:spacing w:line="360" w:lineRule="auto"/>
            </w:pPr>
            <w:r>
              <w:t>0</w:t>
            </w:r>
          </w:p>
        </w:tc>
        <w:tc>
          <w:tcPr>
            <w:tcW w:w="2338" w:type="dxa"/>
          </w:tcPr>
          <w:p w:rsidR="00F15F22" w:rsidRDefault="00F15F22" w:rsidP="00A40AF3">
            <w:pPr>
              <w:spacing w:line="360" w:lineRule="auto"/>
            </w:pPr>
            <w:r>
              <w:t>4</w:t>
            </w:r>
          </w:p>
        </w:tc>
      </w:tr>
      <w:tr w:rsidR="00F15F22" w:rsidTr="00F15F22">
        <w:tc>
          <w:tcPr>
            <w:tcW w:w="2337" w:type="dxa"/>
          </w:tcPr>
          <w:p w:rsidR="00F15F22" w:rsidRDefault="00F15F22" w:rsidP="00A40AF3">
            <w:pPr>
              <w:spacing w:line="360" w:lineRule="auto"/>
            </w:pPr>
            <w:r>
              <w:t>Percentage</w:t>
            </w:r>
          </w:p>
        </w:tc>
        <w:tc>
          <w:tcPr>
            <w:tcW w:w="2337" w:type="dxa"/>
          </w:tcPr>
          <w:p w:rsidR="00F15F22" w:rsidRDefault="00F15F22" w:rsidP="00A40AF3">
            <w:pPr>
              <w:spacing w:line="360" w:lineRule="auto"/>
            </w:pPr>
            <w:r>
              <w:t>44%</w:t>
            </w:r>
          </w:p>
        </w:tc>
        <w:tc>
          <w:tcPr>
            <w:tcW w:w="2338" w:type="dxa"/>
          </w:tcPr>
          <w:p w:rsidR="00F15F22" w:rsidRDefault="00F15F22" w:rsidP="00A40AF3">
            <w:pPr>
              <w:spacing w:line="360" w:lineRule="auto"/>
            </w:pPr>
            <w:r>
              <w:t>0</w:t>
            </w:r>
          </w:p>
        </w:tc>
        <w:tc>
          <w:tcPr>
            <w:tcW w:w="2338" w:type="dxa"/>
          </w:tcPr>
          <w:p w:rsidR="00F15F22" w:rsidRDefault="00F15F22" w:rsidP="00A40AF3">
            <w:pPr>
              <w:spacing w:line="360" w:lineRule="auto"/>
            </w:pPr>
            <w:r>
              <w:t>16%</w:t>
            </w:r>
          </w:p>
        </w:tc>
      </w:tr>
    </w:tbl>
    <w:p w:rsidR="00700E43" w:rsidRPr="001F3015" w:rsidRDefault="00700E43" w:rsidP="00A40AF3">
      <w:pPr>
        <w:tabs>
          <w:tab w:val="left" w:pos="1333"/>
          <w:tab w:val="center" w:pos="4680"/>
          <w:tab w:val="left" w:pos="6491"/>
          <w:tab w:val="left" w:pos="8167"/>
        </w:tabs>
        <w:spacing w:line="360" w:lineRule="auto"/>
        <w:rPr>
          <w:rFonts w:ascii="Times New Roman" w:hAnsi="Times New Roman" w:cs="Times New Roman"/>
          <w:sz w:val="24"/>
          <w:szCs w:val="24"/>
        </w:rPr>
      </w:pPr>
    </w:p>
    <w:p w:rsidR="00837E18" w:rsidRDefault="00700E43" w:rsidP="00A40AF3">
      <w:pPr>
        <w:spacing w:line="360" w:lineRule="auto"/>
        <w:rPr>
          <w:rFonts w:ascii="Times New Roman" w:hAnsi="Times New Roman" w:cs="Times New Roman"/>
          <w:sz w:val="24"/>
          <w:szCs w:val="24"/>
        </w:rPr>
      </w:pPr>
      <w:r w:rsidRPr="001F3015">
        <w:rPr>
          <w:rFonts w:ascii="Times New Roman" w:hAnsi="Times New Roman" w:cs="Times New Roman"/>
          <w:noProof/>
          <w:sz w:val="24"/>
          <w:szCs w:val="24"/>
        </w:rPr>
        <w:lastRenderedPageBreak/>
        <w:drawing>
          <wp:inline distT="0" distB="0" distL="0" distR="0" wp14:anchorId="6760B433" wp14:editId="06FEC27B">
            <wp:extent cx="5943600" cy="4095115"/>
            <wp:effectExtent l="0" t="0" r="0" b="63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416E6" w:rsidRDefault="007416E6"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7416E6" w:rsidRPr="007416E6" w:rsidRDefault="007416E6" w:rsidP="00A40AF3">
      <w:pPr>
        <w:pStyle w:val="Heading1"/>
        <w:spacing w:line="360" w:lineRule="auto"/>
      </w:pPr>
      <w:bookmarkStart w:id="22" w:name="_Toc518476169"/>
      <w:r w:rsidRPr="007416E6">
        <w:lastRenderedPageBreak/>
        <w:t>Recommendation:</w:t>
      </w:r>
      <w:bookmarkEnd w:id="22"/>
    </w:p>
    <w:p w:rsidR="007416E6" w:rsidRPr="007416E6" w:rsidRDefault="007416E6" w:rsidP="00A40AF3">
      <w:pPr>
        <w:spacing w:line="360" w:lineRule="auto"/>
        <w:rPr>
          <w:rFonts w:ascii="Times New Roman" w:hAnsi="Times New Roman" w:cs="Times New Roman"/>
          <w:sz w:val="24"/>
          <w:szCs w:val="24"/>
        </w:rPr>
      </w:pPr>
      <w:r w:rsidRPr="007416E6">
        <w:rPr>
          <w:rFonts w:ascii="Times New Roman" w:hAnsi="Times New Roman" w:cs="Times New Roman"/>
          <w:sz w:val="24"/>
          <w:szCs w:val="24"/>
        </w:rPr>
        <w:t>Analyzing the data and the interpretation I would like to propose some recommendations to:</w:t>
      </w:r>
    </w:p>
    <w:p w:rsidR="007416E6" w:rsidRPr="007416E6" w:rsidRDefault="007416E6" w:rsidP="00A40AF3">
      <w:pPr>
        <w:spacing w:line="360" w:lineRule="auto"/>
        <w:rPr>
          <w:rFonts w:ascii="Times New Roman" w:hAnsi="Times New Roman" w:cs="Times New Roman"/>
          <w:sz w:val="24"/>
          <w:szCs w:val="24"/>
        </w:rPr>
      </w:pPr>
      <w:r w:rsidRPr="007416E6">
        <w:rPr>
          <w:rFonts w:ascii="Times New Roman" w:hAnsi="Times New Roman" w:cs="Times New Roman"/>
          <w:sz w:val="24"/>
          <w:szCs w:val="24"/>
        </w:rPr>
        <w:t>1.</w:t>
      </w:r>
      <w:r w:rsidRPr="007416E6">
        <w:rPr>
          <w:rFonts w:ascii="Times New Roman" w:hAnsi="Times New Roman" w:cs="Times New Roman"/>
          <w:sz w:val="24"/>
          <w:szCs w:val="24"/>
        </w:rPr>
        <w:tab/>
        <w:t>Z score of RAK and Shinepukur need to be monitored.</w:t>
      </w:r>
    </w:p>
    <w:p w:rsidR="007416E6" w:rsidRPr="007416E6" w:rsidRDefault="007416E6" w:rsidP="00A40AF3">
      <w:pPr>
        <w:spacing w:line="360" w:lineRule="auto"/>
        <w:rPr>
          <w:rFonts w:ascii="Times New Roman" w:hAnsi="Times New Roman" w:cs="Times New Roman"/>
          <w:sz w:val="24"/>
          <w:szCs w:val="24"/>
        </w:rPr>
      </w:pPr>
      <w:r w:rsidRPr="007416E6">
        <w:rPr>
          <w:rFonts w:ascii="Times New Roman" w:hAnsi="Times New Roman" w:cs="Times New Roman"/>
          <w:sz w:val="24"/>
          <w:szCs w:val="24"/>
        </w:rPr>
        <w:t>2.</w:t>
      </w:r>
      <w:r w:rsidRPr="007416E6">
        <w:rPr>
          <w:rFonts w:ascii="Times New Roman" w:hAnsi="Times New Roman" w:cs="Times New Roman"/>
          <w:sz w:val="24"/>
          <w:szCs w:val="24"/>
        </w:rPr>
        <w:tab/>
        <w:t xml:space="preserve">Monno ceramics should make their annual report annually. </w:t>
      </w:r>
    </w:p>
    <w:p w:rsidR="007416E6" w:rsidRPr="007416E6" w:rsidRDefault="007416E6" w:rsidP="00A40AF3">
      <w:pPr>
        <w:spacing w:line="360" w:lineRule="auto"/>
        <w:rPr>
          <w:rFonts w:ascii="Times New Roman" w:hAnsi="Times New Roman" w:cs="Times New Roman"/>
          <w:sz w:val="24"/>
          <w:szCs w:val="24"/>
        </w:rPr>
      </w:pPr>
      <w:r w:rsidRPr="007416E6">
        <w:rPr>
          <w:rFonts w:ascii="Times New Roman" w:hAnsi="Times New Roman" w:cs="Times New Roman"/>
          <w:sz w:val="24"/>
          <w:szCs w:val="24"/>
        </w:rPr>
        <w:t>3.</w:t>
      </w:r>
      <w:r w:rsidRPr="007416E6">
        <w:rPr>
          <w:rFonts w:ascii="Times New Roman" w:hAnsi="Times New Roman" w:cs="Times New Roman"/>
          <w:sz w:val="24"/>
          <w:szCs w:val="24"/>
        </w:rPr>
        <w:tab/>
        <w:t>Shinepukur’s liquidity ratio should be raised up.</w:t>
      </w:r>
    </w:p>
    <w:p w:rsidR="007416E6" w:rsidRPr="007416E6" w:rsidRDefault="007416E6" w:rsidP="00A40AF3">
      <w:pPr>
        <w:spacing w:line="360" w:lineRule="auto"/>
        <w:rPr>
          <w:rFonts w:ascii="Times New Roman" w:hAnsi="Times New Roman" w:cs="Times New Roman"/>
          <w:sz w:val="24"/>
          <w:szCs w:val="24"/>
        </w:rPr>
      </w:pPr>
      <w:r w:rsidRPr="007416E6">
        <w:rPr>
          <w:rFonts w:ascii="Times New Roman" w:hAnsi="Times New Roman" w:cs="Times New Roman"/>
          <w:sz w:val="24"/>
          <w:szCs w:val="24"/>
        </w:rPr>
        <w:t>4.</w:t>
      </w:r>
      <w:r w:rsidRPr="007416E6">
        <w:rPr>
          <w:rFonts w:ascii="Times New Roman" w:hAnsi="Times New Roman" w:cs="Times New Roman"/>
          <w:sz w:val="24"/>
          <w:szCs w:val="24"/>
        </w:rPr>
        <w:tab/>
        <w:t>Solvency ratio of Shinepukur has to be raised to meet shareholder expectation.</w:t>
      </w:r>
    </w:p>
    <w:p w:rsidR="007416E6" w:rsidRPr="007416E6" w:rsidRDefault="007416E6" w:rsidP="00A40AF3">
      <w:pPr>
        <w:spacing w:line="360" w:lineRule="auto"/>
        <w:rPr>
          <w:rFonts w:ascii="Times New Roman" w:hAnsi="Times New Roman" w:cs="Times New Roman"/>
          <w:sz w:val="24"/>
          <w:szCs w:val="24"/>
        </w:rPr>
      </w:pPr>
      <w:r w:rsidRPr="007416E6">
        <w:rPr>
          <w:rFonts w:ascii="Times New Roman" w:hAnsi="Times New Roman" w:cs="Times New Roman"/>
          <w:sz w:val="24"/>
          <w:szCs w:val="24"/>
        </w:rPr>
        <w:t>5.</w:t>
      </w:r>
      <w:r w:rsidRPr="007416E6">
        <w:rPr>
          <w:rFonts w:ascii="Times New Roman" w:hAnsi="Times New Roman" w:cs="Times New Roman"/>
          <w:sz w:val="24"/>
          <w:szCs w:val="24"/>
        </w:rPr>
        <w:tab/>
        <w:t>Solvency ratio has to be monitored for RAK ceramics.</w:t>
      </w:r>
    </w:p>
    <w:p w:rsidR="007416E6" w:rsidRPr="007416E6" w:rsidRDefault="007416E6" w:rsidP="00A40AF3">
      <w:pPr>
        <w:spacing w:line="360" w:lineRule="auto"/>
        <w:rPr>
          <w:rFonts w:ascii="Times New Roman" w:hAnsi="Times New Roman" w:cs="Times New Roman"/>
          <w:sz w:val="24"/>
          <w:szCs w:val="24"/>
        </w:rPr>
      </w:pPr>
      <w:r w:rsidRPr="007416E6">
        <w:rPr>
          <w:rFonts w:ascii="Times New Roman" w:hAnsi="Times New Roman" w:cs="Times New Roman"/>
          <w:sz w:val="24"/>
          <w:szCs w:val="24"/>
        </w:rPr>
        <w:t>6.</w:t>
      </w:r>
      <w:r w:rsidRPr="007416E6">
        <w:rPr>
          <w:rFonts w:ascii="Times New Roman" w:hAnsi="Times New Roman" w:cs="Times New Roman"/>
          <w:sz w:val="24"/>
          <w:szCs w:val="24"/>
        </w:rPr>
        <w:tab/>
        <w:t>Profitability and leverage ratios need to be monitored.</w:t>
      </w:r>
    </w:p>
    <w:p w:rsidR="007416E6" w:rsidRPr="007416E6" w:rsidRDefault="007416E6" w:rsidP="00A40AF3">
      <w:pPr>
        <w:spacing w:line="360" w:lineRule="auto"/>
        <w:rPr>
          <w:rFonts w:ascii="Times New Roman" w:hAnsi="Times New Roman" w:cs="Times New Roman"/>
          <w:sz w:val="24"/>
          <w:szCs w:val="24"/>
        </w:rPr>
      </w:pPr>
    </w:p>
    <w:p w:rsidR="007416E6" w:rsidRDefault="007416E6"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Default="00FD4BAA" w:rsidP="00A40AF3">
      <w:pPr>
        <w:spacing w:line="360" w:lineRule="auto"/>
        <w:rPr>
          <w:rFonts w:ascii="Times New Roman" w:hAnsi="Times New Roman" w:cs="Times New Roman"/>
          <w:sz w:val="24"/>
          <w:szCs w:val="24"/>
        </w:rPr>
      </w:pPr>
    </w:p>
    <w:p w:rsidR="00FD4BAA" w:rsidRPr="007416E6" w:rsidRDefault="00FD4BAA" w:rsidP="00A40AF3">
      <w:pPr>
        <w:spacing w:line="360" w:lineRule="auto"/>
        <w:rPr>
          <w:rFonts w:ascii="Times New Roman" w:hAnsi="Times New Roman" w:cs="Times New Roman"/>
          <w:sz w:val="24"/>
          <w:szCs w:val="24"/>
        </w:rPr>
      </w:pPr>
    </w:p>
    <w:p w:rsidR="007416E6" w:rsidRPr="007416E6" w:rsidRDefault="007416E6" w:rsidP="00A40AF3">
      <w:pPr>
        <w:spacing w:line="360" w:lineRule="auto"/>
        <w:rPr>
          <w:rFonts w:ascii="Times New Roman" w:hAnsi="Times New Roman" w:cs="Times New Roman"/>
          <w:sz w:val="24"/>
          <w:szCs w:val="24"/>
        </w:rPr>
      </w:pPr>
    </w:p>
    <w:p w:rsidR="007416E6" w:rsidRPr="007416E6" w:rsidRDefault="007416E6" w:rsidP="00A40AF3">
      <w:pPr>
        <w:pStyle w:val="Heading1"/>
        <w:spacing w:line="360" w:lineRule="auto"/>
      </w:pPr>
      <w:bookmarkStart w:id="23" w:name="_Toc518476170"/>
      <w:r w:rsidRPr="007416E6">
        <w:lastRenderedPageBreak/>
        <w:t>Conclusion</w:t>
      </w:r>
      <w:bookmarkEnd w:id="23"/>
    </w:p>
    <w:p w:rsidR="007416E6" w:rsidRDefault="007416E6" w:rsidP="00A40AF3">
      <w:pPr>
        <w:spacing w:line="360" w:lineRule="auto"/>
        <w:rPr>
          <w:rFonts w:ascii="Times New Roman" w:hAnsi="Times New Roman" w:cs="Times New Roman"/>
          <w:sz w:val="24"/>
          <w:szCs w:val="24"/>
        </w:rPr>
      </w:pPr>
      <w:r w:rsidRPr="007416E6">
        <w:rPr>
          <w:rFonts w:ascii="Times New Roman" w:hAnsi="Times New Roman" w:cs="Times New Roman"/>
          <w:sz w:val="24"/>
          <w:szCs w:val="24"/>
        </w:rPr>
        <w:t xml:space="preserve">In this competitive era and fast moving market condition every business should be financially established to cope up with huge competency. Otherwise in no time the end of business will come and demolish everything. First business companies have to make financial system properly and regularly monitor business financial ratios to measure condition of business. Altman </w:t>
      </w:r>
      <w:r w:rsidR="00650FD3" w:rsidRPr="007416E6">
        <w:rPr>
          <w:rFonts w:ascii="Times New Roman" w:hAnsi="Times New Roman" w:cs="Times New Roman"/>
          <w:sz w:val="24"/>
          <w:szCs w:val="24"/>
        </w:rPr>
        <w:t>Z</w:t>
      </w:r>
      <w:r w:rsidRPr="007416E6">
        <w:rPr>
          <w:rFonts w:ascii="Times New Roman" w:hAnsi="Times New Roman" w:cs="Times New Roman"/>
          <w:sz w:val="24"/>
          <w:szCs w:val="24"/>
        </w:rPr>
        <w:t xml:space="preserve"> score is perfect combination of financial ratios which instantly find out real scenario of business for its shareholders and investors. For increasing market value of share and increase demand of share in investors and shareholders Altman Z score should be done precisely. It will end up as a clear picture of business condition.</w:t>
      </w:r>
    </w:p>
    <w:p w:rsidR="003E16EB" w:rsidRDefault="003E16EB" w:rsidP="00A40AF3">
      <w:pPr>
        <w:spacing w:line="360" w:lineRule="auto"/>
        <w:rPr>
          <w:rFonts w:ascii="Times New Roman" w:hAnsi="Times New Roman" w:cs="Times New Roman"/>
          <w:sz w:val="24"/>
          <w:szCs w:val="24"/>
        </w:rPr>
      </w:pPr>
    </w:p>
    <w:p w:rsidR="003E16EB" w:rsidRDefault="003E16EB" w:rsidP="00A40AF3">
      <w:pPr>
        <w:spacing w:line="360" w:lineRule="auto"/>
        <w:rPr>
          <w:rFonts w:ascii="Times New Roman" w:hAnsi="Times New Roman" w:cs="Times New Roman"/>
          <w:sz w:val="24"/>
          <w:szCs w:val="24"/>
        </w:rPr>
      </w:pPr>
    </w:p>
    <w:p w:rsidR="003E16EB" w:rsidRDefault="003E16EB" w:rsidP="00A40AF3">
      <w:pPr>
        <w:spacing w:line="360" w:lineRule="auto"/>
        <w:rPr>
          <w:rFonts w:ascii="Times New Roman" w:hAnsi="Times New Roman" w:cs="Times New Roman"/>
          <w:sz w:val="24"/>
          <w:szCs w:val="24"/>
        </w:rPr>
      </w:pPr>
    </w:p>
    <w:p w:rsidR="003E16EB" w:rsidRDefault="003E16EB" w:rsidP="00A40AF3">
      <w:pPr>
        <w:spacing w:line="360" w:lineRule="auto"/>
        <w:rPr>
          <w:rFonts w:ascii="Times New Roman" w:hAnsi="Times New Roman" w:cs="Times New Roman"/>
          <w:sz w:val="24"/>
          <w:szCs w:val="24"/>
        </w:rPr>
      </w:pPr>
    </w:p>
    <w:p w:rsidR="003E16EB" w:rsidRDefault="003E16EB" w:rsidP="00A40AF3">
      <w:pPr>
        <w:spacing w:line="360" w:lineRule="auto"/>
        <w:rPr>
          <w:rFonts w:ascii="Times New Roman" w:hAnsi="Times New Roman" w:cs="Times New Roman"/>
          <w:sz w:val="24"/>
          <w:szCs w:val="24"/>
        </w:rPr>
      </w:pPr>
    </w:p>
    <w:p w:rsidR="003E16EB" w:rsidRDefault="003E16EB" w:rsidP="00A40AF3">
      <w:pPr>
        <w:spacing w:line="360" w:lineRule="auto"/>
        <w:rPr>
          <w:rFonts w:ascii="Times New Roman" w:hAnsi="Times New Roman" w:cs="Times New Roman"/>
          <w:sz w:val="24"/>
          <w:szCs w:val="24"/>
        </w:rPr>
      </w:pPr>
    </w:p>
    <w:p w:rsidR="003E16EB" w:rsidRDefault="003E16EB" w:rsidP="00A40AF3">
      <w:pPr>
        <w:spacing w:line="360" w:lineRule="auto"/>
        <w:rPr>
          <w:rFonts w:ascii="Times New Roman" w:hAnsi="Times New Roman" w:cs="Times New Roman"/>
          <w:sz w:val="24"/>
          <w:szCs w:val="24"/>
        </w:rPr>
      </w:pPr>
    </w:p>
    <w:p w:rsidR="003E16EB" w:rsidRDefault="003E16EB" w:rsidP="00A40AF3">
      <w:pPr>
        <w:spacing w:line="360" w:lineRule="auto"/>
        <w:rPr>
          <w:rFonts w:ascii="Times New Roman" w:hAnsi="Times New Roman" w:cs="Times New Roman"/>
          <w:sz w:val="24"/>
          <w:szCs w:val="24"/>
        </w:rPr>
      </w:pPr>
    </w:p>
    <w:p w:rsidR="003E16EB" w:rsidRDefault="003E16EB" w:rsidP="00A40AF3">
      <w:pPr>
        <w:spacing w:line="360" w:lineRule="auto"/>
        <w:rPr>
          <w:rFonts w:ascii="Times New Roman" w:hAnsi="Times New Roman" w:cs="Times New Roman"/>
          <w:sz w:val="24"/>
          <w:szCs w:val="24"/>
        </w:rPr>
      </w:pPr>
    </w:p>
    <w:p w:rsidR="003E16EB" w:rsidRDefault="003E16EB" w:rsidP="00A40AF3">
      <w:pPr>
        <w:spacing w:line="360" w:lineRule="auto"/>
        <w:rPr>
          <w:rFonts w:ascii="Times New Roman" w:hAnsi="Times New Roman" w:cs="Times New Roman"/>
          <w:sz w:val="24"/>
          <w:szCs w:val="24"/>
        </w:rPr>
      </w:pPr>
    </w:p>
    <w:p w:rsidR="003E16EB" w:rsidRDefault="003E16EB" w:rsidP="00A40AF3">
      <w:pPr>
        <w:spacing w:line="360" w:lineRule="auto"/>
        <w:rPr>
          <w:rFonts w:ascii="Times New Roman" w:hAnsi="Times New Roman" w:cs="Times New Roman"/>
          <w:sz w:val="24"/>
          <w:szCs w:val="24"/>
        </w:rPr>
      </w:pPr>
    </w:p>
    <w:p w:rsidR="004605F0" w:rsidRDefault="004605F0" w:rsidP="00A40AF3">
      <w:pPr>
        <w:spacing w:line="360" w:lineRule="auto"/>
        <w:rPr>
          <w:rFonts w:ascii="Times New Roman" w:hAnsi="Times New Roman" w:cs="Times New Roman"/>
          <w:sz w:val="24"/>
          <w:szCs w:val="24"/>
        </w:rPr>
      </w:pPr>
    </w:p>
    <w:p w:rsidR="004605F0" w:rsidRDefault="004605F0" w:rsidP="00A40AF3">
      <w:pPr>
        <w:spacing w:line="360" w:lineRule="auto"/>
        <w:rPr>
          <w:rFonts w:ascii="Times New Roman" w:hAnsi="Times New Roman" w:cs="Times New Roman"/>
          <w:sz w:val="24"/>
          <w:szCs w:val="24"/>
        </w:rPr>
      </w:pPr>
    </w:p>
    <w:p w:rsidR="004605F0" w:rsidRDefault="004605F0" w:rsidP="00A40AF3">
      <w:pPr>
        <w:spacing w:line="360" w:lineRule="auto"/>
        <w:rPr>
          <w:rFonts w:ascii="Times New Roman" w:hAnsi="Times New Roman" w:cs="Times New Roman"/>
          <w:sz w:val="24"/>
          <w:szCs w:val="24"/>
        </w:rPr>
      </w:pPr>
    </w:p>
    <w:p w:rsidR="004605F0" w:rsidRDefault="004605F0" w:rsidP="00A40AF3">
      <w:pPr>
        <w:spacing w:line="360" w:lineRule="auto"/>
        <w:rPr>
          <w:rFonts w:ascii="Times New Roman" w:hAnsi="Times New Roman" w:cs="Times New Roman"/>
          <w:sz w:val="24"/>
          <w:szCs w:val="24"/>
        </w:rPr>
      </w:pPr>
    </w:p>
    <w:p w:rsidR="004605F0" w:rsidRDefault="004605F0" w:rsidP="00A40AF3">
      <w:pPr>
        <w:spacing w:line="360" w:lineRule="auto"/>
        <w:rPr>
          <w:rFonts w:ascii="Times New Roman" w:hAnsi="Times New Roman" w:cs="Times New Roman"/>
          <w:sz w:val="24"/>
          <w:szCs w:val="24"/>
        </w:rPr>
      </w:pPr>
    </w:p>
    <w:p w:rsidR="003E16EB" w:rsidRDefault="003E16EB" w:rsidP="00A40AF3">
      <w:pPr>
        <w:spacing w:line="360" w:lineRule="auto"/>
        <w:rPr>
          <w:rFonts w:ascii="Times New Roman" w:hAnsi="Times New Roman" w:cs="Times New Roman"/>
          <w:sz w:val="24"/>
          <w:szCs w:val="24"/>
        </w:rPr>
      </w:pPr>
    </w:p>
    <w:p w:rsidR="003E16EB" w:rsidRDefault="003E16EB" w:rsidP="00A40AF3">
      <w:pPr>
        <w:pStyle w:val="Heading1"/>
        <w:spacing w:line="360" w:lineRule="auto"/>
      </w:pPr>
      <w:bookmarkStart w:id="24" w:name="_Toc518476171"/>
      <w:r>
        <w:lastRenderedPageBreak/>
        <w:t>Reference</w:t>
      </w:r>
      <w:bookmarkEnd w:id="24"/>
    </w:p>
    <w:p w:rsidR="000A7A9D" w:rsidRPr="00E1451F" w:rsidRDefault="00DD2F18" w:rsidP="00A40AF3">
      <w:pPr>
        <w:pStyle w:val="ListParagraph"/>
        <w:numPr>
          <w:ilvl w:val="0"/>
          <w:numId w:val="6"/>
        </w:numPr>
        <w:spacing w:line="360" w:lineRule="auto"/>
      </w:pPr>
      <w:hyperlink r:id="rId14" w:history="1">
        <w:r w:rsidR="00BC354C" w:rsidRPr="00E1451F">
          <w:rPr>
            <w:rStyle w:val="Hyperlink"/>
            <w:color w:val="auto"/>
            <w:u w:val="none"/>
          </w:rPr>
          <w:t>www.google.com</w:t>
        </w:r>
      </w:hyperlink>
    </w:p>
    <w:p w:rsidR="000A7A9D" w:rsidRPr="00E1451F" w:rsidRDefault="000A7A9D" w:rsidP="00A40AF3">
      <w:pPr>
        <w:pStyle w:val="ListParagraph"/>
        <w:numPr>
          <w:ilvl w:val="0"/>
          <w:numId w:val="6"/>
        </w:numPr>
        <w:spacing w:line="360" w:lineRule="auto"/>
      </w:pPr>
      <w:r w:rsidRPr="00E1451F">
        <w:t>Investopedia.com</w:t>
      </w:r>
    </w:p>
    <w:p w:rsidR="000A7A9D" w:rsidRDefault="000A7A9D" w:rsidP="00A40AF3">
      <w:pPr>
        <w:pStyle w:val="ListParagraph"/>
        <w:numPr>
          <w:ilvl w:val="0"/>
          <w:numId w:val="6"/>
        </w:numPr>
        <w:spacing w:line="360" w:lineRule="auto"/>
      </w:pPr>
      <w:r w:rsidRPr="00E1451F">
        <w:t>Wikipedia.com</w:t>
      </w:r>
    </w:p>
    <w:p w:rsidR="00A45FEE" w:rsidRDefault="00A45FEE" w:rsidP="00A40AF3">
      <w:pPr>
        <w:pStyle w:val="ListParagraph"/>
        <w:numPr>
          <w:ilvl w:val="0"/>
          <w:numId w:val="6"/>
        </w:numPr>
        <w:spacing w:line="360" w:lineRule="auto"/>
      </w:pPr>
      <w:r>
        <w:t>Scribd.com</w:t>
      </w:r>
    </w:p>
    <w:p w:rsidR="00A45FEE" w:rsidRPr="00E1451F" w:rsidRDefault="00A45FEE" w:rsidP="00A40AF3">
      <w:pPr>
        <w:pStyle w:val="ListParagraph"/>
        <w:numPr>
          <w:ilvl w:val="0"/>
          <w:numId w:val="6"/>
        </w:numPr>
        <w:spacing w:line="360" w:lineRule="auto"/>
      </w:pPr>
      <w:r>
        <w:t>Slideshare.net</w:t>
      </w:r>
    </w:p>
    <w:p w:rsidR="000A7A9D" w:rsidRPr="00E1451F" w:rsidRDefault="000A7A9D" w:rsidP="00A40AF3">
      <w:pPr>
        <w:pStyle w:val="ListParagraph"/>
        <w:numPr>
          <w:ilvl w:val="0"/>
          <w:numId w:val="6"/>
        </w:numPr>
        <w:spacing w:line="360" w:lineRule="auto"/>
      </w:pPr>
      <w:r w:rsidRPr="00E1451F">
        <w:t>Websites of RAK, Shinepukur, Monno ceramics</w:t>
      </w:r>
    </w:p>
    <w:p w:rsidR="00DB13DA" w:rsidRPr="00E1451F" w:rsidRDefault="00DB13DA" w:rsidP="00A40AF3">
      <w:pPr>
        <w:pStyle w:val="ListParagraph"/>
        <w:numPr>
          <w:ilvl w:val="0"/>
          <w:numId w:val="6"/>
        </w:numPr>
        <w:spacing w:line="360" w:lineRule="auto"/>
      </w:pPr>
      <w:r w:rsidRPr="00E1451F">
        <w:t>Annual reports of RAK, Shinepukur, Monno ceramics</w:t>
      </w:r>
    </w:p>
    <w:p w:rsidR="000A7A9D" w:rsidRPr="00E1451F" w:rsidRDefault="000A7A9D" w:rsidP="00A40AF3">
      <w:pPr>
        <w:pStyle w:val="ListParagraph"/>
        <w:numPr>
          <w:ilvl w:val="0"/>
          <w:numId w:val="6"/>
        </w:numPr>
        <w:spacing w:line="360" w:lineRule="auto"/>
      </w:pPr>
      <w:r w:rsidRPr="00E1451F">
        <w:t>Lankabd.com</w:t>
      </w:r>
    </w:p>
    <w:p w:rsidR="000A7A9D" w:rsidRPr="00E1451F" w:rsidRDefault="00DD2F18" w:rsidP="00A40AF3">
      <w:pPr>
        <w:pStyle w:val="ListParagraph"/>
        <w:numPr>
          <w:ilvl w:val="0"/>
          <w:numId w:val="6"/>
        </w:numPr>
        <w:spacing w:line="360" w:lineRule="auto"/>
      </w:pPr>
      <w:hyperlink r:id="rId15" w:history="1">
        <w:r w:rsidR="000A7A9D" w:rsidRPr="00E1451F">
          <w:rPr>
            <w:rStyle w:val="Hyperlink"/>
            <w:color w:val="auto"/>
            <w:u w:val="none"/>
          </w:rPr>
          <w:t>www.myaccountingcourse.com</w:t>
        </w:r>
      </w:hyperlink>
    </w:p>
    <w:p w:rsidR="000A7A9D" w:rsidRPr="00E1451F" w:rsidRDefault="00DD2F18" w:rsidP="00A40AF3">
      <w:pPr>
        <w:pStyle w:val="ListParagraph"/>
        <w:numPr>
          <w:ilvl w:val="0"/>
          <w:numId w:val="6"/>
        </w:numPr>
        <w:spacing w:line="360" w:lineRule="auto"/>
      </w:pPr>
      <w:hyperlink r:id="rId16" w:history="1">
        <w:r w:rsidR="000A7A9D" w:rsidRPr="00E1451F">
          <w:rPr>
            <w:rStyle w:val="Hyperlink"/>
            <w:color w:val="auto"/>
            <w:u w:val="none"/>
          </w:rPr>
          <w:t>http://www.aaii.com</w:t>
        </w:r>
      </w:hyperlink>
    </w:p>
    <w:p w:rsidR="000A7A9D" w:rsidRPr="00E1451F" w:rsidRDefault="00DD2F18" w:rsidP="00A40AF3">
      <w:pPr>
        <w:pStyle w:val="ListParagraph"/>
        <w:numPr>
          <w:ilvl w:val="0"/>
          <w:numId w:val="6"/>
        </w:numPr>
        <w:spacing w:line="360" w:lineRule="auto"/>
      </w:pPr>
      <w:hyperlink r:id="rId17" w:history="1">
        <w:r w:rsidR="000A7A9D" w:rsidRPr="00E1451F">
          <w:rPr>
            <w:rStyle w:val="Hyperlink"/>
            <w:color w:val="auto"/>
            <w:u w:val="none"/>
          </w:rPr>
          <w:t>https://www.linkedin.com</w:t>
        </w:r>
      </w:hyperlink>
    </w:p>
    <w:p w:rsidR="000A7A9D" w:rsidRPr="00E1451F" w:rsidRDefault="000A7A9D" w:rsidP="00A40AF3">
      <w:pPr>
        <w:pStyle w:val="ListParagraph"/>
        <w:numPr>
          <w:ilvl w:val="0"/>
          <w:numId w:val="6"/>
        </w:numPr>
        <w:spacing w:line="360" w:lineRule="auto"/>
      </w:pPr>
      <w:r w:rsidRPr="00E1451F">
        <w:t>https://strategiccfo.com/z-score-model</w:t>
      </w:r>
    </w:p>
    <w:p w:rsidR="000A7A9D" w:rsidRPr="00E1451F" w:rsidRDefault="00DD2F18" w:rsidP="00A40AF3">
      <w:pPr>
        <w:pStyle w:val="ListParagraph"/>
        <w:numPr>
          <w:ilvl w:val="0"/>
          <w:numId w:val="6"/>
        </w:numPr>
        <w:spacing w:line="360" w:lineRule="auto"/>
      </w:pPr>
      <w:hyperlink r:id="rId18" w:history="1">
        <w:r w:rsidR="000A7A9D" w:rsidRPr="00E1451F">
          <w:rPr>
            <w:rStyle w:val="Hyperlink"/>
            <w:color w:val="auto"/>
            <w:u w:val="none"/>
          </w:rPr>
          <w:t>http://www.businessinsider.com</w:t>
        </w:r>
      </w:hyperlink>
    </w:p>
    <w:p w:rsidR="000A7A9D" w:rsidRPr="00E1451F" w:rsidRDefault="00DD2F18" w:rsidP="00A40AF3">
      <w:pPr>
        <w:pStyle w:val="ListParagraph"/>
        <w:numPr>
          <w:ilvl w:val="0"/>
          <w:numId w:val="6"/>
        </w:numPr>
        <w:spacing w:line="360" w:lineRule="auto"/>
      </w:pPr>
      <w:hyperlink r:id="rId19" w:history="1">
        <w:r w:rsidR="000A7A9D" w:rsidRPr="00E1451F">
          <w:rPr>
            <w:rStyle w:val="Hyperlink"/>
            <w:color w:val="auto"/>
            <w:u w:val="none"/>
          </w:rPr>
          <w:t>http://www.arborinvestmentplanner.com</w:t>
        </w:r>
      </w:hyperlink>
    </w:p>
    <w:p w:rsidR="000A7A9D" w:rsidRPr="00E1451F" w:rsidRDefault="00DD2F18" w:rsidP="00A40AF3">
      <w:pPr>
        <w:pStyle w:val="ListParagraph"/>
        <w:numPr>
          <w:ilvl w:val="0"/>
          <w:numId w:val="6"/>
        </w:numPr>
        <w:spacing w:line="360" w:lineRule="auto"/>
      </w:pPr>
      <w:hyperlink r:id="rId20" w:history="1">
        <w:r w:rsidR="000A7A9D" w:rsidRPr="00E1451F">
          <w:rPr>
            <w:rStyle w:val="Hyperlink"/>
            <w:color w:val="auto"/>
            <w:u w:val="none"/>
          </w:rPr>
          <w:t>www.researchgate.net</w:t>
        </w:r>
      </w:hyperlink>
    </w:p>
    <w:p w:rsidR="000A7A9D" w:rsidRPr="00E1451F" w:rsidRDefault="00DD2F18" w:rsidP="00A40AF3">
      <w:pPr>
        <w:pStyle w:val="ListParagraph"/>
        <w:numPr>
          <w:ilvl w:val="0"/>
          <w:numId w:val="6"/>
        </w:numPr>
        <w:spacing w:line="360" w:lineRule="auto"/>
      </w:pPr>
      <w:hyperlink r:id="rId21" w:history="1">
        <w:r w:rsidR="000A7A9D" w:rsidRPr="00E1451F">
          <w:rPr>
            <w:rStyle w:val="Hyperlink"/>
            <w:color w:val="auto"/>
            <w:u w:val="none"/>
          </w:rPr>
          <w:t>www.omicsonline.org</w:t>
        </w:r>
      </w:hyperlink>
    </w:p>
    <w:p w:rsidR="000A7A9D" w:rsidRPr="00E1451F" w:rsidRDefault="000A7A9D" w:rsidP="00A40AF3">
      <w:pPr>
        <w:pStyle w:val="ListParagraph"/>
        <w:numPr>
          <w:ilvl w:val="0"/>
          <w:numId w:val="6"/>
        </w:numPr>
        <w:spacing w:line="360" w:lineRule="auto"/>
      </w:pPr>
      <w:r w:rsidRPr="00E1451F">
        <w:t>J</w:t>
      </w:r>
      <w:r w:rsidR="00405E53" w:rsidRPr="00E1451F">
        <w:t>ournals, Research papers</w:t>
      </w:r>
    </w:p>
    <w:p w:rsidR="00405E53" w:rsidRPr="00E1451F" w:rsidRDefault="00405E53" w:rsidP="00A40AF3">
      <w:pPr>
        <w:pStyle w:val="ListParagraph"/>
        <w:numPr>
          <w:ilvl w:val="0"/>
          <w:numId w:val="6"/>
        </w:numPr>
        <w:spacing w:line="360" w:lineRule="auto"/>
      </w:pPr>
      <w:r w:rsidRPr="00E1451F">
        <w:t>BUBT assignment on cement companies.</w:t>
      </w:r>
    </w:p>
    <w:sectPr w:rsidR="00405E53" w:rsidRPr="00E1451F" w:rsidSect="007A3530">
      <w:footerReference w:type="default" r:id="rId22"/>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F18" w:rsidRDefault="00DD2F18" w:rsidP="0030382E">
      <w:pPr>
        <w:spacing w:after="0" w:line="240" w:lineRule="auto"/>
      </w:pPr>
      <w:r>
        <w:separator/>
      </w:r>
    </w:p>
  </w:endnote>
  <w:endnote w:type="continuationSeparator" w:id="0">
    <w:p w:rsidR="00DD2F18" w:rsidRDefault="00DD2F18" w:rsidP="00303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378630"/>
      <w:docPartObj>
        <w:docPartGallery w:val="Page Numbers (Bottom of Page)"/>
        <w:docPartUnique/>
      </w:docPartObj>
    </w:sdtPr>
    <w:sdtEndPr>
      <w:rPr>
        <w:noProof/>
      </w:rPr>
    </w:sdtEndPr>
    <w:sdtContent>
      <w:p w:rsidR="00333AFB" w:rsidRDefault="00333AFB">
        <w:pPr>
          <w:pStyle w:val="Footer"/>
          <w:jc w:val="right"/>
        </w:pPr>
        <w:r>
          <w:fldChar w:fldCharType="begin"/>
        </w:r>
        <w:r>
          <w:instrText xml:space="preserve"> PAGE   \* MERGEFORMAT </w:instrText>
        </w:r>
        <w:r>
          <w:fldChar w:fldCharType="separate"/>
        </w:r>
        <w:r w:rsidR="00275980">
          <w:rPr>
            <w:noProof/>
          </w:rPr>
          <w:t>29</w:t>
        </w:r>
        <w:r>
          <w:rPr>
            <w:noProof/>
          </w:rPr>
          <w:fldChar w:fldCharType="end"/>
        </w:r>
      </w:p>
    </w:sdtContent>
  </w:sdt>
  <w:p w:rsidR="00333AFB" w:rsidRDefault="00333A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F18" w:rsidRDefault="00DD2F18" w:rsidP="0030382E">
      <w:pPr>
        <w:spacing w:after="0" w:line="240" w:lineRule="auto"/>
      </w:pPr>
      <w:r>
        <w:separator/>
      </w:r>
    </w:p>
  </w:footnote>
  <w:footnote w:type="continuationSeparator" w:id="0">
    <w:p w:rsidR="00DD2F18" w:rsidRDefault="00DD2F18" w:rsidP="003038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05382"/>
    <w:multiLevelType w:val="hybridMultilevel"/>
    <w:tmpl w:val="E28CC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BF343B"/>
    <w:multiLevelType w:val="hybridMultilevel"/>
    <w:tmpl w:val="D59E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CD621A"/>
    <w:multiLevelType w:val="hybridMultilevel"/>
    <w:tmpl w:val="7A28B9F0"/>
    <w:lvl w:ilvl="0" w:tplc="AFACDD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D62E84"/>
    <w:multiLevelType w:val="hybridMultilevel"/>
    <w:tmpl w:val="3DD0D9E2"/>
    <w:lvl w:ilvl="0" w:tplc="4EFA31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CE53E0"/>
    <w:multiLevelType w:val="hybridMultilevel"/>
    <w:tmpl w:val="D02004FE"/>
    <w:lvl w:ilvl="0" w:tplc="55F4FC8A">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F23F30"/>
    <w:multiLevelType w:val="hybridMultilevel"/>
    <w:tmpl w:val="8FA63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0DA0B7A"/>
    <w:multiLevelType w:val="hybridMultilevel"/>
    <w:tmpl w:val="1BEA5246"/>
    <w:lvl w:ilvl="0" w:tplc="A37671DC">
      <w:start w:val="1"/>
      <w:numFmt w:val="decimal"/>
      <w:lvlText w:val="%1."/>
      <w:lvlJc w:val="left"/>
      <w:pPr>
        <w:ind w:left="720" w:hanging="36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E34966"/>
    <w:multiLevelType w:val="hybridMultilevel"/>
    <w:tmpl w:val="230A8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1"/>
  </w:num>
  <w:num w:numId="5">
    <w:abstractNumId w:val="6"/>
  </w:num>
  <w:num w:numId="6">
    <w:abstractNumId w:val="5"/>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374"/>
    <w:rsid w:val="00002FFF"/>
    <w:rsid w:val="00004359"/>
    <w:rsid w:val="00005FD9"/>
    <w:rsid w:val="00007C98"/>
    <w:rsid w:val="00013769"/>
    <w:rsid w:val="000213DD"/>
    <w:rsid w:val="00026EBB"/>
    <w:rsid w:val="00033685"/>
    <w:rsid w:val="00057160"/>
    <w:rsid w:val="000649EF"/>
    <w:rsid w:val="00070B4C"/>
    <w:rsid w:val="00072374"/>
    <w:rsid w:val="00076F2B"/>
    <w:rsid w:val="000770F3"/>
    <w:rsid w:val="000806A3"/>
    <w:rsid w:val="000819E5"/>
    <w:rsid w:val="000940B6"/>
    <w:rsid w:val="00096B58"/>
    <w:rsid w:val="000A4E78"/>
    <w:rsid w:val="000A7A77"/>
    <w:rsid w:val="000A7A9D"/>
    <w:rsid w:val="000B14B3"/>
    <w:rsid w:val="000B390F"/>
    <w:rsid w:val="000B687A"/>
    <w:rsid w:val="000C1DB5"/>
    <w:rsid w:val="000C5E6C"/>
    <w:rsid w:val="000D1ABD"/>
    <w:rsid w:val="000D5123"/>
    <w:rsid w:val="000F1293"/>
    <w:rsid w:val="000F1E3F"/>
    <w:rsid w:val="000F32A0"/>
    <w:rsid w:val="000F6792"/>
    <w:rsid w:val="000F6A54"/>
    <w:rsid w:val="0010236C"/>
    <w:rsid w:val="00105128"/>
    <w:rsid w:val="00105C85"/>
    <w:rsid w:val="00107999"/>
    <w:rsid w:val="00107D62"/>
    <w:rsid w:val="00110532"/>
    <w:rsid w:val="00114D8B"/>
    <w:rsid w:val="00141804"/>
    <w:rsid w:val="00142C7B"/>
    <w:rsid w:val="001437F6"/>
    <w:rsid w:val="00144332"/>
    <w:rsid w:val="00147989"/>
    <w:rsid w:val="001505C6"/>
    <w:rsid w:val="001544F7"/>
    <w:rsid w:val="00154F73"/>
    <w:rsid w:val="00156FD3"/>
    <w:rsid w:val="00163787"/>
    <w:rsid w:val="00163C24"/>
    <w:rsid w:val="00170C62"/>
    <w:rsid w:val="00174ED1"/>
    <w:rsid w:val="00176C31"/>
    <w:rsid w:val="00176D10"/>
    <w:rsid w:val="00182EA8"/>
    <w:rsid w:val="001936D6"/>
    <w:rsid w:val="001967DD"/>
    <w:rsid w:val="001976B6"/>
    <w:rsid w:val="001A1729"/>
    <w:rsid w:val="001A1B22"/>
    <w:rsid w:val="001A379C"/>
    <w:rsid w:val="001A4F8C"/>
    <w:rsid w:val="001A7765"/>
    <w:rsid w:val="001B2375"/>
    <w:rsid w:val="001C5DF3"/>
    <w:rsid w:val="001F29FC"/>
    <w:rsid w:val="001F3015"/>
    <w:rsid w:val="00206037"/>
    <w:rsid w:val="00232176"/>
    <w:rsid w:val="0023237C"/>
    <w:rsid w:val="0023308C"/>
    <w:rsid w:val="0023479D"/>
    <w:rsid w:val="002522DB"/>
    <w:rsid w:val="002528AA"/>
    <w:rsid w:val="0025580E"/>
    <w:rsid w:val="00260ADE"/>
    <w:rsid w:val="002622CA"/>
    <w:rsid w:val="002704DA"/>
    <w:rsid w:val="0027593B"/>
    <w:rsid w:val="00275980"/>
    <w:rsid w:val="002811D7"/>
    <w:rsid w:val="00281EDC"/>
    <w:rsid w:val="00287015"/>
    <w:rsid w:val="0029075F"/>
    <w:rsid w:val="00296C70"/>
    <w:rsid w:val="002A720D"/>
    <w:rsid w:val="002B6BFD"/>
    <w:rsid w:val="002B7C9F"/>
    <w:rsid w:val="002C1C2B"/>
    <w:rsid w:val="002C6346"/>
    <w:rsid w:val="002D2EA5"/>
    <w:rsid w:val="002D6BAB"/>
    <w:rsid w:val="002E001A"/>
    <w:rsid w:val="002E1BB4"/>
    <w:rsid w:val="002E783B"/>
    <w:rsid w:val="002E79FB"/>
    <w:rsid w:val="002F1476"/>
    <w:rsid w:val="002F4AB9"/>
    <w:rsid w:val="0030382E"/>
    <w:rsid w:val="0030441F"/>
    <w:rsid w:val="0031066D"/>
    <w:rsid w:val="00313FDF"/>
    <w:rsid w:val="00315F17"/>
    <w:rsid w:val="00321D48"/>
    <w:rsid w:val="0032288C"/>
    <w:rsid w:val="003262B2"/>
    <w:rsid w:val="003277FC"/>
    <w:rsid w:val="003324F9"/>
    <w:rsid w:val="00333AFB"/>
    <w:rsid w:val="003349EB"/>
    <w:rsid w:val="003566AB"/>
    <w:rsid w:val="00356BDE"/>
    <w:rsid w:val="003767F6"/>
    <w:rsid w:val="003A7AD6"/>
    <w:rsid w:val="003C06E2"/>
    <w:rsid w:val="003C2FDE"/>
    <w:rsid w:val="003C3FDE"/>
    <w:rsid w:val="003C4E0D"/>
    <w:rsid w:val="003C54FF"/>
    <w:rsid w:val="003C7873"/>
    <w:rsid w:val="003D09D3"/>
    <w:rsid w:val="003D4BF1"/>
    <w:rsid w:val="003D6A8F"/>
    <w:rsid w:val="003E16EB"/>
    <w:rsid w:val="003E1F61"/>
    <w:rsid w:val="003E29B9"/>
    <w:rsid w:val="003E5685"/>
    <w:rsid w:val="003F0668"/>
    <w:rsid w:val="003F11B5"/>
    <w:rsid w:val="003F1B98"/>
    <w:rsid w:val="003F3028"/>
    <w:rsid w:val="00405E53"/>
    <w:rsid w:val="00411AF2"/>
    <w:rsid w:val="00422E28"/>
    <w:rsid w:val="00433D67"/>
    <w:rsid w:val="00434289"/>
    <w:rsid w:val="004358B9"/>
    <w:rsid w:val="004372AA"/>
    <w:rsid w:val="00437D03"/>
    <w:rsid w:val="004446DE"/>
    <w:rsid w:val="00451149"/>
    <w:rsid w:val="00451EE8"/>
    <w:rsid w:val="004529BB"/>
    <w:rsid w:val="004571D2"/>
    <w:rsid w:val="004605F0"/>
    <w:rsid w:val="00473CC5"/>
    <w:rsid w:val="0047749B"/>
    <w:rsid w:val="00480C78"/>
    <w:rsid w:val="00482E6B"/>
    <w:rsid w:val="004929EB"/>
    <w:rsid w:val="00493495"/>
    <w:rsid w:val="004936C0"/>
    <w:rsid w:val="004A0979"/>
    <w:rsid w:val="004B0B06"/>
    <w:rsid w:val="004B2254"/>
    <w:rsid w:val="004B2CCF"/>
    <w:rsid w:val="004C1E47"/>
    <w:rsid w:val="004C3AA1"/>
    <w:rsid w:val="00512D52"/>
    <w:rsid w:val="00515115"/>
    <w:rsid w:val="00534601"/>
    <w:rsid w:val="00536610"/>
    <w:rsid w:val="00543679"/>
    <w:rsid w:val="005457AE"/>
    <w:rsid w:val="00547FAA"/>
    <w:rsid w:val="00583690"/>
    <w:rsid w:val="00595159"/>
    <w:rsid w:val="005951A3"/>
    <w:rsid w:val="00596412"/>
    <w:rsid w:val="005A454D"/>
    <w:rsid w:val="005A4DCC"/>
    <w:rsid w:val="005A55A9"/>
    <w:rsid w:val="005B59EC"/>
    <w:rsid w:val="005C702C"/>
    <w:rsid w:val="005D1FF2"/>
    <w:rsid w:val="005D5997"/>
    <w:rsid w:val="005D75DC"/>
    <w:rsid w:val="005E267F"/>
    <w:rsid w:val="00600CC9"/>
    <w:rsid w:val="00601EE2"/>
    <w:rsid w:val="00603C78"/>
    <w:rsid w:val="00603F2F"/>
    <w:rsid w:val="0060505B"/>
    <w:rsid w:val="006068FF"/>
    <w:rsid w:val="00613A8F"/>
    <w:rsid w:val="00624035"/>
    <w:rsid w:val="00626195"/>
    <w:rsid w:val="00627D34"/>
    <w:rsid w:val="0063673C"/>
    <w:rsid w:val="0064146B"/>
    <w:rsid w:val="00650FD3"/>
    <w:rsid w:val="006516C0"/>
    <w:rsid w:val="0065535E"/>
    <w:rsid w:val="006601BE"/>
    <w:rsid w:val="00665B0C"/>
    <w:rsid w:val="00675228"/>
    <w:rsid w:val="00681461"/>
    <w:rsid w:val="00682D42"/>
    <w:rsid w:val="006830CF"/>
    <w:rsid w:val="0068681E"/>
    <w:rsid w:val="00687DB4"/>
    <w:rsid w:val="0069665C"/>
    <w:rsid w:val="00696B66"/>
    <w:rsid w:val="006A1BAA"/>
    <w:rsid w:val="006F7892"/>
    <w:rsid w:val="00700E43"/>
    <w:rsid w:val="007048C3"/>
    <w:rsid w:val="007050B6"/>
    <w:rsid w:val="0070662A"/>
    <w:rsid w:val="00722FE5"/>
    <w:rsid w:val="00735897"/>
    <w:rsid w:val="007416E6"/>
    <w:rsid w:val="0074466C"/>
    <w:rsid w:val="00756FDB"/>
    <w:rsid w:val="0076598D"/>
    <w:rsid w:val="007671C1"/>
    <w:rsid w:val="0076778B"/>
    <w:rsid w:val="00767FE8"/>
    <w:rsid w:val="007757EA"/>
    <w:rsid w:val="00777CB8"/>
    <w:rsid w:val="007975BB"/>
    <w:rsid w:val="007A0153"/>
    <w:rsid w:val="007A05FE"/>
    <w:rsid w:val="007A3530"/>
    <w:rsid w:val="007B0459"/>
    <w:rsid w:val="007B094A"/>
    <w:rsid w:val="007B6680"/>
    <w:rsid w:val="007B7374"/>
    <w:rsid w:val="007B7F12"/>
    <w:rsid w:val="007C02A8"/>
    <w:rsid w:val="007C1A7A"/>
    <w:rsid w:val="007C1DBC"/>
    <w:rsid w:val="007C24DC"/>
    <w:rsid w:val="007D6C2A"/>
    <w:rsid w:val="007F19C2"/>
    <w:rsid w:val="007F5ACD"/>
    <w:rsid w:val="007F6D87"/>
    <w:rsid w:val="00802121"/>
    <w:rsid w:val="00807A85"/>
    <w:rsid w:val="00813ED4"/>
    <w:rsid w:val="00814BFE"/>
    <w:rsid w:val="00825DA9"/>
    <w:rsid w:val="008309FC"/>
    <w:rsid w:val="0083527F"/>
    <w:rsid w:val="00837E18"/>
    <w:rsid w:val="008403A1"/>
    <w:rsid w:val="008411F6"/>
    <w:rsid w:val="0085674B"/>
    <w:rsid w:val="00857AE3"/>
    <w:rsid w:val="00862ED9"/>
    <w:rsid w:val="00870F85"/>
    <w:rsid w:val="00876A6C"/>
    <w:rsid w:val="00882E05"/>
    <w:rsid w:val="008A6ED8"/>
    <w:rsid w:val="008B2B52"/>
    <w:rsid w:val="008B694E"/>
    <w:rsid w:val="008C5728"/>
    <w:rsid w:val="008C59BD"/>
    <w:rsid w:val="008E5D1A"/>
    <w:rsid w:val="008E5EC3"/>
    <w:rsid w:val="008F329D"/>
    <w:rsid w:val="00902938"/>
    <w:rsid w:val="009140D6"/>
    <w:rsid w:val="0091756A"/>
    <w:rsid w:val="00917AF1"/>
    <w:rsid w:val="00932420"/>
    <w:rsid w:val="00950E8C"/>
    <w:rsid w:val="009531C2"/>
    <w:rsid w:val="00964144"/>
    <w:rsid w:val="00977E47"/>
    <w:rsid w:val="0099529E"/>
    <w:rsid w:val="0099731E"/>
    <w:rsid w:val="009A0B7A"/>
    <w:rsid w:val="009A0C11"/>
    <w:rsid w:val="009A49B9"/>
    <w:rsid w:val="009C1F74"/>
    <w:rsid w:val="009C5B44"/>
    <w:rsid w:val="009D1DDF"/>
    <w:rsid w:val="009D4575"/>
    <w:rsid w:val="009D72BC"/>
    <w:rsid w:val="009D7D21"/>
    <w:rsid w:val="009E50D3"/>
    <w:rsid w:val="009E7AD1"/>
    <w:rsid w:val="009F2ED2"/>
    <w:rsid w:val="00A102F8"/>
    <w:rsid w:val="00A40AF3"/>
    <w:rsid w:val="00A42D36"/>
    <w:rsid w:val="00A45FEE"/>
    <w:rsid w:val="00A62F92"/>
    <w:rsid w:val="00A638FA"/>
    <w:rsid w:val="00A6634C"/>
    <w:rsid w:val="00A66C6E"/>
    <w:rsid w:val="00A8366E"/>
    <w:rsid w:val="00A94E2B"/>
    <w:rsid w:val="00AA1BC1"/>
    <w:rsid w:val="00AA40EB"/>
    <w:rsid w:val="00AB68CE"/>
    <w:rsid w:val="00AC1706"/>
    <w:rsid w:val="00AC2471"/>
    <w:rsid w:val="00AE3D8A"/>
    <w:rsid w:val="00AF0A8D"/>
    <w:rsid w:val="00B008F4"/>
    <w:rsid w:val="00B13659"/>
    <w:rsid w:val="00B27D15"/>
    <w:rsid w:val="00B43E6F"/>
    <w:rsid w:val="00B539A1"/>
    <w:rsid w:val="00B57F85"/>
    <w:rsid w:val="00B65C61"/>
    <w:rsid w:val="00B82AC0"/>
    <w:rsid w:val="00B9636C"/>
    <w:rsid w:val="00B97B3D"/>
    <w:rsid w:val="00BA393D"/>
    <w:rsid w:val="00BB4C27"/>
    <w:rsid w:val="00BC354C"/>
    <w:rsid w:val="00BC46C2"/>
    <w:rsid w:val="00BC6EC6"/>
    <w:rsid w:val="00BE3E85"/>
    <w:rsid w:val="00BF35C6"/>
    <w:rsid w:val="00C01111"/>
    <w:rsid w:val="00C52CF4"/>
    <w:rsid w:val="00C55D67"/>
    <w:rsid w:val="00C56C01"/>
    <w:rsid w:val="00C63936"/>
    <w:rsid w:val="00C70BB3"/>
    <w:rsid w:val="00C7275B"/>
    <w:rsid w:val="00C82BC3"/>
    <w:rsid w:val="00C9225E"/>
    <w:rsid w:val="00C94CEB"/>
    <w:rsid w:val="00C95509"/>
    <w:rsid w:val="00C975A8"/>
    <w:rsid w:val="00CA2057"/>
    <w:rsid w:val="00CA35E4"/>
    <w:rsid w:val="00CB3E19"/>
    <w:rsid w:val="00CB469B"/>
    <w:rsid w:val="00CB6DD4"/>
    <w:rsid w:val="00CC2307"/>
    <w:rsid w:val="00CC5D75"/>
    <w:rsid w:val="00CD13E6"/>
    <w:rsid w:val="00CF007F"/>
    <w:rsid w:val="00CF2B55"/>
    <w:rsid w:val="00CF4B1F"/>
    <w:rsid w:val="00D049FE"/>
    <w:rsid w:val="00D05BCD"/>
    <w:rsid w:val="00D10E74"/>
    <w:rsid w:val="00D21C1D"/>
    <w:rsid w:val="00D27B0A"/>
    <w:rsid w:val="00D31863"/>
    <w:rsid w:val="00D41518"/>
    <w:rsid w:val="00D417BD"/>
    <w:rsid w:val="00D455C5"/>
    <w:rsid w:val="00D47583"/>
    <w:rsid w:val="00D515E9"/>
    <w:rsid w:val="00D52BF1"/>
    <w:rsid w:val="00D612EB"/>
    <w:rsid w:val="00D6242C"/>
    <w:rsid w:val="00D634F5"/>
    <w:rsid w:val="00D65CAA"/>
    <w:rsid w:val="00D7479C"/>
    <w:rsid w:val="00D76454"/>
    <w:rsid w:val="00D809B0"/>
    <w:rsid w:val="00D925BE"/>
    <w:rsid w:val="00D94E4B"/>
    <w:rsid w:val="00DA7952"/>
    <w:rsid w:val="00DB13DA"/>
    <w:rsid w:val="00DB7D0F"/>
    <w:rsid w:val="00DC291D"/>
    <w:rsid w:val="00DC3483"/>
    <w:rsid w:val="00DC6BE5"/>
    <w:rsid w:val="00DC7360"/>
    <w:rsid w:val="00DD2F18"/>
    <w:rsid w:val="00DE3F4D"/>
    <w:rsid w:val="00DE5284"/>
    <w:rsid w:val="00DF0D0B"/>
    <w:rsid w:val="00E06603"/>
    <w:rsid w:val="00E1451F"/>
    <w:rsid w:val="00E146C2"/>
    <w:rsid w:val="00E240D2"/>
    <w:rsid w:val="00E3208C"/>
    <w:rsid w:val="00E32BAB"/>
    <w:rsid w:val="00E33264"/>
    <w:rsid w:val="00E448E4"/>
    <w:rsid w:val="00E52C7B"/>
    <w:rsid w:val="00E70255"/>
    <w:rsid w:val="00E773FD"/>
    <w:rsid w:val="00E804FA"/>
    <w:rsid w:val="00E85597"/>
    <w:rsid w:val="00E91DDC"/>
    <w:rsid w:val="00E92F16"/>
    <w:rsid w:val="00E97996"/>
    <w:rsid w:val="00EA0C8A"/>
    <w:rsid w:val="00EA4936"/>
    <w:rsid w:val="00EB38C7"/>
    <w:rsid w:val="00EB3E19"/>
    <w:rsid w:val="00EC2784"/>
    <w:rsid w:val="00EC5239"/>
    <w:rsid w:val="00ED0E37"/>
    <w:rsid w:val="00EE200B"/>
    <w:rsid w:val="00EF13CB"/>
    <w:rsid w:val="00EF780B"/>
    <w:rsid w:val="00F00AF6"/>
    <w:rsid w:val="00F020EC"/>
    <w:rsid w:val="00F13647"/>
    <w:rsid w:val="00F153BD"/>
    <w:rsid w:val="00F15F22"/>
    <w:rsid w:val="00F25EFD"/>
    <w:rsid w:val="00F30E0E"/>
    <w:rsid w:val="00F31D3E"/>
    <w:rsid w:val="00F348A7"/>
    <w:rsid w:val="00F4367E"/>
    <w:rsid w:val="00F43798"/>
    <w:rsid w:val="00F44A55"/>
    <w:rsid w:val="00F470B6"/>
    <w:rsid w:val="00F53A3F"/>
    <w:rsid w:val="00F54348"/>
    <w:rsid w:val="00F63601"/>
    <w:rsid w:val="00F949A2"/>
    <w:rsid w:val="00F97412"/>
    <w:rsid w:val="00FB287C"/>
    <w:rsid w:val="00FC4BB5"/>
    <w:rsid w:val="00FC56C6"/>
    <w:rsid w:val="00FD400A"/>
    <w:rsid w:val="00FD479F"/>
    <w:rsid w:val="00FD4BAA"/>
    <w:rsid w:val="00FD754E"/>
    <w:rsid w:val="00FE3C62"/>
    <w:rsid w:val="00FE58A9"/>
    <w:rsid w:val="00FF2DEA"/>
    <w:rsid w:val="00FF4E35"/>
    <w:rsid w:val="00FF7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3FE6FA-149D-4AF2-B7C1-88994EF6D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E05"/>
  </w:style>
  <w:style w:type="paragraph" w:styleId="Heading1">
    <w:name w:val="heading 1"/>
    <w:basedOn w:val="Normal"/>
    <w:next w:val="Normal"/>
    <w:link w:val="Heading1Char"/>
    <w:uiPriority w:val="9"/>
    <w:qFormat/>
    <w:rsid w:val="004446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82E"/>
  </w:style>
  <w:style w:type="paragraph" w:styleId="Footer">
    <w:name w:val="footer"/>
    <w:basedOn w:val="Normal"/>
    <w:link w:val="FooterChar"/>
    <w:uiPriority w:val="99"/>
    <w:unhideWhenUsed/>
    <w:rsid w:val="00303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82E"/>
  </w:style>
  <w:style w:type="character" w:customStyle="1" w:styleId="Heading1Char">
    <w:name w:val="Heading 1 Char"/>
    <w:basedOn w:val="DefaultParagraphFont"/>
    <w:link w:val="Heading1"/>
    <w:uiPriority w:val="9"/>
    <w:rsid w:val="004446D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C3483"/>
    <w:pPr>
      <w:outlineLvl w:val="9"/>
    </w:pPr>
  </w:style>
  <w:style w:type="paragraph" w:styleId="TOC1">
    <w:name w:val="toc 1"/>
    <w:basedOn w:val="Normal"/>
    <w:next w:val="Normal"/>
    <w:autoRedefine/>
    <w:uiPriority w:val="39"/>
    <w:unhideWhenUsed/>
    <w:rsid w:val="00DC3483"/>
    <w:pPr>
      <w:spacing w:after="100"/>
    </w:pPr>
  </w:style>
  <w:style w:type="character" w:styleId="Hyperlink">
    <w:name w:val="Hyperlink"/>
    <w:basedOn w:val="DefaultParagraphFont"/>
    <w:uiPriority w:val="99"/>
    <w:unhideWhenUsed/>
    <w:rsid w:val="00DC3483"/>
    <w:rPr>
      <w:color w:val="0563C1" w:themeColor="hyperlink"/>
      <w:u w:val="single"/>
    </w:rPr>
  </w:style>
  <w:style w:type="paragraph" w:styleId="ListParagraph">
    <w:name w:val="List Paragraph"/>
    <w:basedOn w:val="Normal"/>
    <w:uiPriority w:val="34"/>
    <w:qFormat/>
    <w:rsid w:val="000A7A9D"/>
    <w:pPr>
      <w:ind w:left="720"/>
      <w:contextualSpacing/>
    </w:pPr>
  </w:style>
  <w:style w:type="table" w:styleId="TableGrid">
    <w:name w:val="Table Grid"/>
    <w:basedOn w:val="TableNormal"/>
    <w:uiPriority w:val="39"/>
    <w:rsid w:val="000A4E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000989">
      <w:bodyDiv w:val="1"/>
      <w:marLeft w:val="0"/>
      <w:marRight w:val="0"/>
      <w:marTop w:val="0"/>
      <w:marBottom w:val="0"/>
      <w:divBdr>
        <w:top w:val="none" w:sz="0" w:space="0" w:color="auto"/>
        <w:left w:val="none" w:sz="0" w:space="0" w:color="auto"/>
        <w:bottom w:val="none" w:sz="0" w:space="0" w:color="auto"/>
        <w:right w:val="none" w:sz="0" w:space="0" w:color="auto"/>
      </w:divBdr>
    </w:div>
    <w:div w:id="2050453069">
      <w:bodyDiv w:val="1"/>
      <w:marLeft w:val="0"/>
      <w:marRight w:val="0"/>
      <w:marTop w:val="0"/>
      <w:marBottom w:val="0"/>
      <w:divBdr>
        <w:top w:val="none" w:sz="0" w:space="0" w:color="auto"/>
        <w:left w:val="none" w:sz="0" w:space="0" w:color="auto"/>
        <w:bottom w:val="none" w:sz="0" w:space="0" w:color="auto"/>
        <w:right w:val="none" w:sz="0" w:space="0" w:color="auto"/>
      </w:divBdr>
    </w:div>
    <w:div w:id="205639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yperlink" Target="http://www.businessinsider.com" TargetMode="External"/><Relationship Id="rId3" Type="http://schemas.openxmlformats.org/officeDocument/2006/relationships/styles" Target="styles.xml"/><Relationship Id="rId21" Type="http://schemas.openxmlformats.org/officeDocument/2006/relationships/hyperlink" Target="http://www.omicsonline.org"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www.linkedin.com" TargetMode="External"/><Relationship Id="rId2" Type="http://schemas.openxmlformats.org/officeDocument/2006/relationships/numbering" Target="numbering.xml"/><Relationship Id="rId16" Type="http://schemas.openxmlformats.org/officeDocument/2006/relationships/hyperlink" Target="http://www.aaii.com" TargetMode="External"/><Relationship Id="rId20" Type="http://schemas.openxmlformats.org/officeDocument/2006/relationships/hyperlink" Target="http://www.researchgate.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yaccountingcourse.com" TargetMode="External"/><Relationship Id="rId23"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hyperlink" Target="http://www.arborinvestmentplanner.com"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www.google.com" TargetMode="Externa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Liquidity ratio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Sheet1!$A$2</c:f>
              <c:strCache>
                <c:ptCount val="1"/>
                <c:pt idx="0">
                  <c:v>Rak ceramics                    </c:v>
                </c:pt>
              </c:strCache>
            </c:strRef>
          </c:tx>
          <c:spPr>
            <a:solidFill>
              <a:schemeClr val="accent1"/>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Sheet1!$B$2:$G$2</c:f>
              <c:numCache>
                <c:formatCode>General</c:formatCode>
                <c:ptCount val="6"/>
                <c:pt idx="0">
                  <c:v>0.3</c:v>
                </c:pt>
                <c:pt idx="1">
                  <c:v>0.37</c:v>
                </c:pt>
                <c:pt idx="2">
                  <c:v>0.23</c:v>
                </c:pt>
                <c:pt idx="3">
                  <c:v>0.24</c:v>
                </c:pt>
                <c:pt idx="4">
                  <c:v>0.24</c:v>
                </c:pt>
                <c:pt idx="5">
                  <c:v>0.27600000000000002</c:v>
                </c:pt>
              </c:numCache>
            </c:numRef>
          </c:val>
        </c:ser>
        <c:ser>
          <c:idx val="1"/>
          <c:order val="1"/>
          <c:tx>
            <c:strRef>
              <c:f>Sheet1!$A$3</c:f>
              <c:strCache>
                <c:ptCount val="1"/>
                <c:pt idx="0">
                  <c:v>Shinepukur ceramics</c:v>
                </c:pt>
              </c:strCache>
            </c:strRef>
          </c:tx>
          <c:spPr>
            <a:solidFill>
              <a:schemeClr val="accent2"/>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Sheet1!$B$3:$G$3</c:f>
              <c:numCache>
                <c:formatCode>General</c:formatCode>
                <c:ptCount val="6"/>
                <c:pt idx="0">
                  <c:v>-6.77</c:v>
                </c:pt>
                <c:pt idx="1">
                  <c:v>-0.11</c:v>
                </c:pt>
                <c:pt idx="2">
                  <c:v>0</c:v>
                </c:pt>
                <c:pt idx="3">
                  <c:v>-0.1</c:v>
                </c:pt>
                <c:pt idx="4">
                  <c:v>-0.1</c:v>
                </c:pt>
                <c:pt idx="5">
                  <c:v>-7.1589999999999998</c:v>
                </c:pt>
              </c:numCache>
            </c:numRef>
          </c:val>
        </c:ser>
        <c:ser>
          <c:idx val="2"/>
          <c:order val="2"/>
          <c:tx>
            <c:strRef>
              <c:f>Sheet1!$A$4</c:f>
              <c:strCache>
                <c:ptCount val="1"/>
                <c:pt idx="0">
                  <c:v>Monno ceramics</c:v>
                </c:pt>
              </c:strCache>
            </c:strRef>
          </c:tx>
          <c:spPr>
            <a:solidFill>
              <a:schemeClr val="accent3"/>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Sheet1!$B$4:$G$4</c:f>
              <c:numCache>
                <c:formatCode>General</c:formatCode>
                <c:ptCount val="6"/>
                <c:pt idx="0">
                  <c:v>1.7999999999999999E-2</c:v>
                </c:pt>
                <c:pt idx="1">
                  <c:v>-6.87</c:v>
                </c:pt>
                <c:pt idx="2">
                  <c:v>6.87</c:v>
                </c:pt>
                <c:pt idx="3">
                  <c:v>5.5E-2</c:v>
                </c:pt>
                <c:pt idx="4">
                  <c:v>2.8000000000000001E-2</c:v>
                </c:pt>
                <c:pt idx="5">
                  <c:v>0.10100000000000001</c:v>
                </c:pt>
              </c:numCache>
            </c:numRef>
          </c:val>
        </c:ser>
        <c:ser>
          <c:idx val="3"/>
          <c:order val="3"/>
          <c:tx>
            <c:strRef>
              <c:f>Sheet1!$A$5</c:f>
              <c:strCache>
                <c:ptCount val="1"/>
              </c:strCache>
            </c:strRef>
          </c:tx>
          <c:spPr>
            <a:solidFill>
              <a:schemeClr val="accent4"/>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Sheet1!$B$5:$G$5</c:f>
              <c:numCache>
                <c:formatCode>General</c:formatCode>
                <c:ptCount val="6"/>
                <c:pt idx="5">
                  <c:v>-6.782</c:v>
                </c:pt>
              </c:numCache>
            </c:numRef>
          </c:val>
        </c:ser>
        <c:dLbls>
          <c:showLegendKey val="0"/>
          <c:showVal val="0"/>
          <c:showCatName val="0"/>
          <c:showSerName val="0"/>
          <c:showPercent val="0"/>
          <c:showBubbleSize val="0"/>
        </c:dLbls>
        <c:gapWidth val="219"/>
        <c:overlap val="-27"/>
        <c:axId val="471959240"/>
        <c:axId val="471960024"/>
      </c:barChart>
      <c:catAx>
        <c:axId val="471959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1960024"/>
        <c:crosses val="autoZero"/>
        <c:auto val="1"/>
        <c:lblAlgn val="ctr"/>
        <c:lblOffset val="100"/>
        <c:noMultiLvlLbl val="0"/>
      </c:catAx>
      <c:valAx>
        <c:axId val="471960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1959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Profitability ratio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Sheet1!$A$2</c:f>
              <c:strCache>
                <c:ptCount val="1"/>
                <c:pt idx="0">
                  <c:v>Rak ceramics                    </c:v>
                </c:pt>
              </c:strCache>
            </c:strRef>
          </c:tx>
          <c:spPr>
            <a:solidFill>
              <a:schemeClr val="accent1"/>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Sheet1!$B$2:$G$2</c:f>
              <c:numCache>
                <c:formatCode>General</c:formatCode>
                <c:ptCount val="6"/>
                <c:pt idx="0">
                  <c:v>0.14000000000000001</c:v>
                </c:pt>
                <c:pt idx="1">
                  <c:v>0.11</c:v>
                </c:pt>
                <c:pt idx="2">
                  <c:v>0.11</c:v>
                </c:pt>
                <c:pt idx="3">
                  <c:v>0.11</c:v>
                </c:pt>
                <c:pt idx="4">
                  <c:v>0.12</c:v>
                </c:pt>
                <c:pt idx="5">
                  <c:v>0.11799999999999999</c:v>
                </c:pt>
              </c:numCache>
            </c:numRef>
          </c:val>
        </c:ser>
        <c:ser>
          <c:idx val="1"/>
          <c:order val="1"/>
          <c:tx>
            <c:strRef>
              <c:f>Sheet1!$A$3</c:f>
              <c:strCache>
                <c:ptCount val="1"/>
                <c:pt idx="0">
                  <c:v>Shinepukur ceramics</c:v>
                </c:pt>
              </c:strCache>
            </c:strRef>
          </c:tx>
          <c:spPr>
            <a:solidFill>
              <a:schemeClr val="accent2"/>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Sheet1!$B$3:$G$3</c:f>
              <c:numCache>
                <c:formatCode>General</c:formatCode>
                <c:ptCount val="6"/>
                <c:pt idx="0">
                  <c:v>0.02</c:v>
                </c:pt>
                <c:pt idx="1">
                  <c:v>-1.2E-2</c:v>
                </c:pt>
                <c:pt idx="2">
                  <c:v>-1.0999999999999999E-2</c:v>
                </c:pt>
                <c:pt idx="3">
                  <c:v>-2.9000000000000001E-2</c:v>
                </c:pt>
                <c:pt idx="4">
                  <c:v>-2.8000000000000001E-2</c:v>
                </c:pt>
                <c:pt idx="5">
                  <c:v>-1.2E-2</c:v>
                </c:pt>
              </c:numCache>
            </c:numRef>
          </c:val>
        </c:ser>
        <c:ser>
          <c:idx val="2"/>
          <c:order val="2"/>
          <c:tx>
            <c:strRef>
              <c:f>Sheet1!$A$4</c:f>
              <c:strCache>
                <c:ptCount val="1"/>
                <c:pt idx="0">
                  <c:v>Monno ceramics</c:v>
                </c:pt>
              </c:strCache>
            </c:strRef>
          </c:tx>
          <c:spPr>
            <a:solidFill>
              <a:schemeClr val="accent3"/>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Sheet1!$B$4:$G$4</c:f>
              <c:numCache>
                <c:formatCode>General</c:formatCode>
                <c:ptCount val="6"/>
                <c:pt idx="0">
                  <c:v>0.67</c:v>
                </c:pt>
                <c:pt idx="1">
                  <c:v>0</c:v>
                </c:pt>
                <c:pt idx="2">
                  <c:v>0.66</c:v>
                </c:pt>
                <c:pt idx="3">
                  <c:v>0.63</c:v>
                </c:pt>
                <c:pt idx="4">
                  <c:v>0.62</c:v>
                </c:pt>
                <c:pt idx="5">
                  <c:v>0.51600000000000001</c:v>
                </c:pt>
              </c:numCache>
            </c:numRef>
          </c:val>
        </c:ser>
        <c:ser>
          <c:idx val="3"/>
          <c:order val="3"/>
          <c:tx>
            <c:strRef>
              <c:f>Sheet1!$A$5</c:f>
              <c:strCache>
                <c:ptCount val="1"/>
              </c:strCache>
            </c:strRef>
          </c:tx>
          <c:spPr>
            <a:solidFill>
              <a:schemeClr val="accent4"/>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Sheet1!$B$5:$G$5</c:f>
              <c:numCache>
                <c:formatCode>General</c:formatCode>
                <c:ptCount val="6"/>
                <c:pt idx="5">
                  <c:v>0.622</c:v>
                </c:pt>
              </c:numCache>
            </c:numRef>
          </c:val>
        </c:ser>
        <c:dLbls>
          <c:showLegendKey val="0"/>
          <c:showVal val="0"/>
          <c:showCatName val="0"/>
          <c:showSerName val="0"/>
          <c:showPercent val="0"/>
          <c:showBubbleSize val="0"/>
        </c:dLbls>
        <c:gapWidth val="219"/>
        <c:overlap val="-27"/>
        <c:axId val="471956888"/>
        <c:axId val="471957280"/>
      </c:barChart>
      <c:catAx>
        <c:axId val="471956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1957280"/>
        <c:crosses val="autoZero"/>
        <c:auto val="1"/>
        <c:lblAlgn val="ctr"/>
        <c:lblOffset val="100"/>
        <c:noMultiLvlLbl val="0"/>
      </c:catAx>
      <c:valAx>
        <c:axId val="471957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1956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Efficiency</a:t>
            </a:r>
            <a:r>
              <a:rPr lang="en-US" baseline="0"/>
              <a:t> ratio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Sheet1!$A$2</c:f>
              <c:strCache>
                <c:ptCount val="1"/>
                <c:pt idx="0">
                  <c:v>Rak ceramics                    </c:v>
                </c:pt>
              </c:strCache>
            </c:strRef>
          </c:tx>
          <c:spPr>
            <a:solidFill>
              <a:schemeClr val="accent1"/>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Sheet1!$B$2:$G$2</c:f>
              <c:numCache>
                <c:formatCode>General</c:formatCode>
                <c:ptCount val="6"/>
                <c:pt idx="0">
                  <c:v>1.2999999999999999E-2</c:v>
                </c:pt>
                <c:pt idx="1">
                  <c:v>0.11</c:v>
                </c:pt>
                <c:pt idx="2">
                  <c:v>0.13</c:v>
                </c:pt>
                <c:pt idx="3">
                  <c:v>0.11</c:v>
                </c:pt>
                <c:pt idx="4">
                  <c:v>0.11</c:v>
                </c:pt>
                <c:pt idx="5">
                  <c:v>9.459999999999999E-2</c:v>
                </c:pt>
              </c:numCache>
            </c:numRef>
          </c:val>
        </c:ser>
        <c:ser>
          <c:idx val="1"/>
          <c:order val="1"/>
          <c:tx>
            <c:strRef>
              <c:f>Sheet1!$A$3</c:f>
              <c:strCache>
                <c:ptCount val="1"/>
                <c:pt idx="0">
                  <c:v>Shinepukur ceramics</c:v>
                </c:pt>
              </c:strCache>
            </c:strRef>
          </c:tx>
          <c:spPr>
            <a:solidFill>
              <a:schemeClr val="accent2"/>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Sheet1!$B$3:$G$3</c:f>
              <c:numCache>
                <c:formatCode>General</c:formatCode>
                <c:ptCount val="6"/>
                <c:pt idx="0">
                  <c:v>-4.22</c:v>
                </c:pt>
                <c:pt idx="1">
                  <c:v>3.25</c:v>
                </c:pt>
                <c:pt idx="2">
                  <c:v>2.68</c:v>
                </c:pt>
                <c:pt idx="3">
                  <c:v>-9.36</c:v>
                </c:pt>
                <c:pt idx="4">
                  <c:v>3.48</c:v>
                </c:pt>
                <c:pt idx="5">
                  <c:v>-0.83399999999999963</c:v>
                </c:pt>
              </c:numCache>
            </c:numRef>
          </c:val>
        </c:ser>
        <c:ser>
          <c:idx val="2"/>
          <c:order val="2"/>
          <c:tx>
            <c:strRef>
              <c:f>Sheet1!$A$4</c:f>
              <c:strCache>
                <c:ptCount val="1"/>
                <c:pt idx="0">
                  <c:v>Monno ceramics</c:v>
                </c:pt>
              </c:strCache>
            </c:strRef>
          </c:tx>
          <c:spPr>
            <a:solidFill>
              <a:schemeClr val="accent3"/>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Sheet1!$B$4:$G$4</c:f>
              <c:numCache>
                <c:formatCode>General</c:formatCode>
                <c:ptCount val="6"/>
                <c:pt idx="0">
                  <c:v>3.53</c:v>
                </c:pt>
                <c:pt idx="1">
                  <c:v>1.1499999999999999</c:v>
                </c:pt>
                <c:pt idx="2">
                  <c:v>1.1499999999999999</c:v>
                </c:pt>
                <c:pt idx="3">
                  <c:v>9.59</c:v>
                </c:pt>
                <c:pt idx="4">
                  <c:v>1.25</c:v>
                </c:pt>
                <c:pt idx="5">
                  <c:v>3.3340000000000005</c:v>
                </c:pt>
              </c:numCache>
            </c:numRef>
          </c:val>
        </c:ser>
        <c:ser>
          <c:idx val="3"/>
          <c:order val="3"/>
          <c:tx>
            <c:strRef>
              <c:f>Sheet1!$A$5</c:f>
              <c:strCache>
                <c:ptCount val="1"/>
              </c:strCache>
            </c:strRef>
          </c:tx>
          <c:spPr>
            <a:solidFill>
              <a:schemeClr val="accent4"/>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Sheet1!$B$5:$G$5</c:f>
              <c:numCache>
                <c:formatCode>General</c:formatCode>
                <c:ptCount val="6"/>
                <c:pt idx="5">
                  <c:v>2.5946000000000007</c:v>
                </c:pt>
              </c:numCache>
            </c:numRef>
          </c:val>
        </c:ser>
        <c:dLbls>
          <c:showLegendKey val="0"/>
          <c:showVal val="0"/>
          <c:showCatName val="0"/>
          <c:showSerName val="0"/>
          <c:showPercent val="0"/>
          <c:showBubbleSize val="0"/>
        </c:dLbls>
        <c:gapWidth val="219"/>
        <c:overlap val="-27"/>
        <c:axId val="467610192"/>
        <c:axId val="467610584"/>
      </c:barChart>
      <c:catAx>
        <c:axId val="467610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610584"/>
        <c:crosses val="autoZero"/>
        <c:auto val="1"/>
        <c:lblAlgn val="ctr"/>
        <c:lblOffset val="100"/>
        <c:noMultiLvlLbl val="0"/>
      </c:catAx>
      <c:valAx>
        <c:axId val="467610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610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Volatility</a:t>
            </a:r>
            <a:r>
              <a:rPr lang="en-US" baseline="0"/>
              <a:t> ratio</a:t>
            </a:r>
            <a:endParaRPr lang="en-US"/>
          </a:p>
        </c:rich>
      </c:tx>
      <c:layout>
        <c:manualLayout>
          <c:xMode val="edge"/>
          <c:yMode val="edge"/>
          <c:x val="0.42396897503196718"/>
          <c:y val="1.860753605210110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Sheet1!$A$2</c:f>
              <c:strCache>
                <c:ptCount val="1"/>
                <c:pt idx="0">
                  <c:v>Rak ceramics                    </c:v>
                </c:pt>
              </c:strCache>
            </c:strRef>
          </c:tx>
          <c:spPr>
            <a:solidFill>
              <a:schemeClr val="accent1"/>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Sheet1!$B$2:$G$2</c:f>
              <c:numCache>
                <c:formatCode>General</c:formatCode>
                <c:ptCount val="6"/>
                <c:pt idx="0">
                  <c:v>0.3</c:v>
                </c:pt>
                <c:pt idx="1">
                  <c:v>8.4600000000000009</c:v>
                </c:pt>
                <c:pt idx="2">
                  <c:v>7.14</c:v>
                </c:pt>
                <c:pt idx="3">
                  <c:v>6.67</c:v>
                </c:pt>
                <c:pt idx="4">
                  <c:v>0.63</c:v>
                </c:pt>
                <c:pt idx="5">
                  <c:v>4.6399999999999997</c:v>
                </c:pt>
              </c:numCache>
            </c:numRef>
          </c:val>
        </c:ser>
        <c:ser>
          <c:idx val="1"/>
          <c:order val="1"/>
          <c:tx>
            <c:strRef>
              <c:f>Sheet1!$A$3</c:f>
              <c:strCache>
                <c:ptCount val="1"/>
                <c:pt idx="0">
                  <c:v>Shinepukur ceramics</c:v>
                </c:pt>
              </c:strCache>
            </c:strRef>
          </c:tx>
          <c:spPr>
            <a:solidFill>
              <a:schemeClr val="accent2"/>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Sheet1!$B$3:$G$3</c:f>
              <c:numCache>
                <c:formatCode>General</c:formatCode>
                <c:ptCount val="6"/>
                <c:pt idx="0">
                  <c:v>0.61</c:v>
                </c:pt>
                <c:pt idx="1">
                  <c:v>0.06</c:v>
                </c:pt>
                <c:pt idx="2">
                  <c:v>0.06</c:v>
                </c:pt>
                <c:pt idx="3">
                  <c:v>0.06</c:v>
                </c:pt>
                <c:pt idx="4">
                  <c:v>0</c:v>
                </c:pt>
                <c:pt idx="5">
                  <c:v>0.158</c:v>
                </c:pt>
              </c:numCache>
            </c:numRef>
          </c:val>
        </c:ser>
        <c:ser>
          <c:idx val="2"/>
          <c:order val="2"/>
          <c:tx>
            <c:strRef>
              <c:f>Sheet1!$A$4</c:f>
              <c:strCache>
                <c:ptCount val="1"/>
                <c:pt idx="0">
                  <c:v>Monno ceramics</c:v>
                </c:pt>
              </c:strCache>
            </c:strRef>
          </c:tx>
          <c:spPr>
            <a:solidFill>
              <a:schemeClr val="accent3"/>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Sheet1!$B$4:$G$4</c:f>
              <c:numCache>
                <c:formatCode>General</c:formatCode>
                <c:ptCount val="6"/>
                <c:pt idx="0">
                  <c:v>1.26</c:v>
                </c:pt>
                <c:pt idx="1">
                  <c:v>1.17</c:v>
                </c:pt>
                <c:pt idx="2">
                  <c:v>1.17</c:v>
                </c:pt>
                <c:pt idx="3">
                  <c:v>0.97</c:v>
                </c:pt>
                <c:pt idx="4">
                  <c:v>0.97</c:v>
                </c:pt>
                <c:pt idx="5">
                  <c:v>1.1079999999999999</c:v>
                </c:pt>
              </c:numCache>
            </c:numRef>
          </c:val>
        </c:ser>
        <c:ser>
          <c:idx val="3"/>
          <c:order val="3"/>
          <c:tx>
            <c:strRef>
              <c:f>Sheet1!$A$5</c:f>
              <c:strCache>
                <c:ptCount val="1"/>
              </c:strCache>
            </c:strRef>
          </c:tx>
          <c:spPr>
            <a:solidFill>
              <a:schemeClr val="accent4"/>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Sheet1!$B$5:$G$5</c:f>
              <c:numCache>
                <c:formatCode>General</c:formatCode>
                <c:ptCount val="6"/>
                <c:pt idx="5">
                  <c:v>5.9059999999999997</c:v>
                </c:pt>
              </c:numCache>
            </c:numRef>
          </c:val>
        </c:ser>
        <c:dLbls>
          <c:showLegendKey val="0"/>
          <c:showVal val="0"/>
          <c:showCatName val="0"/>
          <c:showSerName val="0"/>
          <c:showPercent val="0"/>
          <c:showBubbleSize val="0"/>
        </c:dLbls>
        <c:gapWidth val="219"/>
        <c:overlap val="-27"/>
        <c:axId val="467608624"/>
        <c:axId val="467610976"/>
      </c:barChart>
      <c:catAx>
        <c:axId val="467608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610976"/>
        <c:crosses val="autoZero"/>
        <c:auto val="1"/>
        <c:lblAlgn val="ctr"/>
        <c:lblOffset val="100"/>
        <c:noMultiLvlLbl val="0"/>
      </c:catAx>
      <c:valAx>
        <c:axId val="467610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608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 asset turnover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Sheet1!$A$2</c:f>
              <c:strCache>
                <c:ptCount val="1"/>
                <c:pt idx="0">
                  <c:v>Rak ceramics                    </c:v>
                </c:pt>
              </c:strCache>
            </c:strRef>
          </c:tx>
          <c:spPr>
            <a:solidFill>
              <a:schemeClr val="accent1"/>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Sheet1!$B$2:$G$2</c:f>
              <c:numCache>
                <c:formatCode>General</c:formatCode>
                <c:ptCount val="6"/>
                <c:pt idx="0">
                  <c:v>0.23</c:v>
                </c:pt>
                <c:pt idx="1">
                  <c:v>0.2</c:v>
                </c:pt>
                <c:pt idx="2">
                  <c:v>0.06</c:v>
                </c:pt>
                <c:pt idx="3">
                  <c:v>0.21</c:v>
                </c:pt>
                <c:pt idx="4">
                  <c:v>0.59</c:v>
                </c:pt>
                <c:pt idx="5">
                  <c:v>0.25800000000000001</c:v>
                </c:pt>
              </c:numCache>
            </c:numRef>
          </c:val>
        </c:ser>
        <c:ser>
          <c:idx val="1"/>
          <c:order val="1"/>
          <c:tx>
            <c:strRef>
              <c:f>Sheet1!$A$3</c:f>
              <c:strCache>
                <c:ptCount val="1"/>
                <c:pt idx="0">
                  <c:v>Shinepukur ceramics</c:v>
                </c:pt>
              </c:strCache>
            </c:strRef>
          </c:tx>
          <c:spPr>
            <a:solidFill>
              <a:schemeClr val="accent2"/>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Sheet1!$B$3:$G$3</c:f>
              <c:numCache>
                <c:formatCode>General</c:formatCode>
                <c:ptCount val="6"/>
                <c:pt idx="0">
                  <c:v>6.9000000000000006E-2</c:v>
                </c:pt>
                <c:pt idx="1">
                  <c:v>6.3E-2</c:v>
                </c:pt>
                <c:pt idx="2">
                  <c:v>0.05</c:v>
                </c:pt>
                <c:pt idx="3">
                  <c:v>6.9000000000000006E-2</c:v>
                </c:pt>
                <c:pt idx="4">
                  <c:v>0.05</c:v>
                </c:pt>
                <c:pt idx="5">
                  <c:v>6.0199999999999997E-2</c:v>
                </c:pt>
              </c:numCache>
            </c:numRef>
          </c:val>
        </c:ser>
        <c:ser>
          <c:idx val="2"/>
          <c:order val="2"/>
          <c:tx>
            <c:strRef>
              <c:f>Sheet1!$A$4</c:f>
              <c:strCache>
                <c:ptCount val="1"/>
                <c:pt idx="0">
                  <c:v>Monno ceramics</c:v>
                </c:pt>
              </c:strCache>
            </c:strRef>
          </c:tx>
          <c:spPr>
            <a:solidFill>
              <a:schemeClr val="accent3"/>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Sheet1!$B$4:$G$4</c:f>
              <c:numCache>
                <c:formatCode>General</c:formatCode>
                <c:ptCount val="6"/>
                <c:pt idx="0">
                  <c:v>4.7E-2</c:v>
                </c:pt>
                <c:pt idx="1">
                  <c:v>4.7E-2</c:v>
                </c:pt>
                <c:pt idx="2">
                  <c:v>4.7E-2</c:v>
                </c:pt>
                <c:pt idx="3">
                  <c:v>4.7E-2</c:v>
                </c:pt>
                <c:pt idx="4">
                  <c:v>4.9000000000000002E-2</c:v>
                </c:pt>
                <c:pt idx="5">
                  <c:v>4.7399999999999998E-2</c:v>
                </c:pt>
              </c:numCache>
            </c:numRef>
          </c:val>
        </c:ser>
        <c:ser>
          <c:idx val="3"/>
          <c:order val="3"/>
          <c:tx>
            <c:strRef>
              <c:f>Sheet1!$A$5</c:f>
              <c:strCache>
                <c:ptCount val="1"/>
              </c:strCache>
            </c:strRef>
          </c:tx>
          <c:spPr>
            <a:solidFill>
              <a:schemeClr val="accent4"/>
            </a:solidFill>
            <a:ln>
              <a:noFill/>
            </a:ln>
            <a:effectLst/>
          </c:spPr>
          <c:invertIfNegative val="0"/>
          <c:cat>
            <c:strRef>
              <c:f>Sheet1!$B$1:$G$1</c:f>
              <c:strCache>
                <c:ptCount val="6"/>
                <c:pt idx="0">
                  <c:v>Year 2013    </c:v>
                </c:pt>
                <c:pt idx="1">
                  <c:v>Year 2014</c:v>
                </c:pt>
                <c:pt idx="2">
                  <c:v> Year 2015   </c:v>
                </c:pt>
                <c:pt idx="3">
                  <c:v>Year 2016</c:v>
                </c:pt>
                <c:pt idx="4">
                  <c:v>Year 2017</c:v>
                </c:pt>
                <c:pt idx="5">
                  <c:v>Five years average</c:v>
                </c:pt>
              </c:strCache>
            </c:strRef>
          </c:cat>
          <c:val>
            <c:numRef>
              <c:f>Sheet1!$B$5:$G$5</c:f>
              <c:numCache>
                <c:formatCode>General</c:formatCode>
                <c:ptCount val="6"/>
                <c:pt idx="5">
                  <c:v>0.36559999999999998</c:v>
                </c:pt>
              </c:numCache>
            </c:numRef>
          </c:val>
        </c:ser>
        <c:dLbls>
          <c:showLegendKey val="0"/>
          <c:showVal val="0"/>
          <c:showCatName val="0"/>
          <c:showSerName val="0"/>
          <c:showPercent val="0"/>
          <c:showBubbleSize val="0"/>
        </c:dLbls>
        <c:gapWidth val="219"/>
        <c:overlap val="-27"/>
        <c:axId val="467607840"/>
        <c:axId val="467609016"/>
      </c:barChart>
      <c:catAx>
        <c:axId val="467607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609016"/>
        <c:crosses val="autoZero"/>
        <c:auto val="1"/>
        <c:lblAlgn val="ctr"/>
        <c:lblOffset val="100"/>
        <c:noMultiLvlLbl val="0"/>
      </c:catAx>
      <c:valAx>
        <c:axId val="467609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7607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Credit strength analysis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Sheet1!$A$2</c:f>
              <c:strCache>
                <c:ptCount val="1"/>
                <c:pt idx="0">
                  <c:v>RAK</c:v>
                </c:pt>
              </c:strCache>
            </c:strRef>
          </c:tx>
          <c:spPr>
            <a:solidFill>
              <a:schemeClr val="accent1"/>
            </a:solidFill>
            <a:ln>
              <a:noFill/>
            </a:ln>
            <a:effectLst/>
          </c:spPr>
          <c:invertIfNegative val="0"/>
          <c:cat>
            <c:strRef>
              <c:f>Sheet1!$B$1:$G$1</c:f>
              <c:strCache>
                <c:ptCount val="3"/>
                <c:pt idx="0">
                  <c:v>Safe</c:v>
                </c:pt>
                <c:pt idx="1">
                  <c:v>Grey</c:v>
                </c:pt>
                <c:pt idx="2">
                  <c:v>Distress</c:v>
                </c:pt>
              </c:strCache>
            </c:strRef>
          </c:cat>
          <c:val>
            <c:numRef>
              <c:f>Sheet1!$B$2:$G$2</c:f>
              <c:numCache>
                <c:formatCode>General</c:formatCode>
                <c:ptCount val="6"/>
                <c:pt idx="0">
                  <c:v>3</c:v>
                </c:pt>
                <c:pt idx="1">
                  <c:v>0</c:v>
                </c:pt>
                <c:pt idx="2">
                  <c:v>2</c:v>
                </c:pt>
              </c:numCache>
            </c:numRef>
          </c:val>
        </c:ser>
        <c:ser>
          <c:idx val="1"/>
          <c:order val="1"/>
          <c:tx>
            <c:strRef>
              <c:f>Sheet1!$A$3</c:f>
              <c:strCache>
                <c:ptCount val="1"/>
                <c:pt idx="0">
                  <c:v>Shinepukur</c:v>
                </c:pt>
              </c:strCache>
            </c:strRef>
          </c:tx>
          <c:spPr>
            <a:solidFill>
              <a:schemeClr val="accent2"/>
            </a:solidFill>
            <a:ln>
              <a:noFill/>
            </a:ln>
            <a:effectLst/>
          </c:spPr>
          <c:invertIfNegative val="0"/>
          <c:cat>
            <c:strRef>
              <c:f>Sheet1!$B$1:$G$1</c:f>
              <c:strCache>
                <c:ptCount val="3"/>
                <c:pt idx="0">
                  <c:v>Safe</c:v>
                </c:pt>
                <c:pt idx="1">
                  <c:v>Grey</c:v>
                </c:pt>
                <c:pt idx="2">
                  <c:v>Distress</c:v>
                </c:pt>
              </c:strCache>
            </c:strRef>
          </c:cat>
          <c:val>
            <c:numRef>
              <c:f>Sheet1!$B$3:$G$3</c:f>
              <c:numCache>
                <c:formatCode>General</c:formatCode>
                <c:ptCount val="6"/>
                <c:pt idx="0">
                  <c:v>3</c:v>
                </c:pt>
                <c:pt idx="1">
                  <c:v>0</c:v>
                </c:pt>
                <c:pt idx="2">
                  <c:v>2</c:v>
                </c:pt>
              </c:numCache>
            </c:numRef>
          </c:val>
        </c:ser>
        <c:ser>
          <c:idx val="2"/>
          <c:order val="2"/>
          <c:tx>
            <c:strRef>
              <c:f>Sheet1!$A$4</c:f>
              <c:strCache>
                <c:ptCount val="1"/>
                <c:pt idx="0">
                  <c:v>Monno</c:v>
                </c:pt>
              </c:strCache>
            </c:strRef>
          </c:tx>
          <c:spPr>
            <a:solidFill>
              <a:schemeClr val="accent3"/>
            </a:solidFill>
            <a:ln>
              <a:noFill/>
            </a:ln>
            <a:effectLst/>
          </c:spPr>
          <c:invertIfNegative val="0"/>
          <c:cat>
            <c:strRef>
              <c:f>Sheet1!$B$1:$G$1</c:f>
              <c:strCache>
                <c:ptCount val="3"/>
                <c:pt idx="0">
                  <c:v>Safe</c:v>
                </c:pt>
                <c:pt idx="1">
                  <c:v>Grey</c:v>
                </c:pt>
                <c:pt idx="2">
                  <c:v>Distress</c:v>
                </c:pt>
              </c:strCache>
            </c:strRef>
          </c:cat>
          <c:val>
            <c:numRef>
              <c:f>Sheet1!$B$4:$G$4</c:f>
              <c:numCache>
                <c:formatCode>General</c:formatCode>
                <c:ptCount val="6"/>
                <c:pt idx="0">
                  <c:v>5</c:v>
                </c:pt>
                <c:pt idx="1">
                  <c:v>0</c:v>
                </c:pt>
                <c:pt idx="2">
                  <c:v>0</c:v>
                </c:pt>
              </c:numCache>
            </c:numRef>
          </c:val>
        </c:ser>
        <c:ser>
          <c:idx val="3"/>
          <c:order val="3"/>
          <c:tx>
            <c:strRef>
              <c:f>Sheet1!$A$5</c:f>
              <c:strCache>
                <c:ptCount val="1"/>
                <c:pt idx="0">
                  <c:v>Total</c:v>
                </c:pt>
              </c:strCache>
            </c:strRef>
          </c:tx>
          <c:spPr>
            <a:solidFill>
              <a:schemeClr val="accent4"/>
            </a:solidFill>
            <a:ln>
              <a:noFill/>
            </a:ln>
            <a:effectLst/>
          </c:spPr>
          <c:invertIfNegative val="0"/>
          <c:cat>
            <c:strRef>
              <c:f>Sheet1!$B$1:$G$1</c:f>
              <c:strCache>
                <c:ptCount val="3"/>
                <c:pt idx="0">
                  <c:v>Safe</c:v>
                </c:pt>
                <c:pt idx="1">
                  <c:v>Grey</c:v>
                </c:pt>
                <c:pt idx="2">
                  <c:v>Distress</c:v>
                </c:pt>
              </c:strCache>
            </c:strRef>
          </c:cat>
          <c:val>
            <c:numRef>
              <c:f>Sheet1!$B$5:$G$5</c:f>
              <c:numCache>
                <c:formatCode>General</c:formatCode>
                <c:ptCount val="6"/>
                <c:pt idx="0">
                  <c:v>11</c:v>
                </c:pt>
                <c:pt idx="1">
                  <c:v>0</c:v>
                </c:pt>
                <c:pt idx="2">
                  <c:v>4</c:v>
                </c:pt>
              </c:numCache>
            </c:numRef>
          </c:val>
        </c:ser>
        <c:dLbls>
          <c:showLegendKey val="0"/>
          <c:showVal val="0"/>
          <c:showCatName val="0"/>
          <c:showSerName val="0"/>
          <c:showPercent val="0"/>
          <c:showBubbleSize val="0"/>
        </c:dLbls>
        <c:gapWidth val="219"/>
        <c:overlap val="-27"/>
        <c:axId val="466978568"/>
        <c:axId val="466978176"/>
      </c:barChart>
      <c:catAx>
        <c:axId val="466978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6978176"/>
        <c:crosses val="autoZero"/>
        <c:auto val="1"/>
        <c:lblAlgn val="ctr"/>
        <c:lblOffset val="100"/>
        <c:noMultiLvlLbl val="0"/>
      </c:catAx>
      <c:valAx>
        <c:axId val="466978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6978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B1AF4-37A7-49BE-BF82-9F5860F41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4094</Words>
  <Characters>23341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2018-07-04T08:02:00Z</dcterms:created>
  <dcterms:modified xsi:type="dcterms:W3CDTF">2018-07-04T08:02:00Z</dcterms:modified>
</cp:coreProperties>
</file>