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23B65E" w14:textId="77777777" w:rsidR="00E069FD" w:rsidRPr="00E069FD" w:rsidRDefault="00E069FD" w:rsidP="00E069FD">
      <w:pPr>
        <w:spacing w:before="100" w:beforeAutospacing="1" w:after="100" w:afterAutospacing="1" w:line="240" w:lineRule="auto"/>
        <w:jc w:val="center"/>
        <w:outlineLvl w:val="1"/>
        <w:rPr>
          <w:rFonts w:ascii="Arial" w:hAnsi="Arial" w:cs="Arial"/>
          <w:b/>
          <w:bCs/>
          <w:sz w:val="40"/>
          <w:szCs w:val="40"/>
          <w:lang w:bidi="bn-BD"/>
        </w:rPr>
      </w:pPr>
      <w:bookmarkStart w:id="0" w:name="_Toc234430539"/>
      <w:bookmarkStart w:id="1" w:name="_Toc235185326"/>
      <w:bookmarkStart w:id="2" w:name="_GoBack"/>
      <w:bookmarkEnd w:id="2"/>
      <w:r w:rsidRPr="00E069FD">
        <w:rPr>
          <w:rFonts w:ascii="Arial" w:hAnsi="Arial" w:cs="Arial"/>
          <w:b/>
          <w:bCs/>
          <w:sz w:val="40"/>
          <w:szCs w:val="40"/>
          <w:lang w:bidi="bn-BD"/>
        </w:rPr>
        <w:t>Women Banking Service in Bangladesh: A Case Study from United Commercial Bank (UCB)</w:t>
      </w:r>
    </w:p>
    <w:p w14:paraId="2D9FC0B5" w14:textId="77777777" w:rsidR="00E069FD" w:rsidRDefault="00E069FD" w:rsidP="00E069FD">
      <w:pPr>
        <w:spacing w:before="100" w:beforeAutospacing="1" w:after="100" w:afterAutospacing="1" w:line="240" w:lineRule="auto"/>
        <w:jc w:val="center"/>
        <w:outlineLvl w:val="1"/>
        <w:rPr>
          <w:rFonts w:ascii="Arial" w:hAnsi="Arial" w:cs="Arial"/>
          <w:b/>
          <w:bCs/>
          <w:sz w:val="40"/>
          <w:szCs w:val="40"/>
          <w:lang w:bidi="bn-BD"/>
        </w:rPr>
      </w:pPr>
    </w:p>
    <w:p w14:paraId="6D181913" w14:textId="77777777" w:rsidR="00E069FD" w:rsidRDefault="00E069FD" w:rsidP="00E069FD">
      <w:pPr>
        <w:spacing w:before="100" w:beforeAutospacing="1" w:after="100" w:afterAutospacing="1" w:line="240" w:lineRule="auto"/>
        <w:jc w:val="center"/>
        <w:outlineLvl w:val="1"/>
        <w:rPr>
          <w:rFonts w:ascii="Arial" w:hAnsi="Arial" w:cs="Arial"/>
          <w:b/>
          <w:bCs/>
          <w:sz w:val="40"/>
          <w:szCs w:val="40"/>
          <w:lang w:bidi="bn-BD"/>
        </w:rPr>
      </w:pPr>
    </w:p>
    <w:p w14:paraId="5086E171" w14:textId="77777777" w:rsidR="00E069FD" w:rsidRDefault="00E069FD" w:rsidP="00E069FD">
      <w:pPr>
        <w:spacing w:before="100" w:beforeAutospacing="1" w:after="100" w:afterAutospacing="1" w:line="240" w:lineRule="auto"/>
        <w:jc w:val="center"/>
        <w:outlineLvl w:val="1"/>
        <w:rPr>
          <w:rFonts w:ascii="Arial" w:hAnsi="Arial" w:cs="Arial"/>
          <w:b/>
          <w:bCs/>
          <w:sz w:val="40"/>
          <w:szCs w:val="40"/>
          <w:lang w:bidi="bn-BD"/>
        </w:rPr>
      </w:pPr>
    </w:p>
    <w:p w14:paraId="6183897C" w14:textId="77777777" w:rsidR="00E069FD" w:rsidRDefault="00E069FD" w:rsidP="00E069FD">
      <w:pPr>
        <w:spacing w:before="100" w:beforeAutospacing="1" w:after="100" w:afterAutospacing="1" w:line="240" w:lineRule="auto"/>
        <w:jc w:val="center"/>
        <w:outlineLvl w:val="1"/>
        <w:rPr>
          <w:rFonts w:ascii="Arial" w:hAnsi="Arial" w:cs="Arial"/>
          <w:b/>
          <w:bCs/>
          <w:sz w:val="40"/>
          <w:szCs w:val="40"/>
          <w:lang w:bidi="bn-BD"/>
        </w:rPr>
      </w:pPr>
    </w:p>
    <w:p w14:paraId="0E3E474C" w14:textId="77777777" w:rsidR="00E069FD" w:rsidRDefault="00E069FD" w:rsidP="00E069FD">
      <w:pPr>
        <w:spacing w:before="100" w:beforeAutospacing="1" w:after="100" w:afterAutospacing="1" w:line="240" w:lineRule="auto"/>
        <w:jc w:val="center"/>
        <w:outlineLvl w:val="1"/>
        <w:rPr>
          <w:rFonts w:ascii="Arial" w:hAnsi="Arial" w:cs="Arial"/>
          <w:b/>
          <w:bCs/>
          <w:sz w:val="40"/>
          <w:szCs w:val="40"/>
          <w:lang w:bidi="bn-BD"/>
        </w:rPr>
      </w:pPr>
    </w:p>
    <w:p w14:paraId="0641DBA5" w14:textId="580966D8" w:rsidR="00E069FD" w:rsidRPr="00E069FD" w:rsidRDefault="00E069FD" w:rsidP="00E069FD">
      <w:pPr>
        <w:spacing w:before="100" w:beforeAutospacing="1" w:after="100" w:afterAutospacing="1" w:line="240" w:lineRule="auto"/>
        <w:jc w:val="center"/>
        <w:outlineLvl w:val="1"/>
        <w:rPr>
          <w:rFonts w:ascii="Arial" w:hAnsi="Arial" w:cs="Arial"/>
          <w:sz w:val="40"/>
          <w:szCs w:val="40"/>
          <w:lang w:bidi="bn-BD"/>
        </w:rPr>
      </w:pPr>
      <w:r w:rsidRPr="00E069FD">
        <w:rPr>
          <w:rFonts w:ascii="Arial" w:hAnsi="Arial" w:cs="Arial"/>
          <w:sz w:val="40"/>
          <w:szCs w:val="40"/>
          <w:lang w:bidi="bn-BD"/>
        </w:rPr>
        <w:t>Nasrin Sultana</w:t>
      </w:r>
    </w:p>
    <w:p w14:paraId="6C7E9389"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4EEEDB91"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3C6A19A0"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10B14690"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7BECABBF"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4185A962"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3FBFFD20"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4D65E1B2" w14:textId="77777777" w:rsidR="00E069FD" w:rsidRDefault="00E069FD" w:rsidP="00E069FD">
      <w:pPr>
        <w:spacing w:before="100" w:beforeAutospacing="1" w:after="100" w:afterAutospacing="1" w:line="240" w:lineRule="auto"/>
        <w:outlineLvl w:val="1"/>
        <w:rPr>
          <w:rFonts w:ascii="Arial" w:hAnsi="Arial" w:cs="Arial"/>
          <w:b/>
          <w:bCs/>
          <w:sz w:val="40"/>
          <w:szCs w:val="40"/>
          <w:lang w:bidi="bn-BD"/>
        </w:rPr>
      </w:pPr>
    </w:p>
    <w:p w14:paraId="7BBB43E8" w14:textId="60C5938C" w:rsidR="00E069FD" w:rsidRPr="00E069FD" w:rsidRDefault="00E069FD" w:rsidP="00E069FD">
      <w:pPr>
        <w:jc w:val="center"/>
        <w:rPr>
          <w:rFonts w:ascii="Arial" w:hAnsi="Arial" w:cs="Arial"/>
          <w:sz w:val="24"/>
          <w:szCs w:val="24"/>
        </w:rPr>
      </w:pPr>
      <w:r>
        <w:rPr>
          <w:rFonts w:ascii="Arial" w:hAnsi="Arial" w:cs="Arial"/>
          <w:sz w:val="24"/>
          <w:szCs w:val="24"/>
        </w:rPr>
        <w:t>This report is submitted to the school of Business and Economics, United International University as a partial requirement for the degree fulfillment of Bachelor of Business Administration</w:t>
      </w:r>
    </w:p>
    <w:p w14:paraId="4627F5E9" w14:textId="7FE53F8D" w:rsidR="00075EF0" w:rsidRPr="00E069FD" w:rsidRDefault="00075EF0" w:rsidP="00E069FD">
      <w:pPr>
        <w:spacing w:before="100" w:beforeAutospacing="1" w:after="100" w:afterAutospacing="1" w:line="240" w:lineRule="auto"/>
        <w:jc w:val="center"/>
        <w:outlineLvl w:val="1"/>
        <w:rPr>
          <w:rFonts w:ascii="Arial" w:hAnsi="Arial" w:cs="Arial"/>
          <w:b/>
          <w:bCs/>
          <w:sz w:val="36"/>
          <w:szCs w:val="36"/>
          <w:lang w:bidi="bn-BD"/>
        </w:rPr>
      </w:pPr>
      <w:r w:rsidRPr="00E069FD">
        <w:rPr>
          <w:rFonts w:ascii="Arial" w:hAnsi="Arial" w:cs="Arial"/>
          <w:b/>
          <w:bCs/>
          <w:sz w:val="36"/>
          <w:szCs w:val="36"/>
          <w:lang w:bidi="bn-BD"/>
        </w:rPr>
        <w:lastRenderedPageBreak/>
        <w:t>Women Banking Service in Bangladesh: A Case Study from United Commercial Bank (UCB)</w:t>
      </w:r>
      <w:bookmarkEnd w:id="0"/>
      <w:bookmarkEnd w:id="1"/>
    </w:p>
    <w:p w14:paraId="0611CA95" w14:textId="77777777" w:rsidR="00F86616" w:rsidRPr="00F86616" w:rsidRDefault="00F86616" w:rsidP="00075EF0">
      <w:pPr>
        <w:rPr>
          <w:rFonts w:ascii="Times New Roman" w:hAnsi="Times New Roman"/>
          <w:sz w:val="24"/>
          <w:szCs w:val="24"/>
        </w:rPr>
      </w:pPr>
    </w:p>
    <w:p w14:paraId="73956EEC" w14:textId="77777777" w:rsidR="00075EF0" w:rsidRPr="00E069FD" w:rsidRDefault="00075EF0" w:rsidP="00F86616">
      <w:pPr>
        <w:jc w:val="center"/>
        <w:rPr>
          <w:rFonts w:ascii="Arial" w:hAnsi="Arial" w:cs="Arial"/>
          <w:b/>
          <w:bCs/>
          <w:sz w:val="28"/>
          <w:szCs w:val="28"/>
        </w:rPr>
      </w:pPr>
      <w:r w:rsidRPr="00E069FD">
        <w:rPr>
          <w:rFonts w:ascii="Arial" w:hAnsi="Arial" w:cs="Arial"/>
          <w:b/>
          <w:bCs/>
          <w:sz w:val="28"/>
          <w:szCs w:val="28"/>
        </w:rPr>
        <w:t>Submitted to:</w:t>
      </w:r>
    </w:p>
    <w:p w14:paraId="46CD47CC" w14:textId="77777777" w:rsidR="00062ECE" w:rsidRPr="00E069FD" w:rsidRDefault="00062ECE" w:rsidP="00E069FD">
      <w:pPr>
        <w:spacing w:line="360" w:lineRule="auto"/>
        <w:jc w:val="center"/>
        <w:rPr>
          <w:rFonts w:ascii="Arial" w:hAnsi="Arial" w:cs="Arial"/>
          <w:sz w:val="24"/>
          <w:szCs w:val="24"/>
        </w:rPr>
      </w:pPr>
      <w:r w:rsidRPr="00E069FD">
        <w:rPr>
          <w:rFonts w:ascii="Arial" w:hAnsi="Arial" w:cs="Arial"/>
          <w:sz w:val="24"/>
          <w:szCs w:val="24"/>
        </w:rPr>
        <w:t xml:space="preserve">Dr. Mofijul Hoq Masum, FCMA, ITP </w:t>
      </w:r>
    </w:p>
    <w:p w14:paraId="4C4844E2" w14:textId="77777777" w:rsidR="00062ECE" w:rsidRPr="00E069FD" w:rsidRDefault="00062ECE" w:rsidP="00E069FD">
      <w:pPr>
        <w:spacing w:line="360" w:lineRule="auto"/>
        <w:jc w:val="center"/>
        <w:rPr>
          <w:rFonts w:ascii="Arial" w:hAnsi="Arial" w:cs="Arial"/>
          <w:sz w:val="24"/>
          <w:szCs w:val="24"/>
        </w:rPr>
      </w:pPr>
      <w:r w:rsidRPr="00E069FD">
        <w:rPr>
          <w:rFonts w:ascii="Arial" w:hAnsi="Arial" w:cs="Arial"/>
          <w:sz w:val="24"/>
          <w:szCs w:val="24"/>
        </w:rPr>
        <w:t xml:space="preserve">Associate Professor SoBE </w:t>
      </w:r>
    </w:p>
    <w:p w14:paraId="0B8781E6" w14:textId="77777777" w:rsidR="00062ECE" w:rsidRPr="00E069FD" w:rsidRDefault="00062ECE" w:rsidP="00E069FD">
      <w:pPr>
        <w:spacing w:line="360" w:lineRule="auto"/>
        <w:jc w:val="center"/>
        <w:rPr>
          <w:rFonts w:ascii="Arial" w:hAnsi="Arial" w:cs="Arial"/>
          <w:sz w:val="24"/>
          <w:szCs w:val="24"/>
        </w:rPr>
      </w:pPr>
      <w:r w:rsidRPr="00E069FD">
        <w:rPr>
          <w:rFonts w:ascii="Arial" w:hAnsi="Arial" w:cs="Arial"/>
          <w:sz w:val="24"/>
          <w:szCs w:val="24"/>
        </w:rPr>
        <w:t xml:space="preserve">Director IQAC </w:t>
      </w:r>
    </w:p>
    <w:p w14:paraId="688F0854" w14:textId="77777777" w:rsidR="00075EF0" w:rsidRPr="00E069FD" w:rsidRDefault="00062ECE" w:rsidP="00E069FD">
      <w:pPr>
        <w:spacing w:line="360" w:lineRule="auto"/>
        <w:jc w:val="center"/>
        <w:rPr>
          <w:rFonts w:ascii="Arial" w:hAnsi="Arial" w:cs="Arial"/>
          <w:sz w:val="24"/>
          <w:szCs w:val="24"/>
        </w:rPr>
      </w:pPr>
      <w:r w:rsidRPr="00E069FD">
        <w:rPr>
          <w:rFonts w:ascii="Arial" w:hAnsi="Arial" w:cs="Arial"/>
          <w:sz w:val="24"/>
          <w:szCs w:val="24"/>
        </w:rPr>
        <w:t>United International University</w:t>
      </w:r>
    </w:p>
    <w:p w14:paraId="523F6C0F" w14:textId="77777777" w:rsidR="00062ECE" w:rsidRPr="00E069FD" w:rsidRDefault="00062ECE" w:rsidP="00F86616">
      <w:pPr>
        <w:jc w:val="center"/>
        <w:rPr>
          <w:rFonts w:ascii="Times New Roman" w:hAnsi="Times New Roman"/>
          <w:sz w:val="28"/>
          <w:szCs w:val="28"/>
        </w:rPr>
      </w:pPr>
    </w:p>
    <w:p w14:paraId="66216AB7" w14:textId="77777777" w:rsidR="00075EF0" w:rsidRPr="00E069FD" w:rsidRDefault="00075EF0" w:rsidP="00F86616">
      <w:pPr>
        <w:jc w:val="center"/>
        <w:rPr>
          <w:rFonts w:ascii="Times New Roman" w:hAnsi="Times New Roman"/>
          <w:b/>
          <w:bCs/>
          <w:sz w:val="28"/>
          <w:szCs w:val="28"/>
        </w:rPr>
      </w:pPr>
      <w:r w:rsidRPr="00E069FD">
        <w:rPr>
          <w:rFonts w:ascii="Times New Roman" w:hAnsi="Times New Roman"/>
          <w:b/>
          <w:bCs/>
          <w:sz w:val="28"/>
          <w:szCs w:val="28"/>
        </w:rPr>
        <w:t>Submitted by:</w:t>
      </w:r>
    </w:p>
    <w:p w14:paraId="2B07E492" w14:textId="77777777" w:rsidR="00062ECE" w:rsidRPr="00062ECE" w:rsidRDefault="00062ECE" w:rsidP="00E069FD">
      <w:pPr>
        <w:spacing w:line="360" w:lineRule="auto"/>
        <w:jc w:val="center"/>
        <w:rPr>
          <w:rFonts w:ascii="Times New Roman" w:hAnsi="Times New Roman"/>
          <w:sz w:val="24"/>
          <w:szCs w:val="24"/>
        </w:rPr>
      </w:pPr>
      <w:r w:rsidRPr="00062ECE">
        <w:rPr>
          <w:rFonts w:ascii="Times New Roman" w:hAnsi="Times New Roman"/>
          <w:sz w:val="24"/>
          <w:szCs w:val="24"/>
        </w:rPr>
        <w:t>Nasrin Sultana</w:t>
      </w:r>
    </w:p>
    <w:p w14:paraId="68D872B4" w14:textId="77777777" w:rsidR="00062ECE" w:rsidRPr="00062ECE" w:rsidRDefault="00062ECE" w:rsidP="00E069FD">
      <w:pPr>
        <w:spacing w:line="360" w:lineRule="auto"/>
        <w:jc w:val="center"/>
        <w:rPr>
          <w:rFonts w:ascii="Times New Roman" w:hAnsi="Times New Roman"/>
          <w:sz w:val="24"/>
          <w:szCs w:val="24"/>
        </w:rPr>
      </w:pPr>
      <w:r w:rsidRPr="00062ECE">
        <w:rPr>
          <w:rFonts w:ascii="Times New Roman" w:hAnsi="Times New Roman"/>
          <w:sz w:val="24"/>
          <w:szCs w:val="24"/>
        </w:rPr>
        <w:t>ID: 114 221 008</w:t>
      </w:r>
    </w:p>
    <w:p w14:paraId="52B55009" w14:textId="77777777" w:rsidR="00062ECE" w:rsidRPr="00062ECE" w:rsidRDefault="00062ECE" w:rsidP="00E069FD">
      <w:pPr>
        <w:spacing w:line="360" w:lineRule="auto"/>
        <w:jc w:val="center"/>
        <w:rPr>
          <w:rFonts w:ascii="Times New Roman" w:hAnsi="Times New Roman"/>
          <w:sz w:val="24"/>
          <w:szCs w:val="24"/>
        </w:rPr>
      </w:pPr>
      <w:r w:rsidRPr="00062ECE">
        <w:rPr>
          <w:rFonts w:ascii="Times New Roman" w:hAnsi="Times New Roman"/>
          <w:sz w:val="24"/>
          <w:szCs w:val="24"/>
        </w:rPr>
        <w:t>Major: BBA in AIS</w:t>
      </w:r>
    </w:p>
    <w:p w14:paraId="10CC51A6" w14:textId="77777777" w:rsidR="00075EF0" w:rsidRPr="00062ECE" w:rsidRDefault="00062ECE" w:rsidP="00E069FD">
      <w:pPr>
        <w:spacing w:line="360" w:lineRule="auto"/>
        <w:jc w:val="center"/>
        <w:rPr>
          <w:rFonts w:ascii="Times New Roman" w:hAnsi="Times New Roman"/>
          <w:sz w:val="24"/>
          <w:szCs w:val="24"/>
        </w:rPr>
      </w:pPr>
      <w:r w:rsidRPr="00062ECE">
        <w:rPr>
          <w:rFonts w:ascii="Times New Roman" w:hAnsi="Times New Roman"/>
          <w:sz w:val="24"/>
          <w:szCs w:val="24"/>
        </w:rPr>
        <w:t>Registration Trimester: Spring 2026</w:t>
      </w:r>
    </w:p>
    <w:p w14:paraId="096501C2" w14:textId="77777777" w:rsidR="00075EF0" w:rsidRDefault="00075EF0" w:rsidP="00075EF0"/>
    <w:p w14:paraId="030128A7" w14:textId="6A6A431C" w:rsidR="00F86616" w:rsidRDefault="00E069FD" w:rsidP="00E069FD">
      <w:pPr>
        <w:jc w:val="center"/>
      </w:pPr>
      <w:r>
        <w:rPr>
          <w:noProof/>
          <w:lang w:bidi="bn-BD"/>
        </w:rPr>
        <w:drawing>
          <wp:inline distT="0" distB="0" distL="0" distR="0" wp14:anchorId="099D8AE0" wp14:editId="7BE576F5">
            <wp:extent cx="4505954" cy="1991003"/>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26-07-06 235947.png"/>
                    <pic:cNvPicPr/>
                  </pic:nvPicPr>
                  <pic:blipFill>
                    <a:blip r:embed="rId8">
                      <a:extLst>
                        <a:ext uri="{28A0092B-C50C-407E-A947-70E740481C1C}">
                          <a14:useLocalDpi xmlns:a14="http://schemas.microsoft.com/office/drawing/2010/main" val="0"/>
                        </a:ext>
                      </a:extLst>
                    </a:blip>
                    <a:stretch>
                      <a:fillRect/>
                    </a:stretch>
                  </pic:blipFill>
                  <pic:spPr>
                    <a:xfrm>
                      <a:off x="0" y="0"/>
                      <a:ext cx="4505954" cy="1991003"/>
                    </a:xfrm>
                    <a:prstGeom prst="rect">
                      <a:avLst/>
                    </a:prstGeom>
                  </pic:spPr>
                </pic:pic>
              </a:graphicData>
            </a:graphic>
          </wp:inline>
        </w:drawing>
      </w:r>
    </w:p>
    <w:p w14:paraId="3D046C3E" w14:textId="4310ABBB" w:rsidR="00F86616" w:rsidRPr="00E069FD" w:rsidRDefault="00E069FD" w:rsidP="00E069FD">
      <w:pPr>
        <w:jc w:val="center"/>
        <w:rPr>
          <w:rFonts w:ascii="Arial" w:hAnsi="Arial" w:cs="Arial"/>
          <w:b/>
          <w:sz w:val="28"/>
          <w:szCs w:val="28"/>
        </w:rPr>
      </w:pPr>
      <w:r>
        <w:rPr>
          <w:rFonts w:ascii="Arial" w:hAnsi="Arial" w:cs="Arial"/>
          <w:b/>
          <w:sz w:val="28"/>
          <w:szCs w:val="28"/>
        </w:rPr>
        <w:t>Date of submission: July 22, 2026</w:t>
      </w:r>
    </w:p>
    <w:p w14:paraId="6DB95A38" w14:textId="77777777" w:rsidR="00F86616" w:rsidRDefault="00F86616" w:rsidP="00B60CDA">
      <w:pPr>
        <w:pStyle w:val="Heading1"/>
        <w:jc w:val="center"/>
        <w:rPr>
          <w:rFonts w:ascii="Arial" w:hAnsi="Arial" w:cs="Arial"/>
          <w:b/>
          <w:color w:val="000000" w:themeColor="text1"/>
          <w:sz w:val="32"/>
        </w:rPr>
      </w:pPr>
      <w:bookmarkStart w:id="3" w:name="_Toc235185327"/>
      <w:r w:rsidRPr="00E069FD">
        <w:rPr>
          <w:rFonts w:ascii="Arial" w:hAnsi="Arial" w:cs="Arial"/>
          <w:b/>
          <w:color w:val="000000" w:themeColor="text1"/>
          <w:sz w:val="32"/>
        </w:rPr>
        <w:lastRenderedPageBreak/>
        <w:t>Letter of Transmittal</w:t>
      </w:r>
      <w:bookmarkEnd w:id="3"/>
    </w:p>
    <w:p w14:paraId="7AC70310" w14:textId="5960FAB3" w:rsidR="00062ECE" w:rsidRPr="00304312" w:rsidRDefault="001C0BFF" w:rsidP="00304312">
      <w:pPr>
        <w:spacing w:line="360" w:lineRule="auto"/>
        <w:rPr>
          <w:rFonts w:ascii="Arial" w:hAnsi="Arial" w:cs="Arial"/>
          <w:sz w:val="24"/>
          <w:szCs w:val="24"/>
        </w:rPr>
      </w:pPr>
      <w:r w:rsidRPr="00304312">
        <w:rPr>
          <w:rFonts w:ascii="Arial" w:hAnsi="Arial" w:cs="Arial"/>
          <w:sz w:val="24"/>
          <w:szCs w:val="24"/>
        </w:rPr>
        <w:t>July</w:t>
      </w:r>
      <w:r w:rsidR="00304312">
        <w:rPr>
          <w:rFonts w:ascii="Arial" w:hAnsi="Arial" w:cs="Arial"/>
          <w:sz w:val="24"/>
          <w:szCs w:val="24"/>
        </w:rPr>
        <w:t xml:space="preserve"> 22</w:t>
      </w:r>
      <w:r w:rsidR="00F86616" w:rsidRPr="00304312">
        <w:rPr>
          <w:rFonts w:ascii="Arial" w:hAnsi="Arial" w:cs="Arial"/>
          <w:sz w:val="24"/>
          <w:szCs w:val="24"/>
        </w:rPr>
        <w:t>, 2026</w:t>
      </w:r>
    </w:p>
    <w:p w14:paraId="3FCD6C3B" w14:textId="77777777" w:rsidR="00F86616" w:rsidRPr="00304312" w:rsidRDefault="00062ECE" w:rsidP="00304312">
      <w:pPr>
        <w:spacing w:line="360" w:lineRule="auto"/>
        <w:rPr>
          <w:rFonts w:ascii="Arial" w:hAnsi="Arial" w:cs="Arial"/>
          <w:sz w:val="24"/>
          <w:szCs w:val="24"/>
        </w:rPr>
      </w:pPr>
      <w:r w:rsidRPr="00304312">
        <w:rPr>
          <w:rFonts w:ascii="Arial" w:hAnsi="Arial" w:cs="Arial"/>
          <w:sz w:val="24"/>
          <w:szCs w:val="24"/>
        </w:rPr>
        <w:t>Dr. Mofijul Hoq Masum</w:t>
      </w:r>
    </w:p>
    <w:p w14:paraId="46BDF12B" w14:textId="77777777" w:rsidR="001C0BFF" w:rsidRPr="00304312" w:rsidRDefault="001C0BFF" w:rsidP="00304312">
      <w:pPr>
        <w:spacing w:line="360" w:lineRule="auto"/>
        <w:rPr>
          <w:rFonts w:ascii="Arial" w:hAnsi="Arial" w:cs="Arial"/>
          <w:sz w:val="24"/>
          <w:szCs w:val="24"/>
        </w:rPr>
      </w:pPr>
      <w:r w:rsidRPr="00304312">
        <w:rPr>
          <w:rFonts w:ascii="Arial" w:hAnsi="Arial" w:cs="Arial"/>
          <w:sz w:val="24"/>
          <w:szCs w:val="24"/>
        </w:rPr>
        <w:t xml:space="preserve">Associate Professor, SoBE, UIU </w:t>
      </w:r>
    </w:p>
    <w:p w14:paraId="7FD9E15F" w14:textId="77777777" w:rsidR="00F86616" w:rsidRPr="00304312" w:rsidRDefault="001C0BFF" w:rsidP="00304312">
      <w:pPr>
        <w:spacing w:line="360" w:lineRule="auto"/>
        <w:rPr>
          <w:rFonts w:ascii="Arial" w:hAnsi="Arial" w:cs="Arial"/>
          <w:sz w:val="24"/>
          <w:szCs w:val="24"/>
        </w:rPr>
      </w:pPr>
      <w:r w:rsidRPr="00304312">
        <w:rPr>
          <w:rFonts w:ascii="Arial" w:hAnsi="Arial" w:cs="Arial"/>
          <w:sz w:val="24"/>
          <w:szCs w:val="24"/>
        </w:rPr>
        <w:t xml:space="preserve">Director, IQAC </w:t>
      </w:r>
    </w:p>
    <w:p w14:paraId="64A80926" w14:textId="77777777" w:rsidR="00F86616" w:rsidRPr="00304312" w:rsidRDefault="00F86616" w:rsidP="00304312">
      <w:pPr>
        <w:spacing w:line="360" w:lineRule="auto"/>
        <w:rPr>
          <w:rFonts w:ascii="Arial" w:hAnsi="Arial" w:cs="Arial"/>
          <w:b/>
          <w:bCs/>
          <w:sz w:val="24"/>
          <w:szCs w:val="24"/>
        </w:rPr>
      </w:pPr>
      <w:r w:rsidRPr="00304312">
        <w:rPr>
          <w:rFonts w:ascii="Arial" w:hAnsi="Arial" w:cs="Arial"/>
          <w:b/>
          <w:sz w:val="24"/>
          <w:szCs w:val="24"/>
        </w:rPr>
        <w:t>Subject:</w:t>
      </w:r>
      <w:r w:rsidRPr="00304312">
        <w:rPr>
          <w:rFonts w:ascii="Arial" w:hAnsi="Arial" w:cs="Arial"/>
          <w:sz w:val="24"/>
          <w:szCs w:val="24"/>
        </w:rPr>
        <w:t xml:space="preserve"> </w:t>
      </w:r>
      <w:r w:rsidRPr="00304312">
        <w:rPr>
          <w:rFonts w:ascii="Arial" w:hAnsi="Arial" w:cs="Arial"/>
          <w:b/>
          <w:bCs/>
          <w:sz w:val="24"/>
          <w:szCs w:val="24"/>
        </w:rPr>
        <w:t>Submission of internship report on United Commercial Bank PLC.</w:t>
      </w:r>
    </w:p>
    <w:p w14:paraId="1D73D897" w14:textId="77777777" w:rsidR="00F86616" w:rsidRPr="00304312" w:rsidRDefault="00F86616" w:rsidP="00304312">
      <w:pPr>
        <w:spacing w:line="360" w:lineRule="auto"/>
        <w:rPr>
          <w:rFonts w:ascii="Arial" w:hAnsi="Arial" w:cs="Arial"/>
          <w:sz w:val="24"/>
          <w:szCs w:val="24"/>
        </w:rPr>
      </w:pPr>
      <w:r w:rsidRPr="00304312">
        <w:rPr>
          <w:rFonts w:ascii="Arial" w:hAnsi="Arial" w:cs="Arial"/>
          <w:sz w:val="24"/>
          <w:szCs w:val="24"/>
        </w:rPr>
        <w:t>Dear Sir,</w:t>
      </w:r>
    </w:p>
    <w:p w14:paraId="58837368" w14:textId="2DABBB29" w:rsidR="0054029E" w:rsidRPr="00304312" w:rsidRDefault="00C21630" w:rsidP="00304312">
      <w:pPr>
        <w:spacing w:line="360" w:lineRule="auto"/>
        <w:rPr>
          <w:rFonts w:ascii="Arial" w:hAnsi="Arial" w:cs="Arial"/>
        </w:rPr>
      </w:pPr>
      <w:r w:rsidRPr="00304312">
        <w:rPr>
          <w:rFonts w:ascii="Arial" w:hAnsi="Arial" w:cs="Arial"/>
          <w:sz w:val="24"/>
          <w:szCs w:val="24"/>
          <w:shd w:val="clear" w:color="auto" w:fill="FFFFFF"/>
        </w:rPr>
        <w:t>I am pleased to submit my internship report which has been written during my internship at United Commercial Bank PLC for Partial fulfillment of the requirement to complete my degree BBA in AIS.</w:t>
      </w:r>
      <w:r w:rsidR="003D53A0" w:rsidRPr="00304312">
        <w:rPr>
          <w:rFonts w:ascii="Arial" w:hAnsi="Arial" w:cs="Arial"/>
          <w:sz w:val="24"/>
          <w:szCs w:val="24"/>
          <w:shd w:val="clear" w:color="auto" w:fill="FFFFFF"/>
        </w:rPr>
        <w:t xml:space="preserve"> </w:t>
      </w:r>
      <w:r w:rsidR="0054029E" w:rsidRPr="00304312">
        <w:rPr>
          <w:rFonts w:ascii="Arial" w:hAnsi="Arial" w:cs="Arial"/>
          <w:sz w:val="24"/>
          <w:szCs w:val="24"/>
        </w:rPr>
        <w:t xml:space="preserve">In this report, I have incorporated the knowledge and skills </w:t>
      </w:r>
      <w:r w:rsidR="00D15864" w:rsidRPr="00304312">
        <w:rPr>
          <w:rFonts w:ascii="Arial" w:hAnsi="Arial" w:cs="Arial"/>
          <w:sz w:val="24"/>
          <w:szCs w:val="24"/>
        </w:rPr>
        <w:t xml:space="preserve">that </w:t>
      </w:r>
      <w:r w:rsidR="0054029E" w:rsidRPr="00304312">
        <w:rPr>
          <w:rFonts w:ascii="Arial" w:hAnsi="Arial" w:cs="Arial"/>
          <w:sz w:val="24"/>
          <w:szCs w:val="24"/>
        </w:rPr>
        <w:t xml:space="preserve">I acquired through my academic coursework as well as the practical experience gained during my internship. </w:t>
      </w:r>
      <w:r w:rsidR="00AE7A45" w:rsidRPr="00304312">
        <w:rPr>
          <w:rFonts w:ascii="Arial" w:hAnsi="Arial" w:cs="Arial"/>
          <w:sz w:val="24"/>
          <w:szCs w:val="24"/>
        </w:rPr>
        <w:t>While doing the internship and preparing this report I have faced several challenges.</w:t>
      </w:r>
      <w:r w:rsidR="008D569D" w:rsidRPr="00304312">
        <w:rPr>
          <w:rFonts w:ascii="Arial" w:hAnsi="Arial" w:cs="Arial"/>
          <w:sz w:val="24"/>
          <w:szCs w:val="24"/>
        </w:rPr>
        <w:t xml:space="preserve"> However</w:t>
      </w:r>
      <w:r w:rsidR="00D15864" w:rsidRPr="00304312">
        <w:rPr>
          <w:rFonts w:ascii="Arial" w:hAnsi="Arial" w:cs="Arial"/>
          <w:sz w:val="24"/>
          <w:szCs w:val="24"/>
        </w:rPr>
        <w:t xml:space="preserve">, I have done my best to finish </w:t>
      </w:r>
      <w:r w:rsidR="008D569D" w:rsidRPr="00304312">
        <w:rPr>
          <w:rFonts w:ascii="Arial" w:hAnsi="Arial" w:cs="Arial"/>
          <w:sz w:val="24"/>
          <w:szCs w:val="24"/>
        </w:rPr>
        <w:t xml:space="preserve">the report in an accurate, sincere, and </w:t>
      </w:r>
      <w:r w:rsidRPr="00304312">
        <w:rPr>
          <w:rFonts w:ascii="Arial" w:hAnsi="Arial" w:cs="Arial"/>
          <w:sz w:val="24"/>
          <w:szCs w:val="24"/>
        </w:rPr>
        <w:t>professional manner. I would like to t</w:t>
      </w:r>
      <w:r w:rsidR="008D569D" w:rsidRPr="00304312">
        <w:rPr>
          <w:rFonts w:ascii="Arial" w:hAnsi="Arial" w:cs="Arial"/>
          <w:sz w:val="24"/>
          <w:szCs w:val="24"/>
        </w:rPr>
        <w:t>hank you for your valuable suggestions during the preparation of this report</w:t>
      </w:r>
      <w:r w:rsidR="00D15864" w:rsidRPr="00304312">
        <w:rPr>
          <w:rFonts w:ascii="Arial" w:hAnsi="Arial" w:cs="Arial"/>
          <w:sz w:val="24"/>
          <w:szCs w:val="24"/>
        </w:rPr>
        <w:t>. Also, y</w:t>
      </w:r>
      <w:r w:rsidR="00AE7A45" w:rsidRPr="00304312">
        <w:rPr>
          <w:rFonts w:ascii="Arial" w:hAnsi="Arial" w:cs="Arial"/>
          <w:sz w:val="24"/>
          <w:szCs w:val="24"/>
        </w:rPr>
        <w:t xml:space="preserve">our instructions help me to complete my report in a systematic and effective manner. </w:t>
      </w:r>
    </w:p>
    <w:p w14:paraId="041007D7" w14:textId="7E9B3EDB" w:rsidR="00F86616" w:rsidRPr="00304312" w:rsidRDefault="00AE7A45" w:rsidP="00304312">
      <w:pPr>
        <w:spacing w:line="360" w:lineRule="auto"/>
        <w:rPr>
          <w:rFonts w:ascii="Arial" w:hAnsi="Arial" w:cs="Arial"/>
          <w:sz w:val="24"/>
          <w:szCs w:val="24"/>
        </w:rPr>
      </w:pPr>
      <w:r w:rsidRPr="00304312">
        <w:rPr>
          <w:rFonts w:ascii="Arial" w:hAnsi="Arial" w:cs="Arial"/>
          <w:sz w:val="24"/>
          <w:szCs w:val="24"/>
        </w:rPr>
        <w:t>I sincerely hope this report will meet your expectations and fulfill all the academic requirements. Thank you.</w:t>
      </w:r>
    </w:p>
    <w:p w14:paraId="76096C51" w14:textId="77777777" w:rsidR="00F86616" w:rsidRPr="00304312" w:rsidRDefault="00F86616" w:rsidP="00304312">
      <w:pPr>
        <w:spacing w:line="360" w:lineRule="auto"/>
        <w:rPr>
          <w:rFonts w:ascii="Arial" w:hAnsi="Arial" w:cs="Arial"/>
          <w:sz w:val="24"/>
          <w:szCs w:val="24"/>
        </w:rPr>
      </w:pPr>
      <w:r w:rsidRPr="00304312">
        <w:rPr>
          <w:rFonts w:ascii="Arial" w:hAnsi="Arial" w:cs="Arial"/>
          <w:sz w:val="24"/>
          <w:szCs w:val="24"/>
        </w:rPr>
        <w:t>Sincerely,</w:t>
      </w:r>
    </w:p>
    <w:p w14:paraId="628D43E4" w14:textId="77777777" w:rsidR="00F86616" w:rsidRPr="00304312" w:rsidRDefault="00F86616" w:rsidP="00304312">
      <w:pPr>
        <w:spacing w:line="360" w:lineRule="auto"/>
        <w:rPr>
          <w:rFonts w:ascii="Arial" w:hAnsi="Arial" w:cs="Arial"/>
          <w:sz w:val="24"/>
          <w:szCs w:val="24"/>
        </w:rPr>
      </w:pPr>
      <w:r w:rsidRPr="00304312">
        <w:rPr>
          <w:rFonts w:ascii="Arial" w:hAnsi="Arial" w:cs="Arial"/>
          <w:sz w:val="24"/>
          <w:szCs w:val="24"/>
        </w:rPr>
        <w:t>Nasrin Sultana</w:t>
      </w:r>
    </w:p>
    <w:p w14:paraId="60725B11" w14:textId="77777777" w:rsidR="00F86616" w:rsidRPr="00304312" w:rsidRDefault="00F86616" w:rsidP="00304312">
      <w:pPr>
        <w:spacing w:line="360" w:lineRule="auto"/>
        <w:rPr>
          <w:rFonts w:ascii="Arial" w:hAnsi="Arial" w:cs="Arial"/>
          <w:sz w:val="24"/>
          <w:szCs w:val="24"/>
        </w:rPr>
      </w:pPr>
      <w:r w:rsidRPr="00304312">
        <w:rPr>
          <w:rFonts w:ascii="Arial" w:hAnsi="Arial" w:cs="Arial"/>
          <w:sz w:val="24"/>
          <w:szCs w:val="24"/>
        </w:rPr>
        <w:t>ID: 114-221-008</w:t>
      </w:r>
    </w:p>
    <w:p w14:paraId="1E1C81D4" w14:textId="77777777" w:rsidR="001C0BFF" w:rsidRDefault="001C0BFF" w:rsidP="00075EF0"/>
    <w:p w14:paraId="46AD7603" w14:textId="77777777" w:rsidR="001C0BFF" w:rsidRDefault="001C0BFF" w:rsidP="00075EF0"/>
    <w:p w14:paraId="7E6C3759" w14:textId="77777777" w:rsidR="001C0BFF" w:rsidRDefault="001C0BFF" w:rsidP="00075EF0"/>
    <w:p w14:paraId="18944F10" w14:textId="77777777" w:rsidR="00F86616" w:rsidRPr="00B60CDA" w:rsidRDefault="00F86616" w:rsidP="00B60CDA">
      <w:pPr>
        <w:pStyle w:val="Heading1"/>
        <w:rPr>
          <w:rFonts w:ascii="Times New Roman" w:hAnsi="Times New Roman" w:cs="Times New Roman"/>
          <w:b/>
          <w:color w:val="000000" w:themeColor="text1"/>
          <w:sz w:val="28"/>
          <w:szCs w:val="28"/>
        </w:rPr>
      </w:pPr>
      <w:bookmarkStart w:id="4" w:name="_Toc235185328"/>
      <w:r w:rsidRPr="00B60CDA">
        <w:rPr>
          <w:rFonts w:ascii="Times New Roman" w:hAnsi="Times New Roman" w:cs="Times New Roman"/>
          <w:b/>
          <w:color w:val="000000" w:themeColor="text1"/>
          <w:sz w:val="28"/>
          <w:szCs w:val="28"/>
        </w:rPr>
        <w:lastRenderedPageBreak/>
        <w:t>Certificate of similarity index</w:t>
      </w:r>
      <w:bookmarkEnd w:id="4"/>
    </w:p>
    <w:p w14:paraId="0CA9EADD" w14:textId="77777777" w:rsidR="00F86616" w:rsidRDefault="00F86616" w:rsidP="00075EF0"/>
    <w:p w14:paraId="6DA3CFCA" w14:textId="77777777" w:rsidR="00F86616" w:rsidRDefault="00F86616" w:rsidP="00075EF0"/>
    <w:p w14:paraId="4067585E" w14:textId="77777777" w:rsidR="00F86616" w:rsidRDefault="00F86616" w:rsidP="00075EF0"/>
    <w:p w14:paraId="57B5DBD9" w14:textId="77777777" w:rsidR="00F86616" w:rsidRDefault="00F86616" w:rsidP="00075EF0"/>
    <w:p w14:paraId="76BFFB88" w14:textId="77777777" w:rsidR="00F86616" w:rsidRDefault="00F86616" w:rsidP="00075EF0"/>
    <w:p w14:paraId="3E21793B" w14:textId="77777777" w:rsidR="00F86616" w:rsidRDefault="00F86616" w:rsidP="00075EF0"/>
    <w:p w14:paraId="2534AAC5" w14:textId="77777777" w:rsidR="00F86616" w:rsidRDefault="00F86616" w:rsidP="00075EF0"/>
    <w:p w14:paraId="70881557" w14:textId="77777777" w:rsidR="00F86616" w:rsidRDefault="00F86616" w:rsidP="00075EF0"/>
    <w:p w14:paraId="2FA79947" w14:textId="77777777" w:rsidR="00F86616" w:rsidRDefault="00F86616" w:rsidP="00075EF0"/>
    <w:p w14:paraId="4BAFF735" w14:textId="77777777" w:rsidR="00F86616" w:rsidRDefault="00F86616" w:rsidP="00075EF0"/>
    <w:p w14:paraId="38AB91DC" w14:textId="77777777" w:rsidR="00F86616" w:rsidRDefault="00F86616" w:rsidP="00075EF0"/>
    <w:p w14:paraId="29076417" w14:textId="77777777" w:rsidR="00F86616" w:rsidRDefault="00F86616" w:rsidP="00075EF0"/>
    <w:p w14:paraId="1B977E8E" w14:textId="77777777" w:rsidR="00F86616" w:rsidRDefault="00F86616" w:rsidP="00075EF0"/>
    <w:p w14:paraId="1DDEC9E8" w14:textId="77777777" w:rsidR="00F86616" w:rsidRDefault="00F86616" w:rsidP="00075EF0"/>
    <w:p w14:paraId="06F4853A" w14:textId="77777777" w:rsidR="00F86616" w:rsidRDefault="00F86616" w:rsidP="00075EF0"/>
    <w:p w14:paraId="6DA7C188" w14:textId="77777777" w:rsidR="00F86616" w:rsidRDefault="00F86616" w:rsidP="00075EF0"/>
    <w:p w14:paraId="57B878D7" w14:textId="77777777" w:rsidR="00F86616" w:rsidRDefault="00F86616" w:rsidP="00075EF0"/>
    <w:p w14:paraId="5B00A273" w14:textId="77777777" w:rsidR="00F86616" w:rsidRDefault="00F86616" w:rsidP="00075EF0"/>
    <w:p w14:paraId="42650785" w14:textId="77777777" w:rsidR="00F86616" w:rsidRDefault="00F86616" w:rsidP="00075EF0"/>
    <w:p w14:paraId="38DE48D1" w14:textId="77777777" w:rsidR="00F86616" w:rsidRDefault="00F86616" w:rsidP="00075EF0"/>
    <w:p w14:paraId="429C490D" w14:textId="77777777" w:rsidR="00F86616" w:rsidRDefault="00F86616" w:rsidP="00075EF0"/>
    <w:p w14:paraId="00AB4A5F" w14:textId="77777777" w:rsidR="00F86616" w:rsidRDefault="00F86616" w:rsidP="00075EF0"/>
    <w:p w14:paraId="4650DF66" w14:textId="77777777" w:rsidR="00F86616" w:rsidRDefault="00F86616" w:rsidP="00075EF0"/>
    <w:p w14:paraId="27973170" w14:textId="77777777" w:rsidR="00F86616" w:rsidRDefault="00F86616" w:rsidP="00075EF0"/>
    <w:p w14:paraId="6E504B69" w14:textId="77777777" w:rsidR="00B60CDA" w:rsidRDefault="00B60CDA" w:rsidP="00075EF0">
      <w:pPr>
        <w:rPr>
          <w:rFonts w:ascii="Times New Roman" w:hAnsi="Times New Roman"/>
          <w:b/>
          <w:bCs/>
          <w:sz w:val="24"/>
          <w:szCs w:val="24"/>
        </w:rPr>
      </w:pPr>
    </w:p>
    <w:p w14:paraId="3F590776" w14:textId="77777777" w:rsidR="0019649C" w:rsidRPr="003D53A0" w:rsidRDefault="00F86616" w:rsidP="003D53A0">
      <w:pPr>
        <w:pStyle w:val="Heading1"/>
        <w:jc w:val="center"/>
        <w:rPr>
          <w:rFonts w:ascii="Arial" w:hAnsi="Arial" w:cs="Arial"/>
          <w:b/>
          <w:color w:val="000000" w:themeColor="text1"/>
          <w:sz w:val="32"/>
          <w:szCs w:val="32"/>
        </w:rPr>
      </w:pPr>
      <w:bookmarkStart w:id="5" w:name="_Toc235185329"/>
      <w:r w:rsidRPr="003D53A0">
        <w:rPr>
          <w:rFonts w:ascii="Arial" w:hAnsi="Arial" w:cs="Arial"/>
          <w:b/>
          <w:color w:val="000000" w:themeColor="text1"/>
          <w:sz w:val="32"/>
          <w:szCs w:val="32"/>
        </w:rPr>
        <w:lastRenderedPageBreak/>
        <w:t>Declaration of student</w:t>
      </w:r>
      <w:bookmarkEnd w:id="5"/>
    </w:p>
    <w:p w14:paraId="35C02436" w14:textId="605205BC" w:rsidR="0019649C" w:rsidRPr="003D53A0" w:rsidRDefault="0019649C" w:rsidP="00304312">
      <w:pPr>
        <w:pStyle w:val="Heading1"/>
        <w:spacing w:line="360" w:lineRule="auto"/>
        <w:jc w:val="both"/>
        <w:rPr>
          <w:rFonts w:ascii="Arial" w:hAnsi="Arial" w:cs="Arial"/>
          <w:b/>
          <w:color w:val="000000" w:themeColor="text1"/>
          <w:sz w:val="24"/>
          <w:szCs w:val="24"/>
        </w:rPr>
      </w:pPr>
      <w:bookmarkStart w:id="6" w:name="_Toc235185330"/>
      <w:r w:rsidRPr="003D53A0">
        <w:rPr>
          <w:rFonts w:ascii="Arial" w:hAnsi="Arial" w:cs="Arial"/>
          <w:color w:val="auto"/>
          <w:sz w:val="24"/>
          <w:szCs w:val="24"/>
        </w:rPr>
        <w:t>I am Nasrin Sultana, ID: 114221008, a student of BBA in AIS at United International University. I want to say that I made this report on</w:t>
      </w:r>
      <w:r w:rsidR="00333323" w:rsidRPr="003D53A0">
        <w:rPr>
          <w:rFonts w:ascii="Arial" w:hAnsi="Arial" w:cs="Arial"/>
          <w:b/>
          <w:bCs/>
          <w:color w:val="auto"/>
          <w:sz w:val="24"/>
          <w:szCs w:val="24"/>
        </w:rPr>
        <w:t xml:space="preserve"> ‘</w:t>
      </w:r>
      <w:r w:rsidRPr="003D53A0">
        <w:rPr>
          <w:rFonts w:ascii="Arial" w:hAnsi="Arial" w:cs="Arial"/>
          <w:b/>
          <w:bCs/>
          <w:color w:val="auto"/>
          <w:sz w:val="24"/>
          <w:szCs w:val="24"/>
        </w:rPr>
        <w:t>Women Banking Service in Bangladesh and it is a case study from United Commercial Bank’</w:t>
      </w:r>
      <w:r w:rsidRPr="003D53A0">
        <w:rPr>
          <w:rFonts w:ascii="Arial" w:hAnsi="Arial" w:cs="Arial"/>
          <w:color w:val="auto"/>
          <w:sz w:val="24"/>
          <w:szCs w:val="24"/>
        </w:rPr>
        <w:t>. I had to do this report as part of my internship. We have to do an internship report as part of our Bachelor of Business Administration program.</w:t>
      </w:r>
      <w:bookmarkEnd w:id="6"/>
    </w:p>
    <w:p w14:paraId="273A07B5" w14:textId="07F8AA7F" w:rsidR="0019649C" w:rsidRPr="003D53A0" w:rsidRDefault="0019649C" w:rsidP="00304312">
      <w:pPr>
        <w:pStyle w:val="NormalWeb"/>
        <w:shd w:val="clear" w:color="auto" w:fill="FFFFFF"/>
        <w:spacing w:before="150" w:beforeAutospacing="0" w:line="360" w:lineRule="auto"/>
        <w:jc w:val="both"/>
        <w:rPr>
          <w:rFonts w:ascii="Arial" w:hAnsi="Arial" w:cs="Arial"/>
        </w:rPr>
      </w:pPr>
      <w:r w:rsidRPr="003D53A0">
        <w:rPr>
          <w:rFonts w:ascii="Arial" w:hAnsi="Arial" w:cs="Arial"/>
        </w:rPr>
        <w:t>However, I got help from my supervisor Dr. Mofijul Hoq Masum, FCMA, ITP. I did this report to finish my Bachelor of Business Administration degree in Accounting and Information Systems, from United International University.</w:t>
      </w:r>
    </w:p>
    <w:p w14:paraId="53F26014" w14:textId="77777777" w:rsidR="00F86616" w:rsidRDefault="00F86616" w:rsidP="00075EF0"/>
    <w:p w14:paraId="145CD1FC" w14:textId="77777777" w:rsidR="00F86616" w:rsidRDefault="00F86616" w:rsidP="00075EF0"/>
    <w:p w14:paraId="47F0678B" w14:textId="77777777" w:rsidR="00F86616" w:rsidRDefault="00F86616" w:rsidP="00075EF0"/>
    <w:p w14:paraId="6CC125C5" w14:textId="77777777" w:rsidR="00F86616" w:rsidRDefault="00F86616" w:rsidP="00075EF0"/>
    <w:p w14:paraId="48D2F472" w14:textId="77777777" w:rsidR="00F86616" w:rsidRDefault="00F86616" w:rsidP="00075EF0"/>
    <w:p w14:paraId="5FF8993F" w14:textId="77777777" w:rsidR="00F86616" w:rsidRDefault="00F86616" w:rsidP="00075EF0"/>
    <w:p w14:paraId="5F1BEBF0" w14:textId="77777777" w:rsidR="00F86616" w:rsidRDefault="00F86616" w:rsidP="00075EF0"/>
    <w:p w14:paraId="4D373F29" w14:textId="77777777" w:rsidR="00F86616" w:rsidRDefault="00F86616" w:rsidP="00075EF0"/>
    <w:p w14:paraId="5B7EF417" w14:textId="77777777" w:rsidR="00F86616" w:rsidRDefault="00F86616" w:rsidP="00075EF0"/>
    <w:p w14:paraId="3066FB49" w14:textId="77777777" w:rsidR="00F86616" w:rsidRDefault="00F86616" w:rsidP="00075EF0"/>
    <w:p w14:paraId="79C2ECB1" w14:textId="77777777" w:rsidR="00F86616" w:rsidRDefault="00F86616" w:rsidP="00075EF0"/>
    <w:p w14:paraId="45FF45F3" w14:textId="77777777" w:rsidR="00F86616" w:rsidRDefault="00F86616" w:rsidP="00075EF0"/>
    <w:p w14:paraId="6D2B5AA9" w14:textId="77777777" w:rsidR="00F86616" w:rsidRDefault="00F86616" w:rsidP="00075EF0"/>
    <w:p w14:paraId="3341E800" w14:textId="77777777" w:rsidR="00F86616" w:rsidRDefault="00F86616" w:rsidP="00075EF0"/>
    <w:p w14:paraId="026E2357" w14:textId="77777777" w:rsidR="00F86616" w:rsidRDefault="00F86616" w:rsidP="00075EF0"/>
    <w:p w14:paraId="1D321F80" w14:textId="77777777" w:rsidR="00BF3F37" w:rsidRDefault="00BF3F37" w:rsidP="00075EF0">
      <w:pPr>
        <w:rPr>
          <w:rFonts w:ascii="Times New Roman" w:hAnsi="Times New Roman"/>
          <w:sz w:val="24"/>
          <w:szCs w:val="24"/>
        </w:rPr>
      </w:pPr>
    </w:p>
    <w:p w14:paraId="26EF37DC" w14:textId="77777777" w:rsidR="00F86616" w:rsidRPr="003D53A0" w:rsidRDefault="00F86616" w:rsidP="003D53A0">
      <w:pPr>
        <w:pStyle w:val="Heading1"/>
        <w:jc w:val="center"/>
        <w:rPr>
          <w:rFonts w:ascii="Arial" w:hAnsi="Arial" w:cs="Arial"/>
          <w:b/>
          <w:color w:val="000000" w:themeColor="text1"/>
          <w:sz w:val="32"/>
          <w:szCs w:val="32"/>
        </w:rPr>
      </w:pPr>
      <w:bookmarkStart w:id="7" w:name="_Toc235185331"/>
      <w:r w:rsidRPr="003D53A0">
        <w:rPr>
          <w:rFonts w:ascii="Arial" w:hAnsi="Arial" w:cs="Arial"/>
          <w:b/>
          <w:color w:val="000000" w:themeColor="text1"/>
          <w:sz w:val="32"/>
          <w:szCs w:val="32"/>
        </w:rPr>
        <w:lastRenderedPageBreak/>
        <w:t>Corporate Evidence</w:t>
      </w:r>
      <w:bookmarkEnd w:id="7"/>
    </w:p>
    <w:p w14:paraId="423EBBE7" w14:textId="77777777" w:rsidR="00F86616" w:rsidRDefault="00F86616" w:rsidP="00075EF0"/>
    <w:p w14:paraId="5356DA71" w14:textId="039DA6CF" w:rsidR="00333323" w:rsidRPr="00333323" w:rsidRDefault="001C0BFF" w:rsidP="00654358">
      <w:pPr>
        <w:spacing w:line="360" w:lineRule="auto"/>
        <w:jc w:val="both"/>
      </w:pPr>
      <w:r w:rsidRPr="003D53A0">
        <w:rPr>
          <w:rFonts w:ascii="Arial" w:hAnsi="Arial" w:cs="Arial"/>
          <w:noProof/>
          <w:sz w:val="24"/>
          <w:szCs w:val="24"/>
          <w:lang w:bidi="bn-BD"/>
        </w:rPr>
        <w:drawing>
          <wp:inline distT="0" distB="0" distL="0" distR="0" wp14:anchorId="72877775" wp14:editId="7644CE0F">
            <wp:extent cx="5491618" cy="6934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6-06-15 224123.png"/>
                    <pic:cNvPicPr/>
                  </pic:nvPicPr>
                  <pic:blipFill>
                    <a:blip r:embed="rId9">
                      <a:extLst>
                        <a:ext uri="{28A0092B-C50C-407E-A947-70E740481C1C}">
                          <a14:useLocalDpi xmlns:a14="http://schemas.microsoft.com/office/drawing/2010/main" val="0"/>
                        </a:ext>
                      </a:extLst>
                    </a:blip>
                    <a:stretch>
                      <a:fillRect/>
                    </a:stretch>
                  </pic:blipFill>
                  <pic:spPr>
                    <a:xfrm>
                      <a:off x="0" y="0"/>
                      <a:ext cx="5504785" cy="6950826"/>
                    </a:xfrm>
                    <a:prstGeom prst="rect">
                      <a:avLst/>
                    </a:prstGeom>
                  </pic:spPr>
                </pic:pic>
              </a:graphicData>
            </a:graphic>
          </wp:inline>
        </w:drawing>
      </w:r>
    </w:p>
    <w:p w14:paraId="41D0DC05" w14:textId="77777777" w:rsidR="00F86616" w:rsidRPr="0039591A" w:rsidRDefault="00F86616" w:rsidP="006B3DAE">
      <w:pPr>
        <w:pStyle w:val="Heading1"/>
        <w:jc w:val="center"/>
        <w:rPr>
          <w:rFonts w:ascii="Arial" w:hAnsi="Arial" w:cs="Arial"/>
          <w:b/>
          <w:color w:val="000000" w:themeColor="text1"/>
          <w:sz w:val="32"/>
          <w:szCs w:val="32"/>
        </w:rPr>
      </w:pPr>
      <w:bookmarkStart w:id="8" w:name="_Toc235185332"/>
      <w:r w:rsidRPr="0039591A">
        <w:rPr>
          <w:rFonts w:ascii="Arial" w:hAnsi="Arial" w:cs="Arial"/>
          <w:b/>
          <w:color w:val="000000" w:themeColor="text1"/>
          <w:sz w:val="32"/>
          <w:szCs w:val="32"/>
        </w:rPr>
        <w:lastRenderedPageBreak/>
        <w:t>Acknowledgement</w:t>
      </w:r>
      <w:bookmarkEnd w:id="8"/>
    </w:p>
    <w:p w14:paraId="7740CF2F" w14:textId="5DC690E9" w:rsidR="00F86616" w:rsidRPr="0039591A" w:rsidRDefault="00706A6E" w:rsidP="00304312">
      <w:pPr>
        <w:spacing w:line="360" w:lineRule="auto"/>
        <w:jc w:val="both"/>
        <w:rPr>
          <w:rFonts w:ascii="Arial" w:hAnsi="Arial" w:cs="Arial"/>
          <w:sz w:val="24"/>
          <w:szCs w:val="24"/>
        </w:rPr>
      </w:pPr>
      <w:r w:rsidRPr="0039591A">
        <w:rPr>
          <w:rFonts w:ascii="Arial" w:hAnsi="Arial" w:cs="Arial"/>
          <w:sz w:val="24"/>
          <w:szCs w:val="24"/>
        </w:rPr>
        <w:t>To begin with thanking the Almighty Allah for having bestowed me with strength, wisdom, and opportunity to complete my internship and the report. Also, I want to thank all those people who have assisted me in the preparation of this report.</w:t>
      </w:r>
      <w:r w:rsidR="0047253B" w:rsidRPr="0039591A">
        <w:rPr>
          <w:rFonts w:ascii="Arial" w:hAnsi="Arial" w:cs="Arial"/>
          <w:sz w:val="24"/>
          <w:szCs w:val="24"/>
        </w:rPr>
        <w:t xml:space="preserve"> Fi</w:t>
      </w:r>
      <w:r w:rsidRPr="0039591A">
        <w:rPr>
          <w:rFonts w:ascii="Arial" w:hAnsi="Arial" w:cs="Arial"/>
          <w:sz w:val="24"/>
          <w:szCs w:val="24"/>
        </w:rPr>
        <w:t>rst</w:t>
      </w:r>
      <w:r w:rsidR="0047253B" w:rsidRPr="0039591A">
        <w:rPr>
          <w:rFonts w:ascii="Arial" w:hAnsi="Arial" w:cs="Arial"/>
          <w:sz w:val="24"/>
          <w:szCs w:val="24"/>
        </w:rPr>
        <w:t>ly</w:t>
      </w:r>
      <w:r w:rsidRPr="0039591A">
        <w:rPr>
          <w:rFonts w:ascii="Arial" w:hAnsi="Arial" w:cs="Arial"/>
          <w:sz w:val="24"/>
          <w:szCs w:val="24"/>
        </w:rPr>
        <w:t xml:space="preserve">, I want to thank </w:t>
      </w:r>
      <w:r w:rsidR="0019649C" w:rsidRPr="0039591A">
        <w:rPr>
          <w:rFonts w:ascii="Arial" w:hAnsi="Arial" w:cs="Arial"/>
          <w:sz w:val="24"/>
          <w:szCs w:val="24"/>
        </w:rPr>
        <w:t>Dr. Mofijul Hoq Masum,</w:t>
      </w:r>
      <w:r w:rsidR="0019649C" w:rsidRPr="0039591A">
        <w:rPr>
          <w:rFonts w:ascii="Arial" w:hAnsi="Arial" w:cs="Arial"/>
        </w:rPr>
        <w:t xml:space="preserve"> </w:t>
      </w:r>
      <w:r w:rsidR="0019649C" w:rsidRPr="0039591A">
        <w:rPr>
          <w:rFonts w:ascii="Arial" w:hAnsi="Arial" w:cs="Arial"/>
          <w:sz w:val="24"/>
          <w:szCs w:val="24"/>
        </w:rPr>
        <w:t xml:space="preserve">FCMA, ITP </w:t>
      </w:r>
      <w:r w:rsidR="00053508">
        <w:rPr>
          <w:rFonts w:ascii="Arial" w:hAnsi="Arial" w:cs="Arial"/>
          <w:sz w:val="24"/>
          <w:szCs w:val="24"/>
        </w:rPr>
        <w:t xml:space="preserve">who is my supervisor </w:t>
      </w:r>
      <w:r w:rsidRPr="0039591A">
        <w:rPr>
          <w:rFonts w:ascii="Arial" w:hAnsi="Arial" w:cs="Arial"/>
          <w:sz w:val="24"/>
          <w:szCs w:val="24"/>
        </w:rPr>
        <w:t>for his guidance in this report. His suggestions and motivation were of great help in writing this report. Secondly, I would also like to thank Mr</w:t>
      </w:r>
      <w:r w:rsidR="0047253B" w:rsidRPr="0039591A">
        <w:rPr>
          <w:rFonts w:ascii="Arial" w:hAnsi="Arial" w:cs="Arial"/>
          <w:sz w:val="24"/>
          <w:szCs w:val="24"/>
        </w:rPr>
        <w:t>. Syed Zu</w:t>
      </w:r>
      <w:r w:rsidRPr="0039591A">
        <w:rPr>
          <w:rFonts w:ascii="Arial" w:hAnsi="Arial" w:cs="Arial"/>
          <w:sz w:val="24"/>
          <w:szCs w:val="24"/>
        </w:rPr>
        <w:t>bair Hossain, First Vice President, Retail Business Division, United Commercial Bank PLC, who was my mentor throughout the period of my internship. Through his mentorship and co-operation, I learned many things. He imparted me with his knowledge and also gave me the necessary information regarding my internship and the report. Thirdly, I wish to exten</w:t>
      </w:r>
      <w:r w:rsidR="00B031B5">
        <w:rPr>
          <w:rFonts w:ascii="Arial" w:hAnsi="Arial" w:cs="Arial"/>
          <w:sz w:val="24"/>
          <w:szCs w:val="24"/>
        </w:rPr>
        <w:t>d my sincere thanks to my senior employees of my card department</w:t>
      </w:r>
      <w:r w:rsidRPr="0039591A">
        <w:rPr>
          <w:rFonts w:ascii="Arial" w:hAnsi="Arial" w:cs="Arial"/>
          <w:sz w:val="24"/>
          <w:szCs w:val="24"/>
        </w:rPr>
        <w:t xml:space="preserve"> of United Commercial Bank PLC for their support, cooperation, and encouragement during my intern</w:t>
      </w:r>
      <w:r w:rsidR="00B031B5">
        <w:rPr>
          <w:rFonts w:ascii="Arial" w:hAnsi="Arial" w:cs="Arial"/>
          <w:sz w:val="24"/>
          <w:szCs w:val="24"/>
        </w:rPr>
        <w:t>ship</w:t>
      </w:r>
      <w:r w:rsidRPr="0039591A">
        <w:rPr>
          <w:rFonts w:ascii="Arial" w:hAnsi="Arial" w:cs="Arial"/>
          <w:sz w:val="24"/>
          <w:szCs w:val="24"/>
        </w:rPr>
        <w:t xml:space="preserve"> period. They have provided me with the opportunity of gaining knowledge and practical skill through their friendly advice and professionalism, creating an environment that was very conducive for learning.</w:t>
      </w:r>
      <w:r w:rsidRPr="0039591A">
        <w:rPr>
          <w:rFonts w:ascii="Arial" w:hAnsi="Arial" w:cs="Arial"/>
        </w:rPr>
        <w:t xml:space="preserve"> </w:t>
      </w:r>
      <w:r w:rsidRPr="0039591A">
        <w:rPr>
          <w:rFonts w:ascii="Arial" w:hAnsi="Arial" w:cs="Arial"/>
          <w:sz w:val="24"/>
          <w:szCs w:val="24"/>
        </w:rPr>
        <w:t>The skills and information that I have learned throughout the internship have been a great contribution to my development. Lastly, I would like to acknowledge those who have contributed either directl</w:t>
      </w:r>
      <w:r w:rsidR="0047253B" w:rsidRPr="0039591A">
        <w:rPr>
          <w:rFonts w:ascii="Arial" w:hAnsi="Arial" w:cs="Arial"/>
          <w:sz w:val="24"/>
          <w:szCs w:val="24"/>
        </w:rPr>
        <w:t>y or indirectly to this process</w:t>
      </w:r>
      <w:r w:rsidRPr="0039591A">
        <w:rPr>
          <w:rFonts w:ascii="Arial" w:hAnsi="Arial" w:cs="Arial"/>
          <w:sz w:val="24"/>
          <w:szCs w:val="24"/>
        </w:rPr>
        <w:t>.</w:t>
      </w:r>
    </w:p>
    <w:p w14:paraId="0C592D59" w14:textId="77777777" w:rsidR="00F86616" w:rsidRDefault="00F86616" w:rsidP="00075EF0"/>
    <w:p w14:paraId="542D58C4" w14:textId="77777777" w:rsidR="00F86616" w:rsidRDefault="00F86616" w:rsidP="00075EF0"/>
    <w:p w14:paraId="6AB34233" w14:textId="77777777" w:rsidR="00F86616" w:rsidRDefault="00F86616" w:rsidP="00075EF0"/>
    <w:p w14:paraId="27C26EC8" w14:textId="77777777" w:rsidR="00706A6E" w:rsidRDefault="00706A6E" w:rsidP="00075EF0"/>
    <w:p w14:paraId="79FF870D" w14:textId="77777777" w:rsidR="00F86616" w:rsidRDefault="00F86616" w:rsidP="00075EF0"/>
    <w:p w14:paraId="6620439E" w14:textId="77777777" w:rsidR="00F86616" w:rsidRDefault="00F86616" w:rsidP="00075EF0"/>
    <w:p w14:paraId="61D2F57B" w14:textId="77777777" w:rsidR="0039591A" w:rsidRDefault="0039591A" w:rsidP="00075EF0"/>
    <w:p w14:paraId="7ECEF251" w14:textId="77777777" w:rsidR="00F86616" w:rsidRDefault="00F86616" w:rsidP="00075EF0"/>
    <w:p w14:paraId="6432F92C" w14:textId="77777777" w:rsidR="00F86616" w:rsidRPr="0039591A" w:rsidRDefault="00F86616" w:rsidP="006B3DAE">
      <w:pPr>
        <w:pStyle w:val="Heading1"/>
        <w:jc w:val="center"/>
        <w:rPr>
          <w:rFonts w:ascii="Arial" w:hAnsi="Arial" w:cs="Arial"/>
          <w:b/>
          <w:color w:val="000000" w:themeColor="text1"/>
          <w:sz w:val="32"/>
          <w:szCs w:val="32"/>
        </w:rPr>
      </w:pPr>
      <w:bookmarkStart w:id="9" w:name="_Toc227494396"/>
      <w:bookmarkStart w:id="10" w:name="_Toc235185333"/>
      <w:r w:rsidRPr="0039591A">
        <w:rPr>
          <w:rFonts w:ascii="Arial" w:hAnsi="Arial" w:cs="Arial"/>
          <w:b/>
          <w:color w:val="000000" w:themeColor="text1"/>
          <w:sz w:val="32"/>
          <w:szCs w:val="32"/>
        </w:rPr>
        <w:lastRenderedPageBreak/>
        <w:t>Executive summary</w:t>
      </w:r>
      <w:bookmarkEnd w:id="9"/>
      <w:bookmarkEnd w:id="10"/>
    </w:p>
    <w:p w14:paraId="128DEE9E" w14:textId="77777777" w:rsidR="00F86616" w:rsidRPr="0039591A" w:rsidRDefault="00F86616" w:rsidP="0039591A">
      <w:pPr>
        <w:spacing w:line="360" w:lineRule="auto"/>
        <w:jc w:val="both"/>
        <w:rPr>
          <w:rFonts w:ascii="Arial" w:hAnsi="Arial" w:cs="Arial"/>
          <w:color w:val="000000" w:themeColor="text1"/>
          <w:sz w:val="24"/>
          <w:szCs w:val="24"/>
        </w:rPr>
      </w:pPr>
      <w:r w:rsidRPr="0039591A">
        <w:rPr>
          <w:rFonts w:ascii="Arial" w:hAnsi="Arial" w:cs="Arial"/>
          <w:color w:val="000000" w:themeColor="text1"/>
          <w:sz w:val="24"/>
          <w:szCs w:val="24"/>
        </w:rPr>
        <w:t>This report presents a comprehensive overview of my three-month internship experience at United Commercial Bank PLC (UCB), Corporate Branch, within the Retail Business Division, specifically in the Card Section. The primary objective of the internship was to bridge the gap between academic knowledge and practical exposure in the banking sector, with a focus on retail banking operations and credit card services.</w:t>
      </w:r>
    </w:p>
    <w:p w14:paraId="6A07F0DF" w14:textId="77777777" w:rsidR="00F86616" w:rsidRPr="0039591A" w:rsidRDefault="00F86616" w:rsidP="0039591A">
      <w:pPr>
        <w:spacing w:line="360" w:lineRule="auto"/>
        <w:jc w:val="both"/>
        <w:rPr>
          <w:rFonts w:ascii="Arial" w:hAnsi="Arial" w:cs="Arial"/>
          <w:color w:val="000000" w:themeColor="text1"/>
          <w:sz w:val="24"/>
          <w:szCs w:val="24"/>
        </w:rPr>
      </w:pPr>
      <w:r w:rsidRPr="0039591A">
        <w:rPr>
          <w:rFonts w:ascii="Arial" w:hAnsi="Arial" w:cs="Arial"/>
          <w:color w:val="000000" w:themeColor="text1"/>
          <w:sz w:val="24"/>
          <w:szCs w:val="24"/>
        </w:rPr>
        <w:t xml:space="preserve">During the internship, I was engaged in a variety of analytical and operational tasks under the supervision of Mr. Syed Zubair Hossain, First Vice President of the Retail Business Division. A significant component of my internship was my involvement in a key project focused on the development of a women’s credit card. As part of this project, I prepared detailed documentation outlining the business model, target market, value proposition, and strategic positioning of the proposed “UCB Ayma Platinum Women Credit Card.” This project emphasized financial inclusion, market expansion, and customer segmentation, particularly targeting the underrepresented female segment in Bangladesh’s credit card market. I also compiled and analyzed Ramadan promotional offers using Microsoft Excel to identify market positioning and strategic differences among competing banks. </w:t>
      </w:r>
    </w:p>
    <w:p w14:paraId="4DB0942C" w14:textId="77777777" w:rsidR="00F86616" w:rsidRPr="0039591A" w:rsidRDefault="00F86616" w:rsidP="0039591A">
      <w:pPr>
        <w:spacing w:line="360" w:lineRule="auto"/>
        <w:jc w:val="both"/>
        <w:rPr>
          <w:rFonts w:ascii="Arial" w:hAnsi="Arial" w:cs="Arial"/>
          <w:color w:val="000000" w:themeColor="text1"/>
          <w:sz w:val="24"/>
          <w:szCs w:val="24"/>
        </w:rPr>
      </w:pPr>
      <w:r w:rsidRPr="0039591A">
        <w:rPr>
          <w:rFonts w:ascii="Arial" w:hAnsi="Arial" w:cs="Arial"/>
          <w:color w:val="000000" w:themeColor="text1"/>
          <w:sz w:val="24"/>
          <w:szCs w:val="24"/>
        </w:rPr>
        <w:t>Overall, the internship provided valuable insights into real-world banking practices, enhanced my analytical and problem-solving abilities, and contributed significantly to my professional development.</w:t>
      </w:r>
    </w:p>
    <w:p w14:paraId="0A312AD0" w14:textId="77777777" w:rsidR="00F86616" w:rsidRDefault="00F86616" w:rsidP="00075EF0"/>
    <w:p w14:paraId="1B442456" w14:textId="77777777" w:rsidR="00107DFB" w:rsidRDefault="00107DFB" w:rsidP="00075EF0"/>
    <w:p w14:paraId="2032C89E" w14:textId="77777777" w:rsidR="00107DFB" w:rsidRDefault="00107DFB" w:rsidP="00075EF0"/>
    <w:p w14:paraId="574712EA" w14:textId="77777777" w:rsidR="00107DFB" w:rsidRDefault="00107DFB" w:rsidP="00075EF0"/>
    <w:p w14:paraId="5CAD79B7" w14:textId="77777777" w:rsidR="00107DFB" w:rsidRDefault="00107DFB" w:rsidP="00075EF0"/>
    <w:p w14:paraId="0623521A" w14:textId="77777777" w:rsidR="00107DFB" w:rsidRDefault="00107DFB" w:rsidP="00075EF0"/>
    <w:p w14:paraId="14116326" w14:textId="77777777" w:rsidR="00107DFB" w:rsidRDefault="00107DFB" w:rsidP="00075EF0"/>
    <w:p w14:paraId="7A156904" w14:textId="77777777" w:rsidR="00107DFB" w:rsidRDefault="00107DFB" w:rsidP="00075EF0"/>
    <w:p w14:paraId="226AB1D8" w14:textId="77777777" w:rsidR="00107DFB" w:rsidRDefault="00107DFB" w:rsidP="00075EF0"/>
    <w:p w14:paraId="72357AD1" w14:textId="77777777" w:rsidR="00107DFB" w:rsidRPr="00304312" w:rsidRDefault="00107DFB" w:rsidP="00304312">
      <w:pPr>
        <w:pStyle w:val="Heading1"/>
        <w:jc w:val="center"/>
        <w:rPr>
          <w:rFonts w:ascii="Arial" w:hAnsi="Arial" w:cs="Arial"/>
          <w:b/>
          <w:bCs/>
          <w:color w:val="auto"/>
          <w:sz w:val="32"/>
          <w:szCs w:val="32"/>
        </w:rPr>
      </w:pPr>
      <w:r w:rsidRPr="00304312">
        <w:rPr>
          <w:rFonts w:ascii="Arial" w:hAnsi="Arial" w:cs="Arial"/>
          <w:b/>
          <w:bCs/>
          <w:color w:val="auto"/>
          <w:sz w:val="32"/>
          <w:szCs w:val="32"/>
        </w:rPr>
        <w:lastRenderedPageBreak/>
        <w:t>Table of Contents</w:t>
      </w:r>
    </w:p>
    <w:p w14:paraId="08B58B7B" w14:textId="77777777" w:rsidR="006B3DAE" w:rsidRDefault="006B3DAE" w:rsidP="00107DFB">
      <w:pPr>
        <w:rPr>
          <w:rFonts w:ascii="Times New Roman" w:hAnsi="Times New Roman"/>
          <w:b/>
          <w:bCs/>
          <w:sz w:val="24"/>
          <w:szCs w:val="24"/>
        </w:rPr>
      </w:pPr>
    </w:p>
    <w:sdt>
      <w:sdtPr>
        <w:rPr>
          <w:rFonts w:ascii="Calibri" w:eastAsia="Calibri" w:hAnsi="Calibri" w:cs="Times New Roman"/>
          <w:color w:val="auto"/>
          <w:sz w:val="22"/>
          <w:szCs w:val="22"/>
        </w:rPr>
        <w:id w:val="-1223297110"/>
        <w:docPartObj>
          <w:docPartGallery w:val="Table of Contents"/>
          <w:docPartUnique/>
        </w:docPartObj>
      </w:sdtPr>
      <w:sdtEndPr>
        <w:rPr>
          <w:b/>
          <w:bCs/>
          <w:noProof/>
        </w:rPr>
      </w:sdtEndPr>
      <w:sdtContent>
        <w:p w14:paraId="37B4A25C" w14:textId="77777777" w:rsidR="006B3DAE" w:rsidRPr="006B3DAE" w:rsidRDefault="006B3DAE">
          <w:pPr>
            <w:pStyle w:val="TOCHeading"/>
            <w:rPr>
              <w:rFonts w:ascii="Times New Roman" w:hAnsi="Times New Roman" w:cs="Times New Roman"/>
              <w:b/>
              <w:color w:val="000000" w:themeColor="text1"/>
              <w:sz w:val="28"/>
              <w:szCs w:val="28"/>
            </w:rPr>
          </w:pPr>
          <w:r w:rsidRPr="006B3DAE">
            <w:rPr>
              <w:rFonts w:ascii="Times New Roman" w:hAnsi="Times New Roman" w:cs="Times New Roman"/>
              <w:b/>
              <w:color w:val="000000" w:themeColor="text1"/>
              <w:sz w:val="28"/>
              <w:szCs w:val="28"/>
            </w:rPr>
            <w:t>Table of Contents</w:t>
          </w:r>
        </w:p>
        <w:p w14:paraId="39ADF67A" w14:textId="019EBDBF" w:rsidR="000562C6" w:rsidRDefault="006B3DAE" w:rsidP="000562C6">
          <w:pPr>
            <w:pStyle w:val="TOC2"/>
            <w:tabs>
              <w:tab w:val="right" w:leader="dot" w:pos="9350"/>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235185327" w:history="1">
            <w:r w:rsidR="000562C6" w:rsidRPr="00F63F24">
              <w:rPr>
                <w:rStyle w:val="Hyperlink"/>
                <w:rFonts w:ascii="Times New Roman" w:hAnsi="Times New Roman"/>
                <w:b/>
                <w:noProof/>
              </w:rPr>
              <w:t>Letter of Transmittal</w:t>
            </w:r>
            <w:r w:rsidR="000562C6">
              <w:rPr>
                <w:noProof/>
                <w:webHidden/>
              </w:rPr>
              <w:tab/>
            </w:r>
            <w:r w:rsidR="000562C6">
              <w:rPr>
                <w:noProof/>
                <w:webHidden/>
              </w:rPr>
              <w:fldChar w:fldCharType="begin"/>
            </w:r>
            <w:r w:rsidR="000562C6">
              <w:rPr>
                <w:noProof/>
                <w:webHidden/>
              </w:rPr>
              <w:instrText xml:space="preserve"> PAGEREF _Toc235185327 \h </w:instrText>
            </w:r>
            <w:r w:rsidR="000562C6">
              <w:rPr>
                <w:noProof/>
                <w:webHidden/>
              </w:rPr>
            </w:r>
            <w:r w:rsidR="000562C6">
              <w:rPr>
                <w:noProof/>
                <w:webHidden/>
              </w:rPr>
              <w:fldChar w:fldCharType="separate"/>
            </w:r>
            <w:r w:rsidR="000562C6">
              <w:rPr>
                <w:noProof/>
                <w:webHidden/>
              </w:rPr>
              <w:t>ii</w:t>
            </w:r>
            <w:r w:rsidR="000562C6">
              <w:rPr>
                <w:noProof/>
                <w:webHidden/>
              </w:rPr>
              <w:fldChar w:fldCharType="end"/>
            </w:r>
          </w:hyperlink>
        </w:p>
        <w:p w14:paraId="61D57525" w14:textId="1E6270B0" w:rsidR="000562C6" w:rsidRDefault="0002340D">
          <w:pPr>
            <w:pStyle w:val="TOC1"/>
            <w:tabs>
              <w:tab w:val="right" w:leader="dot" w:pos="9350"/>
            </w:tabs>
            <w:rPr>
              <w:rFonts w:asciiTheme="minorHAnsi" w:eastAsiaTheme="minorEastAsia" w:hAnsiTheme="minorHAnsi" w:cstheme="minorBidi"/>
              <w:noProof/>
            </w:rPr>
          </w:pPr>
          <w:hyperlink w:anchor="_Toc235185328" w:history="1">
            <w:r w:rsidR="000562C6" w:rsidRPr="00F63F24">
              <w:rPr>
                <w:rStyle w:val="Hyperlink"/>
                <w:rFonts w:ascii="Times New Roman" w:hAnsi="Times New Roman"/>
                <w:b/>
                <w:noProof/>
              </w:rPr>
              <w:t>Certificate of similarity index</w:t>
            </w:r>
            <w:r w:rsidR="000562C6">
              <w:rPr>
                <w:noProof/>
                <w:webHidden/>
              </w:rPr>
              <w:tab/>
            </w:r>
            <w:r w:rsidR="000562C6">
              <w:rPr>
                <w:noProof/>
                <w:webHidden/>
              </w:rPr>
              <w:fldChar w:fldCharType="begin"/>
            </w:r>
            <w:r w:rsidR="000562C6">
              <w:rPr>
                <w:noProof/>
                <w:webHidden/>
              </w:rPr>
              <w:instrText xml:space="preserve"> PAGEREF _Toc235185328 \h </w:instrText>
            </w:r>
            <w:r w:rsidR="000562C6">
              <w:rPr>
                <w:noProof/>
                <w:webHidden/>
              </w:rPr>
            </w:r>
            <w:r w:rsidR="000562C6">
              <w:rPr>
                <w:noProof/>
                <w:webHidden/>
              </w:rPr>
              <w:fldChar w:fldCharType="separate"/>
            </w:r>
            <w:r w:rsidR="000562C6">
              <w:rPr>
                <w:noProof/>
                <w:webHidden/>
              </w:rPr>
              <w:t>iii</w:t>
            </w:r>
            <w:r w:rsidR="000562C6">
              <w:rPr>
                <w:noProof/>
                <w:webHidden/>
              </w:rPr>
              <w:fldChar w:fldCharType="end"/>
            </w:r>
          </w:hyperlink>
        </w:p>
        <w:p w14:paraId="54FBE994" w14:textId="6CA5C348" w:rsidR="000562C6" w:rsidRDefault="0002340D">
          <w:pPr>
            <w:pStyle w:val="TOC1"/>
            <w:tabs>
              <w:tab w:val="right" w:leader="dot" w:pos="9350"/>
            </w:tabs>
            <w:rPr>
              <w:rFonts w:asciiTheme="minorHAnsi" w:eastAsiaTheme="minorEastAsia" w:hAnsiTheme="minorHAnsi" w:cstheme="minorBidi"/>
              <w:noProof/>
            </w:rPr>
          </w:pPr>
          <w:hyperlink w:anchor="_Toc235185329" w:history="1">
            <w:r w:rsidR="000562C6" w:rsidRPr="00F63F24">
              <w:rPr>
                <w:rStyle w:val="Hyperlink"/>
                <w:rFonts w:ascii="Arial" w:hAnsi="Arial" w:cs="Arial"/>
                <w:b/>
                <w:noProof/>
              </w:rPr>
              <w:t>Declaration of student</w:t>
            </w:r>
            <w:r w:rsidR="000562C6">
              <w:rPr>
                <w:noProof/>
                <w:webHidden/>
              </w:rPr>
              <w:tab/>
            </w:r>
            <w:r w:rsidR="000562C6">
              <w:rPr>
                <w:noProof/>
                <w:webHidden/>
              </w:rPr>
              <w:fldChar w:fldCharType="begin"/>
            </w:r>
            <w:r w:rsidR="000562C6">
              <w:rPr>
                <w:noProof/>
                <w:webHidden/>
              </w:rPr>
              <w:instrText xml:space="preserve"> PAGEREF _Toc235185329 \h </w:instrText>
            </w:r>
            <w:r w:rsidR="000562C6">
              <w:rPr>
                <w:noProof/>
                <w:webHidden/>
              </w:rPr>
            </w:r>
            <w:r w:rsidR="000562C6">
              <w:rPr>
                <w:noProof/>
                <w:webHidden/>
              </w:rPr>
              <w:fldChar w:fldCharType="separate"/>
            </w:r>
            <w:r w:rsidR="000562C6">
              <w:rPr>
                <w:noProof/>
                <w:webHidden/>
              </w:rPr>
              <w:t>iv</w:t>
            </w:r>
            <w:r w:rsidR="000562C6">
              <w:rPr>
                <w:noProof/>
                <w:webHidden/>
              </w:rPr>
              <w:fldChar w:fldCharType="end"/>
            </w:r>
          </w:hyperlink>
        </w:p>
        <w:p w14:paraId="3471B698" w14:textId="53C069F3" w:rsidR="000562C6" w:rsidRDefault="0002340D">
          <w:pPr>
            <w:pStyle w:val="TOC1"/>
            <w:tabs>
              <w:tab w:val="right" w:leader="dot" w:pos="9350"/>
            </w:tabs>
            <w:rPr>
              <w:rFonts w:asciiTheme="minorHAnsi" w:eastAsiaTheme="minorEastAsia" w:hAnsiTheme="minorHAnsi" w:cstheme="minorBidi"/>
              <w:noProof/>
            </w:rPr>
          </w:pPr>
          <w:hyperlink w:anchor="_Toc235185330" w:history="1"/>
          <w:hyperlink w:anchor="_Toc235185331" w:history="1">
            <w:r w:rsidR="000562C6" w:rsidRPr="00F63F24">
              <w:rPr>
                <w:rStyle w:val="Hyperlink"/>
                <w:rFonts w:ascii="Arial" w:hAnsi="Arial" w:cs="Arial"/>
                <w:b/>
                <w:noProof/>
              </w:rPr>
              <w:t>Corporate Evidence</w:t>
            </w:r>
            <w:r w:rsidR="000562C6">
              <w:rPr>
                <w:noProof/>
                <w:webHidden/>
              </w:rPr>
              <w:tab/>
            </w:r>
            <w:r w:rsidR="000562C6">
              <w:rPr>
                <w:noProof/>
                <w:webHidden/>
              </w:rPr>
              <w:fldChar w:fldCharType="begin"/>
            </w:r>
            <w:r w:rsidR="000562C6">
              <w:rPr>
                <w:noProof/>
                <w:webHidden/>
              </w:rPr>
              <w:instrText xml:space="preserve"> PAGEREF _Toc235185331 \h </w:instrText>
            </w:r>
            <w:r w:rsidR="000562C6">
              <w:rPr>
                <w:noProof/>
                <w:webHidden/>
              </w:rPr>
            </w:r>
            <w:r w:rsidR="000562C6">
              <w:rPr>
                <w:noProof/>
                <w:webHidden/>
              </w:rPr>
              <w:fldChar w:fldCharType="separate"/>
            </w:r>
            <w:r w:rsidR="000562C6">
              <w:rPr>
                <w:noProof/>
                <w:webHidden/>
              </w:rPr>
              <w:t>v</w:t>
            </w:r>
            <w:r w:rsidR="000562C6">
              <w:rPr>
                <w:noProof/>
                <w:webHidden/>
              </w:rPr>
              <w:fldChar w:fldCharType="end"/>
            </w:r>
          </w:hyperlink>
        </w:p>
        <w:p w14:paraId="0976C3EF" w14:textId="643F8EE4" w:rsidR="000562C6" w:rsidRDefault="0002340D">
          <w:pPr>
            <w:pStyle w:val="TOC1"/>
            <w:tabs>
              <w:tab w:val="right" w:leader="dot" w:pos="9350"/>
            </w:tabs>
            <w:rPr>
              <w:rFonts w:asciiTheme="minorHAnsi" w:eastAsiaTheme="minorEastAsia" w:hAnsiTheme="minorHAnsi" w:cstheme="minorBidi"/>
              <w:noProof/>
            </w:rPr>
          </w:pPr>
          <w:hyperlink w:anchor="_Toc235185332" w:history="1">
            <w:r w:rsidR="000562C6" w:rsidRPr="00F63F24">
              <w:rPr>
                <w:rStyle w:val="Hyperlink"/>
                <w:rFonts w:ascii="Arial" w:hAnsi="Arial" w:cs="Arial"/>
                <w:b/>
                <w:noProof/>
              </w:rPr>
              <w:t>Acknowledgement</w:t>
            </w:r>
            <w:r w:rsidR="000562C6">
              <w:rPr>
                <w:noProof/>
                <w:webHidden/>
              </w:rPr>
              <w:tab/>
            </w:r>
            <w:r w:rsidR="000562C6">
              <w:rPr>
                <w:noProof/>
                <w:webHidden/>
              </w:rPr>
              <w:fldChar w:fldCharType="begin"/>
            </w:r>
            <w:r w:rsidR="000562C6">
              <w:rPr>
                <w:noProof/>
                <w:webHidden/>
              </w:rPr>
              <w:instrText xml:space="preserve"> PAGEREF _Toc235185332 \h </w:instrText>
            </w:r>
            <w:r w:rsidR="000562C6">
              <w:rPr>
                <w:noProof/>
                <w:webHidden/>
              </w:rPr>
            </w:r>
            <w:r w:rsidR="000562C6">
              <w:rPr>
                <w:noProof/>
                <w:webHidden/>
              </w:rPr>
              <w:fldChar w:fldCharType="separate"/>
            </w:r>
            <w:r w:rsidR="000562C6">
              <w:rPr>
                <w:noProof/>
                <w:webHidden/>
              </w:rPr>
              <w:t>vi</w:t>
            </w:r>
            <w:r w:rsidR="000562C6">
              <w:rPr>
                <w:noProof/>
                <w:webHidden/>
              </w:rPr>
              <w:fldChar w:fldCharType="end"/>
            </w:r>
          </w:hyperlink>
        </w:p>
        <w:p w14:paraId="2C474BB7" w14:textId="200B4704" w:rsidR="000562C6" w:rsidRDefault="0002340D">
          <w:pPr>
            <w:pStyle w:val="TOC1"/>
            <w:tabs>
              <w:tab w:val="right" w:leader="dot" w:pos="9350"/>
            </w:tabs>
            <w:rPr>
              <w:rFonts w:asciiTheme="minorHAnsi" w:eastAsiaTheme="minorEastAsia" w:hAnsiTheme="minorHAnsi" w:cstheme="minorBidi"/>
              <w:noProof/>
            </w:rPr>
          </w:pPr>
          <w:hyperlink w:anchor="_Toc235185333" w:history="1">
            <w:r w:rsidR="000562C6" w:rsidRPr="00F63F24">
              <w:rPr>
                <w:rStyle w:val="Hyperlink"/>
                <w:rFonts w:ascii="Arial" w:hAnsi="Arial" w:cs="Arial"/>
                <w:b/>
                <w:noProof/>
              </w:rPr>
              <w:t>Executive summary</w:t>
            </w:r>
            <w:r w:rsidR="000562C6">
              <w:rPr>
                <w:noProof/>
                <w:webHidden/>
              </w:rPr>
              <w:tab/>
            </w:r>
            <w:r w:rsidR="000562C6">
              <w:rPr>
                <w:noProof/>
                <w:webHidden/>
              </w:rPr>
              <w:fldChar w:fldCharType="begin"/>
            </w:r>
            <w:r w:rsidR="000562C6">
              <w:rPr>
                <w:noProof/>
                <w:webHidden/>
              </w:rPr>
              <w:instrText xml:space="preserve"> PAGEREF _Toc235185333 \h </w:instrText>
            </w:r>
            <w:r w:rsidR="000562C6">
              <w:rPr>
                <w:noProof/>
                <w:webHidden/>
              </w:rPr>
            </w:r>
            <w:r w:rsidR="000562C6">
              <w:rPr>
                <w:noProof/>
                <w:webHidden/>
              </w:rPr>
              <w:fldChar w:fldCharType="separate"/>
            </w:r>
            <w:r w:rsidR="000562C6">
              <w:rPr>
                <w:noProof/>
                <w:webHidden/>
              </w:rPr>
              <w:t>vii</w:t>
            </w:r>
            <w:r w:rsidR="000562C6">
              <w:rPr>
                <w:noProof/>
                <w:webHidden/>
              </w:rPr>
              <w:fldChar w:fldCharType="end"/>
            </w:r>
          </w:hyperlink>
        </w:p>
        <w:p w14:paraId="4630858B" w14:textId="5F2D0162" w:rsidR="000562C6" w:rsidRDefault="0002340D">
          <w:pPr>
            <w:pStyle w:val="TOC1"/>
            <w:tabs>
              <w:tab w:val="right" w:leader="dot" w:pos="9350"/>
            </w:tabs>
            <w:rPr>
              <w:rFonts w:asciiTheme="minorHAnsi" w:eastAsiaTheme="minorEastAsia" w:hAnsiTheme="minorHAnsi" w:cstheme="minorBidi"/>
              <w:noProof/>
            </w:rPr>
          </w:pPr>
          <w:hyperlink w:anchor="_Toc235185334" w:history="1">
            <w:r w:rsidR="000562C6" w:rsidRPr="00F63F24">
              <w:rPr>
                <w:rStyle w:val="Hyperlink"/>
                <w:rFonts w:ascii="Times New Roman" w:hAnsi="Times New Roman"/>
                <w:b/>
                <w:noProof/>
              </w:rPr>
              <w:t>List of Figures</w:t>
            </w:r>
            <w:r w:rsidR="000562C6">
              <w:rPr>
                <w:noProof/>
                <w:webHidden/>
              </w:rPr>
              <w:tab/>
            </w:r>
            <w:r w:rsidR="000562C6">
              <w:rPr>
                <w:noProof/>
                <w:webHidden/>
              </w:rPr>
              <w:fldChar w:fldCharType="begin"/>
            </w:r>
            <w:r w:rsidR="000562C6">
              <w:rPr>
                <w:noProof/>
                <w:webHidden/>
              </w:rPr>
              <w:instrText xml:space="preserve"> PAGEREF _Toc235185334 \h </w:instrText>
            </w:r>
            <w:r w:rsidR="000562C6">
              <w:rPr>
                <w:noProof/>
                <w:webHidden/>
              </w:rPr>
            </w:r>
            <w:r w:rsidR="000562C6">
              <w:rPr>
                <w:noProof/>
                <w:webHidden/>
              </w:rPr>
              <w:fldChar w:fldCharType="separate"/>
            </w:r>
            <w:r w:rsidR="000562C6">
              <w:rPr>
                <w:noProof/>
                <w:webHidden/>
              </w:rPr>
              <w:t>x</w:t>
            </w:r>
            <w:r w:rsidR="000562C6">
              <w:rPr>
                <w:noProof/>
                <w:webHidden/>
              </w:rPr>
              <w:fldChar w:fldCharType="end"/>
            </w:r>
          </w:hyperlink>
        </w:p>
        <w:p w14:paraId="4E800C13" w14:textId="247947CD" w:rsidR="000562C6" w:rsidRDefault="0002340D">
          <w:pPr>
            <w:pStyle w:val="TOC1"/>
            <w:tabs>
              <w:tab w:val="right" w:leader="dot" w:pos="9350"/>
            </w:tabs>
            <w:rPr>
              <w:rFonts w:asciiTheme="minorHAnsi" w:eastAsiaTheme="minorEastAsia" w:hAnsiTheme="minorHAnsi" w:cstheme="minorBidi"/>
              <w:noProof/>
            </w:rPr>
          </w:pPr>
          <w:hyperlink w:anchor="_Toc235185335" w:history="1">
            <w:r w:rsidR="000562C6" w:rsidRPr="00F63F24">
              <w:rPr>
                <w:rStyle w:val="Hyperlink"/>
                <w:rFonts w:ascii="Times New Roman" w:hAnsi="Times New Roman"/>
                <w:b/>
                <w:noProof/>
              </w:rPr>
              <w:t>List of Tables</w:t>
            </w:r>
            <w:r w:rsidR="000562C6">
              <w:rPr>
                <w:noProof/>
                <w:webHidden/>
              </w:rPr>
              <w:tab/>
            </w:r>
            <w:r w:rsidR="000562C6">
              <w:rPr>
                <w:noProof/>
                <w:webHidden/>
              </w:rPr>
              <w:fldChar w:fldCharType="begin"/>
            </w:r>
            <w:r w:rsidR="000562C6">
              <w:rPr>
                <w:noProof/>
                <w:webHidden/>
              </w:rPr>
              <w:instrText xml:space="preserve"> PAGEREF _Toc235185335 \h </w:instrText>
            </w:r>
            <w:r w:rsidR="000562C6">
              <w:rPr>
                <w:noProof/>
                <w:webHidden/>
              </w:rPr>
            </w:r>
            <w:r w:rsidR="000562C6">
              <w:rPr>
                <w:noProof/>
                <w:webHidden/>
              </w:rPr>
              <w:fldChar w:fldCharType="separate"/>
            </w:r>
            <w:r w:rsidR="000562C6">
              <w:rPr>
                <w:noProof/>
                <w:webHidden/>
              </w:rPr>
              <w:t>xi</w:t>
            </w:r>
            <w:r w:rsidR="000562C6">
              <w:rPr>
                <w:noProof/>
                <w:webHidden/>
              </w:rPr>
              <w:fldChar w:fldCharType="end"/>
            </w:r>
          </w:hyperlink>
        </w:p>
        <w:p w14:paraId="215C01EE" w14:textId="5077A70C" w:rsidR="000562C6" w:rsidRDefault="0002340D">
          <w:pPr>
            <w:pStyle w:val="TOC1"/>
            <w:tabs>
              <w:tab w:val="right" w:leader="dot" w:pos="9350"/>
            </w:tabs>
            <w:rPr>
              <w:rFonts w:asciiTheme="minorHAnsi" w:eastAsiaTheme="minorEastAsia" w:hAnsiTheme="minorHAnsi" w:cstheme="minorBidi"/>
              <w:noProof/>
            </w:rPr>
          </w:pPr>
          <w:hyperlink w:anchor="_Toc235185336" w:history="1">
            <w:r w:rsidR="000562C6" w:rsidRPr="00F63F24">
              <w:rPr>
                <w:rStyle w:val="Hyperlink"/>
                <w:rFonts w:ascii="Times New Roman" w:hAnsi="Times New Roman"/>
                <w:b/>
                <w:noProof/>
              </w:rPr>
              <w:t>List of Acronyms &amp; Abbreviations</w:t>
            </w:r>
            <w:r w:rsidR="000562C6">
              <w:rPr>
                <w:noProof/>
                <w:webHidden/>
              </w:rPr>
              <w:tab/>
            </w:r>
            <w:r w:rsidR="000562C6">
              <w:rPr>
                <w:noProof/>
                <w:webHidden/>
              </w:rPr>
              <w:fldChar w:fldCharType="begin"/>
            </w:r>
            <w:r w:rsidR="000562C6">
              <w:rPr>
                <w:noProof/>
                <w:webHidden/>
              </w:rPr>
              <w:instrText xml:space="preserve"> PAGEREF _Toc235185336 \h </w:instrText>
            </w:r>
            <w:r w:rsidR="000562C6">
              <w:rPr>
                <w:noProof/>
                <w:webHidden/>
              </w:rPr>
            </w:r>
            <w:r w:rsidR="000562C6">
              <w:rPr>
                <w:noProof/>
                <w:webHidden/>
              </w:rPr>
              <w:fldChar w:fldCharType="separate"/>
            </w:r>
            <w:r w:rsidR="000562C6">
              <w:rPr>
                <w:noProof/>
                <w:webHidden/>
              </w:rPr>
              <w:t>xii</w:t>
            </w:r>
            <w:r w:rsidR="000562C6">
              <w:rPr>
                <w:noProof/>
                <w:webHidden/>
              </w:rPr>
              <w:fldChar w:fldCharType="end"/>
            </w:r>
          </w:hyperlink>
        </w:p>
        <w:p w14:paraId="61C2D6CF" w14:textId="00AEB0E8" w:rsidR="000562C6" w:rsidRDefault="0002340D">
          <w:pPr>
            <w:pStyle w:val="TOC1"/>
            <w:tabs>
              <w:tab w:val="right" w:leader="dot" w:pos="9350"/>
            </w:tabs>
            <w:rPr>
              <w:rFonts w:asciiTheme="minorHAnsi" w:eastAsiaTheme="minorEastAsia" w:hAnsiTheme="minorHAnsi" w:cstheme="minorBidi"/>
              <w:noProof/>
            </w:rPr>
          </w:pPr>
          <w:hyperlink w:anchor="_Toc235185337" w:history="1">
            <w:r w:rsidR="000562C6" w:rsidRPr="00F63F24">
              <w:rPr>
                <w:rStyle w:val="Hyperlink"/>
                <w:rFonts w:ascii="Times New Roman" w:hAnsi="Times New Roman"/>
                <w:b/>
                <w:noProof/>
              </w:rPr>
              <w:t>Chapter 1: Introduction</w:t>
            </w:r>
            <w:r w:rsidR="000562C6">
              <w:rPr>
                <w:noProof/>
                <w:webHidden/>
              </w:rPr>
              <w:tab/>
            </w:r>
            <w:r w:rsidR="000562C6">
              <w:rPr>
                <w:noProof/>
                <w:webHidden/>
              </w:rPr>
              <w:fldChar w:fldCharType="begin"/>
            </w:r>
            <w:r w:rsidR="000562C6">
              <w:rPr>
                <w:noProof/>
                <w:webHidden/>
              </w:rPr>
              <w:instrText xml:space="preserve"> PAGEREF _Toc235185337 \h </w:instrText>
            </w:r>
            <w:r w:rsidR="000562C6">
              <w:rPr>
                <w:noProof/>
                <w:webHidden/>
              </w:rPr>
            </w:r>
            <w:r w:rsidR="000562C6">
              <w:rPr>
                <w:noProof/>
                <w:webHidden/>
              </w:rPr>
              <w:fldChar w:fldCharType="separate"/>
            </w:r>
            <w:r w:rsidR="000562C6">
              <w:rPr>
                <w:noProof/>
                <w:webHidden/>
              </w:rPr>
              <w:t>1</w:t>
            </w:r>
            <w:r w:rsidR="000562C6">
              <w:rPr>
                <w:noProof/>
                <w:webHidden/>
              </w:rPr>
              <w:fldChar w:fldCharType="end"/>
            </w:r>
          </w:hyperlink>
        </w:p>
        <w:p w14:paraId="0AB7AAC1" w14:textId="76E40E13" w:rsidR="000562C6" w:rsidRDefault="0002340D">
          <w:pPr>
            <w:pStyle w:val="TOC2"/>
            <w:tabs>
              <w:tab w:val="right" w:leader="dot" w:pos="9350"/>
            </w:tabs>
            <w:rPr>
              <w:rFonts w:asciiTheme="minorHAnsi" w:eastAsiaTheme="minorEastAsia" w:hAnsiTheme="minorHAnsi" w:cstheme="minorBidi"/>
              <w:noProof/>
            </w:rPr>
          </w:pPr>
          <w:hyperlink w:anchor="_Toc235185338" w:history="1">
            <w:r w:rsidR="000562C6" w:rsidRPr="00F63F24">
              <w:rPr>
                <w:rStyle w:val="Hyperlink"/>
                <w:rFonts w:ascii="Times New Roman" w:hAnsi="Times New Roman"/>
                <w:b/>
                <w:noProof/>
              </w:rPr>
              <w:t>1.1 Background of the Internship</w:t>
            </w:r>
            <w:r w:rsidR="000562C6">
              <w:rPr>
                <w:noProof/>
                <w:webHidden/>
              </w:rPr>
              <w:tab/>
            </w:r>
            <w:r w:rsidR="000562C6">
              <w:rPr>
                <w:noProof/>
                <w:webHidden/>
              </w:rPr>
              <w:fldChar w:fldCharType="begin"/>
            </w:r>
            <w:r w:rsidR="000562C6">
              <w:rPr>
                <w:noProof/>
                <w:webHidden/>
              </w:rPr>
              <w:instrText xml:space="preserve"> PAGEREF _Toc235185338 \h </w:instrText>
            </w:r>
            <w:r w:rsidR="000562C6">
              <w:rPr>
                <w:noProof/>
                <w:webHidden/>
              </w:rPr>
            </w:r>
            <w:r w:rsidR="000562C6">
              <w:rPr>
                <w:noProof/>
                <w:webHidden/>
              </w:rPr>
              <w:fldChar w:fldCharType="separate"/>
            </w:r>
            <w:r w:rsidR="000562C6">
              <w:rPr>
                <w:noProof/>
                <w:webHidden/>
              </w:rPr>
              <w:t>1</w:t>
            </w:r>
            <w:r w:rsidR="000562C6">
              <w:rPr>
                <w:noProof/>
                <w:webHidden/>
              </w:rPr>
              <w:fldChar w:fldCharType="end"/>
            </w:r>
          </w:hyperlink>
        </w:p>
        <w:p w14:paraId="431E62A3" w14:textId="665753C6" w:rsidR="000562C6" w:rsidRDefault="0002340D">
          <w:pPr>
            <w:pStyle w:val="TOC2"/>
            <w:tabs>
              <w:tab w:val="right" w:leader="dot" w:pos="9350"/>
            </w:tabs>
            <w:rPr>
              <w:rFonts w:asciiTheme="minorHAnsi" w:eastAsiaTheme="minorEastAsia" w:hAnsiTheme="minorHAnsi" w:cstheme="minorBidi"/>
              <w:noProof/>
            </w:rPr>
          </w:pPr>
          <w:hyperlink w:anchor="_Toc235185339" w:history="1">
            <w:r w:rsidR="000562C6" w:rsidRPr="00F63F24">
              <w:rPr>
                <w:rStyle w:val="Hyperlink"/>
                <w:rFonts w:ascii="Times New Roman" w:hAnsi="Times New Roman"/>
                <w:b/>
                <w:bCs/>
                <w:noProof/>
              </w:rPr>
              <w:t>1.2 Objective of the Internship</w:t>
            </w:r>
            <w:r w:rsidR="000562C6">
              <w:rPr>
                <w:noProof/>
                <w:webHidden/>
              </w:rPr>
              <w:tab/>
            </w:r>
            <w:r w:rsidR="000562C6">
              <w:rPr>
                <w:noProof/>
                <w:webHidden/>
              </w:rPr>
              <w:fldChar w:fldCharType="begin"/>
            </w:r>
            <w:r w:rsidR="000562C6">
              <w:rPr>
                <w:noProof/>
                <w:webHidden/>
              </w:rPr>
              <w:instrText xml:space="preserve"> PAGEREF _Toc235185339 \h </w:instrText>
            </w:r>
            <w:r w:rsidR="000562C6">
              <w:rPr>
                <w:noProof/>
                <w:webHidden/>
              </w:rPr>
            </w:r>
            <w:r w:rsidR="000562C6">
              <w:rPr>
                <w:noProof/>
                <w:webHidden/>
              </w:rPr>
              <w:fldChar w:fldCharType="separate"/>
            </w:r>
            <w:r w:rsidR="000562C6">
              <w:rPr>
                <w:noProof/>
                <w:webHidden/>
              </w:rPr>
              <w:t>1</w:t>
            </w:r>
            <w:r w:rsidR="000562C6">
              <w:rPr>
                <w:noProof/>
                <w:webHidden/>
              </w:rPr>
              <w:fldChar w:fldCharType="end"/>
            </w:r>
          </w:hyperlink>
        </w:p>
        <w:p w14:paraId="7FBAEDB7" w14:textId="5E327FDA" w:rsidR="000562C6" w:rsidRDefault="0002340D">
          <w:pPr>
            <w:pStyle w:val="TOC2"/>
            <w:tabs>
              <w:tab w:val="right" w:leader="dot" w:pos="9350"/>
            </w:tabs>
            <w:rPr>
              <w:rFonts w:asciiTheme="minorHAnsi" w:eastAsiaTheme="minorEastAsia" w:hAnsiTheme="minorHAnsi" w:cstheme="minorBidi"/>
              <w:noProof/>
            </w:rPr>
          </w:pPr>
          <w:hyperlink w:anchor="_Toc235185340" w:history="1">
            <w:r w:rsidR="000562C6" w:rsidRPr="00F63F24">
              <w:rPr>
                <w:rStyle w:val="Hyperlink"/>
                <w:rFonts w:ascii="Times New Roman" w:hAnsi="Times New Roman"/>
                <w:b/>
                <w:noProof/>
              </w:rPr>
              <w:t>1.3 Scope and limitations of the Report</w:t>
            </w:r>
            <w:r w:rsidR="000562C6">
              <w:rPr>
                <w:noProof/>
                <w:webHidden/>
              </w:rPr>
              <w:tab/>
            </w:r>
            <w:r w:rsidR="000562C6">
              <w:rPr>
                <w:noProof/>
                <w:webHidden/>
              </w:rPr>
              <w:fldChar w:fldCharType="begin"/>
            </w:r>
            <w:r w:rsidR="000562C6">
              <w:rPr>
                <w:noProof/>
                <w:webHidden/>
              </w:rPr>
              <w:instrText xml:space="preserve"> PAGEREF _Toc235185340 \h </w:instrText>
            </w:r>
            <w:r w:rsidR="000562C6">
              <w:rPr>
                <w:noProof/>
                <w:webHidden/>
              </w:rPr>
            </w:r>
            <w:r w:rsidR="000562C6">
              <w:rPr>
                <w:noProof/>
                <w:webHidden/>
              </w:rPr>
              <w:fldChar w:fldCharType="separate"/>
            </w:r>
            <w:r w:rsidR="000562C6">
              <w:rPr>
                <w:noProof/>
                <w:webHidden/>
              </w:rPr>
              <w:t>1</w:t>
            </w:r>
            <w:r w:rsidR="000562C6">
              <w:rPr>
                <w:noProof/>
                <w:webHidden/>
              </w:rPr>
              <w:fldChar w:fldCharType="end"/>
            </w:r>
          </w:hyperlink>
        </w:p>
        <w:p w14:paraId="413E71E7" w14:textId="23F7F12B" w:rsidR="000562C6" w:rsidRDefault="0002340D">
          <w:pPr>
            <w:pStyle w:val="TOC1"/>
            <w:tabs>
              <w:tab w:val="right" w:leader="dot" w:pos="9350"/>
            </w:tabs>
            <w:rPr>
              <w:rFonts w:asciiTheme="minorHAnsi" w:eastAsiaTheme="minorEastAsia" w:hAnsiTheme="minorHAnsi" w:cstheme="minorBidi"/>
              <w:noProof/>
            </w:rPr>
          </w:pPr>
          <w:hyperlink w:anchor="_Toc235185341" w:history="1">
            <w:r w:rsidR="000562C6" w:rsidRPr="00F63F24">
              <w:rPr>
                <w:rStyle w:val="Hyperlink"/>
                <w:rFonts w:ascii="Times New Roman" w:hAnsi="Times New Roman"/>
                <w:b/>
                <w:noProof/>
              </w:rPr>
              <w:t>Chapter 2: Company and Industry Profile</w:t>
            </w:r>
            <w:r w:rsidR="000562C6">
              <w:rPr>
                <w:noProof/>
                <w:webHidden/>
              </w:rPr>
              <w:tab/>
            </w:r>
            <w:r w:rsidR="000562C6">
              <w:rPr>
                <w:noProof/>
                <w:webHidden/>
              </w:rPr>
              <w:fldChar w:fldCharType="begin"/>
            </w:r>
            <w:r w:rsidR="000562C6">
              <w:rPr>
                <w:noProof/>
                <w:webHidden/>
              </w:rPr>
              <w:instrText xml:space="preserve"> PAGEREF _Toc235185341 \h </w:instrText>
            </w:r>
            <w:r w:rsidR="000562C6">
              <w:rPr>
                <w:noProof/>
                <w:webHidden/>
              </w:rPr>
            </w:r>
            <w:r w:rsidR="000562C6">
              <w:rPr>
                <w:noProof/>
                <w:webHidden/>
              </w:rPr>
              <w:fldChar w:fldCharType="separate"/>
            </w:r>
            <w:r w:rsidR="000562C6">
              <w:rPr>
                <w:noProof/>
                <w:webHidden/>
              </w:rPr>
              <w:t>3</w:t>
            </w:r>
            <w:r w:rsidR="000562C6">
              <w:rPr>
                <w:noProof/>
                <w:webHidden/>
              </w:rPr>
              <w:fldChar w:fldCharType="end"/>
            </w:r>
          </w:hyperlink>
        </w:p>
        <w:p w14:paraId="13A47E77" w14:textId="15BA7C37" w:rsidR="000562C6" w:rsidRDefault="0002340D">
          <w:pPr>
            <w:pStyle w:val="TOC2"/>
            <w:tabs>
              <w:tab w:val="right" w:leader="dot" w:pos="9350"/>
            </w:tabs>
            <w:rPr>
              <w:rFonts w:asciiTheme="minorHAnsi" w:eastAsiaTheme="minorEastAsia" w:hAnsiTheme="minorHAnsi" w:cstheme="minorBidi"/>
              <w:noProof/>
            </w:rPr>
          </w:pPr>
          <w:hyperlink w:anchor="_Toc235185342" w:history="1">
            <w:r w:rsidR="000562C6" w:rsidRPr="00F63F24">
              <w:rPr>
                <w:rStyle w:val="Hyperlink"/>
                <w:rFonts w:ascii="Times New Roman" w:hAnsi="Times New Roman"/>
                <w:b/>
                <w:bCs/>
                <w:noProof/>
              </w:rPr>
              <w:t>2.1 Company Analysis:</w:t>
            </w:r>
            <w:r w:rsidR="000562C6">
              <w:rPr>
                <w:noProof/>
                <w:webHidden/>
              </w:rPr>
              <w:tab/>
            </w:r>
            <w:r w:rsidR="000562C6">
              <w:rPr>
                <w:noProof/>
                <w:webHidden/>
              </w:rPr>
              <w:fldChar w:fldCharType="begin"/>
            </w:r>
            <w:r w:rsidR="000562C6">
              <w:rPr>
                <w:noProof/>
                <w:webHidden/>
              </w:rPr>
              <w:instrText xml:space="preserve"> PAGEREF _Toc235185342 \h </w:instrText>
            </w:r>
            <w:r w:rsidR="000562C6">
              <w:rPr>
                <w:noProof/>
                <w:webHidden/>
              </w:rPr>
            </w:r>
            <w:r w:rsidR="000562C6">
              <w:rPr>
                <w:noProof/>
                <w:webHidden/>
              </w:rPr>
              <w:fldChar w:fldCharType="separate"/>
            </w:r>
            <w:r w:rsidR="000562C6">
              <w:rPr>
                <w:noProof/>
                <w:webHidden/>
              </w:rPr>
              <w:t>3</w:t>
            </w:r>
            <w:r w:rsidR="000562C6">
              <w:rPr>
                <w:noProof/>
                <w:webHidden/>
              </w:rPr>
              <w:fldChar w:fldCharType="end"/>
            </w:r>
          </w:hyperlink>
        </w:p>
        <w:p w14:paraId="28946303" w14:textId="7D2E09E8" w:rsidR="000562C6" w:rsidRDefault="0002340D">
          <w:pPr>
            <w:pStyle w:val="TOC2"/>
            <w:tabs>
              <w:tab w:val="right" w:leader="dot" w:pos="9350"/>
            </w:tabs>
            <w:rPr>
              <w:rFonts w:asciiTheme="minorHAnsi" w:eastAsiaTheme="minorEastAsia" w:hAnsiTheme="minorHAnsi" w:cstheme="minorBidi"/>
              <w:noProof/>
            </w:rPr>
          </w:pPr>
          <w:hyperlink w:anchor="_Toc235185343" w:history="1">
            <w:r w:rsidR="000562C6" w:rsidRPr="00F63F24">
              <w:rPr>
                <w:rStyle w:val="Hyperlink"/>
                <w:rFonts w:ascii="Times New Roman" w:hAnsi="Times New Roman"/>
                <w:b/>
                <w:bCs/>
                <w:noProof/>
              </w:rPr>
              <w:t>2.1.3 UCB’s Operations/Activities:</w:t>
            </w:r>
            <w:r w:rsidR="000562C6">
              <w:rPr>
                <w:noProof/>
                <w:webHidden/>
              </w:rPr>
              <w:tab/>
            </w:r>
            <w:r w:rsidR="000562C6">
              <w:rPr>
                <w:noProof/>
                <w:webHidden/>
              </w:rPr>
              <w:fldChar w:fldCharType="begin"/>
            </w:r>
            <w:r w:rsidR="000562C6">
              <w:rPr>
                <w:noProof/>
                <w:webHidden/>
              </w:rPr>
              <w:instrText xml:space="preserve"> PAGEREF _Toc235185343 \h </w:instrText>
            </w:r>
            <w:r w:rsidR="000562C6">
              <w:rPr>
                <w:noProof/>
                <w:webHidden/>
              </w:rPr>
            </w:r>
            <w:r w:rsidR="000562C6">
              <w:rPr>
                <w:noProof/>
                <w:webHidden/>
              </w:rPr>
              <w:fldChar w:fldCharType="separate"/>
            </w:r>
            <w:r w:rsidR="000562C6">
              <w:rPr>
                <w:noProof/>
                <w:webHidden/>
              </w:rPr>
              <w:t>10</w:t>
            </w:r>
            <w:r w:rsidR="000562C6">
              <w:rPr>
                <w:noProof/>
                <w:webHidden/>
              </w:rPr>
              <w:fldChar w:fldCharType="end"/>
            </w:r>
          </w:hyperlink>
        </w:p>
        <w:p w14:paraId="5FA74460" w14:textId="041E38AB" w:rsidR="000562C6" w:rsidRDefault="0002340D">
          <w:pPr>
            <w:pStyle w:val="TOC2"/>
            <w:tabs>
              <w:tab w:val="right" w:leader="dot" w:pos="9350"/>
            </w:tabs>
            <w:rPr>
              <w:rFonts w:asciiTheme="minorHAnsi" w:eastAsiaTheme="minorEastAsia" w:hAnsiTheme="minorHAnsi" w:cstheme="minorBidi"/>
              <w:noProof/>
            </w:rPr>
          </w:pPr>
          <w:hyperlink w:anchor="_Toc235185344" w:history="1">
            <w:r w:rsidR="000562C6" w:rsidRPr="00F63F24">
              <w:rPr>
                <w:rStyle w:val="Hyperlink"/>
                <w:rFonts w:ascii="Times New Roman" w:hAnsi="Times New Roman"/>
                <w:b/>
                <w:bCs/>
                <w:noProof/>
              </w:rPr>
              <w:t>Department Overview</w:t>
            </w:r>
            <w:r w:rsidR="000562C6">
              <w:rPr>
                <w:noProof/>
                <w:webHidden/>
              </w:rPr>
              <w:tab/>
            </w:r>
            <w:r w:rsidR="000562C6">
              <w:rPr>
                <w:noProof/>
                <w:webHidden/>
              </w:rPr>
              <w:fldChar w:fldCharType="begin"/>
            </w:r>
            <w:r w:rsidR="000562C6">
              <w:rPr>
                <w:noProof/>
                <w:webHidden/>
              </w:rPr>
              <w:instrText xml:space="preserve"> PAGEREF _Toc235185344 \h </w:instrText>
            </w:r>
            <w:r w:rsidR="000562C6">
              <w:rPr>
                <w:noProof/>
                <w:webHidden/>
              </w:rPr>
            </w:r>
            <w:r w:rsidR="000562C6">
              <w:rPr>
                <w:noProof/>
                <w:webHidden/>
              </w:rPr>
              <w:fldChar w:fldCharType="separate"/>
            </w:r>
            <w:r w:rsidR="000562C6">
              <w:rPr>
                <w:noProof/>
                <w:webHidden/>
              </w:rPr>
              <w:t>10</w:t>
            </w:r>
            <w:r w:rsidR="000562C6">
              <w:rPr>
                <w:noProof/>
                <w:webHidden/>
              </w:rPr>
              <w:fldChar w:fldCharType="end"/>
            </w:r>
          </w:hyperlink>
        </w:p>
        <w:p w14:paraId="2EF7125C" w14:textId="62AD120E" w:rsidR="000562C6" w:rsidRDefault="0002340D">
          <w:pPr>
            <w:pStyle w:val="TOC2"/>
            <w:tabs>
              <w:tab w:val="right" w:leader="dot" w:pos="9350"/>
            </w:tabs>
            <w:rPr>
              <w:rFonts w:asciiTheme="minorHAnsi" w:eastAsiaTheme="minorEastAsia" w:hAnsiTheme="minorHAnsi" w:cstheme="minorBidi"/>
              <w:noProof/>
            </w:rPr>
          </w:pPr>
          <w:hyperlink w:anchor="_Toc235185345" w:history="1">
            <w:r w:rsidR="000562C6" w:rsidRPr="00F63F24">
              <w:rPr>
                <w:rStyle w:val="Hyperlink"/>
                <w:rFonts w:ascii="Times New Roman" w:hAnsi="Times New Roman"/>
                <w:b/>
                <w:bCs/>
                <w:noProof/>
              </w:rPr>
              <w:t>2.2.2 Size, Trend, and Maturity of the Industry</w:t>
            </w:r>
            <w:r w:rsidR="000562C6">
              <w:rPr>
                <w:noProof/>
                <w:webHidden/>
              </w:rPr>
              <w:tab/>
            </w:r>
            <w:r w:rsidR="000562C6">
              <w:rPr>
                <w:noProof/>
                <w:webHidden/>
              </w:rPr>
              <w:fldChar w:fldCharType="begin"/>
            </w:r>
            <w:r w:rsidR="000562C6">
              <w:rPr>
                <w:noProof/>
                <w:webHidden/>
              </w:rPr>
              <w:instrText xml:space="preserve"> PAGEREF _Toc235185345 \h </w:instrText>
            </w:r>
            <w:r w:rsidR="000562C6">
              <w:rPr>
                <w:noProof/>
                <w:webHidden/>
              </w:rPr>
            </w:r>
            <w:r w:rsidR="000562C6">
              <w:rPr>
                <w:noProof/>
                <w:webHidden/>
              </w:rPr>
              <w:fldChar w:fldCharType="separate"/>
            </w:r>
            <w:r w:rsidR="000562C6">
              <w:rPr>
                <w:noProof/>
                <w:webHidden/>
              </w:rPr>
              <w:t>16</w:t>
            </w:r>
            <w:r w:rsidR="000562C6">
              <w:rPr>
                <w:noProof/>
                <w:webHidden/>
              </w:rPr>
              <w:fldChar w:fldCharType="end"/>
            </w:r>
          </w:hyperlink>
        </w:p>
        <w:p w14:paraId="57881415" w14:textId="350008E6" w:rsidR="000562C6" w:rsidRDefault="0002340D">
          <w:pPr>
            <w:pStyle w:val="TOC3"/>
            <w:tabs>
              <w:tab w:val="right" w:leader="dot" w:pos="9350"/>
            </w:tabs>
            <w:rPr>
              <w:rFonts w:asciiTheme="minorHAnsi" w:eastAsiaTheme="minorEastAsia" w:hAnsiTheme="minorHAnsi" w:cstheme="minorBidi"/>
              <w:noProof/>
            </w:rPr>
          </w:pPr>
          <w:hyperlink w:anchor="_Toc235185346" w:history="1">
            <w:r w:rsidR="000562C6" w:rsidRPr="00F63F24">
              <w:rPr>
                <w:rStyle w:val="Hyperlink"/>
                <w:rFonts w:ascii="Times New Roman" w:hAnsi="Times New Roman"/>
                <w:b/>
                <w:bCs/>
                <w:noProof/>
              </w:rPr>
              <w:t>Trends</w:t>
            </w:r>
            <w:r w:rsidR="000562C6">
              <w:rPr>
                <w:noProof/>
                <w:webHidden/>
              </w:rPr>
              <w:tab/>
            </w:r>
            <w:r w:rsidR="000562C6">
              <w:rPr>
                <w:noProof/>
                <w:webHidden/>
              </w:rPr>
              <w:fldChar w:fldCharType="begin"/>
            </w:r>
            <w:r w:rsidR="000562C6">
              <w:rPr>
                <w:noProof/>
                <w:webHidden/>
              </w:rPr>
              <w:instrText xml:space="preserve"> PAGEREF _Toc235185346 \h </w:instrText>
            </w:r>
            <w:r w:rsidR="000562C6">
              <w:rPr>
                <w:noProof/>
                <w:webHidden/>
              </w:rPr>
            </w:r>
            <w:r w:rsidR="000562C6">
              <w:rPr>
                <w:noProof/>
                <w:webHidden/>
              </w:rPr>
              <w:fldChar w:fldCharType="separate"/>
            </w:r>
            <w:r w:rsidR="000562C6">
              <w:rPr>
                <w:noProof/>
                <w:webHidden/>
              </w:rPr>
              <w:t>17</w:t>
            </w:r>
            <w:r w:rsidR="000562C6">
              <w:rPr>
                <w:noProof/>
                <w:webHidden/>
              </w:rPr>
              <w:fldChar w:fldCharType="end"/>
            </w:r>
          </w:hyperlink>
        </w:p>
        <w:p w14:paraId="1A776078" w14:textId="5C803A96" w:rsidR="000562C6" w:rsidRDefault="0002340D">
          <w:pPr>
            <w:pStyle w:val="TOC1"/>
            <w:tabs>
              <w:tab w:val="right" w:leader="dot" w:pos="9350"/>
            </w:tabs>
            <w:rPr>
              <w:rFonts w:asciiTheme="minorHAnsi" w:eastAsiaTheme="minorEastAsia" w:hAnsiTheme="minorHAnsi" w:cstheme="minorBidi"/>
              <w:noProof/>
            </w:rPr>
          </w:pPr>
          <w:hyperlink w:anchor="_Toc235185347" w:history="1">
            <w:r w:rsidR="000562C6" w:rsidRPr="00F63F24">
              <w:rPr>
                <w:rStyle w:val="Hyperlink"/>
                <w:rFonts w:ascii="Times New Roman" w:hAnsi="Times New Roman"/>
                <w:b/>
                <w:noProof/>
              </w:rPr>
              <w:t>Chapter 3: Women Credit Card of UCBL</w:t>
            </w:r>
            <w:r w:rsidR="000562C6">
              <w:rPr>
                <w:noProof/>
                <w:webHidden/>
              </w:rPr>
              <w:tab/>
            </w:r>
            <w:r w:rsidR="000562C6">
              <w:rPr>
                <w:noProof/>
                <w:webHidden/>
              </w:rPr>
              <w:fldChar w:fldCharType="begin"/>
            </w:r>
            <w:r w:rsidR="000562C6">
              <w:rPr>
                <w:noProof/>
                <w:webHidden/>
              </w:rPr>
              <w:instrText xml:space="preserve"> PAGEREF _Toc235185347 \h </w:instrText>
            </w:r>
            <w:r w:rsidR="000562C6">
              <w:rPr>
                <w:noProof/>
                <w:webHidden/>
              </w:rPr>
            </w:r>
            <w:r w:rsidR="000562C6">
              <w:rPr>
                <w:noProof/>
                <w:webHidden/>
              </w:rPr>
              <w:fldChar w:fldCharType="separate"/>
            </w:r>
            <w:r w:rsidR="000562C6">
              <w:rPr>
                <w:noProof/>
                <w:webHidden/>
              </w:rPr>
              <w:t>23</w:t>
            </w:r>
            <w:r w:rsidR="000562C6">
              <w:rPr>
                <w:noProof/>
                <w:webHidden/>
              </w:rPr>
              <w:fldChar w:fldCharType="end"/>
            </w:r>
          </w:hyperlink>
        </w:p>
        <w:p w14:paraId="70BC9237" w14:textId="77F1FF02" w:rsidR="000562C6" w:rsidRDefault="0002340D">
          <w:pPr>
            <w:pStyle w:val="TOC1"/>
            <w:tabs>
              <w:tab w:val="right" w:leader="dot" w:pos="9350"/>
            </w:tabs>
            <w:rPr>
              <w:rFonts w:asciiTheme="minorHAnsi" w:eastAsiaTheme="minorEastAsia" w:hAnsiTheme="minorHAnsi" w:cstheme="minorBidi"/>
              <w:noProof/>
            </w:rPr>
          </w:pPr>
          <w:hyperlink w:anchor="_Toc235185348" w:history="1">
            <w:r w:rsidR="000562C6" w:rsidRPr="00F63F24">
              <w:rPr>
                <w:rStyle w:val="Hyperlink"/>
                <w:rFonts w:ascii="Times New Roman" w:hAnsi="Times New Roman"/>
                <w:b/>
                <w:bCs/>
                <w:noProof/>
              </w:rPr>
              <w:t>3.2Why Women Are Being Targeted for This Credit Card</w:t>
            </w:r>
            <w:r w:rsidR="000562C6">
              <w:rPr>
                <w:noProof/>
                <w:webHidden/>
              </w:rPr>
              <w:tab/>
            </w:r>
            <w:r w:rsidR="000562C6">
              <w:rPr>
                <w:noProof/>
                <w:webHidden/>
              </w:rPr>
              <w:fldChar w:fldCharType="begin"/>
            </w:r>
            <w:r w:rsidR="000562C6">
              <w:rPr>
                <w:noProof/>
                <w:webHidden/>
              </w:rPr>
              <w:instrText xml:space="preserve"> PAGEREF _Toc235185348 \h </w:instrText>
            </w:r>
            <w:r w:rsidR="000562C6">
              <w:rPr>
                <w:noProof/>
                <w:webHidden/>
              </w:rPr>
            </w:r>
            <w:r w:rsidR="000562C6">
              <w:rPr>
                <w:noProof/>
                <w:webHidden/>
              </w:rPr>
              <w:fldChar w:fldCharType="separate"/>
            </w:r>
            <w:r w:rsidR="000562C6">
              <w:rPr>
                <w:noProof/>
                <w:webHidden/>
              </w:rPr>
              <w:t>23</w:t>
            </w:r>
            <w:r w:rsidR="000562C6">
              <w:rPr>
                <w:noProof/>
                <w:webHidden/>
              </w:rPr>
              <w:fldChar w:fldCharType="end"/>
            </w:r>
          </w:hyperlink>
        </w:p>
        <w:p w14:paraId="0D4231C8" w14:textId="496F1772" w:rsidR="000562C6" w:rsidRDefault="0002340D">
          <w:pPr>
            <w:pStyle w:val="TOC1"/>
            <w:tabs>
              <w:tab w:val="right" w:leader="dot" w:pos="9350"/>
            </w:tabs>
            <w:rPr>
              <w:rFonts w:asciiTheme="minorHAnsi" w:eastAsiaTheme="minorEastAsia" w:hAnsiTheme="minorHAnsi" w:cstheme="minorBidi"/>
              <w:noProof/>
            </w:rPr>
          </w:pPr>
          <w:hyperlink w:anchor="_Toc235185349" w:history="1">
            <w:r w:rsidR="000562C6" w:rsidRPr="00F63F24">
              <w:rPr>
                <w:rStyle w:val="Hyperlink"/>
                <w:rFonts w:ascii="Times New Roman" w:hAnsi="Times New Roman"/>
                <w:b/>
                <w:bCs/>
                <w:noProof/>
              </w:rPr>
              <w:t>3.3 Why Women Will Choose This Card Over a Regular Credit Card</w:t>
            </w:r>
            <w:r w:rsidR="000562C6">
              <w:rPr>
                <w:noProof/>
                <w:webHidden/>
              </w:rPr>
              <w:tab/>
            </w:r>
            <w:r w:rsidR="000562C6">
              <w:rPr>
                <w:noProof/>
                <w:webHidden/>
              </w:rPr>
              <w:fldChar w:fldCharType="begin"/>
            </w:r>
            <w:r w:rsidR="000562C6">
              <w:rPr>
                <w:noProof/>
                <w:webHidden/>
              </w:rPr>
              <w:instrText xml:space="preserve"> PAGEREF _Toc235185349 \h </w:instrText>
            </w:r>
            <w:r w:rsidR="000562C6">
              <w:rPr>
                <w:noProof/>
                <w:webHidden/>
              </w:rPr>
            </w:r>
            <w:r w:rsidR="000562C6">
              <w:rPr>
                <w:noProof/>
                <w:webHidden/>
              </w:rPr>
              <w:fldChar w:fldCharType="separate"/>
            </w:r>
            <w:r w:rsidR="000562C6">
              <w:rPr>
                <w:noProof/>
                <w:webHidden/>
              </w:rPr>
              <w:t>23</w:t>
            </w:r>
            <w:r w:rsidR="000562C6">
              <w:rPr>
                <w:noProof/>
                <w:webHidden/>
              </w:rPr>
              <w:fldChar w:fldCharType="end"/>
            </w:r>
          </w:hyperlink>
        </w:p>
        <w:p w14:paraId="3F7C8B6A" w14:textId="1044BC44" w:rsidR="000562C6" w:rsidRDefault="0002340D">
          <w:pPr>
            <w:pStyle w:val="TOC1"/>
            <w:tabs>
              <w:tab w:val="right" w:leader="dot" w:pos="9350"/>
            </w:tabs>
            <w:rPr>
              <w:rFonts w:asciiTheme="minorHAnsi" w:eastAsiaTheme="minorEastAsia" w:hAnsiTheme="minorHAnsi" w:cstheme="minorBidi"/>
              <w:noProof/>
            </w:rPr>
          </w:pPr>
          <w:hyperlink w:anchor="_Toc235185350" w:history="1">
            <w:r w:rsidR="000562C6" w:rsidRPr="00F63F24">
              <w:rPr>
                <w:rStyle w:val="Hyperlink"/>
                <w:rFonts w:ascii="Times New Roman" w:hAnsi="Times New Roman"/>
                <w:b/>
                <w:bCs/>
                <w:noProof/>
              </w:rPr>
              <w:t>3.4 Target Segments for This Card</w:t>
            </w:r>
            <w:r w:rsidR="000562C6">
              <w:rPr>
                <w:noProof/>
                <w:webHidden/>
              </w:rPr>
              <w:tab/>
            </w:r>
            <w:r w:rsidR="000562C6">
              <w:rPr>
                <w:noProof/>
                <w:webHidden/>
              </w:rPr>
              <w:fldChar w:fldCharType="begin"/>
            </w:r>
            <w:r w:rsidR="000562C6">
              <w:rPr>
                <w:noProof/>
                <w:webHidden/>
              </w:rPr>
              <w:instrText xml:space="preserve"> PAGEREF _Toc235185350 \h </w:instrText>
            </w:r>
            <w:r w:rsidR="000562C6">
              <w:rPr>
                <w:noProof/>
                <w:webHidden/>
              </w:rPr>
            </w:r>
            <w:r w:rsidR="000562C6">
              <w:rPr>
                <w:noProof/>
                <w:webHidden/>
              </w:rPr>
              <w:fldChar w:fldCharType="separate"/>
            </w:r>
            <w:r w:rsidR="000562C6">
              <w:rPr>
                <w:noProof/>
                <w:webHidden/>
              </w:rPr>
              <w:t>24</w:t>
            </w:r>
            <w:r w:rsidR="000562C6">
              <w:rPr>
                <w:noProof/>
                <w:webHidden/>
              </w:rPr>
              <w:fldChar w:fldCharType="end"/>
            </w:r>
          </w:hyperlink>
        </w:p>
        <w:p w14:paraId="27FD3F78" w14:textId="30591749" w:rsidR="000562C6" w:rsidRDefault="0002340D">
          <w:pPr>
            <w:pStyle w:val="TOC1"/>
            <w:tabs>
              <w:tab w:val="right" w:leader="dot" w:pos="9350"/>
            </w:tabs>
            <w:rPr>
              <w:rFonts w:asciiTheme="minorHAnsi" w:eastAsiaTheme="minorEastAsia" w:hAnsiTheme="minorHAnsi" w:cstheme="minorBidi"/>
              <w:noProof/>
            </w:rPr>
          </w:pPr>
          <w:hyperlink w:anchor="_Toc235185351" w:history="1">
            <w:r w:rsidR="000562C6" w:rsidRPr="00F63F24">
              <w:rPr>
                <w:rStyle w:val="Hyperlink"/>
                <w:rFonts w:ascii="Times New Roman" w:hAnsi="Times New Roman"/>
                <w:b/>
                <w:noProof/>
              </w:rPr>
              <w:t xml:space="preserve">3.7 </w:t>
            </w:r>
            <w:r w:rsidR="000562C6" w:rsidRPr="00F63F24">
              <w:rPr>
                <w:rStyle w:val="Hyperlink"/>
                <w:rFonts w:ascii="Times New Roman" w:hAnsi="Times New Roman"/>
                <w:b/>
                <w:bCs/>
                <w:noProof/>
              </w:rPr>
              <w:t>Challenges and Expected Outcomes</w:t>
            </w:r>
            <w:r w:rsidR="000562C6">
              <w:rPr>
                <w:noProof/>
                <w:webHidden/>
              </w:rPr>
              <w:tab/>
            </w:r>
            <w:r w:rsidR="000562C6">
              <w:rPr>
                <w:noProof/>
                <w:webHidden/>
              </w:rPr>
              <w:fldChar w:fldCharType="begin"/>
            </w:r>
            <w:r w:rsidR="000562C6">
              <w:rPr>
                <w:noProof/>
                <w:webHidden/>
              </w:rPr>
              <w:instrText xml:space="preserve"> PAGEREF _Toc235185351 \h </w:instrText>
            </w:r>
            <w:r w:rsidR="000562C6">
              <w:rPr>
                <w:noProof/>
                <w:webHidden/>
              </w:rPr>
            </w:r>
            <w:r w:rsidR="000562C6">
              <w:rPr>
                <w:noProof/>
                <w:webHidden/>
              </w:rPr>
              <w:fldChar w:fldCharType="separate"/>
            </w:r>
            <w:r w:rsidR="000562C6">
              <w:rPr>
                <w:noProof/>
                <w:webHidden/>
              </w:rPr>
              <w:t>36</w:t>
            </w:r>
            <w:r w:rsidR="000562C6">
              <w:rPr>
                <w:noProof/>
                <w:webHidden/>
              </w:rPr>
              <w:fldChar w:fldCharType="end"/>
            </w:r>
          </w:hyperlink>
        </w:p>
        <w:p w14:paraId="3978AFE4" w14:textId="2A842713" w:rsidR="000562C6" w:rsidRDefault="0002340D">
          <w:pPr>
            <w:pStyle w:val="TOC3"/>
            <w:tabs>
              <w:tab w:val="right" w:leader="dot" w:pos="9350"/>
            </w:tabs>
            <w:rPr>
              <w:rFonts w:asciiTheme="minorHAnsi" w:eastAsiaTheme="minorEastAsia" w:hAnsiTheme="minorHAnsi" w:cstheme="minorBidi"/>
              <w:noProof/>
            </w:rPr>
          </w:pPr>
          <w:hyperlink w:anchor="_Toc235185352" w:history="1">
            <w:r w:rsidR="000562C6" w:rsidRPr="00F63F24">
              <w:rPr>
                <w:rStyle w:val="Hyperlink"/>
                <w:rFonts w:ascii="Times New Roman" w:hAnsi="Times New Roman"/>
                <w:b/>
                <w:noProof/>
              </w:rPr>
              <w:t>How to Overcome the Challenges?</w:t>
            </w:r>
            <w:r w:rsidR="000562C6">
              <w:rPr>
                <w:noProof/>
                <w:webHidden/>
              </w:rPr>
              <w:tab/>
            </w:r>
            <w:r w:rsidR="000562C6">
              <w:rPr>
                <w:noProof/>
                <w:webHidden/>
              </w:rPr>
              <w:fldChar w:fldCharType="begin"/>
            </w:r>
            <w:r w:rsidR="000562C6">
              <w:rPr>
                <w:noProof/>
                <w:webHidden/>
              </w:rPr>
              <w:instrText xml:space="preserve"> PAGEREF _Toc235185352 \h </w:instrText>
            </w:r>
            <w:r w:rsidR="000562C6">
              <w:rPr>
                <w:noProof/>
                <w:webHidden/>
              </w:rPr>
            </w:r>
            <w:r w:rsidR="000562C6">
              <w:rPr>
                <w:noProof/>
                <w:webHidden/>
              </w:rPr>
              <w:fldChar w:fldCharType="separate"/>
            </w:r>
            <w:r w:rsidR="000562C6">
              <w:rPr>
                <w:noProof/>
                <w:webHidden/>
              </w:rPr>
              <w:t>36</w:t>
            </w:r>
            <w:r w:rsidR="000562C6">
              <w:rPr>
                <w:noProof/>
                <w:webHidden/>
              </w:rPr>
              <w:fldChar w:fldCharType="end"/>
            </w:r>
          </w:hyperlink>
        </w:p>
        <w:p w14:paraId="66009ABD" w14:textId="4BD124CF" w:rsidR="000562C6" w:rsidRDefault="0002340D">
          <w:pPr>
            <w:pStyle w:val="TOC3"/>
            <w:tabs>
              <w:tab w:val="right" w:leader="dot" w:pos="9350"/>
            </w:tabs>
            <w:rPr>
              <w:rFonts w:asciiTheme="minorHAnsi" w:eastAsiaTheme="minorEastAsia" w:hAnsiTheme="minorHAnsi" w:cstheme="minorBidi"/>
              <w:noProof/>
            </w:rPr>
          </w:pPr>
          <w:hyperlink w:anchor="_Toc235185353" w:history="1">
            <w:r w:rsidR="000562C6" w:rsidRPr="00F63F24">
              <w:rPr>
                <w:rStyle w:val="Hyperlink"/>
                <w:rFonts w:ascii="Times New Roman" w:hAnsi="Times New Roman"/>
                <w:b/>
                <w:noProof/>
              </w:rPr>
              <w:t>3.8 UCB Women Credit Card Design</w:t>
            </w:r>
            <w:r w:rsidR="000562C6">
              <w:rPr>
                <w:noProof/>
                <w:webHidden/>
              </w:rPr>
              <w:tab/>
            </w:r>
            <w:r w:rsidR="000562C6">
              <w:rPr>
                <w:noProof/>
                <w:webHidden/>
              </w:rPr>
              <w:fldChar w:fldCharType="begin"/>
            </w:r>
            <w:r w:rsidR="000562C6">
              <w:rPr>
                <w:noProof/>
                <w:webHidden/>
              </w:rPr>
              <w:instrText xml:space="preserve"> PAGEREF _Toc235185353 \h </w:instrText>
            </w:r>
            <w:r w:rsidR="000562C6">
              <w:rPr>
                <w:noProof/>
                <w:webHidden/>
              </w:rPr>
            </w:r>
            <w:r w:rsidR="000562C6">
              <w:rPr>
                <w:noProof/>
                <w:webHidden/>
              </w:rPr>
              <w:fldChar w:fldCharType="separate"/>
            </w:r>
            <w:r w:rsidR="000562C6">
              <w:rPr>
                <w:noProof/>
                <w:webHidden/>
              </w:rPr>
              <w:t>36</w:t>
            </w:r>
            <w:r w:rsidR="000562C6">
              <w:rPr>
                <w:noProof/>
                <w:webHidden/>
              </w:rPr>
              <w:fldChar w:fldCharType="end"/>
            </w:r>
          </w:hyperlink>
        </w:p>
        <w:p w14:paraId="403D277E" w14:textId="67AFB0A5" w:rsidR="000562C6" w:rsidRDefault="0002340D">
          <w:pPr>
            <w:pStyle w:val="TOC1"/>
            <w:tabs>
              <w:tab w:val="right" w:leader="dot" w:pos="9350"/>
            </w:tabs>
            <w:rPr>
              <w:rFonts w:asciiTheme="minorHAnsi" w:eastAsiaTheme="minorEastAsia" w:hAnsiTheme="minorHAnsi" w:cstheme="minorBidi"/>
              <w:noProof/>
            </w:rPr>
          </w:pPr>
          <w:hyperlink w:anchor="_Toc235185354" w:history="1">
            <w:r w:rsidR="000562C6" w:rsidRPr="00F63F24">
              <w:rPr>
                <w:rStyle w:val="Hyperlink"/>
                <w:rFonts w:ascii="Arial" w:hAnsi="Arial" w:cs="Arial"/>
                <w:b/>
                <w:noProof/>
              </w:rPr>
              <w:t>Chapter 4: Internship Experience</w:t>
            </w:r>
            <w:r w:rsidR="000562C6">
              <w:rPr>
                <w:noProof/>
                <w:webHidden/>
              </w:rPr>
              <w:tab/>
            </w:r>
            <w:r w:rsidR="000562C6">
              <w:rPr>
                <w:noProof/>
                <w:webHidden/>
              </w:rPr>
              <w:fldChar w:fldCharType="begin"/>
            </w:r>
            <w:r w:rsidR="000562C6">
              <w:rPr>
                <w:noProof/>
                <w:webHidden/>
              </w:rPr>
              <w:instrText xml:space="preserve"> PAGEREF _Toc235185354 \h </w:instrText>
            </w:r>
            <w:r w:rsidR="000562C6">
              <w:rPr>
                <w:noProof/>
                <w:webHidden/>
              </w:rPr>
            </w:r>
            <w:r w:rsidR="000562C6">
              <w:rPr>
                <w:noProof/>
                <w:webHidden/>
              </w:rPr>
              <w:fldChar w:fldCharType="separate"/>
            </w:r>
            <w:r w:rsidR="000562C6">
              <w:rPr>
                <w:noProof/>
                <w:webHidden/>
              </w:rPr>
              <w:t>38</w:t>
            </w:r>
            <w:r w:rsidR="000562C6">
              <w:rPr>
                <w:noProof/>
                <w:webHidden/>
              </w:rPr>
              <w:fldChar w:fldCharType="end"/>
            </w:r>
          </w:hyperlink>
        </w:p>
        <w:p w14:paraId="0520D6A8" w14:textId="32637A6A" w:rsidR="000562C6" w:rsidRDefault="0002340D">
          <w:pPr>
            <w:pStyle w:val="TOC2"/>
            <w:tabs>
              <w:tab w:val="right" w:leader="dot" w:pos="9350"/>
            </w:tabs>
            <w:rPr>
              <w:rFonts w:asciiTheme="minorHAnsi" w:eastAsiaTheme="minorEastAsia" w:hAnsiTheme="minorHAnsi" w:cstheme="minorBidi"/>
              <w:noProof/>
            </w:rPr>
          </w:pPr>
          <w:hyperlink w:anchor="_Toc235185355" w:history="1">
            <w:r w:rsidR="000562C6" w:rsidRPr="00F63F24">
              <w:rPr>
                <w:rStyle w:val="Hyperlink"/>
                <w:rFonts w:ascii="Arial" w:hAnsi="Arial" w:cs="Arial"/>
                <w:b/>
                <w:bCs/>
                <w:noProof/>
              </w:rPr>
              <w:t>4.1Internship Position</w:t>
            </w:r>
            <w:r w:rsidR="000562C6">
              <w:rPr>
                <w:noProof/>
                <w:webHidden/>
              </w:rPr>
              <w:tab/>
            </w:r>
            <w:r w:rsidR="000562C6">
              <w:rPr>
                <w:noProof/>
                <w:webHidden/>
              </w:rPr>
              <w:fldChar w:fldCharType="begin"/>
            </w:r>
            <w:r w:rsidR="000562C6">
              <w:rPr>
                <w:noProof/>
                <w:webHidden/>
              </w:rPr>
              <w:instrText xml:space="preserve"> PAGEREF _Toc235185355 \h </w:instrText>
            </w:r>
            <w:r w:rsidR="000562C6">
              <w:rPr>
                <w:noProof/>
                <w:webHidden/>
              </w:rPr>
            </w:r>
            <w:r w:rsidR="000562C6">
              <w:rPr>
                <w:noProof/>
                <w:webHidden/>
              </w:rPr>
              <w:fldChar w:fldCharType="separate"/>
            </w:r>
            <w:r w:rsidR="000562C6">
              <w:rPr>
                <w:noProof/>
                <w:webHidden/>
              </w:rPr>
              <w:t>38</w:t>
            </w:r>
            <w:r w:rsidR="000562C6">
              <w:rPr>
                <w:noProof/>
                <w:webHidden/>
              </w:rPr>
              <w:fldChar w:fldCharType="end"/>
            </w:r>
          </w:hyperlink>
        </w:p>
        <w:p w14:paraId="57D7A241" w14:textId="16F2C7A7" w:rsidR="000562C6" w:rsidRDefault="0002340D">
          <w:pPr>
            <w:pStyle w:val="TOC2"/>
            <w:tabs>
              <w:tab w:val="right" w:leader="dot" w:pos="9350"/>
            </w:tabs>
            <w:rPr>
              <w:rFonts w:asciiTheme="minorHAnsi" w:eastAsiaTheme="minorEastAsia" w:hAnsiTheme="minorHAnsi" w:cstheme="minorBidi"/>
              <w:noProof/>
            </w:rPr>
          </w:pPr>
          <w:hyperlink w:anchor="_Toc235185356" w:history="1">
            <w:r w:rsidR="000562C6" w:rsidRPr="00F63F24">
              <w:rPr>
                <w:rStyle w:val="Hyperlink"/>
                <w:rFonts w:ascii="Arial" w:hAnsi="Arial" w:cs="Arial"/>
                <w:b/>
                <w:bCs/>
                <w:noProof/>
              </w:rPr>
              <w:t>4.2Responsibilities and Tasks</w:t>
            </w:r>
            <w:r w:rsidR="000562C6">
              <w:rPr>
                <w:noProof/>
                <w:webHidden/>
              </w:rPr>
              <w:tab/>
            </w:r>
            <w:r w:rsidR="000562C6">
              <w:rPr>
                <w:noProof/>
                <w:webHidden/>
              </w:rPr>
              <w:fldChar w:fldCharType="begin"/>
            </w:r>
            <w:r w:rsidR="000562C6">
              <w:rPr>
                <w:noProof/>
                <w:webHidden/>
              </w:rPr>
              <w:instrText xml:space="preserve"> PAGEREF _Toc235185356 \h </w:instrText>
            </w:r>
            <w:r w:rsidR="000562C6">
              <w:rPr>
                <w:noProof/>
                <w:webHidden/>
              </w:rPr>
            </w:r>
            <w:r w:rsidR="000562C6">
              <w:rPr>
                <w:noProof/>
                <w:webHidden/>
              </w:rPr>
              <w:fldChar w:fldCharType="separate"/>
            </w:r>
            <w:r w:rsidR="000562C6">
              <w:rPr>
                <w:noProof/>
                <w:webHidden/>
              </w:rPr>
              <w:t>38</w:t>
            </w:r>
            <w:r w:rsidR="000562C6">
              <w:rPr>
                <w:noProof/>
                <w:webHidden/>
              </w:rPr>
              <w:fldChar w:fldCharType="end"/>
            </w:r>
          </w:hyperlink>
        </w:p>
        <w:p w14:paraId="06786C70" w14:textId="14016A88" w:rsidR="000562C6" w:rsidRDefault="0002340D">
          <w:pPr>
            <w:pStyle w:val="TOC3"/>
            <w:tabs>
              <w:tab w:val="right" w:leader="dot" w:pos="9350"/>
            </w:tabs>
            <w:rPr>
              <w:rFonts w:asciiTheme="minorHAnsi" w:eastAsiaTheme="minorEastAsia" w:hAnsiTheme="minorHAnsi" w:cstheme="minorBidi"/>
              <w:noProof/>
            </w:rPr>
          </w:pPr>
          <w:hyperlink w:anchor="_Toc235185357" w:history="1">
            <w:r w:rsidR="000562C6" w:rsidRPr="00F63F24">
              <w:rPr>
                <w:rStyle w:val="Hyperlink"/>
                <w:rFonts w:ascii="Arial" w:hAnsi="Arial" w:cs="Arial"/>
                <w:b/>
                <w:noProof/>
                <w:shd w:val="clear" w:color="auto" w:fill="FFFFFF"/>
              </w:rPr>
              <w:t>Ramadan Offers Comparison:</w:t>
            </w:r>
            <w:r w:rsidR="000562C6">
              <w:rPr>
                <w:noProof/>
                <w:webHidden/>
              </w:rPr>
              <w:tab/>
            </w:r>
            <w:r w:rsidR="000562C6">
              <w:rPr>
                <w:noProof/>
                <w:webHidden/>
              </w:rPr>
              <w:fldChar w:fldCharType="begin"/>
            </w:r>
            <w:r w:rsidR="000562C6">
              <w:rPr>
                <w:noProof/>
                <w:webHidden/>
              </w:rPr>
              <w:instrText xml:space="preserve"> PAGEREF _Toc235185357 \h </w:instrText>
            </w:r>
            <w:r w:rsidR="000562C6">
              <w:rPr>
                <w:noProof/>
                <w:webHidden/>
              </w:rPr>
            </w:r>
            <w:r w:rsidR="000562C6">
              <w:rPr>
                <w:noProof/>
                <w:webHidden/>
              </w:rPr>
              <w:fldChar w:fldCharType="separate"/>
            </w:r>
            <w:r w:rsidR="000562C6">
              <w:rPr>
                <w:noProof/>
                <w:webHidden/>
              </w:rPr>
              <w:t>38</w:t>
            </w:r>
            <w:r w:rsidR="000562C6">
              <w:rPr>
                <w:noProof/>
                <w:webHidden/>
              </w:rPr>
              <w:fldChar w:fldCharType="end"/>
            </w:r>
          </w:hyperlink>
        </w:p>
        <w:p w14:paraId="54E4A97A" w14:textId="71F79CCD" w:rsidR="000562C6" w:rsidRDefault="0002340D">
          <w:pPr>
            <w:pStyle w:val="TOC2"/>
            <w:tabs>
              <w:tab w:val="right" w:leader="dot" w:pos="9350"/>
            </w:tabs>
            <w:rPr>
              <w:rFonts w:asciiTheme="minorHAnsi" w:eastAsiaTheme="minorEastAsia" w:hAnsiTheme="minorHAnsi" w:cstheme="minorBidi"/>
              <w:noProof/>
            </w:rPr>
          </w:pPr>
          <w:hyperlink w:anchor="_Toc235185358" w:history="1">
            <w:r w:rsidR="000562C6" w:rsidRPr="00F63F24">
              <w:rPr>
                <w:rStyle w:val="Hyperlink"/>
                <w:rFonts w:ascii="Arial" w:hAnsi="Arial" w:cs="Arial"/>
                <w:b/>
                <w:noProof/>
              </w:rPr>
              <w:t>4.3 Findings that I found during my internship project:</w:t>
            </w:r>
            <w:r w:rsidR="000562C6">
              <w:rPr>
                <w:noProof/>
                <w:webHidden/>
              </w:rPr>
              <w:tab/>
            </w:r>
            <w:r w:rsidR="000562C6">
              <w:rPr>
                <w:noProof/>
                <w:webHidden/>
              </w:rPr>
              <w:fldChar w:fldCharType="begin"/>
            </w:r>
            <w:r w:rsidR="000562C6">
              <w:rPr>
                <w:noProof/>
                <w:webHidden/>
              </w:rPr>
              <w:instrText xml:space="preserve"> PAGEREF _Toc235185358 \h </w:instrText>
            </w:r>
            <w:r w:rsidR="000562C6">
              <w:rPr>
                <w:noProof/>
                <w:webHidden/>
              </w:rPr>
            </w:r>
            <w:r w:rsidR="000562C6">
              <w:rPr>
                <w:noProof/>
                <w:webHidden/>
              </w:rPr>
              <w:fldChar w:fldCharType="separate"/>
            </w:r>
            <w:r w:rsidR="000562C6">
              <w:rPr>
                <w:noProof/>
                <w:webHidden/>
              </w:rPr>
              <w:t>39</w:t>
            </w:r>
            <w:r w:rsidR="000562C6">
              <w:rPr>
                <w:noProof/>
                <w:webHidden/>
              </w:rPr>
              <w:fldChar w:fldCharType="end"/>
            </w:r>
          </w:hyperlink>
        </w:p>
        <w:p w14:paraId="63468E47" w14:textId="4841A27E" w:rsidR="000562C6" w:rsidRDefault="0002340D">
          <w:pPr>
            <w:pStyle w:val="TOC1"/>
            <w:tabs>
              <w:tab w:val="right" w:leader="dot" w:pos="9350"/>
            </w:tabs>
            <w:rPr>
              <w:rFonts w:asciiTheme="minorHAnsi" w:eastAsiaTheme="minorEastAsia" w:hAnsiTheme="minorHAnsi" w:cstheme="minorBidi"/>
              <w:noProof/>
            </w:rPr>
          </w:pPr>
          <w:hyperlink w:anchor="_Toc235185359" w:history="1">
            <w:r w:rsidR="000562C6" w:rsidRPr="00F63F24">
              <w:rPr>
                <w:rStyle w:val="Hyperlink"/>
                <w:rFonts w:ascii="Times New Roman" w:hAnsi="Times New Roman"/>
                <w:b/>
                <w:noProof/>
              </w:rPr>
              <w:t>Recommendation</w:t>
            </w:r>
            <w:r w:rsidR="000562C6">
              <w:rPr>
                <w:noProof/>
                <w:webHidden/>
              </w:rPr>
              <w:tab/>
            </w:r>
            <w:r w:rsidR="000562C6">
              <w:rPr>
                <w:noProof/>
                <w:webHidden/>
              </w:rPr>
              <w:fldChar w:fldCharType="begin"/>
            </w:r>
            <w:r w:rsidR="000562C6">
              <w:rPr>
                <w:noProof/>
                <w:webHidden/>
              </w:rPr>
              <w:instrText xml:space="preserve"> PAGEREF _Toc235185359 \h </w:instrText>
            </w:r>
            <w:r w:rsidR="000562C6">
              <w:rPr>
                <w:noProof/>
                <w:webHidden/>
              </w:rPr>
            </w:r>
            <w:r w:rsidR="000562C6">
              <w:rPr>
                <w:noProof/>
                <w:webHidden/>
              </w:rPr>
              <w:fldChar w:fldCharType="separate"/>
            </w:r>
            <w:r w:rsidR="000562C6">
              <w:rPr>
                <w:noProof/>
                <w:webHidden/>
              </w:rPr>
              <w:t>40</w:t>
            </w:r>
            <w:r w:rsidR="000562C6">
              <w:rPr>
                <w:noProof/>
                <w:webHidden/>
              </w:rPr>
              <w:fldChar w:fldCharType="end"/>
            </w:r>
          </w:hyperlink>
        </w:p>
        <w:p w14:paraId="24CD1548" w14:textId="6BDCB80A" w:rsidR="000562C6" w:rsidRDefault="0002340D">
          <w:pPr>
            <w:pStyle w:val="TOC1"/>
            <w:tabs>
              <w:tab w:val="right" w:leader="dot" w:pos="9350"/>
            </w:tabs>
            <w:rPr>
              <w:rFonts w:asciiTheme="minorHAnsi" w:eastAsiaTheme="minorEastAsia" w:hAnsiTheme="minorHAnsi" w:cstheme="minorBidi"/>
              <w:noProof/>
            </w:rPr>
          </w:pPr>
          <w:hyperlink w:anchor="_Toc235185360" w:history="1">
            <w:r w:rsidR="000562C6" w:rsidRPr="00F63F24">
              <w:rPr>
                <w:rStyle w:val="Hyperlink"/>
                <w:rFonts w:ascii="Times New Roman" w:hAnsi="Times New Roman"/>
                <w:b/>
                <w:noProof/>
              </w:rPr>
              <w:t>Conclusion</w:t>
            </w:r>
            <w:r w:rsidR="000562C6">
              <w:rPr>
                <w:noProof/>
                <w:webHidden/>
              </w:rPr>
              <w:tab/>
            </w:r>
            <w:r w:rsidR="000562C6">
              <w:rPr>
                <w:noProof/>
                <w:webHidden/>
              </w:rPr>
              <w:fldChar w:fldCharType="begin"/>
            </w:r>
            <w:r w:rsidR="000562C6">
              <w:rPr>
                <w:noProof/>
                <w:webHidden/>
              </w:rPr>
              <w:instrText xml:space="preserve"> PAGEREF _Toc235185360 \h </w:instrText>
            </w:r>
            <w:r w:rsidR="000562C6">
              <w:rPr>
                <w:noProof/>
                <w:webHidden/>
              </w:rPr>
            </w:r>
            <w:r w:rsidR="000562C6">
              <w:rPr>
                <w:noProof/>
                <w:webHidden/>
              </w:rPr>
              <w:fldChar w:fldCharType="separate"/>
            </w:r>
            <w:r w:rsidR="000562C6">
              <w:rPr>
                <w:noProof/>
                <w:webHidden/>
              </w:rPr>
              <w:t>41</w:t>
            </w:r>
            <w:r w:rsidR="000562C6">
              <w:rPr>
                <w:noProof/>
                <w:webHidden/>
              </w:rPr>
              <w:fldChar w:fldCharType="end"/>
            </w:r>
          </w:hyperlink>
        </w:p>
        <w:p w14:paraId="6AB63CAD" w14:textId="4912818F" w:rsidR="000562C6" w:rsidRDefault="0002340D">
          <w:pPr>
            <w:pStyle w:val="TOC1"/>
            <w:tabs>
              <w:tab w:val="right" w:leader="dot" w:pos="9350"/>
            </w:tabs>
            <w:rPr>
              <w:rFonts w:asciiTheme="minorHAnsi" w:eastAsiaTheme="minorEastAsia" w:hAnsiTheme="minorHAnsi" w:cstheme="minorBidi"/>
              <w:noProof/>
            </w:rPr>
          </w:pPr>
          <w:hyperlink w:anchor="_Toc235185361" w:history="1">
            <w:r w:rsidR="000562C6" w:rsidRPr="00F63F24">
              <w:rPr>
                <w:rStyle w:val="Hyperlink"/>
                <w:rFonts w:ascii="Times New Roman" w:hAnsi="Times New Roman"/>
                <w:b/>
                <w:noProof/>
              </w:rPr>
              <w:t>References</w:t>
            </w:r>
            <w:r w:rsidR="000562C6">
              <w:rPr>
                <w:noProof/>
                <w:webHidden/>
              </w:rPr>
              <w:tab/>
            </w:r>
            <w:r w:rsidR="000562C6">
              <w:rPr>
                <w:noProof/>
                <w:webHidden/>
              </w:rPr>
              <w:fldChar w:fldCharType="begin"/>
            </w:r>
            <w:r w:rsidR="000562C6">
              <w:rPr>
                <w:noProof/>
                <w:webHidden/>
              </w:rPr>
              <w:instrText xml:space="preserve"> PAGEREF _Toc235185361 \h </w:instrText>
            </w:r>
            <w:r w:rsidR="000562C6">
              <w:rPr>
                <w:noProof/>
                <w:webHidden/>
              </w:rPr>
            </w:r>
            <w:r w:rsidR="000562C6">
              <w:rPr>
                <w:noProof/>
                <w:webHidden/>
              </w:rPr>
              <w:fldChar w:fldCharType="separate"/>
            </w:r>
            <w:r w:rsidR="000562C6">
              <w:rPr>
                <w:noProof/>
                <w:webHidden/>
              </w:rPr>
              <w:t>42</w:t>
            </w:r>
            <w:r w:rsidR="000562C6">
              <w:rPr>
                <w:noProof/>
                <w:webHidden/>
              </w:rPr>
              <w:fldChar w:fldCharType="end"/>
            </w:r>
          </w:hyperlink>
        </w:p>
        <w:p w14:paraId="6C42AAA9" w14:textId="69A72CAF" w:rsidR="000562C6" w:rsidRDefault="0002340D">
          <w:pPr>
            <w:pStyle w:val="TOC1"/>
            <w:tabs>
              <w:tab w:val="right" w:leader="dot" w:pos="9350"/>
            </w:tabs>
            <w:rPr>
              <w:rFonts w:asciiTheme="minorHAnsi" w:eastAsiaTheme="minorEastAsia" w:hAnsiTheme="minorHAnsi" w:cstheme="minorBidi"/>
              <w:noProof/>
            </w:rPr>
          </w:pPr>
          <w:hyperlink w:anchor="_Toc235185362" w:history="1">
            <w:r w:rsidR="000562C6" w:rsidRPr="00F63F24">
              <w:rPr>
                <w:rStyle w:val="Hyperlink"/>
                <w:rFonts w:ascii="Times New Roman" w:hAnsi="Times New Roman"/>
                <w:b/>
                <w:bCs/>
                <w:noProof/>
              </w:rPr>
              <w:t>Appendix A</w:t>
            </w:r>
            <w:r w:rsidR="000562C6">
              <w:rPr>
                <w:noProof/>
                <w:webHidden/>
              </w:rPr>
              <w:tab/>
            </w:r>
            <w:r w:rsidR="000562C6">
              <w:rPr>
                <w:noProof/>
                <w:webHidden/>
              </w:rPr>
              <w:fldChar w:fldCharType="begin"/>
            </w:r>
            <w:r w:rsidR="000562C6">
              <w:rPr>
                <w:noProof/>
                <w:webHidden/>
              </w:rPr>
              <w:instrText xml:space="preserve"> PAGEREF _Toc235185362 \h </w:instrText>
            </w:r>
            <w:r w:rsidR="000562C6">
              <w:rPr>
                <w:noProof/>
                <w:webHidden/>
              </w:rPr>
            </w:r>
            <w:r w:rsidR="000562C6">
              <w:rPr>
                <w:noProof/>
                <w:webHidden/>
              </w:rPr>
              <w:fldChar w:fldCharType="separate"/>
            </w:r>
            <w:r w:rsidR="000562C6">
              <w:rPr>
                <w:noProof/>
                <w:webHidden/>
              </w:rPr>
              <w:t>43</w:t>
            </w:r>
            <w:r w:rsidR="000562C6">
              <w:rPr>
                <w:noProof/>
                <w:webHidden/>
              </w:rPr>
              <w:fldChar w:fldCharType="end"/>
            </w:r>
          </w:hyperlink>
        </w:p>
        <w:p w14:paraId="7DD90E43" w14:textId="51DD4D7B" w:rsidR="006B3DAE" w:rsidRDefault="006B3DAE">
          <w:r>
            <w:rPr>
              <w:b/>
              <w:bCs/>
              <w:noProof/>
            </w:rPr>
            <w:fldChar w:fldCharType="end"/>
          </w:r>
        </w:p>
      </w:sdtContent>
    </w:sdt>
    <w:p w14:paraId="0B050E57" w14:textId="77777777" w:rsidR="00107DFB" w:rsidRDefault="00107DFB" w:rsidP="00107DFB">
      <w:pPr>
        <w:rPr>
          <w:rFonts w:ascii="Times New Roman" w:hAnsi="Times New Roman"/>
          <w:b/>
          <w:bCs/>
          <w:sz w:val="24"/>
          <w:szCs w:val="24"/>
        </w:rPr>
      </w:pPr>
    </w:p>
    <w:p w14:paraId="5C03C598" w14:textId="77777777" w:rsidR="00107DFB" w:rsidRDefault="00107DFB" w:rsidP="00107DFB">
      <w:pPr>
        <w:rPr>
          <w:rFonts w:ascii="Times New Roman" w:hAnsi="Times New Roman"/>
          <w:b/>
          <w:bCs/>
          <w:sz w:val="24"/>
          <w:szCs w:val="24"/>
        </w:rPr>
      </w:pPr>
    </w:p>
    <w:p w14:paraId="17C03595" w14:textId="77777777" w:rsidR="00107DFB" w:rsidRDefault="00107DFB" w:rsidP="00107DFB">
      <w:pPr>
        <w:rPr>
          <w:rFonts w:ascii="Times New Roman" w:hAnsi="Times New Roman"/>
          <w:b/>
          <w:bCs/>
          <w:sz w:val="24"/>
          <w:szCs w:val="24"/>
        </w:rPr>
      </w:pPr>
    </w:p>
    <w:p w14:paraId="43D4550B" w14:textId="77777777" w:rsidR="00107DFB" w:rsidRDefault="00107DFB" w:rsidP="00107DFB">
      <w:pPr>
        <w:rPr>
          <w:rFonts w:ascii="Times New Roman" w:hAnsi="Times New Roman"/>
          <w:b/>
          <w:bCs/>
          <w:sz w:val="24"/>
          <w:szCs w:val="24"/>
        </w:rPr>
      </w:pPr>
    </w:p>
    <w:p w14:paraId="43CF5E83" w14:textId="77777777" w:rsidR="00107DFB" w:rsidRDefault="00107DFB" w:rsidP="00107DFB">
      <w:pPr>
        <w:rPr>
          <w:rFonts w:ascii="Times New Roman" w:hAnsi="Times New Roman"/>
          <w:b/>
          <w:bCs/>
          <w:sz w:val="24"/>
          <w:szCs w:val="24"/>
        </w:rPr>
      </w:pPr>
    </w:p>
    <w:p w14:paraId="0569A76D" w14:textId="77777777" w:rsidR="00107DFB" w:rsidRDefault="00107DFB" w:rsidP="00107DFB">
      <w:pPr>
        <w:rPr>
          <w:rFonts w:ascii="Times New Roman" w:hAnsi="Times New Roman"/>
          <w:b/>
          <w:bCs/>
          <w:sz w:val="24"/>
          <w:szCs w:val="24"/>
        </w:rPr>
      </w:pPr>
    </w:p>
    <w:p w14:paraId="4148C049" w14:textId="77777777" w:rsidR="00107DFB" w:rsidRDefault="00107DFB" w:rsidP="00107DFB">
      <w:pPr>
        <w:rPr>
          <w:rFonts w:ascii="Times New Roman" w:hAnsi="Times New Roman"/>
          <w:b/>
          <w:bCs/>
          <w:sz w:val="24"/>
          <w:szCs w:val="24"/>
        </w:rPr>
      </w:pPr>
    </w:p>
    <w:p w14:paraId="1F05997F" w14:textId="77777777" w:rsidR="00107DFB" w:rsidRDefault="00107DFB" w:rsidP="00107DFB">
      <w:pPr>
        <w:rPr>
          <w:rFonts w:ascii="Times New Roman" w:hAnsi="Times New Roman"/>
          <w:b/>
          <w:bCs/>
          <w:sz w:val="24"/>
          <w:szCs w:val="24"/>
        </w:rPr>
      </w:pPr>
    </w:p>
    <w:p w14:paraId="34DE62F9" w14:textId="77777777" w:rsidR="00107DFB" w:rsidRDefault="00107DFB" w:rsidP="00107DFB">
      <w:pPr>
        <w:rPr>
          <w:rFonts w:ascii="Times New Roman" w:hAnsi="Times New Roman"/>
          <w:b/>
          <w:bCs/>
          <w:sz w:val="24"/>
          <w:szCs w:val="24"/>
        </w:rPr>
      </w:pPr>
    </w:p>
    <w:p w14:paraId="5287A905" w14:textId="77777777" w:rsidR="00107DFB" w:rsidRDefault="00107DFB" w:rsidP="00107DFB">
      <w:pPr>
        <w:rPr>
          <w:rFonts w:ascii="Times New Roman" w:hAnsi="Times New Roman"/>
          <w:b/>
          <w:bCs/>
          <w:sz w:val="24"/>
          <w:szCs w:val="24"/>
        </w:rPr>
      </w:pPr>
    </w:p>
    <w:p w14:paraId="396C185B" w14:textId="77777777" w:rsidR="00107DFB" w:rsidRDefault="00107DFB" w:rsidP="00107DFB">
      <w:pPr>
        <w:rPr>
          <w:rFonts w:ascii="Times New Roman" w:hAnsi="Times New Roman"/>
          <w:b/>
          <w:bCs/>
          <w:sz w:val="24"/>
          <w:szCs w:val="24"/>
        </w:rPr>
      </w:pPr>
    </w:p>
    <w:p w14:paraId="02EF3859" w14:textId="77777777" w:rsidR="00107DFB" w:rsidRDefault="00107DFB" w:rsidP="00107DFB">
      <w:pPr>
        <w:rPr>
          <w:rFonts w:ascii="Times New Roman" w:hAnsi="Times New Roman"/>
          <w:b/>
          <w:bCs/>
          <w:sz w:val="24"/>
          <w:szCs w:val="24"/>
        </w:rPr>
      </w:pPr>
    </w:p>
    <w:p w14:paraId="2E516747" w14:textId="77777777" w:rsidR="00107DFB" w:rsidRDefault="00107DFB" w:rsidP="00107DFB">
      <w:pPr>
        <w:rPr>
          <w:rFonts w:ascii="Times New Roman" w:hAnsi="Times New Roman"/>
          <w:b/>
          <w:bCs/>
          <w:sz w:val="24"/>
          <w:szCs w:val="24"/>
        </w:rPr>
      </w:pPr>
    </w:p>
    <w:p w14:paraId="03F3EA70" w14:textId="77777777" w:rsidR="00107DFB" w:rsidRDefault="00107DFB" w:rsidP="00107DFB">
      <w:pPr>
        <w:rPr>
          <w:rFonts w:ascii="Times New Roman" w:hAnsi="Times New Roman"/>
          <w:b/>
          <w:bCs/>
          <w:sz w:val="24"/>
          <w:szCs w:val="24"/>
        </w:rPr>
      </w:pPr>
    </w:p>
    <w:p w14:paraId="6642BAA5" w14:textId="77777777" w:rsidR="004C250C" w:rsidRDefault="004C250C" w:rsidP="00107DFB">
      <w:pPr>
        <w:rPr>
          <w:rFonts w:ascii="Times New Roman" w:hAnsi="Times New Roman"/>
          <w:b/>
          <w:bCs/>
          <w:sz w:val="24"/>
          <w:szCs w:val="24"/>
        </w:rPr>
      </w:pPr>
    </w:p>
    <w:p w14:paraId="3F75746C" w14:textId="77777777" w:rsidR="00107DFB" w:rsidRDefault="00107DFB" w:rsidP="00107DFB">
      <w:pPr>
        <w:rPr>
          <w:rFonts w:ascii="Times New Roman" w:hAnsi="Times New Roman"/>
          <w:b/>
          <w:bCs/>
          <w:sz w:val="24"/>
          <w:szCs w:val="24"/>
        </w:rPr>
      </w:pPr>
    </w:p>
    <w:p w14:paraId="6C25C240" w14:textId="77777777" w:rsidR="00D32F75" w:rsidRDefault="00D32F75" w:rsidP="006B3DAE">
      <w:pPr>
        <w:pStyle w:val="Heading1"/>
        <w:rPr>
          <w:rFonts w:ascii="Times New Roman" w:eastAsia="Calibri" w:hAnsi="Times New Roman" w:cs="Times New Roman"/>
          <w:b/>
          <w:bCs/>
          <w:color w:val="auto"/>
          <w:kern w:val="0"/>
          <w:sz w:val="24"/>
          <w:szCs w:val="24"/>
          <w14:ligatures w14:val="none"/>
        </w:rPr>
      </w:pPr>
    </w:p>
    <w:p w14:paraId="3EEB84A7" w14:textId="77777777" w:rsidR="00D32F75" w:rsidRPr="00D32F75" w:rsidRDefault="00D32F75" w:rsidP="00D32F75"/>
    <w:p w14:paraId="25E6C810" w14:textId="77777777" w:rsidR="00107DFB" w:rsidRPr="00304312" w:rsidRDefault="00107DFB" w:rsidP="00304312">
      <w:pPr>
        <w:pStyle w:val="Heading1"/>
        <w:jc w:val="center"/>
        <w:rPr>
          <w:rFonts w:ascii="Arial" w:hAnsi="Arial" w:cs="Arial"/>
          <w:b/>
          <w:color w:val="000000" w:themeColor="text1"/>
          <w:sz w:val="32"/>
          <w:szCs w:val="32"/>
        </w:rPr>
      </w:pPr>
      <w:bookmarkStart w:id="11" w:name="_Toc235185334"/>
      <w:r w:rsidRPr="00304312">
        <w:rPr>
          <w:rFonts w:ascii="Arial" w:hAnsi="Arial" w:cs="Arial"/>
          <w:b/>
          <w:color w:val="000000" w:themeColor="text1"/>
          <w:sz w:val="32"/>
          <w:szCs w:val="32"/>
        </w:rPr>
        <w:lastRenderedPageBreak/>
        <w:t>List of Figures</w:t>
      </w:r>
      <w:bookmarkEnd w:id="11"/>
    </w:p>
    <w:p w14:paraId="2195D705"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1: Annual fees/ Renewal Fees</w:t>
      </w:r>
    </w:p>
    <w:p w14:paraId="0C66A00E" w14:textId="77777777" w:rsidR="006A48B7" w:rsidRPr="00304312" w:rsidRDefault="006A48B7" w:rsidP="00304312">
      <w:pPr>
        <w:spacing w:line="360" w:lineRule="auto"/>
        <w:jc w:val="both"/>
        <w:rPr>
          <w:rFonts w:ascii="Arial" w:hAnsi="Arial" w:cs="Arial"/>
          <w:sz w:val="24"/>
          <w:szCs w:val="24"/>
          <w:u w:val="single"/>
        </w:rPr>
      </w:pPr>
      <w:r w:rsidRPr="00304312">
        <w:rPr>
          <w:rFonts w:ascii="Arial" w:hAnsi="Arial" w:cs="Arial"/>
          <w:sz w:val="24"/>
          <w:szCs w:val="24"/>
        </w:rPr>
        <w:t xml:space="preserve">Figure 2: </w:t>
      </w:r>
      <w:r w:rsidR="00F3019E" w:rsidRPr="00304312">
        <w:rPr>
          <w:rFonts w:ascii="Arial" w:hAnsi="Arial" w:cs="Arial"/>
          <w:sz w:val="24"/>
          <w:szCs w:val="24"/>
        </w:rPr>
        <w:t>Welcome Benefits (Value Share)</w:t>
      </w:r>
    </w:p>
    <w:p w14:paraId="5816E644"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3:</w:t>
      </w:r>
      <w:r w:rsidR="00F3019E" w:rsidRPr="00304312">
        <w:rPr>
          <w:rFonts w:ascii="Arial" w:hAnsi="Arial" w:cs="Arial"/>
          <w:sz w:val="24"/>
          <w:szCs w:val="24"/>
        </w:rPr>
        <w:t xml:space="preserve"> Interest Free period (Time share)</w:t>
      </w:r>
    </w:p>
    <w:p w14:paraId="018CACDA"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4:</w:t>
      </w:r>
      <w:r w:rsidR="00F3019E" w:rsidRPr="00304312">
        <w:rPr>
          <w:rFonts w:ascii="Arial" w:hAnsi="Arial" w:cs="Arial"/>
          <w:sz w:val="24"/>
          <w:szCs w:val="24"/>
        </w:rPr>
        <w:t xml:space="preserve"> Supplementary Cards (Quality share)</w:t>
      </w:r>
    </w:p>
    <w:p w14:paraId="0CCFDB20"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 xml:space="preserve">Figure 5: </w:t>
      </w:r>
      <w:r w:rsidR="00F3019E" w:rsidRPr="00304312">
        <w:rPr>
          <w:rFonts w:ascii="Arial" w:hAnsi="Arial" w:cs="Arial"/>
          <w:sz w:val="24"/>
          <w:szCs w:val="24"/>
        </w:rPr>
        <w:t>Local Lounge Access (Value &amp; Policy Strength)</w:t>
      </w:r>
    </w:p>
    <w:p w14:paraId="1D160962"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6:</w:t>
      </w:r>
      <w:r w:rsidR="00D27AE3" w:rsidRPr="00304312">
        <w:rPr>
          <w:rFonts w:ascii="Arial" w:hAnsi="Arial" w:cs="Arial"/>
          <w:sz w:val="24"/>
          <w:szCs w:val="24"/>
        </w:rPr>
        <w:t xml:space="preserve"> International Lounge Access (Access Strength)</w:t>
      </w:r>
    </w:p>
    <w:p w14:paraId="7172C0C3"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7:</w:t>
      </w:r>
      <w:r w:rsidR="00D27AE3" w:rsidRPr="00304312">
        <w:rPr>
          <w:rFonts w:ascii="Arial" w:hAnsi="Arial" w:cs="Arial"/>
          <w:sz w:val="24"/>
          <w:szCs w:val="24"/>
        </w:rPr>
        <w:t xml:space="preserve"> Meet &amp; Greet Services (Frequency &amp; Access)</w:t>
      </w:r>
    </w:p>
    <w:p w14:paraId="5A59FE53"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8:</w:t>
      </w:r>
      <w:r w:rsidR="00D27AE3" w:rsidRPr="00304312">
        <w:rPr>
          <w:rFonts w:ascii="Arial" w:hAnsi="Arial" w:cs="Arial"/>
          <w:sz w:val="24"/>
          <w:szCs w:val="24"/>
        </w:rPr>
        <w:t xml:space="preserve"> Installment / EMI Schemes (Merchant Scope &amp; Tenure)</w:t>
      </w:r>
    </w:p>
    <w:p w14:paraId="497E9396"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9:</w:t>
      </w:r>
      <w:r w:rsidR="00D27AE3" w:rsidRPr="00304312">
        <w:rPr>
          <w:rFonts w:ascii="Arial" w:hAnsi="Arial" w:cs="Arial"/>
          <w:sz w:val="24"/>
          <w:szCs w:val="24"/>
        </w:rPr>
        <w:t xml:space="preserve"> Bonus Rewards System (Earnings Power)</w:t>
      </w:r>
    </w:p>
    <w:p w14:paraId="17F0CEBE"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 xml:space="preserve">Figure 10: </w:t>
      </w:r>
      <w:r w:rsidR="00D27AE3" w:rsidRPr="00304312">
        <w:rPr>
          <w:rFonts w:ascii="Arial" w:hAnsi="Arial" w:cs="Arial"/>
          <w:sz w:val="24"/>
          <w:szCs w:val="24"/>
        </w:rPr>
        <w:t>Dinning offers (BOGO Network Strength)</w:t>
      </w:r>
    </w:p>
    <w:p w14:paraId="0C37FC0F"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11:</w:t>
      </w:r>
      <w:r w:rsidR="007C7DEA" w:rsidRPr="00304312">
        <w:rPr>
          <w:rFonts w:ascii="Arial" w:hAnsi="Arial" w:cs="Arial"/>
          <w:sz w:val="24"/>
          <w:szCs w:val="24"/>
        </w:rPr>
        <w:t xml:space="preserve"> Medical Benefits (</w:t>
      </w:r>
      <w:r w:rsidR="00D27AE3" w:rsidRPr="00304312">
        <w:rPr>
          <w:rFonts w:ascii="Arial" w:hAnsi="Arial" w:cs="Arial"/>
          <w:sz w:val="24"/>
          <w:szCs w:val="24"/>
        </w:rPr>
        <w:t>Discounts &amp; Cashback)</w:t>
      </w:r>
    </w:p>
    <w:p w14:paraId="5ACD854B" w14:textId="77777777" w:rsidR="00F3019E"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12:</w:t>
      </w:r>
      <w:r w:rsidR="00F3019E" w:rsidRPr="00304312">
        <w:rPr>
          <w:rFonts w:ascii="Arial" w:hAnsi="Arial" w:cs="Arial"/>
          <w:sz w:val="24"/>
          <w:szCs w:val="24"/>
        </w:rPr>
        <w:t xml:space="preserve"> Lifestyle Discounts (Perks &amp; Structural Cashbacks)</w:t>
      </w:r>
    </w:p>
    <w:p w14:paraId="197F70C8" w14:textId="77777777" w:rsidR="00321334"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Figure 13:</w:t>
      </w:r>
      <w:r w:rsidR="00321334" w:rsidRPr="00304312">
        <w:rPr>
          <w:rFonts w:ascii="Arial" w:hAnsi="Arial" w:cs="Arial"/>
          <w:sz w:val="24"/>
          <w:szCs w:val="24"/>
        </w:rPr>
        <w:t xml:space="preserve"> Grocery Benefits (Cashbacks &amp; Multipliers)</w:t>
      </w:r>
    </w:p>
    <w:p w14:paraId="491656A9" w14:textId="77777777" w:rsidR="00321334" w:rsidRPr="00304312" w:rsidRDefault="00321334" w:rsidP="00304312">
      <w:pPr>
        <w:spacing w:line="360" w:lineRule="auto"/>
        <w:jc w:val="both"/>
        <w:rPr>
          <w:rFonts w:ascii="Arial" w:hAnsi="Arial" w:cs="Arial"/>
          <w:sz w:val="24"/>
          <w:szCs w:val="24"/>
        </w:rPr>
      </w:pPr>
      <w:r w:rsidRPr="00304312">
        <w:rPr>
          <w:rFonts w:ascii="Arial" w:hAnsi="Arial" w:cs="Arial"/>
          <w:sz w:val="24"/>
          <w:szCs w:val="24"/>
        </w:rPr>
        <w:t>Figure 14: Health Insurance Coverage (Max Financial Protection)</w:t>
      </w:r>
    </w:p>
    <w:p w14:paraId="5EE2AF2F" w14:textId="77777777" w:rsidR="0099232F" w:rsidRPr="00321334" w:rsidRDefault="0099232F" w:rsidP="00321334">
      <w:pPr>
        <w:rPr>
          <w:rFonts w:ascii="Times New Roman" w:hAnsi="Times New Roman"/>
          <w:b/>
          <w:bCs/>
          <w:sz w:val="24"/>
          <w:szCs w:val="24"/>
        </w:rPr>
      </w:pPr>
    </w:p>
    <w:p w14:paraId="79077F76" w14:textId="77777777" w:rsidR="00321334" w:rsidRPr="00321334" w:rsidRDefault="00321334" w:rsidP="00321334">
      <w:pPr>
        <w:rPr>
          <w:rFonts w:ascii="Times New Roman" w:hAnsi="Times New Roman"/>
          <w:b/>
          <w:bCs/>
          <w:sz w:val="24"/>
          <w:szCs w:val="24"/>
        </w:rPr>
      </w:pPr>
    </w:p>
    <w:p w14:paraId="2FB1CB8D" w14:textId="77777777" w:rsidR="006A48B7" w:rsidRDefault="006A48B7" w:rsidP="00107DFB">
      <w:pPr>
        <w:rPr>
          <w:rFonts w:ascii="Times New Roman" w:hAnsi="Times New Roman"/>
          <w:b/>
          <w:bCs/>
          <w:sz w:val="24"/>
          <w:szCs w:val="24"/>
        </w:rPr>
      </w:pPr>
    </w:p>
    <w:p w14:paraId="52DAB976" w14:textId="77777777" w:rsidR="00107DFB" w:rsidRDefault="00107DFB" w:rsidP="00107DFB">
      <w:pPr>
        <w:rPr>
          <w:rFonts w:ascii="Times New Roman" w:hAnsi="Times New Roman"/>
          <w:b/>
          <w:bCs/>
          <w:sz w:val="24"/>
          <w:szCs w:val="24"/>
        </w:rPr>
      </w:pPr>
    </w:p>
    <w:p w14:paraId="2C09CA85" w14:textId="77777777" w:rsidR="00107DFB" w:rsidRDefault="00107DFB" w:rsidP="00107DFB">
      <w:pPr>
        <w:rPr>
          <w:rFonts w:ascii="Times New Roman" w:hAnsi="Times New Roman"/>
          <w:b/>
          <w:bCs/>
          <w:sz w:val="24"/>
          <w:szCs w:val="24"/>
        </w:rPr>
      </w:pPr>
    </w:p>
    <w:p w14:paraId="0EAB2450" w14:textId="77777777" w:rsidR="00107DFB" w:rsidRDefault="00107DFB" w:rsidP="00107DFB">
      <w:pPr>
        <w:rPr>
          <w:rFonts w:ascii="Times New Roman" w:hAnsi="Times New Roman"/>
          <w:b/>
          <w:bCs/>
          <w:sz w:val="24"/>
          <w:szCs w:val="24"/>
        </w:rPr>
      </w:pPr>
    </w:p>
    <w:p w14:paraId="7342F9F9" w14:textId="77777777" w:rsidR="00107DFB" w:rsidRPr="00304312" w:rsidRDefault="00107DFB" w:rsidP="00304312">
      <w:pPr>
        <w:pStyle w:val="Heading1"/>
        <w:jc w:val="center"/>
        <w:rPr>
          <w:rFonts w:ascii="Arial" w:hAnsi="Arial" w:cs="Arial"/>
          <w:b/>
          <w:color w:val="000000" w:themeColor="text1"/>
          <w:sz w:val="32"/>
          <w:szCs w:val="32"/>
        </w:rPr>
      </w:pPr>
      <w:bookmarkStart w:id="12" w:name="_Toc235185335"/>
      <w:r w:rsidRPr="00304312">
        <w:rPr>
          <w:rFonts w:ascii="Arial" w:hAnsi="Arial" w:cs="Arial"/>
          <w:b/>
          <w:color w:val="000000" w:themeColor="text1"/>
          <w:sz w:val="32"/>
          <w:szCs w:val="32"/>
        </w:rPr>
        <w:lastRenderedPageBreak/>
        <w:t>List of Tables</w:t>
      </w:r>
      <w:bookmarkEnd w:id="12"/>
    </w:p>
    <w:p w14:paraId="6B7CB493"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Table 1:</w:t>
      </w:r>
      <w:r w:rsidR="007C7DEA" w:rsidRPr="00304312">
        <w:rPr>
          <w:rFonts w:ascii="Arial" w:hAnsi="Arial" w:cs="Arial"/>
          <w:sz w:val="24"/>
          <w:szCs w:val="24"/>
        </w:rPr>
        <w:t xml:space="preserve"> Name of the employees whom I have taken the interview</w:t>
      </w:r>
    </w:p>
    <w:p w14:paraId="6CDDD183" w14:textId="77777777" w:rsidR="00D32F75"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Table 2:</w:t>
      </w:r>
      <w:r w:rsidR="007C7DEA" w:rsidRPr="00304312">
        <w:rPr>
          <w:rFonts w:ascii="Arial" w:hAnsi="Arial" w:cs="Arial"/>
          <w:sz w:val="24"/>
          <w:szCs w:val="24"/>
          <w:u w:val="single"/>
        </w:rPr>
        <w:t xml:space="preserve"> </w:t>
      </w:r>
      <w:r w:rsidR="007C7DEA" w:rsidRPr="00304312">
        <w:rPr>
          <w:rFonts w:ascii="Arial" w:hAnsi="Arial" w:cs="Arial"/>
          <w:sz w:val="24"/>
          <w:szCs w:val="24"/>
        </w:rPr>
        <w:t xml:space="preserve">Introduction of women banking </w:t>
      </w:r>
      <w:r w:rsidR="00884245" w:rsidRPr="00304312">
        <w:rPr>
          <w:rFonts w:ascii="Arial" w:hAnsi="Arial" w:cs="Arial"/>
          <w:sz w:val="24"/>
          <w:szCs w:val="24"/>
        </w:rPr>
        <w:t>in Bangladesh</w:t>
      </w:r>
    </w:p>
    <w:p w14:paraId="681D1470" w14:textId="14BB917E"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Table 3:</w:t>
      </w:r>
      <w:r w:rsidR="007C7DEA" w:rsidRPr="00304312">
        <w:rPr>
          <w:rFonts w:ascii="Arial" w:hAnsi="Arial" w:cs="Arial"/>
          <w:sz w:val="24"/>
          <w:szCs w:val="24"/>
        </w:rPr>
        <w:t xml:space="preserve"> </w:t>
      </w:r>
      <w:r w:rsidR="00D32F75" w:rsidRPr="00304312">
        <w:rPr>
          <w:rFonts w:ascii="Arial" w:hAnsi="Arial" w:cs="Arial"/>
          <w:color w:val="0F1115"/>
          <w:sz w:val="24"/>
          <w:szCs w:val="24"/>
        </w:rPr>
        <w:t>Size, Trend, and Maturity of the Industry</w:t>
      </w:r>
    </w:p>
    <w:p w14:paraId="3EA5FB6F" w14:textId="77777777" w:rsidR="006A48B7" w:rsidRPr="00304312" w:rsidRDefault="006A48B7" w:rsidP="00304312">
      <w:pPr>
        <w:spacing w:line="360" w:lineRule="auto"/>
        <w:jc w:val="both"/>
        <w:rPr>
          <w:rFonts w:ascii="Arial" w:hAnsi="Arial" w:cs="Arial"/>
          <w:sz w:val="24"/>
          <w:szCs w:val="24"/>
        </w:rPr>
      </w:pPr>
      <w:r w:rsidRPr="00304312">
        <w:rPr>
          <w:rFonts w:ascii="Arial" w:hAnsi="Arial" w:cs="Arial"/>
          <w:sz w:val="24"/>
          <w:szCs w:val="24"/>
        </w:rPr>
        <w:t>Table 4:</w:t>
      </w:r>
      <w:r w:rsidR="00121363" w:rsidRPr="00304312">
        <w:rPr>
          <w:rFonts w:ascii="Arial" w:hAnsi="Arial" w:cs="Arial"/>
          <w:sz w:val="24"/>
          <w:szCs w:val="24"/>
        </w:rPr>
        <w:t xml:space="preserve"> Target Segments for This Card</w:t>
      </w:r>
    </w:p>
    <w:p w14:paraId="00AB96A3" w14:textId="77777777" w:rsidR="00121363" w:rsidRPr="00304312" w:rsidRDefault="00121363" w:rsidP="00304312">
      <w:pPr>
        <w:spacing w:line="360" w:lineRule="auto"/>
        <w:jc w:val="both"/>
        <w:rPr>
          <w:rFonts w:ascii="Arial" w:hAnsi="Arial" w:cs="Arial"/>
          <w:color w:val="000000" w:themeColor="text1"/>
          <w:sz w:val="24"/>
          <w:szCs w:val="24"/>
        </w:rPr>
      </w:pPr>
      <w:r w:rsidRPr="00304312">
        <w:rPr>
          <w:rFonts w:ascii="Arial" w:hAnsi="Arial" w:cs="Arial"/>
          <w:sz w:val="24"/>
          <w:szCs w:val="24"/>
        </w:rPr>
        <w:t xml:space="preserve">Table 5: </w:t>
      </w:r>
      <w:r w:rsidRPr="00304312">
        <w:rPr>
          <w:rFonts w:ascii="Arial" w:hAnsi="Arial" w:cs="Arial"/>
          <w:color w:val="000000" w:themeColor="text1"/>
          <w:sz w:val="24"/>
          <w:szCs w:val="24"/>
        </w:rPr>
        <w:t>Comparing Industry Value Propositions of competitive banks and UCB’s Unique Offers</w:t>
      </w:r>
    </w:p>
    <w:p w14:paraId="51BE9F5D" w14:textId="77777777" w:rsidR="00121363" w:rsidRDefault="00121363" w:rsidP="00107DFB">
      <w:pPr>
        <w:rPr>
          <w:rFonts w:ascii="Times New Roman" w:hAnsi="Times New Roman"/>
          <w:b/>
          <w:bCs/>
          <w:sz w:val="24"/>
          <w:szCs w:val="24"/>
        </w:rPr>
      </w:pPr>
    </w:p>
    <w:p w14:paraId="18F49CD0" w14:textId="77777777" w:rsidR="006A48B7" w:rsidRPr="00147BC7" w:rsidRDefault="006A48B7" w:rsidP="00107DFB">
      <w:pPr>
        <w:rPr>
          <w:rFonts w:ascii="Times New Roman" w:hAnsi="Times New Roman"/>
          <w:b/>
          <w:bCs/>
          <w:sz w:val="24"/>
          <w:szCs w:val="24"/>
        </w:rPr>
      </w:pPr>
    </w:p>
    <w:p w14:paraId="7B309753" w14:textId="77777777" w:rsidR="00107DFB" w:rsidRDefault="00107DFB" w:rsidP="00107DFB"/>
    <w:p w14:paraId="122A3B19" w14:textId="77777777" w:rsidR="00107DFB" w:rsidRDefault="00107DFB" w:rsidP="00107DFB"/>
    <w:p w14:paraId="7929EFF1" w14:textId="77777777" w:rsidR="00107DFB" w:rsidRDefault="00107DFB" w:rsidP="00107DFB"/>
    <w:p w14:paraId="58E6E3CA" w14:textId="77777777" w:rsidR="00107DFB" w:rsidRDefault="00107DFB" w:rsidP="00107DFB"/>
    <w:p w14:paraId="2CBDA44F" w14:textId="77777777" w:rsidR="00107DFB" w:rsidRDefault="00107DFB" w:rsidP="00107DFB"/>
    <w:p w14:paraId="02554212" w14:textId="77777777" w:rsidR="00107DFB" w:rsidRDefault="00107DFB" w:rsidP="00107DFB"/>
    <w:p w14:paraId="1BD45813" w14:textId="77777777" w:rsidR="00107DFB" w:rsidRDefault="00107DFB" w:rsidP="00107DFB"/>
    <w:p w14:paraId="3C4398D6" w14:textId="77777777" w:rsidR="00107DFB" w:rsidRDefault="00107DFB" w:rsidP="00107DFB"/>
    <w:p w14:paraId="084B229C" w14:textId="77777777" w:rsidR="006A48B7" w:rsidRDefault="006A48B7" w:rsidP="00107DFB"/>
    <w:p w14:paraId="457B7E7B" w14:textId="77777777" w:rsidR="006A48B7" w:rsidRDefault="006D44F2" w:rsidP="00107DFB">
      <w:r>
        <w:t>‘’</w:t>
      </w:r>
    </w:p>
    <w:p w14:paraId="2DB01D49" w14:textId="77777777" w:rsidR="006D44F2" w:rsidRDefault="006D44F2" w:rsidP="00107DFB"/>
    <w:p w14:paraId="586042E0" w14:textId="77777777" w:rsidR="00E6367D" w:rsidRDefault="00E6367D" w:rsidP="00107DFB"/>
    <w:p w14:paraId="7FF25E8B" w14:textId="77777777" w:rsidR="00E6367D" w:rsidRDefault="00E6367D" w:rsidP="00107DFB"/>
    <w:p w14:paraId="1021EC2A" w14:textId="77777777" w:rsidR="00E6367D" w:rsidRDefault="00E6367D" w:rsidP="00107DFB"/>
    <w:p w14:paraId="26AD9BA7" w14:textId="0E9D2874" w:rsidR="00B60CDA" w:rsidRPr="00304312" w:rsidRDefault="00107DFB" w:rsidP="00304312">
      <w:pPr>
        <w:pStyle w:val="Heading1"/>
        <w:jc w:val="center"/>
        <w:rPr>
          <w:rFonts w:ascii="Arial" w:hAnsi="Arial" w:cs="Arial"/>
          <w:b/>
          <w:color w:val="000000" w:themeColor="text1"/>
          <w:sz w:val="32"/>
          <w:szCs w:val="32"/>
        </w:rPr>
      </w:pPr>
      <w:bookmarkStart w:id="13" w:name="_Toc184115593"/>
      <w:bookmarkStart w:id="14" w:name="_Toc235185336"/>
      <w:r w:rsidRPr="00304312">
        <w:rPr>
          <w:rFonts w:ascii="Arial" w:hAnsi="Arial" w:cs="Arial"/>
          <w:b/>
          <w:color w:val="000000" w:themeColor="text1"/>
          <w:sz w:val="32"/>
          <w:szCs w:val="32"/>
        </w:rPr>
        <w:lastRenderedPageBreak/>
        <w:t>List of Acronyms &amp; Abbreviations</w:t>
      </w:r>
      <w:bookmarkEnd w:id="13"/>
      <w:bookmarkEnd w:id="14"/>
    </w:p>
    <w:p w14:paraId="6671851F" w14:textId="5B2C872F" w:rsidR="0099232F"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UCBL- U</w:t>
      </w:r>
      <w:r w:rsidR="0099232F" w:rsidRPr="00304312">
        <w:rPr>
          <w:rFonts w:ascii="Arial" w:hAnsi="Arial" w:cs="Arial"/>
          <w:sz w:val="24"/>
          <w:szCs w:val="24"/>
        </w:rPr>
        <w:t>nited Commercial Bank PLC</w:t>
      </w:r>
    </w:p>
    <w:p w14:paraId="56978251" w14:textId="02797DB8"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AIS – Accounting Information System</w:t>
      </w:r>
    </w:p>
    <w:p w14:paraId="72344FAA" w14:textId="4455CD45"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 xml:space="preserve">BBA- Bachelor of Business Administration </w:t>
      </w:r>
    </w:p>
    <w:p w14:paraId="2AB09C45" w14:textId="5EBA8CCD"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BB- Bangladesh Bank</w:t>
      </w:r>
    </w:p>
    <w:p w14:paraId="35B88C95" w14:textId="7CB3D0F9"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ATM- Automated Teller machine</w:t>
      </w:r>
    </w:p>
    <w:p w14:paraId="1964E6E2" w14:textId="17923A50"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POS- Point of Sale</w:t>
      </w:r>
    </w:p>
    <w:p w14:paraId="5FD3D651" w14:textId="05F10AEE"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 xml:space="preserve">SME- Small and medium Enterprise </w:t>
      </w:r>
    </w:p>
    <w:p w14:paraId="0B3CED95" w14:textId="2873BFA3"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CMSME- Cottage, Micro, Small and Medium Enterprise</w:t>
      </w:r>
    </w:p>
    <w:p w14:paraId="7B8B8CD4" w14:textId="37990991"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NRB- Non-resident Bangladeshi</w:t>
      </w:r>
    </w:p>
    <w:p w14:paraId="0510C118" w14:textId="5D2C2738"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RFCD- Resident Foreign Currency Deposit</w:t>
      </w:r>
    </w:p>
    <w:p w14:paraId="01E98057" w14:textId="3F5A6ECF"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DFS- Digital Financial Service</w:t>
      </w:r>
    </w:p>
    <w:p w14:paraId="5C55E932" w14:textId="77777777"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MFS- Mobile Financial Service</w:t>
      </w:r>
    </w:p>
    <w:p w14:paraId="40E89893" w14:textId="77777777"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EMI- Equated Monthly Installment</w:t>
      </w:r>
    </w:p>
    <w:p w14:paraId="0B59DAD0" w14:textId="58950691"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 xml:space="preserve">NID- National Identity Card </w:t>
      </w:r>
    </w:p>
    <w:p w14:paraId="6829D086" w14:textId="1745594D"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IT- Information Technology</w:t>
      </w:r>
    </w:p>
    <w:p w14:paraId="5A7F8A81" w14:textId="2C2B3BEB"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CEO- Chief Executive Officer</w:t>
      </w:r>
    </w:p>
    <w:p w14:paraId="11A67845" w14:textId="24E965BF"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M&amp;A- Mergers and Acquisitions</w:t>
      </w:r>
    </w:p>
    <w:p w14:paraId="01CC458B" w14:textId="24D73019" w:rsidR="0099232F" w:rsidRPr="00304312" w:rsidRDefault="0099232F"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ESG- Environment, Social and Governance</w:t>
      </w:r>
    </w:p>
    <w:p w14:paraId="1E366EE1" w14:textId="041AD833"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UN- United Nations</w:t>
      </w:r>
    </w:p>
    <w:p w14:paraId="14E4C66A" w14:textId="094FDD5A"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SDGs- Sustainable Development Goals</w:t>
      </w:r>
    </w:p>
    <w:p w14:paraId="57EB6A7C" w14:textId="24E87C51"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UIU- United International University</w:t>
      </w:r>
    </w:p>
    <w:p w14:paraId="05F5E959" w14:textId="79379E95"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IQAC- Institutional Quality Assurance Cell</w:t>
      </w:r>
    </w:p>
    <w:p w14:paraId="65CBA773" w14:textId="60A15BFB"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FCMA- Fellow Cost and Management Accountant</w:t>
      </w:r>
    </w:p>
    <w:p w14:paraId="29528C9E" w14:textId="415623F7"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ITP- Income tax Practitioner</w:t>
      </w:r>
    </w:p>
    <w:p w14:paraId="20AE982B" w14:textId="009C30AC"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AVP- Assistant Vice President</w:t>
      </w:r>
    </w:p>
    <w:p w14:paraId="0303EA1D" w14:textId="071E5A60"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BDT- Bangladeshi Taka</w:t>
      </w:r>
    </w:p>
    <w:p w14:paraId="327DC654" w14:textId="501B7B73"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EBL- Eastern Bank PLC</w:t>
      </w:r>
    </w:p>
    <w:p w14:paraId="495BC12B" w14:textId="5E323357"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BRAC- Building Resources Across Communities (BRAC Bank PLC)</w:t>
      </w:r>
    </w:p>
    <w:p w14:paraId="46E87070" w14:textId="7346BFF9"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MNC- Multinational Corporation</w:t>
      </w:r>
    </w:p>
    <w:p w14:paraId="7C3F9DC7" w14:textId="37C80D82"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t>SMS- Short Message Service</w:t>
      </w:r>
    </w:p>
    <w:p w14:paraId="10BB011B" w14:textId="5397CD0B" w:rsidR="00D32F75" w:rsidRPr="00304312" w:rsidRDefault="00D32F75" w:rsidP="00304312">
      <w:pPr>
        <w:pStyle w:val="ListParagraph"/>
        <w:numPr>
          <w:ilvl w:val="0"/>
          <w:numId w:val="50"/>
        </w:numPr>
        <w:spacing w:line="360" w:lineRule="auto"/>
        <w:jc w:val="both"/>
        <w:rPr>
          <w:rFonts w:ascii="Arial" w:hAnsi="Arial" w:cs="Arial"/>
          <w:sz w:val="24"/>
          <w:szCs w:val="24"/>
        </w:rPr>
      </w:pPr>
      <w:r w:rsidRPr="00304312">
        <w:rPr>
          <w:rFonts w:ascii="Arial" w:hAnsi="Arial" w:cs="Arial"/>
          <w:sz w:val="24"/>
          <w:szCs w:val="24"/>
        </w:rPr>
        <w:lastRenderedPageBreak/>
        <w:t>SWOT- Strengths, Weakness, Opportunities, Threats</w:t>
      </w:r>
    </w:p>
    <w:p w14:paraId="029AD4DA" w14:textId="21BDCE51" w:rsidR="0099232F" w:rsidRPr="0099232F" w:rsidRDefault="0099232F" w:rsidP="00D32F75">
      <w:pPr>
        <w:sectPr w:rsidR="0099232F" w:rsidRPr="0099232F" w:rsidSect="00B60CDA">
          <w:footerReference w:type="default" r:id="rId10"/>
          <w:pgSz w:w="12240" w:h="15840"/>
          <w:pgMar w:top="1440" w:right="1440" w:bottom="1440" w:left="1440" w:header="720" w:footer="720" w:gutter="0"/>
          <w:pgNumType w:fmt="lowerRoman"/>
          <w:cols w:space="720"/>
          <w:docGrid w:linePitch="360"/>
        </w:sectPr>
      </w:pPr>
    </w:p>
    <w:p w14:paraId="6D3925F4" w14:textId="77777777" w:rsidR="00107DFB" w:rsidRPr="00304312" w:rsidRDefault="00AF22BB" w:rsidP="006B3DAE">
      <w:pPr>
        <w:pStyle w:val="Heading1"/>
        <w:jc w:val="center"/>
        <w:rPr>
          <w:rFonts w:ascii="Arial" w:hAnsi="Arial" w:cs="Arial"/>
          <w:b/>
          <w:color w:val="000000" w:themeColor="text1"/>
          <w:sz w:val="32"/>
          <w:szCs w:val="32"/>
        </w:rPr>
      </w:pPr>
      <w:bookmarkStart w:id="15" w:name="_Toc227494397"/>
      <w:bookmarkStart w:id="16" w:name="_Toc235185337"/>
      <w:r w:rsidRPr="00304312">
        <w:rPr>
          <w:rFonts w:ascii="Arial" w:hAnsi="Arial" w:cs="Arial"/>
          <w:b/>
          <w:color w:val="000000" w:themeColor="text1"/>
          <w:sz w:val="32"/>
          <w:szCs w:val="32"/>
        </w:rPr>
        <w:lastRenderedPageBreak/>
        <w:t xml:space="preserve">Chapter 1: </w:t>
      </w:r>
      <w:r w:rsidR="00107DFB" w:rsidRPr="00304312">
        <w:rPr>
          <w:rFonts w:ascii="Arial" w:hAnsi="Arial" w:cs="Arial"/>
          <w:b/>
          <w:color w:val="000000" w:themeColor="text1"/>
          <w:sz w:val="32"/>
          <w:szCs w:val="32"/>
        </w:rPr>
        <w:t>Introduction</w:t>
      </w:r>
      <w:bookmarkEnd w:id="15"/>
      <w:bookmarkEnd w:id="16"/>
    </w:p>
    <w:p w14:paraId="4471E063" w14:textId="77777777" w:rsidR="00107DFB" w:rsidRPr="00304312" w:rsidRDefault="006A48B7" w:rsidP="00304312">
      <w:pPr>
        <w:pStyle w:val="Heading2"/>
        <w:spacing w:line="360" w:lineRule="auto"/>
        <w:jc w:val="both"/>
        <w:rPr>
          <w:rFonts w:ascii="Arial" w:hAnsi="Arial" w:cs="Arial"/>
          <w:b/>
          <w:color w:val="auto"/>
          <w:sz w:val="24"/>
          <w:szCs w:val="24"/>
        </w:rPr>
      </w:pPr>
      <w:bookmarkStart w:id="17" w:name="_Toc227494398"/>
      <w:bookmarkStart w:id="18" w:name="_Toc235185338"/>
      <w:r w:rsidRPr="00304312">
        <w:rPr>
          <w:rFonts w:ascii="Arial" w:hAnsi="Arial" w:cs="Arial"/>
          <w:b/>
          <w:color w:val="auto"/>
          <w:sz w:val="24"/>
          <w:szCs w:val="24"/>
        </w:rPr>
        <w:t>1.1</w:t>
      </w:r>
      <w:r w:rsidR="00107DFB" w:rsidRPr="00304312">
        <w:rPr>
          <w:rFonts w:ascii="Arial" w:hAnsi="Arial" w:cs="Arial"/>
          <w:b/>
          <w:color w:val="auto"/>
          <w:sz w:val="24"/>
          <w:szCs w:val="24"/>
        </w:rPr>
        <w:t xml:space="preserve"> Background of the Internship</w:t>
      </w:r>
      <w:bookmarkEnd w:id="17"/>
      <w:bookmarkEnd w:id="18"/>
    </w:p>
    <w:p w14:paraId="5FBA16FF" w14:textId="77777777" w:rsidR="00107DFB" w:rsidRPr="00304312" w:rsidRDefault="00107DFB" w:rsidP="00304312">
      <w:pPr>
        <w:spacing w:line="360" w:lineRule="auto"/>
        <w:jc w:val="both"/>
        <w:rPr>
          <w:rFonts w:ascii="Arial" w:hAnsi="Arial" w:cs="Arial"/>
          <w:sz w:val="24"/>
          <w:szCs w:val="24"/>
        </w:rPr>
      </w:pPr>
      <w:r w:rsidRPr="00304312">
        <w:rPr>
          <w:rFonts w:ascii="Arial" w:hAnsi="Arial" w:cs="Arial"/>
          <w:sz w:val="24"/>
          <w:szCs w:val="24"/>
        </w:rPr>
        <w:t>As part of my graduate program, completing an internship is a mandatory academic requirement aimed at bridging the gap between theoretical knowledge and practical application. To fulfill this requirement and explore my career path, I joined United Commercial Bank (UCB), Corporate Branch, as an intern in the Retail Business Division. This internship provides me with the opportunity to gain real-world experience in the banking sector and to understand banking operations function in a professional environment. Through this experience, I am able to observe and participate in various activities that contribute to my overall career development.</w:t>
      </w:r>
    </w:p>
    <w:p w14:paraId="01111719" w14:textId="77777777" w:rsidR="00107DFB" w:rsidRPr="00304312" w:rsidRDefault="00107DFB" w:rsidP="00304312">
      <w:pPr>
        <w:pStyle w:val="Heading2"/>
        <w:spacing w:line="360" w:lineRule="auto"/>
        <w:jc w:val="both"/>
        <w:rPr>
          <w:rFonts w:ascii="Arial" w:hAnsi="Arial" w:cs="Arial"/>
          <w:b/>
          <w:bCs/>
          <w:color w:val="auto"/>
          <w:sz w:val="24"/>
          <w:szCs w:val="24"/>
        </w:rPr>
      </w:pPr>
      <w:bookmarkStart w:id="19" w:name="_Toc227494399"/>
      <w:bookmarkStart w:id="20" w:name="_Toc235185339"/>
      <w:r w:rsidRPr="00304312">
        <w:rPr>
          <w:rFonts w:ascii="Arial" w:hAnsi="Arial" w:cs="Arial"/>
          <w:b/>
          <w:bCs/>
          <w:color w:val="auto"/>
          <w:sz w:val="24"/>
          <w:szCs w:val="24"/>
        </w:rPr>
        <w:t>1.2 Objective of the Internship</w:t>
      </w:r>
      <w:bookmarkEnd w:id="19"/>
      <w:bookmarkEnd w:id="20"/>
    </w:p>
    <w:p w14:paraId="07AFC120" w14:textId="77777777" w:rsidR="00107DFB" w:rsidRPr="00304312" w:rsidRDefault="00107DFB" w:rsidP="00304312">
      <w:pPr>
        <w:spacing w:line="360" w:lineRule="auto"/>
        <w:jc w:val="both"/>
        <w:rPr>
          <w:rFonts w:ascii="Arial" w:hAnsi="Arial" w:cs="Arial"/>
          <w:sz w:val="24"/>
          <w:szCs w:val="24"/>
        </w:rPr>
      </w:pPr>
      <w:r w:rsidRPr="00304312">
        <w:rPr>
          <w:rFonts w:ascii="Arial" w:hAnsi="Arial" w:cs="Arial"/>
          <w:sz w:val="24"/>
          <w:szCs w:val="24"/>
        </w:rPr>
        <w:t>The primary objective of my internship is to gain practical experience and to apply the theoretical knowledge I have acquired during my academic studies. I aim to develop professional skills such as communication, customer service, and problem-solving, which are essential in the banking sector. Additionally, I seek to enhance my understanding of retail banking operations and to learn how financial services are delivered to customers. Another important goal is to gain hands-on experience by working on real tasks and projects, which will help me to build confidence and to prepare for my future.</w:t>
      </w:r>
    </w:p>
    <w:p w14:paraId="7C908E16" w14:textId="77777777" w:rsidR="00107DFB" w:rsidRPr="00304312" w:rsidRDefault="009A7B02" w:rsidP="00304312">
      <w:pPr>
        <w:pStyle w:val="Heading2"/>
        <w:spacing w:line="360" w:lineRule="auto"/>
        <w:jc w:val="both"/>
        <w:rPr>
          <w:rFonts w:ascii="Arial" w:hAnsi="Arial" w:cs="Arial"/>
          <w:b/>
          <w:color w:val="auto"/>
          <w:sz w:val="24"/>
          <w:szCs w:val="24"/>
        </w:rPr>
      </w:pPr>
      <w:bookmarkStart w:id="21" w:name="_Toc227494400"/>
      <w:bookmarkStart w:id="22" w:name="_Toc235185340"/>
      <w:r w:rsidRPr="00304312">
        <w:rPr>
          <w:rFonts w:ascii="Arial" w:hAnsi="Arial" w:cs="Arial"/>
          <w:b/>
          <w:color w:val="auto"/>
          <w:sz w:val="24"/>
          <w:szCs w:val="24"/>
        </w:rPr>
        <w:t xml:space="preserve">1.3 </w:t>
      </w:r>
      <w:r w:rsidR="00107DFB" w:rsidRPr="00304312">
        <w:rPr>
          <w:rFonts w:ascii="Arial" w:hAnsi="Arial" w:cs="Arial"/>
          <w:b/>
          <w:color w:val="auto"/>
          <w:sz w:val="24"/>
          <w:szCs w:val="24"/>
        </w:rPr>
        <w:t>Scope and limitations of the Report</w:t>
      </w:r>
      <w:bookmarkEnd w:id="21"/>
      <w:bookmarkEnd w:id="22"/>
    </w:p>
    <w:p w14:paraId="50A7E6CD" w14:textId="77777777" w:rsidR="009A7B02" w:rsidRPr="00304312" w:rsidRDefault="00107DFB" w:rsidP="00304312">
      <w:pPr>
        <w:spacing w:line="360" w:lineRule="auto"/>
        <w:jc w:val="both"/>
        <w:rPr>
          <w:rFonts w:ascii="Arial" w:hAnsi="Arial" w:cs="Arial"/>
          <w:sz w:val="24"/>
          <w:szCs w:val="24"/>
        </w:rPr>
      </w:pPr>
      <w:r w:rsidRPr="00304312">
        <w:rPr>
          <w:rFonts w:ascii="Arial" w:hAnsi="Arial" w:cs="Arial"/>
          <w:sz w:val="24"/>
          <w:szCs w:val="24"/>
        </w:rPr>
        <w:t>This report provides an overview of my internship experience at United Commercial Bank (UCB), Corporate Branch. It includes a brief introduction of the bank and its operations, particularly in the Retail Business Division. The report also describes my roles, responsibilities, and the tasks I have performed during the internship period. Furthermore, it highlights the knowledge and skills I have gained, along with the projects I have been involved in. Finally, the report evaluates my overall learning experience and its impact on my career plans.</w:t>
      </w:r>
    </w:p>
    <w:p w14:paraId="544E31FE" w14:textId="77777777" w:rsidR="00121804" w:rsidRPr="00304312" w:rsidRDefault="00121804" w:rsidP="00304312">
      <w:pPr>
        <w:spacing w:line="360" w:lineRule="auto"/>
        <w:jc w:val="both"/>
        <w:rPr>
          <w:rFonts w:ascii="Arial" w:hAnsi="Arial" w:cs="Arial"/>
          <w:sz w:val="24"/>
          <w:szCs w:val="24"/>
        </w:rPr>
      </w:pPr>
      <w:r w:rsidRPr="00304312">
        <w:rPr>
          <w:rFonts w:ascii="Arial" w:hAnsi="Arial" w:cs="Arial"/>
          <w:sz w:val="24"/>
          <w:szCs w:val="24"/>
        </w:rPr>
        <w:t>I have also taken an interview session of 5 senior female employees of my card department. They are:</w:t>
      </w:r>
    </w:p>
    <w:p w14:paraId="56E0D036" w14:textId="77777777" w:rsidR="00121804" w:rsidRPr="00304312" w:rsidRDefault="00121804" w:rsidP="00304312">
      <w:pPr>
        <w:spacing w:line="360" w:lineRule="auto"/>
        <w:jc w:val="both"/>
        <w:rPr>
          <w:rFonts w:ascii="Arial" w:hAnsi="Arial" w:cs="Arial"/>
          <w:sz w:val="24"/>
          <w:szCs w:val="24"/>
        </w:rPr>
      </w:pPr>
    </w:p>
    <w:p w14:paraId="09A099E3" w14:textId="77777777" w:rsidR="00121804" w:rsidRPr="00304312" w:rsidRDefault="00121804" w:rsidP="00304312">
      <w:pPr>
        <w:spacing w:line="360" w:lineRule="auto"/>
        <w:jc w:val="both"/>
        <w:rPr>
          <w:rFonts w:ascii="Arial" w:hAnsi="Arial" w:cs="Arial"/>
          <w:sz w:val="24"/>
          <w:szCs w:val="24"/>
        </w:rPr>
      </w:pPr>
    </w:p>
    <w:p w14:paraId="475E6DF0" w14:textId="4AC03EFE" w:rsidR="004C250C" w:rsidRPr="00304312" w:rsidRDefault="004C250C" w:rsidP="00304312">
      <w:pPr>
        <w:spacing w:line="360" w:lineRule="auto"/>
        <w:jc w:val="both"/>
        <w:rPr>
          <w:rFonts w:ascii="Arial" w:hAnsi="Arial" w:cs="Arial"/>
          <w:sz w:val="24"/>
          <w:szCs w:val="24"/>
        </w:rPr>
      </w:pPr>
      <w:r w:rsidRPr="00304312">
        <w:rPr>
          <w:rFonts w:ascii="Arial" w:hAnsi="Arial" w:cs="Arial"/>
          <w:noProof/>
          <w:sz w:val="24"/>
          <w:szCs w:val="24"/>
          <w:lang w:bidi="bn-BD"/>
        </w:rPr>
        <w:drawing>
          <wp:inline distT="0" distB="0" distL="0" distR="0" wp14:anchorId="4C3D8564" wp14:editId="61EC9023">
            <wp:extent cx="6076950" cy="3286125"/>
            <wp:effectExtent l="0" t="0" r="76200" b="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B04E1C" w14:textId="77777777" w:rsidR="00877C59" w:rsidRPr="00304312" w:rsidRDefault="00121804" w:rsidP="00304312">
      <w:pPr>
        <w:spacing w:line="360" w:lineRule="auto"/>
        <w:jc w:val="both"/>
        <w:rPr>
          <w:rFonts w:ascii="Arial" w:hAnsi="Arial" w:cs="Arial"/>
          <w:sz w:val="24"/>
          <w:szCs w:val="24"/>
        </w:rPr>
      </w:pPr>
      <w:r w:rsidRPr="00304312">
        <w:rPr>
          <w:rFonts w:ascii="Arial" w:hAnsi="Arial" w:cs="Arial"/>
          <w:sz w:val="24"/>
          <w:szCs w:val="24"/>
        </w:rPr>
        <w:t>T</w:t>
      </w:r>
      <w:r w:rsidR="00021581" w:rsidRPr="00304312">
        <w:rPr>
          <w:rFonts w:ascii="Arial" w:hAnsi="Arial" w:cs="Arial"/>
          <w:sz w:val="24"/>
          <w:szCs w:val="24"/>
        </w:rPr>
        <w:t>he following questions I have asked them:</w:t>
      </w:r>
    </w:p>
    <w:p w14:paraId="29B173D8" w14:textId="77777777" w:rsidR="00850FC4" w:rsidRPr="00304312" w:rsidRDefault="00850FC4" w:rsidP="00304312">
      <w:pPr>
        <w:pStyle w:val="ListParagraph"/>
        <w:numPr>
          <w:ilvl w:val="0"/>
          <w:numId w:val="1"/>
        </w:numPr>
        <w:spacing w:line="360" w:lineRule="auto"/>
        <w:jc w:val="both"/>
        <w:rPr>
          <w:rFonts w:ascii="Arial" w:hAnsi="Arial" w:cs="Arial"/>
          <w:sz w:val="24"/>
          <w:szCs w:val="24"/>
        </w:rPr>
      </w:pPr>
      <w:r w:rsidRPr="00304312">
        <w:rPr>
          <w:rFonts w:ascii="Arial" w:hAnsi="Arial" w:cs="Arial"/>
          <w:sz w:val="24"/>
          <w:szCs w:val="24"/>
        </w:rPr>
        <w:t>How you have learned about women credit card?</w:t>
      </w:r>
    </w:p>
    <w:p w14:paraId="17B6000F" w14:textId="77777777" w:rsidR="00021581" w:rsidRPr="00304312" w:rsidRDefault="00021581" w:rsidP="00304312">
      <w:pPr>
        <w:pStyle w:val="ListParagraph"/>
        <w:numPr>
          <w:ilvl w:val="0"/>
          <w:numId w:val="1"/>
        </w:numPr>
        <w:spacing w:line="360" w:lineRule="auto"/>
        <w:jc w:val="both"/>
        <w:rPr>
          <w:rFonts w:ascii="Arial" w:hAnsi="Arial" w:cs="Arial"/>
          <w:sz w:val="24"/>
          <w:szCs w:val="24"/>
        </w:rPr>
      </w:pPr>
      <w:r w:rsidRPr="00304312">
        <w:rPr>
          <w:rFonts w:ascii="Arial" w:hAnsi="Arial" w:cs="Arial"/>
          <w:sz w:val="24"/>
          <w:szCs w:val="24"/>
        </w:rPr>
        <w:t xml:space="preserve">Do </w:t>
      </w:r>
      <w:r w:rsidR="00850FC4" w:rsidRPr="00304312">
        <w:rPr>
          <w:rFonts w:ascii="Arial" w:hAnsi="Arial" w:cs="Arial"/>
          <w:sz w:val="24"/>
          <w:szCs w:val="24"/>
        </w:rPr>
        <w:t>you</w:t>
      </w:r>
      <w:r w:rsidRPr="00304312">
        <w:rPr>
          <w:rFonts w:ascii="Arial" w:hAnsi="Arial" w:cs="Arial"/>
          <w:sz w:val="24"/>
          <w:szCs w:val="24"/>
        </w:rPr>
        <w:t xml:space="preserve"> use any women credit card?</w:t>
      </w:r>
    </w:p>
    <w:p w14:paraId="3C2D0A14" w14:textId="77777777" w:rsidR="00021581" w:rsidRPr="00304312" w:rsidRDefault="00850FC4" w:rsidP="00304312">
      <w:pPr>
        <w:pStyle w:val="ListParagraph"/>
        <w:numPr>
          <w:ilvl w:val="0"/>
          <w:numId w:val="1"/>
        </w:numPr>
        <w:spacing w:line="360" w:lineRule="auto"/>
        <w:jc w:val="both"/>
        <w:rPr>
          <w:rFonts w:ascii="Arial" w:hAnsi="Arial" w:cs="Arial"/>
          <w:sz w:val="24"/>
          <w:szCs w:val="24"/>
        </w:rPr>
      </w:pPr>
      <w:r w:rsidRPr="00304312">
        <w:rPr>
          <w:rFonts w:ascii="Arial" w:hAnsi="Arial" w:cs="Arial"/>
          <w:sz w:val="24"/>
          <w:szCs w:val="24"/>
        </w:rPr>
        <w:t>If yes, then w</w:t>
      </w:r>
      <w:r w:rsidR="00021581" w:rsidRPr="00304312">
        <w:rPr>
          <w:rFonts w:ascii="Arial" w:hAnsi="Arial" w:cs="Arial"/>
          <w:sz w:val="24"/>
          <w:szCs w:val="24"/>
        </w:rPr>
        <w:t>hat type of criteria</w:t>
      </w:r>
      <w:r w:rsidRPr="00304312">
        <w:rPr>
          <w:rFonts w:ascii="Arial" w:hAnsi="Arial" w:cs="Arial"/>
          <w:sz w:val="24"/>
          <w:szCs w:val="24"/>
        </w:rPr>
        <w:t xml:space="preserve"> or benefits you look forward</w:t>
      </w:r>
      <w:r w:rsidR="00021581" w:rsidRPr="00304312">
        <w:rPr>
          <w:rFonts w:ascii="Arial" w:hAnsi="Arial" w:cs="Arial"/>
          <w:sz w:val="24"/>
          <w:szCs w:val="24"/>
        </w:rPr>
        <w:t>?</w:t>
      </w:r>
    </w:p>
    <w:p w14:paraId="26E877CF" w14:textId="77777777" w:rsidR="00850FC4" w:rsidRPr="00304312" w:rsidRDefault="00850FC4" w:rsidP="00304312">
      <w:pPr>
        <w:pStyle w:val="ListParagraph"/>
        <w:numPr>
          <w:ilvl w:val="0"/>
          <w:numId w:val="1"/>
        </w:numPr>
        <w:spacing w:line="360" w:lineRule="auto"/>
        <w:jc w:val="both"/>
        <w:rPr>
          <w:rFonts w:ascii="Arial" w:hAnsi="Arial" w:cs="Arial"/>
          <w:sz w:val="24"/>
          <w:szCs w:val="24"/>
        </w:rPr>
      </w:pPr>
      <w:r w:rsidRPr="00304312">
        <w:rPr>
          <w:rFonts w:ascii="Arial" w:hAnsi="Arial" w:cs="Arial"/>
          <w:sz w:val="24"/>
          <w:szCs w:val="24"/>
        </w:rPr>
        <w:t>Which bank’s women’s credit card are you familiar with?</w:t>
      </w:r>
    </w:p>
    <w:p w14:paraId="3F49122C" w14:textId="77777777" w:rsidR="00021581" w:rsidRPr="00304312" w:rsidRDefault="00021581" w:rsidP="00304312">
      <w:pPr>
        <w:pStyle w:val="ListParagraph"/>
        <w:numPr>
          <w:ilvl w:val="0"/>
          <w:numId w:val="1"/>
        </w:numPr>
        <w:spacing w:line="360" w:lineRule="auto"/>
        <w:jc w:val="both"/>
        <w:rPr>
          <w:rFonts w:ascii="Arial" w:hAnsi="Arial" w:cs="Arial"/>
          <w:sz w:val="24"/>
          <w:szCs w:val="24"/>
        </w:rPr>
      </w:pPr>
      <w:r w:rsidRPr="00304312">
        <w:rPr>
          <w:rFonts w:ascii="Arial" w:hAnsi="Arial" w:cs="Arial"/>
          <w:sz w:val="24"/>
          <w:szCs w:val="24"/>
        </w:rPr>
        <w:t>Is wome</w:t>
      </w:r>
      <w:r w:rsidR="00850FC4" w:rsidRPr="00304312">
        <w:rPr>
          <w:rFonts w:ascii="Arial" w:hAnsi="Arial" w:cs="Arial"/>
          <w:sz w:val="24"/>
          <w:szCs w:val="24"/>
        </w:rPr>
        <w:t>n credit card is useful to you</w:t>
      </w:r>
      <w:r w:rsidRPr="00304312">
        <w:rPr>
          <w:rFonts w:ascii="Arial" w:hAnsi="Arial" w:cs="Arial"/>
          <w:sz w:val="24"/>
          <w:szCs w:val="24"/>
        </w:rPr>
        <w:t>?</w:t>
      </w:r>
    </w:p>
    <w:p w14:paraId="714AF0E2" w14:textId="77777777" w:rsidR="00877C59" w:rsidRPr="00304312" w:rsidRDefault="00877C59" w:rsidP="00304312">
      <w:pPr>
        <w:pStyle w:val="ListParagraph"/>
        <w:numPr>
          <w:ilvl w:val="0"/>
          <w:numId w:val="1"/>
        </w:numPr>
        <w:spacing w:line="360" w:lineRule="auto"/>
        <w:jc w:val="both"/>
        <w:rPr>
          <w:rFonts w:ascii="Arial" w:hAnsi="Arial" w:cs="Arial"/>
          <w:sz w:val="24"/>
          <w:szCs w:val="24"/>
        </w:rPr>
      </w:pPr>
      <w:r w:rsidRPr="00304312">
        <w:rPr>
          <w:rFonts w:ascii="Arial" w:hAnsi="Arial" w:cs="Arial"/>
          <w:sz w:val="24"/>
          <w:szCs w:val="24"/>
        </w:rPr>
        <w:t>How satisfied are you with the benefits offered by your credit card?</w:t>
      </w:r>
    </w:p>
    <w:p w14:paraId="6307F234" w14:textId="77777777" w:rsidR="00877C59" w:rsidRPr="00304312" w:rsidRDefault="00877C59" w:rsidP="00304312">
      <w:pPr>
        <w:pStyle w:val="ListParagraph"/>
        <w:numPr>
          <w:ilvl w:val="0"/>
          <w:numId w:val="1"/>
        </w:numPr>
        <w:spacing w:line="360" w:lineRule="auto"/>
        <w:jc w:val="both"/>
        <w:rPr>
          <w:rFonts w:ascii="Arial" w:hAnsi="Arial" w:cs="Arial"/>
          <w:sz w:val="24"/>
          <w:szCs w:val="24"/>
        </w:rPr>
      </w:pPr>
      <w:r w:rsidRPr="00304312">
        <w:rPr>
          <w:rFonts w:ascii="Arial" w:hAnsi="Arial" w:cs="Arial"/>
          <w:sz w:val="24"/>
          <w:szCs w:val="24"/>
        </w:rPr>
        <w:t>Would you recommend other women to use women’s credit card?</w:t>
      </w:r>
    </w:p>
    <w:p w14:paraId="42E3A881" w14:textId="77777777" w:rsidR="00AF22BB" w:rsidRDefault="00AF22BB" w:rsidP="00AF22BB">
      <w:pPr>
        <w:rPr>
          <w:rFonts w:ascii="Times New Roman" w:hAnsi="Times New Roman"/>
          <w:sz w:val="24"/>
          <w:szCs w:val="24"/>
        </w:rPr>
      </w:pPr>
    </w:p>
    <w:p w14:paraId="32C4411E" w14:textId="77777777" w:rsidR="00E6367D" w:rsidRDefault="00E6367D" w:rsidP="00AF22BB">
      <w:pPr>
        <w:rPr>
          <w:rFonts w:ascii="Times New Roman" w:hAnsi="Times New Roman"/>
          <w:sz w:val="24"/>
          <w:szCs w:val="24"/>
        </w:rPr>
      </w:pPr>
    </w:p>
    <w:p w14:paraId="2E02F716" w14:textId="77777777" w:rsidR="00E6367D" w:rsidRDefault="00E6367D" w:rsidP="00AF22BB">
      <w:pPr>
        <w:rPr>
          <w:rFonts w:ascii="Times New Roman" w:hAnsi="Times New Roman"/>
          <w:sz w:val="24"/>
          <w:szCs w:val="24"/>
        </w:rPr>
      </w:pPr>
    </w:p>
    <w:p w14:paraId="42CDE301" w14:textId="77777777" w:rsidR="00E6367D" w:rsidRDefault="00E6367D" w:rsidP="00AF22BB">
      <w:pPr>
        <w:rPr>
          <w:rFonts w:ascii="Times New Roman" w:hAnsi="Times New Roman"/>
          <w:sz w:val="24"/>
          <w:szCs w:val="24"/>
        </w:rPr>
      </w:pPr>
    </w:p>
    <w:p w14:paraId="3D3CB509" w14:textId="77777777" w:rsidR="00AF22BB" w:rsidRDefault="00AF22BB" w:rsidP="00AF22BB"/>
    <w:p w14:paraId="5CF9EE43" w14:textId="77777777" w:rsidR="00AF22BB" w:rsidRPr="00304312" w:rsidRDefault="00AF22BB" w:rsidP="006B3DAE">
      <w:pPr>
        <w:pStyle w:val="Heading1"/>
        <w:jc w:val="center"/>
        <w:rPr>
          <w:rFonts w:ascii="Arial" w:hAnsi="Arial" w:cs="Arial"/>
          <w:b/>
          <w:color w:val="000000" w:themeColor="text1"/>
          <w:sz w:val="32"/>
          <w:szCs w:val="32"/>
        </w:rPr>
      </w:pPr>
      <w:bookmarkStart w:id="23" w:name="_Toc235185341"/>
      <w:r w:rsidRPr="00304312">
        <w:rPr>
          <w:rFonts w:ascii="Arial" w:hAnsi="Arial" w:cs="Arial"/>
          <w:b/>
          <w:color w:val="000000" w:themeColor="text1"/>
          <w:sz w:val="32"/>
          <w:szCs w:val="32"/>
        </w:rPr>
        <w:lastRenderedPageBreak/>
        <w:t>Chapter 2: Company and Industry Profile</w:t>
      </w:r>
      <w:bookmarkEnd w:id="23"/>
    </w:p>
    <w:p w14:paraId="7B3671EE" w14:textId="77777777" w:rsidR="00AF22BB" w:rsidRPr="00304312" w:rsidRDefault="00AF22BB" w:rsidP="00304312">
      <w:pPr>
        <w:pStyle w:val="Heading2"/>
        <w:spacing w:line="360" w:lineRule="auto"/>
        <w:jc w:val="both"/>
        <w:rPr>
          <w:rFonts w:ascii="Arial" w:hAnsi="Arial" w:cs="Arial"/>
          <w:b/>
          <w:bCs/>
          <w:color w:val="000000" w:themeColor="text1"/>
          <w:sz w:val="24"/>
          <w:szCs w:val="24"/>
        </w:rPr>
      </w:pPr>
      <w:bookmarkStart w:id="24" w:name="_Toc227494402"/>
      <w:bookmarkStart w:id="25" w:name="_Toc235185342"/>
      <w:r w:rsidRPr="00304312">
        <w:rPr>
          <w:rFonts w:ascii="Arial" w:hAnsi="Arial" w:cs="Arial"/>
          <w:b/>
          <w:bCs/>
          <w:color w:val="000000" w:themeColor="text1"/>
          <w:sz w:val="24"/>
          <w:szCs w:val="24"/>
        </w:rPr>
        <w:t xml:space="preserve">2.1 Company </w:t>
      </w:r>
      <w:bookmarkEnd w:id="24"/>
      <w:r w:rsidRPr="00304312">
        <w:rPr>
          <w:rFonts w:ascii="Arial" w:hAnsi="Arial" w:cs="Arial"/>
          <w:b/>
          <w:bCs/>
          <w:color w:val="000000" w:themeColor="text1"/>
          <w:sz w:val="24"/>
          <w:szCs w:val="24"/>
        </w:rPr>
        <w:t>Analysis</w:t>
      </w:r>
      <w:r w:rsidR="00396138" w:rsidRPr="00304312">
        <w:rPr>
          <w:rFonts w:ascii="Arial" w:hAnsi="Arial" w:cs="Arial"/>
          <w:b/>
          <w:bCs/>
          <w:color w:val="000000" w:themeColor="text1"/>
          <w:sz w:val="24"/>
          <w:szCs w:val="24"/>
        </w:rPr>
        <w:t>:</w:t>
      </w:r>
      <w:bookmarkEnd w:id="25"/>
    </w:p>
    <w:p w14:paraId="72BD9F62" w14:textId="77777777" w:rsidR="00AF22BB" w:rsidRPr="00304312" w:rsidRDefault="00AF22BB" w:rsidP="00304312">
      <w:pPr>
        <w:spacing w:line="360" w:lineRule="auto"/>
        <w:jc w:val="both"/>
        <w:rPr>
          <w:rFonts w:ascii="Arial" w:hAnsi="Arial" w:cs="Arial"/>
          <w:sz w:val="24"/>
          <w:szCs w:val="24"/>
        </w:rPr>
      </w:pPr>
      <w:r w:rsidRPr="00304312">
        <w:rPr>
          <w:rFonts w:ascii="Arial" w:hAnsi="Arial" w:cs="Arial"/>
          <w:sz w:val="24"/>
          <w:szCs w:val="24"/>
        </w:rPr>
        <w:t xml:space="preserve">The full legal name of the organization is </w:t>
      </w:r>
      <w:r w:rsidRPr="00304312">
        <w:rPr>
          <w:rFonts w:ascii="Arial" w:hAnsi="Arial" w:cs="Arial"/>
          <w:bCs/>
          <w:sz w:val="24"/>
          <w:szCs w:val="24"/>
        </w:rPr>
        <w:t>United Commercial Bank PLC (UCB)</w:t>
      </w:r>
      <w:r w:rsidRPr="00304312">
        <w:rPr>
          <w:rFonts w:ascii="Arial" w:hAnsi="Arial" w:cs="Arial"/>
          <w:sz w:val="24"/>
          <w:szCs w:val="24"/>
        </w:rPr>
        <w:t>, one of the leading private commercial banks in Bangladesh. The bank operates in the banking and financial services industry, specifically within the private commercial banking sector, contributing significantly to the country’s economic development through financial intermediation and service delivery.</w:t>
      </w:r>
    </w:p>
    <w:p w14:paraId="2FC93A35" w14:textId="7B766336" w:rsidR="00496EF6" w:rsidRPr="00304312" w:rsidRDefault="00496EF6" w:rsidP="00304312">
      <w:pPr>
        <w:spacing w:line="360" w:lineRule="auto"/>
        <w:jc w:val="both"/>
        <w:rPr>
          <w:rFonts w:ascii="Arial" w:hAnsi="Arial" w:cs="Arial"/>
          <w:sz w:val="24"/>
          <w:szCs w:val="24"/>
        </w:rPr>
      </w:pPr>
      <w:r w:rsidRPr="00304312">
        <w:rPr>
          <w:rFonts w:ascii="Arial" w:hAnsi="Arial" w:cs="Arial"/>
          <w:sz w:val="24"/>
          <w:szCs w:val="24"/>
        </w:rPr>
        <w:t>United Commercial Bank PLC (UCB) which was formed mid-way through 1983. It is a privately owned first generation commercial bank of Bangladesh. Throughout four decades, it has developed from a typical banking entity into a full financial services organization, listed in the Dhaka and Chittagong Stock Exchange and also considered as the member of the coveted DSE30 Index. Being headquartered in the capital city of Bangladesh, Dhaka, it provides services to varied clientele across 236 branches in Bangladesh as well as through 700 ATM booths that employ more than 5,600 staffs. Apart from this, it has established a robust ATM network as well as agent banking branches so that people who do not have access to their branches can also avail themselves of their services. The Bank has associations with 611 foreign banks and financial organizations around the world. Vision of being the “bank of first choice” of the UCB is founded upon the principles of responsibility and purposefulness. UCB has always done things in a way that supports the United Nations Sustainable Development Goals. The main part of this commitment is the "Investing in Society" program. This program is important to UCB. They make sure to use some of their profit to help the community. UCB thinks child education and welfare are very important. They also want to help women become stronger and more independent. They give special care to older people. UCB really cares about the Investing, in Society program and the United Nations Sustainable Development Goals.</w:t>
      </w:r>
    </w:p>
    <w:p w14:paraId="461D1EB9" w14:textId="77777777" w:rsidR="00396138" w:rsidRPr="00304312" w:rsidRDefault="00AF22BB" w:rsidP="00304312">
      <w:pPr>
        <w:spacing w:line="360" w:lineRule="auto"/>
        <w:jc w:val="both"/>
        <w:rPr>
          <w:rFonts w:ascii="Arial" w:hAnsi="Arial" w:cs="Arial"/>
          <w:b/>
          <w:bCs/>
          <w:sz w:val="24"/>
          <w:szCs w:val="24"/>
        </w:rPr>
      </w:pPr>
      <w:r w:rsidRPr="00304312">
        <w:rPr>
          <w:rFonts w:ascii="Arial" w:hAnsi="Arial" w:cs="Arial"/>
          <w:b/>
          <w:bCs/>
          <w:sz w:val="24"/>
          <w:szCs w:val="24"/>
        </w:rPr>
        <w:t>2.1.1Overview and History</w:t>
      </w:r>
      <w:r w:rsidR="00396138" w:rsidRPr="00304312">
        <w:rPr>
          <w:rFonts w:ascii="Arial" w:hAnsi="Arial" w:cs="Arial"/>
          <w:b/>
          <w:bCs/>
          <w:sz w:val="24"/>
          <w:szCs w:val="24"/>
        </w:rPr>
        <w:t xml:space="preserve"> of UCB:</w:t>
      </w:r>
    </w:p>
    <w:p w14:paraId="66306A0F" w14:textId="190A49E8" w:rsidR="00AF22BB" w:rsidRPr="00304312" w:rsidRDefault="00AF22BB" w:rsidP="00304312">
      <w:pPr>
        <w:spacing w:line="360" w:lineRule="auto"/>
        <w:jc w:val="both"/>
        <w:rPr>
          <w:rFonts w:ascii="Arial" w:hAnsi="Arial" w:cs="Arial"/>
          <w:sz w:val="24"/>
          <w:szCs w:val="24"/>
        </w:rPr>
      </w:pPr>
      <w:r w:rsidRPr="00304312">
        <w:rPr>
          <w:rFonts w:ascii="Arial" w:hAnsi="Arial" w:cs="Arial"/>
          <w:b/>
          <w:bCs/>
          <w:sz w:val="24"/>
          <w:szCs w:val="24"/>
        </w:rPr>
        <w:lastRenderedPageBreak/>
        <w:t>Vision:</w:t>
      </w:r>
      <w:r w:rsidRPr="00304312">
        <w:rPr>
          <w:rFonts w:ascii="Arial" w:hAnsi="Arial" w:cs="Arial"/>
          <w:b/>
          <w:sz w:val="24"/>
          <w:szCs w:val="24"/>
        </w:rPr>
        <w:br/>
      </w:r>
      <w:r w:rsidRPr="00304312">
        <w:rPr>
          <w:rFonts w:ascii="Arial" w:hAnsi="Arial" w:cs="Arial"/>
          <w:sz w:val="24"/>
          <w:szCs w:val="24"/>
        </w:rPr>
        <w:t>To be</w:t>
      </w:r>
      <w:r w:rsidR="0049596E" w:rsidRPr="00304312">
        <w:rPr>
          <w:rFonts w:ascii="Arial" w:hAnsi="Arial" w:cs="Arial"/>
          <w:sz w:val="24"/>
          <w:szCs w:val="24"/>
        </w:rPr>
        <w:t>come</w:t>
      </w:r>
      <w:r w:rsidRPr="00304312">
        <w:rPr>
          <w:rFonts w:ascii="Arial" w:hAnsi="Arial" w:cs="Arial"/>
          <w:sz w:val="24"/>
          <w:szCs w:val="24"/>
        </w:rPr>
        <w:t xml:space="preserve"> the </w:t>
      </w:r>
      <w:r w:rsidR="0049596E" w:rsidRPr="00304312">
        <w:rPr>
          <w:rFonts w:ascii="Arial" w:hAnsi="Arial" w:cs="Arial"/>
          <w:sz w:val="24"/>
          <w:szCs w:val="24"/>
        </w:rPr>
        <w:t xml:space="preserve">first choice </w:t>
      </w:r>
      <w:r w:rsidRPr="00304312">
        <w:rPr>
          <w:rFonts w:ascii="Arial" w:hAnsi="Arial" w:cs="Arial"/>
          <w:sz w:val="24"/>
          <w:szCs w:val="24"/>
        </w:rPr>
        <w:t>bank by transforming into a truly world-class financial institution.</w:t>
      </w:r>
      <w:r w:rsidR="0049596E" w:rsidRPr="00304312">
        <w:rPr>
          <w:rFonts w:ascii="Arial" w:hAnsi="Arial" w:cs="Arial"/>
          <w:sz w:val="24"/>
          <w:szCs w:val="24"/>
        </w:rPr>
        <w:t xml:space="preserve"> </w:t>
      </w:r>
    </w:p>
    <w:p w14:paraId="6A61ACE5" w14:textId="77777777" w:rsidR="00AF22BB" w:rsidRPr="00304312" w:rsidRDefault="00AF22BB" w:rsidP="00304312">
      <w:pPr>
        <w:spacing w:line="360" w:lineRule="auto"/>
        <w:jc w:val="both"/>
        <w:rPr>
          <w:rFonts w:ascii="Arial" w:hAnsi="Arial" w:cs="Arial"/>
          <w:sz w:val="24"/>
          <w:szCs w:val="24"/>
        </w:rPr>
      </w:pPr>
      <w:r w:rsidRPr="00304312">
        <w:rPr>
          <w:rFonts w:ascii="Arial" w:hAnsi="Arial" w:cs="Arial"/>
          <w:b/>
          <w:bCs/>
          <w:sz w:val="24"/>
          <w:szCs w:val="24"/>
        </w:rPr>
        <w:t>Mission:</w:t>
      </w:r>
      <w:r w:rsidRPr="00304312">
        <w:rPr>
          <w:rFonts w:ascii="Arial" w:hAnsi="Arial" w:cs="Arial"/>
          <w:sz w:val="24"/>
          <w:szCs w:val="24"/>
        </w:rPr>
        <w:br/>
        <w:t>To provide high-quality financial services with the latest technology, ensuring customer satisfaction and sustainable growth.</w:t>
      </w:r>
    </w:p>
    <w:p w14:paraId="4032B92A" w14:textId="77777777" w:rsidR="003A037F" w:rsidRPr="00304312" w:rsidRDefault="003A037F" w:rsidP="00304312">
      <w:pPr>
        <w:spacing w:line="360" w:lineRule="auto"/>
        <w:jc w:val="both"/>
        <w:rPr>
          <w:rFonts w:ascii="Arial" w:hAnsi="Arial" w:cs="Arial"/>
          <w:sz w:val="24"/>
          <w:szCs w:val="24"/>
        </w:rPr>
      </w:pPr>
      <w:r w:rsidRPr="00304312">
        <w:rPr>
          <w:rFonts w:ascii="Arial" w:hAnsi="Arial" w:cs="Arial"/>
          <w:b/>
          <w:bCs/>
          <w:sz w:val="24"/>
          <w:szCs w:val="24"/>
        </w:rPr>
        <w:t>Core Values:</w:t>
      </w:r>
    </w:p>
    <w:p w14:paraId="74F65047" w14:textId="77777777" w:rsidR="003A037F" w:rsidRPr="00304312" w:rsidRDefault="003A037F" w:rsidP="00304312">
      <w:pPr>
        <w:numPr>
          <w:ilvl w:val="0"/>
          <w:numId w:val="2"/>
        </w:numPr>
        <w:spacing w:after="160" w:line="360" w:lineRule="auto"/>
        <w:jc w:val="both"/>
        <w:rPr>
          <w:rFonts w:ascii="Arial" w:hAnsi="Arial" w:cs="Arial"/>
          <w:sz w:val="24"/>
          <w:szCs w:val="24"/>
        </w:rPr>
      </w:pPr>
      <w:r w:rsidRPr="00304312">
        <w:rPr>
          <w:rFonts w:ascii="Arial" w:hAnsi="Arial" w:cs="Arial"/>
          <w:sz w:val="24"/>
          <w:szCs w:val="24"/>
        </w:rPr>
        <w:t xml:space="preserve">Customer focus </w:t>
      </w:r>
    </w:p>
    <w:p w14:paraId="2872B3B3" w14:textId="77777777" w:rsidR="003A037F" w:rsidRPr="00304312" w:rsidRDefault="003A037F" w:rsidP="00304312">
      <w:pPr>
        <w:numPr>
          <w:ilvl w:val="0"/>
          <w:numId w:val="2"/>
        </w:numPr>
        <w:spacing w:after="160" w:line="360" w:lineRule="auto"/>
        <w:jc w:val="both"/>
        <w:rPr>
          <w:rFonts w:ascii="Arial" w:hAnsi="Arial" w:cs="Arial"/>
          <w:sz w:val="24"/>
          <w:szCs w:val="24"/>
        </w:rPr>
      </w:pPr>
      <w:r w:rsidRPr="00304312">
        <w:rPr>
          <w:rFonts w:ascii="Arial" w:hAnsi="Arial" w:cs="Arial"/>
          <w:sz w:val="24"/>
          <w:szCs w:val="24"/>
        </w:rPr>
        <w:t xml:space="preserve">Integrity and transparency </w:t>
      </w:r>
    </w:p>
    <w:p w14:paraId="53648FE6" w14:textId="77777777" w:rsidR="003A037F" w:rsidRPr="00304312" w:rsidRDefault="003A037F" w:rsidP="00304312">
      <w:pPr>
        <w:numPr>
          <w:ilvl w:val="0"/>
          <w:numId w:val="2"/>
        </w:numPr>
        <w:spacing w:after="160" w:line="360" w:lineRule="auto"/>
        <w:jc w:val="both"/>
        <w:rPr>
          <w:rFonts w:ascii="Arial" w:hAnsi="Arial" w:cs="Arial"/>
          <w:sz w:val="24"/>
          <w:szCs w:val="24"/>
        </w:rPr>
      </w:pPr>
      <w:r w:rsidRPr="00304312">
        <w:rPr>
          <w:rFonts w:ascii="Arial" w:hAnsi="Arial" w:cs="Arial"/>
          <w:sz w:val="24"/>
          <w:szCs w:val="24"/>
        </w:rPr>
        <w:t xml:space="preserve">Innovation and excellence </w:t>
      </w:r>
    </w:p>
    <w:p w14:paraId="53F15B65" w14:textId="77777777" w:rsidR="003A037F" w:rsidRPr="00304312" w:rsidRDefault="003A037F" w:rsidP="00304312">
      <w:pPr>
        <w:numPr>
          <w:ilvl w:val="0"/>
          <w:numId w:val="2"/>
        </w:numPr>
        <w:spacing w:after="160" w:line="360" w:lineRule="auto"/>
        <w:jc w:val="both"/>
        <w:rPr>
          <w:rFonts w:ascii="Arial" w:hAnsi="Arial" w:cs="Arial"/>
          <w:sz w:val="24"/>
          <w:szCs w:val="24"/>
        </w:rPr>
      </w:pPr>
      <w:r w:rsidRPr="00304312">
        <w:rPr>
          <w:rFonts w:ascii="Arial" w:hAnsi="Arial" w:cs="Arial"/>
          <w:sz w:val="24"/>
          <w:szCs w:val="24"/>
        </w:rPr>
        <w:t xml:space="preserve">Teamwork and professionalism </w:t>
      </w:r>
    </w:p>
    <w:p w14:paraId="6D4C20A8" w14:textId="77777777" w:rsidR="003A037F" w:rsidRPr="00304312" w:rsidRDefault="003A037F" w:rsidP="00304312">
      <w:pPr>
        <w:numPr>
          <w:ilvl w:val="0"/>
          <w:numId w:val="2"/>
        </w:numPr>
        <w:spacing w:after="160" w:line="360" w:lineRule="auto"/>
        <w:jc w:val="both"/>
        <w:rPr>
          <w:rFonts w:ascii="Arial" w:hAnsi="Arial" w:cs="Arial"/>
          <w:sz w:val="24"/>
          <w:szCs w:val="24"/>
        </w:rPr>
      </w:pPr>
      <w:r w:rsidRPr="00304312">
        <w:rPr>
          <w:rFonts w:ascii="Arial" w:hAnsi="Arial" w:cs="Arial"/>
          <w:sz w:val="24"/>
          <w:szCs w:val="24"/>
        </w:rPr>
        <w:t xml:space="preserve">Commitment to growth and sustainability </w:t>
      </w:r>
    </w:p>
    <w:p w14:paraId="1C8DCD9C" w14:textId="77777777" w:rsidR="003A037F" w:rsidRPr="00304312" w:rsidRDefault="003A037F" w:rsidP="00304312">
      <w:pPr>
        <w:spacing w:line="360" w:lineRule="auto"/>
        <w:jc w:val="both"/>
        <w:rPr>
          <w:rFonts w:ascii="Arial" w:hAnsi="Arial" w:cs="Arial"/>
          <w:sz w:val="24"/>
          <w:szCs w:val="24"/>
        </w:rPr>
      </w:pPr>
    </w:p>
    <w:p w14:paraId="0715A7D3" w14:textId="77777777" w:rsidR="005077CC" w:rsidRPr="00304312" w:rsidRDefault="003172B7" w:rsidP="00304312">
      <w:pPr>
        <w:spacing w:after="160" w:line="360" w:lineRule="auto"/>
        <w:jc w:val="both"/>
        <w:rPr>
          <w:rFonts w:ascii="Arial" w:hAnsi="Arial" w:cs="Arial"/>
          <w:sz w:val="24"/>
          <w:szCs w:val="24"/>
        </w:rPr>
      </w:pPr>
      <w:r w:rsidRPr="00304312">
        <w:rPr>
          <w:rFonts w:ascii="Arial" w:hAnsi="Arial" w:cs="Arial"/>
          <w:b/>
          <w:bCs/>
          <w:noProof/>
          <w:sz w:val="24"/>
          <w:szCs w:val="24"/>
          <w:lang w:bidi="bn-BD"/>
        </w:rPr>
        <w:drawing>
          <wp:inline distT="0" distB="0" distL="0" distR="0" wp14:anchorId="31FAD2B7" wp14:editId="7E7294BD">
            <wp:extent cx="5805170" cy="2993366"/>
            <wp:effectExtent l="0" t="57150" r="0" b="552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4D40E6F" w14:textId="77777777" w:rsidR="001C0BFF" w:rsidRPr="00304312" w:rsidRDefault="001C0BFF" w:rsidP="00304312">
      <w:pPr>
        <w:spacing w:line="360" w:lineRule="auto"/>
        <w:jc w:val="both"/>
        <w:rPr>
          <w:rFonts w:ascii="Arial" w:hAnsi="Arial" w:cs="Arial"/>
          <w:b/>
          <w:bCs/>
          <w:sz w:val="24"/>
          <w:szCs w:val="24"/>
        </w:rPr>
      </w:pPr>
    </w:p>
    <w:p w14:paraId="363AAEC9" w14:textId="77777777" w:rsidR="00396138" w:rsidRPr="00304312" w:rsidRDefault="00396138" w:rsidP="00304312">
      <w:pPr>
        <w:spacing w:line="360" w:lineRule="auto"/>
        <w:jc w:val="both"/>
        <w:rPr>
          <w:rFonts w:ascii="Arial" w:hAnsi="Arial" w:cs="Arial"/>
          <w:b/>
          <w:bCs/>
          <w:sz w:val="24"/>
          <w:szCs w:val="24"/>
        </w:rPr>
      </w:pPr>
      <w:r w:rsidRPr="00304312">
        <w:rPr>
          <w:rFonts w:ascii="Arial" w:hAnsi="Arial" w:cs="Arial"/>
          <w:b/>
          <w:bCs/>
          <w:sz w:val="24"/>
          <w:szCs w:val="24"/>
        </w:rPr>
        <w:lastRenderedPageBreak/>
        <w:t>2.1.2 Products/Services/Customer Mix of UCB</w:t>
      </w:r>
    </w:p>
    <w:p w14:paraId="230B38A5" w14:textId="762D09A8" w:rsidR="009F2FCD" w:rsidRPr="00304312" w:rsidRDefault="009F2FCD" w:rsidP="00304312">
      <w:pPr>
        <w:spacing w:line="360" w:lineRule="auto"/>
        <w:jc w:val="both"/>
        <w:rPr>
          <w:rFonts w:ascii="Arial" w:hAnsi="Arial" w:cs="Arial"/>
          <w:b/>
          <w:bCs/>
          <w:sz w:val="24"/>
          <w:szCs w:val="24"/>
        </w:rPr>
      </w:pPr>
      <w:r w:rsidRPr="00304312">
        <w:rPr>
          <w:rFonts w:ascii="Arial" w:hAnsi="Arial" w:cs="Arial"/>
          <w:b/>
          <w:bCs/>
          <w:sz w:val="24"/>
          <w:szCs w:val="24"/>
        </w:rPr>
        <w:t>Liability Products of UCBL:</w:t>
      </w:r>
    </w:p>
    <w:p w14:paraId="187ECC47" w14:textId="5A73C01F" w:rsidR="00855AAF" w:rsidRPr="00304312" w:rsidRDefault="009F2FCD" w:rsidP="00304312">
      <w:pPr>
        <w:spacing w:line="360" w:lineRule="auto"/>
        <w:jc w:val="both"/>
        <w:rPr>
          <w:rFonts w:ascii="Arial" w:hAnsi="Arial" w:cs="Arial"/>
          <w:sz w:val="24"/>
          <w:szCs w:val="24"/>
        </w:rPr>
      </w:pPr>
      <w:r w:rsidRPr="00304312">
        <w:rPr>
          <w:rFonts w:ascii="Arial" w:hAnsi="Arial" w:cs="Arial"/>
          <w:sz w:val="24"/>
          <w:szCs w:val="24"/>
        </w:rPr>
        <w:t xml:space="preserve">Liability products of UCBL is collecting deposits from their customers. These deposits are considered liabilities on the bank's balance sheet because the bank is </w:t>
      </w:r>
      <w:r w:rsidR="00855AAF" w:rsidRPr="00304312">
        <w:rPr>
          <w:rFonts w:ascii="Arial" w:hAnsi="Arial" w:cs="Arial"/>
          <w:sz w:val="24"/>
          <w:szCs w:val="24"/>
        </w:rPr>
        <w:t>liable</w:t>
      </w:r>
      <w:r w:rsidRPr="00304312">
        <w:rPr>
          <w:rFonts w:ascii="Arial" w:hAnsi="Arial" w:cs="Arial"/>
          <w:sz w:val="24"/>
          <w:szCs w:val="24"/>
        </w:rPr>
        <w:t xml:space="preserve"> to repay the money to depositors. UCBL offers various type of liability products for individuals, businesses, NRBs (Non-Resident Bangladeshis), students, women, and pensioners. </w:t>
      </w:r>
      <w:r w:rsidR="00855AAF" w:rsidRPr="00304312">
        <w:rPr>
          <w:rFonts w:ascii="Arial" w:hAnsi="Arial" w:cs="Arial"/>
          <w:sz w:val="24"/>
          <w:szCs w:val="24"/>
        </w:rPr>
        <w:t>They are;</w:t>
      </w:r>
    </w:p>
    <w:p w14:paraId="040093E2" w14:textId="0C491E37" w:rsidR="004B07E5" w:rsidRPr="00304312" w:rsidRDefault="00036A1B"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t>Current Account-</w:t>
      </w:r>
      <w:r w:rsidRPr="00304312">
        <w:rPr>
          <w:rFonts w:ascii="Arial" w:hAnsi="Arial" w:cs="Arial"/>
          <w:sz w:val="24"/>
          <w:szCs w:val="24"/>
        </w:rPr>
        <w:t xml:space="preserve"> </w:t>
      </w:r>
      <w:r w:rsidR="00CB0820" w:rsidRPr="00304312">
        <w:rPr>
          <w:rFonts w:ascii="Arial" w:hAnsi="Arial" w:cs="Arial"/>
          <w:sz w:val="24"/>
          <w:szCs w:val="24"/>
        </w:rPr>
        <w:t>The current account of UCBL is basically a general banking account where the customer can do any transaction without any restrictions as long as they have money in their account. Using this account customer can do daily transactions. The opening balance of a current account in Urban is 2000 BDT and in Rural 1000 BDT.</w:t>
      </w:r>
    </w:p>
    <w:p w14:paraId="2535E7F2" w14:textId="17F3B4FE" w:rsidR="004B07E5" w:rsidRPr="00304312" w:rsidRDefault="00036A1B"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t>Savings Account</w:t>
      </w:r>
      <w:r w:rsidRPr="00304312">
        <w:rPr>
          <w:rFonts w:ascii="Arial" w:hAnsi="Arial" w:cs="Arial"/>
          <w:sz w:val="24"/>
          <w:szCs w:val="24"/>
        </w:rPr>
        <w:t xml:space="preserve">- </w:t>
      </w:r>
      <w:r w:rsidR="00855AAF" w:rsidRPr="00304312">
        <w:rPr>
          <w:rFonts w:ascii="Arial" w:hAnsi="Arial" w:cs="Arial"/>
          <w:sz w:val="24"/>
          <w:szCs w:val="24"/>
        </w:rPr>
        <w:t>UCB Savings Account is basically a chance to make customer’s money grow with a good interest rate. It refers a starting of saving to make their future safe. The UCB Savings Account has a savings rate that helps in money growth. The opening balance of a saving account in Urban is 2000 BDT and in Rural 1000 BDT.</w:t>
      </w:r>
    </w:p>
    <w:p w14:paraId="200FF426" w14:textId="728C36D2" w:rsidR="004B07E5" w:rsidRPr="00304312" w:rsidRDefault="00D525CA"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t xml:space="preserve">Dynamic Benefits Savings </w:t>
      </w:r>
      <w:r w:rsidR="00036A1B" w:rsidRPr="00304312">
        <w:rPr>
          <w:rFonts w:ascii="Arial" w:hAnsi="Arial" w:cs="Arial"/>
          <w:b/>
          <w:bCs/>
          <w:sz w:val="24"/>
          <w:szCs w:val="24"/>
        </w:rPr>
        <w:t>Account</w:t>
      </w:r>
      <w:r w:rsidR="00036A1B" w:rsidRPr="00304312">
        <w:rPr>
          <w:rFonts w:ascii="Arial" w:hAnsi="Arial" w:cs="Arial"/>
          <w:sz w:val="24"/>
          <w:szCs w:val="24"/>
        </w:rPr>
        <w:t>-</w:t>
      </w:r>
      <w:r w:rsidRPr="00304312">
        <w:rPr>
          <w:rFonts w:ascii="Arial" w:hAnsi="Arial" w:cs="Arial"/>
          <w:sz w:val="24"/>
          <w:szCs w:val="24"/>
        </w:rPr>
        <w:t xml:space="preserve"> It is a savings account that offers dynamic features not similar to other accounts. The more you add your savings, the more benefits you get</w:t>
      </w:r>
      <w:r w:rsidR="00036A1B" w:rsidRPr="00304312">
        <w:rPr>
          <w:rFonts w:ascii="Arial" w:hAnsi="Arial" w:cs="Arial"/>
          <w:sz w:val="24"/>
          <w:szCs w:val="24"/>
        </w:rPr>
        <w:t xml:space="preserve">. </w:t>
      </w:r>
      <w:r w:rsidRPr="00304312">
        <w:rPr>
          <w:rFonts w:ascii="Arial" w:hAnsi="Arial" w:cs="Arial"/>
          <w:sz w:val="24"/>
          <w:szCs w:val="24"/>
        </w:rPr>
        <w:t>The opening balance of this saving account for both Urban and Rural are 50,000 BDT.</w:t>
      </w:r>
    </w:p>
    <w:p w14:paraId="1F16295A" w14:textId="633BBB40" w:rsidR="004B07E5" w:rsidRPr="00304312" w:rsidRDefault="00551D70"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t xml:space="preserve">UCB NRB </w:t>
      </w:r>
      <w:r w:rsidR="00036A1B" w:rsidRPr="00304312">
        <w:rPr>
          <w:rFonts w:ascii="Arial" w:hAnsi="Arial" w:cs="Arial"/>
          <w:b/>
          <w:bCs/>
          <w:sz w:val="24"/>
          <w:szCs w:val="24"/>
        </w:rPr>
        <w:t>Sa</w:t>
      </w:r>
      <w:r w:rsidRPr="00304312">
        <w:rPr>
          <w:rFonts w:ascii="Arial" w:hAnsi="Arial" w:cs="Arial"/>
          <w:b/>
          <w:bCs/>
          <w:sz w:val="24"/>
          <w:szCs w:val="24"/>
        </w:rPr>
        <w:t>vings Account</w:t>
      </w:r>
      <w:r w:rsidR="004B07E5" w:rsidRPr="00304312">
        <w:rPr>
          <w:rFonts w:ascii="Arial" w:hAnsi="Arial" w:cs="Arial"/>
          <w:sz w:val="24"/>
          <w:szCs w:val="24"/>
        </w:rPr>
        <w:t>-</w:t>
      </w:r>
      <w:r w:rsidRPr="00304312">
        <w:rPr>
          <w:rFonts w:ascii="Arial" w:hAnsi="Arial" w:cs="Arial"/>
          <w:sz w:val="24"/>
          <w:szCs w:val="24"/>
        </w:rPr>
        <w:t xml:space="preserve"> UCB appreciates all the non-resident Bangladeshis living in aboard and values their contribution on our economic growth. The bank ensures their earned money becomes secured. The opening balance of this saving account in Urban is 2000 BDT and in Rural 1000 BDT.</w:t>
      </w:r>
    </w:p>
    <w:p w14:paraId="303D297A" w14:textId="2E20F701" w:rsidR="00036A1B" w:rsidRPr="00304312" w:rsidRDefault="00551D70"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t>UCB Youngsters Savings-</w:t>
      </w:r>
      <w:r w:rsidRPr="00304312">
        <w:rPr>
          <w:rFonts w:ascii="Arial" w:hAnsi="Arial" w:cs="Arial"/>
          <w:sz w:val="24"/>
          <w:szCs w:val="24"/>
        </w:rPr>
        <w:t xml:space="preserve"> UCB offers youngsters</w:t>
      </w:r>
      <w:r w:rsidRPr="00304312">
        <w:rPr>
          <w:rFonts w:ascii="Arial" w:hAnsi="Arial" w:cs="Arial"/>
          <w:b/>
          <w:bCs/>
          <w:sz w:val="24"/>
          <w:szCs w:val="24"/>
        </w:rPr>
        <w:t xml:space="preserve"> </w:t>
      </w:r>
      <w:r w:rsidRPr="00304312">
        <w:rPr>
          <w:rFonts w:ascii="Arial" w:hAnsi="Arial" w:cs="Arial"/>
          <w:sz w:val="24"/>
          <w:szCs w:val="24"/>
        </w:rPr>
        <w:t>an amazing way to star</w:t>
      </w:r>
      <w:r w:rsidR="00FD2592" w:rsidRPr="00304312">
        <w:rPr>
          <w:rFonts w:ascii="Arial" w:hAnsi="Arial" w:cs="Arial"/>
          <w:sz w:val="24"/>
          <w:szCs w:val="24"/>
        </w:rPr>
        <w:t>t their savings in an early age. The age limit is below 18 years and its opening balance is 100 BDT.</w:t>
      </w:r>
    </w:p>
    <w:p w14:paraId="5E0F5F5A" w14:textId="042CAF36" w:rsidR="00FD2592" w:rsidRPr="00304312" w:rsidRDefault="00FD2592"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lastRenderedPageBreak/>
        <w:t>Sabuj Shanchay Account</w:t>
      </w:r>
      <w:r w:rsidR="00905744" w:rsidRPr="00304312">
        <w:rPr>
          <w:rFonts w:ascii="Arial" w:hAnsi="Arial" w:cs="Arial"/>
          <w:sz w:val="24"/>
          <w:szCs w:val="24"/>
        </w:rPr>
        <w:t xml:space="preserve">- </w:t>
      </w:r>
      <w:r w:rsidRPr="00304312">
        <w:rPr>
          <w:rFonts w:ascii="Arial" w:hAnsi="Arial" w:cs="Arial"/>
          <w:sz w:val="24"/>
          <w:szCs w:val="24"/>
        </w:rPr>
        <w:t xml:space="preserve">UCB appreciate paperless banking to protect environment that is why they bring a new concept of account which is Sabuj Shanchay Account. It is a low cost savings account with lucrative that deals for conscious people who wants to reduce carbon footprint at every step ahead. </w:t>
      </w:r>
    </w:p>
    <w:p w14:paraId="315F1D88" w14:textId="35BF6F3B" w:rsidR="00FD2592" w:rsidRPr="00304312" w:rsidRDefault="00FD2592"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t>RFCD (</w:t>
      </w:r>
      <w:r w:rsidR="00F64C6C" w:rsidRPr="00304312">
        <w:rPr>
          <w:rFonts w:ascii="Arial" w:hAnsi="Arial" w:cs="Arial"/>
          <w:b/>
          <w:bCs/>
          <w:sz w:val="24"/>
          <w:szCs w:val="24"/>
        </w:rPr>
        <w:t>Resident Foreign Currency Deposit Account)-</w:t>
      </w:r>
      <w:r w:rsidR="00F64C6C" w:rsidRPr="00304312">
        <w:rPr>
          <w:rFonts w:ascii="Arial" w:hAnsi="Arial" w:cs="Arial"/>
          <w:sz w:val="24"/>
          <w:szCs w:val="24"/>
        </w:rPr>
        <w:t xml:space="preserve"> </w:t>
      </w:r>
      <w:r w:rsidR="00905744" w:rsidRPr="00304312">
        <w:rPr>
          <w:rFonts w:ascii="Arial" w:hAnsi="Arial" w:cs="Arial"/>
          <w:sz w:val="24"/>
          <w:szCs w:val="24"/>
        </w:rPr>
        <w:t>UCB offers this account to any ordinary residential person of Bangladesh with foreign exchanges brought in at the the time of their return from travel.</w:t>
      </w:r>
    </w:p>
    <w:p w14:paraId="051109C0" w14:textId="3FDF366D" w:rsidR="00905744" w:rsidRPr="00304312" w:rsidRDefault="00905744" w:rsidP="00304312">
      <w:pPr>
        <w:pStyle w:val="ListParagraph"/>
        <w:numPr>
          <w:ilvl w:val="0"/>
          <w:numId w:val="33"/>
        </w:numPr>
        <w:spacing w:line="360" w:lineRule="auto"/>
        <w:jc w:val="both"/>
        <w:rPr>
          <w:rFonts w:ascii="Arial" w:hAnsi="Arial" w:cs="Arial"/>
          <w:sz w:val="24"/>
          <w:szCs w:val="24"/>
        </w:rPr>
      </w:pPr>
      <w:r w:rsidRPr="00304312">
        <w:rPr>
          <w:rFonts w:ascii="Arial" w:hAnsi="Arial" w:cs="Arial"/>
          <w:b/>
          <w:bCs/>
          <w:sz w:val="24"/>
          <w:szCs w:val="24"/>
        </w:rPr>
        <w:t>Pensioner Savings Account</w:t>
      </w:r>
      <w:r w:rsidRPr="00304312">
        <w:rPr>
          <w:rFonts w:ascii="Arial" w:hAnsi="Arial" w:cs="Arial"/>
          <w:sz w:val="24"/>
          <w:szCs w:val="24"/>
        </w:rPr>
        <w:t>- A savings account for government/semi-government/Autonomous Bodies/Private officials to keep their retirement savings/pension income safe and earn attractive interest.</w:t>
      </w:r>
    </w:p>
    <w:p w14:paraId="39C1D009" w14:textId="77777777" w:rsidR="00A8516D" w:rsidRPr="00304312" w:rsidRDefault="00A8516D" w:rsidP="00304312">
      <w:pPr>
        <w:spacing w:line="360" w:lineRule="auto"/>
        <w:jc w:val="both"/>
        <w:rPr>
          <w:rFonts w:ascii="Arial" w:hAnsi="Arial" w:cs="Arial"/>
          <w:b/>
          <w:bCs/>
          <w:sz w:val="24"/>
          <w:szCs w:val="24"/>
        </w:rPr>
      </w:pPr>
    </w:p>
    <w:p w14:paraId="5B56C907" w14:textId="77777777" w:rsidR="00A8516D" w:rsidRPr="00304312" w:rsidRDefault="00A8516D" w:rsidP="00304312">
      <w:pPr>
        <w:spacing w:line="360" w:lineRule="auto"/>
        <w:jc w:val="both"/>
        <w:rPr>
          <w:rFonts w:ascii="Arial" w:hAnsi="Arial" w:cs="Arial"/>
          <w:b/>
          <w:bCs/>
          <w:sz w:val="24"/>
          <w:szCs w:val="24"/>
        </w:rPr>
      </w:pPr>
    </w:p>
    <w:p w14:paraId="23004E52" w14:textId="5DC96180" w:rsidR="00755B01" w:rsidRPr="00304312" w:rsidRDefault="00755B01" w:rsidP="00304312">
      <w:pPr>
        <w:spacing w:line="360" w:lineRule="auto"/>
        <w:jc w:val="both"/>
        <w:rPr>
          <w:rFonts w:ascii="Arial" w:hAnsi="Arial" w:cs="Arial"/>
          <w:b/>
          <w:bCs/>
          <w:sz w:val="24"/>
          <w:szCs w:val="24"/>
        </w:rPr>
      </w:pPr>
      <w:r w:rsidRPr="00304312">
        <w:rPr>
          <w:rFonts w:ascii="Arial" w:hAnsi="Arial" w:cs="Arial"/>
          <w:b/>
          <w:bCs/>
          <w:sz w:val="24"/>
          <w:szCs w:val="24"/>
        </w:rPr>
        <w:t>Asset Products of UCBL:</w:t>
      </w:r>
    </w:p>
    <w:p w14:paraId="11AE50CE" w14:textId="2BE9F2E1" w:rsidR="00755B01" w:rsidRPr="00304312" w:rsidRDefault="00755B01" w:rsidP="00304312">
      <w:pPr>
        <w:spacing w:line="360" w:lineRule="auto"/>
        <w:jc w:val="both"/>
        <w:rPr>
          <w:rFonts w:ascii="Arial" w:hAnsi="Arial" w:cs="Arial"/>
          <w:sz w:val="24"/>
          <w:szCs w:val="24"/>
        </w:rPr>
      </w:pPr>
      <w:r w:rsidRPr="00304312">
        <w:rPr>
          <w:rFonts w:ascii="Arial" w:hAnsi="Arial" w:cs="Arial"/>
          <w:sz w:val="24"/>
          <w:szCs w:val="24"/>
        </w:rPr>
        <w:t>Asset Products of UCBL refer to the financial products by which the bank collect loans or invests its money in order to generate their income. Asset Products are shown under the assets part in the bank’s balance sheet since these are income-generating instruments for the bank. The main Asset Products of UCBL include different kinds of loans and advances to customers.</w:t>
      </w:r>
    </w:p>
    <w:p w14:paraId="49177EE0" w14:textId="17CFD97A" w:rsidR="00755B01" w:rsidRPr="00304312" w:rsidRDefault="00755B01" w:rsidP="00304312">
      <w:pPr>
        <w:pStyle w:val="ListParagraph"/>
        <w:numPr>
          <w:ilvl w:val="0"/>
          <w:numId w:val="34"/>
        </w:numPr>
        <w:spacing w:line="360" w:lineRule="auto"/>
        <w:jc w:val="both"/>
        <w:rPr>
          <w:rFonts w:ascii="Arial" w:hAnsi="Arial" w:cs="Arial"/>
          <w:sz w:val="24"/>
          <w:szCs w:val="24"/>
        </w:rPr>
      </w:pPr>
      <w:r w:rsidRPr="00304312">
        <w:rPr>
          <w:rFonts w:ascii="Arial" w:hAnsi="Arial" w:cs="Arial"/>
          <w:b/>
          <w:bCs/>
          <w:sz w:val="24"/>
          <w:szCs w:val="24"/>
        </w:rPr>
        <w:t>Personal Loan-</w:t>
      </w:r>
      <w:r w:rsidRPr="00304312">
        <w:rPr>
          <w:rFonts w:ascii="Arial" w:hAnsi="Arial" w:cs="Arial"/>
          <w:sz w:val="24"/>
          <w:szCs w:val="24"/>
        </w:rPr>
        <w:t xml:space="preserve"> UCB gives their customer a </w:t>
      </w:r>
      <w:r w:rsidR="00A8516D" w:rsidRPr="00304312">
        <w:rPr>
          <w:rFonts w:ascii="Arial" w:hAnsi="Arial" w:cs="Arial"/>
          <w:sz w:val="24"/>
          <w:szCs w:val="24"/>
        </w:rPr>
        <w:t>support to live their life smoothly that is why they provide personal unsecured loan for them such as education, travel, medical expenses, or household purchases. The maximum loan limit is 20 lac BDT.</w:t>
      </w:r>
    </w:p>
    <w:p w14:paraId="1BD6E209" w14:textId="14BFDBFD" w:rsidR="00A8516D" w:rsidRPr="00304312" w:rsidRDefault="00AD061C" w:rsidP="00304312">
      <w:pPr>
        <w:pStyle w:val="ListParagraph"/>
        <w:numPr>
          <w:ilvl w:val="0"/>
          <w:numId w:val="34"/>
        </w:numPr>
        <w:shd w:val="clear" w:color="auto" w:fill="FFFFFF"/>
        <w:spacing w:before="100" w:beforeAutospacing="1" w:after="120" w:line="360" w:lineRule="auto"/>
        <w:jc w:val="both"/>
        <w:rPr>
          <w:rFonts w:ascii="Arial" w:hAnsi="Arial" w:cs="Arial"/>
          <w:sz w:val="24"/>
          <w:szCs w:val="24"/>
        </w:rPr>
      </w:pPr>
      <w:r w:rsidRPr="00304312">
        <w:rPr>
          <w:rFonts w:ascii="Arial" w:hAnsi="Arial" w:cs="Arial"/>
          <w:b/>
          <w:bCs/>
          <w:sz w:val="24"/>
          <w:szCs w:val="24"/>
        </w:rPr>
        <w:t>Auto Loan</w:t>
      </w:r>
      <w:r w:rsidR="00106DB7" w:rsidRPr="00304312">
        <w:rPr>
          <w:rFonts w:ascii="Arial" w:hAnsi="Arial" w:cs="Arial"/>
          <w:b/>
          <w:bCs/>
          <w:sz w:val="24"/>
          <w:szCs w:val="24"/>
        </w:rPr>
        <w:t>-</w:t>
      </w:r>
      <w:r w:rsidR="00106DB7" w:rsidRPr="00304312">
        <w:rPr>
          <w:rFonts w:ascii="Arial" w:hAnsi="Arial" w:cs="Arial"/>
          <w:sz w:val="24"/>
          <w:szCs w:val="24"/>
        </w:rPr>
        <w:t xml:space="preserve"> UCB offers auto loan to their customer so that they can fulfill their luxury wishes without any barriers like card loan. The maximum loan amount is up to 60 lacs BDT or 60% of the card value, whichever is lower. There is no hidden charges. Convenient loan repayment tenure is up to 6 years.</w:t>
      </w:r>
    </w:p>
    <w:p w14:paraId="7243B5E6" w14:textId="14E3AB32" w:rsidR="00755B01" w:rsidRPr="00304312" w:rsidRDefault="00106DB7" w:rsidP="00304312">
      <w:pPr>
        <w:pStyle w:val="ListParagraph"/>
        <w:numPr>
          <w:ilvl w:val="0"/>
          <w:numId w:val="34"/>
        </w:numPr>
        <w:shd w:val="clear" w:color="auto" w:fill="FFFFFF"/>
        <w:spacing w:before="100" w:beforeAutospacing="1" w:after="120" w:line="360" w:lineRule="auto"/>
        <w:jc w:val="both"/>
        <w:rPr>
          <w:rFonts w:ascii="Arial" w:hAnsi="Arial" w:cs="Arial"/>
          <w:sz w:val="24"/>
          <w:szCs w:val="24"/>
        </w:rPr>
      </w:pPr>
      <w:r w:rsidRPr="00304312">
        <w:rPr>
          <w:rFonts w:ascii="Arial" w:hAnsi="Arial" w:cs="Arial"/>
          <w:b/>
          <w:bCs/>
          <w:sz w:val="24"/>
          <w:szCs w:val="24"/>
        </w:rPr>
        <w:t>Home Loan</w:t>
      </w:r>
      <w:r w:rsidRPr="00304312">
        <w:rPr>
          <w:rFonts w:ascii="Arial" w:hAnsi="Arial" w:cs="Arial"/>
          <w:sz w:val="24"/>
          <w:szCs w:val="24"/>
        </w:rPr>
        <w:t>- UCB provides home loan to their customer so that they can buy their</w:t>
      </w:r>
      <w:r w:rsidRPr="00304312">
        <w:rPr>
          <w:rFonts w:ascii="Arial" w:hAnsi="Arial" w:cs="Arial"/>
          <w:color w:val="333333"/>
          <w:sz w:val="24"/>
          <w:szCs w:val="24"/>
          <w:shd w:val="clear" w:color="auto" w:fill="FFFFFF"/>
        </w:rPr>
        <w:t xml:space="preserve"> </w:t>
      </w:r>
      <w:r w:rsidRPr="00304312">
        <w:rPr>
          <w:rFonts w:ascii="Arial" w:hAnsi="Arial" w:cs="Arial"/>
          <w:sz w:val="24"/>
          <w:szCs w:val="24"/>
          <w:shd w:val="clear" w:color="auto" w:fill="FFFFFF"/>
        </w:rPr>
        <w:t>dream home with an easy financing solution, featuring competitive interest rates and a host of benefits.</w:t>
      </w:r>
      <w:r w:rsidRPr="00304312">
        <w:rPr>
          <w:rFonts w:ascii="Arial" w:hAnsi="Arial" w:cs="Arial"/>
          <w:color w:val="333333"/>
          <w:sz w:val="24"/>
          <w:szCs w:val="24"/>
        </w:rPr>
        <w:t xml:space="preserve"> </w:t>
      </w:r>
      <w:r w:rsidRPr="00304312">
        <w:rPr>
          <w:rFonts w:ascii="Arial" w:hAnsi="Arial" w:cs="Arial"/>
          <w:sz w:val="24"/>
          <w:szCs w:val="24"/>
        </w:rPr>
        <w:t xml:space="preserve">The maximum loan amount is up to 2.00 crores. It has </w:t>
      </w:r>
      <w:r w:rsidRPr="00304312">
        <w:rPr>
          <w:rFonts w:ascii="Arial" w:hAnsi="Arial" w:cs="Arial"/>
          <w:sz w:val="24"/>
          <w:szCs w:val="24"/>
        </w:rPr>
        <w:lastRenderedPageBreak/>
        <w:t xml:space="preserve">flexible repayment tenure up to 25 years. It has no hidden charges. It has attractive variable interest rate and fee. </w:t>
      </w:r>
    </w:p>
    <w:p w14:paraId="7D2B6684" w14:textId="77777777" w:rsidR="00106DB7" w:rsidRPr="00304312" w:rsidRDefault="00106DB7" w:rsidP="00304312">
      <w:pPr>
        <w:pStyle w:val="ListParagraph"/>
        <w:shd w:val="clear" w:color="auto" w:fill="FFFFFF"/>
        <w:spacing w:before="100" w:beforeAutospacing="1" w:after="120" w:line="360" w:lineRule="auto"/>
        <w:jc w:val="both"/>
        <w:rPr>
          <w:rFonts w:ascii="Arial" w:hAnsi="Arial" w:cs="Arial"/>
          <w:sz w:val="24"/>
          <w:szCs w:val="24"/>
        </w:rPr>
      </w:pPr>
    </w:p>
    <w:p w14:paraId="356D079C" w14:textId="77777777" w:rsidR="004B07E5" w:rsidRPr="00304312" w:rsidRDefault="00036A1B" w:rsidP="00304312">
      <w:pPr>
        <w:spacing w:line="360" w:lineRule="auto"/>
        <w:jc w:val="both"/>
        <w:rPr>
          <w:rFonts w:ascii="Arial" w:hAnsi="Arial" w:cs="Arial"/>
          <w:sz w:val="24"/>
          <w:szCs w:val="24"/>
        </w:rPr>
      </w:pPr>
      <w:r w:rsidRPr="00304312">
        <w:rPr>
          <w:rFonts w:ascii="Arial" w:hAnsi="Arial" w:cs="Arial"/>
          <w:b/>
          <w:bCs/>
          <w:sz w:val="24"/>
          <w:szCs w:val="24"/>
        </w:rPr>
        <w:t>Opening bank account</w:t>
      </w:r>
      <w:r w:rsidR="004B07E5" w:rsidRPr="00304312">
        <w:rPr>
          <w:rFonts w:ascii="Arial" w:hAnsi="Arial" w:cs="Arial"/>
          <w:sz w:val="24"/>
          <w:szCs w:val="24"/>
        </w:rPr>
        <w:t xml:space="preserve">: </w:t>
      </w:r>
    </w:p>
    <w:p w14:paraId="7BBFB6C5" w14:textId="7308A173" w:rsidR="00333323" w:rsidRPr="00304312" w:rsidRDefault="00333323" w:rsidP="00304312">
      <w:pPr>
        <w:spacing w:line="360" w:lineRule="auto"/>
        <w:jc w:val="both"/>
        <w:rPr>
          <w:rFonts w:ascii="Arial" w:hAnsi="Arial" w:cs="Arial"/>
          <w:sz w:val="24"/>
          <w:szCs w:val="24"/>
        </w:rPr>
      </w:pPr>
      <w:r w:rsidRPr="00304312">
        <w:rPr>
          <w:rFonts w:ascii="Arial" w:hAnsi="Arial" w:cs="Arial"/>
          <w:sz w:val="24"/>
          <w:szCs w:val="24"/>
        </w:rPr>
        <w:t>The following are some of the guidelines and principles that should be adhered to by the bank while opening new accounts. For this purpose, some genuine certificates need to be provided by the clients such as NID (national identification card), students ID, a valid document containing the address of the visa photographs. Client has to maintain a certain proportion of cash balance for opening the account which is called security cash and that no client ever denies. After providing the required documents and confirming the documentations, the specific authority is waiting for the signatures of the departmental head. Once the authority receives signatures, the concerned client will open his account. But in case of the death account, nominees of the deceased person has to collect the money-</w:t>
      </w:r>
    </w:p>
    <w:p w14:paraId="00F5EC6A" w14:textId="547D6D25" w:rsidR="004B07E5" w:rsidRPr="00304312" w:rsidRDefault="004526FD" w:rsidP="00304312">
      <w:pPr>
        <w:pStyle w:val="ListParagraph"/>
        <w:numPr>
          <w:ilvl w:val="0"/>
          <w:numId w:val="7"/>
        </w:numPr>
        <w:spacing w:line="360" w:lineRule="auto"/>
        <w:jc w:val="both"/>
        <w:rPr>
          <w:rFonts w:ascii="Arial" w:hAnsi="Arial" w:cs="Arial"/>
          <w:sz w:val="24"/>
          <w:szCs w:val="24"/>
        </w:rPr>
      </w:pPr>
      <w:r w:rsidRPr="00304312">
        <w:rPr>
          <w:rFonts w:ascii="Arial" w:hAnsi="Arial" w:cs="Arial"/>
          <w:sz w:val="24"/>
          <w:szCs w:val="24"/>
        </w:rPr>
        <w:t xml:space="preserve">Death </w:t>
      </w:r>
      <w:r w:rsidR="00036A1B" w:rsidRPr="00304312">
        <w:rPr>
          <w:rFonts w:ascii="Arial" w:hAnsi="Arial" w:cs="Arial"/>
          <w:sz w:val="24"/>
          <w:szCs w:val="24"/>
        </w:rPr>
        <w:t xml:space="preserve">Certificate </w:t>
      </w:r>
    </w:p>
    <w:p w14:paraId="757B489D" w14:textId="7FB16BB1" w:rsidR="004B07E5" w:rsidRPr="00304312" w:rsidRDefault="004526FD" w:rsidP="00304312">
      <w:pPr>
        <w:pStyle w:val="ListParagraph"/>
        <w:numPr>
          <w:ilvl w:val="0"/>
          <w:numId w:val="7"/>
        </w:numPr>
        <w:spacing w:line="360" w:lineRule="auto"/>
        <w:jc w:val="both"/>
        <w:rPr>
          <w:rFonts w:ascii="Arial" w:hAnsi="Arial" w:cs="Arial"/>
          <w:sz w:val="24"/>
          <w:szCs w:val="24"/>
        </w:rPr>
      </w:pPr>
      <w:r w:rsidRPr="00304312">
        <w:rPr>
          <w:rFonts w:ascii="Arial" w:hAnsi="Arial" w:cs="Arial"/>
          <w:sz w:val="24"/>
          <w:szCs w:val="24"/>
        </w:rPr>
        <w:t>Proof of relationship from council</w:t>
      </w:r>
    </w:p>
    <w:p w14:paraId="159DB263" w14:textId="77777777" w:rsidR="004B07E5" w:rsidRPr="00304312" w:rsidRDefault="00036A1B" w:rsidP="00304312">
      <w:pPr>
        <w:pStyle w:val="ListParagraph"/>
        <w:numPr>
          <w:ilvl w:val="0"/>
          <w:numId w:val="7"/>
        </w:numPr>
        <w:spacing w:line="360" w:lineRule="auto"/>
        <w:jc w:val="both"/>
        <w:rPr>
          <w:rFonts w:ascii="Arial" w:hAnsi="Arial" w:cs="Arial"/>
          <w:sz w:val="24"/>
          <w:szCs w:val="24"/>
        </w:rPr>
      </w:pPr>
      <w:r w:rsidRPr="00304312">
        <w:rPr>
          <w:rFonts w:ascii="Arial" w:hAnsi="Arial" w:cs="Arial"/>
          <w:sz w:val="24"/>
          <w:szCs w:val="24"/>
        </w:rPr>
        <w:t xml:space="preserve">If 'no candidate 'is found then right beneficiary/beneficiary ought to bring the progression endorsement from the court </w:t>
      </w:r>
    </w:p>
    <w:p w14:paraId="5DD14F03" w14:textId="6E497138" w:rsidR="00036A1B" w:rsidRPr="00304312" w:rsidRDefault="004526FD" w:rsidP="00304312">
      <w:pPr>
        <w:pStyle w:val="ListParagraph"/>
        <w:numPr>
          <w:ilvl w:val="0"/>
          <w:numId w:val="7"/>
        </w:numPr>
        <w:spacing w:line="360" w:lineRule="auto"/>
        <w:jc w:val="both"/>
        <w:rPr>
          <w:rFonts w:ascii="Arial" w:hAnsi="Arial" w:cs="Arial"/>
          <w:sz w:val="24"/>
          <w:szCs w:val="24"/>
        </w:rPr>
      </w:pPr>
      <w:r w:rsidRPr="00304312">
        <w:rPr>
          <w:rFonts w:ascii="Arial" w:hAnsi="Arial" w:cs="Arial"/>
          <w:sz w:val="24"/>
          <w:szCs w:val="24"/>
        </w:rPr>
        <w:t>Permission, from the cemetery where the person is buried</w:t>
      </w:r>
    </w:p>
    <w:p w14:paraId="41D11822" w14:textId="77777777" w:rsidR="00620A34" w:rsidRPr="00304312" w:rsidRDefault="00620A34" w:rsidP="00304312">
      <w:pPr>
        <w:spacing w:line="360" w:lineRule="auto"/>
        <w:jc w:val="both"/>
        <w:rPr>
          <w:rFonts w:ascii="Arial" w:hAnsi="Arial" w:cs="Arial"/>
          <w:b/>
          <w:bCs/>
          <w:sz w:val="24"/>
          <w:szCs w:val="24"/>
        </w:rPr>
      </w:pPr>
      <w:r w:rsidRPr="00304312">
        <w:rPr>
          <w:rFonts w:ascii="Arial" w:hAnsi="Arial" w:cs="Arial"/>
          <w:b/>
          <w:bCs/>
          <w:noProof/>
          <w:sz w:val="24"/>
          <w:szCs w:val="24"/>
          <w:lang w:bidi="bn-BD"/>
        </w:rPr>
        <w:drawing>
          <wp:inline distT="0" distB="0" distL="0" distR="0" wp14:anchorId="0CC103D6" wp14:editId="63BCCEE1">
            <wp:extent cx="3305175" cy="1838909"/>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6-06-22 234851.png"/>
                    <pic:cNvPicPr/>
                  </pic:nvPicPr>
                  <pic:blipFill>
                    <a:blip r:embed="rId21">
                      <a:extLst>
                        <a:ext uri="{28A0092B-C50C-407E-A947-70E740481C1C}">
                          <a14:useLocalDpi xmlns:a14="http://schemas.microsoft.com/office/drawing/2010/main" val="0"/>
                        </a:ext>
                      </a:extLst>
                    </a:blip>
                    <a:stretch>
                      <a:fillRect/>
                    </a:stretch>
                  </pic:blipFill>
                  <pic:spPr>
                    <a:xfrm>
                      <a:off x="0" y="0"/>
                      <a:ext cx="3359726" cy="1869260"/>
                    </a:xfrm>
                    <a:prstGeom prst="rect">
                      <a:avLst/>
                    </a:prstGeom>
                  </pic:spPr>
                </pic:pic>
              </a:graphicData>
            </a:graphic>
          </wp:inline>
        </w:drawing>
      </w:r>
    </w:p>
    <w:p w14:paraId="336090CF" w14:textId="77777777" w:rsidR="00036A1B" w:rsidRPr="00304312" w:rsidRDefault="00036A1B" w:rsidP="00304312">
      <w:pPr>
        <w:spacing w:line="360" w:lineRule="auto"/>
        <w:jc w:val="both"/>
        <w:rPr>
          <w:rFonts w:ascii="Arial" w:hAnsi="Arial" w:cs="Arial"/>
          <w:b/>
          <w:bCs/>
          <w:sz w:val="24"/>
          <w:szCs w:val="24"/>
        </w:rPr>
      </w:pPr>
      <w:r w:rsidRPr="00304312">
        <w:rPr>
          <w:rFonts w:ascii="Arial" w:hAnsi="Arial" w:cs="Arial"/>
          <w:b/>
          <w:bCs/>
          <w:sz w:val="24"/>
          <w:szCs w:val="24"/>
        </w:rPr>
        <w:t>UCB’s Card Facilities</w:t>
      </w:r>
    </w:p>
    <w:p w14:paraId="3DFDC58D" w14:textId="1D953BF2" w:rsidR="000C19EF" w:rsidRPr="00304312" w:rsidRDefault="000C19EF" w:rsidP="00304312">
      <w:pPr>
        <w:spacing w:line="360" w:lineRule="auto"/>
        <w:jc w:val="both"/>
        <w:rPr>
          <w:rFonts w:ascii="Arial" w:hAnsi="Arial" w:cs="Arial"/>
          <w:sz w:val="24"/>
          <w:szCs w:val="24"/>
        </w:rPr>
      </w:pPr>
      <w:r w:rsidRPr="00304312">
        <w:rPr>
          <w:rFonts w:ascii="Arial" w:hAnsi="Arial" w:cs="Arial"/>
          <w:sz w:val="24"/>
          <w:szCs w:val="24"/>
        </w:rPr>
        <w:lastRenderedPageBreak/>
        <w:t>United Commercial Bank Limited offers various card facilities to its customers. These include 5/6 credit cards. Their blue and green cards are for ordinary customers. In accordance with their customers and their deposits, they offer gold and platinum cards. The customers with an annual fee of six lacks of BDT will be offered gold credit cards and with 28 lacks of BDT will be offered platinum credit cards.</w:t>
      </w:r>
    </w:p>
    <w:p w14:paraId="09D576E0" w14:textId="3C4EF14C" w:rsidR="00036A1B" w:rsidRPr="00304312" w:rsidRDefault="00036A1B" w:rsidP="00304312">
      <w:pPr>
        <w:spacing w:line="360" w:lineRule="auto"/>
        <w:jc w:val="both"/>
        <w:rPr>
          <w:rFonts w:ascii="Arial" w:hAnsi="Arial" w:cs="Arial"/>
          <w:sz w:val="24"/>
          <w:szCs w:val="24"/>
        </w:rPr>
      </w:pPr>
      <w:r w:rsidRPr="00304312">
        <w:rPr>
          <w:rFonts w:ascii="Arial" w:hAnsi="Arial" w:cs="Arial"/>
          <w:sz w:val="24"/>
          <w:szCs w:val="24"/>
        </w:rPr>
        <w:t>Beside these cards, UCB also provide business card, Visa card etc.</w:t>
      </w:r>
    </w:p>
    <w:p w14:paraId="39360FBA" w14:textId="5EEE1D32" w:rsidR="000C19EF" w:rsidRPr="00304312" w:rsidRDefault="000C19EF" w:rsidP="00304312">
      <w:pPr>
        <w:spacing w:line="360" w:lineRule="auto"/>
        <w:jc w:val="both"/>
        <w:rPr>
          <w:rFonts w:ascii="Arial" w:hAnsi="Arial" w:cs="Arial"/>
          <w:sz w:val="24"/>
          <w:szCs w:val="24"/>
        </w:rPr>
      </w:pPr>
      <w:r w:rsidRPr="00304312">
        <w:rPr>
          <w:rFonts w:ascii="Arial" w:hAnsi="Arial" w:cs="Arial"/>
          <w:sz w:val="24"/>
          <w:szCs w:val="24"/>
        </w:rPr>
        <w:t>UCBL’s most widely used credit card is called the Visa Platinum Card. This credit card provides the best features to its customers across the globe. The unique credit card is classified according to the facilities offered into gold, platinum, bronze, blue, and black color. This unique credit card is available throughout the world except the Middle-East.</w:t>
      </w:r>
    </w:p>
    <w:p w14:paraId="33BD7784" w14:textId="77777777" w:rsidR="001D300D" w:rsidRPr="00304312" w:rsidRDefault="001D300D" w:rsidP="00304312">
      <w:pPr>
        <w:spacing w:line="360" w:lineRule="auto"/>
        <w:jc w:val="both"/>
        <w:rPr>
          <w:rFonts w:ascii="Arial" w:hAnsi="Arial" w:cs="Arial"/>
          <w:sz w:val="24"/>
          <w:szCs w:val="24"/>
        </w:rPr>
      </w:pPr>
      <w:r w:rsidRPr="00304312">
        <w:rPr>
          <w:rFonts w:ascii="Arial" w:hAnsi="Arial" w:cs="Arial"/>
          <w:noProof/>
          <w:sz w:val="24"/>
          <w:szCs w:val="24"/>
          <w:lang w:bidi="bn-BD"/>
        </w:rPr>
        <w:drawing>
          <wp:inline distT="0" distB="0" distL="0" distR="0" wp14:anchorId="5D597909" wp14:editId="4C852C4E">
            <wp:extent cx="4314785" cy="32372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6-06-22 232403.png"/>
                    <pic:cNvPicPr/>
                  </pic:nvPicPr>
                  <pic:blipFill>
                    <a:blip r:embed="rId22">
                      <a:extLst>
                        <a:ext uri="{28A0092B-C50C-407E-A947-70E740481C1C}">
                          <a14:useLocalDpi xmlns:a14="http://schemas.microsoft.com/office/drawing/2010/main" val="0"/>
                        </a:ext>
                      </a:extLst>
                    </a:blip>
                    <a:stretch>
                      <a:fillRect/>
                    </a:stretch>
                  </pic:blipFill>
                  <pic:spPr>
                    <a:xfrm>
                      <a:off x="0" y="0"/>
                      <a:ext cx="4349178" cy="3263034"/>
                    </a:xfrm>
                    <a:prstGeom prst="rect">
                      <a:avLst/>
                    </a:prstGeom>
                  </pic:spPr>
                </pic:pic>
              </a:graphicData>
            </a:graphic>
          </wp:inline>
        </w:drawing>
      </w:r>
    </w:p>
    <w:p w14:paraId="6FF0636E" w14:textId="77777777" w:rsidR="000D7032" w:rsidRPr="00304312" w:rsidRDefault="000D7032" w:rsidP="00304312">
      <w:pPr>
        <w:spacing w:line="360" w:lineRule="auto"/>
        <w:jc w:val="both"/>
        <w:rPr>
          <w:rFonts w:ascii="Arial" w:hAnsi="Arial" w:cs="Arial"/>
          <w:b/>
          <w:bCs/>
          <w:sz w:val="24"/>
          <w:szCs w:val="24"/>
        </w:rPr>
      </w:pPr>
      <w:r w:rsidRPr="00304312">
        <w:rPr>
          <w:rFonts w:ascii="Arial" w:hAnsi="Arial" w:cs="Arial"/>
          <w:b/>
          <w:bCs/>
          <w:sz w:val="24"/>
          <w:szCs w:val="24"/>
        </w:rPr>
        <w:t>Cheque Issue:</w:t>
      </w:r>
    </w:p>
    <w:p w14:paraId="0E340D86" w14:textId="61E34638" w:rsidR="003A037F" w:rsidRPr="00304312" w:rsidRDefault="000C19EF" w:rsidP="00304312">
      <w:pPr>
        <w:spacing w:line="360" w:lineRule="auto"/>
        <w:jc w:val="both"/>
        <w:rPr>
          <w:rFonts w:ascii="Arial" w:hAnsi="Arial" w:cs="Arial"/>
          <w:sz w:val="24"/>
          <w:szCs w:val="24"/>
        </w:rPr>
      </w:pPr>
      <w:r w:rsidRPr="00304312">
        <w:rPr>
          <w:rFonts w:ascii="Arial" w:hAnsi="Arial" w:cs="Arial"/>
          <w:sz w:val="24"/>
          <w:szCs w:val="24"/>
        </w:rPr>
        <w:t xml:space="preserve">Cheque is an instrument through which we get money from the bank. It is a good policy in which we start getting money from one place and continue up to next without any failure. If somebody opens the bank account, he/she can ask for a cheque book according to the request form. After verifying the signature of the record holder by its authority, we can get our cheque book. Then we can assign numbers for escapes and registration and </w:t>
      </w:r>
      <w:r w:rsidRPr="00304312">
        <w:rPr>
          <w:rFonts w:ascii="Arial" w:hAnsi="Arial" w:cs="Arial"/>
          <w:sz w:val="24"/>
          <w:szCs w:val="24"/>
        </w:rPr>
        <w:lastRenderedPageBreak/>
        <w:t>numbers of the leaves in register book. We can make record numbers on each leave of the registration. Two authorities make the record numbers and leaf numbers. We can verify the register book also after that by the capable authority. Finally, the registration will be given to the party after taking the signature on the register book.</w:t>
      </w:r>
    </w:p>
    <w:p w14:paraId="7DF788A5" w14:textId="77777777" w:rsidR="00567BB3" w:rsidRPr="00304312" w:rsidRDefault="00567BB3" w:rsidP="00304312">
      <w:pPr>
        <w:spacing w:line="360" w:lineRule="auto"/>
        <w:jc w:val="both"/>
        <w:rPr>
          <w:rFonts w:ascii="Arial" w:hAnsi="Arial" w:cs="Arial"/>
          <w:b/>
          <w:bCs/>
          <w:sz w:val="24"/>
          <w:szCs w:val="24"/>
        </w:rPr>
      </w:pPr>
      <w:r w:rsidRPr="00304312">
        <w:rPr>
          <w:rFonts w:ascii="Arial" w:hAnsi="Arial" w:cs="Arial"/>
          <w:b/>
          <w:bCs/>
          <w:sz w:val="24"/>
          <w:szCs w:val="24"/>
        </w:rPr>
        <w:t>Clearance Section:</w:t>
      </w:r>
    </w:p>
    <w:p w14:paraId="1C422046" w14:textId="2EFC0C0A" w:rsidR="009935BD" w:rsidRPr="00304312" w:rsidRDefault="00567BB3" w:rsidP="00304312">
      <w:pPr>
        <w:spacing w:line="360" w:lineRule="auto"/>
        <w:jc w:val="both"/>
        <w:rPr>
          <w:rFonts w:ascii="Arial" w:hAnsi="Arial" w:cs="Arial"/>
          <w:sz w:val="24"/>
          <w:szCs w:val="24"/>
        </w:rPr>
      </w:pPr>
      <w:r w:rsidRPr="00304312">
        <w:rPr>
          <w:rFonts w:ascii="Arial" w:hAnsi="Arial" w:cs="Arial"/>
          <w:sz w:val="24"/>
          <w:szCs w:val="24"/>
        </w:rPr>
        <w:t xml:space="preserve"> </w:t>
      </w:r>
      <w:r w:rsidR="000C19EF" w:rsidRPr="00304312">
        <w:rPr>
          <w:rFonts w:ascii="Arial" w:hAnsi="Arial" w:cs="Arial"/>
          <w:sz w:val="24"/>
          <w:szCs w:val="24"/>
        </w:rPr>
        <w:t>Clearing may be considered as an agreement between the branch banks on accounts that are raised against each other on account of the resistance drawn by them in the chosen period of time. Clearing House can be defined as a place in which a certain branch bank and other branch banks agree to meet and exchange the resistance drawn on each other in exchange for the instrument drawn against them. Total receivable and payable balances are maintained with the controlling banks.</w:t>
      </w:r>
    </w:p>
    <w:p w14:paraId="1666B2A1" w14:textId="77777777" w:rsidR="000C19EF" w:rsidRPr="00304312" w:rsidRDefault="000C19EF" w:rsidP="00304312">
      <w:pPr>
        <w:spacing w:line="360" w:lineRule="auto"/>
        <w:jc w:val="both"/>
        <w:rPr>
          <w:rFonts w:ascii="Arial" w:hAnsi="Arial" w:cs="Arial"/>
          <w:sz w:val="24"/>
          <w:szCs w:val="24"/>
        </w:rPr>
      </w:pPr>
    </w:p>
    <w:p w14:paraId="2FDCDA7F" w14:textId="77777777" w:rsidR="00396138" w:rsidRPr="00304312" w:rsidRDefault="00AF22BB" w:rsidP="00304312">
      <w:pPr>
        <w:spacing w:line="360" w:lineRule="auto"/>
        <w:jc w:val="both"/>
        <w:rPr>
          <w:rFonts w:ascii="Arial" w:hAnsi="Arial" w:cs="Arial"/>
          <w:sz w:val="24"/>
          <w:szCs w:val="24"/>
        </w:rPr>
      </w:pPr>
      <w:r w:rsidRPr="00304312">
        <w:rPr>
          <w:rFonts w:ascii="Arial" w:hAnsi="Arial" w:cs="Arial"/>
          <w:b/>
          <w:bCs/>
          <w:sz w:val="24"/>
          <w:szCs w:val="24"/>
        </w:rPr>
        <w:t>Organizational Structure</w:t>
      </w:r>
    </w:p>
    <w:p w14:paraId="46B71566" w14:textId="322A3077" w:rsidR="00AF22BB" w:rsidRPr="00304312" w:rsidRDefault="0049596E" w:rsidP="00304312">
      <w:pPr>
        <w:spacing w:line="360" w:lineRule="auto"/>
        <w:jc w:val="both"/>
        <w:rPr>
          <w:rFonts w:ascii="Arial" w:hAnsi="Arial" w:cs="Arial"/>
          <w:sz w:val="24"/>
          <w:szCs w:val="24"/>
        </w:rPr>
      </w:pPr>
      <w:r w:rsidRPr="00304312">
        <w:rPr>
          <w:rFonts w:ascii="Arial" w:hAnsi="Arial" w:cs="Arial"/>
          <w:sz w:val="24"/>
          <w:szCs w:val="24"/>
        </w:rPr>
        <w:t>United Commercial Bank PLC follows a hierarchical organization structure. At the top of the pyramid, the Board of Directors is charged with making strategic decisions and formulating policies. The Managing Director &amp; CEO is in charge of overseeing the bank’s operations</w:t>
      </w:r>
      <w:r w:rsidR="00AF22BB" w:rsidRPr="00304312">
        <w:rPr>
          <w:rFonts w:ascii="Arial" w:hAnsi="Arial" w:cs="Arial"/>
          <w:sz w:val="24"/>
          <w:szCs w:val="24"/>
        </w:rPr>
        <w:t>.</w:t>
      </w:r>
    </w:p>
    <w:p w14:paraId="78BCCD08" w14:textId="77777777" w:rsidR="001D300D" w:rsidRPr="00304312" w:rsidRDefault="009935BD" w:rsidP="00304312">
      <w:pPr>
        <w:spacing w:line="360" w:lineRule="auto"/>
        <w:jc w:val="both"/>
        <w:rPr>
          <w:rFonts w:ascii="Arial" w:hAnsi="Arial" w:cs="Arial"/>
          <w:sz w:val="24"/>
          <w:szCs w:val="24"/>
        </w:rPr>
      </w:pPr>
      <w:r w:rsidRPr="00304312">
        <w:rPr>
          <w:rFonts w:ascii="Arial" w:hAnsi="Arial" w:cs="Arial"/>
          <w:noProof/>
          <w:sz w:val="24"/>
          <w:szCs w:val="24"/>
          <w:lang w:bidi="bn-BD"/>
        </w:rPr>
        <w:lastRenderedPageBreak/>
        <w:drawing>
          <wp:inline distT="0" distB="0" distL="0" distR="0" wp14:anchorId="2C01849A" wp14:editId="5148E0BC">
            <wp:extent cx="4372585" cy="4906060"/>
            <wp:effectExtent l="0" t="0" r="952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6-06-22 233609.png"/>
                    <pic:cNvPicPr/>
                  </pic:nvPicPr>
                  <pic:blipFill>
                    <a:blip r:embed="rId23">
                      <a:extLst>
                        <a:ext uri="{28A0092B-C50C-407E-A947-70E740481C1C}">
                          <a14:useLocalDpi xmlns:a14="http://schemas.microsoft.com/office/drawing/2010/main" val="0"/>
                        </a:ext>
                      </a:extLst>
                    </a:blip>
                    <a:stretch>
                      <a:fillRect/>
                    </a:stretch>
                  </pic:blipFill>
                  <pic:spPr>
                    <a:xfrm>
                      <a:off x="0" y="0"/>
                      <a:ext cx="4372585" cy="4906060"/>
                    </a:xfrm>
                    <a:prstGeom prst="rect">
                      <a:avLst/>
                    </a:prstGeom>
                  </pic:spPr>
                </pic:pic>
              </a:graphicData>
            </a:graphic>
          </wp:inline>
        </w:drawing>
      </w:r>
    </w:p>
    <w:p w14:paraId="7E12AA15" w14:textId="77777777" w:rsidR="009935BD" w:rsidRPr="00304312" w:rsidRDefault="009935BD" w:rsidP="00304312">
      <w:pPr>
        <w:spacing w:line="360" w:lineRule="auto"/>
        <w:jc w:val="both"/>
        <w:rPr>
          <w:rFonts w:ascii="Arial" w:hAnsi="Arial" w:cs="Arial"/>
          <w:sz w:val="24"/>
          <w:szCs w:val="24"/>
        </w:rPr>
      </w:pPr>
    </w:p>
    <w:p w14:paraId="2D13E356" w14:textId="77777777" w:rsidR="009935BD" w:rsidRPr="00304312" w:rsidRDefault="009935BD" w:rsidP="00304312">
      <w:pPr>
        <w:spacing w:line="360" w:lineRule="auto"/>
        <w:jc w:val="both"/>
        <w:rPr>
          <w:rFonts w:ascii="Arial" w:hAnsi="Arial" w:cs="Arial"/>
          <w:sz w:val="24"/>
          <w:szCs w:val="24"/>
        </w:rPr>
      </w:pPr>
    </w:p>
    <w:p w14:paraId="6F052FE2" w14:textId="77777777" w:rsidR="00AF22BB" w:rsidRPr="00304312" w:rsidRDefault="00AF22BB" w:rsidP="00304312">
      <w:pPr>
        <w:spacing w:line="360" w:lineRule="auto"/>
        <w:jc w:val="both"/>
        <w:rPr>
          <w:rFonts w:ascii="Arial" w:hAnsi="Arial" w:cs="Arial"/>
          <w:sz w:val="24"/>
          <w:szCs w:val="24"/>
        </w:rPr>
      </w:pPr>
      <w:r w:rsidRPr="00304312">
        <w:rPr>
          <w:rFonts w:ascii="Arial" w:hAnsi="Arial" w:cs="Arial"/>
          <w:sz w:val="24"/>
          <w:szCs w:val="24"/>
        </w:rPr>
        <w:t>The organization is divided into several key divisions, including:</w:t>
      </w:r>
    </w:p>
    <w:p w14:paraId="350AE28B" w14:textId="46D3848E" w:rsidR="00AF22BB" w:rsidRPr="00304312" w:rsidRDefault="0049596E" w:rsidP="00304312">
      <w:pPr>
        <w:numPr>
          <w:ilvl w:val="0"/>
          <w:numId w:val="3"/>
        </w:numPr>
        <w:spacing w:after="160" w:line="360" w:lineRule="auto"/>
        <w:jc w:val="both"/>
        <w:rPr>
          <w:rFonts w:ascii="Arial" w:hAnsi="Arial" w:cs="Arial"/>
          <w:sz w:val="24"/>
          <w:szCs w:val="24"/>
        </w:rPr>
      </w:pPr>
      <w:r w:rsidRPr="00304312">
        <w:rPr>
          <w:rFonts w:ascii="Arial" w:hAnsi="Arial" w:cs="Arial"/>
          <w:sz w:val="24"/>
          <w:szCs w:val="24"/>
        </w:rPr>
        <w:t>Imperial</w:t>
      </w:r>
      <w:r w:rsidR="00AF22BB" w:rsidRPr="00304312">
        <w:rPr>
          <w:rFonts w:ascii="Arial" w:hAnsi="Arial" w:cs="Arial"/>
          <w:sz w:val="24"/>
          <w:szCs w:val="24"/>
        </w:rPr>
        <w:t xml:space="preserve"> Banking Division </w:t>
      </w:r>
    </w:p>
    <w:p w14:paraId="7DA1C8A2" w14:textId="77777777" w:rsidR="00AF22BB" w:rsidRPr="00304312" w:rsidRDefault="00AF22BB" w:rsidP="00304312">
      <w:pPr>
        <w:numPr>
          <w:ilvl w:val="0"/>
          <w:numId w:val="3"/>
        </w:numPr>
        <w:spacing w:after="160" w:line="360" w:lineRule="auto"/>
        <w:jc w:val="both"/>
        <w:rPr>
          <w:rFonts w:ascii="Arial" w:hAnsi="Arial" w:cs="Arial"/>
          <w:sz w:val="24"/>
          <w:szCs w:val="24"/>
        </w:rPr>
      </w:pPr>
      <w:r w:rsidRPr="00304312">
        <w:rPr>
          <w:rFonts w:ascii="Arial" w:hAnsi="Arial" w:cs="Arial"/>
          <w:sz w:val="24"/>
          <w:szCs w:val="24"/>
        </w:rPr>
        <w:t xml:space="preserve">Corporate Banking Division </w:t>
      </w:r>
    </w:p>
    <w:p w14:paraId="429ADC66" w14:textId="77777777" w:rsidR="00AF22BB" w:rsidRPr="00304312" w:rsidRDefault="00AF22BB" w:rsidP="00304312">
      <w:pPr>
        <w:numPr>
          <w:ilvl w:val="0"/>
          <w:numId w:val="3"/>
        </w:numPr>
        <w:spacing w:after="160" w:line="360" w:lineRule="auto"/>
        <w:jc w:val="both"/>
        <w:rPr>
          <w:rFonts w:ascii="Arial" w:hAnsi="Arial" w:cs="Arial"/>
          <w:sz w:val="24"/>
          <w:szCs w:val="24"/>
        </w:rPr>
      </w:pPr>
      <w:r w:rsidRPr="00304312">
        <w:rPr>
          <w:rFonts w:ascii="Arial" w:hAnsi="Arial" w:cs="Arial"/>
          <w:sz w:val="24"/>
          <w:szCs w:val="24"/>
        </w:rPr>
        <w:t xml:space="preserve">SME Banking Division </w:t>
      </w:r>
    </w:p>
    <w:p w14:paraId="4A05FE1C" w14:textId="77777777" w:rsidR="00AF22BB" w:rsidRPr="00304312" w:rsidRDefault="00AF22BB" w:rsidP="00304312">
      <w:pPr>
        <w:numPr>
          <w:ilvl w:val="0"/>
          <w:numId w:val="3"/>
        </w:numPr>
        <w:spacing w:after="160" w:line="360" w:lineRule="auto"/>
        <w:jc w:val="both"/>
        <w:rPr>
          <w:rFonts w:ascii="Arial" w:hAnsi="Arial" w:cs="Arial"/>
          <w:sz w:val="24"/>
          <w:szCs w:val="24"/>
        </w:rPr>
      </w:pPr>
      <w:r w:rsidRPr="00304312">
        <w:rPr>
          <w:rFonts w:ascii="Arial" w:hAnsi="Arial" w:cs="Arial"/>
          <w:sz w:val="24"/>
          <w:szCs w:val="24"/>
        </w:rPr>
        <w:t xml:space="preserve">Operations Division </w:t>
      </w:r>
    </w:p>
    <w:p w14:paraId="62F255D5" w14:textId="77777777" w:rsidR="00AF22BB" w:rsidRPr="00304312" w:rsidRDefault="00AF22BB" w:rsidP="00304312">
      <w:pPr>
        <w:numPr>
          <w:ilvl w:val="0"/>
          <w:numId w:val="3"/>
        </w:numPr>
        <w:spacing w:after="160" w:line="360" w:lineRule="auto"/>
        <w:jc w:val="both"/>
        <w:rPr>
          <w:rFonts w:ascii="Arial" w:hAnsi="Arial" w:cs="Arial"/>
          <w:sz w:val="24"/>
          <w:szCs w:val="24"/>
        </w:rPr>
      </w:pPr>
      <w:r w:rsidRPr="00304312">
        <w:rPr>
          <w:rFonts w:ascii="Arial" w:hAnsi="Arial" w:cs="Arial"/>
          <w:sz w:val="24"/>
          <w:szCs w:val="24"/>
        </w:rPr>
        <w:t xml:space="preserve">Human Resource Division </w:t>
      </w:r>
    </w:p>
    <w:p w14:paraId="05D3A82C" w14:textId="77777777" w:rsidR="00AF22BB" w:rsidRPr="00304312" w:rsidRDefault="00AF22BB" w:rsidP="00304312">
      <w:pPr>
        <w:spacing w:line="360" w:lineRule="auto"/>
        <w:jc w:val="both"/>
        <w:rPr>
          <w:rFonts w:ascii="Arial" w:hAnsi="Arial" w:cs="Arial"/>
          <w:sz w:val="24"/>
          <w:szCs w:val="24"/>
        </w:rPr>
      </w:pPr>
      <w:r w:rsidRPr="00304312">
        <w:rPr>
          <w:rFonts w:ascii="Arial" w:hAnsi="Arial" w:cs="Arial"/>
          <w:sz w:val="24"/>
          <w:szCs w:val="24"/>
        </w:rPr>
        <w:lastRenderedPageBreak/>
        <w:t xml:space="preserve">Each division is managed by experienced professionals and further structured into departments and branch-level units. During my internship in the </w:t>
      </w:r>
      <w:r w:rsidRPr="00304312">
        <w:rPr>
          <w:rFonts w:ascii="Arial" w:hAnsi="Arial" w:cs="Arial"/>
          <w:bCs/>
          <w:sz w:val="24"/>
          <w:szCs w:val="24"/>
        </w:rPr>
        <w:t>Retail Business Division</w:t>
      </w:r>
      <w:r w:rsidRPr="00304312">
        <w:rPr>
          <w:rFonts w:ascii="Arial" w:hAnsi="Arial" w:cs="Arial"/>
          <w:sz w:val="24"/>
          <w:szCs w:val="24"/>
        </w:rPr>
        <w:t>, I worked under the supervision of branch officials and gained practical experience in banking operations and customer service.</w:t>
      </w:r>
    </w:p>
    <w:p w14:paraId="23E740A8" w14:textId="77777777" w:rsidR="00AF22BB" w:rsidRPr="00304312" w:rsidRDefault="00AF22BB" w:rsidP="00304312">
      <w:pPr>
        <w:spacing w:line="360" w:lineRule="auto"/>
        <w:jc w:val="both"/>
        <w:rPr>
          <w:rFonts w:ascii="Arial" w:hAnsi="Arial" w:cs="Arial"/>
          <w:b/>
          <w:sz w:val="24"/>
          <w:szCs w:val="24"/>
        </w:rPr>
      </w:pPr>
      <w:r w:rsidRPr="00304312">
        <w:rPr>
          <w:rFonts w:ascii="Arial" w:hAnsi="Arial" w:cs="Arial"/>
          <w:b/>
          <w:sz w:val="24"/>
          <w:szCs w:val="24"/>
        </w:rPr>
        <w:t>Key Achievements</w:t>
      </w:r>
    </w:p>
    <w:p w14:paraId="79A827FF" w14:textId="77777777" w:rsidR="00AF22BB" w:rsidRPr="00304312" w:rsidRDefault="00AF22BB" w:rsidP="00304312">
      <w:pPr>
        <w:numPr>
          <w:ilvl w:val="0"/>
          <w:numId w:val="4"/>
        </w:numPr>
        <w:spacing w:after="160" w:line="360" w:lineRule="auto"/>
        <w:jc w:val="both"/>
        <w:rPr>
          <w:rFonts w:ascii="Arial" w:hAnsi="Arial" w:cs="Arial"/>
          <w:sz w:val="24"/>
          <w:szCs w:val="24"/>
        </w:rPr>
      </w:pPr>
      <w:r w:rsidRPr="00304312">
        <w:rPr>
          <w:rFonts w:ascii="Arial" w:hAnsi="Arial" w:cs="Arial"/>
          <w:sz w:val="24"/>
          <w:szCs w:val="24"/>
        </w:rPr>
        <w:t>Established as a leading first-generation private bank in Bangladesh</w:t>
      </w:r>
    </w:p>
    <w:p w14:paraId="43135FF7" w14:textId="77777777" w:rsidR="00AF22BB" w:rsidRPr="00304312" w:rsidRDefault="00AF22BB" w:rsidP="00304312">
      <w:pPr>
        <w:numPr>
          <w:ilvl w:val="0"/>
          <w:numId w:val="4"/>
        </w:numPr>
        <w:spacing w:after="160" w:line="360" w:lineRule="auto"/>
        <w:jc w:val="both"/>
        <w:rPr>
          <w:rFonts w:ascii="Arial" w:hAnsi="Arial" w:cs="Arial"/>
          <w:sz w:val="24"/>
          <w:szCs w:val="24"/>
        </w:rPr>
      </w:pPr>
      <w:r w:rsidRPr="00304312">
        <w:rPr>
          <w:rFonts w:ascii="Arial" w:hAnsi="Arial" w:cs="Arial"/>
          <w:sz w:val="24"/>
          <w:szCs w:val="24"/>
        </w:rPr>
        <w:t>Expansion to a wide network of branches and ATMs nationwide</w:t>
      </w:r>
    </w:p>
    <w:p w14:paraId="59556A29" w14:textId="77777777" w:rsidR="00AF22BB" w:rsidRPr="00304312" w:rsidRDefault="00AF22BB" w:rsidP="00304312">
      <w:pPr>
        <w:numPr>
          <w:ilvl w:val="0"/>
          <w:numId w:val="4"/>
        </w:numPr>
        <w:spacing w:after="160" w:line="360" w:lineRule="auto"/>
        <w:jc w:val="both"/>
        <w:rPr>
          <w:rFonts w:ascii="Arial" w:hAnsi="Arial" w:cs="Arial"/>
          <w:sz w:val="24"/>
          <w:szCs w:val="24"/>
        </w:rPr>
      </w:pPr>
      <w:r w:rsidRPr="00304312">
        <w:rPr>
          <w:rFonts w:ascii="Arial" w:hAnsi="Arial" w:cs="Arial"/>
          <w:sz w:val="24"/>
          <w:szCs w:val="24"/>
        </w:rPr>
        <w:t>Introduction of modern digital banking platforms</w:t>
      </w:r>
    </w:p>
    <w:p w14:paraId="3CD68228" w14:textId="77777777" w:rsidR="000D7032" w:rsidRPr="00304312" w:rsidRDefault="00AF22BB" w:rsidP="00304312">
      <w:pPr>
        <w:numPr>
          <w:ilvl w:val="0"/>
          <w:numId w:val="4"/>
        </w:numPr>
        <w:spacing w:after="160" w:line="360" w:lineRule="auto"/>
        <w:jc w:val="both"/>
        <w:rPr>
          <w:rFonts w:ascii="Arial" w:hAnsi="Arial" w:cs="Arial"/>
          <w:sz w:val="24"/>
          <w:szCs w:val="24"/>
        </w:rPr>
      </w:pPr>
      <w:r w:rsidRPr="00304312">
        <w:rPr>
          <w:rFonts w:ascii="Arial" w:hAnsi="Arial" w:cs="Arial"/>
          <w:sz w:val="24"/>
          <w:szCs w:val="24"/>
        </w:rPr>
        <w:t>Recognition for strong financial performance and customer service quality</w:t>
      </w:r>
      <w:bookmarkStart w:id="26" w:name="_Toc227494403"/>
    </w:p>
    <w:p w14:paraId="0C4C1B84" w14:textId="77777777" w:rsidR="000D7032" w:rsidRPr="00304312" w:rsidRDefault="000D7032" w:rsidP="00304312">
      <w:pPr>
        <w:pStyle w:val="Heading2"/>
        <w:spacing w:line="360" w:lineRule="auto"/>
        <w:jc w:val="both"/>
        <w:rPr>
          <w:rFonts w:ascii="Arial" w:hAnsi="Arial" w:cs="Arial"/>
          <w:b/>
          <w:bCs/>
          <w:color w:val="000000" w:themeColor="text1"/>
          <w:sz w:val="24"/>
          <w:szCs w:val="24"/>
        </w:rPr>
      </w:pPr>
    </w:p>
    <w:p w14:paraId="5EC84867" w14:textId="77777777" w:rsidR="003A037F" w:rsidRPr="00304312" w:rsidRDefault="00396138" w:rsidP="00304312">
      <w:pPr>
        <w:pStyle w:val="Heading2"/>
        <w:spacing w:line="360" w:lineRule="auto"/>
        <w:jc w:val="both"/>
        <w:rPr>
          <w:rFonts w:ascii="Arial" w:hAnsi="Arial" w:cs="Arial"/>
          <w:b/>
          <w:bCs/>
          <w:color w:val="000000" w:themeColor="text1"/>
          <w:sz w:val="24"/>
          <w:szCs w:val="24"/>
        </w:rPr>
      </w:pPr>
      <w:bookmarkStart w:id="27" w:name="_Toc235185343"/>
      <w:r w:rsidRPr="00304312">
        <w:rPr>
          <w:rFonts w:ascii="Arial" w:hAnsi="Arial" w:cs="Arial"/>
          <w:b/>
          <w:bCs/>
          <w:color w:val="000000" w:themeColor="text1"/>
          <w:sz w:val="24"/>
          <w:szCs w:val="24"/>
        </w:rPr>
        <w:t>2.1.3</w:t>
      </w:r>
      <w:r w:rsidR="00AF22BB" w:rsidRPr="00304312">
        <w:rPr>
          <w:rFonts w:ascii="Arial" w:hAnsi="Arial" w:cs="Arial"/>
          <w:b/>
          <w:bCs/>
          <w:color w:val="000000" w:themeColor="text1"/>
          <w:sz w:val="24"/>
          <w:szCs w:val="24"/>
        </w:rPr>
        <w:t xml:space="preserve"> </w:t>
      </w:r>
      <w:r w:rsidRPr="00304312">
        <w:rPr>
          <w:rFonts w:ascii="Arial" w:hAnsi="Arial" w:cs="Arial"/>
          <w:b/>
          <w:bCs/>
          <w:color w:val="000000" w:themeColor="text1"/>
          <w:sz w:val="24"/>
          <w:szCs w:val="24"/>
        </w:rPr>
        <w:t>UCB’s Operations/Activities:</w:t>
      </w:r>
      <w:bookmarkEnd w:id="27"/>
    </w:p>
    <w:p w14:paraId="448E9320" w14:textId="77777777" w:rsidR="00DC6A9F" w:rsidRPr="00304312" w:rsidRDefault="005077CC" w:rsidP="00304312">
      <w:pPr>
        <w:pStyle w:val="ListParagraph"/>
        <w:numPr>
          <w:ilvl w:val="0"/>
          <w:numId w:val="6"/>
        </w:numPr>
        <w:spacing w:line="360" w:lineRule="auto"/>
        <w:jc w:val="both"/>
        <w:rPr>
          <w:rFonts w:ascii="Arial" w:hAnsi="Arial" w:cs="Arial"/>
          <w:sz w:val="24"/>
          <w:szCs w:val="24"/>
        </w:rPr>
      </w:pPr>
      <w:r w:rsidRPr="00304312">
        <w:rPr>
          <w:rFonts w:ascii="Arial" w:hAnsi="Arial" w:cs="Arial"/>
          <w:sz w:val="24"/>
          <w:szCs w:val="24"/>
        </w:rPr>
        <w:t xml:space="preserve">UCB Investment Limited: A 100% owned, award-winning merchant bank (Best Investment Bank in Bangladesh 2024) specializing in bond structuring, M&amp;A, and corporate advisory. </w:t>
      </w:r>
    </w:p>
    <w:p w14:paraId="2CAF0832" w14:textId="77777777" w:rsidR="00DC6A9F" w:rsidRPr="00304312" w:rsidRDefault="005077CC" w:rsidP="00304312">
      <w:pPr>
        <w:pStyle w:val="ListParagraph"/>
        <w:numPr>
          <w:ilvl w:val="0"/>
          <w:numId w:val="6"/>
        </w:numPr>
        <w:spacing w:line="360" w:lineRule="auto"/>
        <w:jc w:val="both"/>
        <w:rPr>
          <w:rFonts w:ascii="Arial" w:hAnsi="Arial" w:cs="Arial"/>
          <w:sz w:val="24"/>
          <w:szCs w:val="24"/>
        </w:rPr>
      </w:pPr>
      <w:r w:rsidRPr="00304312">
        <w:rPr>
          <w:rFonts w:ascii="Arial" w:hAnsi="Arial" w:cs="Arial"/>
          <w:sz w:val="24"/>
          <w:szCs w:val="24"/>
        </w:rPr>
        <w:t xml:space="preserve">UCB Fintech Company Limited (upay): A 99.99% owned Digital Financial Service (DFS) brand offering mobile wallets, co-branded prepaid cards, and safe digital transactions. </w:t>
      </w:r>
    </w:p>
    <w:p w14:paraId="51DA2A46" w14:textId="77777777" w:rsidR="00DC6A9F" w:rsidRPr="00304312" w:rsidRDefault="005077CC" w:rsidP="00304312">
      <w:pPr>
        <w:pStyle w:val="ListParagraph"/>
        <w:numPr>
          <w:ilvl w:val="0"/>
          <w:numId w:val="6"/>
        </w:numPr>
        <w:spacing w:line="360" w:lineRule="auto"/>
        <w:jc w:val="both"/>
        <w:rPr>
          <w:rFonts w:ascii="Arial" w:hAnsi="Arial" w:cs="Arial"/>
          <w:sz w:val="24"/>
          <w:szCs w:val="24"/>
        </w:rPr>
      </w:pPr>
      <w:r w:rsidRPr="00304312">
        <w:rPr>
          <w:rFonts w:ascii="Arial" w:hAnsi="Arial" w:cs="Arial"/>
          <w:sz w:val="24"/>
          <w:szCs w:val="24"/>
        </w:rPr>
        <w:t xml:space="preserve">UCB Stock Brokerage Limited: Providing specialized capital market services and trading infrastructure. </w:t>
      </w:r>
    </w:p>
    <w:p w14:paraId="39949D8A" w14:textId="77777777" w:rsidR="00DC6A9F" w:rsidRPr="00304312" w:rsidRDefault="005077CC" w:rsidP="00304312">
      <w:pPr>
        <w:pStyle w:val="ListParagraph"/>
        <w:numPr>
          <w:ilvl w:val="0"/>
          <w:numId w:val="6"/>
        </w:numPr>
        <w:spacing w:line="360" w:lineRule="auto"/>
        <w:jc w:val="both"/>
        <w:rPr>
          <w:rFonts w:ascii="Arial" w:hAnsi="Arial" w:cs="Arial"/>
          <w:sz w:val="24"/>
          <w:szCs w:val="24"/>
        </w:rPr>
      </w:pPr>
      <w:r w:rsidRPr="00304312">
        <w:rPr>
          <w:rFonts w:ascii="Arial" w:hAnsi="Arial" w:cs="Arial"/>
          <w:sz w:val="24"/>
          <w:szCs w:val="24"/>
        </w:rPr>
        <w:t xml:space="preserve">UCB Asset Management Limited: Focusing on wealth management and investment funds. </w:t>
      </w:r>
    </w:p>
    <w:p w14:paraId="156C965F" w14:textId="77777777" w:rsidR="000D7032" w:rsidRPr="00304312" w:rsidRDefault="005077CC" w:rsidP="00304312">
      <w:pPr>
        <w:pStyle w:val="ListParagraph"/>
        <w:numPr>
          <w:ilvl w:val="0"/>
          <w:numId w:val="6"/>
        </w:numPr>
        <w:spacing w:line="360" w:lineRule="auto"/>
        <w:jc w:val="both"/>
        <w:rPr>
          <w:rFonts w:ascii="Arial" w:hAnsi="Arial" w:cs="Arial"/>
          <w:sz w:val="24"/>
          <w:szCs w:val="24"/>
        </w:rPr>
      </w:pPr>
      <w:r w:rsidRPr="00304312">
        <w:rPr>
          <w:rFonts w:ascii="Arial" w:hAnsi="Arial" w:cs="Arial"/>
          <w:sz w:val="24"/>
          <w:szCs w:val="24"/>
        </w:rPr>
        <w:t>UCB Exchange (SG) PTE. Ltd.: The group’s international arm in Singapore, facilitati</w:t>
      </w:r>
      <w:r w:rsidR="00E6367D" w:rsidRPr="00304312">
        <w:rPr>
          <w:rFonts w:ascii="Arial" w:hAnsi="Arial" w:cs="Arial"/>
          <w:sz w:val="24"/>
          <w:szCs w:val="24"/>
        </w:rPr>
        <w:t>ng cross-border financial needs.</w:t>
      </w:r>
    </w:p>
    <w:p w14:paraId="01D168D2" w14:textId="77777777" w:rsidR="00AF22BB" w:rsidRPr="00304312" w:rsidRDefault="00AF22BB" w:rsidP="00304312">
      <w:pPr>
        <w:pStyle w:val="Heading2"/>
        <w:spacing w:line="360" w:lineRule="auto"/>
        <w:jc w:val="both"/>
        <w:rPr>
          <w:rFonts w:ascii="Arial" w:hAnsi="Arial" w:cs="Arial"/>
          <w:b/>
          <w:bCs/>
          <w:color w:val="000000" w:themeColor="text1"/>
          <w:sz w:val="24"/>
          <w:szCs w:val="24"/>
        </w:rPr>
      </w:pPr>
      <w:bookmarkStart w:id="28" w:name="_Toc235185344"/>
      <w:r w:rsidRPr="00304312">
        <w:rPr>
          <w:rFonts w:ascii="Arial" w:hAnsi="Arial" w:cs="Arial"/>
          <w:b/>
          <w:bCs/>
          <w:color w:val="000000" w:themeColor="text1"/>
          <w:sz w:val="24"/>
          <w:szCs w:val="24"/>
        </w:rPr>
        <w:t>Department Overview</w:t>
      </w:r>
      <w:bookmarkEnd w:id="26"/>
      <w:bookmarkEnd w:id="28"/>
    </w:p>
    <w:p w14:paraId="59AEFD81" w14:textId="77777777" w:rsidR="00321334" w:rsidRPr="00304312" w:rsidRDefault="00AF22BB" w:rsidP="00304312">
      <w:pPr>
        <w:spacing w:line="360" w:lineRule="auto"/>
        <w:jc w:val="both"/>
        <w:rPr>
          <w:rFonts w:ascii="Arial" w:hAnsi="Arial" w:cs="Arial"/>
          <w:sz w:val="24"/>
          <w:szCs w:val="24"/>
        </w:rPr>
      </w:pPr>
      <w:r w:rsidRPr="00304312">
        <w:rPr>
          <w:rFonts w:ascii="Arial" w:hAnsi="Arial" w:cs="Arial"/>
          <w:sz w:val="24"/>
          <w:szCs w:val="24"/>
        </w:rPr>
        <w:t xml:space="preserve">During my internship at United Commercial Bank PLC, I was assigned to the </w:t>
      </w:r>
      <w:r w:rsidRPr="00304312">
        <w:rPr>
          <w:rFonts w:ascii="Arial" w:hAnsi="Arial" w:cs="Arial"/>
          <w:bCs/>
          <w:sz w:val="24"/>
          <w:szCs w:val="24"/>
        </w:rPr>
        <w:t>Retail Business Division, specifically the Card Section</w:t>
      </w:r>
      <w:r w:rsidRPr="00304312">
        <w:rPr>
          <w:rFonts w:ascii="Arial" w:hAnsi="Arial" w:cs="Arial"/>
          <w:sz w:val="24"/>
          <w:szCs w:val="24"/>
        </w:rPr>
        <w:t xml:space="preserve">. This department focuses on providing card-related banking services to individual customers, including debit and credit card </w:t>
      </w:r>
      <w:r w:rsidRPr="00304312">
        <w:rPr>
          <w:rFonts w:ascii="Arial" w:hAnsi="Arial" w:cs="Arial"/>
          <w:sz w:val="24"/>
          <w:szCs w:val="24"/>
        </w:rPr>
        <w:lastRenderedPageBreak/>
        <w:t>facilities. It plays an important role in enhancing customer convenience and p</w:t>
      </w:r>
      <w:r w:rsidR="006D44F2" w:rsidRPr="00304312">
        <w:rPr>
          <w:rFonts w:ascii="Arial" w:hAnsi="Arial" w:cs="Arial"/>
          <w:sz w:val="24"/>
          <w:szCs w:val="24"/>
        </w:rPr>
        <w:t>romoting cashless transactions.</w:t>
      </w:r>
    </w:p>
    <w:p w14:paraId="29402711" w14:textId="77777777" w:rsidR="00321334" w:rsidRPr="00304312" w:rsidRDefault="00321334" w:rsidP="00304312">
      <w:pPr>
        <w:spacing w:line="360" w:lineRule="auto"/>
        <w:jc w:val="both"/>
        <w:rPr>
          <w:rFonts w:ascii="Arial" w:hAnsi="Arial" w:cs="Arial"/>
          <w:b/>
          <w:bCs/>
          <w:sz w:val="24"/>
          <w:szCs w:val="24"/>
        </w:rPr>
      </w:pPr>
    </w:p>
    <w:p w14:paraId="1D27828E" w14:textId="77777777" w:rsidR="00396138" w:rsidRPr="00304312" w:rsidRDefault="00AF22BB" w:rsidP="00304312">
      <w:pPr>
        <w:spacing w:line="360" w:lineRule="auto"/>
        <w:jc w:val="both"/>
        <w:rPr>
          <w:rFonts w:ascii="Arial" w:hAnsi="Arial" w:cs="Arial"/>
          <w:sz w:val="24"/>
          <w:szCs w:val="24"/>
        </w:rPr>
      </w:pPr>
      <w:r w:rsidRPr="00304312">
        <w:rPr>
          <w:rFonts w:ascii="Arial" w:hAnsi="Arial" w:cs="Arial"/>
          <w:b/>
          <w:bCs/>
          <w:sz w:val="24"/>
          <w:szCs w:val="24"/>
        </w:rPr>
        <w:t>Role within the Overall Company Structure</w:t>
      </w:r>
    </w:p>
    <w:p w14:paraId="0FC85117" w14:textId="77777777" w:rsidR="003A037F" w:rsidRPr="00304312" w:rsidRDefault="00AF22BB" w:rsidP="00304312">
      <w:pPr>
        <w:spacing w:line="360" w:lineRule="auto"/>
        <w:jc w:val="both"/>
        <w:rPr>
          <w:rFonts w:ascii="Arial" w:hAnsi="Arial" w:cs="Arial"/>
          <w:sz w:val="24"/>
          <w:szCs w:val="24"/>
        </w:rPr>
      </w:pPr>
      <w:r w:rsidRPr="00304312">
        <w:rPr>
          <w:rFonts w:ascii="Arial" w:hAnsi="Arial" w:cs="Arial"/>
          <w:sz w:val="24"/>
          <w:szCs w:val="24"/>
        </w:rPr>
        <w:t xml:space="preserve">The Retail Business Division is one of the core customer-focused divisions of the bank. It operates under the broader banking structure alongside divisions such as Corporate Banking, SME Banking, Operations, and Human Resources. Within this division, the Card Section plays a significant role in expanding the bank’s retail services by offering modern payment solutions. It supports the bank’s objective of digital transformation by encouraging customers to use cards for daily financial transactions. This department also works closely with other units such as Operations (for processing) and IT (for system support) </w:t>
      </w:r>
      <w:r w:rsidR="001D300D" w:rsidRPr="00304312">
        <w:rPr>
          <w:rFonts w:ascii="Arial" w:hAnsi="Arial" w:cs="Arial"/>
          <w:sz w:val="24"/>
          <w:szCs w:val="24"/>
        </w:rPr>
        <w:t>to ensure smooth card services.</w:t>
      </w:r>
    </w:p>
    <w:p w14:paraId="12DB881F" w14:textId="77777777" w:rsidR="003A037F" w:rsidRPr="00304312" w:rsidRDefault="003A037F" w:rsidP="00304312">
      <w:pPr>
        <w:spacing w:line="360" w:lineRule="auto"/>
        <w:jc w:val="both"/>
        <w:rPr>
          <w:rFonts w:ascii="Arial" w:hAnsi="Arial" w:cs="Arial"/>
          <w:b/>
          <w:bCs/>
          <w:sz w:val="24"/>
          <w:szCs w:val="24"/>
        </w:rPr>
      </w:pPr>
    </w:p>
    <w:p w14:paraId="0B01B98C" w14:textId="77777777" w:rsidR="00AF22BB" w:rsidRPr="00304312" w:rsidRDefault="00AF22BB" w:rsidP="00304312">
      <w:pPr>
        <w:spacing w:line="360" w:lineRule="auto"/>
        <w:jc w:val="both"/>
        <w:rPr>
          <w:rFonts w:ascii="Arial" w:hAnsi="Arial" w:cs="Arial"/>
          <w:sz w:val="24"/>
          <w:szCs w:val="24"/>
        </w:rPr>
      </w:pPr>
      <w:r w:rsidRPr="00304312">
        <w:rPr>
          <w:rFonts w:ascii="Arial" w:hAnsi="Arial" w:cs="Arial"/>
          <w:b/>
          <w:bCs/>
          <w:sz w:val="24"/>
          <w:szCs w:val="24"/>
        </w:rPr>
        <w:t>Key Functions and Responsibilities of the Department</w:t>
      </w:r>
    </w:p>
    <w:p w14:paraId="5C37F0BF" w14:textId="77777777" w:rsidR="00AF22BB" w:rsidRPr="00304312" w:rsidRDefault="00AF22BB" w:rsidP="00304312">
      <w:pPr>
        <w:spacing w:line="360" w:lineRule="auto"/>
        <w:jc w:val="both"/>
        <w:rPr>
          <w:rFonts w:ascii="Arial" w:hAnsi="Arial" w:cs="Arial"/>
          <w:sz w:val="24"/>
          <w:szCs w:val="24"/>
        </w:rPr>
      </w:pPr>
      <w:r w:rsidRPr="00304312">
        <w:rPr>
          <w:rFonts w:ascii="Arial" w:hAnsi="Arial" w:cs="Arial"/>
          <w:sz w:val="24"/>
          <w:szCs w:val="24"/>
        </w:rPr>
        <w:t>The Card Section is responsible for managing all activities related to debit and credit cards. Its key functions include:</w:t>
      </w:r>
    </w:p>
    <w:p w14:paraId="691BB4C3" w14:textId="77777777" w:rsidR="00AF22BB" w:rsidRPr="00304312" w:rsidRDefault="00AF22BB" w:rsidP="00304312">
      <w:pPr>
        <w:numPr>
          <w:ilvl w:val="0"/>
          <w:numId w:val="5"/>
        </w:numPr>
        <w:spacing w:after="160" w:line="360" w:lineRule="auto"/>
        <w:jc w:val="both"/>
        <w:rPr>
          <w:rFonts w:ascii="Arial" w:hAnsi="Arial" w:cs="Arial"/>
          <w:sz w:val="24"/>
          <w:szCs w:val="24"/>
        </w:rPr>
      </w:pPr>
      <w:r w:rsidRPr="00304312">
        <w:rPr>
          <w:rFonts w:ascii="Arial" w:hAnsi="Arial" w:cs="Arial"/>
          <w:b/>
          <w:bCs/>
          <w:sz w:val="24"/>
          <w:szCs w:val="24"/>
        </w:rPr>
        <w:t>Card Issuance:</w:t>
      </w:r>
      <w:r w:rsidRPr="00304312">
        <w:rPr>
          <w:rFonts w:ascii="Arial" w:hAnsi="Arial" w:cs="Arial"/>
          <w:sz w:val="24"/>
          <w:szCs w:val="24"/>
        </w:rPr>
        <w:t xml:space="preserve"> Processing applications for new debit and credit cards </w:t>
      </w:r>
    </w:p>
    <w:p w14:paraId="66F293D3" w14:textId="77777777" w:rsidR="00AF22BB" w:rsidRPr="00304312" w:rsidRDefault="00AF22BB" w:rsidP="00304312">
      <w:pPr>
        <w:numPr>
          <w:ilvl w:val="0"/>
          <w:numId w:val="5"/>
        </w:numPr>
        <w:spacing w:after="160" w:line="360" w:lineRule="auto"/>
        <w:jc w:val="both"/>
        <w:rPr>
          <w:rFonts w:ascii="Arial" w:hAnsi="Arial" w:cs="Arial"/>
          <w:sz w:val="24"/>
          <w:szCs w:val="24"/>
        </w:rPr>
      </w:pPr>
      <w:r w:rsidRPr="00304312">
        <w:rPr>
          <w:rFonts w:ascii="Arial" w:hAnsi="Arial" w:cs="Arial"/>
          <w:b/>
          <w:bCs/>
          <w:sz w:val="24"/>
          <w:szCs w:val="24"/>
        </w:rPr>
        <w:t>Card Activation and Delivery:</w:t>
      </w:r>
      <w:r w:rsidRPr="00304312">
        <w:rPr>
          <w:rFonts w:ascii="Arial" w:hAnsi="Arial" w:cs="Arial"/>
          <w:sz w:val="24"/>
          <w:szCs w:val="24"/>
        </w:rPr>
        <w:t xml:space="preserve"> Ensuring cards are properly activated and delivered to customers </w:t>
      </w:r>
    </w:p>
    <w:p w14:paraId="031DF094" w14:textId="77777777" w:rsidR="00AF22BB" w:rsidRPr="00304312" w:rsidRDefault="00AF22BB" w:rsidP="00304312">
      <w:pPr>
        <w:numPr>
          <w:ilvl w:val="0"/>
          <w:numId w:val="5"/>
        </w:numPr>
        <w:spacing w:after="160" w:line="360" w:lineRule="auto"/>
        <w:jc w:val="both"/>
        <w:rPr>
          <w:rFonts w:ascii="Arial" w:hAnsi="Arial" w:cs="Arial"/>
          <w:sz w:val="24"/>
          <w:szCs w:val="24"/>
        </w:rPr>
      </w:pPr>
      <w:r w:rsidRPr="00304312">
        <w:rPr>
          <w:rFonts w:ascii="Arial" w:hAnsi="Arial" w:cs="Arial"/>
          <w:b/>
          <w:bCs/>
          <w:sz w:val="24"/>
          <w:szCs w:val="24"/>
        </w:rPr>
        <w:t>Customer Support:</w:t>
      </w:r>
      <w:r w:rsidRPr="00304312">
        <w:rPr>
          <w:rFonts w:ascii="Arial" w:hAnsi="Arial" w:cs="Arial"/>
          <w:sz w:val="24"/>
          <w:szCs w:val="24"/>
        </w:rPr>
        <w:t xml:space="preserve"> Handling customer queries, complaints, and service requests related to cards </w:t>
      </w:r>
    </w:p>
    <w:p w14:paraId="2EA318F6" w14:textId="77777777" w:rsidR="00AF22BB" w:rsidRPr="00304312" w:rsidRDefault="00AF22BB" w:rsidP="00304312">
      <w:pPr>
        <w:numPr>
          <w:ilvl w:val="0"/>
          <w:numId w:val="5"/>
        </w:numPr>
        <w:spacing w:after="160" w:line="360" w:lineRule="auto"/>
        <w:jc w:val="both"/>
        <w:rPr>
          <w:rFonts w:ascii="Arial" w:hAnsi="Arial" w:cs="Arial"/>
          <w:sz w:val="24"/>
          <w:szCs w:val="24"/>
        </w:rPr>
      </w:pPr>
      <w:r w:rsidRPr="00304312">
        <w:rPr>
          <w:rFonts w:ascii="Arial" w:hAnsi="Arial" w:cs="Arial"/>
          <w:b/>
          <w:bCs/>
          <w:sz w:val="24"/>
          <w:szCs w:val="24"/>
        </w:rPr>
        <w:t>Card Maintenance:</w:t>
      </w:r>
      <w:r w:rsidRPr="00304312">
        <w:rPr>
          <w:rFonts w:ascii="Arial" w:hAnsi="Arial" w:cs="Arial"/>
          <w:sz w:val="24"/>
          <w:szCs w:val="24"/>
        </w:rPr>
        <w:t xml:space="preserve"> Updating customer information and managing card renewals or replacements </w:t>
      </w:r>
    </w:p>
    <w:p w14:paraId="42015BE1" w14:textId="77777777" w:rsidR="00AF22BB" w:rsidRPr="00304312" w:rsidRDefault="00AF22BB" w:rsidP="00304312">
      <w:pPr>
        <w:numPr>
          <w:ilvl w:val="0"/>
          <w:numId w:val="5"/>
        </w:numPr>
        <w:spacing w:after="160" w:line="360" w:lineRule="auto"/>
        <w:jc w:val="both"/>
        <w:rPr>
          <w:rFonts w:ascii="Arial" w:hAnsi="Arial" w:cs="Arial"/>
          <w:sz w:val="24"/>
          <w:szCs w:val="24"/>
        </w:rPr>
      </w:pPr>
      <w:r w:rsidRPr="00304312">
        <w:rPr>
          <w:rFonts w:ascii="Arial" w:hAnsi="Arial" w:cs="Arial"/>
          <w:b/>
          <w:bCs/>
          <w:sz w:val="24"/>
          <w:szCs w:val="24"/>
        </w:rPr>
        <w:t>Dispute Handling:</w:t>
      </w:r>
      <w:r w:rsidRPr="00304312">
        <w:rPr>
          <w:rFonts w:ascii="Arial" w:hAnsi="Arial" w:cs="Arial"/>
          <w:sz w:val="24"/>
          <w:szCs w:val="24"/>
        </w:rPr>
        <w:t xml:space="preserve"> Supporting the resolution of transaction disputes and unauthorized activities </w:t>
      </w:r>
    </w:p>
    <w:p w14:paraId="492E8E4B" w14:textId="77777777" w:rsidR="00AF22BB" w:rsidRPr="00304312" w:rsidRDefault="00AF22BB" w:rsidP="00304312">
      <w:pPr>
        <w:numPr>
          <w:ilvl w:val="0"/>
          <w:numId w:val="5"/>
        </w:numPr>
        <w:spacing w:after="160" w:line="360" w:lineRule="auto"/>
        <w:jc w:val="both"/>
        <w:rPr>
          <w:rFonts w:ascii="Arial" w:hAnsi="Arial" w:cs="Arial"/>
          <w:sz w:val="24"/>
          <w:szCs w:val="24"/>
        </w:rPr>
      </w:pPr>
      <w:r w:rsidRPr="00304312">
        <w:rPr>
          <w:rFonts w:ascii="Arial" w:hAnsi="Arial" w:cs="Arial"/>
          <w:b/>
          <w:bCs/>
          <w:sz w:val="24"/>
          <w:szCs w:val="24"/>
        </w:rPr>
        <w:lastRenderedPageBreak/>
        <w:t>Promotion of Card Services:</w:t>
      </w:r>
      <w:r w:rsidRPr="00304312">
        <w:rPr>
          <w:rFonts w:ascii="Arial" w:hAnsi="Arial" w:cs="Arial"/>
          <w:sz w:val="24"/>
          <w:szCs w:val="24"/>
        </w:rPr>
        <w:t xml:space="preserve"> Encouraging customers to use card-based payment systems </w:t>
      </w:r>
    </w:p>
    <w:p w14:paraId="1A15BEFF" w14:textId="77777777" w:rsidR="001D300D" w:rsidRPr="00304312" w:rsidRDefault="00AF22BB" w:rsidP="00304312">
      <w:pPr>
        <w:spacing w:line="360" w:lineRule="auto"/>
        <w:jc w:val="both"/>
        <w:rPr>
          <w:rFonts w:ascii="Arial" w:hAnsi="Arial" w:cs="Arial"/>
          <w:sz w:val="24"/>
          <w:szCs w:val="24"/>
        </w:rPr>
      </w:pPr>
      <w:r w:rsidRPr="00304312">
        <w:rPr>
          <w:rFonts w:ascii="Arial" w:hAnsi="Arial" w:cs="Arial"/>
          <w:sz w:val="24"/>
          <w:szCs w:val="24"/>
        </w:rPr>
        <w:t>Through my involvement in this department, I gained practical exposure to how card services are managed and how customer interactions are handled in a professional banking environment.</w:t>
      </w:r>
    </w:p>
    <w:p w14:paraId="4F4CF7C1" w14:textId="77777777" w:rsidR="00394B54" w:rsidRPr="00304312" w:rsidRDefault="00396138" w:rsidP="00304312">
      <w:pPr>
        <w:spacing w:line="360" w:lineRule="auto"/>
        <w:jc w:val="both"/>
        <w:rPr>
          <w:rFonts w:ascii="Arial" w:hAnsi="Arial" w:cs="Arial"/>
          <w:sz w:val="24"/>
          <w:szCs w:val="24"/>
        </w:rPr>
      </w:pPr>
      <w:r w:rsidRPr="00304312">
        <w:rPr>
          <w:rFonts w:ascii="Arial" w:hAnsi="Arial" w:cs="Arial"/>
          <w:b/>
          <w:bCs/>
          <w:sz w:val="24"/>
          <w:szCs w:val="24"/>
        </w:rPr>
        <w:t>2.1.4 SWOT Analysis of UCB</w:t>
      </w:r>
    </w:p>
    <w:p w14:paraId="571C8D2E" w14:textId="683C7EC9" w:rsidR="00D02254" w:rsidRPr="00304312" w:rsidRDefault="00D02254" w:rsidP="00304312">
      <w:pPr>
        <w:spacing w:line="360" w:lineRule="auto"/>
        <w:jc w:val="both"/>
        <w:rPr>
          <w:rFonts w:ascii="Arial" w:hAnsi="Arial" w:cs="Arial"/>
          <w:sz w:val="24"/>
          <w:szCs w:val="24"/>
        </w:rPr>
      </w:pPr>
      <w:r w:rsidRPr="00304312">
        <w:rPr>
          <w:rFonts w:ascii="Arial" w:hAnsi="Arial" w:cs="Arial"/>
          <w:sz w:val="24"/>
          <w:szCs w:val="24"/>
        </w:rPr>
        <w:t xml:space="preserve">United Commercial Bank has already been in operation for 43 years, which means that this bank must have tasted many flavors of success as well as failure in their business journey. Therefore, it can be said that this bank must be having more strengths and opportunities than weaknesses and threats. The opportunities are plenty because this bank plays a very important role in the marketplace. SWOT analysis is an essential exercise for any company because without this no business strategy can be made. </w:t>
      </w:r>
    </w:p>
    <w:p w14:paraId="0D33AD7F" w14:textId="04950933" w:rsidR="00F3343C" w:rsidRPr="00304312" w:rsidRDefault="00D02254" w:rsidP="00304312">
      <w:pPr>
        <w:spacing w:line="360" w:lineRule="auto"/>
        <w:jc w:val="both"/>
        <w:rPr>
          <w:rFonts w:ascii="Arial" w:hAnsi="Arial" w:cs="Arial"/>
          <w:sz w:val="24"/>
          <w:szCs w:val="24"/>
        </w:rPr>
      </w:pPr>
      <w:r w:rsidRPr="00304312">
        <w:rPr>
          <w:rFonts w:ascii="Arial" w:hAnsi="Arial" w:cs="Arial"/>
          <w:sz w:val="24"/>
          <w:szCs w:val="24"/>
        </w:rPr>
        <w:t>In short, SWOT stands for “Strengths, Wea</w:t>
      </w:r>
      <w:r w:rsidR="00AB1459" w:rsidRPr="00304312">
        <w:rPr>
          <w:rFonts w:ascii="Arial" w:hAnsi="Arial" w:cs="Arial"/>
          <w:sz w:val="24"/>
          <w:szCs w:val="24"/>
        </w:rPr>
        <w:t xml:space="preserve">knesses, Opportunities, </w:t>
      </w:r>
      <w:r w:rsidRPr="00304312">
        <w:rPr>
          <w:rFonts w:ascii="Arial" w:hAnsi="Arial" w:cs="Arial"/>
          <w:sz w:val="24"/>
          <w:szCs w:val="24"/>
        </w:rPr>
        <w:t>Threats”. Strengths are characteristics coming from inside the business that will enhance the company’s goals. Weaknesses are negative characteristics which are also inside the business. Opportunities and threats are characteristics coming from the external environment, such as changes in the market, technological advances, or competition. Opportunities are characteristics that will greatly enhance the company if seized properly. Threats are characteristics that can prevent the operations of a company and should always be on guard against.</w:t>
      </w:r>
    </w:p>
    <w:p w14:paraId="5EDBC4E7" w14:textId="21D6F7F2" w:rsidR="009935BD" w:rsidRPr="00304312" w:rsidRDefault="00567BB3" w:rsidP="00304312">
      <w:pPr>
        <w:spacing w:line="360" w:lineRule="auto"/>
        <w:jc w:val="both"/>
        <w:rPr>
          <w:rFonts w:ascii="Arial" w:hAnsi="Arial" w:cs="Arial"/>
          <w:b/>
          <w:bCs/>
          <w:sz w:val="24"/>
          <w:szCs w:val="24"/>
        </w:rPr>
      </w:pPr>
      <w:r w:rsidRPr="00304312">
        <w:rPr>
          <w:rFonts w:ascii="Arial" w:hAnsi="Arial" w:cs="Arial"/>
          <w:b/>
          <w:bCs/>
          <w:sz w:val="24"/>
          <w:szCs w:val="24"/>
        </w:rPr>
        <w:t>Strengths:</w:t>
      </w:r>
    </w:p>
    <w:p w14:paraId="6EF86BB3" w14:textId="77777777" w:rsidR="00072773" w:rsidRPr="00304312" w:rsidRDefault="00072773" w:rsidP="00304312">
      <w:pPr>
        <w:pStyle w:val="ListParagraph"/>
        <w:numPr>
          <w:ilvl w:val="0"/>
          <w:numId w:val="46"/>
        </w:numPr>
        <w:spacing w:line="360" w:lineRule="auto"/>
        <w:jc w:val="both"/>
        <w:rPr>
          <w:rFonts w:ascii="Arial" w:hAnsi="Arial" w:cs="Arial"/>
          <w:sz w:val="24"/>
          <w:szCs w:val="24"/>
        </w:rPr>
      </w:pPr>
      <w:r w:rsidRPr="00304312">
        <w:rPr>
          <w:rFonts w:ascii="Arial" w:hAnsi="Arial" w:cs="Arial"/>
          <w:sz w:val="24"/>
          <w:szCs w:val="24"/>
        </w:rPr>
        <w:t xml:space="preserve">UCB is among the pioneering private banks in the country having high reputation in the banking sector of Bangladesh. </w:t>
      </w:r>
    </w:p>
    <w:p w14:paraId="3B413D57" w14:textId="77777777" w:rsidR="00072773" w:rsidRPr="00304312" w:rsidRDefault="00072773" w:rsidP="00304312">
      <w:pPr>
        <w:pStyle w:val="ListParagraph"/>
        <w:numPr>
          <w:ilvl w:val="0"/>
          <w:numId w:val="46"/>
        </w:numPr>
        <w:spacing w:line="360" w:lineRule="auto"/>
        <w:jc w:val="both"/>
        <w:rPr>
          <w:rFonts w:ascii="Arial" w:hAnsi="Arial" w:cs="Arial"/>
          <w:sz w:val="24"/>
          <w:szCs w:val="24"/>
        </w:rPr>
      </w:pPr>
      <w:r w:rsidRPr="00304312">
        <w:rPr>
          <w:rFonts w:ascii="Arial" w:hAnsi="Arial" w:cs="Arial"/>
          <w:sz w:val="24"/>
          <w:szCs w:val="24"/>
        </w:rPr>
        <w:t xml:space="preserve">UCB encourages an interactive corporate culture as well as idea freedom and development between executives and workers. </w:t>
      </w:r>
    </w:p>
    <w:p w14:paraId="7F90168A" w14:textId="77777777" w:rsidR="00072773" w:rsidRPr="00304312" w:rsidRDefault="00072773" w:rsidP="00304312">
      <w:pPr>
        <w:pStyle w:val="ListParagraph"/>
        <w:numPr>
          <w:ilvl w:val="0"/>
          <w:numId w:val="46"/>
        </w:numPr>
        <w:spacing w:line="360" w:lineRule="auto"/>
        <w:jc w:val="both"/>
        <w:rPr>
          <w:rFonts w:ascii="Arial" w:hAnsi="Arial" w:cs="Arial"/>
          <w:sz w:val="24"/>
          <w:szCs w:val="24"/>
        </w:rPr>
      </w:pPr>
      <w:r w:rsidRPr="00304312">
        <w:rPr>
          <w:rFonts w:ascii="Arial" w:hAnsi="Arial" w:cs="Arial"/>
          <w:sz w:val="24"/>
          <w:szCs w:val="24"/>
        </w:rPr>
        <w:t xml:space="preserve">UCB enjoys a good reputation of offerings quality services to its customers. There are large numbers of branches available strategically all over the country for convenience of the customers. </w:t>
      </w:r>
    </w:p>
    <w:p w14:paraId="660DEDA5" w14:textId="77777777" w:rsidR="00072773" w:rsidRPr="00304312" w:rsidRDefault="00072773" w:rsidP="00304312">
      <w:pPr>
        <w:pStyle w:val="ListParagraph"/>
        <w:numPr>
          <w:ilvl w:val="0"/>
          <w:numId w:val="46"/>
        </w:numPr>
        <w:spacing w:line="360" w:lineRule="auto"/>
        <w:jc w:val="both"/>
        <w:rPr>
          <w:rFonts w:ascii="Arial" w:hAnsi="Arial" w:cs="Arial"/>
          <w:sz w:val="24"/>
          <w:szCs w:val="24"/>
        </w:rPr>
      </w:pPr>
      <w:r w:rsidRPr="00304312">
        <w:rPr>
          <w:rFonts w:ascii="Arial" w:hAnsi="Arial" w:cs="Arial"/>
          <w:sz w:val="24"/>
          <w:szCs w:val="24"/>
        </w:rPr>
        <w:lastRenderedPageBreak/>
        <w:t xml:space="preserve">Maintaining a modernized workplace environment equipped with modern facilities. </w:t>
      </w:r>
    </w:p>
    <w:p w14:paraId="48126040" w14:textId="77777777" w:rsidR="00072773" w:rsidRPr="00304312" w:rsidRDefault="00072773" w:rsidP="00304312">
      <w:pPr>
        <w:pStyle w:val="ListParagraph"/>
        <w:numPr>
          <w:ilvl w:val="0"/>
          <w:numId w:val="46"/>
        </w:numPr>
        <w:spacing w:line="360" w:lineRule="auto"/>
        <w:jc w:val="both"/>
        <w:rPr>
          <w:rFonts w:ascii="Arial" w:hAnsi="Arial" w:cs="Arial"/>
          <w:sz w:val="24"/>
          <w:szCs w:val="24"/>
        </w:rPr>
      </w:pPr>
      <w:r w:rsidRPr="00304312">
        <w:rPr>
          <w:rFonts w:ascii="Arial" w:hAnsi="Arial" w:cs="Arial"/>
          <w:sz w:val="24"/>
          <w:szCs w:val="24"/>
        </w:rPr>
        <w:t>Fostering a good relation with Bangladesh Bank through the years.</w:t>
      </w:r>
    </w:p>
    <w:p w14:paraId="780A9095" w14:textId="0DF1950A" w:rsidR="0049596E" w:rsidRPr="00304312" w:rsidRDefault="00072773" w:rsidP="00304312">
      <w:pPr>
        <w:pStyle w:val="ListParagraph"/>
        <w:numPr>
          <w:ilvl w:val="0"/>
          <w:numId w:val="46"/>
        </w:numPr>
        <w:spacing w:line="360" w:lineRule="auto"/>
        <w:jc w:val="both"/>
        <w:rPr>
          <w:rFonts w:ascii="Arial" w:hAnsi="Arial" w:cs="Arial"/>
          <w:sz w:val="24"/>
          <w:szCs w:val="24"/>
        </w:rPr>
      </w:pPr>
      <w:r w:rsidRPr="00304312">
        <w:rPr>
          <w:rFonts w:ascii="Arial" w:hAnsi="Arial" w:cs="Arial"/>
          <w:sz w:val="24"/>
          <w:szCs w:val="24"/>
        </w:rPr>
        <w:t>The introduction of Agent Banking which is a type of banking facility provided in remote villages making easier and more accessible.</w:t>
      </w:r>
    </w:p>
    <w:p w14:paraId="301DB6B3" w14:textId="77777777" w:rsidR="009935BD" w:rsidRPr="00304312" w:rsidRDefault="009935BD" w:rsidP="00304312">
      <w:pPr>
        <w:spacing w:line="360" w:lineRule="auto"/>
        <w:jc w:val="both"/>
        <w:rPr>
          <w:rFonts w:ascii="Arial" w:hAnsi="Arial" w:cs="Arial"/>
          <w:b/>
          <w:bCs/>
          <w:sz w:val="24"/>
          <w:szCs w:val="24"/>
        </w:rPr>
      </w:pPr>
    </w:p>
    <w:p w14:paraId="7EF6B043" w14:textId="77777777" w:rsidR="00567BB3" w:rsidRPr="00304312" w:rsidRDefault="00567BB3" w:rsidP="00304312">
      <w:pPr>
        <w:spacing w:line="360" w:lineRule="auto"/>
        <w:jc w:val="both"/>
        <w:rPr>
          <w:rFonts w:ascii="Arial" w:hAnsi="Arial" w:cs="Arial"/>
          <w:b/>
          <w:bCs/>
          <w:sz w:val="24"/>
          <w:szCs w:val="24"/>
        </w:rPr>
      </w:pPr>
      <w:r w:rsidRPr="00304312">
        <w:rPr>
          <w:rFonts w:ascii="Arial" w:hAnsi="Arial" w:cs="Arial"/>
          <w:b/>
          <w:bCs/>
          <w:sz w:val="24"/>
          <w:szCs w:val="24"/>
        </w:rPr>
        <w:t>Weaknesses:</w:t>
      </w:r>
    </w:p>
    <w:p w14:paraId="37084DB8" w14:textId="77777777" w:rsidR="00AD1DA3" w:rsidRPr="00304312" w:rsidRDefault="00072773" w:rsidP="00304312">
      <w:pPr>
        <w:pStyle w:val="ListParagraph"/>
        <w:numPr>
          <w:ilvl w:val="0"/>
          <w:numId w:val="47"/>
        </w:numPr>
        <w:spacing w:line="360" w:lineRule="auto"/>
        <w:jc w:val="both"/>
        <w:rPr>
          <w:rFonts w:ascii="Arial" w:hAnsi="Arial" w:cs="Arial"/>
          <w:sz w:val="24"/>
          <w:szCs w:val="24"/>
        </w:rPr>
      </w:pPr>
      <w:r w:rsidRPr="00304312">
        <w:rPr>
          <w:rFonts w:ascii="Arial" w:hAnsi="Arial" w:cs="Arial"/>
          <w:sz w:val="24"/>
          <w:szCs w:val="24"/>
        </w:rPr>
        <w:t xml:space="preserve">Although the bank provides </w:t>
      </w:r>
      <w:r w:rsidR="00AD1DA3" w:rsidRPr="00304312">
        <w:rPr>
          <w:rFonts w:ascii="Arial" w:hAnsi="Arial" w:cs="Arial"/>
          <w:sz w:val="24"/>
          <w:szCs w:val="24"/>
        </w:rPr>
        <w:t xml:space="preserve">much better quality compared to other private banks in the area of Bangladesh, it could not match Multinational banks such as HSBC or Standard Chartered Bank. </w:t>
      </w:r>
    </w:p>
    <w:p w14:paraId="3ED4CEE5" w14:textId="77777777" w:rsidR="00AD1DA3" w:rsidRPr="00304312" w:rsidRDefault="00AD1DA3" w:rsidP="00304312">
      <w:pPr>
        <w:pStyle w:val="ListParagraph"/>
        <w:numPr>
          <w:ilvl w:val="0"/>
          <w:numId w:val="47"/>
        </w:numPr>
        <w:spacing w:line="360" w:lineRule="auto"/>
        <w:jc w:val="both"/>
        <w:rPr>
          <w:rFonts w:ascii="Arial" w:hAnsi="Arial" w:cs="Arial"/>
          <w:sz w:val="24"/>
          <w:szCs w:val="24"/>
        </w:rPr>
      </w:pPr>
      <w:r w:rsidRPr="00304312">
        <w:rPr>
          <w:rFonts w:ascii="Arial" w:hAnsi="Arial" w:cs="Arial"/>
          <w:sz w:val="24"/>
          <w:szCs w:val="24"/>
        </w:rPr>
        <w:t xml:space="preserve">The marketing department is comparison to foreign banks is very weak. </w:t>
      </w:r>
    </w:p>
    <w:p w14:paraId="20A14BDB" w14:textId="77777777" w:rsidR="00AD1DA3" w:rsidRPr="00304312" w:rsidRDefault="00AD1DA3" w:rsidP="00304312">
      <w:pPr>
        <w:pStyle w:val="ListParagraph"/>
        <w:numPr>
          <w:ilvl w:val="0"/>
          <w:numId w:val="47"/>
        </w:numPr>
        <w:spacing w:line="360" w:lineRule="auto"/>
        <w:jc w:val="both"/>
        <w:rPr>
          <w:rFonts w:ascii="Arial" w:hAnsi="Arial" w:cs="Arial"/>
          <w:sz w:val="24"/>
          <w:szCs w:val="24"/>
        </w:rPr>
      </w:pPr>
      <w:r w:rsidRPr="00304312">
        <w:rPr>
          <w:rFonts w:ascii="Arial" w:hAnsi="Arial" w:cs="Arial"/>
          <w:sz w:val="24"/>
          <w:szCs w:val="24"/>
        </w:rPr>
        <w:t xml:space="preserve">UCB earns its money through interest; therefore, it is liable to interest rate charges. </w:t>
      </w:r>
    </w:p>
    <w:p w14:paraId="0654B1B2" w14:textId="77777777" w:rsidR="00AD1DA3" w:rsidRPr="00304312" w:rsidRDefault="00AD1DA3" w:rsidP="00304312">
      <w:pPr>
        <w:pStyle w:val="ListParagraph"/>
        <w:numPr>
          <w:ilvl w:val="0"/>
          <w:numId w:val="47"/>
        </w:numPr>
        <w:spacing w:line="360" w:lineRule="auto"/>
        <w:jc w:val="both"/>
        <w:rPr>
          <w:rFonts w:ascii="Arial" w:hAnsi="Arial" w:cs="Arial"/>
          <w:sz w:val="24"/>
          <w:szCs w:val="24"/>
        </w:rPr>
      </w:pPr>
      <w:r w:rsidRPr="00304312">
        <w:rPr>
          <w:rFonts w:ascii="Arial" w:hAnsi="Arial" w:cs="Arial"/>
          <w:sz w:val="24"/>
          <w:szCs w:val="24"/>
        </w:rPr>
        <w:t xml:space="preserve">Jobs diversification in UCB is less compared to foreign banks. </w:t>
      </w:r>
    </w:p>
    <w:p w14:paraId="31DE95F9" w14:textId="7A31BBF9" w:rsidR="00AD1DA3" w:rsidRPr="00304312" w:rsidRDefault="00AD1DA3" w:rsidP="00304312">
      <w:pPr>
        <w:pStyle w:val="ListParagraph"/>
        <w:numPr>
          <w:ilvl w:val="0"/>
          <w:numId w:val="47"/>
        </w:numPr>
        <w:spacing w:line="360" w:lineRule="auto"/>
        <w:jc w:val="both"/>
        <w:rPr>
          <w:rFonts w:ascii="Arial" w:hAnsi="Arial" w:cs="Arial"/>
          <w:sz w:val="24"/>
          <w:szCs w:val="24"/>
        </w:rPr>
      </w:pPr>
      <w:r w:rsidRPr="00304312">
        <w:rPr>
          <w:rFonts w:ascii="Arial" w:hAnsi="Arial" w:cs="Arial"/>
          <w:sz w:val="24"/>
          <w:szCs w:val="24"/>
        </w:rPr>
        <w:t>Modern technology and system updating can help in improving efficiency.</w:t>
      </w:r>
    </w:p>
    <w:p w14:paraId="0998F4E7" w14:textId="05CCD88B" w:rsidR="005845BA" w:rsidRPr="00304312" w:rsidRDefault="00567BB3" w:rsidP="00304312">
      <w:pPr>
        <w:spacing w:line="360" w:lineRule="auto"/>
        <w:jc w:val="both"/>
        <w:rPr>
          <w:rFonts w:ascii="Arial" w:hAnsi="Arial" w:cs="Arial"/>
          <w:b/>
          <w:bCs/>
          <w:sz w:val="24"/>
          <w:szCs w:val="24"/>
        </w:rPr>
      </w:pPr>
      <w:r w:rsidRPr="00304312">
        <w:rPr>
          <w:rFonts w:ascii="Arial" w:hAnsi="Arial" w:cs="Arial"/>
          <w:b/>
          <w:bCs/>
          <w:sz w:val="24"/>
          <w:szCs w:val="24"/>
        </w:rPr>
        <w:t>Opportunities:</w:t>
      </w:r>
    </w:p>
    <w:p w14:paraId="7DAA1A97" w14:textId="77777777" w:rsidR="00954E76" w:rsidRPr="00304312" w:rsidRDefault="00AD1DA3" w:rsidP="00304312">
      <w:pPr>
        <w:pStyle w:val="ListParagraph"/>
        <w:numPr>
          <w:ilvl w:val="0"/>
          <w:numId w:val="48"/>
        </w:numPr>
        <w:spacing w:line="360" w:lineRule="auto"/>
        <w:jc w:val="both"/>
        <w:rPr>
          <w:rFonts w:ascii="Arial" w:hAnsi="Arial" w:cs="Arial"/>
          <w:sz w:val="24"/>
          <w:szCs w:val="24"/>
        </w:rPr>
      </w:pPr>
      <w:r w:rsidRPr="00304312">
        <w:rPr>
          <w:rFonts w:ascii="Arial" w:hAnsi="Arial" w:cs="Arial"/>
          <w:sz w:val="24"/>
          <w:szCs w:val="24"/>
        </w:rPr>
        <w:t xml:space="preserve">Due to the better economic conditions UCBL </w:t>
      </w:r>
      <w:r w:rsidR="00954E76" w:rsidRPr="00304312">
        <w:rPr>
          <w:rFonts w:ascii="Arial" w:hAnsi="Arial" w:cs="Arial"/>
          <w:sz w:val="24"/>
          <w:szCs w:val="24"/>
        </w:rPr>
        <w:t>income growth increase</w:t>
      </w:r>
      <w:r w:rsidRPr="00304312">
        <w:rPr>
          <w:rFonts w:ascii="Arial" w:hAnsi="Arial" w:cs="Arial"/>
          <w:sz w:val="24"/>
          <w:szCs w:val="24"/>
        </w:rPr>
        <w:t xml:space="preserve">. </w:t>
      </w:r>
    </w:p>
    <w:p w14:paraId="67001442" w14:textId="77777777" w:rsidR="00954E76" w:rsidRPr="00304312" w:rsidRDefault="00954E76" w:rsidP="00304312">
      <w:pPr>
        <w:pStyle w:val="ListParagraph"/>
        <w:numPr>
          <w:ilvl w:val="0"/>
          <w:numId w:val="48"/>
        </w:numPr>
        <w:spacing w:line="360" w:lineRule="auto"/>
        <w:jc w:val="both"/>
        <w:rPr>
          <w:rFonts w:ascii="Arial" w:hAnsi="Arial" w:cs="Arial"/>
          <w:sz w:val="24"/>
          <w:szCs w:val="24"/>
        </w:rPr>
      </w:pPr>
      <w:r w:rsidRPr="00304312">
        <w:rPr>
          <w:rFonts w:ascii="Arial" w:hAnsi="Arial" w:cs="Arial"/>
          <w:sz w:val="24"/>
          <w:szCs w:val="24"/>
        </w:rPr>
        <w:t xml:space="preserve">UCB could try to grow in the rural areas by using Agent Banking, which it started last year. </w:t>
      </w:r>
    </w:p>
    <w:p w14:paraId="322FF3F7" w14:textId="77777777" w:rsidR="00954E76" w:rsidRPr="00304312" w:rsidRDefault="00954E76" w:rsidP="00304312">
      <w:pPr>
        <w:pStyle w:val="ListParagraph"/>
        <w:numPr>
          <w:ilvl w:val="0"/>
          <w:numId w:val="48"/>
        </w:numPr>
        <w:spacing w:line="360" w:lineRule="auto"/>
        <w:jc w:val="both"/>
        <w:rPr>
          <w:rFonts w:ascii="Arial" w:hAnsi="Arial" w:cs="Arial"/>
          <w:sz w:val="24"/>
          <w:szCs w:val="24"/>
        </w:rPr>
      </w:pPr>
      <w:r w:rsidRPr="00304312">
        <w:rPr>
          <w:rFonts w:ascii="Arial" w:hAnsi="Arial" w:cs="Arial"/>
          <w:sz w:val="24"/>
          <w:szCs w:val="24"/>
        </w:rPr>
        <w:t xml:space="preserve">Improving recruitment strategy to hire more efficient employees for the junior and middle-level jobs. </w:t>
      </w:r>
    </w:p>
    <w:p w14:paraId="7BA26329" w14:textId="77777777" w:rsidR="00954E76" w:rsidRPr="00304312" w:rsidRDefault="00954E76" w:rsidP="00304312">
      <w:pPr>
        <w:pStyle w:val="ListParagraph"/>
        <w:numPr>
          <w:ilvl w:val="0"/>
          <w:numId w:val="48"/>
        </w:numPr>
        <w:spacing w:line="360" w:lineRule="auto"/>
        <w:jc w:val="both"/>
        <w:rPr>
          <w:rFonts w:ascii="Arial" w:hAnsi="Arial" w:cs="Arial"/>
          <w:sz w:val="24"/>
          <w:szCs w:val="24"/>
        </w:rPr>
      </w:pPr>
      <w:r w:rsidRPr="00304312">
        <w:rPr>
          <w:rFonts w:ascii="Arial" w:hAnsi="Arial" w:cs="Arial"/>
          <w:sz w:val="24"/>
          <w:szCs w:val="24"/>
        </w:rPr>
        <w:t xml:space="preserve">Since UCB is such a big bank, it could grow its portfolio, reducing business risks at the same time. </w:t>
      </w:r>
    </w:p>
    <w:p w14:paraId="18F1D5A9" w14:textId="77777777" w:rsidR="00954E76" w:rsidRPr="00304312" w:rsidRDefault="00954E76" w:rsidP="00304312">
      <w:pPr>
        <w:pStyle w:val="ListParagraph"/>
        <w:numPr>
          <w:ilvl w:val="0"/>
          <w:numId w:val="48"/>
        </w:numPr>
        <w:spacing w:line="360" w:lineRule="auto"/>
        <w:jc w:val="both"/>
        <w:rPr>
          <w:rFonts w:ascii="Arial" w:hAnsi="Arial" w:cs="Arial"/>
          <w:sz w:val="24"/>
          <w:szCs w:val="24"/>
        </w:rPr>
      </w:pPr>
      <w:r w:rsidRPr="00304312">
        <w:rPr>
          <w:rFonts w:ascii="Arial" w:hAnsi="Arial" w:cs="Arial"/>
          <w:sz w:val="24"/>
          <w:szCs w:val="24"/>
        </w:rPr>
        <w:t xml:space="preserve">The bank needs to consider investing in other products and services. </w:t>
      </w:r>
    </w:p>
    <w:p w14:paraId="6789171D" w14:textId="109E865F" w:rsidR="00AD1DA3" w:rsidRPr="00304312" w:rsidRDefault="00954E76" w:rsidP="00304312">
      <w:pPr>
        <w:pStyle w:val="ListParagraph"/>
        <w:numPr>
          <w:ilvl w:val="0"/>
          <w:numId w:val="48"/>
        </w:numPr>
        <w:spacing w:line="360" w:lineRule="auto"/>
        <w:jc w:val="both"/>
        <w:rPr>
          <w:rFonts w:ascii="Arial" w:hAnsi="Arial" w:cs="Arial"/>
          <w:sz w:val="24"/>
          <w:szCs w:val="24"/>
        </w:rPr>
      </w:pPr>
      <w:r w:rsidRPr="00304312">
        <w:rPr>
          <w:rFonts w:ascii="Arial" w:hAnsi="Arial" w:cs="Arial"/>
          <w:sz w:val="24"/>
          <w:szCs w:val="24"/>
        </w:rPr>
        <w:t>UCB has good opportunities in the development of retail banking and consumer finances due to the growing middle class in Bangladesh.</w:t>
      </w:r>
    </w:p>
    <w:p w14:paraId="4BF7F7F1" w14:textId="77777777" w:rsidR="005845BA" w:rsidRPr="00304312" w:rsidRDefault="005845BA" w:rsidP="00304312">
      <w:pPr>
        <w:spacing w:line="360" w:lineRule="auto"/>
        <w:jc w:val="both"/>
        <w:rPr>
          <w:rFonts w:ascii="Arial" w:hAnsi="Arial" w:cs="Arial"/>
          <w:b/>
          <w:bCs/>
          <w:sz w:val="24"/>
          <w:szCs w:val="24"/>
        </w:rPr>
      </w:pPr>
    </w:p>
    <w:p w14:paraId="02EFB0F8" w14:textId="77777777" w:rsidR="00567BB3" w:rsidRPr="00304312" w:rsidRDefault="00567BB3" w:rsidP="00304312">
      <w:pPr>
        <w:spacing w:line="360" w:lineRule="auto"/>
        <w:jc w:val="both"/>
        <w:rPr>
          <w:rFonts w:ascii="Arial" w:hAnsi="Arial" w:cs="Arial"/>
          <w:b/>
          <w:bCs/>
          <w:sz w:val="24"/>
          <w:szCs w:val="24"/>
        </w:rPr>
      </w:pPr>
      <w:r w:rsidRPr="00304312">
        <w:rPr>
          <w:rFonts w:ascii="Arial" w:hAnsi="Arial" w:cs="Arial"/>
          <w:b/>
          <w:bCs/>
          <w:sz w:val="24"/>
          <w:szCs w:val="24"/>
        </w:rPr>
        <w:t xml:space="preserve">Threats: </w:t>
      </w:r>
    </w:p>
    <w:p w14:paraId="0FA0F7D7" w14:textId="77777777" w:rsidR="00D87321" w:rsidRPr="00304312" w:rsidRDefault="00954E76" w:rsidP="00304312">
      <w:pPr>
        <w:pStyle w:val="ListParagraph"/>
        <w:numPr>
          <w:ilvl w:val="0"/>
          <w:numId w:val="49"/>
        </w:numPr>
        <w:spacing w:line="360" w:lineRule="auto"/>
        <w:jc w:val="both"/>
        <w:rPr>
          <w:rFonts w:ascii="Arial" w:hAnsi="Arial" w:cs="Arial"/>
          <w:sz w:val="24"/>
          <w:szCs w:val="24"/>
        </w:rPr>
      </w:pPr>
      <w:r w:rsidRPr="00304312">
        <w:rPr>
          <w:rFonts w:ascii="Arial" w:hAnsi="Arial" w:cs="Arial"/>
          <w:sz w:val="24"/>
          <w:szCs w:val="24"/>
        </w:rPr>
        <w:lastRenderedPageBreak/>
        <w:t>UCB must be cautious regarding the</w:t>
      </w:r>
      <w:r w:rsidR="000458C6" w:rsidRPr="00304312">
        <w:rPr>
          <w:rFonts w:ascii="Arial" w:hAnsi="Arial" w:cs="Arial"/>
          <w:sz w:val="24"/>
          <w:szCs w:val="24"/>
        </w:rPr>
        <w:t xml:space="preserve"> dangers of defaults in each and every term of the loan process and steps should be taken to reduce them in order to maintain the financial market. </w:t>
      </w:r>
    </w:p>
    <w:p w14:paraId="0C32BB5D" w14:textId="77777777" w:rsidR="00D87321" w:rsidRPr="00304312" w:rsidRDefault="000458C6" w:rsidP="00304312">
      <w:pPr>
        <w:pStyle w:val="ListParagraph"/>
        <w:numPr>
          <w:ilvl w:val="0"/>
          <w:numId w:val="49"/>
        </w:numPr>
        <w:spacing w:line="360" w:lineRule="auto"/>
        <w:jc w:val="both"/>
        <w:rPr>
          <w:rFonts w:ascii="Arial" w:hAnsi="Arial" w:cs="Arial"/>
          <w:sz w:val="24"/>
          <w:szCs w:val="24"/>
        </w:rPr>
      </w:pPr>
      <w:r w:rsidRPr="00304312">
        <w:rPr>
          <w:rFonts w:ascii="Arial" w:hAnsi="Arial" w:cs="Arial"/>
          <w:sz w:val="24"/>
          <w:szCs w:val="24"/>
        </w:rPr>
        <w:t xml:space="preserve">Some of the restrictions and rules of Bangladesh Bank hinder the </w:t>
      </w:r>
      <w:r w:rsidR="00D87321" w:rsidRPr="00304312">
        <w:rPr>
          <w:rFonts w:ascii="Arial" w:hAnsi="Arial" w:cs="Arial"/>
          <w:sz w:val="24"/>
          <w:szCs w:val="24"/>
        </w:rPr>
        <w:t xml:space="preserve">growth of the bank and even discourage investors. </w:t>
      </w:r>
    </w:p>
    <w:p w14:paraId="730B1AD5" w14:textId="77777777" w:rsidR="00D87321" w:rsidRPr="00304312" w:rsidRDefault="00D87321" w:rsidP="00304312">
      <w:pPr>
        <w:pStyle w:val="ListParagraph"/>
        <w:numPr>
          <w:ilvl w:val="0"/>
          <w:numId w:val="49"/>
        </w:numPr>
        <w:spacing w:line="360" w:lineRule="auto"/>
        <w:jc w:val="both"/>
        <w:rPr>
          <w:rFonts w:ascii="Arial" w:hAnsi="Arial" w:cs="Arial"/>
          <w:sz w:val="24"/>
          <w:szCs w:val="24"/>
        </w:rPr>
      </w:pPr>
      <w:r w:rsidRPr="00304312">
        <w:rPr>
          <w:rFonts w:ascii="Arial" w:hAnsi="Arial" w:cs="Arial"/>
          <w:sz w:val="24"/>
          <w:szCs w:val="24"/>
        </w:rPr>
        <w:t xml:space="preserve">The younger banks display great aggression and take high risks which become very competitive for UCB. </w:t>
      </w:r>
    </w:p>
    <w:p w14:paraId="0D20FE44" w14:textId="77777777" w:rsidR="00D87321" w:rsidRPr="00304312" w:rsidRDefault="00D87321" w:rsidP="00304312">
      <w:pPr>
        <w:pStyle w:val="ListParagraph"/>
        <w:numPr>
          <w:ilvl w:val="0"/>
          <w:numId w:val="49"/>
        </w:numPr>
        <w:spacing w:line="360" w:lineRule="auto"/>
        <w:jc w:val="both"/>
        <w:rPr>
          <w:rFonts w:ascii="Arial" w:hAnsi="Arial" w:cs="Arial"/>
          <w:sz w:val="24"/>
          <w:szCs w:val="24"/>
        </w:rPr>
      </w:pPr>
      <w:r w:rsidRPr="00304312">
        <w:rPr>
          <w:rFonts w:ascii="Arial" w:hAnsi="Arial" w:cs="Arial"/>
          <w:sz w:val="24"/>
          <w:szCs w:val="24"/>
        </w:rPr>
        <w:t>The younger banks also banks also spend a lot on their marketing campaigns; however, UCB does not, making them lose some good clients and investors.</w:t>
      </w:r>
    </w:p>
    <w:p w14:paraId="3A098769" w14:textId="45C739FD" w:rsidR="00954E76" w:rsidRPr="00304312" w:rsidRDefault="00D87321" w:rsidP="00304312">
      <w:pPr>
        <w:pStyle w:val="ListParagraph"/>
        <w:numPr>
          <w:ilvl w:val="0"/>
          <w:numId w:val="49"/>
        </w:numPr>
        <w:spacing w:line="360" w:lineRule="auto"/>
        <w:jc w:val="both"/>
        <w:rPr>
          <w:rFonts w:ascii="Arial" w:hAnsi="Arial" w:cs="Arial"/>
          <w:sz w:val="24"/>
          <w:szCs w:val="24"/>
        </w:rPr>
      </w:pPr>
      <w:r w:rsidRPr="00304312">
        <w:rPr>
          <w:rFonts w:ascii="Arial" w:hAnsi="Arial" w:cs="Arial"/>
          <w:sz w:val="24"/>
          <w:szCs w:val="24"/>
        </w:rPr>
        <w:t xml:space="preserve"> The growing danger of cyberattacks is also a risk for UCB.</w:t>
      </w:r>
    </w:p>
    <w:p w14:paraId="265F1C5B" w14:textId="3F47CECC" w:rsidR="00CA076A" w:rsidRPr="00304312" w:rsidRDefault="00CA076A" w:rsidP="00304312">
      <w:pPr>
        <w:spacing w:line="360" w:lineRule="auto"/>
        <w:jc w:val="both"/>
        <w:rPr>
          <w:rFonts w:ascii="Arial" w:hAnsi="Arial" w:cs="Arial"/>
          <w:noProof/>
          <w:sz w:val="24"/>
          <w:szCs w:val="24"/>
          <w:lang w:bidi="bn-BD"/>
        </w:rPr>
      </w:pPr>
    </w:p>
    <w:p w14:paraId="69974F34" w14:textId="3719465F" w:rsidR="006B478A" w:rsidRPr="00304312" w:rsidRDefault="006B478A" w:rsidP="00304312">
      <w:pPr>
        <w:spacing w:line="360" w:lineRule="auto"/>
        <w:jc w:val="both"/>
        <w:rPr>
          <w:rFonts w:ascii="Arial" w:hAnsi="Arial" w:cs="Arial"/>
          <w:b/>
          <w:bCs/>
          <w:noProof/>
          <w:sz w:val="24"/>
          <w:szCs w:val="24"/>
          <w:lang w:bidi="bn-BD"/>
        </w:rPr>
      </w:pPr>
      <w:r w:rsidRPr="00304312">
        <w:rPr>
          <w:rFonts w:ascii="Arial" w:hAnsi="Arial" w:cs="Arial"/>
          <w:noProof/>
          <w:sz w:val="24"/>
          <w:szCs w:val="24"/>
          <w:lang w:bidi="bn-BD"/>
        </w:rPr>
        <w:t>.</w:t>
      </w:r>
      <w:r w:rsidR="00C33753" w:rsidRPr="00304312">
        <w:rPr>
          <w:rFonts w:ascii="Arial" w:hAnsi="Arial" w:cs="Arial"/>
          <w:b/>
          <w:bCs/>
          <w:noProof/>
          <w:sz w:val="24"/>
          <w:szCs w:val="24"/>
          <w:lang w:bidi="bn-BD"/>
        </w:rPr>
        <w:t>SWOT Analysis:</w:t>
      </w:r>
    </w:p>
    <w:p w14:paraId="5FAD8BEB" w14:textId="7BF26F85" w:rsidR="00C33753" w:rsidRPr="00304312" w:rsidRDefault="00C33753" w:rsidP="00304312">
      <w:pPr>
        <w:spacing w:line="360" w:lineRule="auto"/>
        <w:jc w:val="both"/>
        <w:rPr>
          <w:rFonts w:ascii="Arial" w:hAnsi="Arial" w:cs="Arial"/>
          <w:noProof/>
          <w:sz w:val="24"/>
          <w:szCs w:val="24"/>
          <w:lang w:bidi="bn-BD"/>
        </w:rPr>
      </w:pPr>
      <w:r w:rsidRPr="00304312">
        <w:rPr>
          <w:rFonts w:ascii="Arial" w:hAnsi="Arial" w:cs="Arial"/>
          <w:noProof/>
          <w:sz w:val="24"/>
          <w:szCs w:val="24"/>
          <w:lang w:bidi="bn-BD"/>
        </w:rPr>
        <w:t>Here is the pictural figure of SWOT analysis of UCB;</w:t>
      </w:r>
    </w:p>
    <w:p w14:paraId="6FB492B5" w14:textId="1B84ED0F" w:rsidR="00377BC3" w:rsidRDefault="001C0882" w:rsidP="00107DFB">
      <w:pPr>
        <w:rPr>
          <w:rFonts w:ascii="Times New Roman" w:hAnsi="Times New Roman"/>
          <w:noProof/>
          <w:sz w:val="24"/>
          <w:szCs w:val="24"/>
          <w:lang w:bidi="bn-BD"/>
        </w:rPr>
      </w:pPr>
      <w:r>
        <w:rPr>
          <w:rFonts w:ascii="Times New Roman" w:hAnsi="Times New Roman"/>
          <w:noProof/>
          <w:sz w:val="24"/>
          <w:szCs w:val="24"/>
          <w:lang w:bidi="bn-BD"/>
        </w:rPr>
        <w:lastRenderedPageBreak/>
        <w:drawing>
          <wp:inline distT="0" distB="0" distL="0" distR="0" wp14:anchorId="455356F4" wp14:editId="68D7AE1B">
            <wp:extent cx="6105525" cy="8162925"/>
            <wp:effectExtent l="0" t="0" r="0"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7D6D17F8" w14:textId="77777777" w:rsidR="00567BB3" w:rsidRPr="0032787D" w:rsidRDefault="00567BB3" w:rsidP="0032787D">
      <w:pPr>
        <w:spacing w:line="360" w:lineRule="auto"/>
        <w:jc w:val="both"/>
        <w:rPr>
          <w:rFonts w:ascii="Arial" w:hAnsi="Arial" w:cs="Arial"/>
          <w:b/>
          <w:bCs/>
          <w:sz w:val="24"/>
          <w:szCs w:val="24"/>
        </w:rPr>
      </w:pPr>
      <w:r w:rsidRPr="0032787D">
        <w:rPr>
          <w:rFonts w:ascii="Arial" w:hAnsi="Arial" w:cs="Arial"/>
          <w:b/>
          <w:bCs/>
          <w:sz w:val="24"/>
          <w:szCs w:val="24"/>
        </w:rPr>
        <w:lastRenderedPageBreak/>
        <w:t>2.2 Industry Analysis:</w:t>
      </w:r>
    </w:p>
    <w:p w14:paraId="5D3D8CCA" w14:textId="77777777" w:rsidR="00567BB3" w:rsidRPr="0032787D" w:rsidRDefault="000D7032" w:rsidP="0032787D">
      <w:pPr>
        <w:spacing w:line="360" w:lineRule="auto"/>
        <w:jc w:val="both"/>
        <w:rPr>
          <w:rFonts w:ascii="Arial" w:hAnsi="Arial" w:cs="Arial"/>
          <w:b/>
          <w:bCs/>
          <w:sz w:val="24"/>
          <w:szCs w:val="24"/>
        </w:rPr>
      </w:pPr>
      <w:r w:rsidRPr="0032787D">
        <w:rPr>
          <w:rFonts w:ascii="Arial" w:hAnsi="Arial" w:cs="Arial"/>
          <w:b/>
          <w:bCs/>
          <w:sz w:val="24"/>
          <w:szCs w:val="24"/>
        </w:rPr>
        <w:t>2.2.1 Specification of Industry</w:t>
      </w:r>
    </w:p>
    <w:p w14:paraId="1D4EF96D" w14:textId="77777777" w:rsidR="000D7032" w:rsidRPr="0032787D" w:rsidRDefault="000D7032" w:rsidP="0032787D">
      <w:pPr>
        <w:spacing w:line="360" w:lineRule="auto"/>
        <w:jc w:val="both"/>
        <w:rPr>
          <w:rFonts w:ascii="Arial" w:hAnsi="Arial" w:cs="Arial"/>
          <w:b/>
          <w:bCs/>
          <w:sz w:val="24"/>
          <w:szCs w:val="24"/>
          <w:u w:val="single"/>
        </w:rPr>
      </w:pPr>
      <w:r w:rsidRPr="0032787D">
        <w:rPr>
          <w:rFonts w:ascii="Arial" w:hAnsi="Arial" w:cs="Arial"/>
          <w:b/>
          <w:bCs/>
          <w:sz w:val="24"/>
          <w:szCs w:val="24"/>
          <w:u w:val="single"/>
        </w:rPr>
        <w:t>Introduction of women banking in Bangladesh:</w:t>
      </w:r>
    </w:p>
    <w:p w14:paraId="79C38E7B" w14:textId="77777777" w:rsidR="00884245" w:rsidRPr="0032787D" w:rsidRDefault="000D7032" w:rsidP="0032787D">
      <w:pPr>
        <w:shd w:val="clear" w:color="auto" w:fill="FFFFFF"/>
        <w:spacing w:before="240" w:after="0" w:line="360" w:lineRule="auto"/>
        <w:jc w:val="both"/>
        <w:rPr>
          <w:rFonts w:ascii="Arial" w:eastAsia="Times New Roman" w:hAnsi="Arial" w:cs="Arial"/>
          <w:sz w:val="24"/>
          <w:szCs w:val="24"/>
        </w:rPr>
      </w:pPr>
      <w:r w:rsidRPr="0032787D">
        <w:rPr>
          <w:rFonts w:ascii="Arial" w:hAnsi="Arial" w:cs="Arial"/>
          <w:sz w:val="24"/>
          <w:szCs w:val="24"/>
        </w:rPr>
        <w:t>Women's Banking Services is a concept related to the services de</w:t>
      </w:r>
      <w:r w:rsidR="00884245" w:rsidRPr="0032787D">
        <w:rPr>
          <w:rFonts w:ascii="Arial" w:hAnsi="Arial" w:cs="Arial"/>
          <w:sz w:val="24"/>
          <w:szCs w:val="24"/>
        </w:rPr>
        <w:t xml:space="preserve">signed for women of </w:t>
      </w:r>
      <w:r w:rsidR="00620A34" w:rsidRPr="0032787D">
        <w:rPr>
          <w:rFonts w:ascii="Arial" w:hAnsi="Arial" w:cs="Arial"/>
          <w:sz w:val="24"/>
          <w:szCs w:val="24"/>
        </w:rPr>
        <w:t xml:space="preserve">Bangladesh </w:t>
      </w:r>
      <w:r w:rsidRPr="0032787D">
        <w:rPr>
          <w:rFonts w:ascii="Arial" w:hAnsi="Arial" w:cs="Arial"/>
          <w:sz w:val="24"/>
          <w:szCs w:val="24"/>
        </w:rPr>
        <w:t>to fulfil</w:t>
      </w:r>
      <w:r w:rsidR="00620A34" w:rsidRPr="0032787D">
        <w:rPr>
          <w:rFonts w:ascii="Arial" w:hAnsi="Arial" w:cs="Arial"/>
          <w:sz w:val="24"/>
          <w:szCs w:val="24"/>
        </w:rPr>
        <w:t>l</w:t>
      </w:r>
      <w:r w:rsidRPr="0032787D">
        <w:rPr>
          <w:rFonts w:ascii="Arial" w:hAnsi="Arial" w:cs="Arial"/>
          <w:sz w:val="24"/>
          <w:szCs w:val="24"/>
        </w:rPr>
        <w:t xml:space="preserve"> their needs, hence ensuring their inc</w:t>
      </w:r>
      <w:r w:rsidR="00884245" w:rsidRPr="0032787D">
        <w:rPr>
          <w:rFonts w:ascii="Arial" w:hAnsi="Arial" w:cs="Arial"/>
          <w:sz w:val="24"/>
          <w:szCs w:val="24"/>
        </w:rPr>
        <w:t xml:space="preserve">lusion in the world of finance. </w:t>
      </w:r>
      <w:r w:rsidR="00884245" w:rsidRPr="0032787D">
        <w:rPr>
          <w:rStyle w:val="Strong"/>
          <w:rFonts w:ascii="Arial" w:eastAsia="Times New Roman" w:hAnsi="Arial" w:cs="Arial"/>
          <w:b w:val="0"/>
          <w:bCs w:val="0"/>
          <w:sz w:val="24"/>
          <w:szCs w:val="24"/>
        </w:rPr>
        <w:t xml:space="preserve">Woman banking in Bangladesh is a specialized niche market in the larger field of banking, which serves to cater to the specific financial requirements of women. It has been strategically identified that women constitute a strong economic entity, but still, there are many obstacles faced by them to avail of financial services. </w:t>
      </w:r>
      <w:r w:rsidRPr="0032787D">
        <w:rPr>
          <w:rFonts w:ascii="Arial" w:hAnsi="Arial" w:cs="Arial"/>
          <w:sz w:val="24"/>
          <w:szCs w:val="24"/>
        </w:rPr>
        <w:t>Women’s banking services acknowledge the difficulties faced by women in accessing these financial services</w:t>
      </w:r>
      <w:r w:rsidRPr="0032787D">
        <w:rPr>
          <w:rFonts w:ascii="Arial" w:hAnsi="Arial" w:cs="Arial"/>
          <w:b/>
          <w:bCs/>
          <w:sz w:val="24"/>
          <w:szCs w:val="24"/>
        </w:rPr>
        <w:t>. In Bangladesh, the beginning of women's banking was introduced by BRAC Bank Limited in 2017 and they introd</w:t>
      </w:r>
      <w:r w:rsidR="001D7DD8" w:rsidRPr="0032787D">
        <w:rPr>
          <w:rFonts w:ascii="Arial" w:hAnsi="Arial" w:cs="Arial"/>
          <w:b/>
          <w:bCs/>
          <w:sz w:val="24"/>
          <w:szCs w:val="24"/>
        </w:rPr>
        <w:t>uced the service named as "TARA</w:t>
      </w:r>
      <w:r w:rsidRPr="0032787D">
        <w:rPr>
          <w:rFonts w:ascii="Arial" w:hAnsi="Arial" w:cs="Arial"/>
          <w:b/>
          <w:bCs/>
          <w:sz w:val="24"/>
          <w:szCs w:val="24"/>
        </w:rPr>
        <w:t xml:space="preserve">" </w:t>
      </w:r>
      <w:r w:rsidR="001D7DD8" w:rsidRPr="0032787D">
        <w:rPr>
          <w:rFonts w:ascii="Arial" w:hAnsi="Arial" w:cs="Arial"/>
          <w:b/>
          <w:bCs/>
          <w:sz w:val="24"/>
          <w:szCs w:val="24"/>
        </w:rPr>
        <w:t>.</w:t>
      </w:r>
      <w:r w:rsidRPr="0032787D">
        <w:rPr>
          <w:rFonts w:ascii="Arial" w:hAnsi="Arial" w:cs="Arial"/>
          <w:sz w:val="24"/>
          <w:szCs w:val="24"/>
        </w:rPr>
        <w:t>With its introduction, women's banking was entirely revolutionized with various financial services provided to women of all categories including housewives and entrepreneurs. After BRAC Bank, EBL bank introduced many women banking factors such as, Women savings account in December 31</w:t>
      </w:r>
      <w:r w:rsidRPr="0032787D">
        <w:rPr>
          <w:rFonts w:ascii="Arial" w:hAnsi="Arial" w:cs="Arial"/>
          <w:sz w:val="24"/>
          <w:szCs w:val="24"/>
          <w:vertAlign w:val="superscript"/>
        </w:rPr>
        <w:t>st</w:t>
      </w:r>
      <w:r w:rsidRPr="0032787D">
        <w:rPr>
          <w:rFonts w:ascii="Arial" w:hAnsi="Arial" w:cs="Arial"/>
          <w:sz w:val="24"/>
          <w:szCs w:val="24"/>
        </w:rPr>
        <w:t xml:space="preserve"> 2023, EBL Women Confidence DPS in May 1 2024, EBL Women Payroll suite in October 3, 2024, EBL Women’s Islamic Savings Account in September 2024. And, In January 2024 NCC Bank launched ‘NCC Parama’ to supports financial prosperity of women segment in the market, to actively participate in entrepreneur development, to provide specialized benefits to female customers, also offers deposit and loan services to women.  Women has been made up 16.53% in banking workforce whereas there is only 9.38% at senior leadership levels. Accord</w:t>
      </w:r>
      <w:r w:rsidR="00884245" w:rsidRPr="0032787D">
        <w:rPr>
          <w:rFonts w:ascii="Arial" w:hAnsi="Arial" w:cs="Arial"/>
          <w:sz w:val="24"/>
          <w:szCs w:val="24"/>
        </w:rPr>
        <w:t>ing to Bangladesh Bank mandates</w:t>
      </w:r>
      <w:r w:rsidRPr="0032787D">
        <w:rPr>
          <w:rFonts w:ascii="Arial" w:hAnsi="Arial" w:cs="Arial"/>
          <w:sz w:val="24"/>
          <w:szCs w:val="24"/>
        </w:rPr>
        <w:t>.</w:t>
      </w:r>
      <w:r w:rsidR="00884245" w:rsidRPr="0032787D">
        <w:rPr>
          <w:rFonts w:ascii="Arial" w:hAnsi="Arial" w:cs="Arial"/>
          <w:sz w:val="24"/>
          <w:szCs w:val="24"/>
        </w:rPr>
        <w:t xml:space="preserve"> </w:t>
      </w:r>
      <w:r w:rsidR="00884245" w:rsidRPr="0032787D">
        <w:rPr>
          <w:rStyle w:val="Strong"/>
          <w:rFonts w:ascii="Arial" w:eastAsia="Times New Roman" w:hAnsi="Arial" w:cs="Arial"/>
          <w:b w:val="0"/>
          <w:bCs w:val="0"/>
          <w:sz w:val="24"/>
          <w:szCs w:val="24"/>
        </w:rPr>
        <w:t>The industry can be characterized as follows:</w:t>
      </w:r>
    </w:p>
    <w:p w14:paraId="5E3DF440" w14:textId="77777777" w:rsidR="00884245" w:rsidRPr="0032787D" w:rsidRDefault="00884245" w:rsidP="0032787D">
      <w:p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sz w:val="24"/>
          <w:szCs w:val="24"/>
        </w:rPr>
        <w:t>The industry is defined by several key features:</w:t>
      </w:r>
    </w:p>
    <w:p w14:paraId="09D026ED" w14:textId="3074FC64" w:rsidR="001D7DD8" w:rsidRPr="0032787D" w:rsidRDefault="00C33753" w:rsidP="0032787D">
      <w:p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sz w:val="24"/>
          <w:szCs w:val="24"/>
        </w:rPr>
        <w:t>1.</w:t>
      </w:r>
      <w:r w:rsidR="001D7DD8" w:rsidRPr="0032787D">
        <w:rPr>
          <w:rFonts w:ascii="Arial" w:eastAsia="Times New Roman" w:hAnsi="Arial" w:cs="Arial"/>
          <w:sz w:val="24"/>
          <w:szCs w:val="24"/>
        </w:rPr>
        <w:t xml:space="preserve"> Bangladesh Bank, which is the </w:t>
      </w:r>
      <w:r w:rsidRPr="0032787D">
        <w:rPr>
          <w:rFonts w:ascii="Arial" w:eastAsia="Times New Roman" w:hAnsi="Arial" w:cs="Arial"/>
          <w:sz w:val="24"/>
          <w:szCs w:val="24"/>
        </w:rPr>
        <w:t xml:space="preserve">central </w:t>
      </w:r>
      <w:r w:rsidR="001D7DD8" w:rsidRPr="0032787D">
        <w:rPr>
          <w:rFonts w:ascii="Arial" w:eastAsia="Times New Roman" w:hAnsi="Arial" w:cs="Arial"/>
          <w:sz w:val="24"/>
          <w:szCs w:val="24"/>
        </w:rPr>
        <w:t>bank of Bangladesh</w:t>
      </w:r>
      <w:r w:rsidRPr="0032787D">
        <w:rPr>
          <w:rFonts w:ascii="Arial" w:eastAsia="Times New Roman" w:hAnsi="Arial" w:cs="Arial"/>
          <w:sz w:val="24"/>
          <w:szCs w:val="24"/>
        </w:rPr>
        <w:t>,</w:t>
      </w:r>
      <w:r w:rsidR="001D7DD8" w:rsidRPr="0032787D">
        <w:rPr>
          <w:rFonts w:ascii="Arial" w:eastAsia="Times New Roman" w:hAnsi="Arial" w:cs="Arial"/>
          <w:sz w:val="24"/>
          <w:szCs w:val="24"/>
        </w:rPr>
        <w:t xml:space="preserve"> has made it a point to include women in the financial system. They want to make sure that women have access to money and loans just like men do. The Bangladesh Bank has come up with some rules to make this happen.</w:t>
      </w:r>
    </w:p>
    <w:p w14:paraId="11720640" w14:textId="77777777" w:rsidR="001D7DD8" w:rsidRPr="0032787D" w:rsidRDefault="001D7DD8" w:rsidP="0032787D">
      <w:p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sz w:val="24"/>
          <w:szCs w:val="24"/>
        </w:rPr>
        <w:lastRenderedPageBreak/>
        <w:t>These rules include:</w:t>
      </w:r>
    </w:p>
    <w:p w14:paraId="5E6688E9" w14:textId="77777777" w:rsidR="001D7DD8" w:rsidRPr="0032787D" w:rsidRDefault="001D7DD8" w:rsidP="0032787D">
      <w:pPr>
        <w:pStyle w:val="ListParagraph"/>
        <w:numPr>
          <w:ilvl w:val="0"/>
          <w:numId w:val="28"/>
        </w:num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b/>
          <w:bCs/>
          <w:sz w:val="24"/>
          <w:szCs w:val="24"/>
        </w:rPr>
        <w:t>Mandatory Quotas:</w:t>
      </w:r>
      <w:r w:rsidRPr="0032787D">
        <w:rPr>
          <w:rFonts w:ascii="Arial" w:eastAsia="Times New Roman" w:hAnsi="Arial" w:cs="Arial"/>
          <w:sz w:val="24"/>
          <w:szCs w:val="24"/>
        </w:rPr>
        <w:t xml:space="preserve"> The Bangladesh Bank says that banks have to give loans to women who own businesses. They have to give fifteen percent of all business loans to women by the year 2029.</w:t>
      </w:r>
    </w:p>
    <w:p w14:paraId="1E9F2D4F" w14:textId="77777777" w:rsidR="001D7DD8" w:rsidRPr="0032787D" w:rsidRDefault="001D7DD8" w:rsidP="0032787D">
      <w:pPr>
        <w:shd w:val="clear" w:color="auto" w:fill="FFFFFF"/>
        <w:spacing w:before="240" w:after="0" w:line="360" w:lineRule="auto"/>
        <w:jc w:val="both"/>
        <w:rPr>
          <w:rFonts w:ascii="Arial" w:eastAsia="Times New Roman" w:hAnsi="Arial" w:cs="Arial"/>
          <w:sz w:val="24"/>
          <w:szCs w:val="24"/>
        </w:rPr>
      </w:pPr>
    </w:p>
    <w:p w14:paraId="5B9A014B" w14:textId="77777777" w:rsidR="001D7DD8" w:rsidRPr="0032787D" w:rsidRDefault="001D7DD8" w:rsidP="0032787D">
      <w:pPr>
        <w:pStyle w:val="ListParagraph"/>
        <w:numPr>
          <w:ilvl w:val="0"/>
          <w:numId w:val="28"/>
        </w:num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b/>
          <w:bCs/>
          <w:sz w:val="24"/>
          <w:szCs w:val="24"/>
        </w:rPr>
        <w:t>Specialized Units:</w:t>
      </w:r>
      <w:r w:rsidRPr="0032787D">
        <w:rPr>
          <w:rFonts w:ascii="Arial" w:eastAsia="Times New Roman" w:hAnsi="Arial" w:cs="Arial"/>
          <w:sz w:val="24"/>
          <w:szCs w:val="24"/>
        </w:rPr>
        <w:t xml:space="preserve"> The Bangladesh Bank is telling banks to create teams to help women who own businesses. These teams are called Women Entrepreneurs Development Units and Women Entrepreneurs Dedicated Desks. They will show women how to get loans and make their businesses successful.</w:t>
      </w:r>
    </w:p>
    <w:p w14:paraId="3E309308" w14:textId="77777777" w:rsidR="001D7DD8" w:rsidRPr="0032787D" w:rsidRDefault="001D7DD8" w:rsidP="0032787D">
      <w:pPr>
        <w:shd w:val="clear" w:color="auto" w:fill="FFFFFF"/>
        <w:spacing w:before="240" w:after="0" w:line="360" w:lineRule="auto"/>
        <w:jc w:val="both"/>
        <w:rPr>
          <w:rFonts w:ascii="Arial" w:eastAsia="Times New Roman" w:hAnsi="Arial" w:cs="Arial"/>
          <w:sz w:val="24"/>
          <w:szCs w:val="24"/>
        </w:rPr>
      </w:pPr>
    </w:p>
    <w:p w14:paraId="68856C40" w14:textId="77777777" w:rsidR="006D44F2" w:rsidRPr="0032787D" w:rsidRDefault="001D7DD8" w:rsidP="0032787D">
      <w:pPr>
        <w:pStyle w:val="ListParagraph"/>
        <w:numPr>
          <w:ilvl w:val="0"/>
          <w:numId w:val="28"/>
        </w:num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b/>
          <w:bCs/>
          <w:sz w:val="24"/>
          <w:szCs w:val="24"/>
        </w:rPr>
        <w:t>Agent Banking Quota:</w:t>
      </w:r>
      <w:r w:rsidRPr="0032787D">
        <w:rPr>
          <w:rFonts w:ascii="Arial" w:eastAsia="Times New Roman" w:hAnsi="Arial" w:cs="Arial"/>
          <w:sz w:val="24"/>
          <w:szCs w:val="24"/>
        </w:rPr>
        <w:t xml:space="preserve"> The Bangladesh Bank also wants to make sure that women are involved in a type of banking called agent banking. They say that least fifty percent of the people who do agent banking work should be women. The Bangladesh Bank is really pushing for this to happen even though it might be hard to achieve. The Bangladesh Bank is working to help women entrepreneurs by giving them access to loans and other resources. This will help the women entrepreneurs, in Bangladesh to grow their businesses and become successful.</w:t>
      </w:r>
      <w:r w:rsidR="006D44F2" w:rsidRPr="0032787D">
        <w:rPr>
          <w:rFonts w:ascii="Arial" w:eastAsia="Times New Roman" w:hAnsi="Arial" w:cs="Arial"/>
          <w:sz w:val="24"/>
          <w:szCs w:val="24"/>
        </w:rPr>
        <w:t xml:space="preserve"> </w:t>
      </w:r>
    </w:p>
    <w:p w14:paraId="6196C4FD" w14:textId="77777777" w:rsidR="006D44F2" w:rsidRPr="0032787D" w:rsidRDefault="006D44F2" w:rsidP="0032787D">
      <w:pPr>
        <w:pStyle w:val="ListParagraph"/>
        <w:spacing w:line="360" w:lineRule="auto"/>
        <w:jc w:val="both"/>
        <w:rPr>
          <w:rFonts w:ascii="Arial" w:eastAsia="Times New Roman" w:hAnsi="Arial" w:cs="Arial"/>
          <w:b/>
          <w:bCs/>
          <w:sz w:val="24"/>
          <w:szCs w:val="24"/>
        </w:rPr>
      </w:pPr>
    </w:p>
    <w:p w14:paraId="701013C5" w14:textId="77777777" w:rsidR="00884245" w:rsidRPr="0032787D" w:rsidRDefault="00884245" w:rsidP="0032787D">
      <w:pPr>
        <w:pStyle w:val="ListParagraph"/>
        <w:numPr>
          <w:ilvl w:val="0"/>
          <w:numId w:val="28"/>
        </w:num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b/>
          <w:bCs/>
          <w:sz w:val="24"/>
          <w:szCs w:val="24"/>
        </w:rPr>
        <w:t>Women Financial Inclusion Data (WFID) Dashboard:</w:t>
      </w:r>
      <w:r w:rsidRPr="0032787D">
        <w:rPr>
          <w:rFonts w:ascii="Arial" w:eastAsia="Times New Roman" w:hAnsi="Arial" w:cs="Arial"/>
          <w:sz w:val="24"/>
          <w:szCs w:val="24"/>
        </w:rPr>
        <w:t xml:space="preserve"> It is a real-time database which tracks the progress of women’s financial inclusion in Bangladesh and is unique in South Asia.</w:t>
      </w:r>
    </w:p>
    <w:p w14:paraId="33D3620E" w14:textId="77777777" w:rsidR="00884245" w:rsidRPr="0032787D" w:rsidRDefault="00884245" w:rsidP="0032787D">
      <w:p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sz w:val="24"/>
          <w:szCs w:val="24"/>
        </w:rPr>
        <w:t xml:space="preserve">2. </w:t>
      </w:r>
      <w:r w:rsidRPr="0032787D">
        <w:rPr>
          <w:rFonts w:ascii="Arial" w:eastAsia="Times New Roman" w:hAnsi="Arial" w:cs="Arial"/>
          <w:b/>
          <w:bCs/>
          <w:sz w:val="24"/>
          <w:szCs w:val="24"/>
        </w:rPr>
        <w:t>Women-Banking Programme by Banks</w:t>
      </w:r>
      <w:r w:rsidRPr="0032787D">
        <w:rPr>
          <w:rFonts w:ascii="Arial" w:eastAsia="Times New Roman" w:hAnsi="Arial" w:cs="Arial"/>
          <w:sz w:val="24"/>
          <w:szCs w:val="24"/>
        </w:rPr>
        <w:t>: Banks have also reacted to this challenge by developing women-banking programme. One such programme is the "Adbita" programs of Eastern Bank PLC (EBL). It is a capacity development programme where training is provided in business and finance. The women's portfolio of EBL is estimated to be about BDT 10,000 crore in deposits and BDT 1,000 crore in loan from women.</w:t>
      </w:r>
    </w:p>
    <w:p w14:paraId="4F6585BB" w14:textId="77777777" w:rsidR="00884245" w:rsidRPr="0032787D" w:rsidRDefault="00884245" w:rsidP="0032787D">
      <w:pPr>
        <w:shd w:val="clear" w:color="auto" w:fill="FFFFFF"/>
        <w:spacing w:before="240" w:after="0" w:line="360" w:lineRule="auto"/>
        <w:jc w:val="both"/>
        <w:rPr>
          <w:rFonts w:ascii="Arial" w:eastAsia="Times New Roman" w:hAnsi="Arial" w:cs="Arial"/>
          <w:sz w:val="24"/>
          <w:szCs w:val="24"/>
        </w:rPr>
      </w:pPr>
      <w:r w:rsidRPr="0032787D">
        <w:rPr>
          <w:rFonts w:ascii="Arial" w:eastAsia="Times New Roman" w:hAnsi="Arial" w:cs="Arial"/>
          <w:sz w:val="24"/>
          <w:szCs w:val="24"/>
        </w:rPr>
        <w:lastRenderedPageBreak/>
        <w:t xml:space="preserve">3. </w:t>
      </w:r>
      <w:r w:rsidRPr="0032787D">
        <w:rPr>
          <w:rFonts w:ascii="Arial" w:eastAsia="Times New Roman" w:hAnsi="Arial" w:cs="Arial"/>
          <w:b/>
          <w:bCs/>
          <w:sz w:val="24"/>
          <w:szCs w:val="24"/>
        </w:rPr>
        <w:t>Women Entrepreneurs' Support Programme</w:t>
      </w:r>
      <w:r w:rsidRPr="0032787D">
        <w:rPr>
          <w:rFonts w:ascii="Arial" w:eastAsia="Times New Roman" w:hAnsi="Arial" w:cs="Arial"/>
          <w:sz w:val="24"/>
          <w:szCs w:val="24"/>
        </w:rPr>
        <w:t>: The thrust area in this industry is supporting women entrepreneurs and SMEs who contribute to the national economy. Products are designed to solve typical problems like need for collaterals. Some banks have also launched small ticket savings account along with overdraft facility based on saving records of the women. Another new banking paradigm is focusing on data-driven intelligent credit scoring for women based on their transactional histories without paperwork.</w:t>
      </w:r>
    </w:p>
    <w:p w14:paraId="04C83E30" w14:textId="77777777" w:rsidR="00884245" w:rsidRPr="0032787D" w:rsidRDefault="00E6367D" w:rsidP="0032787D">
      <w:pPr>
        <w:pStyle w:val="Heading2"/>
        <w:shd w:val="clear" w:color="auto" w:fill="FFFFFF"/>
        <w:spacing w:before="240" w:line="360" w:lineRule="auto"/>
        <w:jc w:val="both"/>
        <w:rPr>
          <w:rFonts w:ascii="Arial" w:hAnsi="Arial" w:cs="Arial"/>
          <w:b/>
          <w:bCs/>
          <w:color w:val="auto"/>
          <w:sz w:val="24"/>
          <w:szCs w:val="24"/>
        </w:rPr>
      </w:pPr>
      <w:bookmarkStart w:id="29" w:name="_Toc235185345"/>
      <w:r w:rsidRPr="0032787D">
        <w:rPr>
          <w:rFonts w:ascii="Arial" w:hAnsi="Arial" w:cs="Arial"/>
          <w:b/>
          <w:bCs/>
          <w:color w:val="auto"/>
          <w:sz w:val="24"/>
          <w:szCs w:val="24"/>
        </w:rPr>
        <w:t xml:space="preserve">2.2.2 </w:t>
      </w:r>
      <w:r w:rsidR="00884245" w:rsidRPr="0032787D">
        <w:rPr>
          <w:rFonts w:ascii="Arial" w:hAnsi="Arial" w:cs="Arial"/>
          <w:b/>
          <w:bCs/>
          <w:color w:val="auto"/>
          <w:sz w:val="24"/>
          <w:szCs w:val="24"/>
        </w:rPr>
        <w:t>Size, Trend, and Maturity of the Industry</w:t>
      </w:r>
      <w:bookmarkEnd w:id="29"/>
    </w:p>
    <w:p w14:paraId="11067675" w14:textId="77777777" w:rsidR="00884245" w:rsidRPr="0032787D" w:rsidRDefault="00884245" w:rsidP="0032787D">
      <w:pPr>
        <w:pStyle w:val="ds-markdown-paragraph"/>
        <w:shd w:val="clear" w:color="auto" w:fill="FFFFFF"/>
        <w:spacing w:before="240" w:beforeAutospacing="0" w:after="0" w:afterAutospacing="0" w:line="360" w:lineRule="auto"/>
        <w:jc w:val="both"/>
        <w:rPr>
          <w:rFonts w:ascii="Arial" w:hAnsi="Arial" w:cs="Arial"/>
        </w:rPr>
      </w:pPr>
      <w:r w:rsidRPr="0032787D">
        <w:rPr>
          <w:rFonts w:ascii="Arial" w:hAnsi="Arial" w:cs="Arial"/>
        </w:rPr>
        <w:t>The industry is in a phase of </w:t>
      </w:r>
      <w:r w:rsidRPr="0032787D">
        <w:rPr>
          <w:rStyle w:val="Strong"/>
          <w:rFonts w:ascii="Arial" w:eastAsia="Calibri" w:hAnsi="Arial" w:cs="Arial"/>
        </w:rPr>
        <w:t>rapid growth and expansion</w:t>
      </w:r>
      <w:r w:rsidRPr="0032787D">
        <w:rPr>
          <w:rFonts w:ascii="Arial" w:hAnsi="Arial" w:cs="Arial"/>
        </w:rPr>
        <w:t>, moving from a niche concept to a mainstream banking focus, although it is still maturing.</w:t>
      </w:r>
    </w:p>
    <w:p w14:paraId="3FFB10C4" w14:textId="77777777" w:rsidR="000D7032" w:rsidRPr="0032787D" w:rsidRDefault="000D7032" w:rsidP="0032787D">
      <w:pPr>
        <w:spacing w:line="360" w:lineRule="auto"/>
        <w:jc w:val="both"/>
        <w:rPr>
          <w:rFonts w:ascii="Arial" w:hAnsi="Arial" w:cs="Arial"/>
          <w:sz w:val="24"/>
          <w:szCs w:val="24"/>
        </w:rPr>
      </w:pPr>
      <w:r w:rsidRPr="0032787D">
        <w:rPr>
          <w:rFonts w:ascii="Arial" w:hAnsi="Arial" w:cs="Arial"/>
          <w:sz w:val="24"/>
          <w:szCs w:val="24"/>
        </w:rPr>
        <w:t>The sector has been remarkable growth since 2017:</w:t>
      </w:r>
    </w:p>
    <w:tbl>
      <w:tblPr>
        <w:tblStyle w:val="GridTable2"/>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2423"/>
        <w:gridCol w:w="2424"/>
        <w:gridCol w:w="2424"/>
      </w:tblGrid>
      <w:tr w:rsidR="000D7032" w:rsidRPr="0032787D" w14:paraId="1A5F30E3" w14:textId="77777777" w:rsidTr="00B2069E">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2423" w:type="dxa"/>
            <w:tcBorders>
              <w:top w:val="none" w:sz="0" w:space="0" w:color="auto"/>
              <w:bottom w:val="none" w:sz="0" w:space="0" w:color="auto"/>
              <w:right w:val="none" w:sz="0" w:space="0" w:color="auto"/>
            </w:tcBorders>
          </w:tcPr>
          <w:p w14:paraId="1DBEF3C4" w14:textId="77777777" w:rsidR="000D7032" w:rsidRPr="0032787D" w:rsidRDefault="000D7032" w:rsidP="0032787D">
            <w:pPr>
              <w:spacing w:line="360" w:lineRule="auto"/>
              <w:jc w:val="both"/>
              <w:rPr>
                <w:rFonts w:ascii="Arial" w:hAnsi="Arial" w:cs="Arial"/>
                <w:sz w:val="24"/>
                <w:szCs w:val="24"/>
              </w:rPr>
            </w:pPr>
            <w:r w:rsidRPr="0032787D">
              <w:rPr>
                <w:rFonts w:ascii="Arial" w:hAnsi="Arial" w:cs="Arial"/>
                <w:sz w:val="24"/>
                <w:szCs w:val="24"/>
              </w:rPr>
              <w:t>Metric</w:t>
            </w:r>
          </w:p>
        </w:tc>
        <w:tc>
          <w:tcPr>
            <w:tcW w:w="2423" w:type="dxa"/>
            <w:tcBorders>
              <w:top w:val="none" w:sz="0" w:space="0" w:color="auto"/>
              <w:left w:val="none" w:sz="0" w:space="0" w:color="auto"/>
              <w:bottom w:val="none" w:sz="0" w:space="0" w:color="auto"/>
              <w:right w:val="none" w:sz="0" w:space="0" w:color="auto"/>
            </w:tcBorders>
          </w:tcPr>
          <w:p w14:paraId="419A6166" w14:textId="77777777" w:rsidR="000D7032" w:rsidRPr="0032787D" w:rsidRDefault="000D7032" w:rsidP="0032787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2019</w:t>
            </w:r>
          </w:p>
        </w:tc>
        <w:tc>
          <w:tcPr>
            <w:tcW w:w="2424" w:type="dxa"/>
            <w:tcBorders>
              <w:top w:val="none" w:sz="0" w:space="0" w:color="auto"/>
              <w:left w:val="none" w:sz="0" w:space="0" w:color="auto"/>
              <w:bottom w:val="none" w:sz="0" w:space="0" w:color="auto"/>
              <w:right w:val="none" w:sz="0" w:space="0" w:color="auto"/>
            </w:tcBorders>
          </w:tcPr>
          <w:p w14:paraId="5A974C90" w14:textId="77777777" w:rsidR="000D7032" w:rsidRPr="0032787D" w:rsidRDefault="000D7032" w:rsidP="0032787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2024</w:t>
            </w:r>
          </w:p>
        </w:tc>
        <w:tc>
          <w:tcPr>
            <w:tcW w:w="2424" w:type="dxa"/>
            <w:tcBorders>
              <w:top w:val="none" w:sz="0" w:space="0" w:color="auto"/>
              <w:left w:val="none" w:sz="0" w:space="0" w:color="auto"/>
              <w:bottom w:val="none" w:sz="0" w:space="0" w:color="auto"/>
            </w:tcBorders>
          </w:tcPr>
          <w:p w14:paraId="7961073A" w14:textId="77777777" w:rsidR="000D7032" w:rsidRPr="0032787D" w:rsidRDefault="000D7032" w:rsidP="0032787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Growth</w:t>
            </w:r>
          </w:p>
        </w:tc>
      </w:tr>
      <w:tr w:rsidR="000D7032" w:rsidRPr="0032787D" w14:paraId="7F474765" w14:textId="77777777" w:rsidTr="00B2069E">
        <w:trPr>
          <w:cnfStyle w:val="000000100000" w:firstRow="0" w:lastRow="0" w:firstColumn="0" w:lastColumn="0" w:oddVBand="0" w:evenVBand="0" w:oddHBand="1"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2423" w:type="dxa"/>
          </w:tcPr>
          <w:p w14:paraId="50E32ED5" w14:textId="77777777" w:rsidR="000D7032" w:rsidRPr="0032787D" w:rsidRDefault="000D7032" w:rsidP="0032787D">
            <w:pPr>
              <w:spacing w:line="360" w:lineRule="auto"/>
              <w:jc w:val="both"/>
              <w:rPr>
                <w:rFonts w:ascii="Arial" w:hAnsi="Arial" w:cs="Arial"/>
                <w:sz w:val="24"/>
                <w:szCs w:val="24"/>
              </w:rPr>
            </w:pPr>
            <w:r w:rsidRPr="0032787D">
              <w:rPr>
                <w:rFonts w:ascii="Arial" w:hAnsi="Arial" w:cs="Arial"/>
                <w:sz w:val="24"/>
                <w:szCs w:val="24"/>
              </w:rPr>
              <w:t>Female deposit accounts</w:t>
            </w:r>
          </w:p>
        </w:tc>
        <w:tc>
          <w:tcPr>
            <w:tcW w:w="2423" w:type="dxa"/>
          </w:tcPr>
          <w:p w14:paraId="36888E53" w14:textId="77777777" w:rsidR="000D7032" w:rsidRPr="0032787D" w:rsidRDefault="000D7032" w:rsidP="00327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2787D">
              <w:rPr>
                <w:rFonts w:ascii="Arial" w:hAnsi="Arial" w:cs="Arial"/>
                <w:sz w:val="24"/>
                <w:szCs w:val="24"/>
              </w:rPr>
              <w:t>33.45 million</w:t>
            </w:r>
          </w:p>
        </w:tc>
        <w:tc>
          <w:tcPr>
            <w:tcW w:w="2424" w:type="dxa"/>
          </w:tcPr>
          <w:p w14:paraId="2FC8E40A" w14:textId="77777777" w:rsidR="000D7032" w:rsidRPr="0032787D" w:rsidRDefault="000D7032" w:rsidP="00327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2787D">
              <w:rPr>
                <w:rFonts w:ascii="Arial" w:hAnsi="Arial" w:cs="Arial"/>
                <w:sz w:val="24"/>
                <w:szCs w:val="24"/>
              </w:rPr>
              <w:t>55.32 million</w:t>
            </w:r>
          </w:p>
        </w:tc>
        <w:tc>
          <w:tcPr>
            <w:tcW w:w="2424" w:type="dxa"/>
          </w:tcPr>
          <w:p w14:paraId="48E11DF6" w14:textId="77777777" w:rsidR="000D7032" w:rsidRPr="0032787D" w:rsidRDefault="000D7032" w:rsidP="00327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2787D">
              <w:rPr>
                <w:rFonts w:ascii="Arial" w:hAnsi="Arial" w:cs="Arial"/>
                <w:sz w:val="24"/>
                <w:szCs w:val="24"/>
              </w:rPr>
              <w:t>+65%</w:t>
            </w:r>
          </w:p>
        </w:tc>
      </w:tr>
      <w:tr w:rsidR="000D7032" w:rsidRPr="0032787D" w14:paraId="39B77363" w14:textId="77777777" w:rsidTr="00B2069E">
        <w:trPr>
          <w:trHeight w:val="727"/>
        </w:trPr>
        <w:tc>
          <w:tcPr>
            <w:cnfStyle w:val="001000000000" w:firstRow="0" w:lastRow="0" w:firstColumn="1" w:lastColumn="0" w:oddVBand="0" w:evenVBand="0" w:oddHBand="0" w:evenHBand="0" w:firstRowFirstColumn="0" w:firstRowLastColumn="0" w:lastRowFirstColumn="0" w:lastRowLastColumn="0"/>
            <w:tcW w:w="2423" w:type="dxa"/>
          </w:tcPr>
          <w:p w14:paraId="6C8AF682" w14:textId="77777777" w:rsidR="000D7032" w:rsidRPr="0032787D" w:rsidRDefault="000D7032" w:rsidP="0032787D">
            <w:pPr>
              <w:spacing w:line="360" w:lineRule="auto"/>
              <w:jc w:val="both"/>
              <w:rPr>
                <w:rFonts w:ascii="Arial" w:hAnsi="Arial" w:cs="Arial"/>
                <w:sz w:val="24"/>
                <w:szCs w:val="24"/>
              </w:rPr>
            </w:pPr>
            <w:r w:rsidRPr="0032787D">
              <w:rPr>
                <w:rFonts w:ascii="Arial" w:hAnsi="Arial" w:cs="Arial"/>
                <w:sz w:val="24"/>
                <w:szCs w:val="24"/>
              </w:rPr>
              <w:t>Women’s share deposit accounts</w:t>
            </w:r>
          </w:p>
        </w:tc>
        <w:tc>
          <w:tcPr>
            <w:tcW w:w="2423" w:type="dxa"/>
          </w:tcPr>
          <w:p w14:paraId="2A1FCD24" w14:textId="77777777" w:rsidR="000D7032" w:rsidRPr="0032787D" w:rsidRDefault="000D7032" w:rsidP="00327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30%</w:t>
            </w:r>
          </w:p>
        </w:tc>
        <w:tc>
          <w:tcPr>
            <w:tcW w:w="2424" w:type="dxa"/>
          </w:tcPr>
          <w:p w14:paraId="210DB7EB" w14:textId="77777777" w:rsidR="000D7032" w:rsidRPr="0032787D" w:rsidRDefault="000D7032" w:rsidP="00327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35%</w:t>
            </w:r>
          </w:p>
        </w:tc>
        <w:tc>
          <w:tcPr>
            <w:tcW w:w="2424" w:type="dxa"/>
          </w:tcPr>
          <w:p w14:paraId="2655840B" w14:textId="77777777" w:rsidR="000D7032" w:rsidRPr="0032787D" w:rsidRDefault="000D7032" w:rsidP="00327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+5%</w:t>
            </w:r>
          </w:p>
        </w:tc>
      </w:tr>
      <w:tr w:rsidR="000D7032" w:rsidRPr="0032787D" w14:paraId="6451C8AE" w14:textId="77777777" w:rsidTr="00B2069E">
        <w:trPr>
          <w:cnfStyle w:val="000000100000" w:firstRow="0" w:lastRow="0" w:firstColumn="0" w:lastColumn="0" w:oddVBand="0" w:evenVBand="0" w:oddHBand="1"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2423" w:type="dxa"/>
          </w:tcPr>
          <w:p w14:paraId="4DD26B31" w14:textId="77777777" w:rsidR="000D7032" w:rsidRPr="0032787D" w:rsidRDefault="000D7032" w:rsidP="0032787D">
            <w:pPr>
              <w:spacing w:line="360" w:lineRule="auto"/>
              <w:jc w:val="both"/>
              <w:rPr>
                <w:rFonts w:ascii="Arial" w:hAnsi="Arial" w:cs="Arial"/>
                <w:sz w:val="24"/>
                <w:szCs w:val="24"/>
              </w:rPr>
            </w:pPr>
            <w:r w:rsidRPr="0032787D">
              <w:rPr>
                <w:rFonts w:ascii="Arial" w:hAnsi="Arial" w:cs="Arial"/>
                <w:sz w:val="24"/>
                <w:szCs w:val="24"/>
              </w:rPr>
              <w:t>Female loan accounts</w:t>
            </w:r>
          </w:p>
        </w:tc>
        <w:tc>
          <w:tcPr>
            <w:tcW w:w="2423" w:type="dxa"/>
          </w:tcPr>
          <w:p w14:paraId="1C67028E" w14:textId="77777777" w:rsidR="000D7032" w:rsidRPr="0032787D" w:rsidRDefault="000D7032" w:rsidP="00327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2787D">
              <w:rPr>
                <w:rFonts w:ascii="Arial" w:hAnsi="Arial" w:cs="Arial"/>
                <w:sz w:val="24"/>
                <w:szCs w:val="24"/>
              </w:rPr>
              <w:t>918,980</w:t>
            </w:r>
          </w:p>
        </w:tc>
        <w:tc>
          <w:tcPr>
            <w:tcW w:w="2424" w:type="dxa"/>
          </w:tcPr>
          <w:p w14:paraId="36D9CD90" w14:textId="77777777" w:rsidR="000D7032" w:rsidRPr="0032787D" w:rsidRDefault="000D7032" w:rsidP="00327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2787D">
              <w:rPr>
                <w:rFonts w:ascii="Arial" w:hAnsi="Arial" w:cs="Arial"/>
                <w:sz w:val="24"/>
                <w:szCs w:val="24"/>
              </w:rPr>
              <w:t>2.15+ million</w:t>
            </w:r>
          </w:p>
        </w:tc>
        <w:tc>
          <w:tcPr>
            <w:tcW w:w="2424" w:type="dxa"/>
          </w:tcPr>
          <w:p w14:paraId="5CAFEE31" w14:textId="77777777" w:rsidR="000D7032" w:rsidRPr="0032787D" w:rsidRDefault="000D7032" w:rsidP="0032787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2787D">
              <w:rPr>
                <w:rFonts w:ascii="Arial" w:hAnsi="Arial" w:cs="Arial"/>
                <w:sz w:val="24"/>
                <w:szCs w:val="24"/>
              </w:rPr>
              <w:t>+134%</w:t>
            </w:r>
          </w:p>
        </w:tc>
      </w:tr>
      <w:tr w:rsidR="000D7032" w:rsidRPr="0032787D" w14:paraId="01B1D994" w14:textId="77777777" w:rsidTr="00B2069E">
        <w:trPr>
          <w:trHeight w:val="614"/>
        </w:trPr>
        <w:tc>
          <w:tcPr>
            <w:cnfStyle w:val="001000000000" w:firstRow="0" w:lastRow="0" w:firstColumn="1" w:lastColumn="0" w:oddVBand="0" w:evenVBand="0" w:oddHBand="0" w:evenHBand="0" w:firstRowFirstColumn="0" w:firstRowLastColumn="0" w:lastRowFirstColumn="0" w:lastRowLastColumn="0"/>
            <w:tcW w:w="2423" w:type="dxa"/>
          </w:tcPr>
          <w:p w14:paraId="308CB738" w14:textId="77777777" w:rsidR="000D7032" w:rsidRPr="0032787D" w:rsidRDefault="000D7032" w:rsidP="0032787D">
            <w:pPr>
              <w:spacing w:line="360" w:lineRule="auto"/>
              <w:jc w:val="both"/>
              <w:rPr>
                <w:rFonts w:ascii="Arial" w:hAnsi="Arial" w:cs="Arial"/>
                <w:sz w:val="24"/>
                <w:szCs w:val="24"/>
              </w:rPr>
            </w:pPr>
            <w:r w:rsidRPr="0032787D">
              <w:rPr>
                <w:rFonts w:ascii="Arial" w:hAnsi="Arial" w:cs="Arial"/>
                <w:sz w:val="24"/>
                <w:szCs w:val="24"/>
              </w:rPr>
              <w:t>Women’s share loan accounts</w:t>
            </w:r>
          </w:p>
        </w:tc>
        <w:tc>
          <w:tcPr>
            <w:tcW w:w="2423" w:type="dxa"/>
          </w:tcPr>
          <w:p w14:paraId="215DAA6D" w14:textId="77777777" w:rsidR="000D7032" w:rsidRPr="0032787D" w:rsidRDefault="000D7032" w:rsidP="00327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8.31%</w:t>
            </w:r>
          </w:p>
        </w:tc>
        <w:tc>
          <w:tcPr>
            <w:tcW w:w="2424" w:type="dxa"/>
          </w:tcPr>
          <w:p w14:paraId="215FCB3A" w14:textId="77777777" w:rsidR="000D7032" w:rsidRPr="0032787D" w:rsidRDefault="000D7032" w:rsidP="00327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16.49%</w:t>
            </w:r>
          </w:p>
        </w:tc>
        <w:tc>
          <w:tcPr>
            <w:tcW w:w="2424" w:type="dxa"/>
          </w:tcPr>
          <w:p w14:paraId="73042950" w14:textId="77777777" w:rsidR="000D7032" w:rsidRPr="0032787D" w:rsidRDefault="000D7032" w:rsidP="0032787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2787D">
              <w:rPr>
                <w:rFonts w:ascii="Arial" w:hAnsi="Arial" w:cs="Arial"/>
                <w:sz w:val="24"/>
                <w:szCs w:val="24"/>
              </w:rPr>
              <w:t>+8.18%</w:t>
            </w:r>
          </w:p>
        </w:tc>
      </w:tr>
    </w:tbl>
    <w:p w14:paraId="1EF4AB74" w14:textId="77777777" w:rsidR="00884245" w:rsidRPr="0032787D" w:rsidRDefault="00884245" w:rsidP="0032787D">
      <w:pPr>
        <w:spacing w:line="360" w:lineRule="auto"/>
        <w:jc w:val="both"/>
        <w:rPr>
          <w:rFonts w:ascii="Arial" w:hAnsi="Arial" w:cs="Arial"/>
          <w:b/>
          <w:bCs/>
          <w:sz w:val="24"/>
          <w:szCs w:val="24"/>
        </w:rPr>
      </w:pPr>
    </w:p>
    <w:p w14:paraId="2B624CD2" w14:textId="77777777" w:rsidR="00884245" w:rsidRPr="0032787D" w:rsidRDefault="00884245" w:rsidP="0032787D">
      <w:pPr>
        <w:pStyle w:val="Heading3"/>
        <w:shd w:val="clear" w:color="auto" w:fill="FFFFFF"/>
        <w:spacing w:before="240" w:line="360" w:lineRule="auto"/>
        <w:jc w:val="both"/>
        <w:rPr>
          <w:rFonts w:ascii="Arial" w:hAnsi="Arial" w:cs="Arial"/>
          <w:b/>
          <w:bCs/>
          <w:color w:val="auto"/>
        </w:rPr>
      </w:pPr>
      <w:bookmarkStart w:id="30" w:name="_Toc235185346"/>
      <w:r w:rsidRPr="0032787D">
        <w:rPr>
          <w:rFonts w:ascii="Arial" w:hAnsi="Arial" w:cs="Arial"/>
          <w:b/>
          <w:bCs/>
          <w:color w:val="auto"/>
        </w:rPr>
        <w:t>Trends</w:t>
      </w:r>
      <w:bookmarkEnd w:id="30"/>
    </w:p>
    <w:p w14:paraId="7529F04C" w14:textId="77777777" w:rsidR="00884245" w:rsidRPr="0032787D" w:rsidRDefault="00884245" w:rsidP="0032787D">
      <w:pPr>
        <w:pStyle w:val="ds-markdown-paragraph"/>
        <w:shd w:val="clear" w:color="auto" w:fill="FFFFFF"/>
        <w:spacing w:before="240" w:beforeAutospacing="0" w:after="0" w:afterAutospacing="0" w:line="360" w:lineRule="auto"/>
        <w:jc w:val="both"/>
        <w:rPr>
          <w:rFonts w:ascii="Arial" w:hAnsi="Arial" w:cs="Arial"/>
        </w:rPr>
      </w:pPr>
      <w:r w:rsidRPr="0032787D">
        <w:rPr>
          <w:rFonts w:ascii="Arial" w:hAnsi="Arial" w:cs="Arial"/>
        </w:rPr>
        <w:t>Several key trends are shaping the industry:</w:t>
      </w:r>
    </w:p>
    <w:p w14:paraId="64F495E8" w14:textId="77777777" w:rsidR="00884245" w:rsidRPr="0032787D" w:rsidRDefault="00884245" w:rsidP="0032787D">
      <w:pPr>
        <w:pStyle w:val="ds-markdown-paragraph"/>
        <w:numPr>
          <w:ilvl w:val="2"/>
          <w:numId w:val="22"/>
        </w:numPr>
        <w:shd w:val="clear" w:color="auto" w:fill="FFFFFF"/>
        <w:spacing w:before="240" w:beforeAutospacing="0" w:after="0" w:afterAutospacing="0" w:line="360" w:lineRule="auto"/>
        <w:ind w:left="360"/>
        <w:jc w:val="both"/>
        <w:rPr>
          <w:rStyle w:val="Strong"/>
          <w:rFonts w:ascii="Arial" w:eastAsia="Calibri" w:hAnsi="Arial" w:cs="Arial"/>
          <w:b w:val="0"/>
          <w:bCs w:val="0"/>
        </w:rPr>
      </w:pPr>
      <w:r w:rsidRPr="0032787D">
        <w:rPr>
          <w:rStyle w:val="Strong"/>
          <w:rFonts w:ascii="Arial" w:eastAsia="Calibri" w:hAnsi="Arial" w:cs="Arial"/>
        </w:rPr>
        <w:t>Digital as a Great Equalizer</w:t>
      </w:r>
      <w:r w:rsidRPr="0032787D">
        <w:rPr>
          <w:rStyle w:val="Strong"/>
          <w:rFonts w:ascii="Arial" w:eastAsia="Calibri" w:hAnsi="Arial" w:cs="Arial"/>
          <w:b w:val="0"/>
          <w:bCs w:val="0"/>
        </w:rPr>
        <w:t xml:space="preserve">: The digital approach to financial services is now seen as the most effective way for inclusion. Women use mobile banking services such as </w:t>
      </w:r>
      <w:r w:rsidRPr="0032787D">
        <w:rPr>
          <w:rStyle w:val="Strong"/>
          <w:rFonts w:ascii="Arial" w:eastAsia="Calibri" w:hAnsi="Arial" w:cs="Arial"/>
          <w:b w:val="0"/>
          <w:bCs w:val="0"/>
        </w:rPr>
        <w:lastRenderedPageBreak/>
        <w:t>bKash and Nagad actively, with females accounting for about 42% of 239.3 million MFS accounts opened. The problem is that the majority of women are customers, not agents of services.</w:t>
      </w:r>
    </w:p>
    <w:p w14:paraId="648EA013" w14:textId="3ECE3E22" w:rsidR="00AB1459" w:rsidRPr="0032787D" w:rsidRDefault="00884245" w:rsidP="0032787D">
      <w:pPr>
        <w:pStyle w:val="ds-markdown-paragraph"/>
        <w:numPr>
          <w:ilvl w:val="2"/>
          <w:numId w:val="22"/>
        </w:numPr>
        <w:shd w:val="clear" w:color="auto" w:fill="FFFFFF"/>
        <w:spacing w:before="240" w:beforeAutospacing="0" w:after="0" w:afterAutospacing="0" w:line="360" w:lineRule="auto"/>
        <w:ind w:left="360"/>
        <w:jc w:val="both"/>
        <w:rPr>
          <w:rStyle w:val="Strong"/>
          <w:rFonts w:ascii="Arial" w:eastAsia="Calibri" w:hAnsi="Arial" w:cs="Arial"/>
          <w:b w:val="0"/>
          <w:bCs w:val="0"/>
        </w:rPr>
      </w:pPr>
      <w:r w:rsidRPr="0032787D">
        <w:rPr>
          <w:rStyle w:val="Strong"/>
          <w:rFonts w:ascii="Arial" w:eastAsia="Calibri" w:hAnsi="Arial" w:cs="Arial"/>
        </w:rPr>
        <w:t>The Main Focus Is on "Agent Banking</w:t>
      </w:r>
      <w:r w:rsidRPr="0032787D">
        <w:rPr>
          <w:rStyle w:val="Strong"/>
          <w:rFonts w:ascii="Arial" w:eastAsia="Calibri" w:hAnsi="Arial" w:cs="Arial"/>
          <w:b w:val="0"/>
          <w:bCs w:val="0"/>
        </w:rPr>
        <w:t>": Agent banking, providing access to services to remote rural areas, is one of the main ways of expanding the customer base. Agent banking has attracted more than BDT 472 billion in deposits and works as an important link for rural women.</w:t>
      </w:r>
      <w:r w:rsidR="00AB1459" w:rsidRPr="0032787D">
        <w:rPr>
          <w:rStyle w:val="Strong"/>
          <w:rFonts w:ascii="Arial" w:eastAsia="Calibri" w:hAnsi="Arial" w:cs="Arial"/>
          <w:b w:val="0"/>
          <w:bCs w:val="0"/>
          <w:noProof/>
          <w:lang w:bidi="bn-BD"/>
        </w:rPr>
        <w:t xml:space="preserve"> </w:t>
      </w:r>
      <w:r w:rsidR="00AB1459" w:rsidRPr="0032787D">
        <w:rPr>
          <w:rStyle w:val="Strong"/>
          <w:rFonts w:ascii="Arial" w:eastAsia="Calibri" w:hAnsi="Arial" w:cs="Arial"/>
          <w:b w:val="0"/>
          <w:bCs w:val="0"/>
          <w:noProof/>
          <w:lang w:bidi="bn-BD"/>
        </w:rPr>
        <w:drawing>
          <wp:inline distT="0" distB="0" distL="0" distR="0" wp14:anchorId="432E1384" wp14:editId="59AF84D2">
            <wp:extent cx="5295900" cy="3088917"/>
            <wp:effectExtent l="171450" t="171450" r="228600" b="22606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19049" cy="310241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12E3A000" w14:textId="77777777" w:rsidR="00884245" w:rsidRPr="0032787D" w:rsidRDefault="00884245" w:rsidP="0032787D">
      <w:pPr>
        <w:pStyle w:val="ds-markdown-paragraph"/>
        <w:numPr>
          <w:ilvl w:val="2"/>
          <w:numId w:val="22"/>
        </w:numPr>
        <w:shd w:val="clear" w:color="auto" w:fill="FFFFFF"/>
        <w:spacing w:before="240" w:beforeAutospacing="0" w:after="0" w:afterAutospacing="0" w:line="360" w:lineRule="auto"/>
        <w:ind w:left="360"/>
        <w:jc w:val="both"/>
        <w:rPr>
          <w:rStyle w:val="Strong"/>
          <w:rFonts w:ascii="Arial" w:eastAsia="Calibri" w:hAnsi="Arial" w:cs="Arial"/>
          <w:b w:val="0"/>
          <w:bCs w:val="0"/>
        </w:rPr>
      </w:pPr>
      <w:r w:rsidRPr="0032787D">
        <w:rPr>
          <w:rStyle w:val="Strong"/>
          <w:rFonts w:ascii="Arial" w:eastAsia="Calibri" w:hAnsi="Arial" w:cs="Arial"/>
        </w:rPr>
        <w:t>Gap between Policy and Implementation</w:t>
      </w:r>
      <w:r w:rsidRPr="0032787D">
        <w:rPr>
          <w:rStyle w:val="Strong"/>
          <w:rFonts w:ascii="Arial" w:eastAsia="Calibri" w:hAnsi="Arial" w:cs="Arial"/>
          <w:b w:val="0"/>
          <w:bCs w:val="0"/>
        </w:rPr>
        <w:t>: Policies are progressive, but there are problems with their implementation. For instance, the requirement of 50% of women among entrepreneurs of agent banking services is the reason for slowing down development of agent banking due to a lack of qualified women among the potential candidates in rural areas.</w:t>
      </w:r>
    </w:p>
    <w:p w14:paraId="2A84579B" w14:textId="627EC9AC" w:rsidR="00AB1459" w:rsidRPr="0032787D" w:rsidRDefault="00AB1459" w:rsidP="0032787D">
      <w:pPr>
        <w:pStyle w:val="ds-markdown-paragraph"/>
        <w:shd w:val="clear" w:color="auto" w:fill="FFFFFF"/>
        <w:spacing w:before="240" w:beforeAutospacing="0" w:after="0" w:afterAutospacing="0" w:line="360" w:lineRule="auto"/>
        <w:ind w:left="360"/>
        <w:jc w:val="both"/>
        <w:rPr>
          <w:rStyle w:val="Strong"/>
          <w:rFonts w:ascii="Arial" w:eastAsia="Calibri" w:hAnsi="Arial" w:cs="Arial"/>
          <w:b w:val="0"/>
          <w:bCs w:val="0"/>
        </w:rPr>
      </w:pPr>
      <w:r w:rsidRPr="0032787D">
        <w:rPr>
          <w:rStyle w:val="Strong"/>
          <w:rFonts w:ascii="Arial" w:eastAsia="Calibri" w:hAnsi="Arial" w:cs="Arial"/>
          <w:b w:val="0"/>
          <w:bCs w:val="0"/>
          <w:noProof/>
          <w:lang w:bidi="bn-BD"/>
        </w:rPr>
        <w:lastRenderedPageBreak/>
        <w:drawing>
          <wp:inline distT="0" distB="0" distL="0" distR="0" wp14:anchorId="1EC0063D" wp14:editId="49BAE3E0">
            <wp:extent cx="5499100" cy="3213100"/>
            <wp:effectExtent l="228600" t="228600" r="234950" b="2349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17DCE3B" w14:textId="77777777" w:rsidR="00884245" w:rsidRPr="0032787D" w:rsidRDefault="00884245" w:rsidP="0032787D">
      <w:pPr>
        <w:pStyle w:val="ds-markdown-paragraph"/>
        <w:numPr>
          <w:ilvl w:val="2"/>
          <w:numId w:val="22"/>
        </w:numPr>
        <w:shd w:val="clear" w:color="auto" w:fill="FFFFFF"/>
        <w:spacing w:before="240" w:beforeAutospacing="0" w:after="0" w:afterAutospacing="0" w:line="360" w:lineRule="auto"/>
        <w:ind w:left="270"/>
        <w:jc w:val="both"/>
        <w:rPr>
          <w:rStyle w:val="Strong"/>
          <w:rFonts w:ascii="Arial" w:eastAsia="Calibri" w:hAnsi="Arial" w:cs="Arial"/>
          <w:b w:val="0"/>
          <w:bCs w:val="0"/>
        </w:rPr>
      </w:pPr>
      <w:r w:rsidRPr="0032787D">
        <w:rPr>
          <w:rStyle w:val="Strong"/>
          <w:rFonts w:ascii="Arial" w:eastAsia="Calibri" w:hAnsi="Arial" w:cs="Arial"/>
        </w:rPr>
        <w:t>Emergence of Gender-Intelligent Products:</w:t>
      </w:r>
      <w:r w:rsidRPr="0032787D">
        <w:rPr>
          <w:rStyle w:val="Strong"/>
          <w:rFonts w:ascii="Arial" w:eastAsia="Calibri" w:hAnsi="Arial" w:cs="Arial"/>
          <w:b w:val="0"/>
          <w:bCs w:val="0"/>
        </w:rPr>
        <w:t xml:space="preserve"> Financial institutions have started launching innovative gender-specific products. Some examples of such products include unsecured loans and products which provide access to both savings and credit.</w:t>
      </w:r>
    </w:p>
    <w:p w14:paraId="125D8A0C" w14:textId="77777777" w:rsidR="00884245" w:rsidRPr="0032787D" w:rsidRDefault="00884245" w:rsidP="0032787D">
      <w:pPr>
        <w:pStyle w:val="ds-markdown-paragraph"/>
        <w:numPr>
          <w:ilvl w:val="2"/>
          <w:numId w:val="22"/>
        </w:numPr>
        <w:shd w:val="clear" w:color="auto" w:fill="FFFFFF"/>
        <w:spacing w:before="240" w:beforeAutospacing="0" w:after="0" w:afterAutospacing="0" w:line="360" w:lineRule="auto"/>
        <w:ind w:left="270"/>
        <w:jc w:val="both"/>
        <w:rPr>
          <w:rStyle w:val="Strong"/>
          <w:rFonts w:ascii="Arial" w:eastAsia="Calibri" w:hAnsi="Arial" w:cs="Arial"/>
          <w:b w:val="0"/>
          <w:bCs w:val="0"/>
        </w:rPr>
      </w:pPr>
      <w:r w:rsidRPr="0032787D">
        <w:rPr>
          <w:rStyle w:val="Strong"/>
          <w:rFonts w:ascii="Arial" w:eastAsia="Calibri" w:hAnsi="Arial" w:cs="Arial"/>
        </w:rPr>
        <w:t>The 1% Problem:</w:t>
      </w:r>
      <w:r w:rsidRPr="0032787D">
        <w:rPr>
          <w:rStyle w:val="Strong"/>
          <w:rFonts w:ascii="Arial" w:eastAsia="Calibri" w:hAnsi="Arial" w:cs="Arial"/>
          <w:b w:val="0"/>
          <w:bCs w:val="0"/>
        </w:rPr>
        <w:t xml:space="preserve"> Even though women form half of the customer base for digital financial services, traditionally less than 1% of MFS agents are women. This has been a major weakness in the industry but has been addressed through innovations which highlight the importance of female agents. Studies suggest that women agents help build trust and encourage more female customers to use the service.</w:t>
      </w:r>
    </w:p>
    <w:p w14:paraId="353F2610" w14:textId="77777777" w:rsidR="0032787D" w:rsidRDefault="0032787D" w:rsidP="0032787D">
      <w:pPr>
        <w:pStyle w:val="ds-markdown-paragraph"/>
        <w:shd w:val="clear" w:color="auto" w:fill="FFFFFF"/>
        <w:spacing w:before="240" w:beforeAutospacing="0" w:after="0" w:afterAutospacing="0" w:line="360" w:lineRule="auto"/>
        <w:jc w:val="both"/>
        <w:rPr>
          <w:rStyle w:val="Strong"/>
          <w:rFonts w:ascii="Arial" w:eastAsia="Calibri" w:hAnsi="Arial" w:cs="Arial"/>
        </w:rPr>
      </w:pPr>
    </w:p>
    <w:p w14:paraId="04692779" w14:textId="77777777" w:rsidR="00884245" w:rsidRPr="0032787D" w:rsidRDefault="00884245" w:rsidP="0032787D">
      <w:pPr>
        <w:pStyle w:val="ds-markdown-paragraph"/>
        <w:shd w:val="clear" w:color="auto" w:fill="FFFFFF"/>
        <w:spacing w:before="240" w:beforeAutospacing="0" w:after="0" w:afterAutospacing="0" w:line="360" w:lineRule="auto"/>
        <w:jc w:val="both"/>
        <w:rPr>
          <w:rStyle w:val="Strong"/>
          <w:rFonts w:ascii="Arial" w:eastAsia="Calibri" w:hAnsi="Arial" w:cs="Arial"/>
        </w:rPr>
      </w:pPr>
      <w:r w:rsidRPr="0032787D">
        <w:rPr>
          <w:rStyle w:val="Strong"/>
          <w:rFonts w:ascii="Arial" w:eastAsia="Calibri" w:hAnsi="Arial" w:cs="Arial"/>
        </w:rPr>
        <w:t>Maturity</w:t>
      </w:r>
    </w:p>
    <w:p w14:paraId="511C0980" w14:textId="77777777" w:rsidR="00884245" w:rsidRPr="0032787D" w:rsidRDefault="00884245" w:rsidP="0032787D">
      <w:pPr>
        <w:pStyle w:val="ds-markdown-paragraph"/>
        <w:shd w:val="clear" w:color="auto" w:fill="FFFFFF"/>
        <w:spacing w:before="240" w:beforeAutospacing="0" w:after="0" w:afterAutospacing="0" w:line="360" w:lineRule="auto"/>
        <w:jc w:val="both"/>
        <w:rPr>
          <w:rStyle w:val="Strong"/>
          <w:rFonts w:ascii="Arial" w:eastAsia="Calibri" w:hAnsi="Arial" w:cs="Arial"/>
          <w:b w:val="0"/>
          <w:bCs w:val="0"/>
        </w:rPr>
      </w:pPr>
      <w:r w:rsidRPr="0032787D">
        <w:rPr>
          <w:rStyle w:val="Strong"/>
          <w:rFonts w:ascii="Arial" w:eastAsia="Calibri" w:hAnsi="Arial" w:cs="Arial"/>
          <w:b w:val="0"/>
          <w:bCs w:val="0"/>
        </w:rPr>
        <w:t xml:space="preserve">The industry is currently at a </w:t>
      </w:r>
      <w:r w:rsidRPr="0032787D">
        <w:rPr>
          <w:rStyle w:val="Strong"/>
          <w:rFonts w:ascii="Arial" w:eastAsia="Calibri" w:hAnsi="Arial" w:cs="Arial"/>
        </w:rPr>
        <w:t>"Growth"</w:t>
      </w:r>
      <w:r w:rsidRPr="0032787D">
        <w:rPr>
          <w:rStyle w:val="Strong"/>
          <w:rFonts w:ascii="Arial" w:eastAsia="Calibri" w:hAnsi="Arial" w:cs="Arial"/>
          <w:b w:val="0"/>
          <w:bCs w:val="0"/>
        </w:rPr>
        <w:t xml:space="preserve"> stage where it has progressed beyond the awareness stage and is rapidly scaling up thanks to favorable government policies and innovations in the private sector. Nonetheless, the industry is not mature enough yet.</w:t>
      </w:r>
    </w:p>
    <w:p w14:paraId="3BA54459" w14:textId="77777777" w:rsidR="00884245" w:rsidRPr="0032787D" w:rsidRDefault="00884245" w:rsidP="0032787D">
      <w:pPr>
        <w:pStyle w:val="ds-markdown-paragraph"/>
        <w:shd w:val="clear" w:color="auto" w:fill="FFFFFF"/>
        <w:spacing w:before="240" w:beforeAutospacing="0" w:after="0" w:afterAutospacing="0" w:line="360" w:lineRule="auto"/>
        <w:jc w:val="both"/>
        <w:rPr>
          <w:rStyle w:val="Strong"/>
          <w:rFonts w:ascii="Arial" w:eastAsia="Calibri" w:hAnsi="Arial" w:cs="Arial"/>
          <w:b w:val="0"/>
          <w:bCs w:val="0"/>
        </w:rPr>
      </w:pPr>
      <w:r w:rsidRPr="0032787D">
        <w:rPr>
          <w:rStyle w:val="Strong"/>
          <w:rFonts w:ascii="Arial" w:eastAsia="Calibri" w:hAnsi="Arial" w:cs="Arial"/>
          <w:b w:val="0"/>
          <w:bCs w:val="0"/>
        </w:rPr>
        <w:lastRenderedPageBreak/>
        <w:t>Most Important Characteristics of Its Current Maturity:</w:t>
      </w:r>
    </w:p>
    <w:p w14:paraId="4E3BE3CC" w14:textId="77777777" w:rsidR="00884245" w:rsidRPr="0032787D" w:rsidRDefault="00884245" w:rsidP="0032787D">
      <w:pPr>
        <w:pStyle w:val="ds-markdown-paragraph"/>
        <w:numPr>
          <w:ilvl w:val="0"/>
          <w:numId w:val="23"/>
        </w:numPr>
        <w:shd w:val="clear" w:color="auto" w:fill="FFFFFF"/>
        <w:spacing w:before="240" w:beforeAutospacing="0" w:after="0" w:afterAutospacing="0" w:line="360" w:lineRule="auto"/>
        <w:jc w:val="both"/>
        <w:rPr>
          <w:rStyle w:val="Strong"/>
          <w:rFonts w:ascii="Arial" w:eastAsia="Calibri" w:hAnsi="Arial" w:cs="Arial"/>
          <w:b w:val="0"/>
          <w:bCs w:val="0"/>
        </w:rPr>
      </w:pPr>
      <w:r w:rsidRPr="0032787D">
        <w:rPr>
          <w:rStyle w:val="Strong"/>
          <w:rFonts w:ascii="Arial" w:eastAsia="Calibri" w:hAnsi="Arial" w:cs="Arial"/>
        </w:rPr>
        <w:t>Government Policies:</w:t>
      </w:r>
      <w:r w:rsidRPr="0032787D">
        <w:rPr>
          <w:rStyle w:val="Strong"/>
          <w:rFonts w:ascii="Arial" w:eastAsia="Calibri" w:hAnsi="Arial" w:cs="Arial"/>
          <w:b w:val="0"/>
          <w:bCs w:val="0"/>
        </w:rPr>
        <w:t xml:space="preserve"> Strong government policies have formed the bedrock of the industry but enforcement remains difficult.</w:t>
      </w:r>
    </w:p>
    <w:p w14:paraId="6A9EDE4D" w14:textId="77777777" w:rsidR="00884245" w:rsidRPr="0032787D" w:rsidRDefault="00884245" w:rsidP="0032787D">
      <w:pPr>
        <w:pStyle w:val="ListParagraph"/>
        <w:numPr>
          <w:ilvl w:val="0"/>
          <w:numId w:val="23"/>
        </w:numPr>
        <w:spacing w:before="240" w:after="0" w:line="360" w:lineRule="auto"/>
        <w:jc w:val="both"/>
        <w:rPr>
          <w:rStyle w:val="Strong"/>
          <w:rFonts w:ascii="Arial" w:eastAsia="Times New Roman" w:hAnsi="Arial" w:cs="Arial"/>
          <w:b w:val="0"/>
          <w:bCs w:val="0"/>
          <w:sz w:val="24"/>
          <w:szCs w:val="24"/>
        </w:rPr>
      </w:pPr>
      <w:r w:rsidRPr="0032787D">
        <w:rPr>
          <w:rStyle w:val="Strong"/>
          <w:rFonts w:ascii="Arial" w:eastAsia="Times New Roman" w:hAnsi="Arial" w:cs="Arial"/>
          <w:sz w:val="24"/>
          <w:szCs w:val="24"/>
        </w:rPr>
        <w:t>Experimentation and Innovation:</w:t>
      </w:r>
      <w:r w:rsidRPr="0032787D">
        <w:rPr>
          <w:rStyle w:val="Strong"/>
          <w:rFonts w:ascii="Arial" w:eastAsia="Times New Roman" w:hAnsi="Arial" w:cs="Arial"/>
          <w:b w:val="0"/>
          <w:bCs w:val="0"/>
          <w:sz w:val="24"/>
          <w:szCs w:val="24"/>
        </w:rPr>
        <w:t xml:space="preserve"> There is experimentation and innovation taking place among banks with initiatives such as EBL's "Adbita" and the savings-based overdrafts of Mutual Trust Bank.</w:t>
      </w:r>
    </w:p>
    <w:p w14:paraId="6BC31DF7" w14:textId="77777777" w:rsidR="00884245" w:rsidRPr="0032787D" w:rsidRDefault="00884245" w:rsidP="0032787D">
      <w:pPr>
        <w:pStyle w:val="ListParagraph"/>
        <w:numPr>
          <w:ilvl w:val="0"/>
          <w:numId w:val="23"/>
        </w:numPr>
        <w:spacing w:before="240" w:after="0" w:line="360" w:lineRule="auto"/>
        <w:jc w:val="both"/>
        <w:rPr>
          <w:rStyle w:val="Strong"/>
          <w:rFonts w:ascii="Arial" w:eastAsia="Times New Roman" w:hAnsi="Arial" w:cs="Arial"/>
          <w:b w:val="0"/>
          <w:bCs w:val="0"/>
          <w:sz w:val="24"/>
          <w:szCs w:val="24"/>
        </w:rPr>
      </w:pPr>
      <w:r w:rsidRPr="0032787D">
        <w:rPr>
          <w:rStyle w:val="Strong"/>
          <w:rFonts w:ascii="Arial" w:eastAsia="Times New Roman" w:hAnsi="Arial" w:cs="Arial"/>
          <w:sz w:val="24"/>
          <w:szCs w:val="24"/>
        </w:rPr>
        <w:t>Remnant Gaps:</w:t>
      </w:r>
      <w:r w:rsidRPr="0032787D">
        <w:rPr>
          <w:rStyle w:val="Strong"/>
          <w:rFonts w:ascii="Arial" w:eastAsia="Times New Roman" w:hAnsi="Arial" w:cs="Arial"/>
          <w:b w:val="0"/>
          <w:bCs w:val="0"/>
          <w:sz w:val="24"/>
          <w:szCs w:val="24"/>
        </w:rPr>
        <w:t xml:space="preserve"> The huge disparity in the number of women who have deposits as opposed to loans and the low percentage of loan assets indicates that although women have the capacity to save, getting substantial credit remains a major challenge.</w:t>
      </w:r>
    </w:p>
    <w:p w14:paraId="74353843" w14:textId="77777777" w:rsidR="00500157" w:rsidRPr="0032787D" w:rsidRDefault="00884245" w:rsidP="0032787D">
      <w:pPr>
        <w:pStyle w:val="ListParagraph"/>
        <w:numPr>
          <w:ilvl w:val="0"/>
          <w:numId w:val="23"/>
        </w:numPr>
        <w:spacing w:before="240" w:after="0" w:line="360" w:lineRule="auto"/>
        <w:jc w:val="both"/>
        <w:rPr>
          <w:rStyle w:val="Strong"/>
          <w:rFonts w:ascii="Arial" w:eastAsia="Times New Roman" w:hAnsi="Arial" w:cs="Arial"/>
          <w:b w:val="0"/>
          <w:bCs w:val="0"/>
          <w:sz w:val="24"/>
          <w:szCs w:val="24"/>
        </w:rPr>
      </w:pPr>
      <w:r w:rsidRPr="0032787D">
        <w:rPr>
          <w:rStyle w:val="Strong"/>
          <w:rFonts w:ascii="Arial" w:eastAsia="Times New Roman" w:hAnsi="Arial" w:cs="Arial"/>
          <w:sz w:val="24"/>
          <w:szCs w:val="24"/>
        </w:rPr>
        <w:t>Ecosystem Development</w:t>
      </w:r>
      <w:r w:rsidRPr="0032787D">
        <w:rPr>
          <w:rStyle w:val="Strong"/>
          <w:rFonts w:ascii="Arial" w:eastAsia="Times New Roman" w:hAnsi="Arial" w:cs="Arial"/>
          <w:b w:val="0"/>
          <w:bCs w:val="0"/>
          <w:sz w:val="24"/>
          <w:szCs w:val="24"/>
        </w:rPr>
        <w:t>: It is increasingly being acknowledged that addressing the issue needs an ecosystem approach with banks, regulators, finteches, NGOs, and women’s business organizations all playing their part .</w:t>
      </w:r>
    </w:p>
    <w:p w14:paraId="1AC1A515" w14:textId="77777777" w:rsidR="00500157" w:rsidRPr="0032787D" w:rsidRDefault="00500157" w:rsidP="0032787D">
      <w:pPr>
        <w:pStyle w:val="ListParagraph"/>
        <w:spacing w:before="240" w:after="0" w:line="360" w:lineRule="auto"/>
        <w:jc w:val="both"/>
        <w:rPr>
          <w:rStyle w:val="Strong"/>
          <w:rFonts w:ascii="Arial" w:eastAsia="Times New Roman" w:hAnsi="Arial" w:cs="Arial"/>
          <w:b w:val="0"/>
          <w:bCs w:val="0"/>
          <w:sz w:val="24"/>
          <w:szCs w:val="24"/>
        </w:rPr>
      </w:pPr>
    </w:p>
    <w:p w14:paraId="1E4A1314" w14:textId="38BC5235" w:rsidR="00E6367D" w:rsidRPr="0032787D" w:rsidRDefault="00A102EE" w:rsidP="0032787D">
      <w:pPr>
        <w:pStyle w:val="ListParagraph"/>
        <w:numPr>
          <w:ilvl w:val="0"/>
          <w:numId w:val="23"/>
        </w:numPr>
        <w:spacing w:before="240" w:after="0" w:line="360" w:lineRule="auto"/>
        <w:jc w:val="both"/>
        <w:rPr>
          <w:rFonts w:ascii="Arial" w:eastAsia="Times New Roman" w:hAnsi="Arial" w:cs="Arial"/>
          <w:sz w:val="24"/>
          <w:szCs w:val="24"/>
        </w:rPr>
      </w:pPr>
      <w:r w:rsidRPr="0032787D">
        <w:rPr>
          <w:rFonts w:ascii="Arial" w:eastAsia="Times New Roman" w:hAnsi="Arial" w:cs="Arial"/>
          <w:b/>
          <w:bCs/>
          <w:sz w:val="24"/>
          <w:szCs w:val="24"/>
        </w:rPr>
        <w:t>2.2.3 SWOT Analysis of Industry</w:t>
      </w:r>
    </w:p>
    <w:p w14:paraId="1ACAB9AA" w14:textId="2A42B4B4" w:rsidR="00884245" w:rsidRPr="0032787D" w:rsidRDefault="00884245" w:rsidP="0032787D">
      <w:pPr>
        <w:spacing w:line="360" w:lineRule="auto"/>
        <w:jc w:val="both"/>
        <w:rPr>
          <w:rFonts w:ascii="Arial" w:hAnsi="Arial" w:cs="Arial"/>
          <w:sz w:val="24"/>
          <w:szCs w:val="24"/>
        </w:rPr>
      </w:pPr>
    </w:p>
    <w:p w14:paraId="1C023503" w14:textId="7A576660" w:rsidR="00A102EE" w:rsidRPr="0032787D" w:rsidRDefault="00126FB5" w:rsidP="0032787D">
      <w:pPr>
        <w:spacing w:line="360" w:lineRule="auto"/>
        <w:jc w:val="both"/>
        <w:rPr>
          <w:rFonts w:ascii="Arial" w:hAnsi="Arial" w:cs="Arial"/>
          <w:sz w:val="24"/>
          <w:szCs w:val="24"/>
        </w:rPr>
      </w:pPr>
      <w:r w:rsidRPr="0032787D">
        <w:rPr>
          <w:rFonts w:ascii="Arial" w:hAnsi="Arial" w:cs="Arial"/>
          <w:noProof/>
          <w:sz w:val="24"/>
          <w:szCs w:val="24"/>
          <w:lang w:bidi="bn-BD"/>
        </w:rPr>
        <w:drawing>
          <wp:inline distT="0" distB="0" distL="0" distR="0" wp14:anchorId="321EA6E1" wp14:editId="63E08F62">
            <wp:extent cx="5781675" cy="3533775"/>
            <wp:effectExtent l="0" t="0" r="0" b="9525"/>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BB88384" w14:textId="77777777" w:rsidR="002C7338" w:rsidRPr="0032787D" w:rsidRDefault="00E6367D" w:rsidP="0032787D">
      <w:pPr>
        <w:spacing w:line="360" w:lineRule="auto"/>
        <w:jc w:val="both"/>
        <w:rPr>
          <w:rFonts w:ascii="Arial" w:hAnsi="Arial" w:cs="Arial"/>
          <w:b/>
          <w:bCs/>
          <w:sz w:val="24"/>
          <w:szCs w:val="24"/>
        </w:rPr>
      </w:pPr>
      <w:r w:rsidRPr="0032787D">
        <w:rPr>
          <w:rFonts w:ascii="Arial" w:hAnsi="Arial" w:cs="Arial"/>
          <w:b/>
          <w:bCs/>
          <w:sz w:val="24"/>
          <w:szCs w:val="24"/>
        </w:rPr>
        <w:lastRenderedPageBreak/>
        <w:t xml:space="preserve"> UCBL </w:t>
      </w:r>
      <w:r w:rsidR="007C7DEA" w:rsidRPr="0032787D">
        <w:rPr>
          <w:rFonts w:ascii="Arial" w:hAnsi="Arial" w:cs="Arial"/>
          <w:b/>
          <w:bCs/>
          <w:sz w:val="24"/>
          <w:szCs w:val="24"/>
        </w:rPr>
        <w:t>Women Banking</w:t>
      </w:r>
      <w:r w:rsidR="0097022F" w:rsidRPr="0032787D">
        <w:rPr>
          <w:rFonts w:ascii="Arial" w:hAnsi="Arial" w:cs="Arial"/>
          <w:b/>
          <w:bCs/>
          <w:sz w:val="24"/>
          <w:szCs w:val="24"/>
        </w:rPr>
        <w:t>:</w:t>
      </w:r>
      <w:r w:rsidR="007C7DEA" w:rsidRPr="0032787D">
        <w:rPr>
          <w:rFonts w:ascii="Arial" w:hAnsi="Arial" w:cs="Arial"/>
          <w:b/>
          <w:bCs/>
          <w:sz w:val="24"/>
          <w:szCs w:val="24"/>
        </w:rPr>
        <w:t xml:space="preserve"> </w:t>
      </w:r>
      <w:r w:rsidR="0097022F" w:rsidRPr="0032787D">
        <w:rPr>
          <w:rFonts w:ascii="Arial" w:hAnsi="Arial" w:cs="Arial"/>
          <w:b/>
          <w:bCs/>
          <w:sz w:val="24"/>
          <w:szCs w:val="24"/>
        </w:rPr>
        <w:t>Ayma</w:t>
      </w:r>
      <w:r w:rsidR="002C7338" w:rsidRPr="0032787D">
        <w:rPr>
          <w:rFonts w:ascii="Arial" w:hAnsi="Arial" w:cs="Arial"/>
          <w:b/>
          <w:bCs/>
          <w:sz w:val="24"/>
          <w:szCs w:val="24"/>
        </w:rPr>
        <w:t xml:space="preserve">  </w:t>
      </w:r>
    </w:p>
    <w:p w14:paraId="109A329D" w14:textId="77777777" w:rsidR="00086C47" w:rsidRPr="0032787D" w:rsidRDefault="00086C47" w:rsidP="0032787D">
      <w:pPr>
        <w:spacing w:line="360" w:lineRule="auto"/>
        <w:jc w:val="both"/>
        <w:rPr>
          <w:rFonts w:ascii="Arial" w:hAnsi="Arial" w:cs="Arial"/>
          <w:b/>
          <w:bCs/>
          <w:sz w:val="24"/>
          <w:szCs w:val="24"/>
        </w:rPr>
      </w:pPr>
      <w:r w:rsidRPr="0032787D">
        <w:rPr>
          <w:rFonts w:ascii="Arial" w:hAnsi="Arial" w:cs="Arial"/>
          <w:b/>
          <w:bCs/>
          <w:sz w:val="24"/>
          <w:szCs w:val="24"/>
        </w:rPr>
        <w:t>Introduction of Ayma</w:t>
      </w:r>
    </w:p>
    <w:p w14:paraId="06947017" w14:textId="77777777" w:rsidR="00086C47" w:rsidRPr="0032787D" w:rsidRDefault="00086C47" w:rsidP="0032787D">
      <w:pPr>
        <w:spacing w:line="360" w:lineRule="auto"/>
        <w:jc w:val="both"/>
        <w:rPr>
          <w:rFonts w:ascii="Arial" w:hAnsi="Arial" w:cs="Arial"/>
          <w:sz w:val="24"/>
          <w:szCs w:val="24"/>
        </w:rPr>
      </w:pPr>
      <w:r w:rsidRPr="0032787D">
        <w:rPr>
          <w:rFonts w:ascii="Arial" w:hAnsi="Arial" w:cs="Arial"/>
          <w:sz w:val="24"/>
          <w:szCs w:val="24"/>
        </w:rPr>
        <w:t>AYMA is a separate banking segment of United Commercial Bank PLC which mainly serves female customers. The bank introduced this special segment in an effort to economically include women in the country. Through AYMA banking services, the bank assures its customers that female customers are their topmost priority.</w:t>
      </w:r>
    </w:p>
    <w:p w14:paraId="079CE349" w14:textId="77777777" w:rsidR="00086C47" w:rsidRPr="0032787D" w:rsidRDefault="00086C47" w:rsidP="0032787D">
      <w:pPr>
        <w:spacing w:line="360" w:lineRule="auto"/>
        <w:jc w:val="both"/>
        <w:rPr>
          <w:rFonts w:ascii="Arial" w:hAnsi="Arial" w:cs="Arial"/>
          <w:b/>
          <w:bCs/>
          <w:sz w:val="24"/>
          <w:szCs w:val="24"/>
        </w:rPr>
      </w:pPr>
      <w:r w:rsidRPr="0032787D">
        <w:rPr>
          <w:rFonts w:ascii="Arial" w:hAnsi="Arial" w:cs="Arial"/>
          <w:b/>
          <w:bCs/>
          <w:sz w:val="24"/>
          <w:szCs w:val="24"/>
        </w:rPr>
        <w:t xml:space="preserve">Objectives of AYMA </w:t>
      </w:r>
    </w:p>
    <w:p w14:paraId="22BA6C6E" w14:textId="0EDDB5ED" w:rsidR="00126FB5" w:rsidRPr="0032787D" w:rsidRDefault="00086C47" w:rsidP="0032787D">
      <w:pPr>
        <w:spacing w:line="360" w:lineRule="auto"/>
        <w:jc w:val="both"/>
        <w:rPr>
          <w:rFonts w:ascii="Arial" w:hAnsi="Arial" w:cs="Arial"/>
          <w:sz w:val="24"/>
          <w:szCs w:val="24"/>
        </w:rPr>
      </w:pPr>
      <w:r w:rsidRPr="0032787D">
        <w:rPr>
          <w:rFonts w:ascii="Arial" w:hAnsi="Arial" w:cs="Arial"/>
          <w:sz w:val="24"/>
          <w:szCs w:val="24"/>
        </w:rPr>
        <w:t>AYMA helps women customers to become self-sufficient by offering them a wide range of banking facilities. UCB AYMA wants women from all sectors of the society to join its special segment and promote savi</w:t>
      </w:r>
      <w:r w:rsidR="00500157" w:rsidRPr="0032787D">
        <w:rPr>
          <w:rFonts w:ascii="Arial" w:hAnsi="Arial" w:cs="Arial"/>
          <w:sz w:val="24"/>
          <w:szCs w:val="24"/>
        </w:rPr>
        <w:t>ng as well as entrepreneurship.</w:t>
      </w:r>
    </w:p>
    <w:p w14:paraId="1F20F17D" w14:textId="77777777" w:rsidR="00546B20" w:rsidRPr="0032787D" w:rsidRDefault="00546B20" w:rsidP="0032787D">
      <w:pPr>
        <w:spacing w:line="360" w:lineRule="auto"/>
        <w:jc w:val="both"/>
        <w:rPr>
          <w:rFonts w:ascii="Arial" w:hAnsi="Arial" w:cs="Arial"/>
          <w:b/>
          <w:bCs/>
          <w:sz w:val="24"/>
          <w:szCs w:val="24"/>
        </w:rPr>
      </w:pPr>
      <w:r w:rsidRPr="0032787D">
        <w:rPr>
          <w:rFonts w:ascii="Arial" w:hAnsi="Arial" w:cs="Arial"/>
          <w:b/>
          <w:bCs/>
          <w:sz w:val="24"/>
          <w:szCs w:val="24"/>
        </w:rPr>
        <w:t>Main Products</w:t>
      </w:r>
      <w:r w:rsidR="00086C47" w:rsidRPr="0032787D">
        <w:rPr>
          <w:rFonts w:ascii="Arial" w:hAnsi="Arial" w:cs="Arial"/>
          <w:b/>
          <w:bCs/>
          <w:sz w:val="24"/>
          <w:szCs w:val="24"/>
        </w:rPr>
        <w:t xml:space="preserve"> of Ayma</w:t>
      </w:r>
    </w:p>
    <w:p w14:paraId="4DDD0D28" w14:textId="77777777" w:rsidR="00546B20" w:rsidRPr="0032787D" w:rsidRDefault="00546B20" w:rsidP="0032787D">
      <w:pPr>
        <w:spacing w:line="360" w:lineRule="auto"/>
        <w:jc w:val="both"/>
        <w:rPr>
          <w:rFonts w:ascii="Arial" w:hAnsi="Arial" w:cs="Arial"/>
          <w:sz w:val="24"/>
          <w:szCs w:val="24"/>
        </w:rPr>
      </w:pPr>
      <w:r w:rsidRPr="0032787D">
        <w:rPr>
          <w:rFonts w:ascii="Arial" w:hAnsi="Arial" w:cs="Arial"/>
          <w:sz w:val="24"/>
          <w:szCs w:val="24"/>
        </w:rPr>
        <w:t>Among different women-oriented products offered by AYMA</w:t>
      </w:r>
      <w:r w:rsidR="00DC3319" w:rsidRPr="0032787D">
        <w:rPr>
          <w:rFonts w:ascii="Arial" w:hAnsi="Arial" w:cs="Arial"/>
          <w:sz w:val="24"/>
          <w:szCs w:val="24"/>
        </w:rPr>
        <w:t>. The type of products UCB is offering:</w:t>
      </w:r>
    </w:p>
    <w:p w14:paraId="1D128801" w14:textId="6CC99E63" w:rsidR="00884245" w:rsidRPr="0032787D" w:rsidRDefault="0039591A" w:rsidP="0032787D">
      <w:pPr>
        <w:spacing w:line="360" w:lineRule="auto"/>
        <w:jc w:val="both"/>
        <w:rPr>
          <w:rFonts w:ascii="Arial" w:hAnsi="Arial" w:cs="Arial"/>
          <w:sz w:val="24"/>
          <w:szCs w:val="24"/>
        </w:rPr>
      </w:pPr>
      <w:r w:rsidRPr="0032787D">
        <w:rPr>
          <w:rFonts w:ascii="Arial" w:hAnsi="Arial" w:cs="Arial"/>
          <w:b/>
          <w:bCs/>
          <w:noProof/>
          <w:sz w:val="24"/>
          <w:szCs w:val="24"/>
          <w:lang w:bidi="bn-BD"/>
        </w:rPr>
        <w:drawing>
          <wp:inline distT="0" distB="0" distL="0" distR="0" wp14:anchorId="202514E0" wp14:editId="7B834946">
            <wp:extent cx="5867400" cy="3200400"/>
            <wp:effectExtent l="0" t="0" r="9525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38E98762" w14:textId="77777777" w:rsidR="0032787D" w:rsidRDefault="0032787D" w:rsidP="0032787D">
      <w:pPr>
        <w:spacing w:line="360" w:lineRule="auto"/>
        <w:jc w:val="both"/>
        <w:rPr>
          <w:rFonts w:ascii="Arial" w:hAnsi="Arial" w:cs="Arial"/>
          <w:b/>
          <w:bCs/>
          <w:sz w:val="24"/>
          <w:szCs w:val="24"/>
        </w:rPr>
      </w:pPr>
    </w:p>
    <w:p w14:paraId="6AF85864" w14:textId="77777777" w:rsidR="00086C47" w:rsidRPr="0032787D" w:rsidRDefault="00086C47" w:rsidP="0032787D">
      <w:pPr>
        <w:spacing w:line="360" w:lineRule="auto"/>
        <w:jc w:val="both"/>
        <w:rPr>
          <w:rFonts w:ascii="Arial" w:hAnsi="Arial" w:cs="Arial"/>
          <w:b/>
          <w:bCs/>
          <w:sz w:val="24"/>
          <w:szCs w:val="24"/>
        </w:rPr>
      </w:pPr>
      <w:r w:rsidRPr="0032787D">
        <w:rPr>
          <w:rFonts w:ascii="Arial" w:hAnsi="Arial" w:cs="Arial"/>
          <w:b/>
          <w:bCs/>
          <w:sz w:val="24"/>
          <w:szCs w:val="24"/>
        </w:rPr>
        <w:lastRenderedPageBreak/>
        <w:t xml:space="preserve">AYMA Savings Account </w:t>
      </w:r>
    </w:p>
    <w:p w14:paraId="78D2D034" w14:textId="77777777" w:rsidR="00726AD0" w:rsidRPr="0032787D" w:rsidRDefault="00086C47" w:rsidP="0032787D">
      <w:pPr>
        <w:spacing w:line="360" w:lineRule="auto"/>
        <w:jc w:val="both"/>
        <w:rPr>
          <w:rFonts w:ascii="Arial" w:hAnsi="Arial" w:cs="Arial"/>
          <w:b/>
          <w:bCs/>
          <w:sz w:val="24"/>
          <w:szCs w:val="24"/>
        </w:rPr>
      </w:pPr>
      <w:r w:rsidRPr="0032787D">
        <w:rPr>
          <w:rFonts w:ascii="Arial" w:hAnsi="Arial" w:cs="Arial"/>
          <w:sz w:val="24"/>
          <w:szCs w:val="24"/>
        </w:rPr>
        <w:t>AYMA Savings Account can be opened by any woman of Bangladeshi Origin who is aged 18 or above. Different services under AYMA savings account includes; Visa Debit card, MasterCard debit card, cheque book, internet banking, SMS Banking, e-Statement and branch, ATM, POS, UCBONE and UPAY transactions.</w:t>
      </w:r>
      <w:r w:rsidR="00B21CEB" w:rsidRPr="0032787D">
        <w:rPr>
          <w:rFonts w:ascii="Arial" w:hAnsi="Arial" w:cs="Arial"/>
          <w:sz w:val="24"/>
          <w:szCs w:val="24"/>
        </w:rPr>
        <w:t xml:space="preserve"> </w:t>
      </w:r>
      <w:r w:rsidR="00726AD0" w:rsidRPr="0032787D">
        <w:rPr>
          <w:rFonts w:ascii="Arial" w:hAnsi="Arial" w:cs="Arial"/>
          <w:sz w:val="24"/>
          <w:szCs w:val="24"/>
        </w:rPr>
        <w:t>The features of AYMA Savings Account</w:t>
      </w:r>
      <w:r w:rsidR="00726AD0" w:rsidRPr="0032787D">
        <w:rPr>
          <w:rFonts w:ascii="Arial" w:hAnsi="Arial" w:cs="Arial"/>
          <w:b/>
          <w:bCs/>
          <w:sz w:val="24"/>
          <w:szCs w:val="24"/>
        </w:rPr>
        <w:t>:</w:t>
      </w:r>
    </w:p>
    <w:p w14:paraId="4A2E323D" w14:textId="77777777" w:rsidR="00726AD0" w:rsidRPr="0032787D" w:rsidRDefault="00726AD0" w:rsidP="0032787D">
      <w:pPr>
        <w:pStyle w:val="ListParagraph"/>
        <w:numPr>
          <w:ilvl w:val="0"/>
          <w:numId w:val="42"/>
        </w:numPr>
        <w:spacing w:line="360" w:lineRule="auto"/>
        <w:jc w:val="both"/>
        <w:rPr>
          <w:rFonts w:ascii="Arial" w:hAnsi="Arial" w:cs="Arial"/>
          <w:b/>
          <w:bCs/>
          <w:sz w:val="24"/>
          <w:szCs w:val="24"/>
        </w:rPr>
      </w:pPr>
      <w:r w:rsidRPr="0032787D">
        <w:rPr>
          <w:rFonts w:ascii="Arial" w:hAnsi="Arial" w:cs="Arial"/>
          <w:sz w:val="24"/>
          <w:szCs w:val="24"/>
        </w:rPr>
        <w:t>T</w:t>
      </w:r>
      <w:r w:rsidR="00B21CEB" w:rsidRPr="0032787D">
        <w:rPr>
          <w:rFonts w:ascii="Arial" w:hAnsi="Arial" w:cs="Arial"/>
          <w:sz w:val="24"/>
          <w:szCs w:val="24"/>
        </w:rPr>
        <w:t>he opening balance of this account is for urban 1000 BDT and for rural 500 BDT.</w:t>
      </w:r>
    </w:p>
    <w:p w14:paraId="5C85DE53" w14:textId="77777777" w:rsidR="00726AD0" w:rsidRPr="0032787D" w:rsidRDefault="00B21CEB" w:rsidP="0032787D">
      <w:pPr>
        <w:pStyle w:val="ListParagraph"/>
        <w:numPr>
          <w:ilvl w:val="0"/>
          <w:numId w:val="42"/>
        </w:numPr>
        <w:spacing w:line="360" w:lineRule="auto"/>
        <w:jc w:val="both"/>
        <w:rPr>
          <w:rFonts w:ascii="Arial" w:hAnsi="Arial" w:cs="Arial"/>
          <w:b/>
          <w:bCs/>
          <w:sz w:val="24"/>
          <w:szCs w:val="24"/>
        </w:rPr>
      </w:pPr>
      <w:r w:rsidRPr="0032787D">
        <w:rPr>
          <w:rFonts w:ascii="Arial" w:hAnsi="Arial" w:cs="Arial"/>
          <w:sz w:val="24"/>
          <w:szCs w:val="24"/>
        </w:rPr>
        <w:t xml:space="preserve"> The internet banking fee is free. </w:t>
      </w:r>
    </w:p>
    <w:p w14:paraId="5463DFD9" w14:textId="16AF10D0" w:rsidR="00086C47" w:rsidRPr="0032787D" w:rsidRDefault="00B21CEB" w:rsidP="0032787D">
      <w:pPr>
        <w:pStyle w:val="ListParagraph"/>
        <w:numPr>
          <w:ilvl w:val="0"/>
          <w:numId w:val="42"/>
        </w:numPr>
        <w:spacing w:line="360" w:lineRule="auto"/>
        <w:jc w:val="both"/>
        <w:rPr>
          <w:rFonts w:ascii="Arial" w:hAnsi="Arial" w:cs="Arial"/>
          <w:b/>
          <w:bCs/>
          <w:sz w:val="24"/>
          <w:szCs w:val="24"/>
        </w:rPr>
      </w:pPr>
      <w:r w:rsidRPr="0032787D">
        <w:rPr>
          <w:rFonts w:ascii="Arial" w:hAnsi="Arial" w:cs="Arial"/>
          <w:sz w:val="24"/>
          <w:szCs w:val="24"/>
        </w:rPr>
        <w:t>The debit card issuance fee is 400 BDT.</w:t>
      </w:r>
    </w:p>
    <w:p w14:paraId="168F7ADA" w14:textId="77777777" w:rsidR="00086C47" w:rsidRPr="0032787D" w:rsidRDefault="00086C47" w:rsidP="0032787D">
      <w:pPr>
        <w:spacing w:line="360" w:lineRule="auto"/>
        <w:jc w:val="both"/>
        <w:rPr>
          <w:rFonts w:ascii="Arial" w:hAnsi="Arial" w:cs="Arial"/>
          <w:b/>
          <w:bCs/>
          <w:sz w:val="24"/>
          <w:szCs w:val="24"/>
        </w:rPr>
      </w:pPr>
      <w:r w:rsidRPr="0032787D">
        <w:rPr>
          <w:rFonts w:ascii="Arial" w:hAnsi="Arial" w:cs="Arial"/>
          <w:b/>
          <w:bCs/>
          <w:sz w:val="24"/>
          <w:szCs w:val="24"/>
        </w:rPr>
        <w:t xml:space="preserve">AYMA Entrepreneur Facilities for Women </w:t>
      </w:r>
    </w:p>
    <w:p w14:paraId="1968A9B5" w14:textId="2D83E39F" w:rsidR="00DC3319" w:rsidRPr="0032787D" w:rsidRDefault="00086C47" w:rsidP="0032787D">
      <w:pPr>
        <w:spacing w:line="360" w:lineRule="auto"/>
        <w:jc w:val="both"/>
        <w:rPr>
          <w:rFonts w:ascii="Arial" w:hAnsi="Arial" w:cs="Arial"/>
          <w:sz w:val="24"/>
          <w:szCs w:val="24"/>
        </w:rPr>
      </w:pPr>
      <w:r w:rsidRPr="0032787D">
        <w:rPr>
          <w:rFonts w:ascii="Arial" w:hAnsi="Arial" w:cs="Arial"/>
          <w:sz w:val="24"/>
          <w:szCs w:val="24"/>
        </w:rPr>
        <w:t>Different women-specialized facilities like AYMA entrepreneur facilities which comprises</w:t>
      </w:r>
      <w:r w:rsidR="00AC015D" w:rsidRPr="0032787D">
        <w:rPr>
          <w:rFonts w:ascii="Arial" w:hAnsi="Arial" w:cs="Arial"/>
          <w:sz w:val="24"/>
          <w:szCs w:val="24"/>
        </w:rPr>
        <w:t xml:space="preserve">       </w:t>
      </w:r>
      <w:r w:rsidRPr="0032787D">
        <w:rPr>
          <w:rFonts w:ascii="Arial" w:hAnsi="Arial" w:cs="Arial"/>
          <w:sz w:val="24"/>
          <w:szCs w:val="24"/>
        </w:rPr>
        <w:t xml:space="preserve"> </w:t>
      </w:r>
      <w:r w:rsidR="00AC015D" w:rsidRPr="0032787D">
        <w:rPr>
          <w:rFonts w:ascii="Arial" w:hAnsi="Arial" w:cs="Arial"/>
          <w:b/>
          <w:bCs/>
          <w:sz w:val="24"/>
          <w:szCs w:val="24"/>
        </w:rPr>
        <w:t xml:space="preserve">a) </w:t>
      </w:r>
      <w:r w:rsidRPr="0032787D">
        <w:rPr>
          <w:rFonts w:ascii="Arial" w:hAnsi="Arial" w:cs="Arial"/>
          <w:b/>
          <w:bCs/>
          <w:sz w:val="24"/>
          <w:szCs w:val="24"/>
        </w:rPr>
        <w:t>Sonirvor Current Account</w:t>
      </w:r>
      <w:r w:rsidRPr="0032787D">
        <w:rPr>
          <w:rFonts w:ascii="Arial" w:hAnsi="Arial" w:cs="Arial"/>
          <w:sz w:val="24"/>
          <w:szCs w:val="24"/>
        </w:rPr>
        <w:t xml:space="preserve"> and </w:t>
      </w:r>
      <w:r w:rsidR="00AC015D" w:rsidRPr="0032787D">
        <w:rPr>
          <w:rFonts w:ascii="Arial" w:hAnsi="Arial" w:cs="Arial"/>
          <w:b/>
          <w:bCs/>
          <w:sz w:val="24"/>
          <w:szCs w:val="24"/>
        </w:rPr>
        <w:t xml:space="preserve">b) </w:t>
      </w:r>
      <w:r w:rsidRPr="0032787D">
        <w:rPr>
          <w:rFonts w:ascii="Arial" w:hAnsi="Arial" w:cs="Arial"/>
          <w:b/>
          <w:bCs/>
          <w:sz w:val="24"/>
          <w:szCs w:val="24"/>
        </w:rPr>
        <w:t>Dipti Term Loan</w:t>
      </w:r>
      <w:r w:rsidRPr="0032787D">
        <w:rPr>
          <w:rFonts w:ascii="Arial" w:hAnsi="Arial" w:cs="Arial"/>
          <w:sz w:val="24"/>
          <w:szCs w:val="24"/>
        </w:rPr>
        <w:t xml:space="preserve"> are introduced to help women run their business smoothly with latest banking facilities.</w:t>
      </w:r>
    </w:p>
    <w:p w14:paraId="5F43342F" w14:textId="77777777" w:rsidR="00946027" w:rsidRPr="0032787D" w:rsidRDefault="00946027" w:rsidP="0032787D">
      <w:pPr>
        <w:spacing w:line="360" w:lineRule="auto"/>
        <w:jc w:val="both"/>
        <w:rPr>
          <w:rFonts w:ascii="Arial" w:hAnsi="Arial" w:cs="Arial"/>
          <w:b/>
          <w:bCs/>
          <w:sz w:val="24"/>
          <w:szCs w:val="24"/>
        </w:rPr>
      </w:pPr>
      <w:r w:rsidRPr="0032787D">
        <w:rPr>
          <w:rFonts w:ascii="Arial" w:hAnsi="Arial" w:cs="Arial"/>
          <w:b/>
          <w:bCs/>
          <w:sz w:val="24"/>
          <w:szCs w:val="24"/>
        </w:rPr>
        <w:t>AYMA Sabolombi Easy Account</w:t>
      </w:r>
    </w:p>
    <w:p w14:paraId="14298F2C" w14:textId="77777777" w:rsidR="00726AD0" w:rsidRPr="0032787D" w:rsidRDefault="00946027" w:rsidP="0032787D">
      <w:pPr>
        <w:spacing w:line="360" w:lineRule="auto"/>
        <w:jc w:val="both"/>
        <w:rPr>
          <w:rFonts w:ascii="Arial" w:hAnsi="Arial" w:cs="Arial"/>
          <w:b/>
          <w:bCs/>
          <w:sz w:val="24"/>
          <w:szCs w:val="24"/>
        </w:rPr>
      </w:pPr>
      <w:r w:rsidRPr="0032787D">
        <w:rPr>
          <w:rFonts w:ascii="Arial" w:hAnsi="Arial" w:cs="Arial"/>
          <w:sz w:val="24"/>
          <w:szCs w:val="24"/>
        </w:rPr>
        <w:t>This is a current account product offered under the AYMA women-targeted SME banking line of UCB. This account is tailored for female-owned sole proprietorship businesses; however, there are other versions of this account for female farmers and micro-activities.</w:t>
      </w:r>
      <w:r w:rsidR="00AC015D" w:rsidRPr="0032787D">
        <w:rPr>
          <w:rFonts w:ascii="Arial" w:hAnsi="Arial" w:cs="Arial"/>
          <w:sz w:val="24"/>
          <w:szCs w:val="24"/>
        </w:rPr>
        <w:t xml:space="preserve"> </w:t>
      </w:r>
      <w:r w:rsidR="00726AD0" w:rsidRPr="0032787D">
        <w:rPr>
          <w:rFonts w:ascii="Arial" w:hAnsi="Arial" w:cs="Arial"/>
          <w:sz w:val="24"/>
          <w:szCs w:val="24"/>
        </w:rPr>
        <w:t>The features of AYMA Sabolombi Easy Account:</w:t>
      </w:r>
    </w:p>
    <w:p w14:paraId="0B816528" w14:textId="77777777" w:rsidR="00726AD0" w:rsidRPr="0032787D" w:rsidRDefault="00AC015D" w:rsidP="0032787D">
      <w:pPr>
        <w:pStyle w:val="ListParagraph"/>
        <w:numPr>
          <w:ilvl w:val="0"/>
          <w:numId w:val="41"/>
        </w:numPr>
        <w:spacing w:line="360" w:lineRule="auto"/>
        <w:jc w:val="both"/>
        <w:rPr>
          <w:rFonts w:ascii="Arial" w:hAnsi="Arial" w:cs="Arial"/>
          <w:b/>
          <w:bCs/>
          <w:sz w:val="24"/>
          <w:szCs w:val="24"/>
        </w:rPr>
      </w:pPr>
      <w:r w:rsidRPr="0032787D">
        <w:rPr>
          <w:rFonts w:ascii="Arial" w:hAnsi="Arial" w:cs="Arial"/>
          <w:sz w:val="24"/>
          <w:szCs w:val="24"/>
        </w:rPr>
        <w:t xml:space="preserve">The minimum opening 10 BDT only, </w:t>
      </w:r>
    </w:p>
    <w:p w14:paraId="20AF8972" w14:textId="77777777" w:rsidR="00726AD0" w:rsidRPr="0032787D" w:rsidRDefault="00AC015D" w:rsidP="0032787D">
      <w:pPr>
        <w:pStyle w:val="ListParagraph"/>
        <w:numPr>
          <w:ilvl w:val="0"/>
          <w:numId w:val="41"/>
        </w:numPr>
        <w:spacing w:line="360" w:lineRule="auto"/>
        <w:jc w:val="both"/>
        <w:rPr>
          <w:rFonts w:ascii="Arial" w:hAnsi="Arial" w:cs="Arial"/>
          <w:b/>
          <w:bCs/>
          <w:sz w:val="24"/>
          <w:szCs w:val="24"/>
        </w:rPr>
      </w:pPr>
      <w:r w:rsidRPr="0032787D">
        <w:rPr>
          <w:rFonts w:ascii="Arial" w:hAnsi="Arial" w:cs="Arial"/>
          <w:sz w:val="24"/>
          <w:szCs w:val="24"/>
        </w:rPr>
        <w:t xml:space="preserve">Unlimited transactions, </w:t>
      </w:r>
    </w:p>
    <w:p w14:paraId="5D570B14" w14:textId="77777777" w:rsidR="00726AD0" w:rsidRPr="0032787D" w:rsidRDefault="00AC015D" w:rsidP="0032787D">
      <w:pPr>
        <w:pStyle w:val="ListParagraph"/>
        <w:numPr>
          <w:ilvl w:val="0"/>
          <w:numId w:val="41"/>
        </w:numPr>
        <w:spacing w:line="360" w:lineRule="auto"/>
        <w:jc w:val="both"/>
        <w:rPr>
          <w:rFonts w:ascii="Arial" w:hAnsi="Arial" w:cs="Arial"/>
          <w:b/>
          <w:bCs/>
          <w:sz w:val="24"/>
          <w:szCs w:val="24"/>
        </w:rPr>
      </w:pPr>
      <w:r w:rsidRPr="0032787D">
        <w:rPr>
          <w:rFonts w:ascii="Arial" w:hAnsi="Arial" w:cs="Arial"/>
          <w:sz w:val="24"/>
          <w:szCs w:val="24"/>
        </w:rPr>
        <w:t xml:space="preserve">24 hours access to ATMS, </w:t>
      </w:r>
    </w:p>
    <w:p w14:paraId="0FD4E390" w14:textId="1FAC5653" w:rsidR="00726AD0" w:rsidRPr="0032787D" w:rsidRDefault="00726AD0" w:rsidP="0032787D">
      <w:pPr>
        <w:pStyle w:val="ListParagraph"/>
        <w:numPr>
          <w:ilvl w:val="0"/>
          <w:numId w:val="41"/>
        </w:numPr>
        <w:spacing w:line="360" w:lineRule="auto"/>
        <w:jc w:val="both"/>
        <w:rPr>
          <w:rFonts w:ascii="Arial" w:hAnsi="Arial" w:cs="Arial"/>
          <w:b/>
          <w:bCs/>
          <w:sz w:val="24"/>
          <w:szCs w:val="24"/>
        </w:rPr>
      </w:pPr>
      <w:r w:rsidRPr="0032787D">
        <w:rPr>
          <w:rFonts w:ascii="Arial" w:hAnsi="Arial" w:cs="Arial"/>
          <w:sz w:val="24"/>
          <w:szCs w:val="24"/>
        </w:rPr>
        <w:t>I</w:t>
      </w:r>
      <w:r w:rsidR="00AC015D" w:rsidRPr="0032787D">
        <w:rPr>
          <w:rFonts w:ascii="Arial" w:hAnsi="Arial" w:cs="Arial"/>
          <w:sz w:val="24"/>
          <w:szCs w:val="24"/>
        </w:rPr>
        <w:t xml:space="preserve">nternet Banking (on demand and free), </w:t>
      </w:r>
    </w:p>
    <w:p w14:paraId="6D97BB14" w14:textId="752AD2DE" w:rsidR="000F3949" w:rsidRPr="0032787D" w:rsidRDefault="00AC015D" w:rsidP="0032787D">
      <w:pPr>
        <w:pStyle w:val="ListParagraph"/>
        <w:numPr>
          <w:ilvl w:val="0"/>
          <w:numId w:val="41"/>
        </w:numPr>
        <w:spacing w:line="360" w:lineRule="auto"/>
        <w:jc w:val="both"/>
        <w:rPr>
          <w:rFonts w:ascii="Arial" w:hAnsi="Arial" w:cs="Arial"/>
          <w:b/>
          <w:bCs/>
          <w:sz w:val="24"/>
          <w:szCs w:val="24"/>
        </w:rPr>
      </w:pPr>
      <w:r w:rsidRPr="0032787D">
        <w:rPr>
          <w:rFonts w:ascii="Arial" w:hAnsi="Arial" w:cs="Arial"/>
          <w:sz w:val="24"/>
          <w:szCs w:val="24"/>
        </w:rPr>
        <w:t>SMS Banking facility.</w:t>
      </w:r>
    </w:p>
    <w:p w14:paraId="1A49EC1B" w14:textId="77777777" w:rsidR="00946027" w:rsidRPr="0032787D" w:rsidRDefault="00946027" w:rsidP="0032787D">
      <w:pPr>
        <w:spacing w:line="360" w:lineRule="auto"/>
        <w:jc w:val="both"/>
        <w:rPr>
          <w:rFonts w:ascii="Arial" w:hAnsi="Arial" w:cs="Arial"/>
          <w:b/>
          <w:bCs/>
          <w:sz w:val="24"/>
          <w:szCs w:val="24"/>
        </w:rPr>
      </w:pPr>
      <w:r w:rsidRPr="0032787D">
        <w:rPr>
          <w:rFonts w:ascii="Arial" w:hAnsi="Arial" w:cs="Arial"/>
          <w:b/>
          <w:bCs/>
          <w:sz w:val="24"/>
          <w:szCs w:val="24"/>
        </w:rPr>
        <w:t>AYMA Prottoyi Monthly Deposit Scheme</w:t>
      </w:r>
    </w:p>
    <w:p w14:paraId="20F381CE" w14:textId="77777777" w:rsidR="00946027" w:rsidRPr="0032787D" w:rsidRDefault="00946027" w:rsidP="0032787D">
      <w:pPr>
        <w:spacing w:line="360" w:lineRule="auto"/>
        <w:jc w:val="both"/>
        <w:rPr>
          <w:rFonts w:ascii="Arial" w:hAnsi="Arial" w:cs="Arial"/>
          <w:sz w:val="24"/>
          <w:szCs w:val="24"/>
        </w:rPr>
      </w:pPr>
      <w:r w:rsidRPr="0032787D">
        <w:rPr>
          <w:rFonts w:ascii="Arial" w:hAnsi="Arial" w:cs="Arial"/>
          <w:sz w:val="24"/>
          <w:szCs w:val="24"/>
        </w:rPr>
        <w:t xml:space="preserve">This is a monthly savings plan provided for women CMSMEs across the country. This plan allows the women entrepreneur to develop savings through regular monthly </w:t>
      </w:r>
      <w:r w:rsidRPr="0032787D">
        <w:rPr>
          <w:rFonts w:ascii="Arial" w:hAnsi="Arial" w:cs="Arial"/>
          <w:sz w:val="24"/>
          <w:szCs w:val="24"/>
        </w:rPr>
        <w:lastRenderedPageBreak/>
        <w:t>deposits; here the minimum monthly deposit would be BDT 500 and tenors of 3, 5, or 10 years.</w:t>
      </w:r>
    </w:p>
    <w:p w14:paraId="38C785F1" w14:textId="77777777" w:rsidR="00946027" w:rsidRPr="0032787D" w:rsidRDefault="00946027" w:rsidP="0032787D">
      <w:pPr>
        <w:spacing w:line="360" w:lineRule="auto"/>
        <w:jc w:val="both"/>
        <w:rPr>
          <w:rFonts w:ascii="Arial" w:hAnsi="Arial" w:cs="Arial"/>
          <w:b/>
          <w:bCs/>
          <w:sz w:val="24"/>
          <w:szCs w:val="24"/>
        </w:rPr>
      </w:pPr>
      <w:r w:rsidRPr="0032787D">
        <w:rPr>
          <w:rFonts w:ascii="Arial" w:hAnsi="Arial" w:cs="Arial"/>
          <w:b/>
          <w:bCs/>
          <w:sz w:val="24"/>
          <w:szCs w:val="24"/>
        </w:rPr>
        <w:t>AYMA Fixed Deposit</w:t>
      </w:r>
    </w:p>
    <w:p w14:paraId="300C896F" w14:textId="77777777" w:rsidR="00726AD0" w:rsidRPr="0032787D" w:rsidRDefault="00946027" w:rsidP="0032787D">
      <w:p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AYMA Fixed Deposit is a deposit plan offered by UCB for women-oriented SME customers as part of AYMA deposit products. The publicly available rate sheet shows that UCB has been offering different AYMA fixed deposit rates by tenor like 90, 180, or 360 days, although the rate will change from time to time.</w:t>
      </w:r>
      <w:r w:rsidR="00247B4E" w:rsidRPr="0032787D">
        <w:rPr>
          <w:rFonts w:ascii="Arial" w:hAnsi="Arial" w:cs="Arial"/>
          <w:sz w:val="24"/>
          <w:szCs w:val="24"/>
        </w:rPr>
        <w:t xml:space="preserve"> </w:t>
      </w:r>
      <w:r w:rsidR="00726AD0" w:rsidRPr="0032787D">
        <w:rPr>
          <w:rFonts w:ascii="Arial" w:hAnsi="Arial" w:cs="Arial"/>
          <w:sz w:val="24"/>
          <w:szCs w:val="24"/>
        </w:rPr>
        <w:t>The</w:t>
      </w:r>
      <w:r w:rsidR="00247B4E" w:rsidRPr="0032787D">
        <w:rPr>
          <w:rFonts w:ascii="Arial" w:hAnsi="Arial" w:cs="Arial"/>
          <w:sz w:val="24"/>
          <w:szCs w:val="24"/>
        </w:rPr>
        <w:t xml:space="preserve"> features of AYMA fixed deposit:</w:t>
      </w:r>
      <w:r w:rsidR="00726AD0" w:rsidRPr="0032787D">
        <w:rPr>
          <w:rFonts w:ascii="Arial" w:hAnsi="Arial" w:cs="Arial"/>
          <w:sz w:val="24"/>
          <w:szCs w:val="24"/>
        </w:rPr>
        <w:t xml:space="preserve"> </w:t>
      </w:r>
    </w:p>
    <w:p w14:paraId="454DE5A6" w14:textId="77777777" w:rsidR="00726AD0" w:rsidRPr="0032787D" w:rsidRDefault="00726AD0" w:rsidP="0032787D">
      <w:pPr>
        <w:pStyle w:val="ListParagraph"/>
        <w:numPr>
          <w:ilvl w:val="0"/>
          <w:numId w:val="40"/>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I</w:t>
      </w:r>
      <w:r w:rsidR="00247B4E" w:rsidRPr="0032787D">
        <w:rPr>
          <w:rFonts w:ascii="Arial" w:hAnsi="Arial" w:cs="Arial"/>
          <w:sz w:val="24"/>
          <w:szCs w:val="24"/>
        </w:rPr>
        <w:t xml:space="preserve">t has monthly/ Quarterly / Half-yearly interest payment. </w:t>
      </w:r>
    </w:p>
    <w:p w14:paraId="5AEA019A" w14:textId="77777777" w:rsidR="00726AD0" w:rsidRPr="0032787D" w:rsidRDefault="00247B4E" w:rsidP="0032787D">
      <w:pPr>
        <w:pStyle w:val="ListParagraph"/>
        <w:numPr>
          <w:ilvl w:val="0"/>
          <w:numId w:val="40"/>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 xml:space="preserve">The minimum opening balance is 50000 BDT. </w:t>
      </w:r>
    </w:p>
    <w:p w14:paraId="2FACF4E4" w14:textId="77777777" w:rsidR="00726AD0" w:rsidRPr="0032787D" w:rsidRDefault="00247B4E" w:rsidP="0032787D">
      <w:pPr>
        <w:pStyle w:val="ListParagraph"/>
        <w:numPr>
          <w:ilvl w:val="0"/>
          <w:numId w:val="40"/>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 xml:space="preserve">It is flexible tenor from 1 to 10 years. </w:t>
      </w:r>
    </w:p>
    <w:p w14:paraId="596A3AAD" w14:textId="193BA18D" w:rsidR="00946027" w:rsidRPr="0032787D" w:rsidRDefault="00247B4E" w:rsidP="0032787D">
      <w:pPr>
        <w:pStyle w:val="ListParagraph"/>
        <w:numPr>
          <w:ilvl w:val="0"/>
          <w:numId w:val="40"/>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 xml:space="preserve">Its interest will be credited automatically to UCB current/savings Account. </w:t>
      </w:r>
    </w:p>
    <w:p w14:paraId="5B59EDAA" w14:textId="77777777" w:rsidR="00946027" w:rsidRPr="0032787D" w:rsidRDefault="00946027" w:rsidP="0032787D">
      <w:pPr>
        <w:spacing w:line="360" w:lineRule="auto"/>
        <w:jc w:val="both"/>
        <w:rPr>
          <w:rFonts w:ascii="Arial" w:hAnsi="Arial" w:cs="Arial"/>
          <w:b/>
          <w:bCs/>
          <w:sz w:val="24"/>
          <w:szCs w:val="24"/>
        </w:rPr>
      </w:pPr>
      <w:r w:rsidRPr="0032787D">
        <w:rPr>
          <w:rFonts w:ascii="Arial" w:hAnsi="Arial" w:cs="Arial"/>
          <w:b/>
          <w:bCs/>
          <w:sz w:val="24"/>
          <w:szCs w:val="24"/>
        </w:rPr>
        <w:t>AYMA Debit Card</w:t>
      </w:r>
    </w:p>
    <w:p w14:paraId="0F637E70" w14:textId="77777777" w:rsidR="00AD061C" w:rsidRPr="0032787D" w:rsidRDefault="00946027" w:rsidP="0032787D">
      <w:p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The AYMA Debit Card is a debit card connected with AYMA account holders to facilitate daily banking of AYMA women customers. In layman’s language, it facilitates cash withdrawal, merchant payment, and transaction using account funds without cash holding.</w:t>
      </w:r>
      <w:r w:rsidR="00726AD0" w:rsidRPr="0032787D">
        <w:rPr>
          <w:rFonts w:ascii="Arial" w:hAnsi="Arial" w:cs="Arial"/>
          <w:sz w:val="24"/>
          <w:szCs w:val="24"/>
        </w:rPr>
        <w:t xml:space="preserve"> </w:t>
      </w:r>
      <w:r w:rsidR="00AD061C" w:rsidRPr="0032787D">
        <w:rPr>
          <w:rFonts w:ascii="Arial" w:hAnsi="Arial" w:cs="Arial"/>
          <w:sz w:val="24"/>
          <w:szCs w:val="24"/>
        </w:rPr>
        <w:t xml:space="preserve">The features of AYMA Debit Card: </w:t>
      </w:r>
    </w:p>
    <w:p w14:paraId="4F136AE7" w14:textId="77777777" w:rsidR="00AD061C" w:rsidRPr="0032787D" w:rsidRDefault="00AD061C" w:rsidP="0032787D">
      <w:pPr>
        <w:pStyle w:val="ListParagraph"/>
        <w:numPr>
          <w:ilvl w:val="0"/>
          <w:numId w:val="43"/>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The</w:t>
      </w:r>
      <w:r w:rsidR="00726AD0" w:rsidRPr="0032787D">
        <w:rPr>
          <w:rFonts w:ascii="Arial" w:hAnsi="Arial" w:cs="Arial"/>
          <w:sz w:val="24"/>
          <w:szCs w:val="24"/>
        </w:rPr>
        <w:t xml:space="preserve"> credit limit </w:t>
      </w:r>
      <w:r w:rsidRPr="0032787D">
        <w:rPr>
          <w:rFonts w:ascii="Arial" w:hAnsi="Arial" w:cs="Arial"/>
          <w:sz w:val="24"/>
          <w:szCs w:val="24"/>
        </w:rPr>
        <w:t>of unsecured card is from BDT 20,000 up to BDT 75,000.</w:t>
      </w:r>
    </w:p>
    <w:p w14:paraId="08953906" w14:textId="6C70D71E" w:rsidR="00AD061C" w:rsidRPr="0032787D" w:rsidRDefault="00AD061C" w:rsidP="0032787D">
      <w:pPr>
        <w:pStyle w:val="ListParagraph"/>
        <w:numPr>
          <w:ilvl w:val="0"/>
          <w:numId w:val="43"/>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It has EMV compliant contactless chip card.</w:t>
      </w:r>
    </w:p>
    <w:p w14:paraId="625BFC97" w14:textId="77777777" w:rsidR="00AD061C" w:rsidRPr="0032787D" w:rsidRDefault="00AD061C" w:rsidP="0032787D">
      <w:pPr>
        <w:pStyle w:val="ListParagraph"/>
        <w:numPr>
          <w:ilvl w:val="0"/>
          <w:numId w:val="43"/>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 xml:space="preserve"> It has Dual Currency card facility. </w:t>
      </w:r>
    </w:p>
    <w:p w14:paraId="6587E883" w14:textId="77777777" w:rsidR="00AD061C" w:rsidRPr="0032787D" w:rsidRDefault="00AD061C" w:rsidP="0032787D">
      <w:pPr>
        <w:pStyle w:val="ListParagraph"/>
        <w:numPr>
          <w:ilvl w:val="0"/>
          <w:numId w:val="43"/>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 xml:space="preserve">A life time free 1 Supplementary card. </w:t>
      </w:r>
    </w:p>
    <w:p w14:paraId="23FF8566" w14:textId="29EFCC6C" w:rsidR="00946027" w:rsidRPr="0032787D" w:rsidRDefault="00AD061C" w:rsidP="0032787D">
      <w:pPr>
        <w:pStyle w:val="ListParagraph"/>
        <w:numPr>
          <w:ilvl w:val="0"/>
          <w:numId w:val="43"/>
        </w:numPr>
        <w:shd w:val="clear" w:color="auto" w:fill="FFFFFF"/>
        <w:spacing w:before="100" w:beforeAutospacing="1" w:after="100" w:afterAutospacing="1" w:line="360" w:lineRule="auto"/>
        <w:jc w:val="both"/>
        <w:rPr>
          <w:rFonts w:ascii="Arial" w:hAnsi="Arial" w:cs="Arial"/>
          <w:sz w:val="24"/>
          <w:szCs w:val="24"/>
        </w:rPr>
      </w:pPr>
      <w:r w:rsidRPr="0032787D">
        <w:rPr>
          <w:rFonts w:ascii="Arial" w:hAnsi="Arial" w:cs="Arial"/>
          <w:sz w:val="24"/>
          <w:szCs w:val="24"/>
        </w:rPr>
        <w:t xml:space="preserve">Maximum 45 days interest free period. </w:t>
      </w:r>
      <w:r w:rsidR="00247B4E" w:rsidRPr="0032787D">
        <w:rPr>
          <w:rFonts w:ascii="Arial" w:hAnsi="Arial" w:cs="Arial"/>
          <w:sz w:val="24"/>
          <w:szCs w:val="24"/>
        </w:rPr>
        <w:t xml:space="preserve"> </w:t>
      </w:r>
    </w:p>
    <w:p w14:paraId="5D9D47BA" w14:textId="77777777" w:rsidR="003501B3" w:rsidRDefault="003501B3" w:rsidP="00AD061C">
      <w:pPr>
        <w:rPr>
          <w:rFonts w:ascii="Times New Roman" w:hAnsi="Times New Roman"/>
          <w:b/>
          <w:bCs/>
          <w:sz w:val="24"/>
          <w:szCs w:val="24"/>
        </w:rPr>
      </w:pPr>
    </w:p>
    <w:p w14:paraId="6E7A2AC8" w14:textId="77777777" w:rsidR="00500157" w:rsidRDefault="00500157" w:rsidP="00AD061C">
      <w:pPr>
        <w:rPr>
          <w:rFonts w:ascii="Times New Roman" w:hAnsi="Times New Roman"/>
          <w:b/>
          <w:bCs/>
          <w:sz w:val="24"/>
          <w:szCs w:val="24"/>
        </w:rPr>
      </w:pPr>
    </w:p>
    <w:p w14:paraId="05D95E9C" w14:textId="77777777" w:rsidR="00500157" w:rsidRDefault="00500157" w:rsidP="00AD061C">
      <w:pPr>
        <w:rPr>
          <w:rFonts w:ascii="Times New Roman" w:hAnsi="Times New Roman"/>
          <w:b/>
          <w:bCs/>
          <w:sz w:val="24"/>
          <w:szCs w:val="24"/>
        </w:rPr>
      </w:pPr>
    </w:p>
    <w:p w14:paraId="75D594E4" w14:textId="77777777" w:rsidR="00567BB3" w:rsidRPr="0032787D" w:rsidRDefault="00567BB3" w:rsidP="006B3DAE">
      <w:pPr>
        <w:pStyle w:val="Heading1"/>
        <w:jc w:val="center"/>
        <w:rPr>
          <w:rFonts w:ascii="Arial" w:hAnsi="Arial" w:cs="Arial"/>
          <w:b/>
          <w:color w:val="000000" w:themeColor="text1"/>
          <w:sz w:val="32"/>
          <w:szCs w:val="32"/>
        </w:rPr>
      </w:pPr>
      <w:bookmarkStart w:id="31" w:name="_Toc235185347"/>
      <w:r w:rsidRPr="0032787D">
        <w:rPr>
          <w:rFonts w:ascii="Arial" w:hAnsi="Arial" w:cs="Arial"/>
          <w:b/>
          <w:color w:val="000000" w:themeColor="text1"/>
          <w:sz w:val="32"/>
          <w:szCs w:val="32"/>
        </w:rPr>
        <w:lastRenderedPageBreak/>
        <w:t xml:space="preserve">Chapter 3: </w:t>
      </w:r>
      <w:r w:rsidR="00546B20" w:rsidRPr="0032787D">
        <w:rPr>
          <w:rFonts w:ascii="Arial" w:hAnsi="Arial" w:cs="Arial"/>
          <w:b/>
          <w:color w:val="000000" w:themeColor="text1"/>
          <w:sz w:val="32"/>
          <w:szCs w:val="32"/>
        </w:rPr>
        <w:t>Women Credit Card of UCBL</w:t>
      </w:r>
      <w:bookmarkEnd w:id="31"/>
    </w:p>
    <w:p w14:paraId="1DBDE55E" w14:textId="77777777" w:rsidR="00B2069E" w:rsidRPr="0032787D" w:rsidRDefault="00B2069E" w:rsidP="0032787D">
      <w:pPr>
        <w:spacing w:line="360" w:lineRule="auto"/>
        <w:ind w:left="67"/>
        <w:jc w:val="both"/>
        <w:rPr>
          <w:rFonts w:ascii="Arial" w:hAnsi="Arial" w:cs="Arial"/>
          <w:b/>
          <w:sz w:val="24"/>
          <w:szCs w:val="24"/>
        </w:rPr>
      </w:pPr>
      <w:r w:rsidRPr="0032787D">
        <w:rPr>
          <w:rFonts w:ascii="Arial" w:hAnsi="Arial" w:cs="Arial"/>
          <w:b/>
          <w:sz w:val="24"/>
          <w:szCs w:val="24"/>
        </w:rPr>
        <w:t xml:space="preserve">3.1 </w:t>
      </w:r>
      <w:r w:rsidR="001C5DFC" w:rsidRPr="0032787D">
        <w:rPr>
          <w:rFonts w:ascii="Arial" w:hAnsi="Arial" w:cs="Arial"/>
          <w:b/>
          <w:sz w:val="24"/>
          <w:szCs w:val="24"/>
        </w:rPr>
        <w:t xml:space="preserve">Introduction of </w:t>
      </w:r>
      <w:r w:rsidRPr="0032787D">
        <w:rPr>
          <w:rFonts w:ascii="Arial" w:hAnsi="Arial" w:cs="Arial"/>
          <w:b/>
          <w:sz w:val="24"/>
          <w:szCs w:val="24"/>
        </w:rPr>
        <w:t xml:space="preserve">Women Credit Card </w:t>
      </w:r>
    </w:p>
    <w:p w14:paraId="1915086A" w14:textId="77777777" w:rsidR="00B2069E"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There are many cases where women take part in working, becoming entrepreneurs, and leaders in Bangladesh. The economic progress of Bangladesh has been significantly enhanced due to the contribution of female members. In the past decade, female labor force participation rate has increased to </w:t>
      </w:r>
      <w:r w:rsidRPr="0032787D">
        <w:rPr>
          <w:rFonts w:ascii="Arial" w:hAnsi="Arial" w:cs="Arial"/>
          <w:b/>
          <w:bCs/>
          <w:sz w:val="24"/>
          <w:szCs w:val="24"/>
        </w:rPr>
        <w:t>approximately 36% to 38%.</w:t>
      </w:r>
      <w:r w:rsidRPr="0032787D">
        <w:rPr>
          <w:rFonts w:ascii="Arial" w:hAnsi="Arial" w:cs="Arial"/>
          <w:sz w:val="24"/>
          <w:szCs w:val="24"/>
        </w:rPr>
        <w:t xml:space="preserve"> Moreover, the total number of female entrepreneurs has also been rising. Especially, there are many cases where women become entrepreneurs through small and medium-sized business ventures and online enterprises. There has also been an increase in the number of female customers who use the services offered by financial institutions. </w:t>
      </w:r>
    </w:p>
    <w:p w14:paraId="56F08600" w14:textId="77777777" w:rsidR="00B2069E" w:rsidRPr="0032787D" w:rsidRDefault="00B2069E" w:rsidP="0032787D">
      <w:pPr>
        <w:spacing w:after="282" w:line="360" w:lineRule="auto"/>
        <w:ind w:left="67"/>
        <w:jc w:val="both"/>
        <w:rPr>
          <w:rFonts w:ascii="Arial" w:hAnsi="Arial" w:cs="Arial"/>
          <w:sz w:val="24"/>
          <w:szCs w:val="24"/>
        </w:rPr>
      </w:pPr>
      <w:r w:rsidRPr="0032787D">
        <w:rPr>
          <w:rFonts w:ascii="Arial" w:hAnsi="Arial" w:cs="Arial"/>
          <w:sz w:val="24"/>
          <w:szCs w:val="24"/>
        </w:rPr>
        <w:t xml:space="preserve">Women credit card is a symbol of empowerment, financial freedom, and recognition for women. It focuses on the lifestyle, financial needs, and objectives of women. </w:t>
      </w:r>
      <w:r w:rsidRPr="0032787D">
        <w:rPr>
          <w:rFonts w:ascii="Arial" w:hAnsi="Arial" w:cs="Arial"/>
          <w:b/>
          <w:bCs/>
          <w:sz w:val="24"/>
          <w:szCs w:val="24"/>
        </w:rPr>
        <w:t>Approximately 0.3 million to 0.65 million women are using women credit cards in Bangladesh</w:t>
      </w:r>
      <w:r w:rsidRPr="0032787D">
        <w:rPr>
          <w:rFonts w:ascii="Arial" w:hAnsi="Arial" w:cs="Arial"/>
          <w:sz w:val="24"/>
          <w:szCs w:val="24"/>
        </w:rPr>
        <w:t>. The main difference between a woman credit card and other traditional types of credit cards lies in their benefits in various domains such as health and well-being, education, leisure trips, shopping, safety, a</w:t>
      </w:r>
      <w:r w:rsidR="001C5DFC" w:rsidRPr="0032787D">
        <w:rPr>
          <w:rFonts w:ascii="Arial" w:hAnsi="Arial" w:cs="Arial"/>
          <w:sz w:val="24"/>
          <w:szCs w:val="24"/>
        </w:rPr>
        <w:t xml:space="preserve">nd entrepreneurial assistance. </w:t>
      </w:r>
    </w:p>
    <w:p w14:paraId="64519061" w14:textId="77777777" w:rsidR="00B2069E" w:rsidRPr="0032787D" w:rsidRDefault="00B2069E" w:rsidP="0032787D">
      <w:pPr>
        <w:pStyle w:val="Heading1"/>
        <w:spacing w:before="0" w:after="256" w:line="360" w:lineRule="auto"/>
        <w:ind w:left="297" w:hanging="240"/>
        <w:jc w:val="both"/>
        <w:rPr>
          <w:rFonts w:ascii="Arial" w:hAnsi="Arial" w:cs="Arial"/>
          <w:b/>
          <w:bCs/>
          <w:color w:val="auto"/>
          <w:sz w:val="24"/>
          <w:szCs w:val="24"/>
        </w:rPr>
      </w:pPr>
      <w:bookmarkStart w:id="32" w:name="_Toc235185348"/>
      <w:r w:rsidRPr="0032787D">
        <w:rPr>
          <w:rFonts w:ascii="Arial" w:hAnsi="Arial" w:cs="Arial"/>
          <w:b/>
          <w:bCs/>
          <w:color w:val="auto"/>
          <w:sz w:val="24"/>
          <w:szCs w:val="24"/>
        </w:rPr>
        <w:t>3.2Why Women Are Being Targeted for This Credit Card</w:t>
      </w:r>
      <w:bookmarkEnd w:id="32"/>
      <w:r w:rsidRPr="0032787D">
        <w:rPr>
          <w:rFonts w:ascii="Arial" w:hAnsi="Arial" w:cs="Arial"/>
          <w:b/>
          <w:bCs/>
          <w:color w:val="auto"/>
          <w:sz w:val="24"/>
          <w:szCs w:val="24"/>
        </w:rPr>
        <w:t xml:space="preserve"> </w:t>
      </w:r>
    </w:p>
    <w:p w14:paraId="281CC609" w14:textId="77777777" w:rsidR="00B2069E"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Females are one of the fastest-growing but underserved customer segments in the banking sector of Bangladesh. </w:t>
      </w:r>
      <w:r w:rsidRPr="0032787D">
        <w:rPr>
          <w:rFonts w:ascii="Arial" w:hAnsi="Arial" w:cs="Arial"/>
          <w:b/>
          <w:bCs/>
          <w:sz w:val="24"/>
          <w:szCs w:val="24"/>
        </w:rPr>
        <w:t>The employment rate for females back in 1990 was only 27%, but currently, the percentage has risen to 34.02%.</w:t>
      </w:r>
      <w:r w:rsidRPr="0032787D">
        <w:rPr>
          <w:rFonts w:ascii="Arial" w:hAnsi="Arial" w:cs="Arial"/>
          <w:sz w:val="24"/>
          <w:szCs w:val="24"/>
        </w:rPr>
        <w:t xml:space="preserve"> The numbers of female entrepreneurs in the country are on an increasing trend as they own 20-25% of SMEs in Bangladesh which is responsible for generating jobs and stimulating economic development. Despite their rising numbers, many women do not have access to traditional financial products such as credit cards. </w:t>
      </w:r>
    </w:p>
    <w:p w14:paraId="72E61737" w14:textId="77777777" w:rsidR="00B2069E" w:rsidRPr="0032787D" w:rsidRDefault="00B2069E" w:rsidP="0032787D">
      <w:pPr>
        <w:spacing w:after="6" w:line="360" w:lineRule="auto"/>
        <w:ind w:left="67"/>
        <w:jc w:val="both"/>
        <w:rPr>
          <w:rFonts w:ascii="Arial" w:hAnsi="Arial" w:cs="Arial"/>
          <w:sz w:val="24"/>
          <w:szCs w:val="24"/>
        </w:rPr>
      </w:pPr>
      <w:r w:rsidRPr="0032787D">
        <w:rPr>
          <w:rFonts w:ascii="Arial" w:hAnsi="Arial" w:cs="Arial"/>
          <w:sz w:val="24"/>
          <w:szCs w:val="24"/>
        </w:rPr>
        <w:t xml:space="preserve">Offering new financial products and services to this particular market segment would enable UCB to increase its outreach, develop a base of loyal customers, and fulfill global </w:t>
      </w:r>
    </w:p>
    <w:p w14:paraId="001591EB" w14:textId="77777777" w:rsidR="00B2069E" w:rsidRPr="0032787D" w:rsidRDefault="00B2069E" w:rsidP="0032787D">
      <w:pPr>
        <w:spacing w:after="282" w:line="360" w:lineRule="auto"/>
        <w:ind w:left="67"/>
        <w:jc w:val="both"/>
        <w:rPr>
          <w:rFonts w:ascii="Arial" w:hAnsi="Arial" w:cs="Arial"/>
          <w:sz w:val="24"/>
          <w:szCs w:val="24"/>
        </w:rPr>
      </w:pPr>
      <w:r w:rsidRPr="0032787D">
        <w:rPr>
          <w:rFonts w:ascii="Arial" w:hAnsi="Arial" w:cs="Arial"/>
          <w:sz w:val="24"/>
          <w:szCs w:val="24"/>
        </w:rPr>
        <w:lastRenderedPageBreak/>
        <w:t xml:space="preserve">environmental, social, and governance requirements. Moreover, research shows that compared to male borrowers, female borrowers are relatively riskier because of their higher rates of repayments. </w:t>
      </w:r>
    </w:p>
    <w:p w14:paraId="568B9E71" w14:textId="77777777" w:rsidR="00B2069E" w:rsidRPr="0032787D" w:rsidRDefault="00B2069E" w:rsidP="0032787D">
      <w:pPr>
        <w:pStyle w:val="Heading1"/>
        <w:spacing w:before="0" w:after="256" w:line="360" w:lineRule="auto"/>
        <w:jc w:val="both"/>
        <w:rPr>
          <w:rFonts w:ascii="Arial" w:hAnsi="Arial" w:cs="Arial"/>
          <w:b/>
          <w:bCs/>
          <w:color w:val="auto"/>
          <w:sz w:val="24"/>
          <w:szCs w:val="24"/>
        </w:rPr>
      </w:pPr>
      <w:bookmarkStart w:id="33" w:name="_Toc235185349"/>
      <w:r w:rsidRPr="0032787D">
        <w:rPr>
          <w:rFonts w:ascii="Arial" w:hAnsi="Arial" w:cs="Arial"/>
          <w:b/>
          <w:bCs/>
          <w:color w:val="auto"/>
          <w:sz w:val="24"/>
          <w:szCs w:val="24"/>
        </w:rPr>
        <w:t>3.3 Why Women Will Choose This Card Over a Regular Credit Card</w:t>
      </w:r>
      <w:bookmarkEnd w:id="33"/>
      <w:r w:rsidRPr="0032787D">
        <w:rPr>
          <w:rFonts w:ascii="Arial" w:hAnsi="Arial" w:cs="Arial"/>
          <w:b/>
          <w:bCs/>
          <w:color w:val="auto"/>
          <w:sz w:val="24"/>
          <w:szCs w:val="24"/>
        </w:rPr>
        <w:t xml:space="preserve"> </w:t>
      </w:r>
    </w:p>
    <w:p w14:paraId="454A2620" w14:textId="77777777" w:rsidR="006C060D" w:rsidRPr="0032787D" w:rsidRDefault="006C060D" w:rsidP="0032787D">
      <w:pPr>
        <w:spacing w:line="360" w:lineRule="auto"/>
        <w:jc w:val="both"/>
        <w:rPr>
          <w:rFonts w:ascii="Arial" w:hAnsi="Arial" w:cs="Arial"/>
          <w:sz w:val="24"/>
          <w:szCs w:val="24"/>
        </w:rPr>
      </w:pPr>
      <w:r w:rsidRPr="0032787D">
        <w:rPr>
          <w:rFonts w:ascii="Arial" w:hAnsi="Arial" w:cs="Arial"/>
          <w:sz w:val="24"/>
          <w:szCs w:val="24"/>
        </w:rPr>
        <w:t>Women Credit Card is unique in comparison with a regular credit card in respect of target, cost, and value proposition, whereas the difference does not exist with regard to the basic characteristics and functionality of the card. Both a regular credit card and Women Credit Card provide similar services, like cash withdrawal at ATMs, POS, and through Internet transaction, etc. But there is a significant distinction with regard to the target of Women Credit Card, which has been designed specifically for women. Its issuance is normally done in relation with women banking package, and provides exclusive benefits to women cardholders in the form of reduced cost, no cost, and other lifestyle advantages including discounts on clothes, health, wellness, and retailing, etc. Apart from it, Women Credit Card also provides additional advantages in respect of loan facility and EMI to women cardholders, particularly women entrepreneurs. However, a regular credit card is a regular product that is provided for the benefit of general public with same cost and benefits for all. Therefore, Women Credit Card is the segmented version of regular credit card with added value.</w:t>
      </w:r>
    </w:p>
    <w:p w14:paraId="48A56F45" w14:textId="77777777" w:rsidR="00B2069E" w:rsidRPr="0032787D" w:rsidRDefault="006C060D" w:rsidP="0032787D">
      <w:pPr>
        <w:pStyle w:val="Heading1"/>
        <w:spacing w:before="0" w:after="254" w:line="360" w:lineRule="auto"/>
        <w:jc w:val="both"/>
        <w:rPr>
          <w:rFonts w:ascii="Arial" w:hAnsi="Arial" w:cs="Arial"/>
          <w:b/>
          <w:bCs/>
          <w:color w:val="auto"/>
          <w:sz w:val="24"/>
          <w:szCs w:val="24"/>
        </w:rPr>
      </w:pPr>
      <w:bookmarkStart w:id="34" w:name="_Toc235185350"/>
      <w:r w:rsidRPr="0032787D">
        <w:rPr>
          <w:rFonts w:ascii="Arial" w:hAnsi="Arial" w:cs="Arial"/>
          <w:b/>
          <w:bCs/>
          <w:color w:val="auto"/>
          <w:sz w:val="24"/>
          <w:szCs w:val="24"/>
        </w:rPr>
        <w:t>3.4</w:t>
      </w:r>
      <w:r w:rsidR="00B2069E" w:rsidRPr="0032787D">
        <w:rPr>
          <w:rFonts w:ascii="Arial" w:hAnsi="Arial" w:cs="Arial"/>
          <w:b/>
          <w:bCs/>
          <w:color w:val="auto"/>
          <w:sz w:val="24"/>
          <w:szCs w:val="24"/>
        </w:rPr>
        <w:t xml:space="preserve"> Ta</w:t>
      </w:r>
      <w:r w:rsidR="00121363" w:rsidRPr="0032787D">
        <w:rPr>
          <w:rFonts w:ascii="Arial" w:hAnsi="Arial" w:cs="Arial"/>
          <w:b/>
          <w:bCs/>
          <w:color w:val="auto"/>
          <w:sz w:val="24"/>
          <w:szCs w:val="24"/>
        </w:rPr>
        <w:t>rget Segments for This Card</w:t>
      </w:r>
      <w:bookmarkEnd w:id="34"/>
    </w:p>
    <w:p w14:paraId="0DAA7526" w14:textId="77777777" w:rsidR="00B2069E"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The main targeted customers of the UCB Women Credit Card will be corporate workers, government workers, teachers, women entrepreneurs, freelancers, young professionals, and working mothers. This is a quickly rising and financially active group of customers in Bangladesh. </w:t>
      </w:r>
    </w:p>
    <w:p w14:paraId="5F5CE66E" w14:textId="77777777" w:rsidR="00934DBD" w:rsidRPr="0032787D" w:rsidRDefault="00B2069E" w:rsidP="0032787D">
      <w:pPr>
        <w:spacing w:after="6" w:line="360" w:lineRule="auto"/>
        <w:ind w:left="67"/>
        <w:jc w:val="both"/>
        <w:rPr>
          <w:rFonts w:ascii="Arial" w:hAnsi="Arial" w:cs="Arial"/>
          <w:sz w:val="24"/>
          <w:szCs w:val="24"/>
        </w:rPr>
      </w:pPr>
      <w:r w:rsidRPr="0032787D">
        <w:rPr>
          <w:rFonts w:ascii="Arial" w:hAnsi="Arial" w:cs="Arial"/>
          <w:sz w:val="24"/>
          <w:szCs w:val="24"/>
        </w:rPr>
        <w:t xml:space="preserve">The contribution of women to the national workforce has grown considerably in the last few decades. According to statistical information provided in 2024-2025, women comprise about 34.02% of the labor force of Bangladesh. There are around 23.7 million women who work as part of the labor force of Bangladesh. The number of women </w:t>
      </w:r>
      <w:r w:rsidRPr="0032787D">
        <w:rPr>
          <w:rFonts w:ascii="Arial" w:hAnsi="Arial" w:cs="Arial"/>
          <w:sz w:val="24"/>
          <w:szCs w:val="24"/>
        </w:rPr>
        <w:lastRenderedPageBreak/>
        <w:t>workers employed in the garments sector is 17 lakh, and those employed as corporates or in companies is 50-70 lakh.</w:t>
      </w:r>
    </w:p>
    <w:p w14:paraId="0A00E993" w14:textId="77777777" w:rsidR="00B2069E" w:rsidRPr="0032787D" w:rsidRDefault="00B2069E" w:rsidP="0032787D">
      <w:pPr>
        <w:spacing w:after="6" w:line="360" w:lineRule="auto"/>
        <w:ind w:left="67"/>
        <w:jc w:val="both"/>
        <w:rPr>
          <w:rFonts w:ascii="Arial" w:hAnsi="Arial" w:cs="Arial"/>
          <w:sz w:val="24"/>
          <w:szCs w:val="24"/>
        </w:rPr>
      </w:pPr>
      <w:r w:rsidRPr="0032787D">
        <w:rPr>
          <w:rFonts w:ascii="Arial" w:hAnsi="Arial" w:cs="Arial"/>
          <w:sz w:val="24"/>
          <w:szCs w:val="24"/>
        </w:rPr>
        <w:t xml:space="preserve"> </w:t>
      </w:r>
    </w:p>
    <w:tbl>
      <w:tblPr>
        <w:tblStyle w:val="TableGrid0"/>
        <w:tblW w:w="9352" w:type="dxa"/>
        <w:tblInd w:w="77" w:type="dxa"/>
        <w:tblCellMar>
          <w:top w:w="14" w:type="dxa"/>
          <w:left w:w="108" w:type="dxa"/>
          <w:right w:w="79" w:type="dxa"/>
        </w:tblCellMar>
        <w:tblLook w:val="04A0" w:firstRow="1" w:lastRow="0" w:firstColumn="1" w:lastColumn="0" w:noHBand="0" w:noVBand="1"/>
      </w:tblPr>
      <w:tblGrid>
        <w:gridCol w:w="3452"/>
        <w:gridCol w:w="3175"/>
        <w:gridCol w:w="2725"/>
      </w:tblGrid>
      <w:tr w:rsidR="00B2069E" w:rsidRPr="0032787D" w14:paraId="3D368B8D" w14:textId="77777777" w:rsidTr="00B2069E">
        <w:trPr>
          <w:trHeight w:val="288"/>
        </w:trPr>
        <w:tc>
          <w:tcPr>
            <w:tcW w:w="3452" w:type="dxa"/>
            <w:tcBorders>
              <w:top w:val="single" w:sz="4" w:space="0" w:color="000000"/>
              <w:left w:val="single" w:sz="4" w:space="0" w:color="000000"/>
              <w:bottom w:val="single" w:sz="4" w:space="0" w:color="000000"/>
              <w:right w:val="single" w:sz="4" w:space="0" w:color="000000"/>
            </w:tcBorders>
          </w:tcPr>
          <w:p w14:paraId="600D572F"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b/>
                <w:sz w:val="24"/>
                <w:szCs w:val="24"/>
              </w:rPr>
              <w:t xml:space="preserve">Professional Women </w:t>
            </w:r>
          </w:p>
        </w:tc>
        <w:tc>
          <w:tcPr>
            <w:tcW w:w="3176" w:type="dxa"/>
            <w:tcBorders>
              <w:top w:val="single" w:sz="4" w:space="0" w:color="000000"/>
              <w:left w:val="single" w:sz="4" w:space="0" w:color="000000"/>
              <w:bottom w:val="single" w:sz="4" w:space="0" w:color="000000"/>
              <w:right w:val="single" w:sz="4" w:space="0" w:color="000000"/>
            </w:tcBorders>
          </w:tcPr>
          <w:p w14:paraId="7AD69B69"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b/>
                <w:sz w:val="24"/>
                <w:szCs w:val="24"/>
              </w:rPr>
              <w:t xml:space="preserve">In Numbers  </w:t>
            </w:r>
          </w:p>
        </w:tc>
        <w:tc>
          <w:tcPr>
            <w:tcW w:w="2725" w:type="dxa"/>
            <w:tcBorders>
              <w:top w:val="single" w:sz="4" w:space="0" w:color="000000"/>
              <w:left w:val="single" w:sz="4" w:space="0" w:color="000000"/>
              <w:bottom w:val="single" w:sz="4" w:space="0" w:color="000000"/>
              <w:right w:val="single" w:sz="4" w:space="0" w:color="000000"/>
            </w:tcBorders>
          </w:tcPr>
          <w:p w14:paraId="1614F638"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b/>
                <w:sz w:val="24"/>
                <w:szCs w:val="24"/>
              </w:rPr>
              <w:t xml:space="preserve">Percentage(approx.) </w:t>
            </w:r>
          </w:p>
        </w:tc>
      </w:tr>
      <w:tr w:rsidR="00B2069E" w:rsidRPr="0032787D" w14:paraId="58A8D605" w14:textId="77777777" w:rsidTr="00B2069E">
        <w:trPr>
          <w:trHeight w:val="286"/>
        </w:trPr>
        <w:tc>
          <w:tcPr>
            <w:tcW w:w="3452" w:type="dxa"/>
            <w:tcBorders>
              <w:top w:val="single" w:sz="4" w:space="0" w:color="000000"/>
              <w:left w:val="single" w:sz="4" w:space="0" w:color="000000"/>
              <w:bottom w:val="single" w:sz="4" w:space="0" w:color="000000"/>
              <w:right w:val="single" w:sz="4" w:space="0" w:color="000000"/>
            </w:tcBorders>
          </w:tcPr>
          <w:p w14:paraId="70946574"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Banking and Finance </w:t>
            </w:r>
          </w:p>
        </w:tc>
        <w:tc>
          <w:tcPr>
            <w:tcW w:w="3176" w:type="dxa"/>
            <w:tcBorders>
              <w:top w:val="single" w:sz="4" w:space="0" w:color="000000"/>
              <w:left w:val="single" w:sz="4" w:space="0" w:color="000000"/>
              <w:bottom w:val="single" w:sz="4" w:space="0" w:color="000000"/>
              <w:right w:val="single" w:sz="4" w:space="0" w:color="000000"/>
            </w:tcBorders>
          </w:tcPr>
          <w:p w14:paraId="08050D0D"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3-5 lakh </w:t>
            </w:r>
          </w:p>
        </w:tc>
        <w:tc>
          <w:tcPr>
            <w:tcW w:w="2725" w:type="dxa"/>
            <w:tcBorders>
              <w:top w:val="single" w:sz="4" w:space="0" w:color="000000"/>
              <w:left w:val="single" w:sz="4" w:space="0" w:color="000000"/>
              <w:bottom w:val="single" w:sz="4" w:space="0" w:color="000000"/>
              <w:right w:val="single" w:sz="4" w:space="0" w:color="000000"/>
            </w:tcBorders>
          </w:tcPr>
          <w:p w14:paraId="44D27394"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6.7% </w:t>
            </w:r>
          </w:p>
        </w:tc>
      </w:tr>
      <w:tr w:rsidR="00B2069E" w:rsidRPr="0032787D" w14:paraId="2658A1C6" w14:textId="77777777" w:rsidTr="00B2069E">
        <w:trPr>
          <w:trHeight w:val="286"/>
        </w:trPr>
        <w:tc>
          <w:tcPr>
            <w:tcW w:w="3452" w:type="dxa"/>
            <w:tcBorders>
              <w:top w:val="single" w:sz="4" w:space="0" w:color="000000"/>
              <w:left w:val="single" w:sz="4" w:space="0" w:color="000000"/>
              <w:bottom w:val="single" w:sz="4" w:space="0" w:color="000000"/>
              <w:right w:val="single" w:sz="4" w:space="0" w:color="000000"/>
            </w:tcBorders>
          </w:tcPr>
          <w:p w14:paraId="6027752D"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Pharma &amp; Healthcare (corporate) </w:t>
            </w:r>
          </w:p>
        </w:tc>
        <w:tc>
          <w:tcPr>
            <w:tcW w:w="3176" w:type="dxa"/>
            <w:tcBorders>
              <w:top w:val="single" w:sz="4" w:space="0" w:color="000000"/>
              <w:left w:val="single" w:sz="4" w:space="0" w:color="000000"/>
              <w:bottom w:val="single" w:sz="4" w:space="0" w:color="000000"/>
              <w:right w:val="single" w:sz="4" w:space="0" w:color="000000"/>
            </w:tcBorders>
          </w:tcPr>
          <w:p w14:paraId="64C726BF"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4-6 lakh </w:t>
            </w:r>
          </w:p>
        </w:tc>
        <w:tc>
          <w:tcPr>
            <w:tcW w:w="2725" w:type="dxa"/>
            <w:tcBorders>
              <w:top w:val="single" w:sz="4" w:space="0" w:color="000000"/>
              <w:left w:val="single" w:sz="4" w:space="0" w:color="000000"/>
              <w:bottom w:val="single" w:sz="4" w:space="0" w:color="000000"/>
              <w:right w:val="single" w:sz="4" w:space="0" w:color="000000"/>
            </w:tcBorders>
          </w:tcPr>
          <w:p w14:paraId="472660B4"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8.3% </w:t>
            </w:r>
          </w:p>
        </w:tc>
      </w:tr>
      <w:tr w:rsidR="00B2069E" w:rsidRPr="0032787D" w14:paraId="235759F8" w14:textId="77777777" w:rsidTr="00B2069E">
        <w:trPr>
          <w:trHeight w:val="286"/>
        </w:trPr>
        <w:tc>
          <w:tcPr>
            <w:tcW w:w="3452" w:type="dxa"/>
            <w:tcBorders>
              <w:top w:val="single" w:sz="4" w:space="0" w:color="000000"/>
              <w:left w:val="single" w:sz="4" w:space="0" w:color="000000"/>
              <w:bottom w:val="single" w:sz="4" w:space="0" w:color="000000"/>
              <w:right w:val="single" w:sz="4" w:space="0" w:color="000000"/>
            </w:tcBorders>
          </w:tcPr>
          <w:p w14:paraId="3142EE3D"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Corporate/MNCs </w:t>
            </w:r>
          </w:p>
        </w:tc>
        <w:tc>
          <w:tcPr>
            <w:tcW w:w="3176" w:type="dxa"/>
            <w:tcBorders>
              <w:top w:val="single" w:sz="4" w:space="0" w:color="000000"/>
              <w:left w:val="single" w:sz="4" w:space="0" w:color="000000"/>
              <w:bottom w:val="single" w:sz="4" w:space="0" w:color="000000"/>
              <w:right w:val="single" w:sz="4" w:space="0" w:color="000000"/>
            </w:tcBorders>
          </w:tcPr>
          <w:p w14:paraId="6FBA74AC"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8-12 lakh </w:t>
            </w:r>
          </w:p>
        </w:tc>
        <w:tc>
          <w:tcPr>
            <w:tcW w:w="2725" w:type="dxa"/>
            <w:tcBorders>
              <w:top w:val="single" w:sz="4" w:space="0" w:color="000000"/>
              <w:left w:val="single" w:sz="4" w:space="0" w:color="000000"/>
              <w:bottom w:val="single" w:sz="4" w:space="0" w:color="000000"/>
              <w:right w:val="single" w:sz="4" w:space="0" w:color="000000"/>
            </w:tcBorders>
          </w:tcPr>
          <w:p w14:paraId="5F1AD482"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16.7% </w:t>
            </w:r>
          </w:p>
        </w:tc>
      </w:tr>
      <w:tr w:rsidR="00B2069E" w:rsidRPr="0032787D" w14:paraId="31A3F502" w14:textId="77777777" w:rsidTr="00B2069E">
        <w:trPr>
          <w:trHeight w:val="286"/>
        </w:trPr>
        <w:tc>
          <w:tcPr>
            <w:tcW w:w="3452" w:type="dxa"/>
            <w:tcBorders>
              <w:top w:val="single" w:sz="4" w:space="0" w:color="000000"/>
              <w:left w:val="single" w:sz="4" w:space="0" w:color="000000"/>
              <w:bottom w:val="single" w:sz="4" w:space="0" w:color="000000"/>
              <w:right w:val="single" w:sz="4" w:space="0" w:color="000000"/>
            </w:tcBorders>
          </w:tcPr>
          <w:p w14:paraId="6923314B"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Education </w:t>
            </w:r>
          </w:p>
        </w:tc>
        <w:tc>
          <w:tcPr>
            <w:tcW w:w="3176" w:type="dxa"/>
            <w:tcBorders>
              <w:top w:val="single" w:sz="4" w:space="0" w:color="000000"/>
              <w:left w:val="single" w:sz="4" w:space="0" w:color="000000"/>
              <w:bottom w:val="single" w:sz="4" w:space="0" w:color="000000"/>
              <w:right w:val="single" w:sz="4" w:space="0" w:color="000000"/>
            </w:tcBorders>
          </w:tcPr>
          <w:p w14:paraId="0626FEEA"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10-12 lakh </w:t>
            </w:r>
          </w:p>
        </w:tc>
        <w:tc>
          <w:tcPr>
            <w:tcW w:w="2725" w:type="dxa"/>
            <w:tcBorders>
              <w:top w:val="single" w:sz="4" w:space="0" w:color="000000"/>
              <w:left w:val="single" w:sz="4" w:space="0" w:color="000000"/>
              <w:bottom w:val="single" w:sz="4" w:space="0" w:color="000000"/>
              <w:right w:val="single" w:sz="4" w:space="0" w:color="000000"/>
            </w:tcBorders>
          </w:tcPr>
          <w:p w14:paraId="210E035E"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18.3% </w:t>
            </w:r>
          </w:p>
        </w:tc>
      </w:tr>
      <w:tr w:rsidR="00B2069E" w:rsidRPr="0032787D" w14:paraId="0566C590" w14:textId="77777777" w:rsidTr="00B2069E">
        <w:trPr>
          <w:trHeight w:val="286"/>
        </w:trPr>
        <w:tc>
          <w:tcPr>
            <w:tcW w:w="3452" w:type="dxa"/>
            <w:tcBorders>
              <w:top w:val="single" w:sz="4" w:space="0" w:color="000000"/>
              <w:left w:val="single" w:sz="4" w:space="0" w:color="000000"/>
              <w:bottom w:val="single" w:sz="4" w:space="0" w:color="000000"/>
              <w:right w:val="single" w:sz="4" w:space="0" w:color="000000"/>
            </w:tcBorders>
          </w:tcPr>
          <w:p w14:paraId="79FB089E"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Hospitals/Clinics </w:t>
            </w:r>
          </w:p>
        </w:tc>
        <w:tc>
          <w:tcPr>
            <w:tcW w:w="3176" w:type="dxa"/>
            <w:tcBorders>
              <w:top w:val="single" w:sz="4" w:space="0" w:color="000000"/>
              <w:left w:val="single" w:sz="4" w:space="0" w:color="000000"/>
              <w:bottom w:val="single" w:sz="4" w:space="0" w:color="000000"/>
              <w:right w:val="single" w:sz="4" w:space="0" w:color="000000"/>
            </w:tcBorders>
          </w:tcPr>
          <w:p w14:paraId="2E868CC3"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6-8 lakh </w:t>
            </w:r>
          </w:p>
        </w:tc>
        <w:tc>
          <w:tcPr>
            <w:tcW w:w="2725" w:type="dxa"/>
            <w:tcBorders>
              <w:top w:val="single" w:sz="4" w:space="0" w:color="000000"/>
              <w:left w:val="single" w:sz="4" w:space="0" w:color="000000"/>
              <w:bottom w:val="single" w:sz="4" w:space="0" w:color="000000"/>
              <w:right w:val="single" w:sz="4" w:space="0" w:color="000000"/>
            </w:tcBorders>
          </w:tcPr>
          <w:p w14:paraId="7AD2D5F3"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11.7% </w:t>
            </w:r>
          </w:p>
        </w:tc>
      </w:tr>
      <w:tr w:rsidR="00B2069E" w:rsidRPr="0032787D" w14:paraId="0E5C74F8" w14:textId="77777777" w:rsidTr="00B2069E">
        <w:trPr>
          <w:trHeight w:val="288"/>
        </w:trPr>
        <w:tc>
          <w:tcPr>
            <w:tcW w:w="3452" w:type="dxa"/>
            <w:tcBorders>
              <w:top w:val="single" w:sz="4" w:space="0" w:color="000000"/>
              <w:left w:val="single" w:sz="4" w:space="0" w:color="000000"/>
              <w:bottom w:val="single" w:sz="4" w:space="0" w:color="000000"/>
              <w:right w:val="single" w:sz="4" w:space="0" w:color="000000"/>
            </w:tcBorders>
          </w:tcPr>
          <w:p w14:paraId="52B5E992"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Retail &amp; SMEs </w:t>
            </w:r>
          </w:p>
        </w:tc>
        <w:tc>
          <w:tcPr>
            <w:tcW w:w="3176" w:type="dxa"/>
            <w:tcBorders>
              <w:top w:val="single" w:sz="4" w:space="0" w:color="000000"/>
              <w:left w:val="single" w:sz="4" w:space="0" w:color="000000"/>
              <w:bottom w:val="single" w:sz="4" w:space="0" w:color="000000"/>
              <w:right w:val="single" w:sz="4" w:space="0" w:color="000000"/>
            </w:tcBorders>
          </w:tcPr>
          <w:p w14:paraId="27CE7216"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8-10 lakh </w:t>
            </w:r>
          </w:p>
        </w:tc>
        <w:tc>
          <w:tcPr>
            <w:tcW w:w="2725" w:type="dxa"/>
            <w:tcBorders>
              <w:top w:val="single" w:sz="4" w:space="0" w:color="000000"/>
              <w:left w:val="single" w:sz="4" w:space="0" w:color="000000"/>
              <w:bottom w:val="single" w:sz="4" w:space="0" w:color="000000"/>
              <w:right w:val="single" w:sz="4" w:space="0" w:color="000000"/>
            </w:tcBorders>
          </w:tcPr>
          <w:p w14:paraId="35FB8CFC"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15.0% </w:t>
            </w:r>
          </w:p>
        </w:tc>
      </w:tr>
      <w:tr w:rsidR="00B2069E" w:rsidRPr="0032787D" w14:paraId="2D789AD4" w14:textId="77777777" w:rsidTr="00B2069E">
        <w:trPr>
          <w:trHeight w:val="286"/>
        </w:trPr>
        <w:tc>
          <w:tcPr>
            <w:tcW w:w="3452" w:type="dxa"/>
            <w:tcBorders>
              <w:top w:val="single" w:sz="4" w:space="0" w:color="000000"/>
              <w:left w:val="single" w:sz="4" w:space="0" w:color="000000"/>
              <w:bottom w:val="single" w:sz="4" w:space="0" w:color="000000"/>
              <w:right w:val="single" w:sz="4" w:space="0" w:color="000000"/>
            </w:tcBorders>
          </w:tcPr>
          <w:p w14:paraId="0C000445"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IT &amp; Tech </w:t>
            </w:r>
          </w:p>
        </w:tc>
        <w:tc>
          <w:tcPr>
            <w:tcW w:w="3176" w:type="dxa"/>
            <w:tcBorders>
              <w:top w:val="single" w:sz="4" w:space="0" w:color="000000"/>
              <w:left w:val="single" w:sz="4" w:space="0" w:color="000000"/>
              <w:bottom w:val="single" w:sz="4" w:space="0" w:color="000000"/>
              <w:right w:val="single" w:sz="4" w:space="0" w:color="000000"/>
            </w:tcBorders>
          </w:tcPr>
          <w:p w14:paraId="77B08B0D"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2-3 lakh </w:t>
            </w:r>
          </w:p>
        </w:tc>
        <w:tc>
          <w:tcPr>
            <w:tcW w:w="2725" w:type="dxa"/>
            <w:tcBorders>
              <w:top w:val="single" w:sz="4" w:space="0" w:color="000000"/>
              <w:left w:val="single" w:sz="4" w:space="0" w:color="000000"/>
              <w:bottom w:val="single" w:sz="4" w:space="0" w:color="000000"/>
              <w:right w:val="single" w:sz="4" w:space="0" w:color="000000"/>
            </w:tcBorders>
          </w:tcPr>
          <w:p w14:paraId="4AD37692" w14:textId="77777777" w:rsidR="00B2069E" w:rsidRPr="0032787D" w:rsidRDefault="00B2069E" w:rsidP="0032787D">
            <w:pPr>
              <w:spacing w:after="0" w:line="360" w:lineRule="auto"/>
              <w:jc w:val="both"/>
              <w:rPr>
                <w:rFonts w:ascii="Arial" w:hAnsi="Arial" w:cs="Arial"/>
                <w:sz w:val="24"/>
                <w:szCs w:val="24"/>
              </w:rPr>
            </w:pPr>
            <w:r w:rsidRPr="0032787D">
              <w:rPr>
                <w:rFonts w:ascii="Arial" w:hAnsi="Arial" w:cs="Arial"/>
                <w:sz w:val="24"/>
                <w:szCs w:val="24"/>
              </w:rPr>
              <w:t xml:space="preserve">4.2% </w:t>
            </w:r>
          </w:p>
        </w:tc>
      </w:tr>
    </w:tbl>
    <w:p w14:paraId="06D87E0D" w14:textId="77777777" w:rsidR="00B2069E" w:rsidRPr="0032787D" w:rsidRDefault="00B2069E" w:rsidP="0032787D">
      <w:pPr>
        <w:spacing w:after="158" w:line="360" w:lineRule="auto"/>
        <w:ind w:left="72"/>
        <w:jc w:val="both"/>
        <w:rPr>
          <w:rFonts w:ascii="Arial" w:hAnsi="Arial" w:cs="Arial"/>
          <w:sz w:val="24"/>
          <w:szCs w:val="24"/>
        </w:rPr>
      </w:pPr>
      <w:r w:rsidRPr="0032787D">
        <w:rPr>
          <w:rFonts w:ascii="Arial" w:hAnsi="Arial" w:cs="Arial"/>
          <w:sz w:val="24"/>
          <w:szCs w:val="24"/>
        </w:rPr>
        <w:t xml:space="preserve"> </w:t>
      </w:r>
    </w:p>
    <w:p w14:paraId="3A6873B1" w14:textId="77777777" w:rsidR="00B2069E"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Furthermore, the number of entrepreneurial activities being conducted by women is gradually increasing. Presently, there are about 720,000 female entrepreneurs in Bangladesh that participate in SMEs, e-commerce, and microbusiness activities. Meanwhile, more than 60% of women working as employees in various establishments conduct self-employment and small business ventures, showing a high demand for finance that can be conveniently availed. </w:t>
      </w:r>
    </w:p>
    <w:p w14:paraId="542B2544" w14:textId="77777777" w:rsidR="00B2069E" w:rsidRPr="0032787D" w:rsidRDefault="00B2069E" w:rsidP="0032787D">
      <w:pPr>
        <w:spacing w:after="284" w:line="360" w:lineRule="auto"/>
        <w:ind w:left="67"/>
        <w:jc w:val="both"/>
        <w:rPr>
          <w:rFonts w:ascii="Arial" w:hAnsi="Arial" w:cs="Arial"/>
          <w:sz w:val="24"/>
          <w:szCs w:val="24"/>
        </w:rPr>
      </w:pPr>
      <w:r w:rsidRPr="0032787D">
        <w:rPr>
          <w:rFonts w:ascii="Arial" w:hAnsi="Arial" w:cs="Arial"/>
          <w:sz w:val="24"/>
          <w:szCs w:val="24"/>
        </w:rPr>
        <w:t xml:space="preserve">The freelance economy is likewise rapidly growing in Bangladesh, which consists of approximately 650,000 freelance workers; many of whom are females in the area of digital and online business establishments. The scenario brings to light the existence of a new generation of women earners who are presently not served by traditional banking institutions. </w:t>
      </w:r>
    </w:p>
    <w:p w14:paraId="164184FC" w14:textId="77777777" w:rsidR="00B2069E" w:rsidRPr="0032787D" w:rsidRDefault="00B2069E" w:rsidP="0032787D">
      <w:pPr>
        <w:spacing w:after="262" w:line="360" w:lineRule="auto"/>
        <w:ind w:left="67"/>
        <w:jc w:val="both"/>
        <w:rPr>
          <w:rFonts w:ascii="Arial" w:hAnsi="Arial" w:cs="Arial"/>
          <w:sz w:val="24"/>
          <w:szCs w:val="24"/>
        </w:rPr>
      </w:pPr>
      <w:r w:rsidRPr="0032787D">
        <w:rPr>
          <w:rFonts w:ascii="Arial" w:hAnsi="Arial" w:cs="Arial"/>
          <w:sz w:val="24"/>
          <w:szCs w:val="24"/>
        </w:rPr>
        <w:t xml:space="preserve">Despite differences in profession and income levels, these women share common needs: </w:t>
      </w:r>
    </w:p>
    <w:p w14:paraId="6A9784DF" w14:textId="77777777" w:rsidR="00B2069E" w:rsidRPr="0032787D" w:rsidRDefault="00B2069E" w:rsidP="0032787D">
      <w:pPr>
        <w:numPr>
          <w:ilvl w:val="0"/>
          <w:numId w:val="11"/>
        </w:numPr>
        <w:spacing w:after="6" w:line="360" w:lineRule="auto"/>
        <w:ind w:hanging="360"/>
        <w:jc w:val="both"/>
        <w:rPr>
          <w:rFonts w:ascii="Arial" w:hAnsi="Arial" w:cs="Arial"/>
          <w:sz w:val="24"/>
          <w:szCs w:val="24"/>
        </w:rPr>
      </w:pPr>
      <w:r w:rsidRPr="0032787D">
        <w:rPr>
          <w:rFonts w:ascii="Arial" w:hAnsi="Arial" w:cs="Arial"/>
          <w:sz w:val="24"/>
          <w:szCs w:val="24"/>
        </w:rPr>
        <w:t xml:space="preserve">Convenience in financial transactions  </w:t>
      </w:r>
    </w:p>
    <w:p w14:paraId="51D14A3C" w14:textId="77777777" w:rsidR="00B2069E" w:rsidRPr="0032787D" w:rsidRDefault="00B2069E" w:rsidP="0032787D">
      <w:pPr>
        <w:numPr>
          <w:ilvl w:val="0"/>
          <w:numId w:val="11"/>
        </w:numPr>
        <w:spacing w:after="6" w:line="360" w:lineRule="auto"/>
        <w:ind w:hanging="360"/>
        <w:jc w:val="both"/>
        <w:rPr>
          <w:rFonts w:ascii="Arial" w:hAnsi="Arial" w:cs="Arial"/>
          <w:sz w:val="24"/>
          <w:szCs w:val="24"/>
        </w:rPr>
      </w:pPr>
      <w:r w:rsidRPr="0032787D">
        <w:rPr>
          <w:rFonts w:ascii="Arial" w:hAnsi="Arial" w:cs="Arial"/>
          <w:sz w:val="24"/>
          <w:szCs w:val="24"/>
        </w:rPr>
        <w:t xml:space="preserve">Access to tailored financial benefits  </w:t>
      </w:r>
    </w:p>
    <w:p w14:paraId="6519B6DD" w14:textId="77777777" w:rsidR="00B2069E" w:rsidRPr="0032787D" w:rsidRDefault="00B2069E" w:rsidP="0032787D">
      <w:pPr>
        <w:numPr>
          <w:ilvl w:val="0"/>
          <w:numId w:val="11"/>
        </w:numPr>
        <w:spacing w:after="263" w:line="360" w:lineRule="auto"/>
        <w:ind w:hanging="360"/>
        <w:jc w:val="both"/>
        <w:rPr>
          <w:rFonts w:ascii="Arial" w:hAnsi="Arial" w:cs="Arial"/>
          <w:sz w:val="24"/>
          <w:szCs w:val="24"/>
        </w:rPr>
      </w:pPr>
      <w:r w:rsidRPr="0032787D">
        <w:rPr>
          <w:rFonts w:ascii="Arial" w:hAnsi="Arial" w:cs="Arial"/>
          <w:sz w:val="24"/>
          <w:szCs w:val="24"/>
        </w:rPr>
        <w:t xml:space="preserve">Financial independence and control over spending </w:t>
      </w:r>
    </w:p>
    <w:p w14:paraId="268918AC" w14:textId="77777777" w:rsidR="00546B20" w:rsidRPr="0032787D" w:rsidRDefault="00B2069E" w:rsidP="0032787D">
      <w:pPr>
        <w:spacing w:after="0" w:line="360" w:lineRule="auto"/>
        <w:ind w:left="72"/>
        <w:jc w:val="both"/>
        <w:rPr>
          <w:rFonts w:ascii="Arial" w:hAnsi="Arial" w:cs="Arial"/>
          <w:sz w:val="24"/>
          <w:szCs w:val="24"/>
        </w:rPr>
      </w:pPr>
      <w:r w:rsidRPr="0032787D">
        <w:rPr>
          <w:rFonts w:ascii="Arial" w:hAnsi="Arial" w:cs="Arial"/>
          <w:sz w:val="24"/>
          <w:szCs w:val="24"/>
        </w:rPr>
        <w:lastRenderedPageBreak/>
        <w:t xml:space="preserve"> </w:t>
      </w:r>
    </w:p>
    <w:p w14:paraId="748456E6" w14:textId="77777777" w:rsidR="00B2069E" w:rsidRPr="0032787D" w:rsidRDefault="006C060D" w:rsidP="0032787D">
      <w:pPr>
        <w:spacing w:after="0" w:line="360" w:lineRule="auto"/>
        <w:ind w:left="72"/>
        <w:jc w:val="both"/>
        <w:rPr>
          <w:rFonts w:ascii="Arial" w:hAnsi="Arial" w:cs="Arial"/>
          <w:b/>
          <w:bCs/>
          <w:sz w:val="24"/>
          <w:szCs w:val="24"/>
        </w:rPr>
      </w:pPr>
      <w:r w:rsidRPr="0032787D">
        <w:rPr>
          <w:rFonts w:ascii="Arial" w:hAnsi="Arial" w:cs="Arial"/>
          <w:b/>
          <w:bCs/>
          <w:sz w:val="24"/>
          <w:szCs w:val="24"/>
        </w:rPr>
        <w:t>3.5</w:t>
      </w:r>
      <w:r w:rsidR="00B2069E" w:rsidRPr="0032787D">
        <w:rPr>
          <w:rFonts w:ascii="Arial" w:hAnsi="Arial" w:cs="Arial"/>
          <w:b/>
          <w:bCs/>
          <w:sz w:val="24"/>
          <w:szCs w:val="24"/>
        </w:rPr>
        <w:t xml:space="preserve"> Current Credit Card Users vs Non-Users &amp; How to Convince Them </w:t>
      </w:r>
    </w:p>
    <w:p w14:paraId="14069C49" w14:textId="77777777" w:rsidR="001C5DFC" w:rsidRPr="0032787D" w:rsidRDefault="001C5DFC" w:rsidP="0032787D">
      <w:pPr>
        <w:spacing w:after="0" w:line="360" w:lineRule="auto"/>
        <w:ind w:left="72"/>
        <w:jc w:val="both"/>
        <w:rPr>
          <w:rFonts w:ascii="Arial" w:hAnsi="Arial" w:cs="Arial"/>
          <w:b/>
          <w:bCs/>
          <w:sz w:val="24"/>
          <w:szCs w:val="24"/>
        </w:rPr>
      </w:pPr>
    </w:p>
    <w:p w14:paraId="5CA65131" w14:textId="77777777" w:rsidR="00B2069E"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As of now, there are fewer credit card holders in the country as not even ten million credit cards are available out of the total population of around 170 million people. Among those who use credit cards, males constitute a larger number compared to females. </w:t>
      </w:r>
    </w:p>
    <w:p w14:paraId="7385B93D" w14:textId="77777777" w:rsidR="00B2069E"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Many women have to depend on their supplementary cards because of various reasons like: </w:t>
      </w:r>
    </w:p>
    <w:p w14:paraId="6C203D56" w14:textId="77777777" w:rsidR="00B2069E" w:rsidRPr="0032787D" w:rsidRDefault="00B2069E" w:rsidP="0032787D">
      <w:pPr>
        <w:numPr>
          <w:ilvl w:val="0"/>
          <w:numId w:val="12"/>
        </w:numPr>
        <w:spacing w:after="167" w:line="360" w:lineRule="auto"/>
        <w:ind w:hanging="720"/>
        <w:jc w:val="both"/>
        <w:rPr>
          <w:rFonts w:ascii="Arial" w:hAnsi="Arial" w:cs="Arial"/>
          <w:sz w:val="24"/>
          <w:szCs w:val="24"/>
        </w:rPr>
      </w:pPr>
      <w:r w:rsidRPr="0032787D">
        <w:rPr>
          <w:rFonts w:ascii="Arial" w:hAnsi="Arial" w:cs="Arial"/>
          <w:sz w:val="24"/>
          <w:szCs w:val="24"/>
        </w:rPr>
        <w:t xml:space="preserve">Low financial awareness  </w:t>
      </w:r>
    </w:p>
    <w:p w14:paraId="2BDE06E7" w14:textId="77777777" w:rsidR="00B2069E" w:rsidRPr="0032787D" w:rsidRDefault="00B2069E" w:rsidP="0032787D">
      <w:pPr>
        <w:numPr>
          <w:ilvl w:val="0"/>
          <w:numId w:val="12"/>
        </w:numPr>
        <w:spacing w:after="167" w:line="360" w:lineRule="auto"/>
        <w:ind w:hanging="720"/>
        <w:jc w:val="both"/>
        <w:rPr>
          <w:rFonts w:ascii="Arial" w:hAnsi="Arial" w:cs="Arial"/>
          <w:sz w:val="24"/>
          <w:szCs w:val="24"/>
        </w:rPr>
      </w:pPr>
      <w:r w:rsidRPr="0032787D">
        <w:rPr>
          <w:rFonts w:ascii="Arial" w:hAnsi="Arial" w:cs="Arial"/>
          <w:sz w:val="24"/>
          <w:szCs w:val="24"/>
        </w:rPr>
        <w:t xml:space="preserve">Security issues  </w:t>
      </w:r>
    </w:p>
    <w:p w14:paraId="7FBB8CBA" w14:textId="77777777" w:rsidR="00B2069E" w:rsidRPr="0032787D" w:rsidRDefault="00B2069E" w:rsidP="0032787D">
      <w:pPr>
        <w:numPr>
          <w:ilvl w:val="0"/>
          <w:numId w:val="12"/>
        </w:numPr>
        <w:spacing w:after="167" w:line="360" w:lineRule="auto"/>
        <w:ind w:hanging="720"/>
        <w:jc w:val="both"/>
        <w:rPr>
          <w:rFonts w:ascii="Arial" w:hAnsi="Arial" w:cs="Arial"/>
          <w:sz w:val="24"/>
          <w:szCs w:val="24"/>
        </w:rPr>
      </w:pPr>
      <w:r w:rsidRPr="0032787D">
        <w:rPr>
          <w:rFonts w:ascii="Arial" w:hAnsi="Arial" w:cs="Arial"/>
          <w:sz w:val="24"/>
          <w:szCs w:val="24"/>
        </w:rPr>
        <w:t xml:space="preserve">Banking services availability problems  </w:t>
      </w:r>
    </w:p>
    <w:p w14:paraId="5912C058" w14:textId="77777777" w:rsidR="00B2069E"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But this difference provides great potential to make use of. </w:t>
      </w:r>
    </w:p>
    <w:p w14:paraId="3F69C4B7" w14:textId="77777777" w:rsidR="00546B20" w:rsidRPr="0032787D" w:rsidRDefault="00B2069E" w:rsidP="0032787D">
      <w:pPr>
        <w:spacing w:line="360" w:lineRule="auto"/>
        <w:ind w:left="67"/>
        <w:jc w:val="both"/>
        <w:rPr>
          <w:rFonts w:ascii="Arial" w:hAnsi="Arial" w:cs="Arial"/>
          <w:sz w:val="24"/>
          <w:szCs w:val="24"/>
        </w:rPr>
      </w:pPr>
      <w:r w:rsidRPr="0032787D">
        <w:rPr>
          <w:rFonts w:ascii="Arial" w:hAnsi="Arial" w:cs="Arial"/>
          <w:sz w:val="24"/>
          <w:szCs w:val="24"/>
        </w:rPr>
        <w:t xml:space="preserve">For attracting more female customers, UCB should concentrate on providing financial education, simple application processes, reduced minimum income levels, and improved safety measures. And in order to attract more credit card users, stressing on the advantages of the card in line with lifestyles will definitely help in getting customers for the Women Credit Card. </w:t>
      </w:r>
    </w:p>
    <w:p w14:paraId="57AC64AA" w14:textId="77777777" w:rsidR="00546B20" w:rsidRPr="0032787D" w:rsidRDefault="00546B20" w:rsidP="0032787D">
      <w:pPr>
        <w:spacing w:line="360" w:lineRule="auto"/>
        <w:ind w:left="67"/>
        <w:jc w:val="both"/>
        <w:rPr>
          <w:rFonts w:ascii="Arial" w:hAnsi="Arial" w:cs="Arial"/>
          <w:sz w:val="24"/>
          <w:szCs w:val="24"/>
        </w:rPr>
      </w:pPr>
    </w:p>
    <w:p w14:paraId="0B9EB2D7" w14:textId="77777777" w:rsidR="006C060D" w:rsidRPr="0032787D" w:rsidRDefault="006C060D" w:rsidP="0032787D">
      <w:pPr>
        <w:spacing w:line="360" w:lineRule="auto"/>
        <w:ind w:left="67"/>
        <w:jc w:val="both"/>
        <w:rPr>
          <w:rFonts w:ascii="Arial" w:hAnsi="Arial" w:cs="Arial"/>
          <w:b/>
          <w:bCs/>
          <w:sz w:val="24"/>
          <w:szCs w:val="24"/>
        </w:rPr>
      </w:pPr>
      <w:bookmarkStart w:id="35" w:name="_Toc227494422"/>
    </w:p>
    <w:p w14:paraId="623F96DA" w14:textId="77777777" w:rsidR="00B2069E" w:rsidRPr="0032787D" w:rsidRDefault="006C060D" w:rsidP="0032787D">
      <w:pPr>
        <w:spacing w:line="360" w:lineRule="auto"/>
        <w:ind w:left="67"/>
        <w:jc w:val="both"/>
        <w:rPr>
          <w:rFonts w:ascii="Arial" w:hAnsi="Arial" w:cs="Arial"/>
          <w:b/>
          <w:bCs/>
          <w:color w:val="000000" w:themeColor="text1"/>
          <w:sz w:val="24"/>
          <w:szCs w:val="24"/>
        </w:rPr>
      </w:pPr>
      <w:r w:rsidRPr="0032787D">
        <w:rPr>
          <w:rFonts w:ascii="Arial" w:hAnsi="Arial" w:cs="Arial"/>
          <w:b/>
          <w:bCs/>
          <w:sz w:val="24"/>
          <w:szCs w:val="24"/>
        </w:rPr>
        <w:t>3.6</w:t>
      </w:r>
      <w:r w:rsidR="00B2069E" w:rsidRPr="0032787D">
        <w:rPr>
          <w:rFonts w:ascii="Arial" w:hAnsi="Arial" w:cs="Arial"/>
          <w:b/>
          <w:bCs/>
          <w:color w:val="000000" w:themeColor="text1"/>
          <w:sz w:val="24"/>
          <w:szCs w:val="24"/>
        </w:rPr>
        <w:t>Comparing Industry Value Propositions of competitive banks and UCB’s Unique Offers</w:t>
      </w:r>
      <w:bookmarkEnd w:id="35"/>
    </w:p>
    <w:p w14:paraId="3C8B249A" w14:textId="77777777" w:rsidR="006C060D" w:rsidRPr="0032787D" w:rsidRDefault="006C060D" w:rsidP="0032787D">
      <w:pPr>
        <w:spacing w:line="360" w:lineRule="auto"/>
        <w:ind w:left="67"/>
        <w:jc w:val="both"/>
        <w:rPr>
          <w:rFonts w:ascii="Arial" w:hAnsi="Arial" w:cs="Arial"/>
          <w:sz w:val="24"/>
          <w:szCs w:val="24"/>
        </w:rPr>
      </w:pPr>
      <w:r w:rsidRPr="0032787D">
        <w:rPr>
          <w:rFonts w:ascii="Arial" w:hAnsi="Arial" w:cs="Arial"/>
          <w:sz w:val="24"/>
          <w:szCs w:val="24"/>
        </w:rPr>
        <w:t xml:space="preserve">UCB competing banks in terms of market are BRAC Bank, CITY Bank and EBL Bank. From them I did little research on the value proposition those competitive banks provide to their women customer using their Women's credit card. I also went through some of the articles through which I found where women needs are more and where they are lacking behind. So considering market demands, bank's research, surveys and my own </w:t>
      </w:r>
      <w:r w:rsidRPr="0032787D">
        <w:rPr>
          <w:rFonts w:ascii="Arial" w:hAnsi="Arial" w:cs="Arial"/>
          <w:sz w:val="24"/>
          <w:szCs w:val="24"/>
        </w:rPr>
        <w:lastRenderedPageBreak/>
        <w:t>perceptions, I designed a Value proposition/ benefits/ features of UCB Women' Credit Card.</w:t>
      </w:r>
    </w:p>
    <w:p w14:paraId="41080801" w14:textId="77777777" w:rsidR="00174564" w:rsidRPr="00654358" w:rsidRDefault="00174564"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Annual / Renewal fees (Lower is better share)</w:t>
      </w:r>
    </w:p>
    <w:p w14:paraId="6C27E2F4" w14:textId="77777777" w:rsidR="00174564" w:rsidRPr="00654358" w:rsidRDefault="00174564" w:rsidP="00654358">
      <w:pPr>
        <w:pStyle w:val="ListParagraph"/>
        <w:spacing w:line="360" w:lineRule="auto"/>
        <w:jc w:val="both"/>
        <w:rPr>
          <w:rFonts w:ascii="Arial" w:hAnsi="Arial" w:cs="Arial"/>
          <w:sz w:val="24"/>
          <w:szCs w:val="24"/>
        </w:rPr>
      </w:pPr>
      <w:r w:rsidRPr="00654358">
        <w:rPr>
          <w:rFonts w:ascii="Arial" w:hAnsi="Arial" w:cs="Arial"/>
          <w:sz w:val="24"/>
          <w:szCs w:val="24"/>
        </w:rPr>
        <w:t>This reflects the cost aspect where the higher percentage share means that the bank is charging a higher baseline fees.</w:t>
      </w:r>
    </w:p>
    <w:p w14:paraId="513AAD9D" w14:textId="2F0A056D" w:rsidR="00174564" w:rsidRPr="00654358" w:rsidRDefault="00654358" w:rsidP="00654358">
      <w:pPr>
        <w:pStyle w:val="ListParagraph"/>
        <w:tabs>
          <w:tab w:val="left" w:pos="1695"/>
        </w:tabs>
        <w:spacing w:line="360" w:lineRule="auto"/>
        <w:jc w:val="both"/>
        <w:rPr>
          <w:rFonts w:ascii="Arial" w:hAnsi="Arial" w:cs="Arial"/>
          <w:sz w:val="24"/>
          <w:szCs w:val="24"/>
        </w:rPr>
      </w:pPr>
      <w:r w:rsidRPr="00654358">
        <w:rPr>
          <w:rFonts w:ascii="Arial" w:hAnsi="Arial" w:cs="Arial"/>
          <w:sz w:val="24"/>
          <w:szCs w:val="24"/>
        </w:rPr>
        <w:tab/>
      </w:r>
    </w:p>
    <w:tbl>
      <w:tblPr>
        <w:tblStyle w:val="TableGrid"/>
        <w:tblW w:w="0" w:type="auto"/>
        <w:tblInd w:w="720" w:type="dxa"/>
        <w:tblLook w:val="04A0" w:firstRow="1" w:lastRow="0" w:firstColumn="1" w:lastColumn="0" w:noHBand="0" w:noVBand="1"/>
      </w:tblPr>
      <w:tblGrid>
        <w:gridCol w:w="2836"/>
        <w:gridCol w:w="2878"/>
        <w:gridCol w:w="2916"/>
      </w:tblGrid>
      <w:tr w:rsidR="00F92C4D" w:rsidRPr="00654358" w14:paraId="0835D1B3" w14:textId="77777777" w:rsidTr="00174564">
        <w:tc>
          <w:tcPr>
            <w:tcW w:w="3116" w:type="dxa"/>
          </w:tcPr>
          <w:p w14:paraId="53234D5B" w14:textId="77777777" w:rsidR="00174564" w:rsidRPr="00654358" w:rsidRDefault="00174564"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Bank / Card</w:t>
            </w:r>
          </w:p>
        </w:tc>
        <w:tc>
          <w:tcPr>
            <w:tcW w:w="3117" w:type="dxa"/>
          </w:tcPr>
          <w:p w14:paraId="0C5B766D" w14:textId="77777777" w:rsidR="00174564" w:rsidRPr="00654358" w:rsidRDefault="00174564"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Details</w:t>
            </w:r>
          </w:p>
        </w:tc>
        <w:tc>
          <w:tcPr>
            <w:tcW w:w="3117" w:type="dxa"/>
          </w:tcPr>
          <w:p w14:paraId="2BDAE953" w14:textId="77777777" w:rsidR="00174564" w:rsidRPr="00654358" w:rsidRDefault="00174564"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Proportional</w:t>
            </w:r>
            <w:r w:rsidR="00F92C4D" w:rsidRPr="00654358">
              <w:rPr>
                <w:rFonts w:ascii="Arial" w:hAnsi="Arial" w:cs="Arial"/>
                <w:sz w:val="24"/>
                <w:szCs w:val="24"/>
              </w:rPr>
              <w:t xml:space="preserve"> share value</w:t>
            </w:r>
          </w:p>
        </w:tc>
      </w:tr>
      <w:tr w:rsidR="00F92C4D" w:rsidRPr="00654358" w14:paraId="169BACDE" w14:textId="77777777" w:rsidTr="00174564">
        <w:tc>
          <w:tcPr>
            <w:tcW w:w="3116" w:type="dxa"/>
          </w:tcPr>
          <w:p w14:paraId="13BA6A84"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117" w:type="dxa"/>
          </w:tcPr>
          <w:p w14:paraId="7194FD0D"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BDT 3000 (P), BDT 10000(S)</w:t>
            </w:r>
          </w:p>
        </w:tc>
        <w:tc>
          <w:tcPr>
            <w:tcW w:w="3117" w:type="dxa"/>
          </w:tcPr>
          <w:p w14:paraId="7BBCD747"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42%</w:t>
            </w:r>
          </w:p>
        </w:tc>
      </w:tr>
      <w:tr w:rsidR="00F92C4D" w:rsidRPr="00654358" w14:paraId="45F48ECA" w14:textId="77777777" w:rsidTr="00174564">
        <w:tc>
          <w:tcPr>
            <w:tcW w:w="3116" w:type="dxa"/>
          </w:tcPr>
          <w:p w14:paraId="6D436DAE"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117" w:type="dxa"/>
          </w:tcPr>
          <w:p w14:paraId="4ED38C6B"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BDT 5000 (W), BDT 2500(P)</w:t>
            </w:r>
          </w:p>
        </w:tc>
        <w:tc>
          <w:tcPr>
            <w:tcW w:w="3117" w:type="dxa"/>
          </w:tcPr>
          <w:p w14:paraId="24BEC767"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24%</w:t>
            </w:r>
          </w:p>
        </w:tc>
      </w:tr>
      <w:tr w:rsidR="00F92C4D" w:rsidRPr="00654358" w14:paraId="1A0A7CA6" w14:textId="77777777" w:rsidTr="00174564">
        <w:tc>
          <w:tcPr>
            <w:tcW w:w="3116" w:type="dxa"/>
          </w:tcPr>
          <w:p w14:paraId="5216A317"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117" w:type="dxa"/>
          </w:tcPr>
          <w:p w14:paraId="497B7CAD"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BDT 3000</w:t>
            </w:r>
          </w:p>
        </w:tc>
        <w:tc>
          <w:tcPr>
            <w:tcW w:w="3117" w:type="dxa"/>
          </w:tcPr>
          <w:p w14:paraId="216AD217"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10%</w:t>
            </w:r>
          </w:p>
        </w:tc>
      </w:tr>
      <w:tr w:rsidR="00F92C4D" w:rsidRPr="00654358" w14:paraId="60682AB0" w14:textId="77777777" w:rsidTr="00174564">
        <w:tc>
          <w:tcPr>
            <w:tcW w:w="3116" w:type="dxa"/>
          </w:tcPr>
          <w:p w14:paraId="1F5C99F0"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117" w:type="dxa"/>
          </w:tcPr>
          <w:p w14:paraId="3E8A576A"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BDT 4500</w:t>
            </w:r>
          </w:p>
        </w:tc>
        <w:tc>
          <w:tcPr>
            <w:tcW w:w="3117" w:type="dxa"/>
          </w:tcPr>
          <w:p w14:paraId="5C48656F" w14:textId="77777777" w:rsidR="00174564" w:rsidRPr="00654358" w:rsidRDefault="00F92C4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22%</w:t>
            </w:r>
          </w:p>
        </w:tc>
      </w:tr>
    </w:tbl>
    <w:p w14:paraId="173A9A33" w14:textId="77777777" w:rsidR="00174564" w:rsidRPr="00654358" w:rsidRDefault="00174564" w:rsidP="00654358">
      <w:pPr>
        <w:pStyle w:val="ListParagraph"/>
        <w:spacing w:line="360" w:lineRule="auto"/>
        <w:jc w:val="both"/>
        <w:rPr>
          <w:rFonts w:ascii="Arial" w:hAnsi="Arial" w:cs="Arial"/>
          <w:sz w:val="24"/>
          <w:szCs w:val="24"/>
        </w:rPr>
      </w:pPr>
    </w:p>
    <w:p w14:paraId="3E3A5E75" w14:textId="77777777" w:rsidR="00F92C4D" w:rsidRPr="00654358" w:rsidRDefault="00F92C4D" w:rsidP="00654358">
      <w:pPr>
        <w:pStyle w:val="ListParagraph"/>
        <w:spacing w:line="360" w:lineRule="auto"/>
        <w:jc w:val="both"/>
        <w:rPr>
          <w:rFonts w:ascii="Arial" w:hAnsi="Arial" w:cs="Arial"/>
          <w:sz w:val="24"/>
          <w:szCs w:val="24"/>
        </w:rPr>
      </w:pPr>
    </w:p>
    <w:p w14:paraId="604696BA" w14:textId="77777777" w:rsidR="00546B20" w:rsidRPr="00654358" w:rsidRDefault="00F92C4D"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1BF1594A" wp14:editId="1371BE83">
            <wp:extent cx="5380074" cy="2221865"/>
            <wp:effectExtent l="0" t="0" r="11430" b="698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F1150D0" w14:textId="77777777" w:rsidR="001D7DD8" w:rsidRPr="00654358" w:rsidRDefault="001D7DD8" w:rsidP="00654358">
      <w:pPr>
        <w:pStyle w:val="ListParagraph"/>
        <w:spacing w:line="360" w:lineRule="auto"/>
        <w:jc w:val="both"/>
        <w:rPr>
          <w:rFonts w:ascii="Arial" w:hAnsi="Arial" w:cs="Arial"/>
          <w:sz w:val="24"/>
          <w:szCs w:val="24"/>
        </w:rPr>
      </w:pPr>
    </w:p>
    <w:p w14:paraId="289CDF63" w14:textId="77777777" w:rsidR="00CB750C" w:rsidRPr="00654358" w:rsidRDefault="00CB750C" w:rsidP="00654358">
      <w:pPr>
        <w:pStyle w:val="ListParagraph"/>
        <w:spacing w:line="360" w:lineRule="auto"/>
        <w:jc w:val="both"/>
        <w:rPr>
          <w:rFonts w:ascii="Arial" w:hAnsi="Arial" w:cs="Arial"/>
          <w:sz w:val="24"/>
          <w:szCs w:val="24"/>
        </w:rPr>
      </w:pPr>
    </w:p>
    <w:p w14:paraId="2532956F" w14:textId="77777777" w:rsidR="00CB750C" w:rsidRPr="00654358" w:rsidRDefault="00CB750C" w:rsidP="00654358">
      <w:pPr>
        <w:pStyle w:val="ListParagraph"/>
        <w:spacing w:line="360" w:lineRule="auto"/>
        <w:jc w:val="both"/>
        <w:rPr>
          <w:rFonts w:ascii="Arial" w:hAnsi="Arial" w:cs="Arial"/>
          <w:sz w:val="24"/>
          <w:szCs w:val="24"/>
        </w:rPr>
      </w:pPr>
    </w:p>
    <w:p w14:paraId="209B8D35" w14:textId="77777777" w:rsidR="00CB750C" w:rsidRPr="00654358" w:rsidRDefault="00CB750C" w:rsidP="00654358">
      <w:pPr>
        <w:pStyle w:val="ListParagraph"/>
        <w:spacing w:line="360" w:lineRule="auto"/>
        <w:jc w:val="both"/>
        <w:rPr>
          <w:rFonts w:ascii="Arial" w:hAnsi="Arial" w:cs="Arial"/>
          <w:sz w:val="24"/>
          <w:szCs w:val="24"/>
        </w:rPr>
      </w:pPr>
    </w:p>
    <w:p w14:paraId="0A84E17B" w14:textId="77777777" w:rsidR="00CB750C" w:rsidRPr="00654358" w:rsidRDefault="00CB750C" w:rsidP="00654358">
      <w:pPr>
        <w:pStyle w:val="ListParagraph"/>
        <w:spacing w:line="360" w:lineRule="auto"/>
        <w:jc w:val="both"/>
        <w:rPr>
          <w:rFonts w:ascii="Arial" w:hAnsi="Arial" w:cs="Arial"/>
          <w:sz w:val="24"/>
          <w:szCs w:val="24"/>
        </w:rPr>
      </w:pPr>
    </w:p>
    <w:p w14:paraId="2655FCFA" w14:textId="77777777" w:rsidR="00546B20" w:rsidRPr="00654358" w:rsidRDefault="00546B20" w:rsidP="00654358">
      <w:pPr>
        <w:pStyle w:val="ListParagraph"/>
        <w:spacing w:line="360" w:lineRule="auto"/>
        <w:jc w:val="both"/>
        <w:rPr>
          <w:rFonts w:ascii="Arial" w:hAnsi="Arial" w:cs="Arial"/>
          <w:sz w:val="24"/>
          <w:szCs w:val="24"/>
        </w:rPr>
      </w:pPr>
    </w:p>
    <w:p w14:paraId="4BD6CC40" w14:textId="77777777" w:rsidR="00002243" w:rsidRPr="00654358" w:rsidRDefault="005C16B6"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lastRenderedPageBreak/>
        <w:t>Welcome Benefits (Value Share)</w:t>
      </w:r>
    </w:p>
    <w:p w14:paraId="0A668D64" w14:textId="77777777" w:rsidR="005C16B6" w:rsidRPr="00654358" w:rsidRDefault="005C16B6" w:rsidP="00654358">
      <w:pPr>
        <w:pStyle w:val="ListParagraph"/>
        <w:spacing w:line="360" w:lineRule="auto"/>
        <w:jc w:val="both"/>
        <w:rPr>
          <w:rFonts w:ascii="Arial" w:hAnsi="Arial" w:cs="Arial"/>
          <w:sz w:val="24"/>
          <w:szCs w:val="24"/>
        </w:rPr>
      </w:pPr>
      <w:r w:rsidRPr="00654358">
        <w:rPr>
          <w:rFonts w:ascii="Arial" w:hAnsi="Arial" w:cs="Arial"/>
          <w:sz w:val="24"/>
          <w:szCs w:val="24"/>
        </w:rPr>
        <w:t>This value share reflects which bank is giving more rights if value to the customer.</w:t>
      </w:r>
    </w:p>
    <w:p w14:paraId="1B4AFC83" w14:textId="77777777" w:rsidR="005C16B6" w:rsidRPr="00654358" w:rsidRDefault="005C16B6" w:rsidP="00654358">
      <w:pPr>
        <w:pStyle w:val="ListParagraph"/>
        <w:spacing w:line="360" w:lineRule="auto"/>
        <w:jc w:val="both"/>
        <w:rPr>
          <w:rFonts w:ascii="Arial" w:hAnsi="Arial" w:cs="Arial"/>
          <w:sz w:val="24"/>
          <w:szCs w:val="24"/>
        </w:rPr>
      </w:pPr>
    </w:p>
    <w:tbl>
      <w:tblPr>
        <w:tblStyle w:val="TableGrid"/>
        <w:tblW w:w="0" w:type="auto"/>
        <w:tblInd w:w="720" w:type="dxa"/>
        <w:tblLook w:val="04A0" w:firstRow="1" w:lastRow="0" w:firstColumn="1" w:lastColumn="0" w:noHBand="0" w:noVBand="1"/>
      </w:tblPr>
      <w:tblGrid>
        <w:gridCol w:w="2828"/>
        <w:gridCol w:w="2876"/>
        <w:gridCol w:w="2926"/>
      </w:tblGrid>
      <w:tr w:rsidR="005C16B6" w:rsidRPr="00654358" w14:paraId="2C2482ED" w14:textId="77777777" w:rsidTr="007A3C9F">
        <w:tc>
          <w:tcPr>
            <w:tcW w:w="3116" w:type="dxa"/>
          </w:tcPr>
          <w:p w14:paraId="26C5F67F" w14:textId="77777777" w:rsidR="005C16B6" w:rsidRPr="00654358" w:rsidRDefault="005C16B6"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117" w:type="dxa"/>
          </w:tcPr>
          <w:p w14:paraId="138E35DD" w14:textId="77777777" w:rsidR="005C16B6" w:rsidRPr="00654358" w:rsidRDefault="005C16B6"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3117" w:type="dxa"/>
          </w:tcPr>
          <w:p w14:paraId="51B51CF3" w14:textId="77777777" w:rsidR="005C16B6" w:rsidRPr="00654358" w:rsidRDefault="005C16B6"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5C16B6" w:rsidRPr="00654358" w14:paraId="35A312CF" w14:textId="77777777" w:rsidTr="007A3C9F">
        <w:tc>
          <w:tcPr>
            <w:tcW w:w="3116" w:type="dxa"/>
          </w:tcPr>
          <w:p w14:paraId="0FBF801D"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117" w:type="dxa"/>
          </w:tcPr>
          <w:p w14:paraId="40A28CFC" w14:textId="77777777" w:rsidR="005C16B6" w:rsidRPr="00654358" w:rsidRDefault="0016256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None stated </w:t>
            </w:r>
          </w:p>
        </w:tc>
        <w:tc>
          <w:tcPr>
            <w:tcW w:w="3117" w:type="dxa"/>
          </w:tcPr>
          <w:p w14:paraId="37077F15"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0%</w:t>
            </w:r>
          </w:p>
        </w:tc>
      </w:tr>
      <w:tr w:rsidR="005C16B6" w:rsidRPr="00654358" w14:paraId="6F11E69E" w14:textId="77777777" w:rsidTr="007A3C9F">
        <w:tc>
          <w:tcPr>
            <w:tcW w:w="3116" w:type="dxa"/>
          </w:tcPr>
          <w:p w14:paraId="4C15624B"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117" w:type="dxa"/>
          </w:tcPr>
          <w:p w14:paraId="6B68C1F1"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BDT </w:t>
            </w:r>
            <w:r w:rsidR="00162566" w:rsidRPr="00654358">
              <w:rPr>
                <w:rFonts w:ascii="Arial" w:hAnsi="Arial" w:cs="Arial"/>
                <w:sz w:val="24"/>
                <w:szCs w:val="24"/>
              </w:rPr>
              <w:t>1000 cashback + Exclusive Vouches</w:t>
            </w:r>
          </w:p>
        </w:tc>
        <w:tc>
          <w:tcPr>
            <w:tcW w:w="3117" w:type="dxa"/>
          </w:tcPr>
          <w:p w14:paraId="2CE52D91"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45%</w:t>
            </w:r>
          </w:p>
        </w:tc>
      </w:tr>
      <w:tr w:rsidR="005C16B6" w:rsidRPr="00654358" w14:paraId="51C6C172" w14:textId="77777777" w:rsidTr="007A3C9F">
        <w:tc>
          <w:tcPr>
            <w:tcW w:w="3116" w:type="dxa"/>
          </w:tcPr>
          <w:p w14:paraId="1CC93E87"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117" w:type="dxa"/>
          </w:tcPr>
          <w:p w14:paraId="6F706FB9"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None stated</w:t>
            </w:r>
          </w:p>
        </w:tc>
        <w:tc>
          <w:tcPr>
            <w:tcW w:w="3117" w:type="dxa"/>
          </w:tcPr>
          <w:p w14:paraId="477AEC44"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0%</w:t>
            </w:r>
          </w:p>
        </w:tc>
      </w:tr>
      <w:tr w:rsidR="005C16B6" w:rsidRPr="00654358" w14:paraId="39A51E16" w14:textId="77777777" w:rsidTr="007A3C9F">
        <w:tc>
          <w:tcPr>
            <w:tcW w:w="3116" w:type="dxa"/>
          </w:tcPr>
          <w:p w14:paraId="50F81CF6"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117" w:type="dxa"/>
          </w:tcPr>
          <w:p w14:paraId="597BEE72"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5000 Activation Reward points</w:t>
            </w:r>
          </w:p>
        </w:tc>
        <w:tc>
          <w:tcPr>
            <w:tcW w:w="3117" w:type="dxa"/>
          </w:tcPr>
          <w:p w14:paraId="02776688" w14:textId="77777777" w:rsidR="005C16B6" w:rsidRPr="00654358" w:rsidRDefault="005C16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55%</w:t>
            </w:r>
          </w:p>
        </w:tc>
      </w:tr>
    </w:tbl>
    <w:p w14:paraId="0E80120E" w14:textId="77777777" w:rsidR="005C16B6" w:rsidRPr="00654358" w:rsidRDefault="005C16B6" w:rsidP="00654358">
      <w:pPr>
        <w:pStyle w:val="ListParagraph"/>
        <w:spacing w:line="360" w:lineRule="auto"/>
        <w:jc w:val="both"/>
        <w:rPr>
          <w:rFonts w:ascii="Arial" w:hAnsi="Arial" w:cs="Arial"/>
          <w:sz w:val="24"/>
          <w:szCs w:val="24"/>
        </w:rPr>
      </w:pPr>
    </w:p>
    <w:p w14:paraId="62416851" w14:textId="77777777" w:rsidR="00F736D5" w:rsidRPr="00654358" w:rsidRDefault="00F736D5" w:rsidP="00654358">
      <w:pPr>
        <w:pStyle w:val="ListParagraph"/>
        <w:spacing w:line="360" w:lineRule="auto"/>
        <w:jc w:val="both"/>
        <w:rPr>
          <w:rFonts w:ascii="Arial" w:hAnsi="Arial" w:cs="Arial"/>
          <w:sz w:val="24"/>
          <w:szCs w:val="24"/>
        </w:rPr>
      </w:pPr>
    </w:p>
    <w:p w14:paraId="024BE557" w14:textId="77777777" w:rsidR="00162566" w:rsidRPr="00654358" w:rsidRDefault="00162566"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03DD1C58" wp14:editId="6DF9F0EE">
            <wp:extent cx="5454015" cy="2243470"/>
            <wp:effectExtent l="0" t="0" r="13335" b="44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4A9DC06" w14:textId="77777777" w:rsidR="00F736D5" w:rsidRPr="00654358" w:rsidRDefault="00F736D5" w:rsidP="00654358">
      <w:pPr>
        <w:pStyle w:val="ListParagraph"/>
        <w:spacing w:line="360" w:lineRule="auto"/>
        <w:jc w:val="both"/>
        <w:rPr>
          <w:rFonts w:ascii="Arial" w:hAnsi="Arial" w:cs="Arial"/>
          <w:sz w:val="24"/>
          <w:szCs w:val="24"/>
        </w:rPr>
      </w:pPr>
    </w:p>
    <w:p w14:paraId="736AAC78" w14:textId="77777777" w:rsidR="00162566" w:rsidRPr="00654358" w:rsidRDefault="00162566" w:rsidP="00654358">
      <w:pPr>
        <w:pStyle w:val="ListParagraph"/>
        <w:spacing w:line="360" w:lineRule="auto"/>
        <w:jc w:val="both"/>
        <w:rPr>
          <w:rFonts w:ascii="Arial" w:hAnsi="Arial" w:cs="Arial"/>
          <w:sz w:val="24"/>
          <w:szCs w:val="24"/>
        </w:rPr>
      </w:pPr>
    </w:p>
    <w:p w14:paraId="5E6763B7" w14:textId="77777777" w:rsidR="00162566" w:rsidRPr="00654358" w:rsidRDefault="00162566"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Interest Free period (Time share)</w:t>
      </w:r>
    </w:p>
    <w:p w14:paraId="3F694184" w14:textId="77777777" w:rsidR="00162566" w:rsidRPr="00654358" w:rsidRDefault="00162566" w:rsidP="00654358">
      <w:pPr>
        <w:pStyle w:val="ListParagraph"/>
        <w:spacing w:line="360" w:lineRule="auto"/>
        <w:jc w:val="both"/>
        <w:rPr>
          <w:rFonts w:ascii="Arial" w:hAnsi="Arial" w:cs="Arial"/>
          <w:sz w:val="24"/>
          <w:szCs w:val="24"/>
        </w:rPr>
      </w:pPr>
      <w:r w:rsidRPr="00654358">
        <w:rPr>
          <w:rFonts w:ascii="Arial" w:hAnsi="Arial" w:cs="Arial"/>
          <w:sz w:val="24"/>
          <w:szCs w:val="24"/>
        </w:rPr>
        <w:t xml:space="preserve">As all the banks are providing same </w:t>
      </w:r>
      <w:r w:rsidR="00F736D5" w:rsidRPr="00654358">
        <w:rPr>
          <w:rFonts w:ascii="Arial" w:hAnsi="Arial" w:cs="Arial"/>
          <w:sz w:val="24"/>
          <w:szCs w:val="24"/>
        </w:rPr>
        <w:t>benefit so the percentage is equal.</w:t>
      </w:r>
    </w:p>
    <w:p w14:paraId="44033D38" w14:textId="77777777" w:rsidR="00F736D5" w:rsidRPr="00654358" w:rsidRDefault="00F736D5" w:rsidP="00654358">
      <w:pPr>
        <w:pStyle w:val="ListParagraph"/>
        <w:spacing w:line="360" w:lineRule="auto"/>
        <w:jc w:val="both"/>
        <w:rPr>
          <w:rFonts w:ascii="Arial" w:hAnsi="Arial" w:cs="Arial"/>
          <w:sz w:val="24"/>
          <w:szCs w:val="24"/>
        </w:rPr>
      </w:pPr>
    </w:p>
    <w:tbl>
      <w:tblPr>
        <w:tblStyle w:val="TableGrid"/>
        <w:tblW w:w="0" w:type="auto"/>
        <w:tblInd w:w="720" w:type="dxa"/>
        <w:tblLook w:val="04A0" w:firstRow="1" w:lastRow="0" w:firstColumn="1" w:lastColumn="0" w:noHBand="0" w:noVBand="1"/>
      </w:tblPr>
      <w:tblGrid>
        <w:gridCol w:w="2839"/>
        <w:gridCol w:w="2856"/>
        <w:gridCol w:w="2935"/>
      </w:tblGrid>
      <w:tr w:rsidR="00F736D5" w:rsidRPr="00654358" w14:paraId="30EC94AE" w14:textId="77777777" w:rsidTr="007A3C9F">
        <w:tc>
          <w:tcPr>
            <w:tcW w:w="3116" w:type="dxa"/>
          </w:tcPr>
          <w:p w14:paraId="4B506622" w14:textId="77777777" w:rsidR="00F736D5" w:rsidRPr="00654358" w:rsidRDefault="00F736D5"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117" w:type="dxa"/>
          </w:tcPr>
          <w:p w14:paraId="666B098E" w14:textId="77777777" w:rsidR="00F736D5" w:rsidRPr="00654358" w:rsidRDefault="00F736D5"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3117" w:type="dxa"/>
          </w:tcPr>
          <w:p w14:paraId="335A794F" w14:textId="77777777" w:rsidR="00F736D5" w:rsidRPr="00654358" w:rsidRDefault="00F736D5"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F736D5" w:rsidRPr="00654358" w14:paraId="5B04B056" w14:textId="77777777" w:rsidTr="007A3C9F">
        <w:tc>
          <w:tcPr>
            <w:tcW w:w="3116" w:type="dxa"/>
          </w:tcPr>
          <w:p w14:paraId="7F10ADE6"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lastRenderedPageBreak/>
              <w:t>EBL</w:t>
            </w:r>
          </w:p>
        </w:tc>
        <w:tc>
          <w:tcPr>
            <w:tcW w:w="3117" w:type="dxa"/>
          </w:tcPr>
          <w:p w14:paraId="3DEC56D4"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Up to 45 days </w:t>
            </w:r>
          </w:p>
        </w:tc>
        <w:tc>
          <w:tcPr>
            <w:tcW w:w="3117" w:type="dxa"/>
          </w:tcPr>
          <w:p w14:paraId="2ECBC9AD"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F736D5" w:rsidRPr="00654358" w14:paraId="37DF57B4" w14:textId="77777777" w:rsidTr="007A3C9F">
        <w:tc>
          <w:tcPr>
            <w:tcW w:w="3116" w:type="dxa"/>
          </w:tcPr>
          <w:p w14:paraId="5DEDBFD0"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117" w:type="dxa"/>
          </w:tcPr>
          <w:p w14:paraId="04E46FF9"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Up to 45 days</w:t>
            </w:r>
          </w:p>
        </w:tc>
        <w:tc>
          <w:tcPr>
            <w:tcW w:w="3117" w:type="dxa"/>
          </w:tcPr>
          <w:p w14:paraId="4AA85C07"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F736D5" w:rsidRPr="00654358" w14:paraId="1BA7B9E8" w14:textId="77777777" w:rsidTr="007A3C9F">
        <w:tc>
          <w:tcPr>
            <w:tcW w:w="3116" w:type="dxa"/>
          </w:tcPr>
          <w:p w14:paraId="0E346218"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117" w:type="dxa"/>
          </w:tcPr>
          <w:p w14:paraId="0AA3F40F"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Up to 45 days</w:t>
            </w:r>
          </w:p>
        </w:tc>
        <w:tc>
          <w:tcPr>
            <w:tcW w:w="3117" w:type="dxa"/>
          </w:tcPr>
          <w:p w14:paraId="4ED6A5E9"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F736D5" w:rsidRPr="00654358" w14:paraId="42D5FFB4" w14:textId="77777777" w:rsidTr="007A3C9F">
        <w:tc>
          <w:tcPr>
            <w:tcW w:w="3116" w:type="dxa"/>
          </w:tcPr>
          <w:p w14:paraId="0C93C018"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117" w:type="dxa"/>
          </w:tcPr>
          <w:p w14:paraId="1B3CFEC9"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Up to 45 days</w:t>
            </w:r>
          </w:p>
        </w:tc>
        <w:tc>
          <w:tcPr>
            <w:tcW w:w="3117" w:type="dxa"/>
          </w:tcPr>
          <w:p w14:paraId="0E0722FD" w14:textId="77777777" w:rsidR="00F736D5" w:rsidRPr="00654358" w:rsidRDefault="00F736D5"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25% </w:t>
            </w:r>
          </w:p>
        </w:tc>
      </w:tr>
    </w:tbl>
    <w:p w14:paraId="26BF7449" w14:textId="77777777" w:rsidR="00F736D5" w:rsidRPr="00654358" w:rsidRDefault="00F736D5" w:rsidP="00654358">
      <w:pPr>
        <w:pStyle w:val="ListParagraph"/>
        <w:spacing w:line="360" w:lineRule="auto"/>
        <w:jc w:val="both"/>
        <w:rPr>
          <w:rFonts w:ascii="Arial" w:hAnsi="Arial" w:cs="Arial"/>
          <w:sz w:val="24"/>
          <w:szCs w:val="24"/>
        </w:rPr>
      </w:pPr>
    </w:p>
    <w:p w14:paraId="7520FFFD" w14:textId="4BA95FC6" w:rsidR="001D7DD8" w:rsidRPr="00654358" w:rsidRDefault="00F736D5"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75367D51" wp14:editId="63315DB8">
            <wp:extent cx="5486400" cy="2083435"/>
            <wp:effectExtent l="0" t="0" r="0" b="1206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0E098540" w14:textId="77777777" w:rsidR="001D7DD8" w:rsidRPr="00654358" w:rsidRDefault="001D7DD8" w:rsidP="00654358">
      <w:pPr>
        <w:pStyle w:val="ListParagraph"/>
        <w:spacing w:line="360" w:lineRule="auto"/>
        <w:jc w:val="both"/>
        <w:rPr>
          <w:rFonts w:ascii="Arial" w:hAnsi="Arial" w:cs="Arial"/>
          <w:sz w:val="24"/>
          <w:szCs w:val="24"/>
        </w:rPr>
      </w:pPr>
    </w:p>
    <w:p w14:paraId="1E4990F0" w14:textId="77777777" w:rsidR="00F93ECF" w:rsidRPr="00654358" w:rsidRDefault="00F93ECF"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Supplementary Cards (Quality share)</w:t>
      </w:r>
    </w:p>
    <w:p w14:paraId="074A12DE" w14:textId="77777777" w:rsidR="00F93ECF" w:rsidRPr="00654358" w:rsidRDefault="00F93ECF" w:rsidP="00654358">
      <w:pPr>
        <w:pStyle w:val="ListParagraph"/>
        <w:spacing w:line="360" w:lineRule="auto"/>
        <w:jc w:val="both"/>
        <w:rPr>
          <w:rFonts w:ascii="Arial" w:hAnsi="Arial" w:cs="Arial"/>
          <w:sz w:val="24"/>
          <w:szCs w:val="24"/>
        </w:rPr>
      </w:pPr>
      <w:r w:rsidRPr="00654358">
        <w:rPr>
          <w:rFonts w:ascii="Arial" w:hAnsi="Arial" w:cs="Arial"/>
          <w:sz w:val="24"/>
          <w:szCs w:val="24"/>
        </w:rPr>
        <w:t>Here, the maximum number of cards that bank is giving are sharing the highest percentage.</w:t>
      </w:r>
    </w:p>
    <w:p w14:paraId="3FC293A8" w14:textId="77777777" w:rsidR="00F93ECF" w:rsidRPr="00654358" w:rsidRDefault="00F93ECF" w:rsidP="00654358">
      <w:pPr>
        <w:pStyle w:val="ListParagraph"/>
        <w:spacing w:line="360" w:lineRule="auto"/>
        <w:jc w:val="both"/>
        <w:rPr>
          <w:rFonts w:ascii="Arial" w:hAnsi="Arial" w:cs="Arial"/>
          <w:sz w:val="24"/>
          <w:szCs w:val="24"/>
        </w:rPr>
      </w:pPr>
    </w:p>
    <w:tbl>
      <w:tblPr>
        <w:tblStyle w:val="TableGrid"/>
        <w:tblW w:w="0" w:type="auto"/>
        <w:tblInd w:w="720" w:type="dxa"/>
        <w:tblLook w:val="04A0" w:firstRow="1" w:lastRow="0" w:firstColumn="1" w:lastColumn="0" w:noHBand="0" w:noVBand="1"/>
      </w:tblPr>
      <w:tblGrid>
        <w:gridCol w:w="2849"/>
        <w:gridCol w:w="2857"/>
        <w:gridCol w:w="2924"/>
      </w:tblGrid>
      <w:tr w:rsidR="00F93ECF" w:rsidRPr="00654358" w14:paraId="5380472B" w14:textId="77777777" w:rsidTr="007A3C9F">
        <w:tc>
          <w:tcPr>
            <w:tcW w:w="3116" w:type="dxa"/>
          </w:tcPr>
          <w:p w14:paraId="26A77909"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Bank / Card</w:t>
            </w:r>
          </w:p>
        </w:tc>
        <w:tc>
          <w:tcPr>
            <w:tcW w:w="3117" w:type="dxa"/>
          </w:tcPr>
          <w:p w14:paraId="01DB226B"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Details</w:t>
            </w:r>
          </w:p>
        </w:tc>
        <w:tc>
          <w:tcPr>
            <w:tcW w:w="3117" w:type="dxa"/>
          </w:tcPr>
          <w:p w14:paraId="4EC415AC"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Proportional share value</w:t>
            </w:r>
          </w:p>
        </w:tc>
      </w:tr>
      <w:tr w:rsidR="00F93ECF" w:rsidRPr="00654358" w14:paraId="7BBD953B" w14:textId="77777777" w:rsidTr="007A3C9F">
        <w:tc>
          <w:tcPr>
            <w:tcW w:w="3116" w:type="dxa"/>
          </w:tcPr>
          <w:p w14:paraId="7B372BBD"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117" w:type="dxa"/>
          </w:tcPr>
          <w:p w14:paraId="0E95D9D0"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First 2 cards free</w:t>
            </w:r>
          </w:p>
        </w:tc>
        <w:tc>
          <w:tcPr>
            <w:tcW w:w="3117" w:type="dxa"/>
          </w:tcPr>
          <w:p w14:paraId="25D1C69F"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28.6%</w:t>
            </w:r>
          </w:p>
        </w:tc>
      </w:tr>
      <w:tr w:rsidR="00F93ECF" w:rsidRPr="00654358" w14:paraId="5ADA34F3" w14:textId="77777777" w:rsidTr="007A3C9F">
        <w:tc>
          <w:tcPr>
            <w:tcW w:w="3116" w:type="dxa"/>
          </w:tcPr>
          <w:p w14:paraId="3312DF9C"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117" w:type="dxa"/>
          </w:tcPr>
          <w:p w14:paraId="76194227"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First 2 cards free</w:t>
            </w:r>
          </w:p>
        </w:tc>
        <w:tc>
          <w:tcPr>
            <w:tcW w:w="3117" w:type="dxa"/>
          </w:tcPr>
          <w:p w14:paraId="420BD43E" w14:textId="77777777" w:rsidR="00F93ECF" w:rsidRPr="00654358" w:rsidRDefault="003A18C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29</w:t>
            </w:r>
            <w:r w:rsidR="00F93ECF" w:rsidRPr="00654358">
              <w:rPr>
                <w:rFonts w:ascii="Arial" w:hAnsi="Arial" w:cs="Arial"/>
                <w:sz w:val="24"/>
                <w:szCs w:val="24"/>
              </w:rPr>
              <w:t>%</w:t>
            </w:r>
          </w:p>
        </w:tc>
      </w:tr>
      <w:tr w:rsidR="00F93ECF" w:rsidRPr="00654358" w14:paraId="5E5A11FD" w14:textId="77777777" w:rsidTr="007A3C9F">
        <w:tc>
          <w:tcPr>
            <w:tcW w:w="3116" w:type="dxa"/>
          </w:tcPr>
          <w:p w14:paraId="002E33BC"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117" w:type="dxa"/>
          </w:tcPr>
          <w:p w14:paraId="07836487"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First 2 cards free</w:t>
            </w:r>
          </w:p>
        </w:tc>
        <w:tc>
          <w:tcPr>
            <w:tcW w:w="3117" w:type="dxa"/>
          </w:tcPr>
          <w:p w14:paraId="56B44F7B" w14:textId="77777777" w:rsidR="00F93ECF" w:rsidRPr="00654358" w:rsidRDefault="003A18C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29</w:t>
            </w:r>
            <w:r w:rsidR="00F93ECF" w:rsidRPr="00654358">
              <w:rPr>
                <w:rFonts w:ascii="Arial" w:hAnsi="Arial" w:cs="Arial"/>
                <w:sz w:val="24"/>
                <w:szCs w:val="24"/>
              </w:rPr>
              <w:t>%</w:t>
            </w:r>
          </w:p>
        </w:tc>
      </w:tr>
      <w:tr w:rsidR="00F93ECF" w:rsidRPr="00654358" w14:paraId="12293ACD" w14:textId="77777777" w:rsidTr="007A3C9F">
        <w:tc>
          <w:tcPr>
            <w:tcW w:w="3116" w:type="dxa"/>
          </w:tcPr>
          <w:p w14:paraId="4071128B"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117" w:type="dxa"/>
          </w:tcPr>
          <w:p w14:paraId="4CE12D18"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First card free</w:t>
            </w:r>
          </w:p>
        </w:tc>
        <w:tc>
          <w:tcPr>
            <w:tcW w:w="3117" w:type="dxa"/>
          </w:tcPr>
          <w:p w14:paraId="758BE04F" w14:textId="77777777" w:rsidR="00F93ECF" w:rsidRPr="00654358" w:rsidRDefault="00F93EC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14.2%</w:t>
            </w:r>
          </w:p>
        </w:tc>
      </w:tr>
    </w:tbl>
    <w:p w14:paraId="52C186F0" w14:textId="77777777" w:rsidR="00F93ECF" w:rsidRPr="00654358" w:rsidRDefault="00F93ECF" w:rsidP="00654358">
      <w:pPr>
        <w:pStyle w:val="ListParagraph"/>
        <w:spacing w:line="360" w:lineRule="auto"/>
        <w:jc w:val="both"/>
        <w:rPr>
          <w:rFonts w:ascii="Arial" w:hAnsi="Arial" w:cs="Arial"/>
          <w:sz w:val="24"/>
          <w:szCs w:val="24"/>
        </w:rPr>
      </w:pPr>
    </w:p>
    <w:p w14:paraId="6562956E" w14:textId="77777777" w:rsidR="00F93ECF" w:rsidRPr="00654358" w:rsidRDefault="00F93ECF" w:rsidP="00654358">
      <w:pPr>
        <w:pStyle w:val="ListParagraph"/>
        <w:spacing w:line="360" w:lineRule="auto"/>
        <w:jc w:val="both"/>
        <w:rPr>
          <w:rFonts w:ascii="Arial" w:hAnsi="Arial" w:cs="Arial"/>
          <w:sz w:val="24"/>
          <w:szCs w:val="24"/>
        </w:rPr>
      </w:pPr>
    </w:p>
    <w:p w14:paraId="5D6921AD" w14:textId="0F3A1B67" w:rsidR="007A3C9F" w:rsidRPr="00654358" w:rsidRDefault="00F93ECF"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lastRenderedPageBreak/>
        <w:drawing>
          <wp:inline distT="0" distB="0" distL="0" distR="0" wp14:anchorId="31A9C3C2" wp14:editId="1188BD6C">
            <wp:extent cx="5353050" cy="21717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5D79DD8" w14:textId="77777777" w:rsidR="00CB750C" w:rsidRPr="00654358" w:rsidRDefault="00CB750C" w:rsidP="00654358">
      <w:pPr>
        <w:pStyle w:val="ListParagraph"/>
        <w:spacing w:line="360" w:lineRule="auto"/>
        <w:jc w:val="both"/>
        <w:rPr>
          <w:rFonts w:ascii="Arial" w:hAnsi="Arial" w:cs="Arial"/>
          <w:sz w:val="24"/>
          <w:szCs w:val="24"/>
        </w:rPr>
      </w:pPr>
    </w:p>
    <w:p w14:paraId="253DDB5E" w14:textId="77777777" w:rsidR="0021202A" w:rsidRPr="00654358" w:rsidRDefault="0021202A"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Local Lounge Access (Value &amp; Policy Strength)</w:t>
      </w:r>
    </w:p>
    <w:p w14:paraId="51155FBE" w14:textId="77777777" w:rsidR="0021202A" w:rsidRPr="00654358" w:rsidRDefault="0021202A" w:rsidP="00654358">
      <w:pPr>
        <w:pStyle w:val="ListParagraph"/>
        <w:spacing w:line="360" w:lineRule="auto"/>
        <w:jc w:val="both"/>
        <w:rPr>
          <w:rFonts w:ascii="Arial" w:hAnsi="Arial" w:cs="Arial"/>
          <w:sz w:val="24"/>
          <w:szCs w:val="24"/>
        </w:rPr>
      </w:pPr>
      <w:r w:rsidRPr="00654358">
        <w:rPr>
          <w:rFonts w:ascii="Arial" w:hAnsi="Arial" w:cs="Arial"/>
          <w:sz w:val="24"/>
          <w:szCs w:val="24"/>
        </w:rPr>
        <w:t>It is rated by the frequen</w:t>
      </w:r>
      <w:r w:rsidR="00246271" w:rsidRPr="00654358">
        <w:rPr>
          <w:rFonts w:ascii="Arial" w:hAnsi="Arial" w:cs="Arial"/>
          <w:sz w:val="24"/>
          <w:szCs w:val="24"/>
        </w:rPr>
        <w:t>cy of visits allowed and guest privileges.</w:t>
      </w:r>
    </w:p>
    <w:p w14:paraId="3C06D783" w14:textId="77777777" w:rsidR="00246271" w:rsidRPr="00654358" w:rsidRDefault="00246271"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246271" w:rsidRPr="00654358" w14:paraId="55EA351C" w14:textId="77777777" w:rsidTr="007C4488">
        <w:trPr>
          <w:trHeight w:val="274"/>
        </w:trPr>
        <w:tc>
          <w:tcPr>
            <w:tcW w:w="2811" w:type="dxa"/>
          </w:tcPr>
          <w:p w14:paraId="6D868E1C" w14:textId="77777777" w:rsidR="00246271" w:rsidRPr="00654358" w:rsidRDefault="00246271"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5E06B9FD" w14:textId="77777777" w:rsidR="00246271" w:rsidRPr="00654358" w:rsidRDefault="00246271"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4319F574" w14:textId="77777777" w:rsidR="00246271" w:rsidRPr="00654358" w:rsidRDefault="00246271"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246271" w:rsidRPr="00654358" w14:paraId="7000BEDE" w14:textId="77777777" w:rsidTr="007C4488">
        <w:trPr>
          <w:trHeight w:val="540"/>
        </w:trPr>
        <w:tc>
          <w:tcPr>
            <w:tcW w:w="2811" w:type="dxa"/>
          </w:tcPr>
          <w:p w14:paraId="15046870"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65274E6D"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SKYLOUNGE access (24/7, 1 guest + kids under 12)</w:t>
            </w:r>
          </w:p>
        </w:tc>
        <w:tc>
          <w:tcPr>
            <w:tcW w:w="2894" w:type="dxa"/>
          </w:tcPr>
          <w:p w14:paraId="2FF89F37"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246271" w:rsidRPr="00654358" w14:paraId="223E0F67" w14:textId="77777777" w:rsidTr="007C4488">
        <w:trPr>
          <w:trHeight w:val="366"/>
        </w:trPr>
        <w:tc>
          <w:tcPr>
            <w:tcW w:w="2811" w:type="dxa"/>
          </w:tcPr>
          <w:p w14:paraId="67A74C33"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18231C9E"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BALAKALOUNGE (Primary + up to 3 guests)</w:t>
            </w:r>
          </w:p>
        </w:tc>
        <w:tc>
          <w:tcPr>
            <w:tcW w:w="2894" w:type="dxa"/>
          </w:tcPr>
          <w:p w14:paraId="160D95F2"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246271" w:rsidRPr="00654358" w14:paraId="13F18010" w14:textId="77777777" w:rsidTr="007C4488">
        <w:trPr>
          <w:trHeight w:val="723"/>
        </w:trPr>
        <w:tc>
          <w:tcPr>
            <w:tcW w:w="2811" w:type="dxa"/>
          </w:tcPr>
          <w:p w14:paraId="41E19585"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Pr>
          <w:p w14:paraId="0631E484"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Free 5 visits/ year (Domestic &amp; International) for cardholder + 3 companions</w:t>
            </w:r>
          </w:p>
        </w:tc>
        <w:tc>
          <w:tcPr>
            <w:tcW w:w="2894" w:type="dxa"/>
          </w:tcPr>
          <w:p w14:paraId="43183D39"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20%</w:t>
            </w:r>
          </w:p>
        </w:tc>
      </w:tr>
      <w:tr w:rsidR="00246271" w:rsidRPr="00654358" w14:paraId="06E4C394" w14:textId="77777777" w:rsidTr="007C4488">
        <w:trPr>
          <w:trHeight w:val="540"/>
        </w:trPr>
        <w:tc>
          <w:tcPr>
            <w:tcW w:w="2811" w:type="dxa"/>
          </w:tcPr>
          <w:p w14:paraId="32CA9CD0"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Pr>
          <w:p w14:paraId="21EE977A"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Unlimited Free access to UCB Domestic Lounges + 1 guest</w:t>
            </w:r>
          </w:p>
        </w:tc>
        <w:tc>
          <w:tcPr>
            <w:tcW w:w="2894" w:type="dxa"/>
          </w:tcPr>
          <w:p w14:paraId="5935FAD6" w14:textId="77777777" w:rsidR="00246271" w:rsidRPr="00654358" w:rsidRDefault="0024627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30%</w:t>
            </w:r>
          </w:p>
        </w:tc>
      </w:tr>
    </w:tbl>
    <w:p w14:paraId="112FC475" w14:textId="77777777" w:rsidR="00246271" w:rsidRPr="00654358" w:rsidRDefault="00246271" w:rsidP="00654358">
      <w:pPr>
        <w:pStyle w:val="ListParagraph"/>
        <w:spacing w:line="360" w:lineRule="auto"/>
        <w:jc w:val="both"/>
        <w:rPr>
          <w:rFonts w:ascii="Arial" w:hAnsi="Arial" w:cs="Arial"/>
          <w:sz w:val="24"/>
          <w:szCs w:val="24"/>
        </w:rPr>
      </w:pPr>
    </w:p>
    <w:p w14:paraId="70907F1D" w14:textId="77777777" w:rsidR="00246271" w:rsidRPr="00654358" w:rsidRDefault="00246271"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lastRenderedPageBreak/>
        <w:drawing>
          <wp:inline distT="0" distB="0" distL="0" distR="0" wp14:anchorId="023270E3" wp14:editId="035AA446">
            <wp:extent cx="5467350" cy="22860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26967BB" w14:textId="77777777" w:rsidR="007C4488" w:rsidRPr="00654358" w:rsidRDefault="007C4488" w:rsidP="00654358">
      <w:pPr>
        <w:spacing w:line="360" w:lineRule="auto"/>
        <w:jc w:val="both"/>
        <w:rPr>
          <w:rFonts w:ascii="Arial" w:hAnsi="Arial" w:cs="Arial"/>
          <w:sz w:val="24"/>
          <w:szCs w:val="24"/>
        </w:rPr>
      </w:pPr>
    </w:p>
    <w:p w14:paraId="50BD55DC" w14:textId="77777777" w:rsidR="007C4488" w:rsidRPr="00654358" w:rsidRDefault="007C4488"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International Lounge Access (Access Strength)</w:t>
      </w:r>
    </w:p>
    <w:p w14:paraId="0A93CC8A" w14:textId="77777777" w:rsidR="007C4488" w:rsidRPr="00654358" w:rsidRDefault="007C4488" w:rsidP="00654358">
      <w:pPr>
        <w:pStyle w:val="ListParagraph"/>
        <w:spacing w:line="360" w:lineRule="auto"/>
        <w:jc w:val="both"/>
        <w:rPr>
          <w:rFonts w:ascii="Arial" w:hAnsi="Arial" w:cs="Arial"/>
          <w:sz w:val="24"/>
          <w:szCs w:val="24"/>
        </w:rPr>
      </w:pPr>
      <w:r w:rsidRPr="00654358">
        <w:rPr>
          <w:rFonts w:ascii="Arial" w:hAnsi="Arial" w:cs="Arial"/>
          <w:sz w:val="24"/>
          <w:szCs w:val="24"/>
        </w:rPr>
        <w:t xml:space="preserve">The highest rank is </w:t>
      </w:r>
      <w:r w:rsidR="006B3DAE" w:rsidRPr="00654358">
        <w:rPr>
          <w:rFonts w:ascii="Arial" w:hAnsi="Arial" w:cs="Arial"/>
          <w:sz w:val="24"/>
          <w:szCs w:val="24"/>
        </w:rPr>
        <w:t>the</w:t>
      </w:r>
      <w:r w:rsidRPr="00654358">
        <w:rPr>
          <w:rFonts w:ascii="Arial" w:hAnsi="Arial" w:cs="Arial"/>
          <w:sz w:val="24"/>
          <w:szCs w:val="24"/>
        </w:rPr>
        <w:t xml:space="preserve"> bank </w:t>
      </w:r>
      <w:r w:rsidR="006B3DAE" w:rsidRPr="00654358">
        <w:rPr>
          <w:rFonts w:ascii="Arial" w:hAnsi="Arial" w:cs="Arial"/>
          <w:sz w:val="24"/>
          <w:szCs w:val="24"/>
        </w:rPr>
        <w:t>that</w:t>
      </w:r>
      <w:r w:rsidRPr="00654358">
        <w:rPr>
          <w:rFonts w:ascii="Arial" w:hAnsi="Arial" w:cs="Arial"/>
          <w:sz w:val="24"/>
          <w:szCs w:val="24"/>
        </w:rPr>
        <w:t xml:space="preserve"> provides the widest global footprint and best free visit allocations.</w:t>
      </w:r>
    </w:p>
    <w:p w14:paraId="631A8806" w14:textId="77777777" w:rsidR="007C4488" w:rsidRPr="00654358" w:rsidRDefault="007C4488"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7C4488" w:rsidRPr="00654358" w14:paraId="6C538F58" w14:textId="77777777" w:rsidTr="00DC3319">
        <w:trPr>
          <w:trHeight w:val="274"/>
        </w:trPr>
        <w:tc>
          <w:tcPr>
            <w:tcW w:w="2811" w:type="dxa"/>
          </w:tcPr>
          <w:p w14:paraId="0BE1295F" w14:textId="77777777" w:rsidR="007C4488" w:rsidRPr="00654358" w:rsidRDefault="007C4488"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57FCD729" w14:textId="77777777" w:rsidR="007C4488" w:rsidRPr="00654358" w:rsidRDefault="007C4488"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19D71BD6" w14:textId="77777777" w:rsidR="007C4488" w:rsidRPr="00654358" w:rsidRDefault="007C4488"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7C4488" w:rsidRPr="00654358" w14:paraId="53A29352" w14:textId="77777777" w:rsidTr="00DC3319">
        <w:trPr>
          <w:trHeight w:val="540"/>
        </w:trPr>
        <w:tc>
          <w:tcPr>
            <w:tcW w:w="2811" w:type="dxa"/>
          </w:tcPr>
          <w:p w14:paraId="5CAF226C"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45C86206"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Priority Pass (1300+ lounges) </w:t>
            </w:r>
          </w:p>
        </w:tc>
        <w:tc>
          <w:tcPr>
            <w:tcW w:w="2894" w:type="dxa"/>
          </w:tcPr>
          <w:p w14:paraId="33656363"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20%</w:t>
            </w:r>
          </w:p>
        </w:tc>
      </w:tr>
      <w:tr w:rsidR="007C4488" w:rsidRPr="00654358" w14:paraId="2EA0A2F1" w14:textId="77777777" w:rsidTr="00DC3319">
        <w:trPr>
          <w:trHeight w:val="366"/>
        </w:trPr>
        <w:tc>
          <w:tcPr>
            <w:tcW w:w="2811" w:type="dxa"/>
          </w:tcPr>
          <w:p w14:paraId="1EFAA023"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0FDE0F0C"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Lounge key (1100 to 1500+ lounges); 4 free  visits/ year</w:t>
            </w:r>
          </w:p>
        </w:tc>
        <w:tc>
          <w:tcPr>
            <w:tcW w:w="2894" w:type="dxa"/>
          </w:tcPr>
          <w:p w14:paraId="54F3F8E7"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20%</w:t>
            </w:r>
          </w:p>
        </w:tc>
      </w:tr>
      <w:tr w:rsidR="007C4488" w:rsidRPr="00654358" w14:paraId="7558188A" w14:textId="77777777" w:rsidTr="00DC3319">
        <w:trPr>
          <w:trHeight w:val="723"/>
        </w:trPr>
        <w:tc>
          <w:tcPr>
            <w:tcW w:w="2811" w:type="dxa"/>
          </w:tcPr>
          <w:p w14:paraId="6397B60A"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Pr>
          <w:p w14:paraId="4E2F8A34"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Same as local lounge( capped at 5 visits/ year total)</w:t>
            </w:r>
          </w:p>
        </w:tc>
        <w:tc>
          <w:tcPr>
            <w:tcW w:w="2894" w:type="dxa"/>
          </w:tcPr>
          <w:p w14:paraId="10D5CE4D"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15%</w:t>
            </w:r>
          </w:p>
        </w:tc>
      </w:tr>
      <w:tr w:rsidR="007C4488" w:rsidRPr="00654358" w14:paraId="5B1AD083" w14:textId="77777777" w:rsidTr="00DC3319">
        <w:trPr>
          <w:trHeight w:val="540"/>
        </w:trPr>
        <w:tc>
          <w:tcPr>
            <w:tcW w:w="2811" w:type="dxa"/>
          </w:tcPr>
          <w:p w14:paraId="4FB26BA8"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Pr>
          <w:p w14:paraId="0AD8D9E3"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Unlimited free access to Imperial Lounges </w:t>
            </w:r>
          </w:p>
          <w:p w14:paraId="3C2B8260"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PriorityPass (1800+ lounges)</w:t>
            </w:r>
          </w:p>
        </w:tc>
        <w:tc>
          <w:tcPr>
            <w:tcW w:w="2894" w:type="dxa"/>
          </w:tcPr>
          <w:p w14:paraId="6C357D75" w14:textId="77777777" w:rsidR="007C4488" w:rsidRPr="00654358" w:rsidRDefault="007C4488"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45%</w:t>
            </w:r>
          </w:p>
        </w:tc>
      </w:tr>
    </w:tbl>
    <w:p w14:paraId="2EBE17B8" w14:textId="77777777" w:rsidR="007C4488" w:rsidRPr="00654358" w:rsidRDefault="007C4488" w:rsidP="00654358">
      <w:pPr>
        <w:pStyle w:val="ListParagraph"/>
        <w:spacing w:line="360" w:lineRule="auto"/>
        <w:jc w:val="both"/>
        <w:rPr>
          <w:rFonts w:ascii="Arial" w:hAnsi="Arial" w:cs="Arial"/>
          <w:sz w:val="24"/>
          <w:szCs w:val="24"/>
        </w:rPr>
      </w:pPr>
    </w:p>
    <w:p w14:paraId="4DA0B76C" w14:textId="77777777" w:rsidR="007C4488" w:rsidRPr="00654358" w:rsidRDefault="002C7338"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lastRenderedPageBreak/>
        <w:drawing>
          <wp:inline distT="0" distB="0" distL="0" distR="0" wp14:anchorId="7066BCAE" wp14:editId="54968098">
            <wp:extent cx="5429250" cy="2219325"/>
            <wp:effectExtent l="0" t="0" r="0"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9A99250" w14:textId="77777777" w:rsidR="007C4488" w:rsidRPr="00654358" w:rsidRDefault="00474307"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Meet &amp; Greet Services (Frequency &amp; Access)</w:t>
      </w:r>
    </w:p>
    <w:p w14:paraId="695EC600" w14:textId="77777777" w:rsidR="00474307" w:rsidRPr="00654358" w:rsidRDefault="00474307" w:rsidP="00654358">
      <w:pPr>
        <w:pStyle w:val="ListParagraph"/>
        <w:spacing w:line="360" w:lineRule="auto"/>
        <w:jc w:val="both"/>
        <w:rPr>
          <w:rFonts w:ascii="Arial" w:hAnsi="Arial" w:cs="Arial"/>
          <w:sz w:val="24"/>
          <w:szCs w:val="24"/>
        </w:rPr>
      </w:pPr>
      <w:r w:rsidRPr="00654358">
        <w:rPr>
          <w:rFonts w:ascii="Arial" w:hAnsi="Arial" w:cs="Arial"/>
          <w:sz w:val="24"/>
          <w:szCs w:val="24"/>
        </w:rPr>
        <w:t>Here, Airport Assistance features are compared.</w:t>
      </w:r>
    </w:p>
    <w:p w14:paraId="73DEDE04" w14:textId="77777777" w:rsidR="00474307" w:rsidRPr="00654358" w:rsidRDefault="00474307"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474307" w:rsidRPr="00654358" w14:paraId="7082CF3A" w14:textId="77777777" w:rsidTr="00DC3319">
        <w:trPr>
          <w:trHeight w:val="274"/>
        </w:trPr>
        <w:tc>
          <w:tcPr>
            <w:tcW w:w="2811" w:type="dxa"/>
          </w:tcPr>
          <w:p w14:paraId="47F82E7F" w14:textId="77777777" w:rsidR="00474307" w:rsidRPr="00654358" w:rsidRDefault="00474307"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171C9F79" w14:textId="77777777" w:rsidR="00474307" w:rsidRPr="00654358" w:rsidRDefault="00474307"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401E968F" w14:textId="77777777" w:rsidR="00474307" w:rsidRPr="00654358" w:rsidRDefault="00474307"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474307" w:rsidRPr="00654358" w14:paraId="6A160F1B" w14:textId="77777777" w:rsidTr="00DC3319">
        <w:trPr>
          <w:trHeight w:val="540"/>
        </w:trPr>
        <w:tc>
          <w:tcPr>
            <w:tcW w:w="2811" w:type="dxa"/>
          </w:tcPr>
          <w:p w14:paraId="6554D7C2"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02E618B4"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Complimentary at Dhaka Airport (booking required) </w:t>
            </w:r>
          </w:p>
        </w:tc>
        <w:tc>
          <w:tcPr>
            <w:tcW w:w="2894" w:type="dxa"/>
          </w:tcPr>
          <w:p w14:paraId="504E6218"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474307" w:rsidRPr="00654358" w14:paraId="32A8A0FB" w14:textId="77777777" w:rsidTr="00DC3319">
        <w:trPr>
          <w:trHeight w:val="366"/>
        </w:trPr>
        <w:tc>
          <w:tcPr>
            <w:tcW w:w="2811" w:type="dxa"/>
          </w:tcPr>
          <w:p w14:paraId="6B4E6E3A"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3AE784BB"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Complimentary up to 3 times/year</w:t>
            </w:r>
          </w:p>
        </w:tc>
        <w:tc>
          <w:tcPr>
            <w:tcW w:w="2894" w:type="dxa"/>
          </w:tcPr>
          <w:p w14:paraId="5EDBD5DE"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474307" w:rsidRPr="00654358" w14:paraId="4027BCB1" w14:textId="77777777" w:rsidTr="001D7DD8">
        <w:trPr>
          <w:trHeight w:val="723"/>
        </w:trPr>
        <w:tc>
          <w:tcPr>
            <w:tcW w:w="2811" w:type="dxa"/>
            <w:tcBorders>
              <w:bottom w:val="single" w:sz="4" w:space="0" w:color="auto"/>
            </w:tcBorders>
          </w:tcPr>
          <w:p w14:paraId="0A349647"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Borders>
              <w:bottom w:val="single" w:sz="4" w:space="0" w:color="auto"/>
            </w:tcBorders>
          </w:tcPr>
          <w:p w14:paraId="1E75D426"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Unlimited access to </w:t>
            </w:r>
            <w:r w:rsidR="006B3DAE" w:rsidRPr="00654358">
              <w:rPr>
                <w:rFonts w:ascii="Arial" w:hAnsi="Arial" w:cs="Arial"/>
                <w:sz w:val="24"/>
                <w:szCs w:val="24"/>
              </w:rPr>
              <w:t xml:space="preserve">the </w:t>
            </w:r>
            <w:r w:rsidRPr="00654358">
              <w:rPr>
                <w:rFonts w:ascii="Arial" w:hAnsi="Arial" w:cs="Arial"/>
                <w:sz w:val="24"/>
                <w:szCs w:val="24"/>
              </w:rPr>
              <w:t>Amex lounge via reward points</w:t>
            </w:r>
          </w:p>
        </w:tc>
        <w:tc>
          <w:tcPr>
            <w:tcW w:w="2894" w:type="dxa"/>
            <w:tcBorders>
              <w:bottom w:val="single" w:sz="4" w:space="0" w:color="auto"/>
            </w:tcBorders>
          </w:tcPr>
          <w:p w14:paraId="29586BAE"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474307" w:rsidRPr="00654358" w14:paraId="753EA9AA" w14:textId="77777777" w:rsidTr="001D7DD8">
        <w:trPr>
          <w:trHeight w:val="540"/>
        </w:trPr>
        <w:tc>
          <w:tcPr>
            <w:tcW w:w="2811" w:type="dxa"/>
            <w:tcBorders>
              <w:bottom w:val="single" w:sz="4" w:space="0" w:color="auto"/>
            </w:tcBorders>
          </w:tcPr>
          <w:p w14:paraId="4F7E9AE8"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Borders>
              <w:bottom w:val="single" w:sz="4" w:space="0" w:color="auto"/>
            </w:tcBorders>
          </w:tcPr>
          <w:p w14:paraId="4709907F"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Complimentary at Dhaka Airport</w:t>
            </w:r>
          </w:p>
        </w:tc>
        <w:tc>
          <w:tcPr>
            <w:tcW w:w="2894" w:type="dxa"/>
            <w:tcBorders>
              <w:bottom w:val="single" w:sz="4" w:space="0" w:color="auto"/>
            </w:tcBorders>
          </w:tcPr>
          <w:p w14:paraId="54F92649" w14:textId="77777777" w:rsidR="00474307" w:rsidRPr="00654358" w:rsidRDefault="00474307"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25% </w:t>
            </w:r>
          </w:p>
        </w:tc>
      </w:tr>
    </w:tbl>
    <w:p w14:paraId="7FFFD537" w14:textId="77777777" w:rsidR="00474307" w:rsidRPr="00654358" w:rsidRDefault="00474307" w:rsidP="00654358">
      <w:pPr>
        <w:pStyle w:val="ListParagraph"/>
        <w:spacing w:line="360" w:lineRule="auto"/>
        <w:jc w:val="both"/>
        <w:rPr>
          <w:rFonts w:ascii="Arial" w:hAnsi="Arial" w:cs="Arial"/>
          <w:sz w:val="24"/>
          <w:szCs w:val="24"/>
        </w:rPr>
      </w:pPr>
    </w:p>
    <w:p w14:paraId="14A3A5EE" w14:textId="77777777" w:rsidR="00474307" w:rsidRPr="00654358" w:rsidRDefault="002C7338"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20740FD4" wp14:editId="6C7ED239">
            <wp:extent cx="5524500" cy="17907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521542E" w14:textId="77777777" w:rsidR="001D7DD8" w:rsidRPr="00654358" w:rsidRDefault="001D7DD8" w:rsidP="00654358">
      <w:pPr>
        <w:pStyle w:val="ListParagraph"/>
        <w:spacing w:line="360" w:lineRule="auto"/>
        <w:jc w:val="both"/>
        <w:rPr>
          <w:rFonts w:ascii="Arial" w:hAnsi="Arial" w:cs="Arial"/>
          <w:sz w:val="24"/>
          <w:szCs w:val="24"/>
        </w:rPr>
      </w:pPr>
    </w:p>
    <w:p w14:paraId="4AA755CE" w14:textId="77777777" w:rsidR="00246271" w:rsidRPr="00654358" w:rsidRDefault="00420CB6"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Installment / EMI Schemes (Merchant Scope &amp; Tenure)</w:t>
      </w:r>
    </w:p>
    <w:p w14:paraId="1093ABA9" w14:textId="77777777" w:rsidR="00773EF1" w:rsidRPr="00654358" w:rsidRDefault="00773EF1" w:rsidP="00654358">
      <w:pPr>
        <w:pStyle w:val="ListParagraph"/>
        <w:spacing w:line="360" w:lineRule="auto"/>
        <w:jc w:val="both"/>
        <w:rPr>
          <w:rFonts w:ascii="Arial" w:hAnsi="Arial" w:cs="Arial"/>
          <w:sz w:val="24"/>
          <w:szCs w:val="24"/>
        </w:rPr>
      </w:pPr>
      <w:r w:rsidRPr="00654358">
        <w:rPr>
          <w:rFonts w:ascii="Arial" w:hAnsi="Arial" w:cs="Arial"/>
          <w:sz w:val="24"/>
          <w:szCs w:val="24"/>
        </w:rPr>
        <w:t xml:space="preserve">It is evaluated based on </w:t>
      </w:r>
      <w:r w:rsidR="00357033" w:rsidRPr="00654358">
        <w:rPr>
          <w:rFonts w:ascii="Arial" w:hAnsi="Arial" w:cs="Arial"/>
          <w:sz w:val="24"/>
          <w:szCs w:val="24"/>
        </w:rPr>
        <w:t>tenure flexibility and merchant network size.</w:t>
      </w:r>
    </w:p>
    <w:p w14:paraId="0C2D347C" w14:textId="77777777" w:rsidR="00420CB6" w:rsidRPr="00654358" w:rsidRDefault="00420CB6"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420CB6" w:rsidRPr="00654358" w14:paraId="5B50FFB6" w14:textId="77777777" w:rsidTr="004F307C">
        <w:trPr>
          <w:trHeight w:val="274"/>
        </w:trPr>
        <w:tc>
          <w:tcPr>
            <w:tcW w:w="2811" w:type="dxa"/>
          </w:tcPr>
          <w:p w14:paraId="3D433477" w14:textId="77777777" w:rsidR="00420CB6" w:rsidRPr="00654358" w:rsidRDefault="00420CB6"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564094A4" w14:textId="77777777" w:rsidR="00420CB6" w:rsidRPr="00654358" w:rsidRDefault="00420CB6"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06934880" w14:textId="77777777" w:rsidR="00420CB6" w:rsidRPr="00654358" w:rsidRDefault="00420CB6"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420CB6" w:rsidRPr="00654358" w14:paraId="68ADC83F" w14:textId="77777777" w:rsidTr="004F307C">
        <w:trPr>
          <w:trHeight w:val="540"/>
        </w:trPr>
        <w:tc>
          <w:tcPr>
            <w:tcW w:w="2811" w:type="dxa"/>
          </w:tcPr>
          <w:p w14:paraId="4D6EBF36"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2CAA4925"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 (3-36 months) + Want 2 Buy conversion</w:t>
            </w:r>
          </w:p>
        </w:tc>
        <w:tc>
          <w:tcPr>
            <w:tcW w:w="2894" w:type="dxa"/>
          </w:tcPr>
          <w:p w14:paraId="1BC4D1B5"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420CB6" w:rsidRPr="00654358" w14:paraId="70A0006C" w14:textId="77777777" w:rsidTr="004F307C">
        <w:trPr>
          <w:trHeight w:val="366"/>
        </w:trPr>
        <w:tc>
          <w:tcPr>
            <w:tcW w:w="2811" w:type="dxa"/>
          </w:tcPr>
          <w:p w14:paraId="6DE7FB44"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779F4C7F"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Pay Flex (0% EMI) at 1700+ merchants</w:t>
            </w:r>
          </w:p>
        </w:tc>
        <w:tc>
          <w:tcPr>
            <w:tcW w:w="2894" w:type="dxa"/>
          </w:tcPr>
          <w:p w14:paraId="35469A73"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30%</w:t>
            </w:r>
          </w:p>
        </w:tc>
      </w:tr>
      <w:tr w:rsidR="00420CB6" w:rsidRPr="00654358" w14:paraId="6907290C" w14:textId="77777777" w:rsidTr="001D7DD8">
        <w:trPr>
          <w:trHeight w:val="723"/>
        </w:trPr>
        <w:tc>
          <w:tcPr>
            <w:tcW w:w="2811" w:type="dxa"/>
            <w:tcBorders>
              <w:bottom w:val="single" w:sz="4" w:space="0" w:color="auto"/>
            </w:tcBorders>
          </w:tcPr>
          <w:p w14:paraId="453D167C"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Borders>
              <w:bottom w:val="single" w:sz="4" w:space="0" w:color="auto"/>
            </w:tcBorders>
          </w:tcPr>
          <w:p w14:paraId="53947893"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0% </w:t>
            </w:r>
            <w:r w:rsidR="00773EF1" w:rsidRPr="00654358">
              <w:rPr>
                <w:rFonts w:ascii="Arial" w:hAnsi="Arial" w:cs="Arial"/>
                <w:sz w:val="24"/>
                <w:szCs w:val="24"/>
              </w:rPr>
              <w:t>interest flex buy up to 36 months</w:t>
            </w:r>
          </w:p>
        </w:tc>
        <w:tc>
          <w:tcPr>
            <w:tcW w:w="2894" w:type="dxa"/>
            <w:tcBorders>
              <w:bottom w:val="single" w:sz="4" w:space="0" w:color="auto"/>
            </w:tcBorders>
          </w:tcPr>
          <w:p w14:paraId="01E27DF7"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20%</w:t>
            </w:r>
          </w:p>
        </w:tc>
      </w:tr>
      <w:tr w:rsidR="00420CB6" w:rsidRPr="00654358" w14:paraId="22CF2F05" w14:textId="77777777" w:rsidTr="001D7DD8">
        <w:trPr>
          <w:trHeight w:val="540"/>
        </w:trPr>
        <w:tc>
          <w:tcPr>
            <w:tcW w:w="2811" w:type="dxa"/>
            <w:tcBorders>
              <w:bottom w:val="single" w:sz="4" w:space="0" w:color="auto"/>
            </w:tcBorders>
          </w:tcPr>
          <w:p w14:paraId="52BE93AB"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Borders>
              <w:bottom w:val="single" w:sz="4" w:space="0" w:color="auto"/>
            </w:tcBorders>
          </w:tcPr>
          <w:p w14:paraId="7433DD96" w14:textId="77777777" w:rsidR="00420CB6" w:rsidRPr="00654358" w:rsidRDefault="00773EF1"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0% EMI specialized for maternity, delivery, and professional courses (36 months)</w:t>
            </w:r>
          </w:p>
        </w:tc>
        <w:tc>
          <w:tcPr>
            <w:tcW w:w="2894" w:type="dxa"/>
            <w:tcBorders>
              <w:bottom w:val="single" w:sz="4" w:space="0" w:color="auto"/>
            </w:tcBorders>
          </w:tcPr>
          <w:p w14:paraId="04C8B4DD" w14:textId="77777777" w:rsidR="00420CB6" w:rsidRPr="00654358" w:rsidRDefault="00420CB6"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25% </w:t>
            </w:r>
          </w:p>
        </w:tc>
      </w:tr>
    </w:tbl>
    <w:p w14:paraId="014B9728" w14:textId="77777777" w:rsidR="00420CB6" w:rsidRPr="00654358" w:rsidRDefault="00420CB6" w:rsidP="00654358">
      <w:pPr>
        <w:pStyle w:val="ListParagraph"/>
        <w:spacing w:line="360" w:lineRule="auto"/>
        <w:jc w:val="both"/>
        <w:rPr>
          <w:rFonts w:ascii="Arial" w:hAnsi="Arial" w:cs="Arial"/>
          <w:sz w:val="24"/>
          <w:szCs w:val="24"/>
        </w:rPr>
      </w:pPr>
    </w:p>
    <w:p w14:paraId="4BF27FD2" w14:textId="77777777" w:rsidR="00773EF1" w:rsidRPr="00654358" w:rsidRDefault="00773EF1"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729FCC08" wp14:editId="33E6EC5F">
            <wp:extent cx="5534025" cy="268605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653462F7" w14:textId="77777777" w:rsidR="00CB750C" w:rsidRPr="00654358" w:rsidRDefault="00CB750C" w:rsidP="00654358">
      <w:pPr>
        <w:spacing w:line="360" w:lineRule="auto"/>
        <w:jc w:val="both"/>
        <w:rPr>
          <w:rFonts w:ascii="Arial" w:eastAsiaTheme="minorHAnsi" w:hAnsi="Arial" w:cs="Arial"/>
          <w:sz w:val="24"/>
          <w:szCs w:val="24"/>
        </w:rPr>
      </w:pPr>
    </w:p>
    <w:p w14:paraId="599421DE" w14:textId="77777777" w:rsidR="00CB750C" w:rsidRPr="00654358" w:rsidRDefault="00CB750C" w:rsidP="00654358">
      <w:pPr>
        <w:spacing w:line="360" w:lineRule="auto"/>
        <w:jc w:val="both"/>
        <w:rPr>
          <w:rFonts w:ascii="Arial" w:hAnsi="Arial" w:cs="Arial"/>
          <w:sz w:val="24"/>
          <w:szCs w:val="24"/>
        </w:rPr>
      </w:pPr>
    </w:p>
    <w:p w14:paraId="25C594DE" w14:textId="77777777" w:rsidR="00CB750C" w:rsidRPr="00654358" w:rsidRDefault="00CB750C" w:rsidP="00654358">
      <w:pPr>
        <w:pStyle w:val="ListParagraph"/>
        <w:spacing w:line="360" w:lineRule="auto"/>
        <w:jc w:val="both"/>
        <w:rPr>
          <w:rFonts w:ascii="Arial" w:hAnsi="Arial" w:cs="Arial"/>
          <w:sz w:val="24"/>
          <w:szCs w:val="24"/>
        </w:rPr>
      </w:pPr>
    </w:p>
    <w:p w14:paraId="7774FC26" w14:textId="77777777" w:rsidR="00773EF1" w:rsidRPr="00654358" w:rsidRDefault="00773EF1"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 xml:space="preserve">Bonus </w:t>
      </w:r>
      <w:r w:rsidR="00357033" w:rsidRPr="00654358">
        <w:rPr>
          <w:rFonts w:ascii="Arial" w:hAnsi="Arial" w:cs="Arial"/>
          <w:b/>
          <w:bCs/>
          <w:sz w:val="24"/>
          <w:szCs w:val="24"/>
          <w:u w:val="single"/>
        </w:rPr>
        <w:t>Rewards System (Earnings P</w:t>
      </w:r>
      <w:r w:rsidRPr="00654358">
        <w:rPr>
          <w:rFonts w:ascii="Arial" w:hAnsi="Arial" w:cs="Arial"/>
          <w:b/>
          <w:bCs/>
          <w:sz w:val="24"/>
          <w:szCs w:val="24"/>
          <w:u w:val="single"/>
        </w:rPr>
        <w:t>ower)</w:t>
      </w:r>
    </w:p>
    <w:p w14:paraId="5DFA352A" w14:textId="77777777" w:rsidR="007A3C9F" w:rsidRPr="00654358" w:rsidRDefault="00357033" w:rsidP="00654358">
      <w:pPr>
        <w:pStyle w:val="ListParagraph"/>
        <w:spacing w:line="360" w:lineRule="auto"/>
        <w:jc w:val="both"/>
        <w:rPr>
          <w:rFonts w:ascii="Arial" w:hAnsi="Arial" w:cs="Arial"/>
          <w:sz w:val="24"/>
          <w:szCs w:val="24"/>
        </w:rPr>
      </w:pPr>
      <w:r w:rsidRPr="00654358">
        <w:rPr>
          <w:rFonts w:ascii="Arial" w:hAnsi="Arial" w:cs="Arial"/>
          <w:sz w:val="24"/>
          <w:szCs w:val="24"/>
        </w:rPr>
        <w:t>It is evaluated based on the multipliers and diversity of point-earning categories.</w:t>
      </w:r>
    </w:p>
    <w:p w14:paraId="62D673BB" w14:textId="77777777" w:rsidR="00357033" w:rsidRPr="00654358" w:rsidRDefault="00357033"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357033" w:rsidRPr="00654358" w14:paraId="726AD543" w14:textId="77777777" w:rsidTr="004F307C">
        <w:trPr>
          <w:trHeight w:val="274"/>
        </w:trPr>
        <w:tc>
          <w:tcPr>
            <w:tcW w:w="2811" w:type="dxa"/>
          </w:tcPr>
          <w:p w14:paraId="5822C737" w14:textId="77777777" w:rsidR="00357033" w:rsidRPr="00654358" w:rsidRDefault="00357033"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4941739A" w14:textId="77777777" w:rsidR="00357033" w:rsidRPr="00654358" w:rsidRDefault="00357033"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6EFCC6FD" w14:textId="77777777" w:rsidR="00357033" w:rsidRPr="00654358" w:rsidRDefault="00357033"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357033" w:rsidRPr="00654358" w14:paraId="46552B72" w14:textId="77777777" w:rsidTr="004F307C">
        <w:trPr>
          <w:trHeight w:val="540"/>
        </w:trPr>
        <w:tc>
          <w:tcPr>
            <w:tcW w:w="2811" w:type="dxa"/>
          </w:tcPr>
          <w:p w14:paraId="07846733"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7D77CCBE"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SKY Coins on retail purchases</w:t>
            </w:r>
          </w:p>
        </w:tc>
        <w:tc>
          <w:tcPr>
            <w:tcW w:w="2894" w:type="dxa"/>
          </w:tcPr>
          <w:p w14:paraId="77F67E38"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15%</w:t>
            </w:r>
          </w:p>
        </w:tc>
      </w:tr>
      <w:tr w:rsidR="00357033" w:rsidRPr="00654358" w14:paraId="5A50C7A0" w14:textId="77777777" w:rsidTr="004F307C">
        <w:trPr>
          <w:trHeight w:val="366"/>
        </w:trPr>
        <w:tc>
          <w:tcPr>
            <w:tcW w:w="2811" w:type="dxa"/>
          </w:tcPr>
          <w:p w14:paraId="4C708D0E"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14E0275B"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1000 points on milestone blocks</w:t>
            </w:r>
            <w:r w:rsidR="004F307C" w:rsidRPr="00654358">
              <w:rPr>
                <w:rFonts w:ascii="Arial" w:hAnsi="Arial" w:cs="Arial"/>
                <w:sz w:val="24"/>
                <w:szCs w:val="24"/>
              </w:rPr>
              <w:t xml:space="preserve"> (Aarong/ Bata/ </w:t>
            </w:r>
            <w:r w:rsidRPr="00654358">
              <w:rPr>
                <w:rFonts w:ascii="Arial" w:hAnsi="Arial" w:cs="Arial"/>
                <w:sz w:val="24"/>
                <w:szCs w:val="24"/>
              </w:rPr>
              <w:t>Parlors/ Passport</w:t>
            </w:r>
            <w:r w:rsidR="004F307C" w:rsidRPr="00654358">
              <w:rPr>
                <w:rFonts w:ascii="Arial" w:hAnsi="Arial" w:cs="Arial"/>
                <w:sz w:val="24"/>
                <w:szCs w:val="24"/>
              </w:rPr>
              <w:t>)</w:t>
            </w:r>
          </w:p>
        </w:tc>
        <w:tc>
          <w:tcPr>
            <w:tcW w:w="2894" w:type="dxa"/>
          </w:tcPr>
          <w:p w14:paraId="76529CA8"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30%</w:t>
            </w:r>
          </w:p>
        </w:tc>
      </w:tr>
      <w:tr w:rsidR="00357033" w:rsidRPr="00654358" w14:paraId="3397190B" w14:textId="77777777" w:rsidTr="004F307C">
        <w:trPr>
          <w:trHeight w:val="723"/>
        </w:trPr>
        <w:tc>
          <w:tcPr>
            <w:tcW w:w="2811" w:type="dxa"/>
          </w:tcPr>
          <w:p w14:paraId="680722DC"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Pr>
          <w:p w14:paraId="74D134AD" w14:textId="77777777" w:rsidR="00357033" w:rsidRPr="00654358" w:rsidRDefault="004F307C"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 points per BDT 50; 10 points at selected merchants (caps apply)</w:t>
            </w:r>
          </w:p>
        </w:tc>
        <w:tc>
          <w:tcPr>
            <w:tcW w:w="2894" w:type="dxa"/>
          </w:tcPr>
          <w:p w14:paraId="18DEBA20"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30%</w:t>
            </w:r>
          </w:p>
        </w:tc>
      </w:tr>
      <w:tr w:rsidR="00357033" w:rsidRPr="00654358" w14:paraId="6563E809" w14:textId="77777777" w:rsidTr="004F307C">
        <w:trPr>
          <w:trHeight w:val="540"/>
        </w:trPr>
        <w:tc>
          <w:tcPr>
            <w:tcW w:w="2811" w:type="dxa"/>
          </w:tcPr>
          <w:p w14:paraId="46A89669"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Pr>
          <w:p w14:paraId="4C9F04B3" w14:textId="77777777" w:rsidR="00357033" w:rsidRPr="00654358" w:rsidRDefault="004F307C" w:rsidP="00654358">
            <w:pPr>
              <w:spacing w:line="360" w:lineRule="auto"/>
              <w:jc w:val="both"/>
              <w:rPr>
                <w:rFonts w:ascii="Arial" w:hAnsi="Arial" w:cs="Arial"/>
                <w:sz w:val="24"/>
                <w:szCs w:val="24"/>
              </w:rPr>
            </w:pPr>
            <w:r w:rsidRPr="00654358">
              <w:rPr>
                <w:rFonts w:ascii="Arial" w:hAnsi="Arial" w:cs="Arial"/>
                <w:sz w:val="24"/>
                <w:szCs w:val="24"/>
              </w:rPr>
              <w:t xml:space="preserve">10x points on dining (double dates), Local Reward point (2 points per BDT 80), </w:t>
            </w:r>
            <w:r w:rsidR="006B3DAE" w:rsidRPr="00654358">
              <w:rPr>
                <w:rFonts w:ascii="Arial" w:hAnsi="Arial" w:cs="Arial"/>
                <w:sz w:val="24"/>
                <w:szCs w:val="24"/>
              </w:rPr>
              <w:t>Ross</w:t>
            </w:r>
            <w:r w:rsidRPr="00654358">
              <w:rPr>
                <w:rFonts w:ascii="Arial" w:hAnsi="Arial" w:cs="Arial"/>
                <w:sz w:val="24"/>
                <w:szCs w:val="24"/>
              </w:rPr>
              <w:t xml:space="preserve"> Border reward point (</w:t>
            </w:r>
            <w:r w:rsidR="006B3DAE" w:rsidRPr="00654358">
              <w:rPr>
                <w:rFonts w:ascii="Arial" w:hAnsi="Arial" w:cs="Arial"/>
                <w:sz w:val="24"/>
                <w:szCs w:val="24"/>
              </w:rPr>
              <w:t>2x points</w:t>
            </w:r>
            <w:r w:rsidRPr="00654358">
              <w:rPr>
                <w:rFonts w:ascii="Arial" w:hAnsi="Arial" w:cs="Arial"/>
                <w:sz w:val="24"/>
                <w:szCs w:val="24"/>
              </w:rPr>
              <w:t xml:space="preserve"> per USD 1)  </w:t>
            </w:r>
          </w:p>
        </w:tc>
        <w:tc>
          <w:tcPr>
            <w:tcW w:w="2894" w:type="dxa"/>
          </w:tcPr>
          <w:p w14:paraId="0B84169B" w14:textId="77777777" w:rsidR="00357033" w:rsidRPr="00654358" w:rsidRDefault="00357033"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25% </w:t>
            </w:r>
          </w:p>
        </w:tc>
      </w:tr>
    </w:tbl>
    <w:p w14:paraId="44C99628" w14:textId="77777777" w:rsidR="00357033" w:rsidRPr="00654358" w:rsidRDefault="00357033" w:rsidP="00654358">
      <w:pPr>
        <w:pStyle w:val="ListParagraph"/>
        <w:spacing w:line="360" w:lineRule="auto"/>
        <w:jc w:val="both"/>
        <w:rPr>
          <w:rFonts w:ascii="Arial" w:hAnsi="Arial" w:cs="Arial"/>
          <w:sz w:val="24"/>
          <w:szCs w:val="24"/>
        </w:rPr>
      </w:pPr>
    </w:p>
    <w:p w14:paraId="04926429" w14:textId="77777777" w:rsidR="00357033" w:rsidRPr="00654358" w:rsidRDefault="004F307C"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385A516F" wp14:editId="3559E3E7">
            <wp:extent cx="5486400" cy="193357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3D7F3D4B" w14:textId="77777777" w:rsidR="00CB750C" w:rsidRPr="00654358" w:rsidRDefault="00CB750C" w:rsidP="00654358">
      <w:pPr>
        <w:pStyle w:val="ListParagraph"/>
        <w:spacing w:line="360" w:lineRule="auto"/>
        <w:jc w:val="both"/>
        <w:rPr>
          <w:rFonts w:ascii="Arial" w:hAnsi="Arial" w:cs="Arial"/>
          <w:sz w:val="24"/>
          <w:szCs w:val="24"/>
        </w:rPr>
      </w:pPr>
    </w:p>
    <w:p w14:paraId="7F193462" w14:textId="77777777" w:rsidR="007A3C9F" w:rsidRPr="00654358" w:rsidRDefault="006B3DAE"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lastRenderedPageBreak/>
        <w:t>Dining</w:t>
      </w:r>
      <w:r w:rsidR="007A13BA" w:rsidRPr="00654358">
        <w:rPr>
          <w:rFonts w:ascii="Arial" w:hAnsi="Arial" w:cs="Arial"/>
          <w:b/>
          <w:bCs/>
          <w:sz w:val="24"/>
          <w:szCs w:val="24"/>
          <w:u w:val="single"/>
        </w:rPr>
        <w:t xml:space="preserve"> offers ( BOGO Network Strength)</w:t>
      </w:r>
    </w:p>
    <w:p w14:paraId="04FB9C5A" w14:textId="77777777" w:rsidR="007A13BA" w:rsidRPr="00654358" w:rsidRDefault="007A13BA" w:rsidP="00654358">
      <w:pPr>
        <w:pStyle w:val="ListParagraph"/>
        <w:spacing w:line="360" w:lineRule="auto"/>
        <w:jc w:val="both"/>
        <w:rPr>
          <w:rFonts w:ascii="Arial" w:hAnsi="Arial" w:cs="Arial"/>
          <w:sz w:val="24"/>
          <w:szCs w:val="24"/>
        </w:rPr>
      </w:pPr>
      <w:r w:rsidRPr="00654358">
        <w:rPr>
          <w:rFonts w:ascii="Arial" w:hAnsi="Arial" w:cs="Arial"/>
          <w:sz w:val="24"/>
          <w:szCs w:val="24"/>
        </w:rPr>
        <w:t xml:space="preserve">It indicates which banks are providing </w:t>
      </w:r>
      <w:r w:rsidR="006B3DAE" w:rsidRPr="00654358">
        <w:rPr>
          <w:rFonts w:ascii="Arial" w:hAnsi="Arial" w:cs="Arial"/>
          <w:sz w:val="24"/>
          <w:szCs w:val="24"/>
        </w:rPr>
        <w:t xml:space="preserve">the </w:t>
      </w:r>
      <w:r w:rsidRPr="00654358">
        <w:rPr>
          <w:rFonts w:ascii="Arial" w:hAnsi="Arial" w:cs="Arial"/>
          <w:sz w:val="24"/>
          <w:szCs w:val="24"/>
        </w:rPr>
        <w:t>heaviest coverage of 5- star premier partner hotels.</w:t>
      </w:r>
    </w:p>
    <w:p w14:paraId="43A9C8D7" w14:textId="77777777" w:rsidR="007A13BA" w:rsidRPr="00654358" w:rsidRDefault="007A13BA"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7A13BA" w:rsidRPr="00654358" w14:paraId="42FDB56B" w14:textId="77777777" w:rsidTr="005C1BFD">
        <w:trPr>
          <w:trHeight w:val="274"/>
        </w:trPr>
        <w:tc>
          <w:tcPr>
            <w:tcW w:w="2811" w:type="dxa"/>
          </w:tcPr>
          <w:p w14:paraId="638AB705" w14:textId="77777777" w:rsidR="007A13BA" w:rsidRPr="00654358" w:rsidRDefault="007A13B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5B9C2FA1" w14:textId="77777777" w:rsidR="007A13BA" w:rsidRPr="00654358" w:rsidRDefault="007A13B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11DC1426" w14:textId="77777777" w:rsidR="007A13BA" w:rsidRPr="00654358" w:rsidRDefault="007A13B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7A13BA" w:rsidRPr="00654358" w14:paraId="1F4FC442" w14:textId="77777777" w:rsidTr="005C1BFD">
        <w:trPr>
          <w:trHeight w:val="540"/>
        </w:trPr>
        <w:tc>
          <w:tcPr>
            <w:tcW w:w="2811" w:type="dxa"/>
          </w:tcPr>
          <w:p w14:paraId="1A25ABE1"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323FA0B2"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BOGO offers year-round</w:t>
            </w:r>
          </w:p>
        </w:tc>
        <w:tc>
          <w:tcPr>
            <w:tcW w:w="2894" w:type="dxa"/>
          </w:tcPr>
          <w:p w14:paraId="4E048ADB"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15%</w:t>
            </w:r>
          </w:p>
        </w:tc>
      </w:tr>
      <w:tr w:rsidR="007A13BA" w:rsidRPr="00654358" w14:paraId="133865F5" w14:textId="77777777" w:rsidTr="005C1BFD">
        <w:trPr>
          <w:trHeight w:val="366"/>
        </w:trPr>
        <w:tc>
          <w:tcPr>
            <w:tcW w:w="2811" w:type="dxa"/>
          </w:tcPr>
          <w:p w14:paraId="5228E381"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05ACA94E"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Buy 1 Get 1 or 2 Free buffet at top restaurants</w:t>
            </w:r>
          </w:p>
        </w:tc>
        <w:tc>
          <w:tcPr>
            <w:tcW w:w="2894" w:type="dxa"/>
          </w:tcPr>
          <w:p w14:paraId="4BE7B5DB"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7A13BA" w:rsidRPr="00654358" w14:paraId="1ABC5E1C" w14:textId="77777777" w:rsidTr="005C1BFD">
        <w:trPr>
          <w:trHeight w:val="723"/>
        </w:trPr>
        <w:tc>
          <w:tcPr>
            <w:tcW w:w="2811" w:type="dxa"/>
          </w:tcPr>
          <w:p w14:paraId="75AC21D8"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Pr>
          <w:p w14:paraId="679B645C"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Companion dining at Radisson, Dhaka Regency, Sarina</w:t>
            </w:r>
            <w:r w:rsidR="006B3DAE" w:rsidRPr="00654358">
              <w:rPr>
                <w:rFonts w:ascii="Arial" w:hAnsi="Arial" w:cs="Arial"/>
                <w:sz w:val="24"/>
                <w:szCs w:val="24"/>
              </w:rPr>
              <w:t>,</w:t>
            </w:r>
            <w:r w:rsidRPr="00654358">
              <w:rPr>
                <w:rFonts w:ascii="Arial" w:hAnsi="Arial" w:cs="Arial"/>
                <w:sz w:val="24"/>
                <w:szCs w:val="24"/>
              </w:rPr>
              <w:t xml:space="preserve"> etc.</w:t>
            </w:r>
          </w:p>
        </w:tc>
        <w:tc>
          <w:tcPr>
            <w:tcW w:w="2894" w:type="dxa"/>
          </w:tcPr>
          <w:p w14:paraId="4F66183B"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20%</w:t>
            </w:r>
          </w:p>
        </w:tc>
      </w:tr>
      <w:tr w:rsidR="007A13BA" w:rsidRPr="00654358" w14:paraId="42A410DE" w14:textId="77777777" w:rsidTr="005C1BFD">
        <w:trPr>
          <w:trHeight w:val="540"/>
        </w:trPr>
        <w:tc>
          <w:tcPr>
            <w:tcW w:w="2811" w:type="dxa"/>
          </w:tcPr>
          <w:p w14:paraId="4773275F"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Pr>
          <w:p w14:paraId="27BA4121" w14:textId="77777777" w:rsidR="007A13BA" w:rsidRPr="00654358" w:rsidRDefault="007A13BA" w:rsidP="00654358">
            <w:pPr>
              <w:spacing w:line="360" w:lineRule="auto"/>
              <w:jc w:val="both"/>
              <w:rPr>
                <w:rFonts w:ascii="Arial" w:hAnsi="Arial" w:cs="Arial"/>
                <w:sz w:val="24"/>
                <w:szCs w:val="24"/>
              </w:rPr>
            </w:pPr>
            <w:r w:rsidRPr="00654358">
              <w:rPr>
                <w:rFonts w:ascii="Arial" w:hAnsi="Arial" w:cs="Arial"/>
                <w:sz w:val="24"/>
                <w:szCs w:val="24"/>
              </w:rPr>
              <w:t>BOGO 2 times/month at a massive roster of 5-star chain hotels</w:t>
            </w:r>
          </w:p>
        </w:tc>
        <w:tc>
          <w:tcPr>
            <w:tcW w:w="2894" w:type="dxa"/>
          </w:tcPr>
          <w:p w14:paraId="2F614BC2" w14:textId="77777777" w:rsidR="007A13BA" w:rsidRPr="00654358" w:rsidRDefault="007A13B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40% </w:t>
            </w:r>
          </w:p>
        </w:tc>
      </w:tr>
    </w:tbl>
    <w:p w14:paraId="2B27E1C0" w14:textId="77777777" w:rsidR="007A13BA" w:rsidRPr="00654358" w:rsidRDefault="007A13BA" w:rsidP="00654358">
      <w:pPr>
        <w:pStyle w:val="ListParagraph"/>
        <w:spacing w:line="360" w:lineRule="auto"/>
        <w:jc w:val="both"/>
        <w:rPr>
          <w:rFonts w:ascii="Arial" w:hAnsi="Arial" w:cs="Arial"/>
          <w:sz w:val="24"/>
          <w:szCs w:val="24"/>
        </w:rPr>
      </w:pPr>
    </w:p>
    <w:p w14:paraId="340C5912" w14:textId="77777777" w:rsidR="007A3C9F" w:rsidRPr="00654358" w:rsidRDefault="007A13BA"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2F60D385" wp14:editId="30214986">
            <wp:extent cx="5486400" cy="2517422"/>
            <wp:effectExtent l="0" t="0" r="0" b="1651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58C1C49B" w14:textId="77777777" w:rsidR="007A3C9F" w:rsidRPr="00654358" w:rsidRDefault="007A3C9F" w:rsidP="00654358">
      <w:pPr>
        <w:pStyle w:val="ListParagraph"/>
        <w:spacing w:line="360" w:lineRule="auto"/>
        <w:jc w:val="both"/>
        <w:rPr>
          <w:rFonts w:ascii="Arial" w:hAnsi="Arial" w:cs="Arial"/>
          <w:sz w:val="24"/>
          <w:szCs w:val="24"/>
        </w:rPr>
      </w:pPr>
    </w:p>
    <w:p w14:paraId="40DA0CCC" w14:textId="77777777" w:rsidR="00CB750C" w:rsidRPr="00654358" w:rsidRDefault="00CB750C" w:rsidP="00654358">
      <w:pPr>
        <w:pStyle w:val="ListParagraph"/>
        <w:spacing w:line="360" w:lineRule="auto"/>
        <w:jc w:val="both"/>
        <w:rPr>
          <w:rFonts w:ascii="Arial" w:hAnsi="Arial" w:cs="Arial"/>
          <w:sz w:val="24"/>
          <w:szCs w:val="24"/>
        </w:rPr>
      </w:pPr>
    </w:p>
    <w:p w14:paraId="0829B6F2" w14:textId="77777777" w:rsidR="00CB750C" w:rsidRPr="00654358" w:rsidRDefault="00CB750C" w:rsidP="00654358">
      <w:pPr>
        <w:pStyle w:val="ListParagraph"/>
        <w:spacing w:line="360" w:lineRule="auto"/>
        <w:jc w:val="both"/>
        <w:rPr>
          <w:rFonts w:ascii="Arial" w:hAnsi="Arial" w:cs="Arial"/>
          <w:sz w:val="24"/>
          <w:szCs w:val="24"/>
        </w:rPr>
      </w:pPr>
    </w:p>
    <w:p w14:paraId="435C044E" w14:textId="77777777" w:rsidR="00CB750C" w:rsidRPr="00654358" w:rsidRDefault="00CB750C" w:rsidP="00654358">
      <w:pPr>
        <w:pStyle w:val="ListParagraph"/>
        <w:spacing w:line="360" w:lineRule="auto"/>
        <w:jc w:val="both"/>
        <w:rPr>
          <w:rFonts w:ascii="Arial" w:hAnsi="Arial" w:cs="Arial"/>
          <w:sz w:val="24"/>
          <w:szCs w:val="24"/>
        </w:rPr>
      </w:pPr>
    </w:p>
    <w:p w14:paraId="1CA04993" w14:textId="77777777" w:rsidR="0097022F" w:rsidRPr="00654358" w:rsidRDefault="0097022F"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lastRenderedPageBreak/>
        <w:t>Medical Benefits ( Discounts &amp; Cashback)</w:t>
      </w:r>
    </w:p>
    <w:p w14:paraId="4C334905" w14:textId="77777777" w:rsidR="0097022F" w:rsidRPr="00654358" w:rsidRDefault="0097022F" w:rsidP="00654358">
      <w:pPr>
        <w:pStyle w:val="ListParagraph"/>
        <w:spacing w:line="360" w:lineRule="auto"/>
        <w:jc w:val="both"/>
        <w:rPr>
          <w:rFonts w:ascii="Arial" w:hAnsi="Arial" w:cs="Arial"/>
          <w:sz w:val="24"/>
          <w:szCs w:val="24"/>
        </w:rPr>
      </w:pPr>
      <w:r w:rsidRPr="00654358">
        <w:rPr>
          <w:rFonts w:ascii="Arial" w:hAnsi="Arial" w:cs="Arial"/>
          <w:sz w:val="24"/>
          <w:szCs w:val="24"/>
        </w:rPr>
        <w:t>The medical benefits that the banks are providing;</w:t>
      </w:r>
    </w:p>
    <w:p w14:paraId="66851CA1" w14:textId="77777777" w:rsidR="0097022F" w:rsidRPr="00654358" w:rsidRDefault="0097022F"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97022F" w:rsidRPr="00654358" w14:paraId="186136E5" w14:textId="77777777" w:rsidTr="005C1BFD">
        <w:trPr>
          <w:trHeight w:val="274"/>
        </w:trPr>
        <w:tc>
          <w:tcPr>
            <w:tcW w:w="2811" w:type="dxa"/>
          </w:tcPr>
          <w:p w14:paraId="1BA84833" w14:textId="77777777" w:rsidR="0097022F" w:rsidRPr="00654358" w:rsidRDefault="0097022F"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21E67BBC" w14:textId="77777777" w:rsidR="0097022F" w:rsidRPr="00654358" w:rsidRDefault="0097022F"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22259F69" w14:textId="77777777" w:rsidR="0097022F" w:rsidRPr="00654358" w:rsidRDefault="0097022F"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97022F" w:rsidRPr="00654358" w14:paraId="283C8F8A" w14:textId="77777777" w:rsidTr="005C1BFD">
        <w:trPr>
          <w:trHeight w:val="540"/>
        </w:trPr>
        <w:tc>
          <w:tcPr>
            <w:tcW w:w="2811" w:type="dxa"/>
          </w:tcPr>
          <w:p w14:paraId="6483A80F"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29D3427C"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None stated</w:t>
            </w:r>
          </w:p>
        </w:tc>
        <w:tc>
          <w:tcPr>
            <w:tcW w:w="2894" w:type="dxa"/>
          </w:tcPr>
          <w:p w14:paraId="28AA4C44"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0%</w:t>
            </w:r>
          </w:p>
        </w:tc>
      </w:tr>
      <w:tr w:rsidR="0097022F" w:rsidRPr="00654358" w14:paraId="0CD7ECFA" w14:textId="77777777" w:rsidTr="005C1BFD">
        <w:trPr>
          <w:trHeight w:val="366"/>
        </w:trPr>
        <w:tc>
          <w:tcPr>
            <w:tcW w:w="2811" w:type="dxa"/>
          </w:tcPr>
          <w:p w14:paraId="365B7BDF"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6EABF293"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Up to 25% discount at Labaid Hospital, 7% discount at Square Hospital, 5% discount at United Hospital</w:t>
            </w:r>
          </w:p>
        </w:tc>
        <w:tc>
          <w:tcPr>
            <w:tcW w:w="2894" w:type="dxa"/>
          </w:tcPr>
          <w:p w14:paraId="5585E611" w14:textId="77777777" w:rsidR="0097022F" w:rsidRPr="00654358" w:rsidRDefault="005C1BF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50</w:t>
            </w:r>
            <w:r w:rsidR="0097022F" w:rsidRPr="00654358">
              <w:rPr>
                <w:rFonts w:ascii="Arial" w:hAnsi="Arial" w:cs="Arial"/>
                <w:sz w:val="24"/>
                <w:szCs w:val="24"/>
              </w:rPr>
              <w:t>%</w:t>
            </w:r>
          </w:p>
        </w:tc>
      </w:tr>
      <w:tr w:rsidR="0097022F" w:rsidRPr="00654358" w14:paraId="73410D6D" w14:textId="77777777" w:rsidTr="005C1BFD">
        <w:trPr>
          <w:trHeight w:val="723"/>
        </w:trPr>
        <w:tc>
          <w:tcPr>
            <w:tcW w:w="2811" w:type="dxa"/>
          </w:tcPr>
          <w:p w14:paraId="52AADB48"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Pr>
          <w:p w14:paraId="7FAB364A"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15% discount on pathology, 10% discount on imaging/rooms at Labaid Hospital</w:t>
            </w:r>
          </w:p>
        </w:tc>
        <w:tc>
          <w:tcPr>
            <w:tcW w:w="2894" w:type="dxa"/>
          </w:tcPr>
          <w:p w14:paraId="664EAC9E" w14:textId="77777777" w:rsidR="0097022F" w:rsidRPr="00654358" w:rsidRDefault="005C1BF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35</w:t>
            </w:r>
            <w:r w:rsidR="0097022F" w:rsidRPr="00654358">
              <w:rPr>
                <w:rFonts w:ascii="Arial" w:hAnsi="Arial" w:cs="Arial"/>
                <w:sz w:val="24"/>
                <w:szCs w:val="24"/>
              </w:rPr>
              <w:t>%</w:t>
            </w:r>
          </w:p>
        </w:tc>
      </w:tr>
      <w:tr w:rsidR="0097022F" w:rsidRPr="00654358" w14:paraId="00D4BC78" w14:textId="77777777" w:rsidTr="005C1BFD">
        <w:trPr>
          <w:trHeight w:val="540"/>
        </w:trPr>
        <w:tc>
          <w:tcPr>
            <w:tcW w:w="2811" w:type="dxa"/>
          </w:tcPr>
          <w:p w14:paraId="21ACFB3F" w14:textId="77777777" w:rsidR="0097022F" w:rsidRPr="00654358" w:rsidRDefault="0097022F"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Pr>
          <w:p w14:paraId="042F620D" w14:textId="77777777" w:rsidR="0097022F" w:rsidRPr="00654358" w:rsidRDefault="0097022F" w:rsidP="00654358">
            <w:pPr>
              <w:spacing w:line="360" w:lineRule="auto"/>
              <w:jc w:val="both"/>
              <w:rPr>
                <w:rFonts w:ascii="Arial" w:hAnsi="Arial" w:cs="Arial"/>
                <w:sz w:val="24"/>
                <w:szCs w:val="24"/>
              </w:rPr>
            </w:pPr>
            <w:r w:rsidRPr="00654358">
              <w:rPr>
                <w:rFonts w:ascii="Arial" w:hAnsi="Arial" w:cs="Arial"/>
                <w:sz w:val="24"/>
                <w:szCs w:val="24"/>
              </w:rPr>
              <w:t>5% cashback</w:t>
            </w:r>
            <w:r w:rsidR="005C1BFD" w:rsidRPr="00654358">
              <w:rPr>
                <w:rFonts w:ascii="Arial" w:hAnsi="Arial" w:cs="Arial"/>
                <w:sz w:val="24"/>
                <w:szCs w:val="24"/>
              </w:rPr>
              <w:t xml:space="preserve"> or max cap BDT 300 on pharmacy</w:t>
            </w:r>
          </w:p>
        </w:tc>
        <w:tc>
          <w:tcPr>
            <w:tcW w:w="2894" w:type="dxa"/>
          </w:tcPr>
          <w:p w14:paraId="28D14F1C" w14:textId="77777777" w:rsidR="0097022F" w:rsidRPr="00654358" w:rsidRDefault="005C1BFD"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15</w:t>
            </w:r>
            <w:r w:rsidR="0097022F" w:rsidRPr="00654358">
              <w:rPr>
                <w:rFonts w:ascii="Arial" w:hAnsi="Arial" w:cs="Arial"/>
                <w:sz w:val="24"/>
                <w:szCs w:val="24"/>
              </w:rPr>
              <w:t xml:space="preserve">% </w:t>
            </w:r>
          </w:p>
        </w:tc>
      </w:tr>
    </w:tbl>
    <w:p w14:paraId="7C4EEC28" w14:textId="77777777" w:rsidR="0097022F" w:rsidRPr="00654358" w:rsidRDefault="0097022F" w:rsidP="00654358">
      <w:pPr>
        <w:pStyle w:val="ListParagraph"/>
        <w:spacing w:line="360" w:lineRule="auto"/>
        <w:jc w:val="both"/>
        <w:rPr>
          <w:rFonts w:ascii="Arial" w:hAnsi="Arial" w:cs="Arial"/>
          <w:sz w:val="24"/>
          <w:szCs w:val="24"/>
        </w:rPr>
      </w:pPr>
    </w:p>
    <w:p w14:paraId="7AC6ACF2" w14:textId="77777777" w:rsidR="005C1BFD" w:rsidRPr="00654358" w:rsidRDefault="005C1BFD"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6D2DBD95" wp14:editId="6BD6CC09">
            <wp:extent cx="5525135" cy="2705100"/>
            <wp:effectExtent l="0" t="0" r="18415"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2E5B361" w14:textId="77777777" w:rsidR="001D7DD8" w:rsidRPr="00654358" w:rsidRDefault="001D7DD8" w:rsidP="00654358">
      <w:pPr>
        <w:pStyle w:val="ListParagraph"/>
        <w:spacing w:line="360" w:lineRule="auto"/>
        <w:jc w:val="both"/>
        <w:rPr>
          <w:rFonts w:ascii="Arial" w:hAnsi="Arial" w:cs="Arial"/>
          <w:sz w:val="24"/>
          <w:szCs w:val="24"/>
        </w:rPr>
      </w:pPr>
    </w:p>
    <w:p w14:paraId="311F66A2" w14:textId="77777777" w:rsidR="007A3C9F" w:rsidRPr="00654358" w:rsidRDefault="007528EE" w:rsidP="00654358">
      <w:pPr>
        <w:pStyle w:val="ListParagraph"/>
        <w:numPr>
          <w:ilvl w:val="0"/>
          <w:numId w:val="13"/>
        </w:numPr>
        <w:spacing w:line="360" w:lineRule="auto"/>
        <w:jc w:val="both"/>
        <w:rPr>
          <w:rFonts w:ascii="Arial" w:hAnsi="Arial" w:cs="Arial"/>
          <w:b/>
          <w:bCs/>
          <w:sz w:val="24"/>
          <w:szCs w:val="24"/>
        </w:rPr>
      </w:pPr>
      <w:r w:rsidRPr="00654358">
        <w:rPr>
          <w:rFonts w:ascii="Arial" w:hAnsi="Arial" w:cs="Arial"/>
          <w:b/>
          <w:bCs/>
          <w:sz w:val="24"/>
          <w:szCs w:val="24"/>
          <w:u w:val="single"/>
        </w:rPr>
        <w:lastRenderedPageBreak/>
        <w:t>Lifestyle Discounts (Perks &amp; Structural Cashbacks</w:t>
      </w:r>
      <w:r w:rsidRPr="00654358">
        <w:rPr>
          <w:rFonts w:ascii="Arial" w:hAnsi="Arial" w:cs="Arial"/>
          <w:b/>
          <w:bCs/>
          <w:sz w:val="24"/>
          <w:szCs w:val="24"/>
        </w:rPr>
        <w:t>)</w:t>
      </w:r>
    </w:p>
    <w:p w14:paraId="1CB118E4" w14:textId="77777777" w:rsidR="007A3C9F" w:rsidRPr="00654358" w:rsidRDefault="007528EE" w:rsidP="00654358">
      <w:pPr>
        <w:pStyle w:val="ListParagraph"/>
        <w:spacing w:line="360" w:lineRule="auto"/>
        <w:jc w:val="both"/>
        <w:rPr>
          <w:rFonts w:ascii="Arial" w:hAnsi="Arial" w:cs="Arial"/>
          <w:sz w:val="24"/>
          <w:szCs w:val="24"/>
        </w:rPr>
      </w:pPr>
      <w:r w:rsidRPr="00654358">
        <w:rPr>
          <w:rFonts w:ascii="Arial" w:hAnsi="Arial" w:cs="Arial"/>
          <w:sz w:val="24"/>
          <w:szCs w:val="24"/>
        </w:rPr>
        <w:t>It is evaluated by lifestyle coverage and direct money-back rewards.</w:t>
      </w:r>
    </w:p>
    <w:p w14:paraId="5114939B" w14:textId="77777777" w:rsidR="007528EE" w:rsidRPr="00654358" w:rsidRDefault="007528EE"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6F2CCA" w:rsidRPr="00654358" w14:paraId="6CBE1D17" w14:textId="77777777" w:rsidTr="00884245">
        <w:trPr>
          <w:trHeight w:val="274"/>
        </w:trPr>
        <w:tc>
          <w:tcPr>
            <w:tcW w:w="2811" w:type="dxa"/>
          </w:tcPr>
          <w:p w14:paraId="1D6F84AA"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5A41420D"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148FD3D4"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6F2CCA" w:rsidRPr="00654358" w14:paraId="6D699E89" w14:textId="77777777" w:rsidTr="00884245">
        <w:trPr>
          <w:trHeight w:val="540"/>
        </w:trPr>
        <w:tc>
          <w:tcPr>
            <w:tcW w:w="2811" w:type="dxa"/>
          </w:tcPr>
          <w:p w14:paraId="546EFA95"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40901074"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General discounts available</w:t>
            </w:r>
          </w:p>
        </w:tc>
        <w:tc>
          <w:tcPr>
            <w:tcW w:w="2894" w:type="dxa"/>
          </w:tcPr>
          <w:p w14:paraId="71D40250"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10%</w:t>
            </w:r>
          </w:p>
        </w:tc>
      </w:tr>
      <w:tr w:rsidR="006F2CCA" w:rsidRPr="00654358" w14:paraId="4D1C638A" w14:textId="77777777" w:rsidTr="00884245">
        <w:trPr>
          <w:trHeight w:val="366"/>
        </w:trPr>
        <w:tc>
          <w:tcPr>
            <w:tcW w:w="2811" w:type="dxa"/>
          </w:tcPr>
          <w:p w14:paraId="07F3E822"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331D054B"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Double points on Tuesday + </w:t>
            </w:r>
            <w:r w:rsidR="006B3DAE" w:rsidRPr="00654358">
              <w:rPr>
                <w:rFonts w:ascii="Arial" w:hAnsi="Arial" w:cs="Arial"/>
                <w:sz w:val="24"/>
                <w:szCs w:val="24"/>
              </w:rPr>
              <w:t>year-long</w:t>
            </w:r>
            <w:r w:rsidRPr="00654358">
              <w:rPr>
                <w:rFonts w:ascii="Arial" w:hAnsi="Arial" w:cs="Arial"/>
                <w:sz w:val="24"/>
                <w:szCs w:val="24"/>
              </w:rPr>
              <w:t xml:space="preserve"> discounts</w:t>
            </w:r>
          </w:p>
        </w:tc>
        <w:tc>
          <w:tcPr>
            <w:tcW w:w="2894" w:type="dxa"/>
          </w:tcPr>
          <w:p w14:paraId="7B60D6C6"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6F2CCA" w:rsidRPr="00654358" w14:paraId="447CEA30" w14:textId="77777777" w:rsidTr="00884245">
        <w:trPr>
          <w:trHeight w:val="723"/>
        </w:trPr>
        <w:tc>
          <w:tcPr>
            <w:tcW w:w="2811" w:type="dxa"/>
          </w:tcPr>
          <w:p w14:paraId="5523777A"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Pr>
          <w:p w14:paraId="4CAB7510"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20% at VLCC + 10% cashback (up to 1500 BDT per month)</w:t>
            </w:r>
          </w:p>
        </w:tc>
        <w:tc>
          <w:tcPr>
            <w:tcW w:w="2894" w:type="dxa"/>
          </w:tcPr>
          <w:p w14:paraId="68B6B64F"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45%</w:t>
            </w:r>
          </w:p>
        </w:tc>
      </w:tr>
      <w:tr w:rsidR="006F2CCA" w:rsidRPr="00654358" w14:paraId="5568E298" w14:textId="77777777" w:rsidTr="00884245">
        <w:trPr>
          <w:trHeight w:val="540"/>
        </w:trPr>
        <w:tc>
          <w:tcPr>
            <w:tcW w:w="2811" w:type="dxa"/>
          </w:tcPr>
          <w:p w14:paraId="07310616"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Pr>
          <w:p w14:paraId="7EC33AE0" w14:textId="77777777" w:rsidR="006F2CCA" w:rsidRPr="00654358" w:rsidRDefault="006B3DAE" w:rsidP="00654358">
            <w:pPr>
              <w:spacing w:line="360" w:lineRule="auto"/>
              <w:jc w:val="both"/>
              <w:rPr>
                <w:rFonts w:ascii="Arial" w:hAnsi="Arial" w:cs="Arial"/>
                <w:sz w:val="24"/>
                <w:szCs w:val="24"/>
              </w:rPr>
            </w:pPr>
            <w:r w:rsidRPr="00654358">
              <w:rPr>
                <w:rFonts w:ascii="Arial" w:hAnsi="Arial" w:cs="Arial"/>
                <w:sz w:val="24"/>
                <w:szCs w:val="24"/>
              </w:rPr>
              <w:t>Year-long</w:t>
            </w:r>
            <w:r w:rsidR="006F2CCA" w:rsidRPr="00654358">
              <w:rPr>
                <w:rFonts w:ascii="Arial" w:hAnsi="Arial" w:cs="Arial"/>
                <w:sz w:val="24"/>
                <w:szCs w:val="24"/>
              </w:rPr>
              <w:t xml:space="preserve"> 10% discount at leading lifestyle stores </w:t>
            </w:r>
          </w:p>
        </w:tc>
        <w:tc>
          <w:tcPr>
            <w:tcW w:w="2894" w:type="dxa"/>
          </w:tcPr>
          <w:p w14:paraId="22B6AF1E"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20% </w:t>
            </w:r>
          </w:p>
        </w:tc>
      </w:tr>
    </w:tbl>
    <w:p w14:paraId="33C9D31C" w14:textId="77777777" w:rsidR="006F2CCA" w:rsidRPr="00654358" w:rsidRDefault="006F2CCA" w:rsidP="00654358">
      <w:pPr>
        <w:pStyle w:val="ListParagraph"/>
        <w:spacing w:line="360" w:lineRule="auto"/>
        <w:jc w:val="both"/>
        <w:rPr>
          <w:rFonts w:ascii="Arial" w:hAnsi="Arial" w:cs="Arial"/>
          <w:sz w:val="24"/>
          <w:szCs w:val="24"/>
        </w:rPr>
      </w:pPr>
    </w:p>
    <w:p w14:paraId="60B4B69B" w14:textId="77777777" w:rsidR="00F3019E" w:rsidRPr="00654358" w:rsidRDefault="00F3019E"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3549BE18" wp14:editId="6EF5AAB6">
            <wp:extent cx="5657850" cy="268605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774F2BFA" w14:textId="77777777" w:rsidR="00D27AE3" w:rsidRPr="00654358" w:rsidRDefault="00D27AE3" w:rsidP="00654358">
      <w:pPr>
        <w:spacing w:line="360" w:lineRule="auto"/>
        <w:jc w:val="both"/>
        <w:rPr>
          <w:rFonts w:ascii="Arial" w:hAnsi="Arial" w:cs="Arial"/>
          <w:sz w:val="24"/>
          <w:szCs w:val="24"/>
        </w:rPr>
      </w:pPr>
    </w:p>
    <w:p w14:paraId="7F61C7CC" w14:textId="77777777" w:rsidR="00CB750C" w:rsidRPr="00654358" w:rsidRDefault="00CB750C" w:rsidP="00654358">
      <w:pPr>
        <w:spacing w:line="360" w:lineRule="auto"/>
        <w:jc w:val="both"/>
        <w:rPr>
          <w:rFonts w:ascii="Arial" w:hAnsi="Arial" w:cs="Arial"/>
          <w:sz w:val="24"/>
          <w:szCs w:val="24"/>
        </w:rPr>
      </w:pPr>
    </w:p>
    <w:p w14:paraId="653AD7B1" w14:textId="77777777" w:rsidR="00CB750C" w:rsidRPr="00654358" w:rsidRDefault="00CB750C" w:rsidP="00654358">
      <w:pPr>
        <w:spacing w:line="360" w:lineRule="auto"/>
        <w:jc w:val="both"/>
        <w:rPr>
          <w:rFonts w:ascii="Arial" w:hAnsi="Arial" w:cs="Arial"/>
          <w:sz w:val="24"/>
          <w:szCs w:val="24"/>
        </w:rPr>
      </w:pPr>
    </w:p>
    <w:p w14:paraId="1D718170" w14:textId="77777777" w:rsidR="00CB750C" w:rsidRPr="00654358" w:rsidRDefault="00CB750C" w:rsidP="00654358">
      <w:pPr>
        <w:spacing w:line="360" w:lineRule="auto"/>
        <w:jc w:val="both"/>
        <w:rPr>
          <w:rFonts w:ascii="Arial" w:hAnsi="Arial" w:cs="Arial"/>
          <w:sz w:val="24"/>
          <w:szCs w:val="24"/>
        </w:rPr>
      </w:pPr>
    </w:p>
    <w:p w14:paraId="33571C65" w14:textId="77777777" w:rsidR="00F2236F" w:rsidRPr="00654358" w:rsidRDefault="003B48B8"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t>Grocery Benefits (Ca</w:t>
      </w:r>
      <w:r w:rsidR="009A1517" w:rsidRPr="00654358">
        <w:rPr>
          <w:rFonts w:ascii="Arial" w:hAnsi="Arial" w:cs="Arial"/>
          <w:b/>
          <w:bCs/>
          <w:sz w:val="24"/>
          <w:szCs w:val="24"/>
          <w:u w:val="single"/>
        </w:rPr>
        <w:t>s</w:t>
      </w:r>
      <w:r w:rsidRPr="00654358">
        <w:rPr>
          <w:rFonts w:ascii="Arial" w:hAnsi="Arial" w:cs="Arial"/>
          <w:b/>
          <w:bCs/>
          <w:sz w:val="24"/>
          <w:szCs w:val="24"/>
          <w:u w:val="single"/>
        </w:rPr>
        <w:t>hbacks &amp; Multipliers)</w:t>
      </w:r>
    </w:p>
    <w:p w14:paraId="2FE90ADC" w14:textId="77777777" w:rsidR="009A1517" w:rsidRPr="00654358" w:rsidRDefault="009A1517" w:rsidP="00654358">
      <w:pPr>
        <w:pStyle w:val="ListParagraph"/>
        <w:spacing w:line="360" w:lineRule="auto"/>
        <w:jc w:val="both"/>
        <w:rPr>
          <w:rFonts w:ascii="Arial" w:hAnsi="Arial" w:cs="Arial"/>
          <w:sz w:val="24"/>
          <w:szCs w:val="24"/>
        </w:rPr>
      </w:pPr>
      <w:r w:rsidRPr="00654358">
        <w:rPr>
          <w:rFonts w:ascii="Arial" w:hAnsi="Arial" w:cs="Arial"/>
          <w:sz w:val="24"/>
          <w:szCs w:val="24"/>
        </w:rPr>
        <w:t xml:space="preserve">It indicates which bank is providing the most daily essentials offers to </w:t>
      </w:r>
      <w:r w:rsidR="006B3DAE" w:rsidRPr="00654358">
        <w:rPr>
          <w:rFonts w:ascii="Arial" w:hAnsi="Arial" w:cs="Arial"/>
          <w:sz w:val="24"/>
          <w:szCs w:val="24"/>
        </w:rPr>
        <w:t>its</w:t>
      </w:r>
      <w:r w:rsidRPr="00654358">
        <w:rPr>
          <w:rFonts w:ascii="Arial" w:hAnsi="Arial" w:cs="Arial"/>
          <w:sz w:val="24"/>
          <w:szCs w:val="24"/>
        </w:rPr>
        <w:t xml:space="preserve"> clients. </w:t>
      </w:r>
    </w:p>
    <w:p w14:paraId="1A526E4B" w14:textId="77777777" w:rsidR="006F2CCA" w:rsidRPr="00654358" w:rsidRDefault="006F2CCA" w:rsidP="00654358">
      <w:pPr>
        <w:pStyle w:val="ListParagraph"/>
        <w:spacing w:line="360" w:lineRule="auto"/>
        <w:jc w:val="both"/>
        <w:rPr>
          <w:rFonts w:ascii="Arial" w:hAnsi="Arial" w:cs="Arial"/>
          <w:sz w:val="24"/>
          <w:szCs w:val="24"/>
        </w:rPr>
      </w:pPr>
    </w:p>
    <w:tbl>
      <w:tblPr>
        <w:tblStyle w:val="TableGrid"/>
        <w:tblW w:w="8718" w:type="dxa"/>
        <w:tblInd w:w="720" w:type="dxa"/>
        <w:tblLook w:val="04A0" w:firstRow="1" w:lastRow="0" w:firstColumn="1" w:lastColumn="0" w:noHBand="0" w:noVBand="1"/>
      </w:tblPr>
      <w:tblGrid>
        <w:gridCol w:w="2811"/>
        <w:gridCol w:w="3013"/>
        <w:gridCol w:w="2894"/>
      </w:tblGrid>
      <w:tr w:rsidR="006F2CCA" w:rsidRPr="00654358" w14:paraId="083ADBF7" w14:textId="77777777" w:rsidTr="00884245">
        <w:trPr>
          <w:trHeight w:val="274"/>
        </w:trPr>
        <w:tc>
          <w:tcPr>
            <w:tcW w:w="2811" w:type="dxa"/>
          </w:tcPr>
          <w:p w14:paraId="675DFAF3"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3013" w:type="dxa"/>
          </w:tcPr>
          <w:p w14:paraId="1B7135F7"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94" w:type="dxa"/>
          </w:tcPr>
          <w:p w14:paraId="612FF79B"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6F2CCA" w:rsidRPr="00654358" w14:paraId="76DF92D1" w14:textId="77777777" w:rsidTr="00884245">
        <w:trPr>
          <w:trHeight w:val="540"/>
        </w:trPr>
        <w:tc>
          <w:tcPr>
            <w:tcW w:w="2811" w:type="dxa"/>
          </w:tcPr>
          <w:p w14:paraId="5515405C"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3013" w:type="dxa"/>
          </w:tcPr>
          <w:p w14:paraId="2B52FB04"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General discounts available</w:t>
            </w:r>
          </w:p>
        </w:tc>
        <w:tc>
          <w:tcPr>
            <w:tcW w:w="2894" w:type="dxa"/>
          </w:tcPr>
          <w:p w14:paraId="29748A04"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10%</w:t>
            </w:r>
          </w:p>
        </w:tc>
      </w:tr>
      <w:tr w:rsidR="006F2CCA" w:rsidRPr="00654358" w14:paraId="0C5BE484" w14:textId="77777777" w:rsidTr="00884245">
        <w:trPr>
          <w:trHeight w:val="366"/>
        </w:trPr>
        <w:tc>
          <w:tcPr>
            <w:tcW w:w="2811" w:type="dxa"/>
          </w:tcPr>
          <w:p w14:paraId="7A10542F"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3013" w:type="dxa"/>
          </w:tcPr>
          <w:p w14:paraId="5F7A7D71"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6x points on Saturday groceries </w:t>
            </w:r>
          </w:p>
        </w:tc>
        <w:tc>
          <w:tcPr>
            <w:tcW w:w="2894" w:type="dxa"/>
          </w:tcPr>
          <w:p w14:paraId="792B4751"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6F2CCA" w:rsidRPr="00654358" w14:paraId="72335466" w14:textId="77777777" w:rsidTr="00884245">
        <w:trPr>
          <w:trHeight w:val="723"/>
        </w:trPr>
        <w:tc>
          <w:tcPr>
            <w:tcW w:w="2811" w:type="dxa"/>
          </w:tcPr>
          <w:p w14:paraId="3C5A599F"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3013" w:type="dxa"/>
          </w:tcPr>
          <w:p w14:paraId="712CEF0B"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10% cashback(up to BDT 1000/month)</w:t>
            </w:r>
          </w:p>
        </w:tc>
        <w:tc>
          <w:tcPr>
            <w:tcW w:w="2894" w:type="dxa"/>
          </w:tcPr>
          <w:p w14:paraId="63DB615F"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45%</w:t>
            </w:r>
          </w:p>
        </w:tc>
      </w:tr>
      <w:tr w:rsidR="006F2CCA" w:rsidRPr="00654358" w14:paraId="67D05857" w14:textId="77777777" w:rsidTr="00884245">
        <w:trPr>
          <w:trHeight w:val="540"/>
        </w:trPr>
        <w:tc>
          <w:tcPr>
            <w:tcW w:w="2811" w:type="dxa"/>
          </w:tcPr>
          <w:p w14:paraId="3639B38F"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3013" w:type="dxa"/>
          </w:tcPr>
          <w:p w14:paraId="5EAA3B01" w14:textId="77777777" w:rsidR="006F2CCA" w:rsidRPr="00654358" w:rsidRDefault="006F2CCA" w:rsidP="00654358">
            <w:pPr>
              <w:spacing w:line="360" w:lineRule="auto"/>
              <w:jc w:val="both"/>
              <w:rPr>
                <w:rFonts w:ascii="Arial" w:hAnsi="Arial" w:cs="Arial"/>
                <w:sz w:val="24"/>
                <w:szCs w:val="24"/>
              </w:rPr>
            </w:pPr>
            <w:r w:rsidRPr="00654358">
              <w:rPr>
                <w:rFonts w:ascii="Arial" w:hAnsi="Arial" w:cs="Arial"/>
                <w:sz w:val="24"/>
                <w:szCs w:val="24"/>
              </w:rPr>
              <w:t>10% cashback ( max BDT 800/year)</w:t>
            </w:r>
          </w:p>
        </w:tc>
        <w:tc>
          <w:tcPr>
            <w:tcW w:w="2894" w:type="dxa"/>
          </w:tcPr>
          <w:p w14:paraId="43A68F32"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20% </w:t>
            </w:r>
          </w:p>
        </w:tc>
      </w:tr>
    </w:tbl>
    <w:p w14:paraId="3ED9E004" w14:textId="77777777" w:rsidR="006F2CCA" w:rsidRPr="00654358" w:rsidRDefault="006F2CCA" w:rsidP="00654358">
      <w:pPr>
        <w:pStyle w:val="ListParagraph"/>
        <w:spacing w:line="360" w:lineRule="auto"/>
        <w:jc w:val="both"/>
        <w:rPr>
          <w:rFonts w:ascii="Arial" w:hAnsi="Arial" w:cs="Arial"/>
          <w:sz w:val="24"/>
          <w:szCs w:val="24"/>
        </w:rPr>
      </w:pPr>
    </w:p>
    <w:p w14:paraId="4773CE32" w14:textId="77777777" w:rsidR="006F2CCA" w:rsidRPr="00654358" w:rsidRDefault="006F2CCA"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68905603" wp14:editId="42FBD888">
            <wp:extent cx="5591175" cy="261937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D7AD4C6" w14:textId="77777777" w:rsidR="00CB750C" w:rsidRPr="00654358" w:rsidRDefault="00CB750C" w:rsidP="00654358">
      <w:pPr>
        <w:spacing w:line="360" w:lineRule="auto"/>
        <w:jc w:val="both"/>
        <w:rPr>
          <w:rFonts w:ascii="Arial" w:hAnsi="Arial" w:cs="Arial"/>
          <w:sz w:val="24"/>
          <w:szCs w:val="24"/>
        </w:rPr>
      </w:pPr>
    </w:p>
    <w:p w14:paraId="2C418AF8" w14:textId="77777777" w:rsidR="00CB750C" w:rsidRPr="00654358" w:rsidRDefault="00CB750C" w:rsidP="00654358">
      <w:pPr>
        <w:spacing w:line="360" w:lineRule="auto"/>
        <w:jc w:val="both"/>
        <w:rPr>
          <w:rFonts w:ascii="Arial" w:hAnsi="Arial" w:cs="Arial"/>
          <w:sz w:val="24"/>
          <w:szCs w:val="24"/>
        </w:rPr>
      </w:pPr>
    </w:p>
    <w:p w14:paraId="697D1A2B" w14:textId="77777777" w:rsidR="00CB750C" w:rsidRPr="00654358" w:rsidRDefault="00CB750C" w:rsidP="00654358">
      <w:pPr>
        <w:spacing w:line="360" w:lineRule="auto"/>
        <w:jc w:val="both"/>
        <w:rPr>
          <w:rFonts w:ascii="Arial" w:hAnsi="Arial" w:cs="Arial"/>
          <w:sz w:val="24"/>
          <w:szCs w:val="24"/>
        </w:rPr>
      </w:pPr>
    </w:p>
    <w:p w14:paraId="4404B132" w14:textId="77777777" w:rsidR="00F2236F" w:rsidRPr="00654358" w:rsidRDefault="006F2CCA" w:rsidP="00654358">
      <w:pPr>
        <w:pStyle w:val="ListParagraph"/>
        <w:numPr>
          <w:ilvl w:val="0"/>
          <w:numId w:val="13"/>
        </w:numPr>
        <w:spacing w:line="360" w:lineRule="auto"/>
        <w:jc w:val="both"/>
        <w:rPr>
          <w:rFonts w:ascii="Arial" w:hAnsi="Arial" w:cs="Arial"/>
          <w:b/>
          <w:bCs/>
          <w:sz w:val="24"/>
          <w:szCs w:val="24"/>
          <w:u w:val="single"/>
        </w:rPr>
      </w:pPr>
      <w:r w:rsidRPr="00654358">
        <w:rPr>
          <w:rFonts w:ascii="Arial" w:hAnsi="Arial" w:cs="Arial"/>
          <w:b/>
          <w:bCs/>
          <w:sz w:val="24"/>
          <w:szCs w:val="24"/>
          <w:u w:val="single"/>
        </w:rPr>
        <w:lastRenderedPageBreak/>
        <w:t>Health Insurance Coverage (Max Financial Protection)</w:t>
      </w:r>
    </w:p>
    <w:p w14:paraId="030EA648" w14:textId="77777777" w:rsidR="006F2CCA" w:rsidRPr="00654358" w:rsidRDefault="006F2CCA" w:rsidP="00654358">
      <w:pPr>
        <w:pStyle w:val="ListParagraph"/>
        <w:spacing w:line="360" w:lineRule="auto"/>
        <w:jc w:val="both"/>
        <w:rPr>
          <w:rFonts w:ascii="Arial" w:hAnsi="Arial" w:cs="Arial"/>
          <w:sz w:val="24"/>
          <w:szCs w:val="24"/>
        </w:rPr>
      </w:pPr>
      <w:r w:rsidRPr="00654358">
        <w:rPr>
          <w:rFonts w:ascii="Arial" w:hAnsi="Arial" w:cs="Arial"/>
          <w:sz w:val="24"/>
          <w:szCs w:val="24"/>
        </w:rPr>
        <w:t>It is based on the ceiling cap of the insurance payouts.</w:t>
      </w:r>
    </w:p>
    <w:p w14:paraId="640DC6D6" w14:textId="77777777" w:rsidR="006F2CCA" w:rsidRPr="00654358" w:rsidRDefault="006F2CCA" w:rsidP="00654358">
      <w:pPr>
        <w:pStyle w:val="ListParagraph"/>
        <w:spacing w:line="360" w:lineRule="auto"/>
        <w:jc w:val="both"/>
        <w:rPr>
          <w:rFonts w:ascii="Arial" w:hAnsi="Arial" w:cs="Arial"/>
          <w:sz w:val="24"/>
          <w:szCs w:val="24"/>
        </w:rPr>
      </w:pPr>
    </w:p>
    <w:tbl>
      <w:tblPr>
        <w:tblStyle w:val="TableGrid"/>
        <w:tblW w:w="8655" w:type="dxa"/>
        <w:tblInd w:w="720" w:type="dxa"/>
        <w:tblLook w:val="04A0" w:firstRow="1" w:lastRow="0" w:firstColumn="1" w:lastColumn="0" w:noHBand="0" w:noVBand="1"/>
      </w:tblPr>
      <w:tblGrid>
        <w:gridCol w:w="2791"/>
        <w:gridCol w:w="2991"/>
        <w:gridCol w:w="2873"/>
      </w:tblGrid>
      <w:tr w:rsidR="006F2CCA" w:rsidRPr="00654358" w14:paraId="6800E0C5" w14:textId="77777777" w:rsidTr="00321334">
        <w:trPr>
          <w:trHeight w:val="233"/>
        </w:trPr>
        <w:tc>
          <w:tcPr>
            <w:tcW w:w="2791" w:type="dxa"/>
          </w:tcPr>
          <w:p w14:paraId="7F91DFCD"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Bank / Card</w:t>
            </w:r>
          </w:p>
        </w:tc>
        <w:tc>
          <w:tcPr>
            <w:tcW w:w="2991" w:type="dxa"/>
          </w:tcPr>
          <w:p w14:paraId="1A43A713"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Details</w:t>
            </w:r>
          </w:p>
        </w:tc>
        <w:tc>
          <w:tcPr>
            <w:tcW w:w="2873" w:type="dxa"/>
          </w:tcPr>
          <w:p w14:paraId="306D3116" w14:textId="77777777" w:rsidR="006F2CCA" w:rsidRPr="00654358" w:rsidRDefault="006F2CCA" w:rsidP="00654358">
            <w:pPr>
              <w:pStyle w:val="ListParagraph"/>
              <w:spacing w:line="360" w:lineRule="auto"/>
              <w:ind w:left="0"/>
              <w:jc w:val="both"/>
              <w:rPr>
                <w:rFonts w:ascii="Arial" w:hAnsi="Arial" w:cs="Arial"/>
                <w:b/>
                <w:bCs/>
                <w:sz w:val="24"/>
                <w:szCs w:val="24"/>
              </w:rPr>
            </w:pPr>
            <w:r w:rsidRPr="00654358">
              <w:rPr>
                <w:rFonts w:ascii="Arial" w:hAnsi="Arial" w:cs="Arial"/>
                <w:b/>
                <w:bCs/>
                <w:sz w:val="24"/>
                <w:szCs w:val="24"/>
              </w:rPr>
              <w:t>Proportional share value</w:t>
            </w:r>
          </w:p>
        </w:tc>
      </w:tr>
      <w:tr w:rsidR="006F2CCA" w:rsidRPr="00654358" w14:paraId="6A8381AA" w14:textId="77777777" w:rsidTr="00321334">
        <w:trPr>
          <w:trHeight w:val="459"/>
        </w:trPr>
        <w:tc>
          <w:tcPr>
            <w:tcW w:w="2791" w:type="dxa"/>
          </w:tcPr>
          <w:p w14:paraId="04BBE639"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EBL</w:t>
            </w:r>
          </w:p>
        </w:tc>
        <w:tc>
          <w:tcPr>
            <w:tcW w:w="2991" w:type="dxa"/>
          </w:tcPr>
          <w:p w14:paraId="377BC777"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Max BDT 10 Lac (outstanding waived + equal paid)</w:t>
            </w:r>
          </w:p>
        </w:tc>
        <w:tc>
          <w:tcPr>
            <w:tcW w:w="2873" w:type="dxa"/>
          </w:tcPr>
          <w:p w14:paraId="229FE0E5"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15%</w:t>
            </w:r>
          </w:p>
        </w:tc>
      </w:tr>
      <w:tr w:rsidR="006F2CCA" w:rsidRPr="00654358" w14:paraId="6B1FDF1A" w14:textId="77777777" w:rsidTr="00321334">
        <w:trPr>
          <w:trHeight w:val="311"/>
        </w:trPr>
        <w:tc>
          <w:tcPr>
            <w:tcW w:w="2791" w:type="dxa"/>
          </w:tcPr>
          <w:p w14:paraId="521233BE"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BRAC</w:t>
            </w:r>
          </w:p>
        </w:tc>
        <w:tc>
          <w:tcPr>
            <w:tcW w:w="2991" w:type="dxa"/>
          </w:tcPr>
          <w:p w14:paraId="1F57E9D3"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Credit Shield (Max BDT 40 Lac for accidental, 20 Lac natural death)</w:t>
            </w:r>
          </w:p>
        </w:tc>
        <w:tc>
          <w:tcPr>
            <w:tcW w:w="2873" w:type="dxa"/>
          </w:tcPr>
          <w:p w14:paraId="0AB2096A"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40%</w:t>
            </w:r>
          </w:p>
        </w:tc>
      </w:tr>
      <w:tr w:rsidR="006F2CCA" w:rsidRPr="00654358" w14:paraId="3EC6299E" w14:textId="77777777" w:rsidTr="00321334">
        <w:trPr>
          <w:trHeight w:val="615"/>
        </w:trPr>
        <w:tc>
          <w:tcPr>
            <w:tcW w:w="2791" w:type="dxa"/>
          </w:tcPr>
          <w:p w14:paraId="40BEE01B"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City Alo</w:t>
            </w:r>
          </w:p>
        </w:tc>
        <w:tc>
          <w:tcPr>
            <w:tcW w:w="2991" w:type="dxa"/>
          </w:tcPr>
          <w:p w14:paraId="75A848CB"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Max BDT 20 Lac DBI + outpatient/hospitalization matrix</w:t>
            </w:r>
          </w:p>
        </w:tc>
        <w:tc>
          <w:tcPr>
            <w:tcW w:w="2873" w:type="dxa"/>
          </w:tcPr>
          <w:p w14:paraId="53FD7D8B"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25%</w:t>
            </w:r>
          </w:p>
        </w:tc>
      </w:tr>
      <w:tr w:rsidR="006F2CCA" w:rsidRPr="00654358" w14:paraId="0A7E3BF3" w14:textId="77777777" w:rsidTr="00321334">
        <w:trPr>
          <w:trHeight w:val="459"/>
        </w:trPr>
        <w:tc>
          <w:tcPr>
            <w:tcW w:w="2791" w:type="dxa"/>
          </w:tcPr>
          <w:p w14:paraId="5337705C"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UCB</w:t>
            </w:r>
          </w:p>
        </w:tc>
        <w:tc>
          <w:tcPr>
            <w:tcW w:w="2991" w:type="dxa"/>
          </w:tcPr>
          <w:p w14:paraId="10DE4AB9" w14:textId="77777777" w:rsidR="006F2CCA" w:rsidRPr="00654358" w:rsidRDefault="006F2CCA" w:rsidP="00654358">
            <w:pPr>
              <w:spacing w:line="360" w:lineRule="auto"/>
              <w:jc w:val="both"/>
              <w:rPr>
                <w:rFonts w:ascii="Arial" w:hAnsi="Arial" w:cs="Arial"/>
                <w:sz w:val="24"/>
                <w:szCs w:val="24"/>
              </w:rPr>
            </w:pPr>
            <w:r w:rsidRPr="00654358">
              <w:rPr>
                <w:rFonts w:ascii="Arial" w:hAnsi="Arial" w:cs="Arial"/>
                <w:sz w:val="24"/>
                <w:szCs w:val="24"/>
              </w:rPr>
              <w:t>400</w:t>
            </w:r>
            <w:r w:rsidR="00321334" w:rsidRPr="00654358">
              <w:rPr>
                <w:rFonts w:ascii="Arial" w:hAnsi="Arial" w:cs="Arial"/>
                <w:sz w:val="24"/>
                <w:szCs w:val="24"/>
              </w:rPr>
              <w:t>% of outstanding coverage + BDT 3 LAC for critical illness</w:t>
            </w:r>
          </w:p>
        </w:tc>
        <w:tc>
          <w:tcPr>
            <w:tcW w:w="2873" w:type="dxa"/>
          </w:tcPr>
          <w:p w14:paraId="3AE551C1" w14:textId="77777777" w:rsidR="006F2CCA" w:rsidRPr="00654358" w:rsidRDefault="006F2CCA" w:rsidP="00654358">
            <w:pPr>
              <w:pStyle w:val="ListParagraph"/>
              <w:spacing w:line="360" w:lineRule="auto"/>
              <w:ind w:left="0"/>
              <w:jc w:val="both"/>
              <w:rPr>
                <w:rFonts w:ascii="Arial" w:hAnsi="Arial" w:cs="Arial"/>
                <w:sz w:val="24"/>
                <w:szCs w:val="24"/>
              </w:rPr>
            </w:pPr>
            <w:r w:rsidRPr="00654358">
              <w:rPr>
                <w:rFonts w:ascii="Arial" w:hAnsi="Arial" w:cs="Arial"/>
                <w:sz w:val="24"/>
                <w:szCs w:val="24"/>
              </w:rPr>
              <w:t xml:space="preserve">20% </w:t>
            </w:r>
          </w:p>
        </w:tc>
      </w:tr>
    </w:tbl>
    <w:p w14:paraId="27CE7CCC" w14:textId="77777777" w:rsidR="001D7DD8" w:rsidRPr="00654358" w:rsidRDefault="001D7DD8" w:rsidP="00654358">
      <w:pPr>
        <w:pStyle w:val="ListParagraph"/>
        <w:spacing w:line="360" w:lineRule="auto"/>
        <w:jc w:val="both"/>
        <w:rPr>
          <w:rFonts w:ascii="Arial" w:hAnsi="Arial" w:cs="Arial"/>
          <w:sz w:val="24"/>
          <w:szCs w:val="24"/>
        </w:rPr>
      </w:pPr>
    </w:p>
    <w:p w14:paraId="37965555" w14:textId="77777777" w:rsidR="006F2CCA" w:rsidRPr="00654358" w:rsidRDefault="00321334" w:rsidP="00654358">
      <w:pPr>
        <w:pStyle w:val="ListParagraph"/>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3C74AEBE" wp14:editId="63E17B45">
            <wp:extent cx="5486400" cy="2645923"/>
            <wp:effectExtent l="0" t="0" r="0" b="254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D5472B3" w14:textId="77777777" w:rsidR="00321334" w:rsidRPr="00654358" w:rsidRDefault="00321334" w:rsidP="00654358">
      <w:pPr>
        <w:pStyle w:val="ListParagraph"/>
        <w:spacing w:line="360" w:lineRule="auto"/>
        <w:jc w:val="both"/>
        <w:rPr>
          <w:rFonts w:ascii="Arial" w:hAnsi="Arial" w:cs="Arial"/>
          <w:sz w:val="24"/>
          <w:szCs w:val="24"/>
        </w:rPr>
      </w:pPr>
    </w:p>
    <w:p w14:paraId="30C6679E" w14:textId="77777777" w:rsidR="001D7DD8" w:rsidRPr="00654358" w:rsidRDefault="001D7DD8" w:rsidP="00654358">
      <w:pPr>
        <w:pStyle w:val="ListParagraph"/>
        <w:spacing w:line="360" w:lineRule="auto"/>
        <w:jc w:val="both"/>
        <w:rPr>
          <w:rFonts w:ascii="Arial" w:hAnsi="Arial" w:cs="Arial"/>
          <w:sz w:val="24"/>
          <w:szCs w:val="24"/>
        </w:rPr>
      </w:pPr>
    </w:p>
    <w:p w14:paraId="4681EEDE" w14:textId="77777777" w:rsidR="00946027" w:rsidRPr="00654358" w:rsidRDefault="006C060D" w:rsidP="00654358">
      <w:pPr>
        <w:pStyle w:val="Heading1"/>
        <w:spacing w:after="256" w:line="360" w:lineRule="auto"/>
        <w:ind w:left="297" w:hanging="240"/>
        <w:jc w:val="both"/>
        <w:rPr>
          <w:rFonts w:ascii="Arial" w:hAnsi="Arial" w:cs="Arial"/>
          <w:color w:val="auto"/>
          <w:sz w:val="24"/>
          <w:szCs w:val="24"/>
        </w:rPr>
      </w:pPr>
      <w:bookmarkStart w:id="36" w:name="_Toc235185351"/>
      <w:bookmarkStart w:id="37" w:name="_Toc227494424"/>
      <w:r w:rsidRPr="00654358">
        <w:rPr>
          <w:rFonts w:ascii="Arial" w:hAnsi="Arial" w:cs="Arial"/>
          <w:b/>
          <w:color w:val="000000" w:themeColor="text1"/>
          <w:sz w:val="24"/>
          <w:szCs w:val="24"/>
        </w:rPr>
        <w:lastRenderedPageBreak/>
        <w:t>3.7</w:t>
      </w:r>
      <w:r w:rsidR="00946027" w:rsidRPr="00654358">
        <w:rPr>
          <w:rFonts w:ascii="Arial" w:hAnsi="Arial" w:cs="Arial"/>
          <w:b/>
          <w:color w:val="000000" w:themeColor="text1"/>
          <w:sz w:val="24"/>
          <w:szCs w:val="24"/>
        </w:rPr>
        <w:t xml:space="preserve"> </w:t>
      </w:r>
      <w:r w:rsidR="00946027" w:rsidRPr="00654358">
        <w:rPr>
          <w:rFonts w:ascii="Arial" w:hAnsi="Arial" w:cs="Arial"/>
          <w:b/>
          <w:bCs/>
          <w:color w:val="auto"/>
          <w:sz w:val="24"/>
          <w:szCs w:val="24"/>
        </w:rPr>
        <w:t>Challenges and Expected Outcomes</w:t>
      </w:r>
      <w:bookmarkEnd w:id="36"/>
      <w:r w:rsidR="00946027" w:rsidRPr="00654358">
        <w:rPr>
          <w:rFonts w:ascii="Arial" w:hAnsi="Arial" w:cs="Arial"/>
          <w:color w:val="auto"/>
          <w:sz w:val="24"/>
          <w:szCs w:val="24"/>
        </w:rPr>
        <w:t xml:space="preserve"> </w:t>
      </w:r>
    </w:p>
    <w:p w14:paraId="01B585A8" w14:textId="77777777" w:rsidR="00946027" w:rsidRPr="00654358" w:rsidRDefault="00946027" w:rsidP="00654358">
      <w:pPr>
        <w:spacing w:line="360" w:lineRule="auto"/>
        <w:jc w:val="both"/>
        <w:rPr>
          <w:rFonts w:ascii="Arial" w:eastAsiaTheme="majorEastAsia" w:hAnsi="Arial" w:cs="Arial"/>
          <w:bCs/>
          <w:color w:val="000000" w:themeColor="text1"/>
          <w:kern w:val="2"/>
          <w:sz w:val="24"/>
          <w:szCs w:val="24"/>
          <w14:ligatures w14:val="standardContextual"/>
        </w:rPr>
      </w:pPr>
      <w:r w:rsidRPr="00654358">
        <w:rPr>
          <w:rFonts w:ascii="Arial" w:eastAsiaTheme="majorEastAsia" w:hAnsi="Arial" w:cs="Arial"/>
          <w:bCs/>
          <w:color w:val="000000" w:themeColor="text1"/>
          <w:kern w:val="2"/>
          <w:sz w:val="24"/>
          <w:szCs w:val="24"/>
          <w14:ligatures w14:val="standardContextual"/>
        </w:rPr>
        <w:t>As, there is many women credit card in the market, UCB can face the following challenges while launching new product as well as to grab new female customers. Here, is the challenges and outcomes that UCB can face in future.</w:t>
      </w:r>
    </w:p>
    <w:p w14:paraId="2BD52AB1" w14:textId="77777777" w:rsidR="00321334" w:rsidRPr="00654358" w:rsidRDefault="00321334" w:rsidP="00654358">
      <w:pPr>
        <w:spacing w:line="360" w:lineRule="auto"/>
        <w:jc w:val="both"/>
        <w:rPr>
          <w:rFonts w:ascii="Arial" w:hAnsi="Arial" w:cs="Arial"/>
          <w:sz w:val="24"/>
          <w:szCs w:val="24"/>
        </w:rPr>
      </w:pPr>
      <w:r w:rsidRPr="00654358">
        <w:rPr>
          <w:rFonts w:ascii="Arial" w:hAnsi="Arial" w:cs="Arial"/>
          <w:b/>
          <w:color w:val="000000" w:themeColor="text1"/>
          <w:sz w:val="24"/>
          <w:szCs w:val="24"/>
        </w:rPr>
        <w:t>Challenges in Selling Women-Based Credit Card</w:t>
      </w:r>
      <w:bookmarkEnd w:id="37"/>
    </w:p>
    <w:p w14:paraId="2BD385AC" w14:textId="77777777" w:rsidR="00321334" w:rsidRPr="00654358" w:rsidRDefault="00321334" w:rsidP="00654358">
      <w:pPr>
        <w:pStyle w:val="ListParagraph"/>
        <w:numPr>
          <w:ilvl w:val="0"/>
          <w:numId w:val="19"/>
        </w:numPr>
        <w:spacing w:line="360" w:lineRule="auto"/>
        <w:jc w:val="both"/>
        <w:rPr>
          <w:rFonts w:ascii="Arial" w:hAnsi="Arial" w:cs="Arial"/>
          <w:sz w:val="24"/>
          <w:szCs w:val="24"/>
        </w:rPr>
      </w:pPr>
      <w:r w:rsidRPr="00654358">
        <w:rPr>
          <w:rFonts w:ascii="Arial" w:hAnsi="Arial" w:cs="Arial"/>
          <w:sz w:val="24"/>
          <w:szCs w:val="24"/>
        </w:rPr>
        <w:t>Low interest in using credit card</w:t>
      </w:r>
    </w:p>
    <w:p w14:paraId="6CBBD8E5" w14:textId="77777777" w:rsidR="00321334" w:rsidRPr="00654358" w:rsidRDefault="00321334" w:rsidP="00654358">
      <w:pPr>
        <w:pStyle w:val="ListParagraph"/>
        <w:numPr>
          <w:ilvl w:val="0"/>
          <w:numId w:val="19"/>
        </w:numPr>
        <w:spacing w:line="360" w:lineRule="auto"/>
        <w:jc w:val="both"/>
        <w:rPr>
          <w:rFonts w:ascii="Arial" w:hAnsi="Arial" w:cs="Arial"/>
          <w:sz w:val="24"/>
          <w:szCs w:val="24"/>
        </w:rPr>
      </w:pPr>
      <w:r w:rsidRPr="00654358">
        <w:rPr>
          <w:rFonts w:ascii="Arial" w:hAnsi="Arial" w:cs="Arial"/>
          <w:sz w:val="24"/>
          <w:szCs w:val="24"/>
        </w:rPr>
        <w:t>Fear of debt and misuse</w:t>
      </w:r>
    </w:p>
    <w:p w14:paraId="7D7CB8FB" w14:textId="77777777" w:rsidR="00321334" w:rsidRPr="00654358" w:rsidRDefault="00321334" w:rsidP="00654358">
      <w:pPr>
        <w:pStyle w:val="ListParagraph"/>
        <w:numPr>
          <w:ilvl w:val="0"/>
          <w:numId w:val="19"/>
        </w:numPr>
        <w:spacing w:line="360" w:lineRule="auto"/>
        <w:jc w:val="both"/>
        <w:rPr>
          <w:rFonts w:ascii="Arial" w:hAnsi="Arial" w:cs="Arial"/>
          <w:sz w:val="24"/>
          <w:szCs w:val="24"/>
        </w:rPr>
      </w:pPr>
      <w:r w:rsidRPr="00654358">
        <w:rPr>
          <w:rFonts w:ascii="Arial" w:hAnsi="Arial" w:cs="Arial"/>
          <w:sz w:val="24"/>
          <w:szCs w:val="24"/>
        </w:rPr>
        <w:t>Lack of financial knowledge about credit card</w:t>
      </w:r>
    </w:p>
    <w:p w14:paraId="34D175B0" w14:textId="77777777" w:rsidR="00321334" w:rsidRPr="00654358" w:rsidRDefault="00321334" w:rsidP="00654358">
      <w:pPr>
        <w:pStyle w:val="ListParagraph"/>
        <w:numPr>
          <w:ilvl w:val="0"/>
          <w:numId w:val="19"/>
        </w:numPr>
        <w:spacing w:line="360" w:lineRule="auto"/>
        <w:jc w:val="both"/>
        <w:rPr>
          <w:rFonts w:ascii="Arial" w:hAnsi="Arial" w:cs="Arial"/>
          <w:sz w:val="24"/>
          <w:szCs w:val="24"/>
        </w:rPr>
      </w:pPr>
      <w:r w:rsidRPr="00654358">
        <w:rPr>
          <w:rFonts w:ascii="Arial" w:hAnsi="Arial" w:cs="Arial"/>
          <w:sz w:val="24"/>
          <w:szCs w:val="24"/>
        </w:rPr>
        <w:t>Trust issues (fear of hidden charges and fraud)</w:t>
      </w:r>
    </w:p>
    <w:p w14:paraId="629CA831" w14:textId="77777777" w:rsidR="00321334" w:rsidRPr="00654358" w:rsidRDefault="00321334" w:rsidP="00654358">
      <w:pPr>
        <w:pStyle w:val="ListParagraph"/>
        <w:numPr>
          <w:ilvl w:val="0"/>
          <w:numId w:val="19"/>
        </w:numPr>
        <w:spacing w:line="360" w:lineRule="auto"/>
        <w:jc w:val="both"/>
        <w:rPr>
          <w:rFonts w:ascii="Arial" w:hAnsi="Arial" w:cs="Arial"/>
          <w:sz w:val="24"/>
          <w:szCs w:val="24"/>
        </w:rPr>
      </w:pPr>
      <w:r w:rsidRPr="00654358">
        <w:rPr>
          <w:rFonts w:ascii="Arial" w:hAnsi="Arial" w:cs="Arial"/>
          <w:sz w:val="24"/>
          <w:szCs w:val="24"/>
        </w:rPr>
        <w:t>Complicated application process</w:t>
      </w:r>
    </w:p>
    <w:p w14:paraId="2EED560A" w14:textId="77777777" w:rsidR="00321334" w:rsidRPr="00654358" w:rsidRDefault="00321334" w:rsidP="00654358">
      <w:pPr>
        <w:pStyle w:val="ListParagraph"/>
        <w:numPr>
          <w:ilvl w:val="0"/>
          <w:numId w:val="19"/>
        </w:numPr>
        <w:spacing w:line="360" w:lineRule="auto"/>
        <w:jc w:val="both"/>
        <w:rPr>
          <w:rFonts w:ascii="Arial" w:hAnsi="Arial" w:cs="Arial"/>
          <w:sz w:val="24"/>
          <w:szCs w:val="24"/>
        </w:rPr>
      </w:pPr>
      <w:r w:rsidRPr="00654358">
        <w:rPr>
          <w:rFonts w:ascii="Arial" w:hAnsi="Arial" w:cs="Arial"/>
          <w:sz w:val="24"/>
          <w:szCs w:val="24"/>
        </w:rPr>
        <w:t>Irrelevant offers that don’t match real needs</w:t>
      </w:r>
    </w:p>
    <w:p w14:paraId="620A893C" w14:textId="77777777" w:rsidR="00321334" w:rsidRPr="00654358" w:rsidRDefault="00321334" w:rsidP="00654358">
      <w:pPr>
        <w:pStyle w:val="ListParagraph"/>
        <w:numPr>
          <w:ilvl w:val="0"/>
          <w:numId w:val="19"/>
        </w:numPr>
        <w:spacing w:line="360" w:lineRule="auto"/>
        <w:jc w:val="both"/>
        <w:rPr>
          <w:rFonts w:ascii="Arial" w:hAnsi="Arial" w:cs="Arial"/>
          <w:sz w:val="24"/>
          <w:szCs w:val="24"/>
        </w:rPr>
      </w:pPr>
      <w:r w:rsidRPr="00654358">
        <w:rPr>
          <w:rFonts w:ascii="Arial" w:hAnsi="Arial" w:cs="Arial"/>
          <w:sz w:val="24"/>
          <w:szCs w:val="24"/>
        </w:rPr>
        <w:t>Weak targeting and lack of customer data use</w:t>
      </w:r>
    </w:p>
    <w:p w14:paraId="493FA733" w14:textId="77777777" w:rsidR="00321334" w:rsidRPr="00654358" w:rsidRDefault="00321334" w:rsidP="00654358">
      <w:pPr>
        <w:pStyle w:val="Heading3"/>
        <w:spacing w:line="360" w:lineRule="auto"/>
        <w:jc w:val="both"/>
        <w:rPr>
          <w:rFonts w:ascii="Arial" w:hAnsi="Arial" w:cs="Arial"/>
          <w:b/>
          <w:color w:val="000000" w:themeColor="text1"/>
        </w:rPr>
      </w:pPr>
      <w:bookmarkStart w:id="38" w:name="_Toc227494425"/>
      <w:bookmarkStart w:id="39" w:name="_Toc235185352"/>
      <w:r w:rsidRPr="00654358">
        <w:rPr>
          <w:rFonts w:ascii="Arial" w:hAnsi="Arial" w:cs="Arial"/>
          <w:b/>
          <w:color w:val="000000" w:themeColor="text1"/>
        </w:rPr>
        <w:t>How to Overcome the Challenges?</w:t>
      </w:r>
      <w:bookmarkEnd w:id="38"/>
      <w:bookmarkEnd w:id="39"/>
    </w:p>
    <w:p w14:paraId="29FE38A7"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Promote card as a useful daily tool, not a luxury</w:t>
      </w:r>
    </w:p>
    <w:p w14:paraId="18D03271"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Show benefits like convenience and safety</w:t>
      </w:r>
    </w:p>
    <w:p w14:paraId="062BCF61"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Provide spending limits and alerts</w:t>
      </w:r>
    </w:p>
    <w:p w14:paraId="59BF63CD"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Run financial awareness campaigns</w:t>
      </w:r>
    </w:p>
    <w:p w14:paraId="1E6485B8"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Keep fees transparent, send SMS/app alerts for every transaction, ensure strong fraud protection</w:t>
      </w:r>
    </w:p>
    <w:p w14:paraId="116A99F2"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Make process simple and digital, reduce paperwork, offer quick approval</w:t>
      </w:r>
    </w:p>
    <w:p w14:paraId="41A091EF"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Provide useful &amp; everyday offers, customize based on lifestyle</w:t>
      </w:r>
    </w:p>
    <w:p w14:paraId="480B606E" w14:textId="77777777" w:rsidR="00321334" w:rsidRPr="00654358" w:rsidRDefault="00321334" w:rsidP="00654358">
      <w:pPr>
        <w:pStyle w:val="ListParagraph"/>
        <w:numPr>
          <w:ilvl w:val="0"/>
          <w:numId w:val="20"/>
        </w:numPr>
        <w:spacing w:line="360" w:lineRule="auto"/>
        <w:jc w:val="both"/>
        <w:rPr>
          <w:rFonts w:ascii="Arial" w:hAnsi="Arial" w:cs="Arial"/>
          <w:sz w:val="24"/>
          <w:szCs w:val="24"/>
        </w:rPr>
      </w:pPr>
      <w:r w:rsidRPr="00654358">
        <w:rPr>
          <w:rFonts w:ascii="Arial" w:hAnsi="Arial" w:cs="Arial"/>
          <w:sz w:val="24"/>
          <w:szCs w:val="24"/>
        </w:rPr>
        <w:t>Analyze customer data, segment women customers &amp; personalize offer</w:t>
      </w:r>
    </w:p>
    <w:p w14:paraId="55E169CB" w14:textId="77777777" w:rsidR="001D7DD8" w:rsidRPr="00654358" w:rsidRDefault="001D7DD8" w:rsidP="00654358">
      <w:pPr>
        <w:pStyle w:val="Heading3"/>
        <w:spacing w:line="360" w:lineRule="auto"/>
        <w:jc w:val="both"/>
        <w:rPr>
          <w:rFonts w:ascii="Arial" w:hAnsi="Arial" w:cs="Arial"/>
          <w:b/>
          <w:color w:val="000000" w:themeColor="text1"/>
        </w:rPr>
      </w:pPr>
      <w:bookmarkStart w:id="40" w:name="_Toc227494426"/>
    </w:p>
    <w:p w14:paraId="43A47467" w14:textId="77777777" w:rsidR="00321334" w:rsidRPr="00654358" w:rsidRDefault="006C060D" w:rsidP="00654358">
      <w:pPr>
        <w:pStyle w:val="Heading3"/>
        <w:spacing w:line="360" w:lineRule="auto"/>
        <w:jc w:val="both"/>
        <w:rPr>
          <w:rFonts w:ascii="Arial" w:hAnsi="Arial" w:cs="Arial"/>
          <w:b/>
          <w:color w:val="000000" w:themeColor="text1"/>
        </w:rPr>
      </w:pPr>
      <w:bookmarkStart w:id="41" w:name="_Toc235185353"/>
      <w:r w:rsidRPr="00654358">
        <w:rPr>
          <w:rFonts w:ascii="Arial" w:hAnsi="Arial" w:cs="Arial"/>
          <w:b/>
          <w:color w:val="000000" w:themeColor="text1"/>
        </w:rPr>
        <w:t>3.8</w:t>
      </w:r>
      <w:r w:rsidR="00946027" w:rsidRPr="00654358">
        <w:rPr>
          <w:rFonts w:ascii="Arial" w:hAnsi="Arial" w:cs="Arial"/>
          <w:b/>
          <w:color w:val="000000" w:themeColor="text1"/>
        </w:rPr>
        <w:t xml:space="preserve"> </w:t>
      </w:r>
      <w:r w:rsidR="00321334" w:rsidRPr="00654358">
        <w:rPr>
          <w:rFonts w:ascii="Arial" w:hAnsi="Arial" w:cs="Arial"/>
          <w:b/>
          <w:color w:val="000000" w:themeColor="text1"/>
        </w:rPr>
        <w:t>UCB Women Credit Card Design</w:t>
      </w:r>
      <w:bookmarkEnd w:id="40"/>
      <w:bookmarkEnd w:id="41"/>
    </w:p>
    <w:p w14:paraId="17125D3A" w14:textId="77777777" w:rsidR="00321334" w:rsidRPr="00654358" w:rsidRDefault="00321334" w:rsidP="00654358">
      <w:pPr>
        <w:spacing w:line="360" w:lineRule="auto"/>
        <w:jc w:val="both"/>
        <w:rPr>
          <w:rFonts w:ascii="Arial" w:hAnsi="Arial" w:cs="Arial"/>
          <w:sz w:val="24"/>
          <w:szCs w:val="24"/>
        </w:rPr>
      </w:pPr>
      <w:r w:rsidRPr="00654358">
        <w:rPr>
          <w:rFonts w:ascii="Arial" w:hAnsi="Arial" w:cs="Arial"/>
          <w:sz w:val="24"/>
          <w:szCs w:val="24"/>
        </w:rPr>
        <w:t>Color Theme: Royal Blue (primary) &amp; Ocean Blue gradient (secondary). The combination of royal blue and ocean blue is chosen to create a perfect balance of trust, elegance, and emotional comfort, which are essential for a prem</w:t>
      </w:r>
      <w:r w:rsidR="00946027" w:rsidRPr="00654358">
        <w:rPr>
          <w:rFonts w:ascii="Arial" w:hAnsi="Arial" w:cs="Arial"/>
          <w:sz w:val="24"/>
          <w:szCs w:val="24"/>
        </w:rPr>
        <w:t xml:space="preserve">ium credit card like UCB Ayma </w:t>
      </w:r>
      <w:r w:rsidRPr="00654358">
        <w:rPr>
          <w:rFonts w:ascii="Arial" w:hAnsi="Arial" w:cs="Arial"/>
          <w:sz w:val="24"/>
          <w:szCs w:val="24"/>
        </w:rPr>
        <w:t xml:space="preserve">Platinum; royal blue represents strength, stability, and reliability—key qualities that build confidence </w:t>
      </w:r>
      <w:r w:rsidRPr="00654358">
        <w:rPr>
          <w:rFonts w:ascii="Arial" w:hAnsi="Arial" w:cs="Arial"/>
          <w:sz w:val="24"/>
          <w:szCs w:val="24"/>
        </w:rPr>
        <w:lastRenderedPageBreak/>
        <w:t>in banking services—while ocean blue adds a sense of calmness, smoothness, and approachability, reducing users’ hesitation toward credit usage, and when blended together in an aurora-style gradient, these colors produce a modern, luxurious, and visually appealing design that feels both empowering and sophisticated without relying on traditional or stereotypical color choices.</w:t>
      </w:r>
    </w:p>
    <w:p w14:paraId="368F2A53" w14:textId="77777777" w:rsidR="00884245" w:rsidRPr="00654358" w:rsidRDefault="00884245" w:rsidP="00654358">
      <w:pPr>
        <w:spacing w:line="360" w:lineRule="auto"/>
        <w:jc w:val="both"/>
        <w:rPr>
          <w:rFonts w:ascii="Arial" w:hAnsi="Arial" w:cs="Arial"/>
          <w:sz w:val="24"/>
          <w:szCs w:val="24"/>
        </w:rPr>
      </w:pPr>
    </w:p>
    <w:p w14:paraId="2D578B18" w14:textId="11C26FC4" w:rsidR="00884245" w:rsidRPr="00654358" w:rsidRDefault="0032787D" w:rsidP="00654358">
      <w:pPr>
        <w:spacing w:line="360" w:lineRule="auto"/>
        <w:jc w:val="both"/>
        <w:rPr>
          <w:rFonts w:ascii="Arial" w:hAnsi="Arial" w:cs="Arial"/>
          <w:sz w:val="24"/>
          <w:szCs w:val="24"/>
        </w:rPr>
      </w:pPr>
      <w:r w:rsidRPr="00654358">
        <w:rPr>
          <w:rFonts w:ascii="Arial" w:hAnsi="Arial" w:cs="Arial"/>
          <w:noProof/>
          <w:sz w:val="24"/>
          <w:szCs w:val="24"/>
          <w:lang w:bidi="bn-BD"/>
        </w:rPr>
        <w:drawing>
          <wp:inline distT="0" distB="0" distL="0" distR="0" wp14:anchorId="6B467530" wp14:editId="782E80A8">
            <wp:extent cx="3124200" cy="192526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29638" cy="1928620"/>
                    </a:xfrm>
                    <a:prstGeom prst="rect">
                      <a:avLst/>
                    </a:prstGeom>
                    <a:noFill/>
                  </pic:spPr>
                </pic:pic>
              </a:graphicData>
            </a:graphic>
          </wp:inline>
        </w:drawing>
      </w:r>
    </w:p>
    <w:p w14:paraId="127FE280" w14:textId="6D054EF1" w:rsidR="00321334" w:rsidRPr="00654358" w:rsidRDefault="00321334" w:rsidP="00654358">
      <w:pPr>
        <w:spacing w:line="360" w:lineRule="auto"/>
        <w:jc w:val="both"/>
        <w:rPr>
          <w:rFonts w:ascii="Arial" w:hAnsi="Arial" w:cs="Arial"/>
          <w:sz w:val="24"/>
          <w:szCs w:val="24"/>
        </w:rPr>
      </w:pPr>
    </w:p>
    <w:p w14:paraId="4F21069D" w14:textId="77777777" w:rsidR="00321334" w:rsidRPr="00654358" w:rsidRDefault="00321334" w:rsidP="00654358">
      <w:pPr>
        <w:spacing w:line="360" w:lineRule="auto"/>
        <w:jc w:val="both"/>
        <w:rPr>
          <w:rFonts w:ascii="Arial" w:hAnsi="Arial" w:cs="Arial"/>
          <w:sz w:val="24"/>
          <w:szCs w:val="24"/>
        </w:rPr>
      </w:pPr>
    </w:p>
    <w:p w14:paraId="4107A521" w14:textId="77777777" w:rsidR="00F2236F" w:rsidRDefault="00F2236F" w:rsidP="00D27AE3">
      <w:pPr>
        <w:rPr>
          <w:rFonts w:ascii="Times New Roman" w:hAnsi="Times New Roman"/>
          <w:sz w:val="24"/>
          <w:szCs w:val="24"/>
        </w:rPr>
      </w:pPr>
    </w:p>
    <w:p w14:paraId="5D56B2A3" w14:textId="77777777" w:rsidR="00F2236F" w:rsidRDefault="00F2236F" w:rsidP="00D27AE3">
      <w:pPr>
        <w:rPr>
          <w:rFonts w:ascii="Times New Roman" w:hAnsi="Times New Roman"/>
          <w:sz w:val="24"/>
          <w:szCs w:val="24"/>
        </w:rPr>
      </w:pPr>
    </w:p>
    <w:p w14:paraId="620FF446" w14:textId="77777777" w:rsidR="007A3C9F" w:rsidRDefault="007A3C9F" w:rsidP="00F3019E">
      <w:pPr>
        <w:rPr>
          <w:rFonts w:ascii="Times New Roman" w:hAnsi="Times New Roman"/>
          <w:sz w:val="24"/>
          <w:szCs w:val="24"/>
        </w:rPr>
      </w:pPr>
    </w:p>
    <w:p w14:paraId="191B1233" w14:textId="77777777" w:rsidR="001D7DD8" w:rsidRDefault="001D7DD8" w:rsidP="00F3019E">
      <w:pPr>
        <w:rPr>
          <w:rFonts w:ascii="Times New Roman" w:hAnsi="Times New Roman"/>
          <w:sz w:val="24"/>
          <w:szCs w:val="24"/>
        </w:rPr>
      </w:pPr>
    </w:p>
    <w:p w14:paraId="3E95F02A" w14:textId="77777777" w:rsidR="001D7DD8" w:rsidRDefault="001D7DD8" w:rsidP="00F3019E">
      <w:pPr>
        <w:rPr>
          <w:rFonts w:ascii="Times New Roman" w:hAnsi="Times New Roman"/>
          <w:sz w:val="24"/>
          <w:szCs w:val="24"/>
        </w:rPr>
      </w:pPr>
    </w:p>
    <w:p w14:paraId="192B5998" w14:textId="77777777" w:rsidR="001D7DD8" w:rsidRDefault="001D7DD8" w:rsidP="00F3019E">
      <w:pPr>
        <w:rPr>
          <w:rFonts w:ascii="Times New Roman" w:hAnsi="Times New Roman"/>
          <w:sz w:val="24"/>
          <w:szCs w:val="24"/>
        </w:rPr>
      </w:pPr>
    </w:p>
    <w:p w14:paraId="2F18E9FF" w14:textId="77777777" w:rsidR="001D7DD8" w:rsidRDefault="001D7DD8" w:rsidP="00F3019E">
      <w:pPr>
        <w:rPr>
          <w:rFonts w:ascii="Times New Roman" w:hAnsi="Times New Roman"/>
          <w:sz w:val="24"/>
          <w:szCs w:val="24"/>
        </w:rPr>
      </w:pPr>
    </w:p>
    <w:p w14:paraId="53E235A1" w14:textId="77777777" w:rsidR="00500157" w:rsidRDefault="00500157" w:rsidP="00F3019E">
      <w:pPr>
        <w:rPr>
          <w:rFonts w:ascii="Times New Roman" w:hAnsi="Times New Roman"/>
          <w:sz w:val="24"/>
          <w:szCs w:val="24"/>
        </w:rPr>
      </w:pPr>
    </w:p>
    <w:p w14:paraId="28304F1C" w14:textId="77777777" w:rsidR="00500157" w:rsidRDefault="00500157" w:rsidP="00F3019E">
      <w:pPr>
        <w:rPr>
          <w:rFonts w:ascii="Times New Roman" w:hAnsi="Times New Roman"/>
          <w:sz w:val="24"/>
          <w:szCs w:val="24"/>
        </w:rPr>
      </w:pPr>
    </w:p>
    <w:p w14:paraId="1318906B" w14:textId="77777777" w:rsidR="004923DD" w:rsidRPr="004923DD" w:rsidRDefault="004923DD" w:rsidP="004923DD">
      <w:bookmarkStart w:id="42" w:name="_Toc227494432"/>
    </w:p>
    <w:p w14:paraId="510CB0F4" w14:textId="77777777" w:rsidR="00546B20" w:rsidRPr="004923DD" w:rsidRDefault="00546B20" w:rsidP="006B3DAE">
      <w:pPr>
        <w:pStyle w:val="Heading1"/>
        <w:jc w:val="center"/>
        <w:rPr>
          <w:rFonts w:ascii="Arial" w:hAnsi="Arial" w:cs="Arial"/>
          <w:b/>
          <w:color w:val="000000" w:themeColor="text1"/>
          <w:sz w:val="32"/>
          <w:szCs w:val="32"/>
        </w:rPr>
      </w:pPr>
      <w:bookmarkStart w:id="43" w:name="_Toc235185354"/>
      <w:r w:rsidRPr="004923DD">
        <w:rPr>
          <w:rFonts w:ascii="Arial" w:hAnsi="Arial" w:cs="Arial"/>
          <w:b/>
          <w:color w:val="000000" w:themeColor="text1"/>
          <w:sz w:val="32"/>
          <w:szCs w:val="32"/>
        </w:rPr>
        <w:lastRenderedPageBreak/>
        <w:t>Chapter 4: Internship Experience</w:t>
      </w:r>
      <w:bookmarkEnd w:id="43"/>
    </w:p>
    <w:p w14:paraId="6EED66D7" w14:textId="77777777" w:rsidR="00546B20" w:rsidRPr="004923DD" w:rsidRDefault="00546B20" w:rsidP="004923DD">
      <w:pPr>
        <w:pStyle w:val="Heading2"/>
        <w:spacing w:before="160" w:after="80" w:line="360" w:lineRule="auto"/>
        <w:jc w:val="both"/>
        <w:rPr>
          <w:rFonts w:ascii="Arial" w:hAnsi="Arial" w:cs="Arial"/>
          <w:b/>
          <w:bCs/>
          <w:color w:val="auto"/>
          <w:sz w:val="24"/>
          <w:szCs w:val="24"/>
        </w:rPr>
      </w:pPr>
      <w:bookmarkStart w:id="44" w:name="_Toc235185355"/>
      <w:r w:rsidRPr="004923DD">
        <w:rPr>
          <w:rFonts w:ascii="Arial" w:hAnsi="Arial" w:cs="Arial"/>
          <w:b/>
          <w:bCs/>
          <w:color w:val="auto"/>
          <w:sz w:val="24"/>
          <w:szCs w:val="24"/>
        </w:rPr>
        <w:t>4.1Internship Position</w:t>
      </w:r>
      <w:bookmarkEnd w:id="44"/>
      <w:r w:rsidRPr="004923DD">
        <w:rPr>
          <w:rFonts w:ascii="Arial" w:hAnsi="Arial" w:cs="Arial"/>
          <w:b/>
          <w:bCs/>
          <w:color w:val="auto"/>
          <w:sz w:val="24"/>
          <w:szCs w:val="24"/>
        </w:rPr>
        <w:t xml:space="preserve"> </w:t>
      </w:r>
    </w:p>
    <w:p w14:paraId="248F3D05" w14:textId="77777777" w:rsidR="00546B20" w:rsidRPr="004923DD" w:rsidRDefault="00546B20" w:rsidP="004923DD">
      <w:pPr>
        <w:spacing w:line="360" w:lineRule="auto"/>
        <w:jc w:val="both"/>
        <w:rPr>
          <w:rFonts w:ascii="Arial" w:hAnsi="Arial" w:cs="Arial"/>
          <w:sz w:val="24"/>
          <w:szCs w:val="24"/>
        </w:rPr>
      </w:pPr>
      <w:r w:rsidRPr="004923DD">
        <w:rPr>
          <w:rFonts w:ascii="Arial" w:hAnsi="Arial" w:cs="Arial"/>
          <w:sz w:val="24"/>
          <w:szCs w:val="24"/>
        </w:rPr>
        <w:t>During my three-month internship, I served as an intern under the supervision of Mr. Syed Zubair Hossain, First Vice President of the Retail Business Division, who assigned me regular tasks involving comparative analysis of the activities performed by other major banks and those carried out by our bank and also for an upcoming project focused on the development of a women’s credit card. As part of my reporting structure, I initially reported directly to him. This opportunity allowed me to gain exposure to both routine analytical work and strategic project involvement within the organization.</w:t>
      </w:r>
    </w:p>
    <w:p w14:paraId="2624A67C" w14:textId="77777777" w:rsidR="00546B20" w:rsidRPr="004923DD" w:rsidRDefault="00546B20" w:rsidP="004923DD">
      <w:pPr>
        <w:pStyle w:val="Heading2"/>
        <w:spacing w:before="160" w:after="80" w:line="360" w:lineRule="auto"/>
        <w:jc w:val="both"/>
        <w:rPr>
          <w:rFonts w:ascii="Arial" w:hAnsi="Arial" w:cs="Arial"/>
          <w:b/>
          <w:bCs/>
          <w:color w:val="auto"/>
          <w:sz w:val="24"/>
          <w:szCs w:val="24"/>
        </w:rPr>
      </w:pPr>
      <w:bookmarkStart w:id="45" w:name="_Toc235185356"/>
      <w:r w:rsidRPr="004923DD">
        <w:rPr>
          <w:rFonts w:ascii="Arial" w:hAnsi="Arial" w:cs="Arial"/>
          <w:b/>
          <w:bCs/>
          <w:color w:val="auto"/>
          <w:sz w:val="24"/>
          <w:szCs w:val="24"/>
        </w:rPr>
        <w:t>4.2Responsibilities and Tasks</w:t>
      </w:r>
      <w:bookmarkEnd w:id="45"/>
    </w:p>
    <w:p w14:paraId="6713A954" w14:textId="77777777" w:rsidR="00546B20" w:rsidRPr="004923DD" w:rsidRDefault="00546B20" w:rsidP="004923DD">
      <w:pPr>
        <w:spacing w:line="360" w:lineRule="auto"/>
        <w:jc w:val="both"/>
        <w:rPr>
          <w:rFonts w:ascii="Arial" w:hAnsi="Arial" w:cs="Arial"/>
          <w:sz w:val="24"/>
          <w:szCs w:val="24"/>
        </w:rPr>
      </w:pPr>
      <w:r w:rsidRPr="004923DD">
        <w:rPr>
          <w:rFonts w:ascii="Arial" w:hAnsi="Arial" w:cs="Arial"/>
          <w:sz w:val="24"/>
          <w:szCs w:val="24"/>
        </w:rPr>
        <w:t>During my internship, I carried out a range of responsibilities under the guidance of my supervisor Mr. Syed Zubair Hossain, who provided me with foundational knowledge about how credit cards operate and how banks design benefits for their customers. I regularly performed tasks such as drafting customer communications for various occasions and promotional offers, conducting competitive analysis of travel and grocery credit cards across different banks, and preparing detailed credit card comparison reports. I also compiled and organized lists of Ramadan promotional offers from major banks, including City Bank, EBL, BRAC Bank, and MTB, using Microsoft Excel. I contributed to a project on a proposed women’s credit card by preparing comprehensive documentation. In this project, I analyzed key factors required to launch a credit card, developed a structured business model, and incorporated strategic considerations into the report. Throughout my internship, I utilized tools such as Microsoft Excel and Microsoft Word   to complete analytical, documentation, and presentation tasks efficiently.</w:t>
      </w:r>
    </w:p>
    <w:p w14:paraId="7853E3E3" w14:textId="77777777" w:rsidR="00546B20" w:rsidRPr="004923DD" w:rsidRDefault="00546B20" w:rsidP="004923DD">
      <w:pPr>
        <w:pStyle w:val="Heading3"/>
        <w:spacing w:line="360" w:lineRule="auto"/>
        <w:jc w:val="both"/>
        <w:rPr>
          <w:rFonts w:ascii="Arial" w:hAnsi="Arial" w:cs="Arial"/>
          <w:b/>
          <w:color w:val="auto"/>
          <w:shd w:val="clear" w:color="auto" w:fill="FFFFFF"/>
        </w:rPr>
      </w:pPr>
      <w:bookmarkStart w:id="46" w:name="_Toc235185357"/>
      <w:r w:rsidRPr="004923DD">
        <w:rPr>
          <w:rFonts w:ascii="Arial" w:hAnsi="Arial" w:cs="Arial"/>
          <w:b/>
          <w:color w:val="auto"/>
          <w:shd w:val="clear" w:color="auto" w:fill="FFFFFF"/>
        </w:rPr>
        <w:t>Ramadan Offers Comparison:</w:t>
      </w:r>
      <w:bookmarkEnd w:id="46"/>
    </w:p>
    <w:p w14:paraId="455A7CA4" w14:textId="77777777" w:rsidR="00546B20" w:rsidRPr="004923DD" w:rsidRDefault="00546B20" w:rsidP="004923DD">
      <w:pPr>
        <w:spacing w:line="360" w:lineRule="auto"/>
        <w:jc w:val="both"/>
        <w:rPr>
          <w:rFonts w:ascii="Arial" w:hAnsi="Arial" w:cs="Arial"/>
          <w:bCs/>
          <w:sz w:val="24"/>
          <w:szCs w:val="24"/>
        </w:rPr>
      </w:pPr>
      <w:r w:rsidRPr="004923DD">
        <w:rPr>
          <w:rFonts w:ascii="Arial" w:hAnsi="Arial" w:cs="Arial"/>
          <w:bCs/>
          <w:sz w:val="24"/>
          <w:szCs w:val="24"/>
        </w:rPr>
        <w:t xml:space="preserve">After analyzing the offer list from Excel among UCB, City Bank, BRAC Bank, DBBL, MTB, and EBL, </w:t>
      </w:r>
      <w:r w:rsidRPr="004923DD">
        <w:rPr>
          <w:rStyle w:val="Strong"/>
          <w:rFonts w:ascii="Arial" w:hAnsi="Arial" w:cs="Arial"/>
          <w:bCs w:val="0"/>
          <w:sz w:val="24"/>
          <w:szCs w:val="24"/>
        </w:rPr>
        <w:t>City Bank appears strongest in terms of highest cashback percentages</w:t>
      </w:r>
      <w:r w:rsidRPr="004923DD">
        <w:rPr>
          <w:rFonts w:ascii="Arial" w:hAnsi="Arial" w:cs="Arial"/>
          <w:bCs/>
          <w:sz w:val="24"/>
          <w:szCs w:val="24"/>
        </w:rPr>
        <w:t xml:space="preserve">, offering up to 25% cashback on major lifestyle brands like Bata, Yellow, Aarong, Apex, and Blucheez along with strong dining and online shopping savings, making it ideal for fashion and retail spenders. </w:t>
      </w:r>
      <w:r w:rsidRPr="004923DD">
        <w:rPr>
          <w:rStyle w:val="Strong"/>
          <w:rFonts w:ascii="Arial" w:hAnsi="Arial" w:cs="Arial"/>
          <w:bCs w:val="0"/>
          <w:sz w:val="24"/>
          <w:szCs w:val="24"/>
        </w:rPr>
        <w:t xml:space="preserve">DBBL stands out for its wide merchant network </w:t>
      </w:r>
      <w:r w:rsidRPr="004923DD">
        <w:rPr>
          <w:rStyle w:val="Strong"/>
          <w:rFonts w:ascii="Arial" w:hAnsi="Arial" w:cs="Arial"/>
          <w:bCs w:val="0"/>
          <w:sz w:val="24"/>
          <w:szCs w:val="24"/>
        </w:rPr>
        <w:lastRenderedPageBreak/>
        <w:t>coverage</w:t>
      </w:r>
      <w:r w:rsidRPr="004923DD">
        <w:rPr>
          <w:rFonts w:ascii="Arial" w:hAnsi="Arial" w:cs="Arial"/>
          <w:bCs/>
          <w:sz w:val="24"/>
          <w:szCs w:val="24"/>
        </w:rPr>
        <w:t xml:space="preserve">, providing consistent 20% cashback across numerous POS partners, food delivery platforms, and ticketing services, which makes it highly suitable for everyday spending. </w:t>
      </w:r>
      <w:r w:rsidRPr="004923DD">
        <w:rPr>
          <w:rStyle w:val="Strong"/>
          <w:rFonts w:ascii="Arial" w:hAnsi="Arial" w:cs="Arial"/>
          <w:bCs w:val="0"/>
          <w:sz w:val="24"/>
          <w:szCs w:val="24"/>
        </w:rPr>
        <w:t>BRAC Bank excels in travel and EMI benefits</w:t>
      </w:r>
      <w:r w:rsidRPr="004923DD">
        <w:rPr>
          <w:rFonts w:ascii="Arial" w:hAnsi="Arial" w:cs="Arial"/>
          <w:bCs/>
          <w:sz w:val="24"/>
          <w:szCs w:val="24"/>
        </w:rPr>
        <w:t xml:space="preserve">, offering up to 55% resort discounts and 0% EMI facilities, along with solid dining offers, making it attractive for travelers and large purchases. </w:t>
      </w:r>
      <w:r w:rsidRPr="004923DD">
        <w:rPr>
          <w:rStyle w:val="Strong"/>
          <w:rFonts w:ascii="Arial" w:hAnsi="Arial" w:cs="Arial"/>
          <w:bCs w:val="0"/>
          <w:sz w:val="24"/>
          <w:szCs w:val="24"/>
        </w:rPr>
        <w:t>EBL focuses more on electronics, furniture, hotel, and lifestyle discounts</w:t>
      </w:r>
      <w:r w:rsidRPr="004923DD">
        <w:rPr>
          <w:rFonts w:ascii="Arial" w:hAnsi="Arial" w:cs="Arial"/>
          <w:bCs/>
          <w:sz w:val="24"/>
          <w:szCs w:val="24"/>
        </w:rPr>
        <w:t xml:space="preserve">, providing notable cashback on appliances and premium hotel buy-one-get-one deals, while </w:t>
      </w:r>
      <w:r w:rsidRPr="004923DD">
        <w:rPr>
          <w:rStyle w:val="Strong"/>
          <w:rFonts w:ascii="Arial" w:hAnsi="Arial" w:cs="Arial"/>
          <w:bCs w:val="0"/>
          <w:sz w:val="24"/>
          <w:szCs w:val="24"/>
        </w:rPr>
        <w:t>UCB offers balanced but slightly lower cashback rates</w:t>
      </w:r>
      <w:r w:rsidRPr="004923DD">
        <w:rPr>
          <w:rFonts w:ascii="Arial" w:hAnsi="Arial" w:cs="Arial"/>
          <w:bCs/>
          <w:sz w:val="24"/>
          <w:szCs w:val="24"/>
        </w:rPr>
        <w:t xml:space="preserve"> across major brands and groceries. </w:t>
      </w:r>
      <w:r w:rsidRPr="004923DD">
        <w:rPr>
          <w:rStyle w:val="Strong"/>
          <w:rFonts w:ascii="Arial" w:hAnsi="Arial" w:cs="Arial"/>
          <w:bCs w:val="0"/>
          <w:sz w:val="24"/>
          <w:szCs w:val="24"/>
        </w:rPr>
        <w:t>MTB has comparatively fewer categories but provides useful EMI cashback benefits.</w:t>
      </w:r>
      <w:r w:rsidRPr="004923DD">
        <w:rPr>
          <w:rFonts w:ascii="Arial" w:hAnsi="Arial" w:cs="Arial"/>
          <w:bCs/>
          <w:sz w:val="24"/>
          <w:szCs w:val="24"/>
        </w:rPr>
        <w:t xml:space="preserve"> In summary, City Bank leads in maximum cashback value, DBBL in everyday usability, BRAC in travel and EMI advantages, EBL in electronics and hotel benefits, while UCB and MTB offer moderate, targeted benefits depending on spending habits.</w:t>
      </w:r>
    </w:p>
    <w:p w14:paraId="16E76CD3" w14:textId="47468D01" w:rsidR="004923DD" w:rsidRPr="000562C6" w:rsidRDefault="00FA2E46" w:rsidP="000562C6">
      <w:pPr>
        <w:pStyle w:val="Heading2"/>
        <w:rPr>
          <w:rFonts w:ascii="Arial" w:hAnsi="Arial" w:cs="Arial"/>
          <w:b/>
          <w:color w:val="000000" w:themeColor="text1"/>
        </w:rPr>
      </w:pPr>
      <w:r w:rsidRPr="000562C6">
        <w:rPr>
          <w:rFonts w:ascii="Arial" w:hAnsi="Arial" w:cs="Arial"/>
        </w:rPr>
        <w:t xml:space="preserve"> </w:t>
      </w:r>
      <w:bookmarkStart w:id="47" w:name="_Toc235185358"/>
      <w:r w:rsidRPr="000562C6">
        <w:rPr>
          <w:rFonts w:ascii="Arial" w:hAnsi="Arial" w:cs="Arial"/>
          <w:b/>
          <w:color w:val="000000" w:themeColor="text1"/>
        </w:rPr>
        <w:t>4.3 Findings that I found during my internship project:</w:t>
      </w:r>
      <w:bookmarkEnd w:id="47"/>
    </w:p>
    <w:p w14:paraId="218C51BA" w14:textId="45BF5C5C" w:rsidR="00121363" w:rsidRDefault="00FA2E46" w:rsidP="00546B20">
      <w:pPr>
        <w:spacing w:line="360" w:lineRule="auto"/>
        <w:jc w:val="both"/>
        <w:rPr>
          <w:rFonts w:ascii="Arial" w:hAnsi="Arial" w:cs="Arial"/>
          <w:bCs/>
          <w:sz w:val="24"/>
          <w:szCs w:val="24"/>
        </w:rPr>
      </w:pPr>
      <w:r w:rsidRPr="004923DD">
        <w:rPr>
          <w:rFonts w:ascii="Arial" w:hAnsi="Arial" w:cs="Arial"/>
          <w:bCs/>
          <w:sz w:val="24"/>
          <w:szCs w:val="24"/>
        </w:rPr>
        <w:t>Card department details with various type of card transactions daily, also they offer various campaign based on different types of customer in the market. As, I have worked on</w:t>
      </w:r>
      <w:r w:rsidR="00572499" w:rsidRPr="004923DD">
        <w:rPr>
          <w:rFonts w:ascii="Arial" w:hAnsi="Arial" w:cs="Arial"/>
          <w:bCs/>
          <w:sz w:val="24"/>
          <w:szCs w:val="24"/>
        </w:rPr>
        <w:t xml:space="preserve"> </w:t>
      </w:r>
      <w:r w:rsidRPr="004923DD">
        <w:rPr>
          <w:rFonts w:ascii="Arial" w:hAnsi="Arial" w:cs="Arial"/>
          <w:bCs/>
          <w:sz w:val="24"/>
          <w:szCs w:val="24"/>
        </w:rPr>
        <w:t xml:space="preserve">UCB credit card </w:t>
      </w:r>
      <w:r w:rsidR="00572499" w:rsidRPr="004923DD">
        <w:rPr>
          <w:rFonts w:ascii="Arial" w:hAnsi="Arial" w:cs="Arial"/>
          <w:bCs/>
          <w:sz w:val="24"/>
          <w:szCs w:val="24"/>
        </w:rPr>
        <w:t>offerings on Ramadan, Eid-ul-Adha, Pohela Boishakh, Puja etc. I have faced many challenges like the partner companies don</w:t>
      </w:r>
      <w:r w:rsidR="004923DD" w:rsidRPr="004923DD">
        <w:rPr>
          <w:rFonts w:ascii="Arial" w:hAnsi="Arial" w:cs="Arial"/>
          <w:bCs/>
          <w:sz w:val="24"/>
          <w:szCs w:val="24"/>
        </w:rPr>
        <w:t>’</w:t>
      </w:r>
      <w:r w:rsidR="00572499" w:rsidRPr="004923DD">
        <w:rPr>
          <w:rFonts w:ascii="Arial" w:hAnsi="Arial" w:cs="Arial"/>
          <w:bCs/>
          <w:sz w:val="24"/>
          <w:szCs w:val="24"/>
        </w:rPr>
        <w:t>t provide exact information to the bank, again sometimes their logo become invisible. I have also worked on excel by finding out data from Bangladesh bank website and calculate the economic trends of UCB cards. The findings I have learned are that it takes much time to collec</w:t>
      </w:r>
      <w:r w:rsidR="00500157">
        <w:rPr>
          <w:rFonts w:ascii="Arial" w:hAnsi="Arial" w:cs="Arial"/>
          <w:bCs/>
          <w:sz w:val="24"/>
          <w:szCs w:val="24"/>
        </w:rPr>
        <w:t xml:space="preserve">t sources of data from website and to match the logo of partner companies. But with the full support and instructions of supervisor the work become easy. Again, </w:t>
      </w:r>
      <w:r w:rsidR="004923DD" w:rsidRPr="004923DD">
        <w:rPr>
          <w:rFonts w:ascii="Arial" w:hAnsi="Arial" w:cs="Arial"/>
          <w:bCs/>
          <w:sz w:val="24"/>
          <w:szCs w:val="24"/>
        </w:rPr>
        <w:t>the work environment</w:t>
      </w:r>
      <w:r w:rsidR="00500157">
        <w:rPr>
          <w:rFonts w:ascii="Arial" w:hAnsi="Arial" w:cs="Arial"/>
          <w:bCs/>
          <w:sz w:val="24"/>
          <w:szCs w:val="24"/>
        </w:rPr>
        <w:t xml:space="preserve"> matters a lot if the company has a good and friendly work environment then it became sufficient to do the work properly and smoothly.</w:t>
      </w:r>
    </w:p>
    <w:p w14:paraId="02D7FA07" w14:textId="77777777" w:rsidR="004923DD" w:rsidRPr="004923DD" w:rsidRDefault="004923DD" w:rsidP="00546B20">
      <w:pPr>
        <w:spacing w:line="360" w:lineRule="auto"/>
        <w:jc w:val="both"/>
        <w:rPr>
          <w:rFonts w:ascii="Arial" w:hAnsi="Arial" w:cs="Arial"/>
          <w:bCs/>
          <w:sz w:val="24"/>
          <w:szCs w:val="24"/>
        </w:rPr>
      </w:pPr>
    </w:p>
    <w:p w14:paraId="022E92F4" w14:textId="77777777" w:rsidR="00500157" w:rsidRDefault="00500157" w:rsidP="00546B20">
      <w:pPr>
        <w:spacing w:line="360" w:lineRule="auto"/>
        <w:jc w:val="both"/>
        <w:rPr>
          <w:rFonts w:ascii="Times New Roman" w:hAnsi="Times New Roman"/>
          <w:bCs/>
          <w:sz w:val="24"/>
          <w:szCs w:val="24"/>
        </w:rPr>
      </w:pPr>
    </w:p>
    <w:p w14:paraId="4FC857EE" w14:textId="77777777" w:rsidR="00500157" w:rsidRDefault="00500157" w:rsidP="00546B20">
      <w:pPr>
        <w:spacing w:line="360" w:lineRule="auto"/>
        <w:jc w:val="both"/>
        <w:rPr>
          <w:rFonts w:ascii="Times New Roman" w:hAnsi="Times New Roman"/>
          <w:bCs/>
          <w:sz w:val="24"/>
          <w:szCs w:val="24"/>
        </w:rPr>
      </w:pPr>
    </w:p>
    <w:p w14:paraId="5826E328" w14:textId="77777777" w:rsidR="00321334" w:rsidRDefault="00321334" w:rsidP="002F1A48">
      <w:pPr>
        <w:spacing w:line="360" w:lineRule="auto"/>
        <w:rPr>
          <w:rFonts w:ascii="Times New Roman" w:hAnsi="Times New Roman"/>
          <w:b/>
          <w:sz w:val="24"/>
          <w:szCs w:val="24"/>
        </w:rPr>
      </w:pPr>
    </w:p>
    <w:p w14:paraId="66E5555D" w14:textId="77777777" w:rsidR="00121363" w:rsidRPr="00654358" w:rsidRDefault="00121363" w:rsidP="006B3DAE">
      <w:pPr>
        <w:pStyle w:val="Heading1"/>
        <w:jc w:val="center"/>
        <w:rPr>
          <w:rFonts w:ascii="Arial" w:hAnsi="Arial" w:cs="Arial"/>
          <w:b/>
          <w:color w:val="000000" w:themeColor="text1"/>
          <w:sz w:val="32"/>
          <w:szCs w:val="32"/>
        </w:rPr>
      </w:pPr>
      <w:bookmarkStart w:id="48" w:name="_Toc235185359"/>
      <w:r w:rsidRPr="00654358">
        <w:rPr>
          <w:rFonts w:ascii="Arial" w:hAnsi="Arial" w:cs="Arial"/>
          <w:b/>
          <w:color w:val="000000" w:themeColor="text1"/>
          <w:sz w:val="32"/>
          <w:szCs w:val="32"/>
        </w:rPr>
        <w:lastRenderedPageBreak/>
        <w:t>Recommendation</w:t>
      </w:r>
      <w:bookmarkEnd w:id="48"/>
    </w:p>
    <w:p w14:paraId="0708B6D7" w14:textId="77777777" w:rsidR="00121363" w:rsidRPr="00654358" w:rsidRDefault="00121363" w:rsidP="00654358">
      <w:pPr>
        <w:spacing w:line="360" w:lineRule="auto"/>
        <w:jc w:val="both"/>
        <w:rPr>
          <w:rFonts w:ascii="Arial" w:hAnsi="Arial" w:cs="Arial"/>
          <w:sz w:val="24"/>
          <w:szCs w:val="24"/>
        </w:rPr>
      </w:pPr>
      <w:r w:rsidRPr="00654358">
        <w:rPr>
          <w:rFonts w:ascii="Arial" w:hAnsi="Arial" w:cs="Arial"/>
          <w:sz w:val="24"/>
          <w:szCs w:val="24"/>
        </w:rPr>
        <w:t xml:space="preserve">As I have taken the </w:t>
      </w:r>
      <w:r w:rsidR="00B42123" w:rsidRPr="00654358">
        <w:rPr>
          <w:rFonts w:ascii="Arial" w:hAnsi="Arial" w:cs="Arial"/>
          <w:sz w:val="24"/>
          <w:szCs w:val="24"/>
        </w:rPr>
        <w:t xml:space="preserve">interview of senior </w:t>
      </w:r>
      <w:r w:rsidR="00F56C81" w:rsidRPr="00654358">
        <w:rPr>
          <w:rFonts w:ascii="Arial" w:hAnsi="Arial" w:cs="Arial"/>
          <w:sz w:val="24"/>
          <w:szCs w:val="24"/>
        </w:rPr>
        <w:t>employees of my department about women credit card, they have respond</w:t>
      </w:r>
      <w:r w:rsidRPr="00654358">
        <w:rPr>
          <w:rFonts w:ascii="Arial" w:hAnsi="Arial" w:cs="Arial"/>
          <w:sz w:val="24"/>
          <w:szCs w:val="24"/>
        </w:rPr>
        <w:t xml:space="preserve">ed my interview session individually but I am writing it altogether. They said they have learned about women’s credit card by different bank articles, promotional activities, social media platforms and so on. They mainly use BRAC VISA TARA Platinum and CITY Alo. But, as an employee of UCB they use UCB Ayma dedit card and they are eagerly waiting for Ayma credit card. As they use women’s credit card they always look forward the benefits the banks are providing which is making differenciation from regular credit cards like: cashback/ discounts on lifestyle, grocery, pharmacy, medical etc. insurance coverage, reward points, travel benefits. I have mentioned earlier what type of credit card they are familiar with. They said the credit card is really useful as Munira apu mentioned a story with me that one day her father became sick suddenly and she had to take her father to the hospital as his condition was critical, on that moment she did not have that much cash on her hand, so she used her credit card and made the payment. On that moment, she realized how much important a credit card in daily life specially a women’s credit card as its annual fee is lower than regular credit card. They all said they are very satisfied with using BRAC TARA and City Alo. And, their recommendation to other salaried women is that the women who are still dependent on cash in their daily life should use a women’s credit card once so that they can realized the value of credit card and what they are lacking behind. </w:t>
      </w:r>
    </w:p>
    <w:p w14:paraId="745B18B7" w14:textId="77777777" w:rsidR="00121363" w:rsidRPr="00F56C81" w:rsidRDefault="00F56C81" w:rsidP="00654358">
      <w:pPr>
        <w:spacing w:line="360" w:lineRule="auto"/>
        <w:jc w:val="both"/>
        <w:rPr>
          <w:rFonts w:ascii="Times New Roman" w:hAnsi="Times New Roman"/>
          <w:sz w:val="24"/>
          <w:szCs w:val="24"/>
        </w:rPr>
      </w:pPr>
      <w:r w:rsidRPr="00654358">
        <w:rPr>
          <w:rFonts w:ascii="Arial" w:hAnsi="Arial" w:cs="Arial"/>
          <w:sz w:val="24"/>
          <w:szCs w:val="24"/>
        </w:rPr>
        <w:t>In the bank market, there are many women credit card which is used by different section of female professionals. UCB is also thinking about launching Ayma credit card with many useful and realistic benefits to female clients,</w:t>
      </w:r>
      <w:r w:rsidR="00840CA5" w:rsidRPr="00654358">
        <w:rPr>
          <w:rFonts w:ascii="Arial" w:hAnsi="Arial" w:cs="Arial"/>
          <w:sz w:val="24"/>
          <w:szCs w:val="24"/>
        </w:rPr>
        <w:t xml:space="preserve"> while</w:t>
      </w:r>
      <w:r w:rsidRPr="00654358">
        <w:rPr>
          <w:rFonts w:ascii="Arial" w:hAnsi="Arial" w:cs="Arial"/>
          <w:sz w:val="24"/>
          <w:szCs w:val="24"/>
        </w:rPr>
        <w:t xml:space="preserve"> creating </w:t>
      </w:r>
      <w:r w:rsidR="00840CA5" w:rsidRPr="00654358">
        <w:rPr>
          <w:rFonts w:ascii="Arial" w:hAnsi="Arial" w:cs="Arial"/>
          <w:sz w:val="24"/>
          <w:szCs w:val="24"/>
        </w:rPr>
        <w:t>the value proposition UCB faces difficulties like where to provide more benefits comparing to other banks so that it will meet the needs of female clients of our country. Still, analyzing all the banks I realized UCB falters in giving benefits on baby products, medical facilities, entertainment facilities etc</w:t>
      </w:r>
      <w:r w:rsidR="00840CA5">
        <w:rPr>
          <w:rFonts w:ascii="Times New Roman" w:hAnsi="Times New Roman"/>
          <w:sz w:val="24"/>
          <w:szCs w:val="24"/>
        </w:rPr>
        <w:t>.</w:t>
      </w:r>
    </w:p>
    <w:p w14:paraId="65D010AD" w14:textId="77777777" w:rsidR="00121363" w:rsidRDefault="00121363" w:rsidP="00546B20">
      <w:pPr>
        <w:spacing w:line="360" w:lineRule="auto"/>
        <w:jc w:val="both"/>
        <w:rPr>
          <w:rFonts w:ascii="Times New Roman" w:hAnsi="Times New Roman"/>
          <w:bCs/>
          <w:sz w:val="24"/>
          <w:szCs w:val="24"/>
        </w:rPr>
      </w:pPr>
    </w:p>
    <w:p w14:paraId="6F8C0507" w14:textId="77777777" w:rsidR="00121363" w:rsidRDefault="00121363" w:rsidP="00546B20">
      <w:pPr>
        <w:spacing w:line="360" w:lineRule="auto"/>
        <w:jc w:val="both"/>
        <w:rPr>
          <w:rFonts w:ascii="Times New Roman" w:hAnsi="Times New Roman"/>
          <w:bCs/>
          <w:sz w:val="24"/>
          <w:szCs w:val="24"/>
        </w:rPr>
      </w:pPr>
    </w:p>
    <w:p w14:paraId="69A9CAC9" w14:textId="77777777" w:rsidR="00840CA5" w:rsidRPr="00654358" w:rsidRDefault="00840CA5" w:rsidP="006B3DAE">
      <w:pPr>
        <w:pStyle w:val="Heading1"/>
        <w:jc w:val="center"/>
        <w:rPr>
          <w:rFonts w:ascii="Arial" w:hAnsi="Arial" w:cs="Arial"/>
          <w:b/>
          <w:color w:val="000000" w:themeColor="text1"/>
          <w:sz w:val="32"/>
          <w:szCs w:val="32"/>
        </w:rPr>
      </w:pPr>
      <w:bookmarkStart w:id="49" w:name="_Toc235185360"/>
      <w:r w:rsidRPr="00654358">
        <w:rPr>
          <w:rFonts w:ascii="Arial" w:hAnsi="Arial" w:cs="Arial"/>
          <w:b/>
          <w:color w:val="000000" w:themeColor="text1"/>
          <w:sz w:val="32"/>
          <w:szCs w:val="32"/>
        </w:rPr>
        <w:lastRenderedPageBreak/>
        <w:t>Conclusion</w:t>
      </w:r>
      <w:bookmarkEnd w:id="49"/>
    </w:p>
    <w:p w14:paraId="31D57AEE" w14:textId="77777777" w:rsidR="00840CA5" w:rsidRPr="00654358" w:rsidRDefault="00840CA5" w:rsidP="00840CA5">
      <w:pPr>
        <w:spacing w:line="360" w:lineRule="auto"/>
        <w:jc w:val="both"/>
        <w:rPr>
          <w:rFonts w:ascii="Arial" w:hAnsi="Arial" w:cs="Arial"/>
          <w:color w:val="000000" w:themeColor="text1"/>
          <w:sz w:val="24"/>
          <w:szCs w:val="24"/>
        </w:rPr>
      </w:pPr>
      <w:r w:rsidRPr="00654358">
        <w:rPr>
          <w:rFonts w:ascii="Arial" w:hAnsi="Arial" w:cs="Arial"/>
          <w:color w:val="000000" w:themeColor="text1"/>
          <w:sz w:val="24"/>
          <w:szCs w:val="24"/>
        </w:rPr>
        <w:t>The internship at United Commercial Bank PLC has been a highly valuable and enriching experience that allowed me to gain practical exposure to the banking industry, particularly in the area of retail banking and credit card operations. It provided me with the opportunity to apply theoretical knowledge in a real-world environment while developing essential professional skills such as analytical thinking, communication, and problem-solving.</w:t>
      </w:r>
    </w:p>
    <w:p w14:paraId="65D9C43E" w14:textId="77777777" w:rsidR="00840CA5" w:rsidRPr="00654358" w:rsidRDefault="00840CA5" w:rsidP="00840CA5">
      <w:pPr>
        <w:spacing w:line="360" w:lineRule="auto"/>
        <w:jc w:val="both"/>
        <w:rPr>
          <w:rFonts w:ascii="Arial" w:hAnsi="Arial" w:cs="Arial"/>
          <w:color w:val="000000" w:themeColor="text1"/>
          <w:sz w:val="24"/>
          <w:szCs w:val="24"/>
        </w:rPr>
      </w:pPr>
      <w:r w:rsidRPr="00654358">
        <w:rPr>
          <w:rFonts w:ascii="Arial" w:hAnsi="Arial" w:cs="Arial"/>
          <w:color w:val="000000" w:themeColor="text1"/>
          <w:sz w:val="24"/>
          <w:szCs w:val="24"/>
        </w:rPr>
        <w:t>Through my involvement in various tasks, including competitive analysis, customer communication development, and promotional evaluation, I developed a deeper understanding of how banks design and position their financial products in a competitive market. The hands-on experience with tools such as Microsoft Excel and Word further enhanced my ability to analyze data and present findings in a structured and professional manner.</w:t>
      </w:r>
    </w:p>
    <w:p w14:paraId="6E4A58CF" w14:textId="77777777" w:rsidR="00840CA5" w:rsidRPr="00654358" w:rsidRDefault="00840CA5" w:rsidP="00840CA5">
      <w:pPr>
        <w:spacing w:line="360" w:lineRule="auto"/>
        <w:jc w:val="both"/>
        <w:rPr>
          <w:rFonts w:ascii="Arial" w:hAnsi="Arial" w:cs="Arial"/>
          <w:color w:val="000000" w:themeColor="text1"/>
          <w:sz w:val="24"/>
          <w:szCs w:val="24"/>
        </w:rPr>
      </w:pPr>
      <w:r w:rsidRPr="00654358">
        <w:rPr>
          <w:rFonts w:ascii="Arial" w:hAnsi="Arial" w:cs="Arial"/>
          <w:color w:val="000000" w:themeColor="text1"/>
          <w:sz w:val="24"/>
          <w:szCs w:val="24"/>
        </w:rPr>
        <w:t>My participation in the women’s credit card project was particularly significant, as it allowed me to contribute to a strategic initiative focused on financial inclusion and market expansion. This experience improved my understanding of product development, customer segmentation, and business model design within the banking sector.</w:t>
      </w:r>
    </w:p>
    <w:p w14:paraId="353DF8AF" w14:textId="77777777" w:rsidR="00840CA5" w:rsidRPr="00654358" w:rsidRDefault="00840CA5" w:rsidP="00840CA5">
      <w:pPr>
        <w:spacing w:line="360" w:lineRule="auto"/>
        <w:jc w:val="both"/>
        <w:rPr>
          <w:rFonts w:ascii="Arial" w:hAnsi="Arial" w:cs="Arial"/>
          <w:sz w:val="24"/>
          <w:szCs w:val="24"/>
        </w:rPr>
      </w:pPr>
      <w:r w:rsidRPr="00654358">
        <w:rPr>
          <w:rFonts w:ascii="Arial" w:hAnsi="Arial" w:cs="Arial"/>
          <w:color w:val="000000" w:themeColor="text1"/>
          <w:sz w:val="24"/>
          <w:szCs w:val="24"/>
        </w:rPr>
        <w:t>In conclusion, this internship has played a crucial role in shaping my career perspective by providing practical knowledge, industry insights, and professional confidence. It has prepared me to take on future challenges in the financial sector and has strengthened my interest in pursuing a career in banking and financial services.</w:t>
      </w:r>
    </w:p>
    <w:p w14:paraId="257A123D" w14:textId="77777777" w:rsidR="00840CA5" w:rsidRDefault="00840CA5" w:rsidP="00546B20">
      <w:pPr>
        <w:spacing w:line="360" w:lineRule="auto"/>
        <w:jc w:val="both"/>
        <w:rPr>
          <w:rFonts w:ascii="Times New Roman" w:hAnsi="Times New Roman"/>
          <w:bCs/>
          <w:sz w:val="24"/>
          <w:szCs w:val="24"/>
        </w:rPr>
      </w:pPr>
    </w:p>
    <w:p w14:paraId="571A7EA2" w14:textId="77777777" w:rsidR="00121363" w:rsidRDefault="00121363" w:rsidP="00546B20">
      <w:pPr>
        <w:spacing w:line="360" w:lineRule="auto"/>
        <w:jc w:val="both"/>
        <w:rPr>
          <w:rFonts w:ascii="Times New Roman" w:hAnsi="Times New Roman"/>
          <w:bCs/>
          <w:sz w:val="24"/>
          <w:szCs w:val="24"/>
        </w:rPr>
      </w:pPr>
    </w:p>
    <w:p w14:paraId="2E78E9D7" w14:textId="77777777" w:rsidR="00121363" w:rsidRDefault="00121363" w:rsidP="00546B20">
      <w:pPr>
        <w:spacing w:line="360" w:lineRule="auto"/>
        <w:jc w:val="both"/>
        <w:rPr>
          <w:rFonts w:ascii="Times New Roman" w:hAnsi="Times New Roman"/>
          <w:bCs/>
          <w:sz w:val="24"/>
          <w:szCs w:val="24"/>
        </w:rPr>
      </w:pPr>
    </w:p>
    <w:p w14:paraId="6FAFA08A" w14:textId="77777777" w:rsidR="00121363" w:rsidRDefault="00121363" w:rsidP="00546B20">
      <w:pPr>
        <w:spacing w:line="360" w:lineRule="auto"/>
        <w:jc w:val="both"/>
        <w:rPr>
          <w:rFonts w:ascii="Times New Roman" w:hAnsi="Times New Roman"/>
          <w:bCs/>
          <w:sz w:val="24"/>
          <w:szCs w:val="24"/>
        </w:rPr>
      </w:pPr>
    </w:p>
    <w:p w14:paraId="3FAEBA41" w14:textId="77777777" w:rsidR="00546B20" w:rsidRDefault="00546B20" w:rsidP="00546B20">
      <w:pPr>
        <w:pStyle w:val="Heading1"/>
        <w:rPr>
          <w:rFonts w:ascii="Times New Roman" w:eastAsia="Calibri" w:hAnsi="Times New Roman" w:cs="Times New Roman"/>
          <w:bCs/>
          <w:color w:val="auto"/>
          <w:kern w:val="0"/>
          <w:sz w:val="24"/>
          <w:szCs w:val="24"/>
          <w14:ligatures w14:val="none"/>
        </w:rPr>
      </w:pPr>
    </w:p>
    <w:p w14:paraId="2D2C2DA6" w14:textId="77777777" w:rsidR="00946027" w:rsidRPr="00946027" w:rsidRDefault="00946027" w:rsidP="00946027"/>
    <w:p w14:paraId="12E01193" w14:textId="77777777" w:rsidR="00006CE0" w:rsidRPr="00654358" w:rsidRDefault="00006CE0" w:rsidP="006B3DAE">
      <w:pPr>
        <w:pStyle w:val="Heading1"/>
        <w:jc w:val="center"/>
        <w:rPr>
          <w:rFonts w:ascii="Arial" w:hAnsi="Arial" w:cs="Arial"/>
          <w:b/>
          <w:color w:val="000000" w:themeColor="text1"/>
          <w:sz w:val="32"/>
          <w:szCs w:val="32"/>
        </w:rPr>
      </w:pPr>
      <w:bookmarkStart w:id="50" w:name="_Toc235185361"/>
      <w:r w:rsidRPr="00654358">
        <w:rPr>
          <w:rFonts w:ascii="Arial" w:hAnsi="Arial" w:cs="Arial"/>
          <w:b/>
          <w:color w:val="000000" w:themeColor="text1"/>
          <w:sz w:val="32"/>
          <w:szCs w:val="32"/>
        </w:rPr>
        <w:lastRenderedPageBreak/>
        <w:t>References</w:t>
      </w:r>
      <w:bookmarkEnd w:id="42"/>
      <w:bookmarkEnd w:id="50"/>
    </w:p>
    <w:p w14:paraId="390EE6D4" w14:textId="77777777" w:rsidR="00006CE0" w:rsidRPr="00654358" w:rsidRDefault="00006CE0" w:rsidP="00654358">
      <w:pPr>
        <w:pStyle w:val="ListParagraph"/>
        <w:numPr>
          <w:ilvl w:val="0"/>
          <w:numId w:val="14"/>
        </w:numPr>
        <w:spacing w:after="0" w:line="360" w:lineRule="auto"/>
        <w:jc w:val="both"/>
        <w:rPr>
          <w:rFonts w:ascii="Arial" w:eastAsia="Times New Roman" w:hAnsi="Arial" w:cs="Arial"/>
          <w:b/>
          <w:bCs/>
          <w:sz w:val="24"/>
          <w:szCs w:val="24"/>
        </w:rPr>
      </w:pPr>
      <w:r w:rsidRPr="00654358">
        <w:rPr>
          <w:rFonts w:ascii="Arial" w:eastAsia="Times New Roman" w:hAnsi="Arial" w:cs="Arial"/>
          <w:b/>
          <w:bCs/>
          <w:iCs/>
          <w:sz w:val="24"/>
          <w:szCs w:val="24"/>
        </w:rPr>
        <w:t>UCB - United We Achieve</w:t>
      </w:r>
      <w:r w:rsidRPr="00654358">
        <w:rPr>
          <w:rFonts w:ascii="Arial" w:eastAsia="Times New Roman" w:hAnsi="Arial" w:cs="Arial"/>
          <w:b/>
          <w:bCs/>
          <w:sz w:val="24"/>
          <w:szCs w:val="24"/>
        </w:rPr>
        <w:t xml:space="preserve">. (2019). </w:t>
      </w:r>
    </w:p>
    <w:p w14:paraId="0BBA3639" w14:textId="77777777" w:rsidR="00006CE0" w:rsidRPr="00654358" w:rsidRDefault="00006CE0" w:rsidP="00654358">
      <w:pPr>
        <w:pStyle w:val="ListParagraph"/>
        <w:numPr>
          <w:ilvl w:val="0"/>
          <w:numId w:val="14"/>
        </w:numPr>
        <w:spacing w:before="100" w:beforeAutospacing="1" w:after="100" w:afterAutospacing="1" w:line="360" w:lineRule="auto"/>
        <w:jc w:val="both"/>
        <w:rPr>
          <w:rFonts w:ascii="Arial" w:eastAsia="Times New Roman" w:hAnsi="Arial" w:cs="Arial"/>
          <w:b/>
          <w:bCs/>
          <w:sz w:val="24"/>
          <w:szCs w:val="24"/>
        </w:rPr>
      </w:pPr>
      <w:r w:rsidRPr="00654358">
        <w:rPr>
          <w:rFonts w:ascii="Arial" w:eastAsia="Times New Roman" w:hAnsi="Arial" w:cs="Arial"/>
          <w:b/>
          <w:bCs/>
          <w:sz w:val="24"/>
          <w:szCs w:val="24"/>
        </w:rPr>
        <w:t>‌</w:t>
      </w:r>
      <w:r w:rsidRPr="00654358">
        <w:rPr>
          <w:rFonts w:ascii="Arial" w:eastAsia="Times New Roman" w:hAnsi="Arial" w:cs="Arial"/>
          <w:b/>
          <w:bCs/>
          <w:iCs/>
          <w:sz w:val="24"/>
          <w:szCs w:val="24"/>
        </w:rPr>
        <w:t>City Bank - Ramadan Offer</w:t>
      </w:r>
      <w:r w:rsidRPr="00654358">
        <w:rPr>
          <w:rFonts w:ascii="Arial" w:eastAsia="Times New Roman" w:hAnsi="Arial" w:cs="Arial"/>
          <w:b/>
          <w:bCs/>
          <w:sz w:val="24"/>
          <w:szCs w:val="24"/>
        </w:rPr>
        <w:t xml:space="preserve">. (2026). </w:t>
      </w:r>
    </w:p>
    <w:p w14:paraId="01BEEF12" w14:textId="77777777" w:rsidR="00006CE0" w:rsidRPr="00654358" w:rsidRDefault="00006CE0" w:rsidP="00654358">
      <w:pPr>
        <w:pStyle w:val="ListParagraph"/>
        <w:numPr>
          <w:ilvl w:val="0"/>
          <w:numId w:val="14"/>
        </w:numPr>
        <w:spacing w:before="100" w:beforeAutospacing="1" w:after="100" w:afterAutospacing="1" w:line="360" w:lineRule="auto"/>
        <w:jc w:val="both"/>
        <w:rPr>
          <w:rFonts w:ascii="Arial" w:eastAsia="Times New Roman" w:hAnsi="Arial" w:cs="Arial"/>
          <w:b/>
          <w:bCs/>
          <w:sz w:val="24"/>
          <w:szCs w:val="24"/>
        </w:rPr>
      </w:pPr>
      <w:r w:rsidRPr="00654358">
        <w:rPr>
          <w:rFonts w:ascii="Arial" w:eastAsia="Times New Roman" w:hAnsi="Arial" w:cs="Arial"/>
          <w:b/>
          <w:bCs/>
          <w:iCs/>
          <w:sz w:val="24"/>
          <w:szCs w:val="24"/>
        </w:rPr>
        <w:t>Eastern Bank PLC. | Ramadan 2026 Celebration with EBL Cards</w:t>
      </w:r>
      <w:r w:rsidRPr="00654358">
        <w:rPr>
          <w:rFonts w:ascii="Arial" w:eastAsia="Times New Roman" w:hAnsi="Arial" w:cs="Arial"/>
          <w:b/>
          <w:bCs/>
          <w:sz w:val="24"/>
          <w:szCs w:val="24"/>
        </w:rPr>
        <w:t xml:space="preserve">. (2026). </w:t>
      </w:r>
    </w:p>
    <w:p w14:paraId="14E62829" w14:textId="77777777" w:rsidR="00006CE0" w:rsidRPr="00654358" w:rsidRDefault="00006CE0" w:rsidP="00654358">
      <w:pPr>
        <w:pStyle w:val="ListParagraph"/>
        <w:numPr>
          <w:ilvl w:val="0"/>
          <w:numId w:val="14"/>
        </w:numPr>
        <w:spacing w:before="100" w:beforeAutospacing="1" w:after="100" w:afterAutospacing="1" w:line="360" w:lineRule="auto"/>
        <w:jc w:val="both"/>
        <w:rPr>
          <w:rFonts w:ascii="Arial" w:eastAsia="Times New Roman" w:hAnsi="Arial" w:cs="Arial"/>
          <w:b/>
          <w:bCs/>
          <w:sz w:val="24"/>
          <w:szCs w:val="24"/>
        </w:rPr>
      </w:pPr>
      <w:r w:rsidRPr="00654358">
        <w:rPr>
          <w:rFonts w:ascii="Arial" w:eastAsia="Times New Roman" w:hAnsi="Arial" w:cs="Arial"/>
          <w:b/>
          <w:bCs/>
          <w:sz w:val="24"/>
          <w:szCs w:val="24"/>
        </w:rPr>
        <w:t>BRAC Bank Limited. (2025). </w:t>
      </w:r>
      <w:r w:rsidRPr="00654358">
        <w:rPr>
          <w:rFonts w:ascii="Arial" w:eastAsia="Times New Roman" w:hAnsi="Arial" w:cs="Arial"/>
          <w:b/>
          <w:bCs/>
          <w:iCs/>
          <w:sz w:val="24"/>
          <w:szCs w:val="24"/>
        </w:rPr>
        <w:t>BRAC Bank | Leading Private Commercial Bank in Bangladesh</w:t>
      </w:r>
      <w:r w:rsidRPr="00654358">
        <w:rPr>
          <w:rFonts w:ascii="Arial" w:eastAsia="Times New Roman" w:hAnsi="Arial" w:cs="Arial"/>
          <w:b/>
          <w:bCs/>
          <w:sz w:val="24"/>
          <w:szCs w:val="24"/>
        </w:rPr>
        <w:t xml:space="preserve">. BRAC Bank. </w:t>
      </w:r>
    </w:p>
    <w:p w14:paraId="5C9F5D39" w14:textId="77777777" w:rsidR="00006CE0" w:rsidRPr="00654358" w:rsidRDefault="00006CE0" w:rsidP="00654358">
      <w:pPr>
        <w:pStyle w:val="ListParagraph"/>
        <w:numPr>
          <w:ilvl w:val="0"/>
          <w:numId w:val="14"/>
        </w:numPr>
        <w:spacing w:after="0" w:line="360" w:lineRule="auto"/>
        <w:jc w:val="both"/>
        <w:rPr>
          <w:rFonts w:ascii="Arial" w:eastAsia="Times New Roman" w:hAnsi="Arial" w:cs="Arial"/>
          <w:b/>
          <w:bCs/>
          <w:sz w:val="24"/>
          <w:szCs w:val="24"/>
        </w:rPr>
      </w:pPr>
      <w:r w:rsidRPr="00654358">
        <w:rPr>
          <w:rFonts w:ascii="Arial" w:eastAsia="Times New Roman" w:hAnsi="Arial" w:cs="Arial"/>
          <w:b/>
          <w:bCs/>
          <w:iCs/>
          <w:sz w:val="24"/>
          <w:szCs w:val="24"/>
        </w:rPr>
        <w:t>Ramadan Campaign - Mutual Trust Bank PLC</w:t>
      </w:r>
      <w:r w:rsidRPr="00654358">
        <w:rPr>
          <w:rFonts w:ascii="Arial" w:eastAsia="Times New Roman" w:hAnsi="Arial" w:cs="Arial"/>
          <w:b/>
          <w:bCs/>
          <w:sz w:val="24"/>
          <w:szCs w:val="24"/>
        </w:rPr>
        <w:t xml:space="preserve">. (2022, March 22). </w:t>
      </w:r>
    </w:p>
    <w:p w14:paraId="68C84A9E" w14:textId="77777777" w:rsidR="00006CE0" w:rsidRPr="00654358" w:rsidRDefault="00006CE0" w:rsidP="00654358">
      <w:pPr>
        <w:pStyle w:val="ListParagraph"/>
        <w:numPr>
          <w:ilvl w:val="0"/>
          <w:numId w:val="14"/>
        </w:numPr>
        <w:spacing w:after="0" w:line="360" w:lineRule="auto"/>
        <w:jc w:val="both"/>
        <w:rPr>
          <w:rFonts w:ascii="Arial" w:eastAsia="Times New Roman" w:hAnsi="Arial" w:cs="Arial"/>
          <w:b/>
          <w:bCs/>
          <w:sz w:val="24"/>
          <w:szCs w:val="24"/>
        </w:rPr>
      </w:pPr>
      <w:r w:rsidRPr="00654358">
        <w:rPr>
          <w:rFonts w:ascii="Arial" w:eastAsia="Times New Roman" w:hAnsi="Arial" w:cs="Arial"/>
          <w:b/>
          <w:bCs/>
          <w:iCs/>
          <w:sz w:val="24"/>
          <w:szCs w:val="24"/>
        </w:rPr>
        <w:t>Eastern Bank PLC. | Visa Women Signature Credit Card</w:t>
      </w:r>
      <w:r w:rsidRPr="00654358">
        <w:rPr>
          <w:rFonts w:ascii="Arial" w:eastAsia="Times New Roman" w:hAnsi="Arial" w:cs="Arial"/>
          <w:b/>
          <w:bCs/>
          <w:sz w:val="24"/>
          <w:szCs w:val="24"/>
        </w:rPr>
        <w:t xml:space="preserve">. (2025). </w:t>
      </w:r>
    </w:p>
    <w:p w14:paraId="66E3735A" w14:textId="77777777" w:rsidR="00006CE0" w:rsidRPr="00654358" w:rsidRDefault="00006CE0" w:rsidP="00654358">
      <w:pPr>
        <w:pStyle w:val="NormalWeb"/>
        <w:numPr>
          <w:ilvl w:val="0"/>
          <w:numId w:val="14"/>
        </w:numPr>
        <w:spacing w:before="0" w:beforeAutospacing="0" w:after="0" w:afterAutospacing="0" w:line="360" w:lineRule="auto"/>
        <w:jc w:val="both"/>
        <w:rPr>
          <w:rFonts w:ascii="Arial" w:hAnsi="Arial" w:cs="Arial"/>
          <w:b/>
          <w:bCs/>
        </w:rPr>
      </w:pPr>
      <w:r w:rsidRPr="00654358">
        <w:rPr>
          <w:rFonts w:ascii="Arial" w:hAnsi="Arial" w:cs="Arial"/>
          <w:b/>
          <w:bCs/>
          <w:iCs/>
        </w:rPr>
        <w:t>Eastern Bank PLC. | EBL Visa Women Platinum Credit Card</w:t>
      </w:r>
      <w:r w:rsidRPr="00654358">
        <w:rPr>
          <w:rFonts w:ascii="Arial" w:hAnsi="Arial" w:cs="Arial"/>
          <w:b/>
          <w:bCs/>
        </w:rPr>
        <w:t xml:space="preserve">. (2025). </w:t>
      </w:r>
    </w:p>
    <w:p w14:paraId="3ECD2960" w14:textId="77777777" w:rsidR="00006CE0" w:rsidRPr="00654358" w:rsidRDefault="00006CE0" w:rsidP="00654358">
      <w:pPr>
        <w:pStyle w:val="NormalWeb"/>
        <w:numPr>
          <w:ilvl w:val="0"/>
          <w:numId w:val="14"/>
        </w:numPr>
        <w:spacing w:before="0" w:beforeAutospacing="0" w:after="0" w:afterAutospacing="0" w:line="360" w:lineRule="auto"/>
        <w:jc w:val="both"/>
        <w:rPr>
          <w:rFonts w:ascii="Arial" w:hAnsi="Arial" w:cs="Arial"/>
          <w:b/>
          <w:bCs/>
        </w:rPr>
      </w:pPr>
      <w:r w:rsidRPr="00654358">
        <w:rPr>
          <w:rFonts w:ascii="Arial" w:hAnsi="Arial" w:cs="Arial"/>
          <w:b/>
          <w:bCs/>
          <w:iCs/>
        </w:rPr>
        <w:t>TARA –BRAC Bank</w:t>
      </w:r>
      <w:r w:rsidRPr="00654358">
        <w:rPr>
          <w:rFonts w:ascii="Arial" w:hAnsi="Arial" w:cs="Arial"/>
          <w:b/>
          <w:bCs/>
        </w:rPr>
        <w:t xml:space="preserve">. (2017). </w:t>
      </w:r>
    </w:p>
    <w:p w14:paraId="5FB90E02" w14:textId="77777777" w:rsidR="00006CE0" w:rsidRPr="00654358" w:rsidRDefault="00006CE0" w:rsidP="00654358">
      <w:pPr>
        <w:pStyle w:val="NormalWeb"/>
        <w:numPr>
          <w:ilvl w:val="0"/>
          <w:numId w:val="14"/>
        </w:numPr>
        <w:spacing w:before="0" w:beforeAutospacing="0" w:after="0" w:afterAutospacing="0" w:line="360" w:lineRule="auto"/>
        <w:jc w:val="both"/>
        <w:rPr>
          <w:rFonts w:ascii="Arial" w:hAnsi="Arial" w:cs="Arial"/>
          <w:b/>
          <w:bCs/>
        </w:rPr>
      </w:pPr>
      <w:r w:rsidRPr="00654358">
        <w:rPr>
          <w:rFonts w:ascii="Arial" w:hAnsi="Arial" w:cs="Arial"/>
          <w:b/>
          <w:bCs/>
          <w:iCs/>
        </w:rPr>
        <w:t>Anannya Visa Platinum Credit Card - ONE Bank PLC Cards</w:t>
      </w:r>
      <w:r w:rsidRPr="00654358">
        <w:rPr>
          <w:rFonts w:ascii="Arial" w:hAnsi="Arial" w:cs="Arial"/>
          <w:b/>
          <w:bCs/>
        </w:rPr>
        <w:t>. (2025, August 20). ONE Bank PLC Cards</w:t>
      </w:r>
    </w:p>
    <w:p w14:paraId="595B3D2A" w14:textId="77777777" w:rsidR="00006CE0" w:rsidRPr="00654358" w:rsidRDefault="00006CE0" w:rsidP="00654358">
      <w:pPr>
        <w:pStyle w:val="NormalWeb"/>
        <w:numPr>
          <w:ilvl w:val="0"/>
          <w:numId w:val="14"/>
        </w:numPr>
        <w:spacing w:before="0" w:beforeAutospacing="0" w:after="0" w:afterAutospacing="0" w:line="360" w:lineRule="auto"/>
        <w:jc w:val="both"/>
        <w:rPr>
          <w:rFonts w:ascii="Arial" w:hAnsi="Arial" w:cs="Arial"/>
          <w:b/>
          <w:bCs/>
        </w:rPr>
      </w:pPr>
      <w:r w:rsidRPr="00654358">
        <w:rPr>
          <w:rFonts w:ascii="Arial" w:hAnsi="Arial" w:cs="Arial"/>
          <w:b/>
          <w:bCs/>
          <w:iCs/>
        </w:rPr>
        <w:t xml:space="preserve"> NCC Bank - Parama</w:t>
      </w:r>
      <w:r w:rsidRPr="00654358">
        <w:rPr>
          <w:rFonts w:ascii="Arial" w:hAnsi="Arial" w:cs="Arial"/>
          <w:b/>
          <w:bCs/>
        </w:rPr>
        <w:t xml:space="preserve">. (2026). </w:t>
      </w:r>
    </w:p>
    <w:p w14:paraId="1C465751" w14:textId="77777777" w:rsidR="00006CE0" w:rsidRPr="00654358" w:rsidRDefault="00006CE0" w:rsidP="00654358">
      <w:pPr>
        <w:pStyle w:val="NormalWeb"/>
        <w:numPr>
          <w:ilvl w:val="0"/>
          <w:numId w:val="14"/>
        </w:numPr>
        <w:spacing w:before="0" w:beforeAutospacing="0" w:after="0" w:afterAutospacing="0" w:line="360" w:lineRule="auto"/>
        <w:jc w:val="both"/>
        <w:rPr>
          <w:rFonts w:ascii="Arial" w:hAnsi="Arial" w:cs="Arial"/>
          <w:b/>
          <w:bCs/>
        </w:rPr>
      </w:pPr>
      <w:r w:rsidRPr="00654358">
        <w:rPr>
          <w:rFonts w:ascii="Arial" w:hAnsi="Arial" w:cs="Arial"/>
          <w:b/>
          <w:bCs/>
          <w:iCs/>
        </w:rPr>
        <w:t xml:space="preserve"> Meghna Bank PLC</w:t>
      </w:r>
      <w:r w:rsidRPr="00654358">
        <w:rPr>
          <w:rFonts w:ascii="Arial" w:hAnsi="Arial" w:cs="Arial"/>
          <w:b/>
          <w:bCs/>
        </w:rPr>
        <w:t xml:space="preserve">. (2026). </w:t>
      </w:r>
      <w:r w:rsidRPr="00654358">
        <w:rPr>
          <w:rFonts w:ascii="Arial" w:hAnsi="Arial" w:cs="Arial"/>
          <w:b/>
          <w:bCs/>
          <w:iCs/>
        </w:rPr>
        <w:t>City Alo – The dedicated women banking division of City Bank</w:t>
      </w:r>
      <w:r w:rsidRPr="00654358">
        <w:rPr>
          <w:rFonts w:ascii="Arial" w:hAnsi="Arial" w:cs="Arial"/>
          <w:b/>
          <w:bCs/>
        </w:rPr>
        <w:t xml:space="preserve">. (2022). </w:t>
      </w:r>
    </w:p>
    <w:p w14:paraId="519076D9" w14:textId="77777777" w:rsidR="00006CE0" w:rsidRPr="00654358" w:rsidRDefault="0002340D" w:rsidP="00654358">
      <w:pPr>
        <w:pStyle w:val="NormalWeb"/>
        <w:numPr>
          <w:ilvl w:val="0"/>
          <w:numId w:val="14"/>
        </w:numPr>
        <w:spacing w:before="0" w:beforeAutospacing="0" w:after="0" w:afterAutospacing="0" w:line="360" w:lineRule="auto"/>
        <w:jc w:val="both"/>
        <w:rPr>
          <w:rFonts w:ascii="Arial" w:hAnsi="Arial" w:cs="Arial"/>
          <w:b/>
          <w:bCs/>
        </w:rPr>
      </w:pPr>
      <w:hyperlink r:id="rId56" w:history="1">
        <w:r w:rsidR="00006CE0" w:rsidRPr="00654358">
          <w:rPr>
            <w:rStyle w:val="Hyperlink"/>
            <w:rFonts w:ascii="Arial" w:hAnsi="Arial" w:cs="Arial"/>
            <w:b/>
            <w:bCs/>
            <w:color w:val="auto"/>
            <w:u w:val="none"/>
          </w:rPr>
          <w:t>https://thefinancialexpress.com.bd/economy/bangladesh/womens-financial-inclusion-rises-notably-in-five-years</w:t>
        </w:r>
      </w:hyperlink>
    </w:p>
    <w:p w14:paraId="2E2C340E" w14:textId="77777777" w:rsidR="00006CE0" w:rsidRPr="00654358" w:rsidRDefault="0002340D" w:rsidP="00654358">
      <w:pPr>
        <w:pStyle w:val="NormalWeb"/>
        <w:numPr>
          <w:ilvl w:val="0"/>
          <w:numId w:val="14"/>
        </w:numPr>
        <w:spacing w:before="0" w:beforeAutospacing="0" w:after="0" w:afterAutospacing="0" w:line="360" w:lineRule="auto"/>
        <w:jc w:val="both"/>
        <w:rPr>
          <w:rFonts w:ascii="Arial" w:hAnsi="Arial" w:cs="Arial"/>
          <w:b/>
          <w:bCs/>
        </w:rPr>
      </w:pPr>
      <w:hyperlink r:id="rId57" w:history="1">
        <w:r w:rsidR="00006CE0" w:rsidRPr="00654358">
          <w:rPr>
            <w:rStyle w:val="Hyperlink"/>
            <w:rFonts w:ascii="Arial" w:hAnsi="Arial" w:cs="Arial"/>
            <w:b/>
            <w:bCs/>
            <w:color w:val="auto"/>
            <w:u w:val="none"/>
          </w:rPr>
          <w:t>https://en.prothomalo.com/bangladesh/fyjbnif060</w:t>
        </w:r>
      </w:hyperlink>
    </w:p>
    <w:p w14:paraId="70D5D307" w14:textId="77777777" w:rsidR="00006CE0" w:rsidRPr="00654358" w:rsidRDefault="0002340D" w:rsidP="00654358">
      <w:pPr>
        <w:pStyle w:val="NormalWeb"/>
        <w:numPr>
          <w:ilvl w:val="0"/>
          <w:numId w:val="14"/>
        </w:numPr>
        <w:spacing w:before="0" w:beforeAutospacing="0" w:after="0" w:afterAutospacing="0" w:line="360" w:lineRule="auto"/>
        <w:jc w:val="both"/>
        <w:rPr>
          <w:rFonts w:ascii="Arial" w:hAnsi="Arial" w:cs="Arial"/>
          <w:b/>
          <w:bCs/>
        </w:rPr>
      </w:pPr>
      <w:hyperlink r:id="rId58" w:history="1">
        <w:r w:rsidR="00006CE0" w:rsidRPr="00654358">
          <w:rPr>
            <w:rStyle w:val="Hyperlink"/>
            <w:rFonts w:ascii="Arial" w:hAnsi="Arial" w:cs="Arial"/>
            <w:b/>
            <w:bCs/>
            <w:color w:val="auto"/>
            <w:u w:val="none"/>
          </w:rPr>
          <w:t>https://www.thedailystar.net/supplements/international-womens-day-2025/news/women-making-their-mark-3842106</w:t>
        </w:r>
      </w:hyperlink>
    </w:p>
    <w:p w14:paraId="560D9A7E" w14:textId="77777777" w:rsidR="00006CE0" w:rsidRPr="00654358" w:rsidRDefault="0002340D" w:rsidP="00654358">
      <w:pPr>
        <w:pStyle w:val="NormalWeb"/>
        <w:numPr>
          <w:ilvl w:val="0"/>
          <w:numId w:val="14"/>
        </w:numPr>
        <w:spacing w:before="0" w:beforeAutospacing="0" w:after="0" w:afterAutospacing="0" w:line="360" w:lineRule="auto"/>
        <w:jc w:val="both"/>
        <w:rPr>
          <w:rFonts w:ascii="Arial" w:hAnsi="Arial" w:cs="Arial"/>
          <w:b/>
          <w:bCs/>
        </w:rPr>
      </w:pPr>
      <w:hyperlink r:id="rId59" w:history="1">
        <w:r w:rsidR="00910605" w:rsidRPr="00654358">
          <w:rPr>
            <w:rStyle w:val="Hyperlink"/>
            <w:rFonts w:ascii="Arial" w:hAnsi="Arial" w:cs="Arial"/>
            <w:b/>
            <w:bCs/>
            <w:color w:val="auto"/>
            <w:u w:val="none"/>
          </w:rPr>
          <w:t>https://www.ucb.com.bd/reports/sustainability-report/UCB%20Sustainability%20Report%202023%20Inner%20Final.pdf</w:t>
        </w:r>
      </w:hyperlink>
    </w:p>
    <w:p w14:paraId="62ECC3CA" w14:textId="77777777" w:rsidR="00910605" w:rsidRPr="00654358" w:rsidRDefault="0002340D" w:rsidP="00654358">
      <w:pPr>
        <w:pStyle w:val="NormalWeb"/>
        <w:numPr>
          <w:ilvl w:val="0"/>
          <w:numId w:val="14"/>
        </w:numPr>
        <w:spacing w:before="0" w:beforeAutospacing="0" w:after="0" w:afterAutospacing="0" w:line="360" w:lineRule="auto"/>
        <w:jc w:val="both"/>
        <w:rPr>
          <w:rFonts w:ascii="Arial" w:hAnsi="Arial" w:cs="Arial"/>
          <w:b/>
          <w:bCs/>
        </w:rPr>
      </w:pPr>
      <w:hyperlink r:id="rId60" w:tgtFrame="_blank" w:history="1">
        <w:r w:rsidR="00910605" w:rsidRPr="00654358">
          <w:rPr>
            <w:rFonts w:ascii="Arial" w:hAnsi="Arial" w:cs="Arial"/>
            <w:b/>
            <w:bCs/>
          </w:rPr>
          <w:t>Bangladesh Sangbad Sangstha</w:t>
        </w:r>
      </w:hyperlink>
    </w:p>
    <w:p w14:paraId="30200B6E" w14:textId="77777777" w:rsidR="00910605" w:rsidRPr="00654358" w:rsidRDefault="0002340D" w:rsidP="00654358">
      <w:pPr>
        <w:pStyle w:val="NormalWeb"/>
        <w:numPr>
          <w:ilvl w:val="0"/>
          <w:numId w:val="14"/>
        </w:numPr>
        <w:spacing w:before="0" w:beforeAutospacing="0" w:after="0" w:afterAutospacing="0" w:line="360" w:lineRule="auto"/>
        <w:jc w:val="both"/>
        <w:rPr>
          <w:rFonts w:ascii="Arial" w:hAnsi="Arial" w:cs="Arial"/>
          <w:b/>
          <w:bCs/>
        </w:rPr>
      </w:pPr>
      <w:hyperlink r:id="rId61" w:tgtFrame="_blank" w:history="1">
        <w:r w:rsidR="00910605" w:rsidRPr="00654358">
          <w:rPr>
            <w:rFonts w:ascii="Arial" w:hAnsi="Arial" w:cs="Arial"/>
            <w:b/>
            <w:bCs/>
          </w:rPr>
          <w:t>The Daily Star</w:t>
        </w:r>
      </w:hyperlink>
      <w:hyperlink r:id="rId62" w:tgtFrame="_blank" w:history="1">
        <w:r w:rsidR="00910605" w:rsidRPr="00654358">
          <w:rPr>
            <w:rFonts w:ascii="Arial" w:hAnsi="Arial" w:cs="Arial"/>
            <w:b/>
            <w:bCs/>
          </w:rPr>
          <w:t>The Daily Star</w:t>
        </w:r>
      </w:hyperlink>
    </w:p>
    <w:p w14:paraId="4DF239C4" w14:textId="507167AB" w:rsidR="00884245" w:rsidRPr="00654358" w:rsidRDefault="00654358" w:rsidP="00654358">
      <w:pPr>
        <w:pStyle w:val="NormalWeb"/>
        <w:tabs>
          <w:tab w:val="left" w:pos="4080"/>
        </w:tabs>
        <w:spacing w:before="0" w:beforeAutospacing="0" w:after="0" w:afterAutospacing="0" w:line="360" w:lineRule="auto"/>
        <w:ind w:left="360"/>
        <w:jc w:val="both"/>
        <w:rPr>
          <w:rFonts w:ascii="Arial" w:hAnsi="Arial" w:cs="Arial"/>
        </w:rPr>
      </w:pPr>
      <w:r w:rsidRPr="00654358">
        <w:rPr>
          <w:rFonts w:ascii="Arial" w:hAnsi="Arial" w:cs="Arial"/>
        </w:rPr>
        <w:tab/>
      </w:r>
    </w:p>
    <w:p w14:paraId="0649CC9D" w14:textId="77777777" w:rsidR="0023041D" w:rsidRPr="00654358" w:rsidRDefault="0023041D" w:rsidP="00654358">
      <w:pPr>
        <w:pStyle w:val="NormalWeb"/>
        <w:spacing w:before="0" w:beforeAutospacing="0" w:after="0" w:afterAutospacing="0" w:line="360" w:lineRule="auto"/>
        <w:ind w:left="360"/>
        <w:jc w:val="both"/>
        <w:rPr>
          <w:rFonts w:ascii="Arial" w:hAnsi="Arial" w:cs="Arial"/>
        </w:rPr>
      </w:pPr>
    </w:p>
    <w:p w14:paraId="583B52FD" w14:textId="77777777" w:rsidR="0023041D" w:rsidRPr="00654358" w:rsidRDefault="0023041D" w:rsidP="00654358">
      <w:pPr>
        <w:pStyle w:val="NormalWeb"/>
        <w:spacing w:before="0" w:beforeAutospacing="0" w:after="0" w:afterAutospacing="0" w:line="360" w:lineRule="auto"/>
        <w:ind w:left="360"/>
        <w:jc w:val="both"/>
        <w:rPr>
          <w:rFonts w:ascii="Arial" w:hAnsi="Arial" w:cs="Arial"/>
        </w:rPr>
      </w:pPr>
    </w:p>
    <w:p w14:paraId="76EBA2D5" w14:textId="77777777" w:rsidR="0023041D" w:rsidRPr="00654358" w:rsidRDefault="0023041D" w:rsidP="00654358">
      <w:pPr>
        <w:pStyle w:val="NormalWeb"/>
        <w:spacing w:before="0" w:beforeAutospacing="0" w:after="0" w:afterAutospacing="0" w:line="360" w:lineRule="auto"/>
        <w:ind w:left="360"/>
        <w:jc w:val="both"/>
        <w:rPr>
          <w:rFonts w:ascii="Arial" w:hAnsi="Arial" w:cs="Arial"/>
        </w:rPr>
      </w:pPr>
    </w:p>
    <w:p w14:paraId="609EFCE0" w14:textId="571345FD" w:rsidR="007A3C9F" w:rsidRPr="00654358" w:rsidRDefault="0023041D" w:rsidP="00654358">
      <w:pPr>
        <w:pStyle w:val="Heading1"/>
        <w:spacing w:line="360" w:lineRule="auto"/>
        <w:jc w:val="center"/>
        <w:rPr>
          <w:rFonts w:ascii="Arial" w:hAnsi="Arial" w:cs="Arial"/>
          <w:b/>
          <w:bCs/>
          <w:color w:val="auto"/>
          <w:sz w:val="32"/>
          <w:szCs w:val="32"/>
        </w:rPr>
      </w:pPr>
      <w:bookmarkStart w:id="51" w:name="_Toc235185362"/>
      <w:r w:rsidRPr="00654358">
        <w:rPr>
          <w:rFonts w:ascii="Arial" w:hAnsi="Arial" w:cs="Arial"/>
          <w:b/>
          <w:bCs/>
          <w:color w:val="auto"/>
          <w:sz w:val="32"/>
          <w:szCs w:val="32"/>
        </w:rPr>
        <w:lastRenderedPageBreak/>
        <w:t>Appendix</w:t>
      </w:r>
      <w:r w:rsidR="00D25A36" w:rsidRPr="00654358">
        <w:rPr>
          <w:rFonts w:ascii="Arial" w:hAnsi="Arial" w:cs="Arial"/>
          <w:b/>
          <w:bCs/>
          <w:color w:val="auto"/>
          <w:sz w:val="32"/>
          <w:szCs w:val="32"/>
        </w:rPr>
        <w:t xml:space="preserve"> A</w:t>
      </w:r>
      <w:bookmarkEnd w:id="51"/>
    </w:p>
    <w:p w14:paraId="6AEA267D"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63" w:history="1">
        <w:r w:rsidR="0023041D" w:rsidRPr="00654358">
          <w:rPr>
            <w:rStyle w:val="Hyperlink"/>
            <w:rFonts w:ascii="Arial" w:hAnsi="Arial" w:cs="Arial"/>
            <w:b/>
            <w:bCs/>
            <w:color w:val="auto"/>
            <w:u w:val="none"/>
          </w:rPr>
          <w:t>https://today.thefinancialexpress.com.bd/first-page/agent-banking-loses-steam-amid-new-female-participation-rule-1764007216?date=25-11-2025</w:t>
        </w:r>
      </w:hyperlink>
    </w:p>
    <w:p w14:paraId="60747A86"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64" w:history="1">
        <w:r w:rsidR="0023041D" w:rsidRPr="00654358">
          <w:rPr>
            <w:rStyle w:val="Hyperlink"/>
            <w:rFonts w:ascii="Arial" w:hAnsi="Arial" w:cs="Arial"/>
            <w:b/>
            <w:bCs/>
            <w:color w:val="auto"/>
            <w:u w:val="none"/>
          </w:rPr>
          <w:t>https://thefinancialexpress.com.bd/economy/fast-growing-agent-banking-squeezes-after-regulatory-compliance-order</w:t>
        </w:r>
      </w:hyperlink>
    </w:p>
    <w:p w14:paraId="6F8D5C2A"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65" w:history="1">
        <w:r w:rsidR="0023041D" w:rsidRPr="00654358">
          <w:rPr>
            <w:rStyle w:val="Hyperlink"/>
            <w:rFonts w:ascii="Arial" w:hAnsi="Arial" w:cs="Arial"/>
            <w:b/>
            <w:bCs/>
            <w:color w:val="auto"/>
            <w:u w:val="none"/>
          </w:rPr>
          <w:t>https://www.microsave.net/2024/10/22/insights-to-innovations-designing-financial-services-for-women-entrepreneurs/</w:t>
        </w:r>
      </w:hyperlink>
    </w:p>
    <w:p w14:paraId="1D15BBBC"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66" w:history="1">
        <w:r w:rsidR="0023041D" w:rsidRPr="00654358">
          <w:rPr>
            <w:rStyle w:val="Hyperlink"/>
            <w:rFonts w:ascii="Arial" w:hAnsi="Arial" w:cs="Arial"/>
            <w:b/>
            <w:bCs/>
            <w:color w:val="auto"/>
            <w:u w:val="none"/>
          </w:rPr>
          <w:t>https://www.microsave.net/2025/05/27/the-road-to-equality-the-role-of-gender-intelligent-banking-in-addressing-credit-access-challenges-for-women-entrepreneurs-in-bangladesh/</w:t>
        </w:r>
      </w:hyperlink>
    </w:p>
    <w:p w14:paraId="65CFD42A"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67" w:anchor="search" w:history="1">
        <w:r w:rsidR="0023041D" w:rsidRPr="00654358">
          <w:rPr>
            <w:rStyle w:val="Hyperlink"/>
            <w:rFonts w:ascii="Arial" w:hAnsi="Arial" w:cs="Arial"/>
            <w:b/>
            <w:bCs/>
            <w:color w:val="auto"/>
            <w:u w:val="none"/>
          </w:rPr>
          <w:t>https://www.microsave.net/2025/12/22/the-policy-paradox-at-the-heart-of-bangladeshs-digital-finance-story/#search</w:t>
        </w:r>
      </w:hyperlink>
    </w:p>
    <w:p w14:paraId="710B4A4A" w14:textId="0135C16B"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68" w:history="1">
        <w:r w:rsidR="0023041D" w:rsidRPr="00654358">
          <w:rPr>
            <w:rStyle w:val="Hyperlink"/>
            <w:rFonts w:ascii="Arial" w:hAnsi="Arial" w:cs="Arial"/>
            <w:b/>
            <w:bCs/>
            <w:color w:val="auto"/>
            <w:u w:val="none"/>
          </w:rPr>
          <w:t>https://www.dhakatribune.com/amp/opinion/op-ed/400529/women-must-power-the-digital-economy?</w:t>
        </w:r>
      </w:hyperlink>
      <w:r w:rsidR="0023041D" w:rsidRPr="00654358">
        <w:rPr>
          <w:rFonts w:ascii="Arial" w:hAnsi="Arial" w:cs="Arial"/>
          <w:b/>
          <w:bCs/>
        </w:rPr>
        <w:t xml:space="preserve"> </w:t>
      </w:r>
    </w:p>
    <w:p w14:paraId="592DDC76"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69" w:history="1">
        <w:r w:rsidR="0023041D" w:rsidRPr="00654358">
          <w:rPr>
            <w:rStyle w:val="Hyperlink"/>
            <w:rFonts w:ascii="Arial" w:hAnsi="Arial" w:cs="Arial"/>
            <w:b/>
            <w:bCs/>
            <w:color w:val="auto"/>
            <w:u w:val="none"/>
          </w:rPr>
          <w:t>https://today.thefinancialexpress.com.bd/special-issues/agent-banking-catalyst-for-financial-inclusion/agent-banking-expansion-slows-down-amid-regulatory-intervention-1768923869</w:t>
        </w:r>
      </w:hyperlink>
    </w:p>
    <w:p w14:paraId="4F6F8424"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70" w:history="1">
        <w:r w:rsidR="0023041D" w:rsidRPr="00654358">
          <w:rPr>
            <w:rStyle w:val="Hyperlink"/>
            <w:rFonts w:ascii="Arial" w:hAnsi="Arial" w:cs="Arial"/>
            <w:b/>
            <w:bCs/>
            <w:color w:val="auto"/>
            <w:u w:val="none"/>
          </w:rPr>
          <w:t>https://ebl.com.bd/news/ebl-hosts-women-entrepreneurship-development-summit-2025</w:t>
        </w:r>
      </w:hyperlink>
    </w:p>
    <w:p w14:paraId="042D3ACA"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71" w:history="1">
        <w:r w:rsidR="0023041D" w:rsidRPr="00654358">
          <w:rPr>
            <w:rStyle w:val="Hyperlink"/>
            <w:rFonts w:ascii="Arial" w:hAnsi="Arial" w:cs="Arial"/>
            <w:b/>
            <w:bCs/>
            <w:color w:val="auto"/>
            <w:u w:val="none"/>
          </w:rPr>
          <w:t>https://today.thefinancialexpress.com.bd/last-page/womens-financial-inclusion-rises-notably-in-five-years-1755626887?date=20-08-2025</w:t>
        </w:r>
      </w:hyperlink>
    </w:p>
    <w:p w14:paraId="56350576" w14:textId="77777777" w:rsidR="0023041D" w:rsidRPr="00654358" w:rsidRDefault="0002340D" w:rsidP="00654358">
      <w:pPr>
        <w:pStyle w:val="ds-markdown-paragraph"/>
        <w:numPr>
          <w:ilvl w:val="0"/>
          <w:numId w:val="14"/>
        </w:numPr>
        <w:shd w:val="clear" w:color="auto" w:fill="FFFFFF"/>
        <w:spacing w:after="0" w:afterAutospacing="0" w:line="360" w:lineRule="auto"/>
        <w:jc w:val="both"/>
        <w:rPr>
          <w:rStyle w:val="Hyperlink"/>
          <w:rFonts w:ascii="Arial" w:hAnsi="Arial" w:cs="Arial"/>
          <w:b/>
          <w:bCs/>
          <w:color w:val="auto"/>
          <w:u w:val="none"/>
        </w:rPr>
      </w:pPr>
      <w:hyperlink r:id="rId72" w:history="1">
        <w:r w:rsidR="0023041D" w:rsidRPr="00654358">
          <w:rPr>
            <w:rStyle w:val="Hyperlink"/>
            <w:rFonts w:ascii="Arial" w:hAnsi="Arial" w:cs="Arial"/>
            <w:b/>
            <w:bCs/>
            <w:color w:val="auto"/>
            <w:u w:val="none"/>
          </w:rPr>
          <w:t>https://today.thefinancialexpress.com.bd/public/special-issues/agent-banking-2025/swot-analysis-of-agent-banking-in-bangladesh-1737308459</w:t>
        </w:r>
      </w:hyperlink>
    </w:p>
    <w:p w14:paraId="72687715" w14:textId="091DA3E3" w:rsidR="00FA2E46" w:rsidRPr="00654358" w:rsidRDefault="0002340D" w:rsidP="00654358">
      <w:pPr>
        <w:pStyle w:val="ds-markdown-paragraph"/>
        <w:numPr>
          <w:ilvl w:val="0"/>
          <w:numId w:val="14"/>
        </w:numPr>
        <w:shd w:val="clear" w:color="auto" w:fill="FFFFFF"/>
        <w:spacing w:after="0" w:afterAutospacing="0" w:line="360" w:lineRule="auto"/>
        <w:jc w:val="both"/>
        <w:rPr>
          <w:rFonts w:ascii="Arial" w:hAnsi="Arial" w:cs="Arial"/>
          <w:b/>
          <w:bCs/>
        </w:rPr>
      </w:pPr>
      <w:hyperlink r:id="rId73" w:history="1">
        <w:r w:rsidR="00FA2E46" w:rsidRPr="00654358">
          <w:rPr>
            <w:rStyle w:val="Hyperlink"/>
            <w:rFonts w:ascii="Arial" w:hAnsi="Arial" w:cs="Arial"/>
            <w:b/>
            <w:bCs/>
            <w:color w:val="auto"/>
            <w:u w:val="none"/>
          </w:rPr>
          <w:t>annual-report-2025.pdf</w:t>
        </w:r>
      </w:hyperlink>
      <w:r w:rsidR="00FA2E46" w:rsidRPr="00654358">
        <w:rPr>
          <w:rFonts w:ascii="Arial" w:hAnsi="Arial" w:cs="Arial"/>
          <w:b/>
          <w:bCs/>
        </w:rPr>
        <w:t xml:space="preserve"> </w:t>
      </w:r>
    </w:p>
    <w:p w14:paraId="0102B8B4" w14:textId="77777777" w:rsidR="0023041D" w:rsidRPr="00654358" w:rsidRDefault="0023041D" w:rsidP="00654358">
      <w:pPr>
        <w:pStyle w:val="ds-markdown-paragraph"/>
        <w:shd w:val="clear" w:color="auto" w:fill="FFFFFF"/>
        <w:spacing w:after="0" w:afterAutospacing="0" w:line="360" w:lineRule="auto"/>
        <w:ind w:left="360"/>
        <w:jc w:val="both"/>
        <w:rPr>
          <w:rFonts w:ascii="Arial" w:hAnsi="Arial" w:cs="Arial"/>
          <w:b/>
        </w:rPr>
      </w:pPr>
    </w:p>
    <w:p w14:paraId="53BCFCB9" w14:textId="77777777" w:rsidR="0023041D" w:rsidRPr="0023041D" w:rsidRDefault="0023041D" w:rsidP="0023041D"/>
    <w:p w14:paraId="4E581410" w14:textId="77777777" w:rsidR="00F736D5" w:rsidRDefault="00F736D5" w:rsidP="003A18C3"/>
    <w:p w14:paraId="240678DD" w14:textId="77777777" w:rsidR="00CC77C7" w:rsidRPr="00B2069E" w:rsidRDefault="00CC77C7" w:rsidP="00B2069E"/>
    <w:p w14:paraId="6321A5BD" w14:textId="77777777" w:rsidR="00F736D5" w:rsidRPr="00B2069E" w:rsidRDefault="00F736D5" w:rsidP="00654358">
      <w:pPr>
        <w:rPr>
          <w:rFonts w:ascii="Times New Roman" w:hAnsi="Times New Roman"/>
          <w:sz w:val="24"/>
          <w:szCs w:val="24"/>
        </w:rPr>
      </w:pPr>
    </w:p>
    <w:sectPr w:rsidR="00F736D5" w:rsidRPr="00B2069E" w:rsidSect="00B60CD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FE432" w14:textId="77777777" w:rsidR="0002340D" w:rsidRDefault="0002340D" w:rsidP="00B60CDA">
      <w:pPr>
        <w:spacing w:after="0" w:line="240" w:lineRule="auto"/>
      </w:pPr>
      <w:r>
        <w:separator/>
      </w:r>
    </w:p>
  </w:endnote>
  <w:endnote w:type="continuationSeparator" w:id="0">
    <w:p w14:paraId="5372E985" w14:textId="77777777" w:rsidR="0002340D" w:rsidRDefault="0002340D" w:rsidP="00B60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6950061"/>
      <w:docPartObj>
        <w:docPartGallery w:val="Page Numbers (Bottom of Page)"/>
        <w:docPartUnique/>
      </w:docPartObj>
    </w:sdtPr>
    <w:sdtEndPr>
      <w:rPr>
        <w:noProof/>
      </w:rPr>
    </w:sdtEndPr>
    <w:sdtContent>
      <w:p w14:paraId="0B04C91E" w14:textId="77777777" w:rsidR="00E069FD" w:rsidRDefault="00E069FD">
        <w:pPr>
          <w:pStyle w:val="Footer"/>
          <w:jc w:val="right"/>
        </w:pPr>
        <w:r>
          <w:fldChar w:fldCharType="begin"/>
        </w:r>
        <w:r>
          <w:instrText xml:space="preserve"> PAGE   \* MERGEFORMAT </w:instrText>
        </w:r>
        <w:r>
          <w:fldChar w:fldCharType="separate"/>
        </w:r>
        <w:r w:rsidR="00DE607B">
          <w:rPr>
            <w:noProof/>
          </w:rPr>
          <w:t>i</w:t>
        </w:r>
        <w:r>
          <w:rPr>
            <w:noProof/>
          </w:rPr>
          <w:fldChar w:fldCharType="end"/>
        </w:r>
      </w:p>
    </w:sdtContent>
  </w:sdt>
  <w:p w14:paraId="51A43C3E" w14:textId="77777777" w:rsidR="00E069FD" w:rsidRDefault="00E069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F4750F" w14:textId="77777777" w:rsidR="0002340D" w:rsidRDefault="0002340D" w:rsidP="00B60CDA">
      <w:pPr>
        <w:spacing w:after="0" w:line="240" w:lineRule="auto"/>
      </w:pPr>
      <w:r>
        <w:separator/>
      </w:r>
    </w:p>
  </w:footnote>
  <w:footnote w:type="continuationSeparator" w:id="0">
    <w:p w14:paraId="7756602F" w14:textId="77777777" w:rsidR="0002340D" w:rsidRDefault="0002340D" w:rsidP="00B60C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C3B1A"/>
    <w:multiLevelType w:val="hybridMultilevel"/>
    <w:tmpl w:val="446EB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F7412"/>
    <w:multiLevelType w:val="multilevel"/>
    <w:tmpl w:val="35A6881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
    <w:nsid w:val="04875758"/>
    <w:multiLevelType w:val="hybridMultilevel"/>
    <w:tmpl w:val="20CC7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14A2E"/>
    <w:multiLevelType w:val="hybridMultilevel"/>
    <w:tmpl w:val="3604A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F71113"/>
    <w:multiLevelType w:val="hybridMultilevel"/>
    <w:tmpl w:val="7C76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ED37CB"/>
    <w:multiLevelType w:val="hybridMultilevel"/>
    <w:tmpl w:val="2B58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5002C5"/>
    <w:multiLevelType w:val="multilevel"/>
    <w:tmpl w:val="C788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5547"/>
    <w:multiLevelType w:val="hybridMultilevel"/>
    <w:tmpl w:val="B858A9A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5755F39"/>
    <w:multiLevelType w:val="hybridMultilevel"/>
    <w:tmpl w:val="8EA48F12"/>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9">
    <w:nsid w:val="159709A0"/>
    <w:multiLevelType w:val="hybridMultilevel"/>
    <w:tmpl w:val="EBB881EC"/>
    <w:lvl w:ilvl="0" w:tplc="C4102C30">
      <w:start w:val="1"/>
      <w:numFmt w:val="bullet"/>
      <w:lvlText w:val="•"/>
      <w:lvlJc w:val="left"/>
      <w:pPr>
        <w:ind w:left="7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C2C09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0C7AE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A282F4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A605A9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7120A1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04643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4260E5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8741A3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nsid w:val="15CF67CB"/>
    <w:multiLevelType w:val="hybridMultilevel"/>
    <w:tmpl w:val="561E40EC"/>
    <w:lvl w:ilvl="0" w:tplc="202236E2">
      <w:start w:val="1"/>
      <w:numFmt w:val="bullet"/>
      <w:lvlText w:val="•"/>
      <w:lvlJc w:val="left"/>
      <w:pPr>
        <w:ind w:left="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70397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FECF1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3885C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FE37B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625A3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E0F08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D6054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E2A18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164875EC"/>
    <w:multiLevelType w:val="hybridMultilevel"/>
    <w:tmpl w:val="957C6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8544CA"/>
    <w:multiLevelType w:val="hybridMultilevel"/>
    <w:tmpl w:val="97E0F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nsid w:val="1E9B60D1"/>
    <w:multiLevelType w:val="hybridMultilevel"/>
    <w:tmpl w:val="D820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F1E7452"/>
    <w:multiLevelType w:val="hybridMultilevel"/>
    <w:tmpl w:val="A0FC8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630695"/>
    <w:multiLevelType w:val="hybridMultilevel"/>
    <w:tmpl w:val="4D82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197240"/>
    <w:multiLevelType w:val="hybridMultilevel"/>
    <w:tmpl w:val="B78E5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C37388"/>
    <w:multiLevelType w:val="multilevel"/>
    <w:tmpl w:val="D2E2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701AA5"/>
    <w:multiLevelType w:val="hybridMultilevel"/>
    <w:tmpl w:val="A8626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6D4E7C"/>
    <w:multiLevelType w:val="hybridMultilevel"/>
    <w:tmpl w:val="43100A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nsid w:val="306E1FEC"/>
    <w:multiLevelType w:val="hybridMultilevel"/>
    <w:tmpl w:val="B4D4C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993445"/>
    <w:multiLevelType w:val="hybridMultilevel"/>
    <w:tmpl w:val="929E2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59C4FAD"/>
    <w:multiLevelType w:val="hybridMultilevel"/>
    <w:tmpl w:val="C88AC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3C6678"/>
    <w:multiLevelType w:val="hybridMultilevel"/>
    <w:tmpl w:val="D1E2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E229F2"/>
    <w:multiLevelType w:val="hybridMultilevel"/>
    <w:tmpl w:val="A6BC2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2B4C03"/>
    <w:multiLevelType w:val="hybridMultilevel"/>
    <w:tmpl w:val="7AB059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517CDE"/>
    <w:multiLevelType w:val="hybridMultilevel"/>
    <w:tmpl w:val="537E6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E960B4"/>
    <w:multiLevelType w:val="hybridMultilevel"/>
    <w:tmpl w:val="2E32C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23307D"/>
    <w:multiLevelType w:val="hybridMultilevel"/>
    <w:tmpl w:val="794606EA"/>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9">
    <w:nsid w:val="44C216E7"/>
    <w:multiLevelType w:val="hybridMultilevel"/>
    <w:tmpl w:val="869A5E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491454"/>
    <w:multiLevelType w:val="hybridMultilevel"/>
    <w:tmpl w:val="FE76B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3B73FD"/>
    <w:multiLevelType w:val="hybridMultilevel"/>
    <w:tmpl w:val="F788D1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2">
    <w:nsid w:val="4B042EFD"/>
    <w:multiLevelType w:val="hybridMultilevel"/>
    <w:tmpl w:val="EC08B2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CEF39E6"/>
    <w:multiLevelType w:val="multilevel"/>
    <w:tmpl w:val="FCA6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DE464D7"/>
    <w:multiLevelType w:val="hybridMultilevel"/>
    <w:tmpl w:val="B34E3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EF24F9A"/>
    <w:multiLevelType w:val="hybridMultilevel"/>
    <w:tmpl w:val="34FC3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26A6C6A"/>
    <w:multiLevelType w:val="hybridMultilevel"/>
    <w:tmpl w:val="EF4A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C8726F"/>
    <w:multiLevelType w:val="hybridMultilevel"/>
    <w:tmpl w:val="CA4EB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18752CB"/>
    <w:multiLevelType w:val="hybridMultilevel"/>
    <w:tmpl w:val="DC64A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2F75DB7"/>
    <w:multiLevelType w:val="hybridMultilevel"/>
    <w:tmpl w:val="C6C89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A65AEA"/>
    <w:multiLevelType w:val="multilevel"/>
    <w:tmpl w:val="2856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E13468"/>
    <w:multiLevelType w:val="multilevel"/>
    <w:tmpl w:val="4CD623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2">
    <w:nsid w:val="6C1812DC"/>
    <w:multiLevelType w:val="hybridMultilevel"/>
    <w:tmpl w:val="E26C0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0C2AC3"/>
    <w:multiLevelType w:val="multilevel"/>
    <w:tmpl w:val="64C8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AA339D"/>
    <w:multiLevelType w:val="hybridMultilevel"/>
    <w:tmpl w:val="91BEB684"/>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7B54B9"/>
    <w:multiLevelType w:val="hybridMultilevel"/>
    <w:tmpl w:val="1AC44F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5CF4782"/>
    <w:multiLevelType w:val="multilevel"/>
    <w:tmpl w:val="FD16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67414C4"/>
    <w:multiLevelType w:val="hybridMultilevel"/>
    <w:tmpl w:val="ACB2B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9FE5418"/>
    <w:multiLevelType w:val="multilevel"/>
    <w:tmpl w:val="DA1E3B5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9">
    <w:nsid w:val="7E8625E6"/>
    <w:multiLevelType w:val="hybridMultilevel"/>
    <w:tmpl w:val="48D8E3FA"/>
    <w:lvl w:ilvl="0" w:tplc="96D4D5AE">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1"/>
  </w:num>
  <w:num w:numId="2">
    <w:abstractNumId w:val="41"/>
  </w:num>
  <w:num w:numId="3">
    <w:abstractNumId w:val="1"/>
  </w:num>
  <w:num w:numId="4">
    <w:abstractNumId w:val="12"/>
  </w:num>
  <w:num w:numId="5">
    <w:abstractNumId w:val="48"/>
  </w:num>
  <w:num w:numId="6">
    <w:abstractNumId w:val="27"/>
  </w:num>
  <w:num w:numId="7">
    <w:abstractNumId w:val="14"/>
  </w:num>
  <w:num w:numId="8">
    <w:abstractNumId w:val="28"/>
  </w:num>
  <w:num w:numId="9">
    <w:abstractNumId w:val="30"/>
  </w:num>
  <w:num w:numId="10">
    <w:abstractNumId w:val="8"/>
  </w:num>
  <w:num w:numId="11">
    <w:abstractNumId w:val="9"/>
  </w:num>
  <w:num w:numId="12">
    <w:abstractNumId w:val="10"/>
  </w:num>
  <w:num w:numId="13">
    <w:abstractNumId w:val="39"/>
  </w:num>
  <w:num w:numId="14">
    <w:abstractNumId w:val="7"/>
  </w:num>
  <w:num w:numId="15">
    <w:abstractNumId w:val="45"/>
  </w:num>
  <w:num w:numId="16">
    <w:abstractNumId w:val="24"/>
  </w:num>
  <w:num w:numId="17">
    <w:abstractNumId w:val="34"/>
  </w:num>
  <w:num w:numId="18">
    <w:abstractNumId w:val="49"/>
  </w:num>
  <w:num w:numId="19">
    <w:abstractNumId w:val="19"/>
  </w:num>
  <w:num w:numId="20">
    <w:abstractNumId w:val="31"/>
  </w:num>
  <w:num w:numId="21">
    <w:abstractNumId w:val="44"/>
  </w:num>
  <w:num w:numId="22">
    <w:abstractNumId w:val="11"/>
  </w:num>
  <w:num w:numId="23">
    <w:abstractNumId w:val="0"/>
  </w:num>
  <w:num w:numId="24">
    <w:abstractNumId w:val="47"/>
  </w:num>
  <w:num w:numId="25">
    <w:abstractNumId w:val="15"/>
  </w:num>
  <w:num w:numId="26">
    <w:abstractNumId w:val="16"/>
  </w:num>
  <w:num w:numId="27">
    <w:abstractNumId w:val="20"/>
  </w:num>
  <w:num w:numId="28">
    <w:abstractNumId w:val="36"/>
  </w:num>
  <w:num w:numId="29">
    <w:abstractNumId w:val="18"/>
  </w:num>
  <w:num w:numId="30">
    <w:abstractNumId w:val="32"/>
  </w:num>
  <w:num w:numId="31">
    <w:abstractNumId w:val="25"/>
  </w:num>
  <w:num w:numId="32">
    <w:abstractNumId w:val="29"/>
  </w:num>
  <w:num w:numId="33">
    <w:abstractNumId w:val="42"/>
  </w:num>
  <w:num w:numId="34">
    <w:abstractNumId w:val="5"/>
  </w:num>
  <w:num w:numId="35">
    <w:abstractNumId w:val="46"/>
  </w:num>
  <w:num w:numId="36">
    <w:abstractNumId w:val="6"/>
  </w:num>
  <w:num w:numId="37">
    <w:abstractNumId w:val="40"/>
  </w:num>
  <w:num w:numId="38">
    <w:abstractNumId w:val="17"/>
  </w:num>
  <w:num w:numId="39">
    <w:abstractNumId w:val="2"/>
  </w:num>
  <w:num w:numId="40">
    <w:abstractNumId w:val="3"/>
  </w:num>
  <w:num w:numId="41">
    <w:abstractNumId w:val="4"/>
  </w:num>
  <w:num w:numId="42">
    <w:abstractNumId w:val="22"/>
  </w:num>
  <w:num w:numId="43">
    <w:abstractNumId w:val="38"/>
  </w:num>
  <w:num w:numId="44">
    <w:abstractNumId w:val="33"/>
  </w:num>
  <w:num w:numId="45">
    <w:abstractNumId w:val="43"/>
  </w:num>
  <w:num w:numId="46">
    <w:abstractNumId w:val="35"/>
  </w:num>
  <w:num w:numId="47">
    <w:abstractNumId w:val="26"/>
  </w:num>
  <w:num w:numId="48">
    <w:abstractNumId w:val="13"/>
  </w:num>
  <w:num w:numId="49">
    <w:abstractNumId w:val="23"/>
  </w:num>
  <w:num w:numId="50">
    <w:abstractNumId w:val="3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EF0"/>
    <w:rsid w:val="00002243"/>
    <w:rsid w:val="00006CE0"/>
    <w:rsid w:val="00021581"/>
    <w:rsid w:val="00022F11"/>
    <w:rsid w:val="0002340D"/>
    <w:rsid w:val="00036A1B"/>
    <w:rsid w:val="000458C6"/>
    <w:rsid w:val="00053508"/>
    <w:rsid w:val="000562C6"/>
    <w:rsid w:val="000600AE"/>
    <w:rsid w:val="00062ECE"/>
    <w:rsid w:val="0007199E"/>
    <w:rsid w:val="00072773"/>
    <w:rsid w:val="00075EF0"/>
    <w:rsid w:val="00086C47"/>
    <w:rsid w:val="000B0508"/>
    <w:rsid w:val="000C19EF"/>
    <w:rsid w:val="000D7032"/>
    <w:rsid w:val="000E70A1"/>
    <w:rsid w:val="000F3949"/>
    <w:rsid w:val="00106DB7"/>
    <w:rsid w:val="00107DFB"/>
    <w:rsid w:val="00121363"/>
    <w:rsid w:val="00121804"/>
    <w:rsid w:val="00126FB5"/>
    <w:rsid w:val="0014085E"/>
    <w:rsid w:val="00147BC7"/>
    <w:rsid w:val="00162566"/>
    <w:rsid w:val="00174564"/>
    <w:rsid w:val="0019649C"/>
    <w:rsid w:val="001C0882"/>
    <w:rsid w:val="001C0BFF"/>
    <w:rsid w:val="001C5DFC"/>
    <w:rsid w:val="001D300D"/>
    <w:rsid w:val="001D7DD8"/>
    <w:rsid w:val="0021202A"/>
    <w:rsid w:val="0023041D"/>
    <w:rsid w:val="00246271"/>
    <w:rsid w:val="00247B4E"/>
    <w:rsid w:val="00257F61"/>
    <w:rsid w:val="00265BE5"/>
    <w:rsid w:val="00273008"/>
    <w:rsid w:val="00282962"/>
    <w:rsid w:val="0029166D"/>
    <w:rsid w:val="002C7338"/>
    <w:rsid w:val="002F1A48"/>
    <w:rsid w:val="00304312"/>
    <w:rsid w:val="003172B7"/>
    <w:rsid w:val="00321334"/>
    <w:rsid w:val="0032787D"/>
    <w:rsid w:val="00333323"/>
    <w:rsid w:val="003501B3"/>
    <w:rsid w:val="00353BDC"/>
    <w:rsid w:val="00357033"/>
    <w:rsid w:val="00377BC3"/>
    <w:rsid w:val="00394B54"/>
    <w:rsid w:val="0039591A"/>
    <w:rsid w:val="00396138"/>
    <w:rsid w:val="003A037F"/>
    <w:rsid w:val="003A18C3"/>
    <w:rsid w:val="003B48B8"/>
    <w:rsid w:val="003D53A0"/>
    <w:rsid w:val="00402F44"/>
    <w:rsid w:val="00420CB6"/>
    <w:rsid w:val="004526FD"/>
    <w:rsid w:val="00465672"/>
    <w:rsid w:val="0047253B"/>
    <w:rsid w:val="00474307"/>
    <w:rsid w:val="00474B00"/>
    <w:rsid w:val="004923DD"/>
    <w:rsid w:val="0049596E"/>
    <w:rsid w:val="00496EF6"/>
    <w:rsid w:val="004B07E5"/>
    <w:rsid w:val="004C250C"/>
    <w:rsid w:val="004F307C"/>
    <w:rsid w:val="00500157"/>
    <w:rsid w:val="005077CC"/>
    <w:rsid w:val="00515B4F"/>
    <w:rsid w:val="00537B38"/>
    <w:rsid w:val="0054029E"/>
    <w:rsid w:val="00546B20"/>
    <w:rsid w:val="00551D70"/>
    <w:rsid w:val="00567BB3"/>
    <w:rsid w:val="00572499"/>
    <w:rsid w:val="005845BA"/>
    <w:rsid w:val="005C16B6"/>
    <w:rsid w:val="005C1BFD"/>
    <w:rsid w:val="00620A34"/>
    <w:rsid w:val="00654358"/>
    <w:rsid w:val="006A48B7"/>
    <w:rsid w:val="006B3DAE"/>
    <w:rsid w:val="006B478A"/>
    <w:rsid w:val="006B49E6"/>
    <w:rsid w:val="006B5178"/>
    <w:rsid w:val="006B566C"/>
    <w:rsid w:val="006C060D"/>
    <w:rsid w:val="006D44F2"/>
    <w:rsid w:val="006F2CCA"/>
    <w:rsid w:val="00706A6E"/>
    <w:rsid w:val="007151F7"/>
    <w:rsid w:val="00726AD0"/>
    <w:rsid w:val="007528EE"/>
    <w:rsid w:val="00755B01"/>
    <w:rsid w:val="00773EF1"/>
    <w:rsid w:val="0078073A"/>
    <w:rsid w:val="007A13BA"/>
    <w:rsid w:val="007A3C9F"/>
    <w:rsid w:val="007B603D"/>
    <w:rsid w:val="007C4488"/>
    <w:rsid w:val="007C7DEA"/>
    <w:rsid w:val="00840CA5"/>
    <w:rsid w:val="00850FC4"/>
    <w:rsid w:val="00855AAF"/>
    <w:rsid w:val="00877C59"/>
    <w:rsid w:val="008841B4"/>
    <w:rsid w:val="00884245"/>
    <w:rsid w:val="008B119B"/>
    <w:rsid w:val="008D569D"/>
    <w:rsid w:val="008D7C47"/>
    <w:rsid w:val="008F05F6"/>
    <w:rsid w:val="00905744"/>
    <w:rsid w:val="00910605"/>
    <w:rsid w:val="009206F2"/>
    <w:rsid w:val="00934DBD"/>
    <w:rsid w:val="00946027"/>
    <w:rsid w:val="00946138"/>
    <w:rsid w:val="00954E76"/>
    <w:rsid w:val="0097022F"/>
    <w:rsid w:val="0099232F"/>
    <w:rsid w:val="009935BD"/>
    <w:rsid w:val="009A1517"/>
    <w:rsid w:val="009A7B02"/>
    <w:rsid w:val="009F2FCD"/>
    <w:rsid w:val="00A102EE"/>
    <w:rsid w:val="00A16CD3"/>
    <w:rsid w:val="00A53369"/>
    <w:rsid w:val="00A8516D"/>
    <w:rsid w:val="00AB1459"/>
    <w:rsid w:val="00AC015D"/>
    <w:rsid w:val="00AD061C"/>
    <w:rsid w:val="00AD1DA3"/>
    <w:rsid w:val="00AE7A45"/>
    <w:rsid w:val="00AF22BB"/>
    <w:rsid w:val="00B031B5"/>
    <w:rsid w:val="00B2069E"/>
    <w:rsid w:val="00B21CEB"/>
    <w:rsid w:val="00B42123"/>
    <w:rsid w:val="00B60CDA"/>
    <w:rsid w:val="00B85333"/>
    <w:rsid w:val="00BF3F37"/>
    <w:rsid w:val="00C21630"/>
    <w:rsid w:val="00C22D2D"/>
    <w:rsid w:val="00C33753"/>
    <w:rsid w:val="00C5791E"/>
    <w:rsid w:val="00C85254"/>
    <w:rsid w:val="00CA076A"/>
    <w:rsid w:val="00CA0ED5"/>
    <w:rsid w:val="00CB0820"/>
    <w:rsid w:val="00CB750C"/>
    <w:rsid w:val="00CC77C7"/>
    <w:rsid w:val="00D02254"/>
    <w:rsid w:val="00D15864"/>
    <w:rsid w:val="00D25A36"/>
    <w:rsid w:val="00D27AE3"/>
    <w:rsid w:val="00D30D80"/>
    <w:rsid w:val="00D32F75"/>
    <w:rsid w:val="00D525CA"/>
    <w:rsid w:val="00D67C3D"/>
    <w:rsid w:val="00D865A8"/>
    <w:rsid w:val="00D87321"/>
    <w:rsid w:val="00DA1D20"/>
    <w:rsid w:val="00DC3319"/>
    <w:rsid w:val="00DC6A9F"/>
    <w:rsid w:val="00DD3D96"/>
    <w:rsid w:val="00DE607B"/>
    <w:rsid w:val="00DF42B8"/>
    <w:rsid w:val="00E069FD"/>
    <w:rsid w:val="00E36CC4"/>
    <w:rsid w:val="00E421C7"/>
    <w:rsid w:val="00E6367D"/>
    <w:rsid w:val="00E73AD1"/>
    <w:rsid w:val="00F2236F"/>
    <w:rsid w:val="00F3019E"/>
    <w:rsid w:val="00F3343C"/>
    <w:rsid w:val="00F340E9"/>
    <w:rsid w:val="00F56C81"/>
    <w:rsid w:val="00F64776"/>
    <w:rsid w:val="00F64C6C"/>
    <w:rsid w:val="00F736D5"/>
    <w:rsid w:val="00F84D5D"/>
    <w:rsid w:val="00F86616"/>
    <w:rsid w:val="00F92C4D"/>
    <w:rsid w:val="00F93ECF"/>
    <w:rsid w:val="00FA2E46"/>
    <w:rsid w:val="00FB2783"/>
    <w:rsid w:val="00FC1964"/>
    <w:rsid w:val="00FD259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5E07D"/>
  <w15:chartTrackingRefBased/>
  <w15:docId w15:val="{CA2F6344-EE93-46CD-9442-4F5913AB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EF0"/>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F86616"/>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07D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206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75EF0"/>
    <w:rPr>
      <w:sz w:val="16"/>
      <w:szCs w:val="16"/>
    </w:rPr>
  </w:style>
  <w:style w:type="paragraph" w:styleId="CommentText">
    <w:name w:val="annotation text"/>
    <w:basedOn w:val="Normal"/>
    <w:link w:val="CommentTextChar"/>
    <w:uiPriority w:val="99"/>
    <w:semiHidden/>
    <w:unhideWhenUsed/>
    <w:qFormat/>
    <w:rsid w:val="00075EF0"/>
    <w:pPr>
      <w:spacing w:line="240" w:lineRule="auto"/>
    </w:pPr>
    <w:rPr>
      <w:sz w:val="20"/>
      <w:szCs w:val="20"/>
    </w:rPr>
  </w:style>
  <w:style w:type="character" w:customStyle="1" w:styleId="CommentTextChar">
    <w:name w:val="Comment Text Char"/>
    <w:basedOn w:val="DefaultParagraphFont"/>
    <w:link w:val="CommentText"/>
    <w:uiPriority w:val="99"/>
    <w:semiHidden/>
    <w:rsid w:val="00075EF0"/>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075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EF0"/>
    <w:rPr>
      <w:rFonts w:ascii="Segoe UI" w:eastAsia="Calibri" w:hAnsi="Segoe UI" w:cs="Segoe UI"/>
      <w:sz w:val="18"/>
      <w:szCs w:val="18"/>
    </w:rPr>
  </w:style>
  <w:style w:type="character" w:customStyle="1" w:styleId="Heading1Char">
    <w:name w:val="Heading 1 Char"/>
    <w:basedOn w:val="DefaultParagraphFont"/>
    <w:link w:val="Heading1"/>
    <w:uiPriority w:val="9"/>
    <w:rsid w:val="00F86616"/>
    <w:rPr>
      <w:rFonts w:asciiTheme="majorHAnsi" w:eastAsiaTheme="majorEastAsia" w:hAnsiTheme="majorHAnsi" w:cstheme="majorBidi"/>
      <w:color w:val="2E74B5" w:themeColor="accent1" w:themeShade="BF"/>
      <w:kern w:val="2"/>
      <w:sz w:val="40"/>
      <w:szCs w:val="40"/>
      <w14:ligatures w14:val="standardContextual"/>
    </w:rPr>
  </w:style>
  <w:style w:type="character" w:styleId="Hyperlink">
    <w:name w:val="Hyperlink"/>
    <w:basedOn w:val="DefaultParagraphFont"/>
    <w:uiPriority w:val="99"/>
    <w:unhideWhenUsed/>
    <w:qFormat/>
    <w:rsid w:val="00107DFB"/>
    <w:rPr>
      <w:color w:val="0563C1" w:themeColor="hyperlink"/>
      <w:u w:val="single"/>
    </w:rPr>
  </w:style>
  <w:style w:type="paragraph" w:styleId="TOC1">
    <w:name w:val="toc 1"/>
    <w:basedOn w:val="Normal"/>
    <w:next w:val="Normal"/>
    <w:autoRedefine/>
    <w:uiPriority w:val="39"/>
    <w:unhideWhenUsed/>
    <w:rsid w:val="00107DFB"/>
    <w:pPr>
      <w:spacing w:after="100"/>
    </w:pPr>
  </w:style>
  <w:style w:type="paragraph" w:styleId="TOC2">
    <w:name w:val="toc 2"/>
    <w:basedOn w:val="Normal"/>
    <w:next w:val="Normal"/>
    <w:autoRedefine/>
    <w:uiPriority w:val="39"/>
    <w:unhideWhenUsed/>
    <w:qFormat/>
    <w:rsid w:val="00107DFB"/>
    <w:pPr>
      <w:spacing w:after="100"/>
      <w:ind w:left="220"/>
    </w:pPr>
  </w:style>
  <w:style w:type="paragraph" w:styleId="TOC3">
    <w:name w:val="toc 3"/>
    <w:basedOn w:val="Normal"/>
    <w:next w:val="Normal"/>
    <w:autoRedefine/>
    <w:uiPriority w:val="39"/>
    <w:unhideWhenUsed/>
    <w:rsid w:val="00107DFB"/>
    <w:pPr>
      <w:spacing w:after="100"/>
      <w:ind w:left="440"/>
    </w:pPr>
  </w:style>
  <w:style w:type="paragraph" w:customStyle="1" w:styleId="TOCHeading1">
    <w:name w:val="TOC Heading1"/>
    <w:basedOn w:val="Heading1"/>
    <w:next w:val="Normal"/>
    <w:uiPriority w:val="39"/>
    <w:semiHidden/>
    <w:unhideWhenUsed/>
    <w:qFormat/>
    <w:rsid w:val="00107DFB"/>
    <w:pPr>
      <w:spacing w:before="480" w:after="0" w:line="276" w:lineRule="auto"/>
      <w:outlineLvl w:val="9"/>
    </w:pPr>
    <w:rPr>
      <w:b/>
      <w:bCs/>
      <w:kern w:val="0"/>
      <w:sz w:val="28"/>
      <w:szCs w:val="28"/>
      <w:lang w:eastAsia="ja-JP"/>
      <w14:ligatures w14:val="none"/>
    </w:rPr>
  </w:style>
  <w:style w:type="paragraph" w:styleId="NormalWeb">
    <w:name w:val="Normal (Web)"/>
    <w:basedOn w:val="Normal"/>
    <w:uiPriority w:val="99"/>
    <w:unhideWhenUsed/>
    <w:rsid w:val="00107DFB"/>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39"/>
    <w:rsid w:val="00107D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07DFB"/>
    <w:pPr>
      <w:spacing w:after="160" w:line="259" w:lineRule="auto"/>
      <w:ind w:left="720"/>
      <w:contextualSpacing/>
    </w:pPr>
    <w:rPr>
      <w:rFonts w:asciiTheme="minorHAnsi" w:eastAsiaTheme="minorHAnsi" w:hAnsiTheme="minorHAnsi" w:cstheme="minorBidi"/>
    </w:rPr>
  </w:style>
  <w:style w:type="character" w:styleId="Strong">
    <w:name w:val="Strong"/>
    <w:basedOn w:val="DefaultParagraphFont"/>
    <w:uiPriority w:val="22"/>
    <w:qFormat/>
    <w:rsid w:val="00107DFB"/>
    <w:rPr>
      <w:b/>
      <w:bCs/>
    </w:rPr>
  </w:style>
  <w:style w:type="table" w:customStyle="1" w:styleId="TableGrid0">
    <w:name w:val="TableGrid"/>
    <w:rsid w:val="00107DFB"/>
    <w:pPr>
      <w:spacing w:after="0" w:line="240" w:lineRule="auto"/>
    </w:pPr>
    <w:rPr>
      <w:rFonts w:eastAsiaTheme="minorEastAsia"/>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107DFB"/>
    <w:rPr>
      <w:rFonts w:asciiTheme="majorHAnsi" w:eastAsiaTheme="majorEastAsia" w:hAnsiTheme="majorHAnsi" w:cstheme="majorBidi"/>
      <w:color w:val="2E74B5" w:themeColor="accent1" w:themeShade="BF"/>
      <w:sz w:val="26"/>
      <w:szCs w:val="26"/>
    </w:rPr>
  </w:style>
  <w:style w:type="table" w:styleId="GridTable1Light">
    <w:name w:val="Grid Table 1 Light"/>
    <w:basedOn w:val="TableNormal"/>
    <w:uiPriority w:val="46"/>
    <w:rsid w:val="0046567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465672"/>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65672"/>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465672"/>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46567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Heading3Char">
    <w:name w:val="Heading 3 Char"/>
    <w:basedOn w:val="DefaultParagraphFont"/>
    <w:link w:val="Heading3"/>
    <w:uiPriority w:val="9"/>
    <w:rsid w:val="00B2069E"/>
    <w:rPr>
      <w:rFonts w:asciiTheme="majorHAnsi" w:eastAsiaTheme="majorEastAsia" w:hAnsiTheme="majorHAnsi" w:cstheme="majorBidi"/>
      <w:color w:val="1F4D78" w:themeColor="accent1" w:themeShade="7F"/>
      <w:sz w:val="24"/>
      <w:szCs w:val="24"/>
    </w:rPr>
  </w:style>
  <w:style w:type="paragraph" w:customStyle="1" w:styleId="ds-markdown-paragraph">
    <w:name w:val="ds-markdown-paragraph"/>
    <w:basedOn w:val="Normal"/>
    <w:rsid w:val="00884245"/>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B60C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CDA"/>
    <w:rPr>
      <w:rFonts w:ascii="Calibri" w:eastAsia="Calibri" w:hAnsi="Calibri" w:cs="Times New Roman"/>
    </w:rPr>
  </w:style>
  <w:style w:type="paragraph" w:styleId="Footer">
    <w:name w:val="footer"/>
    <w:basedOn w:val="Normal"/>
    <w:link w:val="FooterChar"/>
    <w:uiPriority w:val="99"/>
    <w:unhideWhenUsed/>
    <w:rsid w:val="00B60C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CDA"/>
    <w:rPr>
      <w:rFonts w:ascii="Calibri" w:eastAsia="Calibri" w:hAnsi="Calibri" w:cs="Times New Roman"/>
    </w:rPr>
  </w:style>
  <w:style w:type="paragraph" w:styleId="TOCHeading">
    <w:name w:val="TOC Heading"/>
    <w:basedOn w:val="Heading1"/>
    <w:next w:val="Normal"/>
    <w:uiPriority w:val="39"/>
    <w:unhideWhenUsed/>
    <w:qFormat/>
    <w:rsid w:val="006B3DAE"/>
    <w:pPr>
      <w:spacing w:before="240" w:after="0" w:line="259" w:lineRule="auto"/>
      <w:outlineLvl w:val="9"/>
    </w:pPr>
    <w:rPr>
      <w:kern w:val="0"/>
      <w:sz w:val="32"/>
      <w:szCs w:val="32"/>
      <w14:ligatures w14:val="none"/>
    </w:rPr>
  </w:style>
  <w:style w:type="character" w:styleId="FollowedHyperlink">
    <w:name w:val="FollowedHyperlink"/>
    <w:basedOn w:val="DefaultParagraphFont"/>
    <w:uiPriority w:val="99"/>
    <w:semiHidden/>
    <w:unhideWhenUsed/>
    <w:rsid w:val="002304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23792">
      <w:bodyDiv w:val="1"/>
      <w:marLeft w:val="0"/>
      <w:marRight w:val="0"/>
      <w:marTop w:val="0"/>
      <w:marBottom w:val="0"/>
      <w:divBdr>
        <w:top w:val="none" w:sz="0" w:space="0" w:color="auto"/>
        <w:left w:val="none" w:sz="0" w:space="0" w:color="auto"/>
        <w:bottom w:val="none" w:sz="0" w:space="0" w:color="auto"/>
        <w:right w:val="none" w:sz="0" w:space="0" w:color="auto"/>
      </w:divBdr>
    </w:div>
    <w:div w:id="184681152">
      <w:bodyDiv w:val="1"/>
      <w:marLeft w:val="0"/>
      <w:marRight w:val="0"/>
      <w:marTop w:val="0"/>
      <w:marBottom w:val="0"/>
      <w:divBdr>
        <w:top w:val="none" w:sz="0" w:space="0" w:color="auto"/>
        <w:left w:val="none" w:sz="0" w:space="0" w:color="auto"/>
        <w:bottom w:val="none" w:sz="0" w:space="0" w:color="auto"/>
        <w:right w:val="none" w:sz="0" w:space="0" w:color="auto"/>
      </w:divBdr>
    </w:div>
    <w:div w:id="614602318">
      <w:bodyDiv w:val="1"/>
      <w:marLeft w:val="0"/>
      <w:marRight w:val="0"/>
      <w:marTop w:val="0"/>
      <w:marBottom w:val="0"/>
      <w:divBdr>
        <w:top w:val="none" w:sz="0" w:space="0" w:color="auto"/>
        <w:left w:val="none" w:sz="0" w:space="0" w:color="auto"/>
        <w:bottom w:val="none" w:sz="0" w:space="0" w:color="auto"/>
        <w:right w:val="none" w:sz="0" w:space="0" w:color="auto"/>
      </w:divBdr>
    </w:div>
    <w:div w:id="623468889">
      <w:bodyDiv w:val="1"/>
      <w:marLeft w:val="0"/>
      <w:marRight w:val="0"/>
      <w:marTop w:val="0"/>
      <w:marBottom w:val="0"/>
      <w:divBdr>
        <w:top w:val="none" w:sz="0" w:space="0" w:color="auto"/>
        <w:left w:val="none" w:sz="0" w:space="0" w:color="auto"/>
        <w:bottom w:val="none" w:sz="0" w:space="0" w:color="auto"/>
        <w:right w:val="none" w:sz="0" w:space="0" w:color="auto"/>
      </w:divBdr>
    </w:div>
    <w:div w:id="964777034">
      <w:bodyDiv w:val="1"/>
      <w:marLeft w:val="0"/>
      <w:marRight w:val="0"/>
      <w:marTop w:val="0"/>
      <w:marBottom w:val="0"/>
      <w:divBdr>
        <w:top w:val="none" w:sz="0" w:space="0" w:color="auto"/>
        <w:left w:val="none" w:sz="0" w:space="0" w:color="auto"/>
        <w:bottom w:val="none" w:sz="0" w:space="0" w:color="auto"/>
        <w:right w:val="none" w:sz="0" w:space="0" w:color="auto"/>
      </w:divBdr>
    </w:div>
    <w:div w:id="976256858">
      <w:bodyDiv w:val="1"/>
      <w:marLeft w:val="0"/>
      <w:marRight w:val="0"/>
      <w:marTop w:val="0"/>
      <w:marBottom w:val="0"/>
      <w:divBdr>
        <w:top w:val="none" w:sz="0" w:space="0" w:color="auto"/>
        <w:left w:val="none" w:sz="0" w:space="0" w:color="auto"/>
        <w:bottom w:val="none" w:sz="0" w:space="0" w:color="auto"/>
        <w:right w:val="none" w:sz="0" w:space="0" w:color="auto"/>
      </w:divBdr>
    </w:div>
    <w:div w:id="978803709">
      <w:bodyDiv w:val="1"/>
      <w:marLeft w:val="0"/>
      <w:marRight w:val="0"/>
      <w:marTop w:val="0"/>
      <w:marBottom w:val="0"/>
      <w:divBdr>
        <w:top w:val="none" w:sz="0" w:space="0" w:color="auto"/>
        <w:left w:val="none" w:sz="0" w:space="0" w:color="auto"/>
        <w:bottom w:val="none" w:sz="0" w:space="0" w:color="auto"/>
        <w:right w:val="none" w:sz="0" w:space="0" w:color="auto"/>
      </w:divBdr>
    </w:div>
    <w:div w:id="1456944178">
      <w:bodyDiv w:val="1"/>
      <w:marLeft w:val="0"/>
      <w:marRight w:val="0"/>
      <w:marTop w:val="0"/>
      <w:marBottom w:val="0"/>
      <w:divBdr>
        <w:top w:val="none" w:sz="0" w:space="0" w:color="auto"/>
        <w:left w:val="none" w:sz="0" w:space="0" w:color="auto"/>
        <w:bottom w:val="none" w:sz="0" w:space="0" w:color="auto"/>
        <w:right w:val="none" w:sz="0" w:space="0" w:color="auto"/>
      </w:divBdr>
    </w:div>
    <w:div w:id="1499539235">
      <w:bodyDiv w:val="1"/>
      <w:marLeft w:val="0"/>
      <w:marRight w:val="0"/>
      <w:marTop w:val="0"/>
      <w:marBottom w:val="0"/>
      <w:divBdr>
        <w:top w:val="none" w:sz="0" w:space="0" w:color="auto"/>
        <w:left w:val="none" w:sz="0" w:space="0" w:color="auto"/>
        <w:bottom w:val="none" w:sz="0" w:space="0" w:color="auto"/>
        <w:right w:val="none" w:sz="0" w:space="0" w:color="auto"/>
      </w:divBdr>
    </w:div>
    <w:div w:id="2045400671">
      <w:bodyDiv w:val="1"/>
      <w:marLeft w:val="0"/>
      <w:marRight w:val="0"/>
      <w:marTop w:val="0"/>
      <w:marBottom w:val="0"/>
      <w:divBdr>
        <w:top w:val="none" w:sz="0" w:space="0" w:color="auto"/>
        <w:left w:val="none" w:sz="0" w:space="0" w:color="auto"/>
        <w:bottom w:val="none" w:sz="0" w:space="0" w:color="auto"/>
        <w:right w:val="none" w:sz="0" w:space="0" w:color="auto"/>
      </w:divBdr>
    </w:div>
    <w:div w:id="206275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QuickStyle" Target="diagrams/quickStyle3.xml"/><Relationship Id="rId39" Type="http://schemas.openxmlformats.org/officeDocument/2006/relationships/diagramColors" Target="diagrams/colors5.xml"/><Relationship Id="rId21" Type="http://schemas.openxmlformats.org/officeDocument/2006/relationships/image" Target="media/image3.png"/><Relationship Id="rId34" Type="http://schemas.openxmlformats.org/officeDocument/2006/relationships/diagramColors" Target="diagrams/colors4.xml"/><Relationship Id="rId42" Type="http://schemas.openxmlformats.org/officeDocument/2006/relationships/chart" Target="charts/chart2.xml"/><Relationship Id="rId47" Type="http://schemas.openxmlformats.org/officeDocument/2006/relationships/chart" Target="charts/chart7.xml"/><Relationship Id="rId50" Type="http://schemas.openxmlformats.org/officeDocument/2006/relationships/chart" Target="charts/chart10.xml"/><Relationship Id="rId55" Type="http://schemas.openxmlformats.org/officeDocument/2006/relationships/image" Target="media/image8.png"/><Relationship Id="rId63" Type="http://schemas.openxmlformats.org/officeDocument/2006/relationships/hyperlink" Target="https://today.thefinancialexpress.com.bd/first-page/agent-banking-loses-steam-amid-new-female-participation-rule-1764007216?date=25-11-2025" TargetMode="External"/><Relationship Id="rId68" Type="http://schemas.openxmlformats.org/officeDocument/2006/relationships/hyperlink" Target="https://www.dhakatribune.com/amp/opinion/op-ed/400529/women-must-power-the-digital-economy?utm_source=chatgpt.com" TargetMode="External"/><Relationship Id="rId7" Type="http://schemas.openxmlformats.org/officeDocument/2006/relationships/endnotes" Target="endnotes.xml"/><Relationship Id="rId71" Type="http://schemas.openxmlformats.org/officeDocument/2006/relationships/hyperlink" Target="https://today.thefinancialexpress.com.bd/last-page/womens-financial-inclusion-rises-notably-in-five-years-1755626887?date=20-08-2025" TargetMode="Externa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image" Target="media/image6.png"/><Relationship Id="rId11" Type="http://schemas.openxmlformats.org/officeDocument/2006/relationships/diagramData" Target="diagrams/data1.xml"/><Relationship Id="rId24" Type="http://schemas.openxmlformats.org/officeDocument/2006/relationships/diagramData" Target="diagrams/data3.xml"/><Relationship Id="rId32" Type="http://schemas.openxmlformats.org/officeDocument/2006/relationships/diagramLayout" Target="diagrams/layout4.xml"/><Relationship Id="rId37" Type="http://schemas.openxmlformats.org/officeDocument/2006/relationships/diagramLayout" Target="diagrams/layout5.xml"/><Relationship Id="rId40" Type="http://schemas.microsoft.com/office/2007/relationships/diagramDrawing" Target="diagrams/drawing5.xml"/><Relationship Id="rId45" Type="http://schemas.openxmlformats.org/officeDocument/2006/relationships/chart" Target="charts/chart5.xml"/><Relationship Id="rId53" Type="http://schemas.openxmlformats.org/officeDocument/2006/relationships/chart" Target="charts/chart13.xml"/><Relationship Id="rId58" Type="http://schemas.openxmlformats.org/officeDocument/2006/relationships/hyperlink" Target="https://www.thedailystar.net/supplements/international-womens-day-2025/news/women-making-their-mark-3842106" TargetMode="External"/><Relationship Id="rId66" Type="http://schemas.openxmlformats.org/officeDocument/2006/relationships/hyperlink" Target="https://www.microsave.net/2025/05/27/the-road-to-equality-the-role-of-gender-intelligent-banking-in-addressing-credit-access-challenges-for-women-entrepreneurs-in-bangladesh/"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5.png"/><Relationship Id="rId28" Type="http://schemas.microsoft.com/office/2007/relationships/diagramDrawing" Target="diagrams/drawing3.xml"/><Relationship Id="rId36" Type="http://schemas.openxmlformats.org/officeDocument/2006/relationships/diagramData" Target="diagrams/data5.xml"/><Relationship Id="rId49" Type="http://schemas.openxmlformats.org/officeDocument/2006/relationships/chart" Target="charts/chart9.xml"/><Relationship Id="rId57" Type="http://schemas.openxmlformats.org/officeDocument/2006/relationships/hyperlink" Target="https://en.prothomalo.com/bangladesh/fyjbnif060" TargetMode="External"/><Relationship Id="rId61" Type="http://schemas.openxmlformats.org/officeDocument/2006/relationships/hyperlink" Target="https://www.thedailystar.net/business/economy/news/credit-card-growth-built-supermarkets-serving-meagre-bracket-4095991" TargetMode="External"/><Relationship Id="rId10" Type="http://schemas.openxmlformats.org/officeDocument/2006/relationships/footer" Target="footer1.xml"/><Relationship Id="rId19" Type="http://schemas.openxmlformats.org/officeDocument/2006/relationships/diagramColors" Target="diagrams/colors2.xml"/><Relationship Id="rId31" Type="http://schemas.openxmlformats.org/officeDocument/2006/relationships/diagramData" Target="diagrams/data4.xml"/><Relationship Id="rId44" Type="http://schemas.openxmlformats.org/officeDocument/2006/relationships/chart" Target="charts/chart4.xml"/><Relationship Id="rId52" Type="http://schemas.openxmlformats.org/officeDocument/2006/relationships/chart" Target="charts/chart12.xml"/><Relationship Id="rId60" Type="http://schemas.openxmlformats.org/officeDocument/2006/relationships/hyperlink" Target="https://www.bssnews.net/business/289185" TargetMode="External"/><Relationship Id="rId65" Type="http://schemas.openxmlformats.org/officeDocument/2006/relationships/hyperlink" Target="https://www.microsave.net/2024/10/22/insights-to-innovations-designing-financial-services-for-women-entrepreneurs/" TargetMode="External"/><Relationship Id="rId73" Type="http://schemas.openxmlformats.org/officeDocument/2006/relationships/hyperlink" Target="https://uds.ucb.com.bd/files/annual-report-202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4.png"/><Relationship Id="rId27" Type="http://schemas.openxmlformats.org/officeDocument/2006/relationships/diagramColors" Target="diagrams/colors3.xml"/><Relationship Id="rId30" Type="http://schemas.openxmlformats.org/officeDocument/2006/relationships/image" Target="media/image7.png"/><Relationship Id="rId35" Type="http://schemas.microsoft.com/office/2007/relationships/diagramDrawing" Target="diagrams/drawing4.xml"/><Relationship Id="rId43" Type="http://schemas.openxmlformats.org/officeDocument/2006/relationships/chart" Target="charts/chart3.xml"/><Relationship Id="rId48" Type="http://schemas.openxmlformats.org/officeDocument/2006/relationships/chart" Target="charts/chart8.xml"/><Relationship Id="rId56" Type="http://schemas.openxmlformats.org/officeDocument/2006/relationships/hyperlink" Target="https://thefinancialexpress.com.bd/economy/bangladesh/womens-financial-inclusion-rises-notably-in-five-years" TargetMode="External"/><Relationship Id="rId64" Type="http://schemas.openxmlformats.org/officeDocument/2006/relationships/hyperlink" Target="https://thefinancialexpress.com.bd/economy/fast-growing-agent-banking-squeezes-after-regulatory-compliance-order" TargetMode="External"/><Relationship Id="rId69" Type="http://schemas.openxmlformats.org/officeDocument/2006/relationships/hyperlink" Target="https://today.thefinancialexpress.com.bd/special-issues/agent-banking-catalyst-for-financial-inclusion/agent-banking-expansion-slows-down-amid-regulatory-intervention-1768923869" TargetMode="External"/><Relationship Id="rId8" Type="http://schemas.openxmlformats.org/officeDocument/2006/relationships/image" Target="media/image1.png"/><Relationship Id="rId51" Type="http://schemas.openxmlformats.org/officeDocument/2006/relationships/chart" Target="charts/chart11.xml"/><Relationship Id="rId72" Type="http://schemas.openxmlformats.org/officeDocument/2006/relationships/hyperlink" Target="https://today.thefinancialexpress.com.bd/public/special-issues/agent-banking-2025/swot-analysis-of-agent-banking-in-bangladesh-1737308459"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Layout" Target="diagrams/layout3.xml"/><Relationship Id="rId33" Type="http://schemas.openxmlformats.org/officeDocument/2006/relationships/diagramQuickStyle" Target="diagrams/quickStyle4.xml"/><Relationship Id="rId38" Type="http://schemas.openxmlformats.org/officeDocument/2006/relationships/diagramQuickStyle" Target="diagrams/quickStyle5.xml"/><Relationship Id="rId46" Type="http://schemas.openxmlformats.org/officeDocument/2006/relationships/chart" Target="charts/chart6.xml"/><Relationship Id="rId59" Type="http://schemas.openxmlformats.org/officeDocument/2006/relationships/hyperlink" Target="https://www.ucb.com.bd/reports/sustainability-report/UCB%20Sustainability%20Report%202023%20Inner%20Final.pdf" TargetMode="External"/><Relationship Id="rId67" Type="http://schemas.openxmlformats.org/officeDocument/2006/relationships/hyperlink" Target="https://www.microsave.net/2025/12/22/the-policy-paradox-at-the-heart-of-bangladeshs-digital-finance-story/" TargetMode="External"/><Relationship Id="rId20" Type="http://schemas.microsoft.com/office/2007/relationships/diagramDrawing" Target="diagrams/drawing2.xml"/><Relationship Id="rId41" Type="http://schemas.openxmlformats.org/officeDocument/2006/relationships/chart" Target="charts/chart1.xml"/><Relationship Id="rId54" Type="http://schemas.openxmlformats.org/officeDocument/2006/relationships/chart" Target="charts/chart14.xml"/><Relationship Id="rId62" Type="http://schemas.openxmlformats.org/officeDocument/2006/relationships/hyperlink" Target="https://www.thedailystar.net/business/economy/news/credit-card-growth-built-supermarkets-serving-meagre-bracket-4095991" TargetMode="External"/><Relationship Id="rId70" Type="http://schemas.openxmlformats.org/officeDocument/2006/relationships/hyperlink" Target="https://ebl.com.bd/news/ebl-hosts-women-entrepreneurship-development-summit-2025"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0BFA-453B-A2A3-55243473784D}"/>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0BFA-453B-A2A3-55243473784D}"/>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0BFA-453B-A2A3-55243473784D}"/>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0BFA-453B-A2A3-55243473784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1st Qtr</c:v>
                </c:pt>
                <c:pt idx="1">
                  <c:v>BRAC</c:v>
                </c:pt>
                <c:pt idx="2">
                  <c:v>City Alo</c:v>
                </c:pt>
                <c:pt idx="3">
                  <c:v>UCB</c:v>
                </c:pt>
              </c:strCache>
            </c:strRef>
          </c:cat>
          <c:val>
            <c:numRef>
              <c:f>Sheet1!$B$2:$B$5</c:f>
              <c:numCache>
                <c:formatCode>0%</c:formatCode>
                <c:ptCount val="4"/>
                <c:pt idx="0">
                  <c:v>0.42</c:v>
                </c:pt>
                <c:pt idx="1">
                  <c:v>0.24</c:v>
                </c:pt>
                <c:pt idx="2">
                  <c:v>0.1</c:v>
                </c:pt>
                <c:pt idx="3">
                  <c:v>0.22</c:v>
                </c:pt>
              </c:numCache>
            </c:numRef>
          </c:val>
          <c:extLst xmlns:c16r2="http://schemas.microsoft.com/office/drawing/2015/06/chart">
            <c:ext xmlns:c16="http://schemas.microsoft.com/office/drawing/2014/chart" uri="{C3380CC4-5D6E-409C-BE32-E72D297353CC}">
              <c16:uniqueId val="{00000008-0BFA-453B-A2A3-55243473784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8821760240309893"/>
          <c:y val="0.32799337493502079"/>
          <c:w val="0.18726104549431322"/>
          <c:h val="0.4564845298881795"/>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CE2E-4652-BE9C-39A07D84FA98}"/>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CE2E-4652-BE9C-39A07D84FA98}"/>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CE2E-4652-BE9C-39A07D84FA98}"/>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CE2E-4652-BE9C-39A07D84FA9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formatCode="General">
                  <c:v>0</c:v>
                </c:pt>
                <c:pt idx="1">
                  <c:v>0.45</c:v>
                </c:pt>
                <c:pt idx="2" formatCode="General">
                  <c:v>0</c:v>
                </c:pt>
                <c:pt idx="3">
                  <c:v>0.55000000000000004</c:v>
                </c:pt>
              </c:numCache>
            </c:numRef>
          </c:val>
          <c:extLst xmlns:c16r2="http://schemas.microsoft.com/office/drawing/2015/06/chart">
            <c:ext xmlns:c16="http://schemas.microsoft.com/office/drawing/2014/chart" uri="{C3380CC4-5D6E-409C-BE32-E72D297353CC}">
              <c16:uniqueId val="{00000008-CE2E-4652-BE9C-39A07D84FA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8959080635753864"/>
          <c:y val="0.37197319085114361"/>
          <c:w val="0.14096474919801688"/>
          <c:h val="0.2678590176227971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854F-4752-9CF3-9948C880A23A}"/>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854F-4752-9CF3-9948C880A23A}"/>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854F-4752-9CF3-9948C880A23A}"/>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854F-4752-9CF3-9948C880A23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0.25</c:v>
                </c:pt>
                <c:pt idx="1">
                  <c:v>0.25</c:v>
                </c:pt>
                <c:pt idx="2">
                  <c:v>0.25</c:v>
                </c:pt>
                <c:pt idx="3">
                  <c:v>0.25</c:v>
                </c:pt>
              </c:numCache>
            </c:numRef>
          </c:val>
          <c:extLst xmlns:c16r2="http://schemas.microsoft.com/office/drawing/2015/06/chart">
            <c:ext xmlns:c16="http://schemas.microsoft.com/office/drawing/2014/chart" uri="{C3380CC4-5D6E-409C-BE32-E72D297353CC}">
              <c16:uniqueId val="{00000008-854F-4752-9CF3-9948C880A23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866488043161282"/>
          <c:y val="0.34600599490744854"/>
          <c:w val="0.17568697142023915"/>
          <c:h val="0.4114628006153299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0160-4F2C-BD03-B5BF03172E21}"/>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0160-4F2C-BD03-B5BF03172E21}"/>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0160-4F2C-BD03-B5BF03172E21}"/>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0160-4F2C-BD03-B5BF03172E2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0.00%</c:formatCode>
                <c:ptCount val="4"/>
                <c:pt idx="0">
                  <c:v>0.28599999999999998</c:v>
                </c:pt>
                <c:pt idx="1">
                  <c:v>0.28599999999999998</c:v>
                </c:pt>
                <c:pt idx="2">
                  <c:v>0.28599999999999998</c:v>
                </c:pt>
                <c:pt idx="3">
                  <c:v>0.14199999999999999</c:v>
                </c:pt>
              </c:numCache>
            </c:numRef>
          </c:val>
          <c:extLst xmlns:c16r2="http://schemas.microsoft.com/office/drawing/2015/06/chart">
            <c:ext xmlns:c16="http://schemas.microsoft.com/office/drawing/2014/chart" uri="{C3380CC4-5D6E-409C-BE32-E72D297353CC}">
              <c16:uniqueId val="{00000008-0160-4F2C-BD03-B5BF03172E2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949821376494608"/>
          <c:y val="0.34816366704161977"/>
          <c:w val="0.16411289734616508"/>
          <c:h val="0.2678590176227971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7240-498D-9938-1B698F504465}"/>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7240-498D-9938-1B698F504465}"/>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7240-498D-9938-1B698F504465}"/>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7240-498D-9938-1B698F50446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0.25</c:v>
                </c:pt>
                <c:pt idx="1">
                  <c:v>0.25</c:v>
                </c:pt>
                <c:pt idx="2">
                  <c:v>0.2</c:v>
                </c:pt>
                <c:pt idx="3">
                  <c:v>0.3</c:v>
                </c:pt>
              </c:numCache>
            </c:numRef>
          </c:val>
          <c:extLst xmlns:c16r2="http://schemas.microsoft.com/office/drawing/2015/06/chart">
            <c:ext xmlns:c16="http://schemas.microsoft.com/office/drawing/2014/chart" uri="{C3380CC4-5D6E-409C-BE32-E72D297353CC}">
              <c16:uniqueId val="{00000008-7240-498D-9938-1B698F50446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9422043598716829"/>
          <c:y val="0.37594144481939756"/>
          <c:w val="0.12939067512394281"/>
          <c:h val="0.2678590176227971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9922-4E3E-898D-573128D89010}"/>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9922-4E3E-898D-573128D89010}"/>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9922-4E3E-898D-573128D89010}"/>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9922-4E3E-898D-573128D8901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0.2</c:v>
                </c:pt>
                <c:pt idx="1">
                  <c:v>0.2</c:v>
                </c:pt>
                <c:pt idx="2">
                  <c:v>0.15</c:v>
                </c:pt>
                <c:pt idx="3">
                  <c:v>0.45</c:v>
                </c:pt>
              </c:numCache>
            </c:numRef>
          </c:val>
          <c:extLst xmlns:c16r2="http://schemas.microsoft.com/office/drawing/2015/06/chart">
            <c:ext xmlns:c16="http://schemas.microsoft.com/office/drawing/2014/chart" uri="{C3380CC4-5D6E-409C-BE32-E72D297353CC}">
              <c16:uniqueId val="{00000008-9922-4E3E-898D-573128D8901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696661601510351"/>
          <c:y val="0.36115755916776499"/>
          <c:w val="0.16584040152875629"/>
          <c:h val="0.3862687979453212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989E-48D9-822E-37915A1C6F75}"/>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989E-48D9-822E-37915A1C6F75}"/>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989E-48D9-822E-37915A1C6F75}"/>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989E-48D9-822E-37915A1C6F7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0.25</c:v>
                </c:pt>
                <c:pt idx="1">
                  <c:v>0.25</c:v>
                </c:pt>
                <c:pt idx="2">
                  <c:v>0.25</c:v>
                </c:pt>
                <c:pt idx="3">
                  <c:v>0.25</c:v>
                </c:pt>
              </c:numCache>
            </c:numRef>
          </c:val>
          <c:extLst xmlns:c16r2="http://schemas.microsoft.com/office/drawing/2015/06/chart">
            <c:ext xmlns:c16="http://schemas.microsoft.com/office/drawing/2014/chart" uri="{C3380CC4-5D6E-409C-BE32-E72D297353CC}">
              <c16:uniqueId val="{00000008-989E-48D9-822E-37915A1C6F7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849384211588944"/>
          <c:y val="0.355578833895763"/>
          <c:w val="0.16580408218203493"/>
          <c:h val="0.4017885264341957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4A6C-4484-A07E-2C718BAB59AF}"/>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4A6C-4484-A07E-2C718BAB59AF}"/>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4A6C-4484-A07E-2C718BAB59AF}"/>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4A6C-4484-A07E-2C718BAB59A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0.25</c:v>
                </c:pt>
                <c:pt idx="1">
                  <c:v>0.3</c:v>
                </c:pt>
                <c:pt idx="2">
                  <c:v>0.2</c:v>
                </c:pt>
                <c:pt idx="3">
                  <c:v>0.25</c:v>
                </c:pt>
              </c:numCache>
            </c:numRef>
          </c:val>
          <c:extLst xmlns:c16r2="http://schemas.microsoft.com/office/drawing/2015/06/chart">
            <c:ext xmlns:c16="http://schemas.microsoft.com/office/drawing/2014/chart" uri="{C3380CC4-5D6E-409C-BE32-E72D297353CC}">
              <c16:uniqueId val="{00000008-4A6C-4484-A07E-2C718BAB59A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8033154709827934"/>
          <c:y val="0.362702413557001"/>
          <c:w val="0.15948326771653545"/>
          <c:h val="0.3668503937007874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E1B8-414F-955D-E6CE8ADFD6A3}"/>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E1B8-414F-955D-E6CE8ADFD6A3}"/>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E1B8-414F-955D-E6CE8ADFD6A3}"/>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E1B8-414F-955D-E6CE8ADFD6A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0.15</c:v>
                </c:pt>
                <c:pt idx="1">
                  <c:v>0.3</c:v>
                </c:pt>
                <c:pt idx="2">
                  <c:v>0.3</c:v>
                </c:pt>
                <c:pt idx="3">
                  <c:v>0.25</c:v>
                </c:pt>
              </c:numCache>
            </c:numRef>
          </c:val>
          <c:extLst xmlns:c16r2="http://schemas.microsoft.com/office/drawing/2015/06/chart">
            <c:ext xmlns:c16="http://schemas.microsoft.com/office/drawing/2014/chart" uri="{C3380CC4-5D6E-409C-BE32-E72D297353CC}">
              <c16:uniqueId val="{00000008-E1B8-414F-955D-E6CE8ADFD6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4560932487605724"/>
          <c:y val="0.36666797400398193"/>
          <c:w val="0.16642771216097987"/>
          <c:h val="0.3955492085610600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E6FC-4BBE-9696-2695D6F5B0EC}"/>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E6FC-4BBE-9696-2695D6F5B0EC}"/>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E6FC-4BBE-9696-2695D6F5B0EC}"/>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E6FC-4BBE-9696-2695D6F5B0E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0.15</c:v>
                </c:pt>
                <c:pt idx="1">
                  <c:v>0.25</c:v>
                </c:pt>
                <c:pt idx="2">
                  <c:v>0.2</c:v>
                </c:pt>
                <c:pt idx="3">
                  <c:v>0.4</c:v>
                </c:pt>
              </c:numCache>
            </c:numRef>
          </c:val>
          <c:extLst xmlns:c16r2="http://schemas.microsoft.com/office/drawing/2015/06/chart">
            <c:ext xmlns:c16="http://schemas.microsoft.com/office/drawing/2014/chart" uri="{C3380CC4-5D6E-409C-BE32-E72D297353CC}">
              <c16:uniqueId val="{00000008-E6FC-4BBE-9696-2695D6F5B0E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71833989501312"/>
          <c:y val="0.35235743740912306"/>
          <c:w val="0.18031660104986877"/>
          <c:h val="0.3405674694295907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285-4265-BA5E-A667D723DB5C}"/>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D285-4265-BA5E-A667D723DB5C}"/>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D285-4265-BA5E-A667D723DB5C}"/>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D285-4265-BA5E-A667D723DB5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c:v>
                </c:pt>
                <c:pt idx="1">
                  <c:v>0.5</c:v>
                </c:pt>
                <c:pt idx="2">
                  <c:v>0.35</c:v>
                </c:pt>
                <c:pt idx="3">
                  <c:v>0.15</c:v>
                </c:pt>
              </c:numCache>
            </c:numRef>
          </c:val>
          <c:extLst xmlns:c16r2="http://schemas.microsoft.com/office/drawing/2015/06/chart">
            <c:ext xmlns:c16="http://schemas.microsoft.com/office/drawing/2014/chart" uri="{C3380CC4-5D6E-409C-BE32-E72D297353CC}">
              <c16:uniqueId val="{00000008-D285-4265-BA5E-A667D723DB5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0682544408417158"/>
          <c:y val="0.44980224246162775"/>
          <c:w val="0.16179808253135025"/>
          <c:h val="0.2678590176227971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F156-4E4F-BACD-9162F96259EE}"/>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F156-4E4F-BACD-9162F96259EE}"/>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F156-4E4F-BACD-9162F96259EE}"/>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F156-4E4F-BACD-9162F96259EE}"/>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 </c:v>
                </c:pt>
                <c:pt idx="1">
                  <c:v>BRAC</c:v>
                </c:pt>
                <c:pt idx="2">
                  <c:v>City Alo</c:v>
                </c:pt>
                <c:pt idx="3">
                  <c:v>UCB</c:v>
                </c:pt>
              </c:strCache>
            </c:strRef>
          </c:cat>
          <c:val>
            <c:numRef>
              <c:f>Sheet1!$B$2:$B$5</c:f>
              <c:numCache>
                <c:formatCode>0%</c:formatCode>
                <c:ptCount val="4"/>
                <c:pt idx="0">
                  <c:v>0.1</c:v>
                </c:pt>
                <c:pt idx="1">
                  <c:v>0.25</c:v>
                </c:pt>
                <c:pt idx="2">
                  <c:v>0.45</c:v>
                </c:pt>
                <c:pt idx="3">
                  <c:v>0.2</c:v>
                </c:pt>
              </c:numCache>
            </c:numRef>
          </c:val>
          <c:extLst xmlns:c16r2="http://schemas.microsoft.com/office/drawing/2015/06/chart">
            <c:ext xmlns:c16="http://schemas.microsoft.com/office/drawing/2014/chart" uri="{C3380CC4-5D6E-409C-BE32-E72D297353CC}">
              <c16:uniqueId val="{00000008-F156-4E4F-BACD-9162F96259E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3403525080198317"/>
          <c:y val="0.35073727305504832"/>
          <c:w val="0.19189067512394289"/>
          <c:h val="0.3988211074797334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C1B-464D-9823-4C91EE5E5C67}"/>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DC1B-464D-9823-4C91EE5E5C67}"/>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DC1B-464D-9823-4C91EE5E5C67}"/>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DC1B-464D-9823-4C91EE5E5C6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0.1</c:v>
                </c:pt>
                <c:pt idx="1">
                  <c:v>0.25</c:v>
                </c:pt>
                <c:pt idx="2">
                  <c:v>0.45</c:v>
                </c:pt>
                <c:pt idx="3">
                  <c:v>0.2</c:v>
                </c:pt>
              </c:numCache>
            </c:numRef>
          </c:val>
          <c:extLst xmlns:c16r2="http://schemas.microsoft.com/office/drawing/2015/06/chart">
            <c:ext xmlns:c16="http://schemas.microsoft.com/office/drawing/2014/chart" uri="{C3380CC4-5D6E-409C-BE32-E72D297353CC}">
              <c16:uniqueId val="{00000008-DC1B-464D-9823-4C91EE5E5C6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023895450568689"/>
          <c:y val="0.38481414988689328"/>
          <c:w val="0.16642771216097987"/>
          <c:h val="0.425736186950141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tx>
            <c:strRef>
              <c:f>Sheet1!$B$1</c:f>
              <c:strCache>
                <c:ptCount val="1"/>
                <c:pt idx="0">
                  <c:v>Proportional share value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21D5-444E-A5DB-FE88D6572747}"/>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21D5-444E-A5DB-FE88D6572747}"/>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21D5-444E-A5DB-FE88D6572747}"/>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21D5-444E-A5DB-FE88D657274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Sheet1!$A$2:$A$5</c:f>
              <c:strCache>
                <c:ptCount val="4"/>
                <c:pt idx="0">
                  <c:v>EBL</c:v>
                </c:pt>
                <c:pt idx="1">
                  <c:v>BRAC</c:v>
                </c:pt>
                <c:pt idx="2">
                  <c:v>City Alo</c:v>
                </c:pt>
                <c:pt idx="3">
                  <c:v>UCB</c:v>
                </c:pt>
              </c:strCache>
            </c:strRef>
          </c:cat>
          <c:val>
            <c:numRef>
              <c:f>Sheet1!$B$2:$B$5</c:f>
              <c:numCache>
                <c:formatCode>0%</c:formatCode>
                <c:ptCount val="4"/>
                <c:pt idx="0">
                  <c:v>0.15</c:v>
                </c:pt>
                <c:pt idx="1">
                  <c:v>0.4</c:v>
                </c:pt>
                <c:pt idx="2">
                  <c:v>0.25</c:v>
                </c:pt>
                <c:pt idx="3">
                  <c:v>0.2</c:v>
                </c:pt>
              </c:numCache>
            </c:numRef>
          </c:val>
          <c:extLst xmlns:c16r2="http://schemas.microsoft.com/office/drawing/2015/06/chart">
            <c:ext xmlns:c16="http://schemas.microsoft.com/office/drawing/2014/chart" uri="{C3380CC4-5D6E-409C-BE32-E72D297353CC}">
              <c16:uniqueId val="{00000008-21D5-444E-A5DB-FE88D657274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sz="1200">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EB294C-55CF-4D0D-8454-EA835A3E9E1B}"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FD130252-8B98-45FC-A293-1727F49EC2CC}">
      <dgm:prSet phldrT="[Text]"/>
      <dgm:spPr/>
      <dgm:t>
        <a:bodyPr/>
        <a:lstStyle/>
        <a:p>
          <a:r>
            <a:rPr lang="en-US"/>
            <a:t>Shahana Parvin</a:t>
          </a:r>
        </a:p>
        <a:p>
          <a:r>
            <a:rPr lang="en-US"/>
            <a:t>AVP, Cards Business</a:t>
          </a:r>
        </a:p>
      </dgm:t>
    </dgm:pt>
    <dgm:pt modelId="{E498A28A-8B39-41C3-BBB0-6660F7C8AB41}" type="parTrans" cxnId="{FF8B32E2-936F-470C-B798-5D26CF8E57E9}">
      <dgm:prSet/>
      <dgm:spPr/>
      <dgm:t>
        <a:bodyPr/>
        <a:lstStyle/>
        <a:p>
          <a:endParaRPr lang="en-US"/>
        </a:p>
      </dgm:t>
    </dgm:pt>
    <dgm:pt modelId="{702A3BBC-9E40-4DEA-839F-107EC2F3B742}" type="sibTrans" cxnId="{FF8B32E2-936F-470C-B798-5D26CF8E57E9}">
      <dgm:prSet/>
      <dgm:spPr/>
      <dgm:t>
        <a:bodyPr/>
        <a:lstStyle/>
        <a:p>
          <a:endParaRPr lang="en-US"/>
        </a:p>
      </dgm:t>
    </dgm:pt>
    <dgm:pt modelId="{C742FD13-2151-4905-878A-00B1F999B925}">
      <dgm:prSet phldrT="[Text]"/>
      <dgm:spPr/>
      <dgm:t>
        <a:bodyPr/>
        <a:lstStyle/>
        <a:p>
          <a:r>
            <a:rPr lang="en-US"/>
            <a:t>BADRUM MUNIRA</a:t>
          </a:r>
        </a:p>
        <a:p>
          <a:r>
            <a:rPr lang="en-US"/>
            <a:t>Vice President, Retail Business Division</a:t>
          </a:r>
        </a:p>
      </dgm:t>
    </dgm:pt>
    <dgm:pt modelId="{98C38142-D365-4C09-ADF8-AC7DD5A580E7}" type="parTrans" cxnId="{8C3F5716-0993-459F-A84E-CEFF3BC3A1B5}">
      <dgm:prSet/>
      <dgm:spPr/>
      <dgm:t>
        <a:bodyPr/>
        <a:lstStyle/>
        <a:p>
          <a:endParaRPr lang="en-US"/>
        </a:p>
      </dgm:t>
    </dgm:pt>
    <dgm:pt modelId="{096526F3-BB5B-41E3-8808-44CE12655210}" type="sibTrans" cxnId="{8C3F5716-0993-459F-A84E-CEFF3BC3A1B5}">
      <dgm:prSet/>
      <dgm:spPr/>
      <dgm:t>
        <a:bodyPr/>
        <a:lstStyle/>
        <a:p>
          <a:endParaRPr lang="en-US"/>
        </a:p>
      </dgm:t>
    </dgm:pt>
    <dgm:pt modelId="{78C4FCCC-AEA8-4827-821E-33EDE6668F3A}">
      <dgm:prSet phldrT="[Text]"/>
      <dgm:spPr/>
      <dgm:t>
        <a:bodyPr/>
        <a:lstStyle/>
        <a:p>
          <a:r>
            <a:rPr lang="en-US"/>
            <a:t>Neyema Zaman</a:t>
          </a:r>
        </a:p>
        <a:p>
          <a:r>
            <a:rPr lang="en-US"/>
            <a:t>Assistant Vice President, Retail Products, Retail Business Division</a:t>
          </a:r>
        </a:p>
      </dgm:t>
    </dgm:pt>
    <dgm:pt modelId="{134D4717-EC4B-4426-9E91-79343F00416C}" type="parTrans" cxnId="{7E9133BE-4C56-407A-BAB7-87919DE33FD4}">
      <dgm:prSet/>
      <dgm:spPr/>
      <dgm:t>
        <a:bodyPr/>
        <a:lstStyle/>
        <a:p>
          <a:endParaRPr lang="en-US"/>
        </a:p>
      </dgm:t>
    </dgm:pt>
    <dgm:pt modelId="{01282B86-6771-468F-AD63-17CF31D31575}" type="sibTrans" cxnId="{7E9133BE-4C56-407A-BAB7-87919DE33FD4}">
      <dgm:prSet/>
      <dgm:spPr/>
      <dgm:t>
        <a:bodyPr/>
        <a:lstStyle/>
        <a:p>
          <a:endParaRPr lang="en-US"/>
        </a:p>
      </dgm:t>
    </dgm:pt>
    <dgm:pt modelId="{DBD725DF-D534-4CAD-8098-F46BE55E76E0}">
      <dgm:prSet phldrT="[Text]"/>
      <dgm:spPr/>
      <dgm:t>
        <a:bodyPr/>
        <a:lstStyle/>
        <a:p>
          <a:r>
            <a:rPr lang="en-US"/>
            <a:t>Arin Fatema</a:t>
          </a:r>
        </a:p>
        <a:p>
          <a:r>
            <a:rPr lang="en-US"/>
            <a:t>Executive Officer, Retail Products, Retail Business Division</a:t>
          </a:r>
        </a:p>
      </dgm:t>
    </dgm:pt>
    <dgm:pt modelId="{B401CDB2-262D-4138-9F62-3C1725E072A2}" type="parTrans" cxnId="{7FF0421C-E4BE-4046-88FA-59693AA77B16}">
      <dgm:prSet/>
      <dgm:spPr/>
      <dgm:t>
        <a:bodyPr/>
        <a:lstStyle/>
        <a:p>
          <a:endParaRPr lang="en-US"/>
        </a:p>
      </dgm:t>
    </dgm:pt>
    <dgm:pt modelId="{ABCEAD45-6FA6-41BB-A9B8-52360B25DE4D}" type="sibTrans" cxnId="{7FF0421C-E4BE-4046-88FA-59693AA77B16}">
      <dgm:prSet/>
      <dgm:spPr/>
      <dgm:t>
        <a:bodyPr/>
        <a:lstStyle/>
        <a:p>
          <a:endParaRPr lang="en-US"/>
        </a:p>
      </dgm:t>
    </dgm:pt>
    <dgm:pt modelId="{A7758B9F-D330-4061-9F54-A144D3C7AD7A}">
      <dgm:prSet phldrT="[Text]"/>
      <dgm:spPr/>
      <dgm:t>
        <a:bodyPr/>
        <a:lstStyle/>
        <a:p>
          <a:r>
            <a:rPr lang="en-US"/>
            <a:t>Sultana Razia</a:t>
          </a:r>
        </a:p>
        <a:p>
          <a:r>
            <a:rPr lang="en-US"/>
            <a:t>Executive Officer, Retail Business Division</a:t>
          </a:r>
        </a:p>
      </dgm:t>
    </dgm:pt>
    <dgm:pt modelId="{E65A1FBC-84AD-4697-82D3-AFD3F43C1A96}" type="parTrans" cxnId="{54D9FBEF-1042-42F5-AA41-663CF47A8123}">
      <dgm:prSet/>
      <dgm:spPr/>
      <dgm:t>
        <a:bodyPr/>
        <a:lstStyle/>
        <a:p>
          <a:endParaRPr lang="en-US"/>
        </a:p>
      </dgm:t>
    </dgm:pt>
    <dgm:pt modelId="{800BFDD0-533D-49C4-BC28-4936C10BA41D}" type="sibTrans" cxnId="{54D9FBEF-1042-42F5-AA41-663CF47A8123}">
      <dgm:prSet/>
      <dgm:spPr/>
      <dgm:t>
        <a:bodyPr/>
        <a:lstStyle/>
        <a:p>
          <a:endParaRPr lang="en-US"/>
        </a:p>
      </dgm:t>
    </dgm:pt>
    <dgm:pt modelId="{53E9CB73-445E-4121-AEEC-BB00CCF60493}" type="pres">
      <dgm:prSet presAssocID="{F5EB294C-55CF-4D0D-8454-EA835A3E9E1B}" presName="diagram" presStyleCnt="0">
        <dgm:presLayoutVars>
          <dgm:dir/>
          <dgm:resizeHandles val="exact"/>
        </dgm:presLayoutVars>
      </dgm:prSet>
      <dgm:spPr/>
      <dgm:t>
        <a:bodyPr/>
        <a:lstStyle/>
        <a:p>
          <a:endParaRPr lang="en-US"/>
        </a:p>
      </dgm:t>
    </dgm:pt>
    <dgm:pt modelId="{F8A65901-5092-4EBC-9EF3-0CCE859E8CF7}" type="pres">
      <dgm:prSet presAssocID="{FD130252-8B98-45FC-A293-1727F49EC2CC}" presName="node" presStyleLbl="node1" presStyleIdx="0" presStyleCnt="5">
        <dgm:presLayoutVars>
          <dgm:bulletEnabled val="1"/>
        </dgm:presLayoutVars>
      </dgm:prSet>
      <dgm:spPr/>
      <dgm:t>
        <a:bodyPr/>
        <a:lstStyle/>
        <a:p>
          <a:endParaRPr lang="en-US"/>
        </a:p>
      </dgm:t>
    </dgm:pt>
    <dgm:pt modelId="{F457B3AC-94E8-41AA-9547-3F065216EFE1}" type="pres">
      <dgm:prSet presAssocID="{702A3BBC-9E40-4DEA-839F-107EC2F3B742}" presName="sibTrans" presStyleCnt="0"/>
      <dgm:spPr/>
    </dgm:pt>
    <dgm:pt modelId="{32F64DD8-0C6D-4C28-B54C-EFD62D9DEF4D}" type="pres">
      <dgm:prSet presAssocID="{C742FD13-2151-4905-878A-00B1F999B925}" presName="node" presStyleLbl="node1" presStyleIdx="1" presStyleCnt="5">
        <dgm:presLayoutVars>
          <dgm:bulletEnabled val="1"/>
        </dgm:presLayoutVars>
      </dgm:prSet>
      <dgm:spPr/>
      <dgm:t>
        <a:bodyPr/>
        <a:lstStyle/>
        <a:p>
          <a:endParaRPr lang="en-US"/>
        </a:p>
      </dgm:t>
    </dgm:pt>
    <dgm:pt modelId="{CBAC4F31-FC6D-449F-B3A3-6577724343C3}" type="pres">
      <dgm:prSet presAssocID="{096526F3-BB5B-41E3-8808-44CE12655210}" presName="sibTrans" presStyleCnt="0"/>
      <dgm:spPr/>
    </dgm:pt>
    <dgm:pt modelId="{A2412FB7-F063-4CDC-8DB3-B6D0730E700F}" type="pres">
      <dgm:prSet presAssocID="{78C4FCCC-AEA8-4827-821E-33EDE6668F3A}" presName="node" presStyleLbl="node1" presStyleIdx="2" presStyleCnt="5">
        <dgm:presLayoutVars>
          <dgm:bulletEnabled val="1"/>
        </dgm:presLayoutVars>
      </dgm:prSet>
      <dgm:spPr/>
      <dgm:t>
        <a:bodyPr/>
        <a:lstStyle/>
        <a:p>
          <a:endParaRPr lang="en-US"/>
        </a:p>
      </dgm:t>
    </dgm:pt>
    <dgm:pt modelId="{2CA71C31-5B7C-4FE0-9977-E06A5E1BA177}" type="pres">
      <dgm:prSet presAssocID="{01282B86-6771-468F-AD63-17CF31D31575}" presName="sibTrans" presStyleCnt="0"/>
      <dgm:spPr/>
    </dgm:pt>
    <dgm:pt modelId="{DF3C6E22-B04C-4FBB-83CA-D7344C209FED}" type="pres">
      <dgm:prSet presAssocID="{DBD725DF-D534-4CAD-8098-F46BE55E76E0}" presName="node" presStyleLbl="node1" presStyleIdx="3" presStyleCnt="5">
        <dgm:presLayoutVars>
          <dgm:bulletEnabled val="1"/>
        </dgm:presLayoutVars>
      </dgm:prSet>
      <dgm:spPr/>
      <dgm:t>
        <a:bodyPr/>
        <a:lstStyle/>
        <a:p>
          <a:endParaRPr lang="en-US"/>
        </a:p>
      </dgm:t>
    </dgm:pt>
    <dgm:pt modelId="{AC5FAD61-5B03-45B8-84F6-6405673971F3}" type="pres">
      <dgm:prSet presAssocID="{ABCEAD45-6FA6-41BB-A9B8-52360B25DE4D}" presName="sibTrans" presStyleCnt="0"/>
      <dgm:spPr/>
    </dgm:pt>
    <dgm:pt modelId="{0377543D-7E6A-4C58-B6C8-F2FAEF6D7E57}" type="pres">
      <dgm:prSet presAssocID="{A7758B9F-D330-4061-9F54-A144D3C7AD7A}" presName="node" presStyleLbl="node1" presStyleIdx="4" presStyleCnt="5">
        <dgm:presLayoutVars>
          <dgm:bulletEnabled val="1"/>
        </dgm:presLayoutVars>
      </dgm:prSet>
      <dgm:spPr/>
      <dgm:t>
        <a:bodyPr/>
        <a:lstStyle/>
        <a:p>
          <a:endParaRPr lang="en-US"/>
        </a:p>
      </dgm:t>
    </dgm:pt>
  </dgm:ptLst>
  <dgm:cxnLst>
    <dgm:cxn modelId="{7E9133BE-4C56-407A-BAB7-87919DE33FD4}" srcId="{F5EB294C-55CF-4D0D-8454-EA835A3E9E1B}" destId="{78C4FCCC-AEA8-4827-821E-33EDE6668F3A}" srcOrd="2" destOrd="0" parTransId="{134D4717-EC4B-4426-9E91-79343F00416C}" sibTransId="{01282B86-6771-468F-AD63-17CF31D31575}"/>
    <dgm:cxn modelId="{EF9F97D3-69EA-415E-AB44-AD8B01EEB969}" type="presOf" srcId="{A7758B9F-D330-4061-9F54-A144D3C7AD7A}" destId="{0377543D-7E6A-4C58-B6C8-F2FAEF6D7E57}" srcOrd="0" destOrd="0" presId="urn:microsoft.com/office/officeart/2005/8/layout/default"/>
    <dgm:cxn modelId="{7FF0421C-E4BE-4046-88FA-59693AA77B16}" srcId="{F5EB294C-55CF-4D0D-8454-EA835A3E9E1B}" destId="{DBD725DF-D534-4CAD-8098-F46BE55E76E0}" srcOrd="3" destOrd="0" parTransId="{B401CDB2-262D-4138-9F62-3C1725E072A2}" sibTransId="{ABCEAD45-6FA6-41BB-A9B8-52360B25DE4D}"/>
    <dgm:cxn modelId="{8C3F5716-0993-459F-A84E-CEFF3BC3A1B5}" srcId="{F5EB294C-55CF-4D0D-8454-EA835A3E9E1B}" destId="{C742FD13-2151-4905-878A-00B1F999B925}" srcOrd="1" destOrd="0" parTransId="{98C38142-D365-4C09-ADF8-AC7DD5A580E7}" sibTransId="{096526F3-BB5B-41E3-8808-44CE12655210}"/>
    <dgm:cxn modelId="{20BE332B-0212-44E7-9ED8-889157153151}" type="presOf" srcId="{C742FD13-2151-4905-878A-00B1F999B925}" destId="{32F64DD8-0C6D-4C28-B54C-EFD62D9DEF4D}" srcOrd="0" destOrd="0" presId="urn:microsoft.com/office/officeart/2005/8/layout/default"/>
    <dgm:cxn modelId="{98F84CB0-3FE6-4541-BF80-B00E197BF3F6}" type="presOf" srcId="{DBD725DF-D534-4CAD-8098-F46BE55E76E0}" destId="{DF3C6E22-B04C-4FBB-83CA-D7344C209FED}" srcOrd="0" destOrd="0" presId="urn:microsoft.com/office/officeart/2005/8/layout/default"/>
    <dgm:cxn modelId="{FF8B32E2-936F-470C-B798-5D26CF8E57E9}" srcId="{F5EB294C-55CF-4D0D-8454-EA835A3E9E1B}" destId="{FD130252-8B98-45FC-A293-1727F49EC2CC}" srcOrd="0" destOrd="0" parTransId="{E498A28A-8B39-41C3-BBB0-6660F7C8AB41}" sibTransId="{702A3BBC-9E40-4DEA-839F-107EC2F3B742}"/>
    <dgm:cxn modelId="{54D9FBEF-1042-42F5-AA41-663CF47A8123}" srcId="{F5EB294C-55CF-4D0D-8454-EA835A3E9E1B}" destId="{A7758B9F-D330-4061-9F54-A144D3C7AD7A}" srcOrd="4" destOrd="0" parTransId="{E65A1FBC-84AD-4697-82D3-AFD3F43C1A96}" sibTransId="{800BFDD0-533D-49C4-BC28-4936C10BA41D}"/>
    <dgm:cxn modelId="{E07F7623-5D2D-49FC-BE23-999CE4C7D06E}" type="presOf" srcId="{FD130252-8B98-45FC-A293-1727F49EC2CC}" destId="{F8A65901-5092-4EBC-9EF3-0CCE859E8CF7}" srcOrd="0" destOrd="0" presId="urn:microsoft.com/office/officeart/2005/8/layout/default"/>
    <dgm:cxn modelId="{39D4D565-906A-4A89-94EC-13A85F3ECB2D}" type="presOf" srcId="{78C4FCCC-AEA8-4827-821E-33EDE6668F3A}" destId="{A2412FB7-F063-4CDC-8DB3-B6D0730E700F}" srcOrd="0" destOrd="0" presId="urn:microsoft.com/office/officeart/2005/8/layout/default"/>
    <dgm:cxn modelId="{C5C5CA1C-6975-4220-AA66-5188C8A8FE17}" type="presOf" srcId="{F5EB294C-55CF-4D0D-8454-EA835A3E9E1B}" destId="{53E9CB73-445E-4121-AEEC-BB00CCF60493}" srcOrd="0" destOrd="0" presId="urn:microsoft.com/office/officeart/2005/8/layout/default"/>
    <dgm:cxn modelId="{F7E206E9-7203-4DCD-B9C6-7A845D1509E5}" type="presParOf" srcId="{53E9CB73-445E-4121-AEEC-BB00CCF60493}" destId="{F8A65901-5092-4EBC-9EF3-0CCE859E8CF7}" srcOrd="0" destOrd="0" presId="urn:microsoft.com/office/officeart/2005/8/layout/default"/>
    <dgm:cxn modelId="{A39A9AD6-1798-48EF-B864-23BECE2F51ED}" type="presParOf" srcId="{53E9CB73-445E-4121-AEEC-BB00CCF60493}" destId="{F457B3AC-94E8-41AA-9547-3F065216EFE1}" srcOrd="1" destOrd="0" presId="urn:microsoft.com/office/officeart/2005/8/layout/default"/>
    <dgm:cxn modelId="{41419F6F-E38C-41A7-83D2-4A5ED9C3DD66}" type="presParOf" srcId="{53E9CB73-445E-4121-AEEC-BB00CCF60493}" destId="{32F64DD8-0C6D-4C28-B54C-EFD62D9DEF4D}" srcOrd="2" destOrd="0" presId="urn:microsoft.com/office/officeart/2005/8/layout/default"/>
    <dgm:cxn modelId="{8F91A3BE-7134-4FAA-A51D-ED1BD4FB2B33}" type="presParOf" srcId="{53E9CB73-445E-4121-AEEC-BB00CCF60493}" destId="{CBAC4F31-FC6D-449F-B3A3-6577724343C3}" srcOrd="3" destOrd="0" presId="urn:microsoft.com/office/officeart/2005/8/layout/default"/>
    <dgm:cxn modelId="{B016F3D9-0298-4B99-A8F7-EF06330D3014}" type="presParOf" srcId="{53E9CB73-445E-4121-AEEC-BB00CCF60493}" destId="{A2412FB7-F063-4CDC-8DB3-B6D0730E700F}" srcOrd="4" destOrd="0" presId="urn:microsoft.com/office/officeart/2005/8/layout/default"/>
    <dgm:cxn modelId="{590BD39B-FAA6-43D6-BEA1-F4E74BC797AA}" type="presParOf" srcId="{53E9CB73-445E-4121-AEEC-BB00CCF60493}" destId="{2CA71C31-5B7C-4FE0-9977-E06A5E1BA177}" srcOrd="5" destOrd="0" presId="urn:microsoft.com/office/officeart/2005/8/layout/default"/>
    <dgm:cxn modelId="{2210C98F-96E8-4DD6-92D2-0A95F6742644}" type="presParOf" srcId="{53E9CB73-445E-4121-AEEC-BB00CCF60493}" destId="{DF3C6E22-B04C-4FBB-83CA-D7344C209FED}" srcOrd="6" destOrd="0" presId="urn:microsoft.com/office/officeart/2005/8/layout/default"/>
    <dgm:cxn modelId="{2F5A73A5-5CA3-4FCE-BB85-181024B5F5D1}" type="presParOf" srcId="{53E9CB73-445E-4121-AEEC-BB00CCF60493}" destId="{AC5FAD61-5B03-45B8-84F6-6405673971F3}" srcOrd="7" destOrd="0" presId="urn:microsoft.com/office/officeart/2005/8/layout/default"/>
    <dgm:cxn modelId="{19D0D86B-4DD7-4B24-BB5A-C48B6A2305E6}" type="presParOf" srcId="{53E9CB73-445E-4121-AEEC-BB00CCF60493}" destId="{0377543D-7E6A-4C58-B6C8-F2FAEF6D7E57}" srcOrd="8"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DD9F3D-4335-4C49-BE5D-F0CD5A909F35}" type="doc">
      <dgm:prSet loTypeId="urn:microsoft.com/office/officeart/2005/8/layout/radial1" loCatId="cycle" qsTypeId="urn:microsoft.com/office/officeart/2005/8/quickstyle/3d3" qsCatId="3D" csTypeId="urn:microsoft.com/office/officeart/2005/8/colors/accent2_2" csCatId="accent2" phldr="1"/>
      <dgm:spPr/>
      <dgm:t>
        <a:bodyPr/>
        <a:lstStyle/>
        <a:p>
          <a:endParaRPr lang="en-US"/>
        </a:p>
      </dgm:t>
    </dgm:pt>
    <dgm:pt modelId="{BD2A21B1-CFA7-496F-94A8-8C1BCB76E387}">
      <dgm:prSet phldrT="[Text]"/>
      <dgm:spPr/>
      <dgm:t>
        <a:bodyPr/>
        <a:lstStyle/>
        <a:p>
          <a:r>
            <a:rPr lang="en-US" b="1"/>
            <a:t>Core Values</a:t>
          </a:r>
          <a:endParaRPr lang="en-US"/>
        </a:p>
      </dgm:t>
    </dgm:pt>
    <dgm:pt modelId="{46B8F29B-3551-4085-8E2A-FD4C753705FE}" type="parTrans" cxnId="{A412EFFD-7046-48BF-8E9A-E4E20C73FD28}">
      <dgm:prSet/>
      <dgm:spPr/>
      <dgm:t>
        <a:bodyPr/>
        <a:lstStyle/>
        <a:p>
          <a:endParaRPr lang="en-US"/>
        </a:p>
      </dgm:t>
    </dgm:pt>
    <dgm:pt modelId="{CB7843ED-F40C-4956-9A3A-5FE88887C868}" type="sibTrans" cxnId="{A412EFFD-7046-48BF-8E9A-E4E20C73FD28}">
      <dgm:prSet/>
      <dgm:spPr/>
      <dgm:t>
        <a:bodyPr/>
        <a:lstStyle/>
        <a:p>
          <a:endParaRPr lang="en-US"/>
        </a:p>
      </dgm:t>
    </dgm:pt>
    <dgm:pt modelId="{905876F8-75F8-42FF-8DAA-7C86536C33EA}">
      <dgm:prSet phldrT="[Text]"/>
      <dgm:spPr/>
      <dgm:t>
        <a:bodyPr/>
        <a:lstStyle/>
        <a:p>
          <a:r>
            <a:rPr lang="en-US"/>
            <a:t>Customer focus </a:t>
          </a:r>
        </a:p>
      </dgm:t>
    </dgm:pt>
    <dgm:pt modelId="{C43E9977-59DC-45DF-854B-B7C45088180F}" type="parTrans" cxnId="{5A41BAD0-0D77-4CA1-A689-AF19838D42CC}">
      <dgm:prSet/>
      <dgm:spPr/>
      <dgm:t>
        <a:bodyPr/>
        <a:lstStyle/>
        <a:p>
          <a:endParaRPr lang="en-US"/>
        </a:p>
      </dgm:t>
    </dgm:pt>
    <dgm:pt modelId="{B9E8240A-B46C-48CE-BB49-2ADD6C1F34DE}" type="sibTrans" cxnId="{5A41BAD0-0D77-4CA1-A689-AF19838D42CC}">
      <dgm:prSet/>
      <dgm:spPr/>
      <dgm:t>
        <a:bodyPr/>
        <a:lstStyle/>
        <a:p>
          <a:endParaRPr lang="en-US"/>
        </a:p>
      </dgm:t>
    </dgm:pt>
    <dgm:pt modelId="{F5F4168D-09B3-4561-9507-3D6F96EB3B58}">
      <dgm:prSet phldrT="[Text]"/>
      <dgm:spPr/>
      <dgm:t>
        <a:bodyPr/>
        <a:lstStyle/>
        <a:p>
          <a:r>
            <a:rPr lang="en-US"/>
            <a:t>Innovation and excellence </a:t>
          </a:r>
        </a:p>
      </dgm:t>
    </dgm:pt>
    <dgm:pt modelId="{56602346-C4F5-40CA-930D-EC0ACFDA98BD}" type="parTrans" cxnId="{7CA5245E-C01A-4F69-9175-79D2D5FA5FF9}">
      <dgm:prSet/>
      <dgm:spPr/>
      <dgm:t>
        <a:bodyPr/>
        <a:lstStyle/>
        <a:p>
          <a:endParaRPr lang="en-US"/>
        </a:p>
      </dgm:t>
    </dgm:pt>
    <dgm:pt modelId="{F3810E8B-0C88-4145-92E6-F4D4B8082BB5}" type="sibTrans" cxnId="{7CA5245E-C01A-4F69-9175-79D2D5FA5FF9}">
      <dgm:prSet/>
      <dgm:spPr/>
      <dgm:t>
        <a:bodyPr/>
        <a:lstStyle/>
        <a:p>
          <a:endParaRPr lang="en-US"/>
        </a:p>
      </dgm:t>
    </dgm:pt>
    <dgm:pt modelId="{9CB84810-5D13-4B4A-B3B7-8A36C3944A11}">
      <dgm:prSet phldrT="[Text]"/>
      <dgm:spPr/>
      <dgm:t>
        <a:bodyPr/>
        <a:lstStyle/>
        <a:p>
          <a:r>
            <a:rPr lang="en-US"/>
            <a:t>Teamwork and professionalism </a:t>
          </a:r>
        </a:p>
      </dgm:t>
    </dgm:pt>
    <dgm:pt modelId="{6D6928B7-62F2-45D9-A5C9-D7D5145F45A9}" type="parTrans" cxnId="{FC09FE42-67BA-427D-931B-9630E1E6A929}">
      <dgm:prSet/>
      <dgm:spPr/>
      <dgm:t>
        <a:bodyPr/>
        <a:lstStyle/>
        <a:p>
          <a:endParaRPr lang="en-US"/>
        </a:p>
      </dgm:t>
    </dgm:pt>
    <dgm:pt modelId="{88E71BFC-C6F6-4135-8C52-07B24DDE4E94}" type="sibTrans" cxnId="{FC09FE42-67BA-427D-931B-9630E1E6A929}">
      <dgm:prSet/>
      <dgm:spPr/>
      <dgm:t>
        <a:bodyPr/>
        <a:lstStyle/>
        <a:p>
          <a:endParaRPr lang="en-US"/>
        </a:p>
      </dgm:t>
    </dgm:pt>
    <dgm:pt modelId="{9641C71C-05B5-4173-A8A3-62D15D153A98}">
      <dgm:prSet phldrT="[Text]"/>
      <dgm:spPr/>
      <dgm:t>
        <a:bodyPr/>
        <a:lstStyle/>
        <a:p>
          <a:r>
            <a:rPr lang="en-US"/>
            <a:t>Commitment to growth and sustainability </a:t>
          </a:r>
        </a:p>
      </dgm:t>
    </dgm:pt>
    <dgm:pt modelId="{26DBA186-1064-4907-9CF9-37DFBF483F39}" type="parTrans" cxnId="{CAE5EF27-EC11-4415-AE0D-E5CBDF2ABB14}">
      <dgm:prSet/>
      <dgm:spPr/>
      <dgm:t>
        <a:bodyPr/>
        <a:lstStyle/>
        <a:p>
          <a:endParaRPr lang="en-US"/>
        </a:p>
      </dgm:t>
    </dgm:pt>
    <dgm:pt modelId="{ABD95596-FD31-4216-94D0-D44B427E0D81}" type="sibTrans" cxnId="{CAE5EF27-EC11-4415-AE0D-E5CBDF2ABB14}">
      <dgm:prSet/>
      <dgm:spPr/>
      <dgm:t>
        <a:bodyPr/>
        <a:lstStyle/>
        <a:p>
          <a:endParaRPr lang="en-US"/>
        </a:p>
      </dgm:t>
    </dgm:pt>
    <dgm:pt modelId="{D23AB211-7DE2-47A9-B6F2-F9825D1726C9}">
      <dgm:prSet/>
      <dgm:spPr/>
      <dgm:t>
        <a:bodyPr/>
        <a:lstStyle/>
        <a:p>
          <a:r>
            <a:rPr lang="en-US"/>
            <a:t>Integrity and transparency </a:t>
          </a:r>
        </a:p>
      </dgm:t>
    </dgm:pt>
    <dgm:pt modelId="{76494BD6-17BD-47AC-8B33-B8F168A43DF1}" type="parTrans" cxnId="{3928AA05-066D-4F4C-B818-675C29F1C1FD}">
      <dgm:prSet/>
      <dgm:spPr/>
      <dgm:t>
        <a:bodyPr/>
        <a:lstStyle/>
        <a:p>
          <a:endParaRPr lang="en-US"/>
        </a:p>
      </dgm:t>
    </dgm:pt>
    <dgm:pt modelId="{6FF1BE84-649E-491D-8D8A-2FC7338D9C71}" type="sibTrans" cxnId="{3928AA05-066D-4F4C-B818-675C29F1C1FD}">
      <dgm:prSet/>
      <dgm:spPr/>
      <dgm:t>
        <a:bodyPr/>
        <a:lstStyle/>
        <a:p>
          <a:endParaRPr lang="en-US"/>
        </a:p>
      </dgm:t>
    </dgm:pt>
    <dgm:pt modelId="{98E455D6-2A52-4A86-9017-6204FD2B956E}" type="pres">
      <dgm:prSet presAssocID="{31DD9F3D-4335-4C49-BE5D-F0CD5A909F35}" presName="cycle" presStyleCnt="0">
        <dgm:presLayoutVars>
          <dgm:chMax val="1"/>
          <dgm:dir/>
          <dgm:animLvl val="ctr"/>
          <dgm:resizeHandles val="exact"/>
        </dgm:presLayoutVars>
      </dgm:prSet>
      <dgm:spPr/>
      <dgm:t>
        <a:bodyPr/>
        <a:lstStyle/>
        <a:p>
          <a:endParaRPr lang="en-US"/>
        </a:p>
      </dgm:t>
    </dgm:pt>
    <dgm:pt modelId="{DE77A50F-4B43-4ACB-9CFE-D07FF509F04C}" type="pres">
      <dgm:prSet presAssocID="{BD2A21B1-CFA7-496F-94A8-8C1BCB76E387}" presName="centerShape" presStyleLbl="node0" presStyleIdx="0" presStyleCnt="1"/>
      <dgm:spPr/>
      <dgm:t>
        <a:bodyPr/>
        <a:lstStyle/>
        <a:p>
          <a:endParaRPr lang="en-US"/>
        </a:p>
      </dgm:t>
    </dgm:pt>
    <dgm:pt modelId="{C5FB381A-5853-434E-BFEE-46379AA84287}" type="pres">
      <dgm:prSet presAssocID="{C43E9977-59DC-45DF-854B-B7C45088180F}" presName="Name9" presStyleLbl="parChTrans1D2" presStyleIdx="0" presStyleCnt="5"/>
      <dgm:spPr/>
      <dgm:t>
        <a:bodyPr/>
        <a:lstStyle/>
        <a:p>
          <a:endParaRPr lang="en-US"/>
        </a:p>
      </dgm:t>
    </dgm:pt>
    <dgm:pt modelId="{24998024-E9E8-44CE-8F64-37EB4D9A6A24}" type="pres">
      <dgm:prSet presAssocID="{C43E9977-59DC-45DF-854B-B7C45088180F}" presName="connTx" presStyleLbl="parChTrans1D2" presStyleIdx="0" presStyleCnt="5"/>
      <dgm:spPr/>
      <dgm:t>
        <a:bodyPr/>
        <a:lstStyle/>
        <a:p>
          <a:endParaRPr lang="en-US"/>
        </a:p>
      </dgm:t>
    </dgm:pt>
    <dgm:pt modelId="{34B0371D-5A6C-4A26-A1C5-A0031941D9E9}" type="pres">
      <dgm:prSet presAssocID="{905876F8-75F8-42FF-8DAA-7C86536C33EA}" presName="node" presStyleLbl="node1" presStyleIdx="0" presStyleCnt="5">
        <dgm:presLayoutVars>
          <dgm:bulletEnabled val="1"/>
        </dgm:presLayoutVars>
      </dgm:prSet>
      <dgm:spPr/>
      <dgm:t>
        <a:bodyPr/>
        <a:lstStyle/>
        <a:p>
          <a:endParaRPr lang="en-US"/>
        </a:p>
      </dgm:t>
    </dgm:pt>
    <dgm:pt modelId="{55E7C1C6-B74A-4918-91E6-7FC9D473F449}" type="pres">
      <dgm:prSet presAssocID="{56602346-C4F5-40CA-930D-EC0ACFDA98BD}" presName="Name9" presStyleLbl="parChTrans1D2" presStyleIdx="1" presStyleCnt="5"/>
      <dgm:spPr/>
      <dgm:t>
        <a:bodyPr/>
        <a:lstStyle/>
        <a:p>
          <a:endParaRPr lang="en-US"/>
        </a:p>
      </dgm:t>
    </dgm:pt>
    <dgm:pt modelId="{2311C11F-65C8-48EE-A0A1-90B095E8896D}" type="pres">
      <dgm:prSet presAssocID="{56602346-C4F5-40CA-930D-EC0ACFDA98BD}" presName="connTx" presStyleLbl="parChTrans1D2" presStyleIdx="1" presStyleCnt="5"/>
      <dgm:spPr/>
      <dgm:t>
        <a:bodyPr/>
        <a:lstStyle/>
        <a:p>
          <a:endParaRPr lang="en-US"/>
        </a:p>
      </dgm:t>
    </dgm:pt>
    <dgm:pt modelId="{92D7AA7B-6359-4933-9D9A-45D13FE2D296}" type="pres">
      <dgm:prSet presAssocID="{F5F4168D-09B3-4561-9507-3D6F96EB3B58}" presName="node" presStyleLbl="node1" presStyleIdx="1" presStyleCnt="5">
        <dgm:presLayoutVars>
          <dgm:bulletEnabled val="1"/>
        </dgm:presLayoutVars>
      </dgm:prSet>
      <dgm:spPr/>
      <dgm:t>
        <a:bodyPr/>
        <a:lstStyle/>
        <a:p>
          <a:endParaRPr lang="en-US"/>
        </a:p>
      </dgm:t>
    </dgm:pt>
    <dgm:pt modelId="{B107566F-200F-433E-BADB-67D0213A62F4}" type="pres">
      <dgm:prSet presAssocID="{76494BD6-17BD-47AC-8B33-B8F168A43DF1}" presName="Name9" presStyleLbl="parChTrans1D2" presStyleIdx="2" presStyleCnt="5"/>
      <dgm:spPr/>
      <dgm:t>
        <a:bodyPr/>
        <a:lstStyle/>
        <a:p>
          <a:endParaRPr lang="en-US"/>
        </a:p>
      </dgm:t>
    </dgm:pt>
    <dgm:pt modelId="{2AE52176-7DC8-4C7F-BADE-9813FC62E1D8}" type="pres">
      <dgm:prSet presAssocID="{76494BD6-17BD-47AC-8B33-B8F168A43DF1}" presName="connTx" presStyleLbl="parChTrans1D2" presStyleIdx="2" presStyleCnt="5"/>
      <dgm:spPr/>
      <dgm:t>
        <a:bodyPr/>
        <a:lstStyle/>
        <a:p>
          <a:endParaRPr lang="en-US"/>
        </a:p>
      </dgm:t>
    </dgm:pt>
    <dgm:pt modelId="{E7DED11A-82F7-48B7-835C-42E12295CC02}" type="pres">
      <dgm:prSet presAssocID="{D23AB211-7DE2-47A9-B6F2-F9825D1726C9}" presName="node" presStyleLbl="node1" presStyleIdx="2" presStyleCnt="5">
        <dgm:presLayoutVars>
          <dgm:bulletEnabled val="1"/>
        </dgm:presLayoutVars>
      </dgm:prSet>
      <dgm:spPr/>
      <dgm:t>
        <a:bodyPr/>
        <a:lstStyle/>
        <a:p>
          <a:endParaRPr lang="en-US"/>
        </a:p>
      </dgm:t>
    </dgm:pt>
    <dgm:pt modelId="{1B3FD1B9-7115-4A3A-B697-0BE41C085E3F}" type="pres">
      <dgm:prSet presAssocID="{6D6928B7-62F2-45D9-A5C9-D7D5145F45A9}" presName="Name9" presStyleLbl="parChTrans1D2" presStyleIdx="3" presStyleCnt="5"/>
      <dgm:spPr/>
      <dgm:t>
        <a:bodyPr/>
        <a:lstStyle/>
        <a:p>
          <a:endParaRPr lang="en-US"/>
        </a:p>
      </dgm:t>
    </dgm:pt>
    <dgm:pt modelId="{8E131EA9-73C8-4C0B-BDCA-A10D0A2CAAB7}" type="pres">
      <dgm:prSet presAssocID="{6D6928B7-62F2-45D9-A5C9-D7D5145F45A9}" presName="connTx" presStyleLbl="parChTrans1D2" presStyleIdx="3" presStyleCnt="5"/>
      <dgm:spPr/>
      <dgm:t>
        <a:bodyPr/>
        <a:lstStyle/>
        <a:p>
          <a:endParaRPr lang="en-US"/>
        </a:p>
      </dgm:t>
    </dgm:pt>
    <dgm:pt modelId="{D0EA08EE-ED9B-4B3D-9486-3C93CDE8E794}" type="pres">
      <dgm:prSet presAssocID="{9CB84810-5D13-4B4A-B3B7-8A36C3944A11}" presName="node" presStyleLbl="node1" presStyleIdx="3" presStyleCnt="5">
        <dgm:presLayoutVars>
          <dgm:bulletEnabled val="1"/>
        </dgm:presLayoutVars>
      </dgm:prSet>
      <dgm:spPr/>
      <dgm:t>
        <a:bodyPr/>
        <a:lstStyle/>
        <a:p>
          <a:endParaRPr lang="en-US"/>
        </a:p>
      </dgm:t>
    </dgm:pt>
    <dgm:pt modelId="{26490A70-AAE5-41FE-BD47-8B78755D2E1A}" type="pres">
      <dgm:prSet presAssocID="{26DBA186-1064-4907-9CF9-37DFBF483F39}" presName="Name9" presStyleLbl="parChTrans1D2" presStyleIdx="4" presStyleCnt="5"/>
      <dgm:spPr/>
      <dgm:t>
        <a:bodyPr/>
        <a:lstStyle/>
        <a:p>
          <a:endParaRPr lang="en-US"/>
        </a:p>
      </dgm:t>
    </dgm:pt>
    <dgm:pt modelId="{5A78BE5E-AB12-472E-9733-D8569ED239D1}" type="pres">
      <dgm:prSet presAssocID="{26DBA186-1064-4907-9CF9-37DFBF483F39}" presName="connTx" presStyleLbl="parChTrans1D2" presStyleIdx="4" presStyleCnt="5"/>
      <dgm:spPr/>
      <dgm:t>
        <a:bodyPr/>
        <a:lstStyle/>
        <a:p>
          <a:endParaRPr lang="en-US"/>
        </a:p>
      </dgm:t>
    </dgm:pt>
    <dgm:pt modelId="{AF5FA71F-3249-4F06-A110-EA9A3AB4D765}" type="pres">
      <dgm:prSet presAssocID="{9641C71C-05B5-4173-A8A3-62D15D153A98}" presName="node" presStyleLbl="node1" presStyleIdx="4" presStyleCnt="5">
        <dgm:presLayoutVars>
          <dgm:bulletEnabled val="1"/>
        </dgm:presLayoutVars>
      </dgm:prSet>
      <dgm:spPr/>
      <dgm:t>
        <a:bodyPr/>
        <a:lstStyle/>
        <a:p>
          <a:endParaRPr lang="en-US"/>
        </a:p>
      </dgm:t>
    </dgm:pt>
  </dgm:ptLst>
  <dgm:cxnLst>
    <dgm:cxn modelId="{61C22981-5C78-4C44-81F0-FF337FF20DC0}" type="presOf" srcId="{26DBA186-1064-4907-9CF9-37DFBF483F39}" destId="{26490A70-AAE5-41FE-BD47-8B78755D2E1A}" srcOrd="0" destOrd="0" presId="urn:microsoft.com/office/officeart/2005/8/layout/radial1"/>
    <dgm:cxn modelId="{BCB81702-2577-424C-B7C1-4D59AFC47C23}" type="presOf" srcId="{BD2A21B1-CFA7-496F-94A8-8C1BCB76E387}" destId="{DE77A50F-4B43-4ACB-9CFE-D07FF509F04C}" srcOrd="0" destOrd="0" presId="urn:microsoft.com/office/officeart/2005/8/layout/radial1"/>
    <dgm:cxn modelId="{DF4514DC-07A3-4C43-A19E-704C563BCF87}" type="presOf" srcId="{6D6928B7-62F2-45D9-A5C9-D7D5145F45A9}" destId="{1B3FD1B9-7115-4A3A-B697-0BE41C085E3F}" srcOrd="0" destOrd="0" presId="urn:microsoft.com/office/officeart/2005/8/layout/radial1"/>
    <dgm:cxn modelId="{70858D5D-0EAF-4D12-8DD4-BF6288B1D455}" type="presOf" srcId="{9CB84810-5D13-4B4A-B3B7-8A36C3944A11}" destId="{D0EA08EE-ED9B-4B3D-9486-3C93CDE8E794}" srcOrd="0" destOrd="0" presId="urn:microsoft.com/office/officeart/2005/8/layout/radial1"/>
    <dgm:cxn modelId="{4F8F96EE-ED56-496B-B648-090258C70B47}" type="presOf" srcId="{D23AB211-7DE2-47A9-B6F2-F9825D1726C9}" destId="{E7DED11A-82F7-48B7-835C-42E12295CC02}" srcOrd="0" destOrd="0" presId="urn:microsoft.com/office/officeart/2005/8/layout/radial1"/>
    <dgm:cxn modelId="{3928AA05-066D-4F4C-B818-675C29F1C1FD}" srcId="{BD2A21B1-CFA7-496F-94A8-8C1BCB76E387}" destId="{D23AB211-7DE2-47A9-B6F2-F9825D1726C9}" srcOrd="2" destOrd="0" parTransId="{76494BD6-17BD-47AC-8B33-B8F168A43DF1}" sibTransId="{6FF1BE84-649E-491D-8D8A-2FC7338D9C71}"/>
    <dgm:cxn modelId="{AF74E247-87C1-446E-8F6B-93EDF621915D}" type="presOf" srcId="{C43E9977-59DC-45DF-854B-B7C45088180F}" destId="{24998024-E9E8-44CE-8F64-37EB4D9A6A24}" srcOrd="1" destOrd="0" presId="urn:microsoft.com/office/officeart/2005/8/layout/radial1"/>
    <dgm:cxn modelId="{343D5133-68E7-4DD9-93C7-7D8C83183AB4}" type="presOf" srcId="{6D6928B7-62F2-45D9-A5C9-D7D5145F45A9}" destId="{8E131EA9-73C8-4C0B-BDCA-A10D0A2CAAB7}" srcOrd="1" destOrd="0" presId="urn:microsoft.com/office/officeart/2005/8/layout/radial1"/>
    <dgm:cxn modelId="{38D975B1-481D-4C52-8D7E-1B3CCE5FB41F}" type="presOf" srcId="{905876F8-75F8-42FF-8DAA-7C86536C33EA}" destId="{34B0371D-5A6C-4A26-A1C5-A0031941D9E9}" srcOrd="0" destOrd="0" presId="urn:microsoft.com/office/officeart/2005/8/layout/radial1"/>
    <dgm:cxn modelId="{5A41BAD0-0D77-4CA1-A689-AF19838D42CC}" srcId="{BD2A21B1-CFA7-496F-94A8-8C1BCB76E387}" destId="{905876F8-75F8-42FF-8DAA-7C86536C33EA}" srcOrd="0" destOrd="0" parTransId="{C43E9977-59DC-45DF-854B-B7C45088180F}" sibTransId="{B9E8240A-B46C-48CE-BB49-2ADD6C1F34DE}"/>
    <dgm:cxn modelId="{8FD32BC1-D33E-4E65-897F-D2AA3683EDEB}" type="presOf" srcId="{31DD9F3D-4335-4C49-BE5D-F0CD5A909F35}" destId="{98E455D6-2A52-4A86-9017-6204FD2B956E}" srcOrd="0" destOrd="0" presId="urn:microsoft.com/office/officeart/2005/8/layout/radial1"/>
    <dgm:cxn modelId="{CAE5EF27-EC11-4415-AE0D-E5CBDF2ABB14}" srcId="{BD2A21B1-CFA7-496F-94A8-8C1BCB76E387}" destId="{9641C71C-05B5-4173-A8A3-62D15D153A98}" srcOrd="4" destOrd="0" parTransId="{26DBA186-1064-4907-9CF9-37DFBF483F39}" sibTransId="{ABD95596-FD31-4216-94D0-D44B427E0D81}"/>
    <dgm:cxn modelId="{F24D0298-B3A8-450E-8250-DFE76EB79A90}" type="presOf" srcId="{9641C71C-05B5-4173-A8A3-62D15D153A98}" destId="{AF5FA71F-3249-4F06-A110-EA9A3AB4D765}" srcOrd="0" destOrd="0" presId="urn:microsoft.com/office/officeart/2005/8/layout/radial1"/>
    <dgm:cxn modelId="{3F27F1A8-227F-4E5E-9CDA-1A15CF8AB2D3}" type="presOf" srcId="{F5F4168D-09B3-4561-9507-3D6F96EB3B58}" destId="{92D7AA7B-6359-4933-9D9A-45D13FE2D296}" srcOrd="0" destOrd="0" presId="urn:microsoft.com/office/officeart/2005/8/layout/radial1"/>
    <dgm:cxn modelId="{A6E9FF9E-DA9F-4C71-8D37-A5382876C838}" type="presOf" srcId="{56602346-C4F5-40CA-930D-EC0ACFDA98BD}" destId="{2311C11F-65C8-48EE-A0A1-90B095E8896D}" srcOrd="1" destOrd="0" presId="urn:microsoft.com/office/officeart/2005/8/layout/radial1"/>
    <dgm:cxn modelId="{FC09FE42-67BA-427D-931B-9630E1E6A929}" srcId="{BD2A21B1-CFA7-496F-94A8-8C1BCB76E387}" destId="{9CB84810-5D13-4B4A-B3B7-8A36C3944A11}" srcOrd="3" destOrd="0" parTransId="{6D6928B7-62F2-45D9-A5C9-D7D5145F45A9}" sibTransId="{88E71BFC-C6F6-4135-8C52-07B24DDE4E94}"/>
    <dgm:cxn modelId="{AF554F58-79BD-433D-B7C8-62979A10CC86}" type="presOf" srcId="{76494BD6-17BD-47AC-8B33-B8F168A43DF1}" destId="{B107566F-200F-433E-BADB-67D0213A62F4}" srcOrd="0" destOrd="0" presId="urn:microsoft.com/office/officeart/2005/8/layout/radial1"/>
    <dgm:cxn modelId="{78A3E4C2-D83B-4967-AE68-7902B722796E}" type="presOf" srcId="{56602346-C4F5-40CA-930D-EC0ACFDA98BD}" destId="{55E7C1C6-B74A-4918-91E6-7FC9D473F449}" srcOrd="0" destOrd="0" presId="urn:microsoft.com/office/officeart/2005/8/layout/radial1"/>
    <dgm:cxn modelId="{32C0C668-6E94-4C90-ABEA-0A89AFA1611B}" type="presOf" srcId="{C43E9977-59DC-45DF-854B-B7C45088180F}" destId="{C5FB381A-5853-434E-BFEE-46379AA84287}" srcOrd="0" destOrd="0" presId="urn:microsoft.com/office/officeart/2005/8/layout/radial1"/>
    <dgm:cxn modelId="{173D1B46-D299-47F5-BD6A-393CD20E9280}" type="presOf" srcId="{26DBA186-1064-4907-9CF9-37DFBF483F39}" destId="{5A78BE5E-AB12-472E-9733-D8569ED239D1}" srcOrd="1" destOrd="0" presId="urn:microsoft.com/office/officeart/2005/8/layout/radial1"/>
    <dgm:cxn modelId="{7CA5245E-C01A-4F69-9175-79D2D5FA5FF9}" srcId="{BD2A21B1-CFA7-496F-94A8-8C1BCB76E387}" destId="{F5F4168D-09B3-4561-9507-3D6F96EB3B58}" srcOrd="1" destOrd="0" parTransId="{56602346-C4F5-40CA-930D-EC0ACFDA98BD}" sibTransId="{F3810E8B-0C88-4145-92E6-F4D4B8082BB5}"/>
    <dgm:cxn modelId="{A412EFFD-7046-48BF-8E9A-E4E20C73FD28}" srcId="{31DD9F3D-4335-4C49-BE5D-F0CD5A909F35}" destId="{BD2A21B1-CFA7-496F-94A8-8C1BCB76E387}" srcOrd="0" destOrd="0" parTransId="{46B8F29B-3551-4085-8E2A-FD4C753705FE}" sibTransId="{CB7843ED-F40C-4956-9A3A-5FE88887C868}"/>
    <dgm:cxn modelId="{856C3687-1EC6-432E-81D6-05CE061C4330}" type="presOf" srcId="{76494BD6-17BD-47AC-8B33-B8F168A43DF1}" destId="{2AE52176-7DC8-4C7F-BADE-9813FC62E1D8}" srcOrd="1" destOrd="0" presId="urn:microsoft.com/office/officeart/2005/8/layout/radial1"/>
    <dgm:cxn modelId="{7C755CE3-D839-4628-BEF8-A052D524880B}" type="presParOf" srcId="{98E455D6-2A52-4A86-9017-6204FD2B956E}" destId="{DE77A50F-4B43-4ACB-9CFE-D07FF509F04C}" srcOrd="0" destOrd="0" presId="urn:microsoft.com/office/officeart/2005/8/layout/radial1"/>
    <dgm:cxn modelId="{707D1522-38A5-4929-A3F3-4A737FC6D4B8}" type="presParOf" srcId="{98E455D6-2A52-4A86-9017-6204FD2B956E}" destId="{C5FB381A-5853-434E-BFEE-46379AA84287}" srcOrd="1" destOrd="0" presId="urn:microsoft.com/office/officeart/2005/8/layout/radial1"/>
    <dgm:cxn modelId="{BDE37DF0-3F86-4B29-A045-79D775171B6C}" type="presParOf" srcId="{C5FB381A-5853-434E-BFEE-46379AA84287}" destId="{24998024-E9E8-44CE-8F64-37EB4D9A6A24}" srcOrd="0" destOrd="0" presId="urn:microsoft.com/office/officeart/2005/8/layout/radial1"/>
    <dgm:cxn modelId="{74029DC2-5AF8-40F0-B714-69D74AB190DA}" type="presParOf" srcId="{98E455D6-2A52-4A86-9017-6204FD2B956E}" destId="{34B0371D-5A6C-4A26-A1C5-A0031941D9E9}" srcOrd="2" destOrd="0" presId="urn:microsoft.com/office/officeart/2005/8/layout/radial1"/>
    <dgm:cxn modelId="{265F5F10-94A4-47DE-B435-60B9D9D96221}" type="presParOf" srcId="{98E455D6-2A52-4A86-9017-6204FD2B956E}" destId="{55E7C1C6-B74A-4918-91E6-7FC9D473F449}" srcOrd="3" destOrd="0" presId="urn:microsoft.com/office/officeart/2005/8/layout/radial1"/>
    <dgm:cxn modelId="{CEE5F740-BADD-4322-9D6E-B122853BE43C}" type="presParOf" srcId="{55E7C1C6-B74A-4918-91E6-7FC9D473F449}" destId="{2311C11F-65C8-48EE-A0A1-90B095E8896D}" srcOrd="0" destOrd="0" presId="urn:microsoft.com/office/officeart/2005/8/layout/radial1"/>
    <dgm:cxn modelId="{4F201992-7B76-4FAE-ABF3-39C5473102EA}" type="presParOf" srcId="{98E455D6-2A52-4A86-9017-6204FD2B956E}" destId="{92D7AA7B-6359-4933-9D9A-45D13FE2D296}" srcOrd="4" destOrd="0" presId="urn:microsoft.com/office/officeart/2005/8/layout/radial1"/>
    <dgm:cxn modelId="{45A032C3-2E5D-4909-BBD4-0A8CEF431A2B}" type="presParOf" srcId="{98E455D6-2A52-4A86-9017-6204FD2B956E}" destId="{B107566F-200F-433E-BADB-67D0213A62F4}" srcOrd="5" destOrd="0" presId="urn:microsoft.com/office/officeart/2005/8/layout/radial1"/>
    <dgm:cxn modelId="{EA7A1B5C-DBCF-4002-AA3B-7FCA149E0FC5}" type="presParOf" srcId="{B107566F-200F-433E-BADB-67D0213A62F4}" destId="{2AE52176-7DC8-4C7F-BADE-9813FC62E1D8}" srcOrd="0" destOrd="0" presId="urn:microsoft.com/office/officeart/2005/8/layout/radial1"/>
    <dgm:cxn modelId="{00DA6670-D6F1-4260-8BC7-C316A5345247}" type="presParOf" srcId="{98E455D6-2A52-4A86-9017-6204FD2B956E}" destId="{E7DED11A-82F7-48B7-835C-42E12295CC02}" srcOrd="6" destOrd="0" presId="urn:microsoft.com/office/officeart/2005/8/layout/radial1"/>
    <dgm:cxn modelId="{A3ADC394-5E84-493E-A9CE-40C5A449F7DD}" type="presParOf" srcId="{98E455D6-2A52-4A86-9017-6204FD2B956E}" destId="{1B3FD1B9-7115-4A3A-B697-0BE41C085E3F}" srcOrd="7" destOrd="0" presId="urn:microsoft.com/office/officeart/2005/8/layout/radial1"/>
    <dgm:cxn modelId="{A43DAEAC-8D3C-40FC-B8E1-45F7BF2EC644}" type="presParOf" srcId="{1B3FD1B9-7115-4A3A-B697-0BE41C085E3F}" destId="{8E131EA9-73C8-4C0B-BDCA-A10D0A2CAAB7}" srcOrd="0" destOrd="0" presId="urn:microsoft.com/office/officeart/2005/8/layout/radial1"/>
    <dgm:cxn modelId="{EC7FD505-FFCF-4BA4-8653-83B4BE2660A8}" type="presParOf" srcId="{98E455D6-2A52-4A86-9017-6204FD2B956E}" destId="{D0EA08EE-ED9B-4B3D-9486-3C93CDE8E794}" srcOrd="8" destOrd="0" presId="urn:microsoft.com/office/officeart/2005/8/layout/radial1"/>
    <dgm:cxn modelId="{FD85098B-4A1A-4A49-BFE2-A98A2E597808}" type="presParOf" srcId="{98E455D6-2A52-4A86-9017-6204FD2B956E}" destId="{26490A70-AAE5-41FE-BD47-8B78755D2E1A}" srcOrd="9" destOrd="0" presId="urn:microsoft.com/office/officeart/2005/8/layout/radial1"/>
    <dgm:cxn modelId="{4D0F43AE-CC3C-477D-855E-63C0FC7310DE}" type="presParOf" srcId="{26490A70-AAE5-41FE-BD47-8B78755D2E1A}" destId="{5A78BE5E-AB12-472E-9733-D8569ED239D1}" srcOrd="0" destOrd="0" presId="urn:microsoft.com/office/officeart/2005/8/layout/radial1"/>
    <dgm:cxn modelId="{3A9B0343-E8B4-4E5C-B869-264206B2B741}" type="presParOf" srcId="{98E455D6-2A52-4A86-9017-6204FD2B956E}" destId="{AF5FA71F-3249-4F06-A110-EA9A3AB4D765}" srcOrd="10"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97FAE63-C334-48D4-A1CD-2EA755D93922}" type="doc">
      <dgm:prSet loTypeId="urn:microsoft.com/office/officeart/2005/8/layout/cycle4" loCatId="matrix" qsTypeId="urn:microsoft.com/office/officeart/2005/8/quickstyle/simple1" qsCatId="simple" csTypeId="urn:microsoft.com/office/officeart/2005/8/colors/accent1_2" csCatId="accent1" phldr="1"/>
      <dgm:spPr/>
      <dgm:t>
        <a:bodyPr/>
        <a:lstStyle/>
        <a:p>
          <a:endParaRPr lang="en-US"/>
        </a:p>
      </dgm:t>
    </dgm:pt>
    <dgm:pt modelId="{76C2C23E-25E7-4F94-AC30-682FB216B6F9}">
      <dgm:prSet phldrT="[Text]" custT="1"/>
      <dgm:spPr/>
      <dgm:t>
        <a:bodyPr/>
        <a:lstStyle/>
        <a:p>
          <a:pPr algn="just"/>
          <a:r>
            <a:rPr lang="en-US" sz="1200" b="1">
              <a:solidFill>
                <a:sysClr val="windowText" lastClr="000000"/>
              </a:solidFill>
              <a:latin typeface="Arial" panose="020B0604020202020204" pitchFamily="34" charset="0"/>
              <a:cs typeface="Arial" panose="020B0604020202020204" pitchFamily="34" charset="0"/>
            </a:rPr>
            <a:t>Strength</a:t>
          </a:r>
        </a:p>
      </dgm:t>
    </dgm:pt>
    <dgm:pt modelId="{B99EF337-D09A-43DA-B033-62C2DE73DA31}" type="parTrans" cxnId="{A9323012-60EA-4255-9576-C0D556C59CB2}">
      <dgm:prSet/>
      <dgm:spPr/>
      <dgm:t>
        <a:bodyPr/>
        <a:lstStyle/>
        <a:p>
          <a:pPr algn="just"/>
          <a:endParaRPr lang="en-US"/>
        </a:p>
      </dgm:t>
    </dgm:pt>
    <dgm:pt modelId="{A3FCC6B4-0EB5-4FB1-8EBD-ADEFA54ED55D}" type="sibTrans" cxnId="{A9323012-60EA-4255-9576-C0D556C59CB2}">
      <dgm:prSet/>
      <dgm:spPr/>
      <dgm:t>
        <a:bodyPr/>
        <a:lstStyle/>
        <a:p>
          <a:pPr algn="just"/>
          <a:endParaRPr lang="en-US"/>
        </a:p>
      </dgm:t>
    </dgm:pt>
    <dgm:pt modelId="{6B078C39-2AF4-44EF-A6B1-A1E06A331800}">
      <dgm:prSet phldrT="[Text]" custT="1"/>
      <dgm:spPr/>
      <dgm:t>
        <a:bodyPr/>
        <a:lstStyle/>
        <a:p>
          <a:pPr algn="just"/>
          <a:r>
            <a:rPr lang="en-US" sz="900" b="1">
              <a:latin typeface="Arial" panose="020B0604020202020204" pitchFamily="34" charset="0"/>
              <a:cs typeface="Arial" panose="020B0604020202020204" pitchFamily="34" charset="0"/>
            </a:rPr>
            <a:t>Widely recognized and respected private bank of Bangladesh.</a:t>
          </a:r>
        </a:p>
      </dgm:t>
    </dgm:pt>
    <dgm:pt modelId="{0149ADBD-A35C-4365-9FD0-B9CE596B8E79}" type="parTrans" cxnId="{C9A9B0C1-543B-434D-979C-4F99BEFE48B5}">
      <dgm:prSet/>
      <dgm:spPr/>
      <dgm:t>
        <a:bodyPr/>
        <a:lstStyle/>
        <a:p>
          <a:pPr algn="just"/>
          <a:endParaRPr lang="en-US"/>
        </a:p>
      </dgm:t>
    </dgm:pt>
    <dgm:pt modelId="{4FECF244-5620-4675-A974-49CA4E63F69D}" type="sibTrans" cxnId="{C9A9B0C1-543B-434D-979C-4F99BEFE48B5}">
      <dgm:prSet/>
      <dgm:spPr/>
      <dgm:t>
        <a:bodyPr/>
        <a:lstStyle/>
        <a:p>
          <a:pPr algn="just"/>
          <a:endParaRPr lang="en-US"/>
        </a:p>
      </dgm:t>
    </dgm:pt>
    <dgm:pt modelId="{C3BF46F8-3485-46DD-A8E0-6C90A9AC0EEA}">
      <dgm:prSet phldrT="[Text]" custT="1"/>
      <dgm:spPr/>
      <dgm:t>
        <a:bodyPr/>
        <a:lstStyle/>
        <a:p>
          <a:pPr algn="just"/>
          <a:r>
            <a:rPr lang="en-US" sz="1200" b="1">
              <a:solidFill>
                <a:sysClr val="windowText" lastClr="000000"/>
              </a:solidFill>
              <a:latin typeface="Arial" panose="020B0604020202020204" pitchFamily="34" charset="0"/>
              <a:cs typeface="Arial" panose="020B0604020202020204" pitchFamily="34" charset="0"/>
            </a:rPr>
            <a:t>Weakness</a:t>
          </a:r>
        </a:p>
      </dgm:t>
    </dgm:pt>
    <dgm:pt modelId="{1036380F-42F0-40C0-A302-64D8E869E3F2}" type="parTrans" cxnId="{0FF23128-4AE9-40E7-9BFF-F9A93AC1332C}">
      <dgm:prSet/>
      <dgm:spPr/>
      <dgm:t>
        <a:bodyPr/>
        <a:lstStyle/>
        <a:p>
          <a:pPr algn="just"/>
          <a:endParaRPr lang="en-US"/>
        </a:p>
      </dgm:t>
    </dgm:pt>
    <dgm:pt modelId="{4CD64813-075E-424E-BE00-627052A51C1D}" type="sibTrans" cxnId="{0FF23128-4AE9-40E7-9BFF-F9A93AC1332C}">
      <dgm:prSet/>
      <dgm:spPr/>
      <dgm:t>
        <a:bodyPr/>
        <a:lstStyle/>
        <a:p>
          <a:pPr algn="just"/>
          <a:endParaRPr lang="en-US"/>
        </a:p>
      </dgm:t>
    </dgm:pt>
    <dgm:pt modelId="{3A397B84-D9F1-4947-AA69-9BA6C37AD44B}">
      <dgm:prSet phldrT="[Text]" custT="1"/>
      <dgm:spPr/>
      <dgm:t>
        <a:bodyPr/>
        <a:lstStyle/>
        <a:p>
          <a:pPr algn="just"/>
          <a:r>
            <a:rPr lang="en-US" sz="900" b="1">
              <a:latin typeface="Arial" panose="020B0604020202020204" pitchFamily="34" charset="0"/>
              <a:cs typeface="Arial" panose="020B0604020202020204" pitchFamily="34" charset="0"/>
            </a:rPr>
            <a:t>Less competitive than multinational banks such as HSBC and Standard Chartered Bank.</a:t>
          </a:r>
        </a:p>
      </dgm:t>
    </dgm:pt>
    <dgm:pt modelId="{49D7D4D2-E1EF-4E55-8E0C-5F5BC279B6E8}" type="parTrans" cxnId="{CBF5C318-BBCA-4E68-A370-7DBD1B4BDD69}">
      <dgm:prSet/>
      <dgm:spPr/>
      <dgm:t>
        <a:bodyPr/>
        <a:lstStyle/>
        <a:p>
          <a:pPr algn="just"/>
          <a:endParaRPr lang="en-US"/>
        </a:p>
      </dgm:t>
    </dgm:pt>
    <dgm:pt modelId="{E5230C74-E255-439B-BE1A-C046983BD92A}" type="sibTrans" cxnId="{CBF5C318-BBCA-4E68-A370-7DBD1B4BDD69}">
      <dgm:prSet/>
      <dgm:spPr/>
      <dgm:t>
        <a:bodyPr/>
        <a:lstStyle/>
        <a:p>
          <a:pPr algn="just"/>
          <a:endParaRPr lang="en-US"/>
        </a:p>
      </dgm:t>
    </dgm:pt>
    <dgm:pt modelId="{894691BF-7EEA-40D0-8F6B-8CCD763E567D}">
      <dgm:prSet phldrT="[Text]" custT="1"/>
      <dgm:spPr/>
      <dgm:t>
        <a:bodyPr/>
        <a:lstStyle/>
        <a:p>
          <a:pPr algn="just"/>
          <a:r>
            <a:rPr lang="en-US" sz="1200" b="1">
              <a:solidFill>
                <a:sysClr val="windowText" lastClr="000000"/>
              </a:solidFill>
              <a:latin typeface="Arial" panose="020B0604020202020204" pitchFamily="34" charset="0"/>
              <a:cs typeface="Arial" panose="020B0604020202020204" pitchFamily="34" charset="0"/>
            </a:rPr>
            <a:t>Threats</a:t>
          </a:r>
        </a:p>
      </dgm:t>
    </dgm:pt>
    <dgm:pt modelId="{D391BA5E-5A6B-4D26-9C8F-4652788275FF}" type="parTrans" cxnId="{59753A6F-F002-401F-BE2B-D2E50E53635E}">
      <dgm:prSet/>
      <dgm:spPr/>
      <dgm:t>
        <a:bodyPr/>
        <a:lstStyle/>
        <a:p>
          <a:pPr algn="just"/>
          <a:endParaRPr lang="en-US"/>
        </a:p>
      </dgm:t>
    </dgm:pt>
    <dgm:pt modelId="{2368619E-E7E9-4F7F-86BF-1EE0B529B4F7}" type="sibTrans" cxnId="{59753A6F-F002-401F-BE2B-D2E50E53635E}">
      <dgm:prSet/>
      <dgm:spPr/>
      <dgm:t>
        <a:bodyPr/>
        <a:lstStyle/>
        <a:p>
          <a:pPr algn="just"/>
          <a:endParaRPr lang="en-US"/>
        </a:p>
      </dgm:t>
    </dgm:pt>
    <dgm:pt modelId="{DE240361-E4D0-4890-B179-CEED064A5713}">
      <dgm:prSet phldrT="[Text]" custT="1"/>
      <dgm:spPr/>
      <dgm:t>
        <a:bodyPr/>
        <a:lstStyle/>
        <a:p>
          <a:pPr algn="just"/>
          <a:endParaRPr lang="en-US" sz="900" b="1">
            <a:solidFill>
              <a:sysClr val="windowText" lastClr="000000"/>
            </a:solidFill>
            <a:latin typeface="Arial" panose="020B0604020202020204" pitchFamily="34" charset="0"/>
            <a:cs typeface="Arial" panose="020B0604020202020204" pitchFamily="34" charset="0"/>
          </a:endParaRPr>
        </a:p>
      </dgm:t>
    </dgm:pt>
    <dgm:pt modelId="{1BEDDC5E-93B7-4AF9-A7DA-CCE64D0EDE55}" type="parTrans" cxnId="{10B7F1BD-810E-4C17-8DCF-8F7BA849CBCB}">
      <dgm:prSet/>
      <dgm:spPr/>
      <dgm:t>
        <a:bodyPr/>
        <a:lstStyle/>
        <a:p>
          <a:pPr algn="just"/>
          <a:endParaRPr lang="en-US"/>
        </a:p>
      </dgm:t>
    </dgm:pt>
    <dgm:pt modelId="{55889CEC-7DFB-40FC-939A-71DDDD87F9B1}" type="sibTrans" cxnId="{10B7F1BD-810E-4C17-8DCF-8F7BA849CBCB}">
      <dgm:prSet/>
      <dgm:spPr/>
      <dgm:t>
        <a:bodyPr/>
        <a:lstStyle/>
        <a:p>
          <a:pPr algn="just"/>
          <a:endParaRPr lang="en-US"/>
        </a:p>
      </dgm:t>
    </dgm:pt>
    <dgm:pt modelId="{A00EEC54-55CE-458C-A7CA-793E6E4FDF44}">
      <dgm:prSet phldrT="[Text]" custT="1"/>
      <dgm:spPr/>
      <dgm:t>
        <a:bodyPr/>
        <a:lstStyle/>
        <a:p>
          <a:pPr algn="just"/>
          <a:r>
            <a:rPr lang="en-US" sz="1050" b="1">
              <a:solidFill>
                <a:sysClr val="windowText" lastClr="000000"/>
              </a:solidFill>
              <a:latin typeface="Arial" panose="020B0604020202020204" pitchFamily="34" charset="0"/>
              <a:cs typeface="Arial" panose="020B0604020202020204" pitchFamily="34" charset="0"/>
            </a:rPr>
            <a:t>Opportunities</a:t>
          </a:r>
        </a:p>
      </dgm:t>
    </dgm:pt>
    <dgm:pt modelId="{E6FA3355-B466-45BA-BB11-42D4B2508115}" type="parTrans" cxnId="{B9FFCD4C-8A1C-47B6-9E19-185A0A470F03}">
      <dgm:prSet/>
      <dgm:spPr/>
      <dgm:t>
        <a:bodyPr/>
        <a:lstStyle/>
        <a:p>
          <a:pPr algn="just"/>
          <a:endParaRPr lang="en-US"/>
        </a:p>
      </dgm:t>
    </dgm:pt>
    <dgm:pt modelId="{7E3A3C45-5B1F-4CAF-A6C0-D694F6FEA12D}" type="sibTrans" cxnId="{B9FFCD4C-8A1C-47B6-9E19-185A0A470F03}">
      <dgm:prSet/>
      <dgm:spPr/>
      <dgm:t>
        <a:bodyPr/>
        <a:lstStyle/>
        <a:p>
          <a:pPr algn="just"/>
          <a:endParaRPr lang="en-US"/>
        </a:p>
      </dgm:t>
    </dgm:pt>
    <dgm:pt modelId="{E2112B05-E069-4FFE-98AB-F0DF62A86018}">
      <dgm:prSet phldrT="[Text]" custT="1"/>
      <dgm:spPr/>
      <dgm:t>
        <a:bodyPr/>
        <a:lstStyle/>
        <a:p>
          <a:pPr algn="just"/>
          <a:r>
            <a:rPr lang="en-US" sz="900" b="1">
              <a:solidFill>
                <a:sysClr val="windowText" lastClr="000000"/>
              </a:solidFill>
              <a:latin typeface="Arial" panose="020B0604020202020204" pitchFamily="34" charset="0"/>
              <a:cs typeface="Arial" panose="020B0604020202020204" pitchFamily="34" charset="0"/>
            </a:rPr>
            <a:t>. The growth of the economy may boost banking operations and income.</a:t>
          </a:r>
        </a:p>
      </dgm:t>
    </dgm:pt>
    <dgm:pt modelId="{F164FF6C-CE30-4D6E-9DAC-E358F5833BE2}" type="parTrans" cxnId="{7C9CD2B0-8408-4626-BCF5-21B6FF5D461D}">
      <dgm:prSet/>
      <dgm:spPr/>
      <dgm:t>
        <a:bodyPr/>
        <a:lstStyle/>
        <a:p>
          <a:pPr algn="just"/>
          <a:endParaRPr lang="en-US"/>
        </a:p>
      </dgm:t>
    </dgm:pt>
    <dgm:pt modelId="{FE7A0BFC-3DDF-44C9-8EC5-9B56491233A2}" type="sibTrans" cxnId="{7C9CD2B0-8408-4626-BCF5-21B6FF5D461D}">
      <dgm:prSet/>
      <dgm:spPr/>
      <dgm:t>
        <a:bodyPr/>
        <a:lstStyle/>
        <a:p>
          <a:pPr algn="just"/>
          <a:endParaRPr lang="en-US"/>
        </a:p>
      </dgm:t>
    </dgm:pt>
    <dgm:pt modelId="{7CD315C4-4C42-40AC-AD3E-7D75EDEDDFFE}">
      <dgm:prSet custT="1"/>
      <dgm:spPr/>
      <dgm:t>
        <a:bodyPr/>
        <a:lstStyle/>
        <a:p>
          <a:pPr algn="just"/>
          <a:r>
            <a:rPr lang="en-US" sz="900" b="1">
              <a:latin typeface="Arial" panose="020B0604020202020204" pitchFamily="34" charset="0"/>
              <a:cs typeface="Arial" panose="020B0604020202020204" pitchFamily="34" charset="0"/>
            </a:rPr>
            <a:t>Good corporate culture with cooperation among employees.</a:t>
          </a:r>
        </a:p>
      </dgm:t>
    </dgm:pt>
    <dgm:pt modelId="{A7D7D751-6782-4B9C-86AC-AC3D0765FBA6}" type="parTrans" cxnId="{3BAB10B1-BBF2-4369-88CC-7E734499CFE5}">
      <dgm:prSet/>
      <dgm:spPr/>
      <dgm:t>
        <a:bodyPr/>
        <a:lstStyle/>
        <a:p>
          <a:pPr algn="just"/>
          <a:endParaRPr lang="en-US"/>
        </a:p>
      </dgm:t>
    </dgm:pt>
    <dgm:pt modelId="{8D026740-3980-4262-94F9-BDBC82FE227A}" type="sibTrans" cxnId="{3BAB10B1-BBF2-4369-88CC-7E734499CFE5}">
      <dgm:prSet/>
      <dgm:spPr/>
      <dgm:t>
        <a:bodyPr/>
        <a:lstStyle/>
        <a:p>
          <a:pPr algn="just"/>
          <a:endParaRPr lang="en-US"/>
        </a:p>
      </dgm:t>
    </dgm:pt>
    <dgm:pt modelId="{52BD9740-A286-4F79-9AD7-838816898618}">
      <dgm:prSet custT="1"/>
      <dgm:spPr/>
      <dgm:t>
        <a:bodyPr/>
        <a:lstStyle/>
        <a:p>
          <a:pPr algn="just"/>
          <a:r>
            <a:rPr lang="en-US" sz="900" b="1">
              <a:latin typeface="Arial" panose="020B0604020202020204" pitchFamily="34" charset="0"/>
              <a:cs typeface="Arial" panose="020B0604020202020204" pitchFamily="34" charset="0"/>
            </a:rPr>
            <a:t>Excellent customer service with wide branch network.</a:t>
          </a:r>
        </a:p>
      </dgm:t>
    </dgm:pt>
    <dgm:pt modelId="{B213480C-7C3C-4872-9E2C-01FF97ADC75C}" type="parTrans" cxnId="{76E13019-35DA-4A1A-812F-6AB898D513DD}">
      <dgm:prSet/>
      <dgm:spPr/>
      <dgm:t>
        <a:bodyPr/>
        <a:lstStyle/>
        <a:p>
          <a:pPr algn="just"/>
          <a:endParaRPr lang="en-US"/>
        </a:p>
      </dgm:t>
    </dgm:pt>
    <dgm:pt modelId="{3D81DC65-C95E-4E75-B520-1E63694AD514}" type="sibTrans" cxnId="{76E13019-35DA-4A1A-812F-6AB898D513DD}">
      <dgm:prSet/>
      <dgm:spPr/>
      <dgm:t>
        <a:bodyPr/>
        <a:lstStyle/>
        <a:p>
          <a:pPr algn="just"/>
          <a:endParaRPr lang="en-US"/>
        </a:p>
      </dgm:t>
    </dgm:pt>
    <dgm:pt modelId="{10ACEA33-C0D0-4938-8A00-7A8DF8FBE51C}">
      <dgm:prSet custT="1"/>
      <dgm:spPr/>
      <dgm:t>
        <a:bodyPr/>
        <a:lstStyle/>
        <a:p>
          <a:pPr algn="just"/>
          <a:r>
            <a:rPr lang="en-US" sz="900" b="1">
              <a:latin typeface="Arial" panose="020B0604020202020204" pitchFamily="34" charset="0"/>
              <a:cs typeface="Arial" panose="020B0604020202020204" pitchFamily="34" charset="0"/>
            </a:rPr>
            <a:t>State-of-the-art working environment with improved infrastructure.</a:t>
          </a:r>
        </a:p>
      </dgm:t>
    </dgm:pt>
    <dgm:pt modelId="{C5CC2E7C-F0B3-45C5-88F0-8B9D153AAA90}" type="parTrans" cxnId="{265D7F34-0BA8-42BD-8231-A60C18BA3B20}">
      <dgm:prSet/>
      <dgm:spPr/>
      <dgm:t>
        <a:bodyPr/>
        <a:lstStyle/>
        <a:p>
          <a:pPr algn="just"/>
          <a:endParaRPr lang="en-US"/>
        </a:p>
      </dgm:t>
    </dgm:pt>
    <dgm:pt modelId="{07CAB050-26DD-4D85-B755-6A96A154F2F0}" type="sibTrans" cxnId="{265D7F34-0BA8-42BD-8231-A60C18BA3B20}">
      <dgm:prSet/>
      <dgm:spPr/>
      <dgm:t>
        <a:bodyPr/>
        <a:lstStyle/>
        <a:p>
          <a:pPr algn="just"/>
          <a:endParaRPr lang="en-US"/>
        </a:p>
      </dgm:t>
    </dgm:pt>
    <dgm:pt modelId="{5AFBFCEB-0744-4F6D-8A08-91F6096BFFC6}">
      <dgm:prSet custT="1"/>
      <dgm:spPr/>
      <dgm:t>
        <a:bodyPr/>
        <a:lstStyle/>
        <a:p>
          <a:pPr algn="just"/>
          <a:r>
            <a:rPr lang="en-US" sz="900" b="1">
              <a:latin typeface="Arial" panose="020B0604020202020204" pitchFamily="34" charset="0"/>
              <a:cs typeface="Arial" panose="020B0604020202020204" pitchFamily="34" charset="0"/>
            </a:rPr>
            <a:t>Good relations with Bangladesh Bank.</a:t>
          </a:r>
        </a:p>
      </dgm:t>
    </dgm:pt>
    <dgm:pt modelId="{56A02121-2717-4900-A9F3-8B98B746FAD7}" type="parTrans" cxnId="{CB23D04F-AF8F-4B08-9537-F65C4D2D902C}">
      <dgm:prSet/>
      <dgm:spPr/>
      <dgm:t>
        <a:bodyPr/>
        <a:lstStyle/>
        <a:p>
          <a:pPr algn="just"/>
          <a:endParaRPr lang="en-US"/>
        </a:p>
      </dgm:t>
    </dgm:pt>
    <dgm:pt modelId="{E527AAFF-AE73-4793-B943-AB9B1C973DAA}" type="sibTrans" cxnId="{CB23D04F-AF8F-4B08-9537-F65C4D2D902C}">
      <dgm:prSet/>
      <dgm:spPr/>
      <dgm:t>
        <a:bodyPr/>
        <a:lstStyle/>
        <a:p>
          <a:pPr algn="just"/>
          <a:endParaRPr lang="en-US"/>
        </a:p>
      </dgm:t>
    </dgm:pt>
    <dgm:pt modelId="{2AF198FA-6301-43DB-B894-C8BC1718579B}">
      <dgm:prSet custT="1"/>
      <dgm:spPr/>
      <dgm:t>
        <a:bodyPr/>
        <a:lstStyle/>
        <a:p>
          <a:pPr algn="just"/>
          <a:r>
            <a:rPr lang="en-US" sz="900" b="1">
              <a:latin typeface="Arial" panose="020B0604020202020204" pitchFamily="34" charset="0"/>
              <a:cs typeface="Arial" panose="020B0604020202020204" pitchFamily="34" charset="0"/>
            </a:rPr>
            <a:t>Agent Banking offers services to the distant regions.</a:t>
          </a:r>
        </a:p>
      </dgm:t>
    </dgm:pt>
    <dgm:pt modelId="{B7A43709-F1BD-40C5-9802-9989DE59F35C}" type="parTrans" cxnId="{8BE07F19-42D6-4AB8-BCBB-C512F89A541E}">
      <dgm:prSet/>
      <dgm:spPr/>
      <dgm:t>
        <a:bodyPr/>
        <a:lstStyle/>
        <a:p>
          <a:pPr algn="just"/>
          <a:endParaRPr lang="en-US"/>
        </a:p>
      </dgm:t>
    </dgm:pt>
    <dgm:pt modelId="{2CC0AD43-1525-42E7-9B14-C03583FA918E}" type="sibTrans" cxnId="{8BE07F19-42D6-4AB8-BCBB-C512F89A541E}">
      <dgm:prSet/>
      <dgm:spPr/>
      <dgm:t>
        <a:bodyPr/>
        <a:lstStyle/>
        <a:p>
          <a:pPr algn="just"/>
          <a:endParaRPr lang="en-US"/>
        </a:p>
      </dgm:t>
    </dgm:pt>
    <dgm:pt modelId="{C8AC846A-C235-43BE-A3B8-E8272C682F57}">
      <dgm:prSet custT="1"/>
      <dgm:spPr/>
      <dgm:t>
        <a:bodyPr/>
        <a:lstStyle/>
        <a:p>
          <a:pPr algn="just"/>
          <a:r>
            <a:rPr lang="en-US" sz="900" b="1">
              <a:latin typeface="Arial" panose="020B0604020202020204" pitchFamily="34" charset="0"/>
              <a:cs typeface="Arial" panose="020B0604020202020204" pitchFamily="34" charset="0"/>
            </a:rPr>
            <a:t>Weak marketing activities.</a:t>
          </a:r>
        </a:p>
      </dgm:t>
    </dgm:pt>
    <dgm:pt modelId="{7C6C0671-1132-4321-96E7-FF392B71DD67}" type="parTrans" cxnId="{70C15983-EC9E-4BD9-AEE9-366CB7CBEB2D}">
      <dgm:prSet/>
      <dgm:spPr/>
      <dgm:t>
        <a:bodyPr/>
        <a:lstStyle/>
        <a:p>
          <a:pPr algn="just"/>
          <a:endParaRPr lang="en-US"/>
        </a:p>
      </dgm:t>
    </dgm:pt>
    <dgm:pt modelId="{2DB73D44-CC5F-4AB2-B22E-518D7EB65A4C}" type="sibTrans" cxnId="{70C15983-EC9E-4BD9-AEE9-366CB7CBEB2D}">
      <dgm:prSet/>
      <dgm:spPr/>
      <dgm:t>
        <a:bodyPr/>
        <a:lstStyle/>
        <a:p>
          <a:pPr algn="just"/>
          <a:endParaRPr lang="en-US"/>
        </a:p>
      </dgm:t>
    </dgm:pt>
    <dgm:pt modelId="{ACB9DBE7-1C74-40CE-B49F-4325C8192157}">
      <dgm:prSet custT="1"/>
      <dgm:spPr/>
      <dgm:t>
        <a:bodyPr/>
        <a:lstStyle/>
        <a:p>
          <a:pPr algn="just"/>
          <a:r>
            <a:rPr lang="en-US" sz="900" b="1">
              <a:latin typeface="Arial" panose="020B0604020202020204" pitchFamily="34" charset="0"/>
              <a:cs typeface="Arial" panose="020B0604020202020204" pitchFamily="34" charset="0"/>
            </a:rPr>
            <a:t>Dependent mainly on interest earnings.</a:t>
          </a:r>
        </a:p>
      </dgm:t>
    </dgm:pt>
    <dgm:pt modelId="{A1B38769-D1BB-4E7B-9580-990A5335A353}" type="parTrans" cxnId="{5353A804-17AC-4FC9-91F9-125D432BF21F}">
      <dgm:prSet/>
      <dgm:spPr/>
      <dgm:t>
        <a:bodyPr/>
        <a:lstStyle/>
        <a:p>
          <a:pPr algn="just"/>
          <a:endParaRPr lang="en-US"/>
        </a:p>
      </dgm:t>
    </dgm:pt>
    <dgm:pt modelId="{B346EC40-C7DC-444C-9410-9A424AA10D66}" type="sibTrans" cxnId="{5353A804-17AC-4FC9-91F9-125D432BF21F}">
      <dgm:prSet/>
      <dgm:spPr/>
      <dgm:t>
        <a:bodyPr/>
        <a:lstStyle/>
        <a:p>
          <a:pPr algn="just"/>
          <a:endParaRPr lang="en-US"/>
        </a:p>
      </dgm:t>
    </dgm:pt>
    <dgm:pt modelId="{0675DD74-2760-4D1B-B1D8-63F74F692BFC}">
      <dgm:prSet custT="1"/>
      <dgm:spPr/>
      <dgm:t>
        <a:bodyPr/>
        <a:lstStyle/>
        <a:p>
          <a:pPr algn="just"/>
          <a:r>
            <a:rPr lang="en-US" sz="900" b="1">
              <a:latin typeface="Arial" panose="020B0604020202020204" pitchFamily="34" charset="0"/>
              <a:cs typeface="Arial" panose="020B0604020202020204" pitchFamily="34" charset="0"/>
            </a:rPr>
            <a:t>Fewer job diversifications available to staff members.</a:t>
          </a:r>
        </a:p>
      </dgm:t>
    </dgm:pt>
    <dgm:pt modelId="{2CFFDBF5-7C45-4BE9-8476-824833777322}" type="parTrans" cxnId="{5FB4FB7F-0579-42F5-A6AD-44C9E9236B31}">
      <dgm:prSet/>
      <dgm:spPr/>
      <dgm:t>
        <a:bodyPr/>
        <a:lstStyle/>
        <a:p>
          <a:pPr algn="just"/>
          <a:endParaRPr lang="en-US"/>
        </a:p>
      </dgm:t>
    </dgm:pt>
    <dgm:pt modelId="{FCA9908A-CBF1-42FA-B237-4DD0E28CB668}" type="sibTrans" cxnId="{5FB4FB7F-0579-42F5-A6AD-44C9E9236B31}">
      <dgm:prSet/>
      <dgm:spPr/>
      <dgm:t>
        <a:bodyPr/>
        <a:lstStyle/>
        <a:p>
          <a:pPr algn="just"/>
          <a:endParaRPr lang="en-US"/>
        </a:p>
      </dgm:t>
    </dgm:pt>
    <dgm:pt modelId="{6FD3CEAA-996E-4145-94E0-8CD955D03B6E}">
      <dgm:prSet custT="1"/>
      <dgm:spPr/>
      <dgm:t>
        <a:bodyPr/>
        <a:lstStyle/>
        <a:p>
          <a:pPr algn="just"/>
          <a:r>
            <a:rPr lang="en-US" sz="900" b="1">
              <a:latin typeface="Arial" panose="020B0604020202020204" pitchFamily="34" charset="0"/>
              <a:cs typeface="Arial" panose="020B0604020202020204" pitchFamily="34" charset="0"/>
            </a:rPr>
            <a:t>Require more development of technology.</a:t>
          </a:r>
        </a:p>
      </dgm:t>
    </dgm:pt>
    <dgm:pt modelId="{EC87C5B2-5855-4C0B-B086-7909BDAC004C}" type="parTrans" cxnId="{5ECAE959-609B-4887-8114-F4072B8FFE5A}">
      <dgm:prSet/>
      <dgm:spPr/>
      <dgm:t>
        <a:bodyPr/>
        <a:lstStyle/>
        <a:p>
          <a:pPr algn="just"/>
          <a:endParaRPr lang="en-US"/>
        </a:p>
      </dgm:t>
    </dgm:pt>
    <dgm:pt modelId="{692F77A2-B38A-41A3-B9FF-39587EC387E6}" type="sibTrans" cxnId="{5ECAE959-609B-4887-8114-F4072B8FFE5A}">
      <dgm:prSet/>
      <dgm:spPr/>
      <dgm:t>
        <a:bodyPr/>
        <a:lstStyle/>
        <a:p>
          <a:pPr algn="just"/>
          <a:endParaRPr lang="en-US"/>
        </a:p>
      </dgm:t>
    </dgm:pt>
    <dgm:pt modelId="{15B7CD1F-AFBE-4DDF-9994-4459B048BD9F}">
      <dgm:prSet custT="1"/>
      <dgm:spPr/>
      <dgm:t>
        <a:bodyPr/>
        <a:lstStyle/>
        <a:p>
          <a:pPr algn="just"/>
          <a:r>
            <a:rPr lang="en-US" sz="900" b="1">
              <a:latin typeface="Arial" panose="020B0604020202020204" pitchFamily="34" charset="0"/>
              <a:cs typeface="Arial" panose="020B0604020202020204" pitchFamily="34" charset="0"/>
            </a:rPr>
            <a:t>. Loan defaults risk on financial stability.</a:t>
          </a:r>
        </a:p>
      </dgm:t>
    </dgm:pt>
    <dgm:pt modelId="{7FDF96E4-880B-4665-B7CA-D867DFA91215}" type="parTrans" cxnId="{A7394507-EE62-40DF-A04E-BE0A7941092C}">
      <dgm:prSet/>
      <dgm:spPr/>
      <dgm:t>
        <a:bodyPr/>
        <a:lstStyle/>
        <a:p>
          <a:pPr algn="just"/>
          <a:endParaRPr lang="en-US"/>
        </a:p>
      </dgm:t>
    </dgm:pt>
    <dgm:pt modelId="{174D73E3-45A2-41DB-B3BD-377CDEB6E1E5}" type="sibTrans" cxnId="{A7394507-EE62-40DF-A04E-BE0A7941092C}">
      <dgm:prSet/>
      <dgm:spPr/>
      <dgm:t>
        <a:bodyPr/>
        <a:lstStyle/>
        <a:p>
          <a:pPr algn="just"/>
          <a:endParaRPr lang="en-US"/>
        </a:p>
      </dgm:t>
    </dgm:pt>
    <dgm:pt modelId="{7AF29228-F886-48F5-AB01-E973858098B0}">
      <dgm:prSet custT="1"/>
      <dgm:spPr/>
      <dgm:t>
        <a:bodyPr/>
        <a:lstStyle/>
        <a:p>
          <a:pPr algn="just"/>
          <a:r>
            <a:rPr lang="en-US" sz="900" b="1">
              <a:latin typeface="Arial" panose="020B0604020202020204" pitchFamily="34" charset="0"/>
              <a:cs typeface="Arial" panose="020B0604020202020204" pitchFamily="34" charset="0"/>
            </a:rPr>
            <a:t>Restrictions imposed by Bangladesh Bank will hamper growth.</a:t>
          </a:r>
        </a:p>
      </dgm:t>
    </dgm:pt>
    <dgm:pt modelId="{7F7F5777-6EAA-46FB-9EAB-8784BF6A7725}" type="parTrans" cxnId="{A0563075-0BA6-44D6-A9C8-278AF2D1DFEF}">
      <dgm:prSet/>
      <dgm:spPr/>
      <dgm:t>
        <a:bodyPr/>
        <a:lstStyle/>
        <a:p>
          <a:pPr algn="just"/>
          <a:endParaRPr lang="en-US"/>
        </a:p>
      </dgm:t>
    </dgm:pt>
    <dgm:pt modelId="{FD624617-797E-491F-83C0-3B6EC3D5C28B}" type="sibTrans" cxnId="{A0563075-0BA6-44D6-A9C8-278AF2D1DFEF}">
      <dgm:prSet/>
      <dgm:spPr/>
      <dgm:t>
        <a:bodyPr/>
        <a:lstStyle/>
        <a:p>
          <a:pPr algn="just"/>
          <a:endParaRPr lang="en-US"/>
        </a:p>
      </dgm:t>
    </dgm:pt>
    <dgm:pt modelId="{FBDD2C3D-D174-4B8E-A81A-C3B426AAFD65}">
      <dgm:prSet custT="1"/>
      <dgm:spPr/>
      <dgm:t>
        <a:bodyPr/>
        <a:lstStyle/>
        <a:p>
          <a:pPr algn="just"/>
          <a:r>
            <a:rPr lang="en-US" sz="900" b="1">
              <a:latin typeface="Arial" panose="020B0604020202020204" pitchFamily="34" charset="0"/>
              <a:cs typeface="Arial" panose="020B0604020202020204" pitchFamily="34" charset="0"/>
            </a:rPr>
            <a:t>Competition from new, aggressive banks is intense.</a:t>
          </a:r>
        </a:p>
      </dgm:t>
    </dgm:pt>
    <dgm:pt modelId="{19F9CFB3-CBDE-4E46-AF41-D49E6858A36E}" type="parTrans" cxnId="{A835422B-834E-402E-9F0A-FDCD8EAD943D}">
      <dgm:prSet/>
      <dgm:spPr/>
      <dgm:t>
        <a:bodyPr/>
        <a:lstStyle/>
        <a:p>
          <a:pPr algn="just"/>
          <a:endParaRPr lang="en-US"/>
        </a:p>
      </dgm:t>
    </dgm:pt>
    <dgm:pt modelId="{3E80621C-4DCF-48F4-B4AA-8F5F2EF9E9AD}" type="sibTrans" cxnId="{A835422B-834E-402E-9F0A-FDCD8EAD943D}">
      <dgm:prSet/>
      <dgm:spPr/>
      <dgm:t>
        <a:bodyPr/>
        <a:lstStyle/>
        <a:p>
          <a:pPr algn="just"/>
          <a:endParaRPr lang="en-US"/>
        </a:p>
      </dgm:t>
    </dgm:pt>
    <dgm:pt modelId="{5F49176F-6921-4F93-8470-98D61A61225F}">
      <dgm:prSet custT="1"/>
      <dgm:spPr/>
      <dgm:t>
        <a:bodyPr/>
        <a:lstStyle/>
        <a:p>
          <a:pPr algn="just"/>
          <a:r>
            <a:rPr lang="en-US" sz="900" b="1">
              <a:latin typeface="Arial" panose="020B0604020202020204" pitchFamily="34" charset="0"/>
              <a:cs typeface="Arial" panose="020B0604020202020204" pitchFamily="34" charset="0"/>
            </a:rPr>
            <a:t>More marketing spend by competitors to attract customers/investors.</a:t>
          </a:r>
        </a:p>
      </dgm:t>
    </dgm:pt>
    <dgm:pt modelId="{340B9B7C-DD78-4F1F-BE26-426DBA3B426E}" type="parTrans" cxnId="{20CB156F-7F14-4C6D-A4AE-C886813E9AFB}">
      <dgm:prSet/>
      <dgm:spPr/>
      <dgm:t>
        <a:bodyPr/>
        <a:lstStyle/>
        <a:p>
          <a:pPr algn="just"/>
          <a:endParaRPr lang="en-US"/>
        </a:p>
      </dgm:t>
    </dgm:pt>
    <dgm:pt modelId="{1064F9AC-F724-4B00-B993-76571415769E}" type="sibTrans" cxnId="{20CB156F-7F14-4C6D-A4AE-C886813E9AFB}">
      <dgm:prSet/>
      <dgm:spPr/>
      <dgm:t>
        <a:bodyPr/>
        <a:lstStyle/>
        <a:p>
          <a:pPr algn="just"/>
          <a:endParaRPr lang="en-US"/>
        </a:p>
      </dgm:t>
    </dgm:pt>
    <dgm:pt modelId="{9C8D1C4E-0A32-4186-9ACA-90487051E378}">
      <dgm:prSet custT="1"/>
      <dgm:spPr/>
      <dgm:t>
        <a:bodyPr/>
        <a:lstStyle/>
        <a:p>
          <a:pPr algn="just"/>
          <a:r>
            <a:rPr lang="en-US" sz="900" b="1">
              <a:latin typeface="Arial" panose="020B0604020202020204" pitchFamily="34" charset="0"/>
              <a:cs typeface="Arial" panose="020B0604020202020204" pitchFamily="34" charset="0"/>
            </a:rPr>
            <a:t>Growing threat of cybercrime.</a:t>
          </a:r>
        </a:p>
      </dgm:t>
    </dgm:pt>
    <dgm:pt modelId="{AF80AD36-9E20-4743-8DEF-C6E35D95AB0F}" type="parTrans" cxnId="{0C59B384-FA4A-4DC7-B2FB-4F7A1C990F58}">
      <dgm:prSet/>
      <dgm:spPr/>
      <dgm:t>
        <a:bodyPr/>
        <a:lstStyle/>
        <a:p>
          <a:pPr algn="just"/>
          <a:endParaRPr lang="en-US"/>
        </a:p>
      </dgm:t>
    </dgm:pt>
    <dgm:pt modelId="{EC40DD7E-4692-4132-B076-5175EC9CA926}" type="sibTrans" cxnId="{0C59B384-FA4A-4DC7-B2FB-4F7A1C990F58}">
      <dgm:prSet/>
      <dgm:spPr/>
      <dgm:t>
        <a:bodyPr/>
        <a:lstStyle/>
        <a:p>
          <a:pPr algn="just"/>
          <a:endParaRPr lang="en-US"/>
        </a:p>
      </dgm:t>
    </dgm:pt>
    <dgm:pt modelId="{DFD50857-7B86-4020-ABCA-0618EBFD05DE}">
      <dgm:prSet custT="1"/>
      <dgm:spPr/>
      <dgm:t>
        <a:bodyPr/>
        <a:lstStyle/>
        <a:p>
          <a:pPr algn="just"/>
          <a:r>
            <a:rPr lang="en-US" sz="900" b="1">
              <a:solidFill>
                <a:sysClr val="windowText" lastClr="000000"/>
              </a:solidFill>
              <a:latin typeface="Arial" panose="020B0604020202020204" pitchFamily="34" charset="0"/>
              <a:cs typeface="Arial" panose="020B0604020202020204" pitchFamily="34" charset="0"/>
            </a:rPr>
            <a:t>Rural market expansion via Agent Banking.</a:t>
          </a:r>
        </a:p>
      </dgm:t>
    </dgm:pt>
    <dgm:pt modelId="{45E4578D-5486-4832-B2CA-3F4006416146}" type="parTrans" cxnId="{FD9B41D0-94F6-4F72-A263-8DC55A97FE27}">
      <dgm:prSet/>
      <dgm:spPr/>
      <dgm:t>
        <a:bodyPr/>
        <a:lstStyle/>
        <a:p>
          <a:pPr algn="just"/>
          <a:endParaRPr lang="en-US"/>
        </a:p>
      </dgm:t>
    </dgm:pt>
    <dgm:pt modelId="{B5A9F829-391A-4070-BA2D-70B07220F94E}" type="sibTrans" cxnId="{FD9B41D0-94F6-4F72-A263-8DC55A97FE27}">
      <dgm:prSet/>
      <dgm:spPr/>
      <dgm:t>
        <a:bodyPr/>
        <a:lstStyle/>
        <a:p>
          <a:pPr algn="just"/>
          <a:endParaRPr lang="en-US"/>
        </a:p>
      </dgm:t>
    </dgm:pt>
    <dgm:pt modelId="{E19B9179-880B-41F8-9FA6-58A0CEFA4BDF}">
      <dgm:prSet custT="1"/>
      <dgm:spPr/>
      <dgm:t>
        <a:bodyPr/>
        <a:lstStyle/>
        <a:p>
          <a:pPr algn="just"/>
          <a:r>
            <a:rPr lang="en-US" sz="900" b="1">
              <a:solidFill>
                <a:sysClr val="windowText" lastClr="000000"/>
              </a:solidFill>
              <a:latin typeface="Arial" panose="020B0604020202020204" pitchFamily="34" charset="0"/>
              <a:cs typeface="Arial" panose="020B0604020202020204" pitchFamily="34" charset="0"/>
            </a:rPr>
            <a:t>Improvement in recruitment to bring in skilled workers.</a:t>
          </a:r>
        </a:p>
      </dgm:t>
    </dgm:pt>
    <dgm:pt modelId="{18E8A8C3-4338-41D5-B0C3-D82D85F4E9DA}" type="parTrans" cxnId="{6B51E82D-A21A-4C14-A8BD-B1F6ADF3531B}">
      <dgm:prSet/>
      <dgm:spPr/>
      <dgm:t>
        <a:bodyPr/>
        <a:lstStyle/>
        <a:p>
          <a:pPr algn="just"/>
          <a:endParaRPr lang="en-US"/>
        </a:p>
      </dgm:t>
    </dgm:pt>
    <dgm:pt modelId="{2CACF21D-5BC5-4783-85D8-B6FB76ECA699}" type="sibTrans" cxnId="{6B51E82D-A21A-4C14-A8BD-B1F6ADF3531B}">
      <dgm:prSet/>
      <dgm:spPr/>
      <dgm:t>
        <a:bodyPr/>
        <a:lstStyle/>
        <a:p>
          <a:pPr algn="just"/>
          <a:endParaRPr lang="en-US"/>
        </a:p>
      </dgm:t>
    </dgm:pt>
    <dgm:pt modelId="{0729DC6C-9FE2-4324-A233-D2CF29DFD6A0}">
      <dgm:prSet custT="1"/>
      <dgm:spPr/>
      <dgm:t>
        <a:bodyPr/>
        <a:lstStyle/>
        <a:p>
          <a:pPr algn="just"/>
          <a:r>
            <a:rPr lang="en-US" sz="900" b="1">
              <a:solidFill>
                <a:sysClr val="windowText" lastClr="000000"/>
              </a:solidFill>
              <a:latin typeface="Arial" panose="020B0604020202020204" pitchFamily="34" charset="0"/>
              <a:cs typeface="Arial" panose="020B0604020202020204" pitchFamily="34" charset="0"/>
            </a:rPr>
            <a:t>Portfolio diversification to lower risks.</a:t>
          </a:r>
        </a:p>
      </dgm:t>
    </dgm:pt>
    <dgm:pt modelId="{BB1779E9-E185-46DB-9B98-1FA90E22C37E}" type="parTrans" cxnId="{F07F818C-EBC7-4563-AF06-528DB9A7459B}">
      <dgm:prSet/>
      <dgm:spPr/>
      <dgm:t>
        <a:bodyPr/>
        <a:lstStyle/>
        <a:p>
          <a:pPr algn="just"/>
          <a:endParaRPr lang="en-US"/>
        </a:p>
      </dgm:t>
    </dgm:pt>
    <dgm:pt modelId="{57B741B0-DAFD-46C0-952E-86C0C84B4C1A}" type="sibTrans" cxnId="{F07F818C-EBC7-4563-AF06-528DB9A7459B}">
      <dgm:prSet/>
      <dgm:spPr/>
      <dgm:t>
        <a:bodyPr/>
        <a:lstStyle/>
        <a:p>
          <a:pPr algn="just"/>
          <a:endParaRPr lang="en-US"/>
        </a:p>
      </dgm:t>
    </dgm:pt>
    <dgm:pt modelId="{1E21365D-C064-4214-A7A7-7AF714133AB8}">
      <dgm:prSet custT="1"/>
      <dgm:spPr/>
      <dgm:t>
        <a:bodyPr/>
        <a:lstStyle/>
        <a:p>
          <a:pPr algn="just"/>
          <a:r>
            <a:rPr lang="en-US" sz="900" b="1">
              <a:solidFill>
                <a:sysClr val="windowText" lastClr="000000"/>
              </a:solidFill>
              <a:latin typeface="Arial" panose="020B0604020202020204" pitchFamily="34" charset="0"/>
              <a:cs typeface="Arial" panose="020B0604020202020204" pitchFamily="34" charset="0"/>
            </a:rPr>
            <a:t>Offer new financial products and services.</a:t>
          </a:r>
        </a:p>
      </dgm:t>
    </dgm:pt>
    <dgm:pt modelId="{EC730647-79EF-4B4E-AD50-22F64582A27C}" type="parTrans" cxnId="{1F5299F4-F16D-46FD-8CD3-F5F7DF22377A}">
      <dgm:prSet/>
      <dgm:spPr/>
      <dgm:t>
        <a:bodyPr/>
        <a:lstStyle/>
        <a:p>
          <a:pPr algn="just"/>
          <a:endParaRPr lang="en-US"/>
        </a:p>
      </dgm:t>
    </dgm:pt>
    <dgm:pt modelId="{00BABD65-FD90-4C03-BC0B-B4E003967BE9}" type="sibTrans" cxnId="{1F5299F4-F16D-46FD-8CD3-F5F7DF22377A}">
      <dgm:prSet/>
      <dgm:spPr/>
      <dgm:t>
        <a:bodyPr/>
        <a:lstStyle/>
        <a:p>
          <a:pPr algn="just"/>
          <a:endParaRPr lang="en-US"/>
        </a:p>
      </dgm:t>
    </dgm:pt>
    <dgm:pt modelId="{E257FDDD-9999-46B5-8A57-1EA6E43B0509}">
      <dgm:prSet custT="1"/>
      <dgm:spPr/>
      <dgm:t>
        <a:bodyPr/>
        <a:lstStyle/>
        <a:p>
          <a:pPr algn="just"/>
          <a:r>
            <a:rPr lang="en-US" sz="900" b="1">
              <a:solidFill>
                <a:sysClr val="windowText" lastClr="000000"/>
              </a:solidFill>
              <a:latin typeface="Arial" panose="020B0604020202020204" pitchFamily="34" charset="0"/>
              <a:cs typeface="Arial" panose="020B0604020202020204" pitchFamily="34" charset="0"/>
            </a:rPr>
            <a:t>Middle-class expansion increases the need for retail banking and consumer lending</a:t>
          </a:r>
        </a:p>
      </dgm:t>
    </dgm:pt>
    <dgm:pt modelId="{B8078178-A625-43A1-B84C-570C5CABC583}" type="parTrans" cxnId="{6B022B7F-F84F-40EB-BA99-6D49EEF31990}">
      <dgm:prSet/>
      <dgm:spPr/>
      <dgm:t>
        <a:bodyPr/>
        <a:lstStyle/>
        <a:p>
          <a:pPr algn="just"/>
          <a:endParaRPr lang="en-US"/>
        </a:p>
      </dgm:t>
    </dgm:pt>
    <dgm:pt modelId="{B9F071F4-45DA-4FD6-AB56-A49285872E09}" type="sibTrans" cxnId="{6B022B7F-F84F-40EB-BA99-6D49EEF31990}">
      <dgm:prSet/>
      <dgm:spPr/>
      <dgm:t>
        <a:bodyPr/>
        <a:lstStyle/>
        <a:p>
          <a:pPr algn="just"/>
          <a:endParaRPr lang="en-US"/>
        </a:p>
      </dgm:t>
    </dgm:pt>
    <dgm:pt modelId="{900D842F-0EDC-4DB3-B512-05F99A8FFB45}" type="pres">
      <dgm:prSet presAssocID="{297FAE63-C334-48D4-A1CD-2EA755D93922}" presName="cycleMatrixDiagram" presStyleCnt="0">
        <dgm:presLayoutVars>
          <dgm:chMax val="1"/>
          <dgm:dir/>
          <dgm:animLvl val="lvl"/>
          <dgm:resizeHandles val="exact"/>
        </dgm:presLayoutVars>
      </dgm:prSet>
      <dgm:spPr/>
      <dgm:t>
        <a:bodyPr/>
        <a:lstStyle/>
        <a:p>
          <a:endParaRPr lang="en-US"/>
        </a:p>
      </dgm:t>
    </dgm:pt>
    <dgm:pt modelId="{F38C30E1-3688-4644-8978-50F330F4AB76}" type="pres">
      <dgm:prSet presAssocID="{297FAE63-C334-48D4-A1CD-2EA755D93922}" presName="children" presStyleCnt="0"/>
      <dgm:spPr/>
    </dgm:pt>
    <dgm:pt modelId="{189F924F-92C0-4FC0-AC8C-0B0615E86BBC}" type="pres">
      <dgm:prSet presAssocID="{297FAE63-C334-48D4-A1CD-2EA755D93922}" presName="child1group" presStyleCnt="0"/>
      <dgm:spPr/>
    </dgm:pt>
    <dgm:pt modelId="{4F7D974F-A1E9-4C27-82D3-D47950EA4943}" type="pres">
      <dgm:prSet presAssocID="{297FAE63-C334-48D4-A1CD-2EA755D93922}" presName="child1" presStyleLbl="bgAcc1" presStyleIdx="0" presStyleCnt="4" custScaleX="113278" custScaleY="194931" custLinFactNeighborX="9820" custLinFactNeighborY="-54712"/>
      <dgm:spPr/>
      <dgm:t>
        <a:bodyPr/>
        <a:lstStyle/>
        <a:p>
          <a:endParaRPr lang="en-US"/>
        </a:p>
      </dgm:t>
    </dgm:pt>
    <dgm:pt modelId="{29C3F709-EEEB-452E-B032-3DA6858D3C9C}" type="pres">
      <dgm:prSet presAssocID="{297FAE63-C334-48D4-A1CD-2EA755D93922}" presName="child1Text" presStyleLbl="bgAcc1" presStyleIdx="0" presStyleCnt="4">
        <dgm:presLayoutVars>
          <dgm:bulletEnabled val="1"/>
        </dgm:presLayoutVars>
      </dgm:prSet>
      <dgm:spPr/>
      <dgm:t>
        <a:bodyPr/>
        <a:lstStyle/>
        <a:p>
          <a:endParaRPr lang="en-US"/>
        </a:p>
      </dgm:t>
    </dgm:pt>
    <dgm:pt modelId="{426A0487-B81D-4D45-96E7-47500D4B9C75}" type="pres">
      <dgm:prSet presAssocID="{297FAE63-C334-48D4-A1CD-2EA755D93922}" presName="child2group" presStyleCnt="0"/>
      <dgm:spPr/>
    </dgm:pt>
    <dgm:pt modelId="{09654D73-CE3E-402E-B47C-2FFB36F8C9CA}" type="pres">
      <dgm:prSet presAssocID="{297FAE63-C334-48D4-A1CD-2EA755D93922}" presName="child2" presStyleLbl="bgAcc1" presStyleIdx="1" presStyleCnt="4" custScaleX="111908" custScaleY="203893" custLinFactNeighborX="-7430" custLinFactNeighborY="-50643"/>
      <dgm:spPr/>
      <dgm:t>
        <a:bodyPr/>
        <a:lstStyle/>
        <a:p>
          <a:endParaRPr lang="en-US"/>
        </a:p>
      </dgm:t>
    </dgm:pt>
    <dgm:pt modelId="{FF039BCD-C7DA-4757-8408-56FB36EDF5CC}" type="pres">
      <dgm:prSet presAssocID="{297FAE63-C334-48D4-A1CD-2EA755D93922}" presName="child2Text" presStyleLbl="bgAcc1" presStyleIdx="1" presStyleCnt="4">
        <dgm:presLayoutVars>
          <dgm:bulletEnabled val="1"/>
        </dgm:presLayoutVars>
      </dgm:prSet>
      <dgm:spPr/>
      <dgm:t>
        <a:bodyPr/>
        <a:lstStyle/>
        <a:p>
          <a:endParaRPr lang="en-US"/>
        </a:p>
      </dgm:t>
    </dgm:pt>
    <dgm:pt modelId="{383C06D2-6257-4C48-BB69-7CD5A0CE5C5B}" type="pres">
      <dgm:prSet presAssocID="{297FAE63-C334-48D4-A1CD-2EA755D93922}" presName="child3group" presStyleCnt="0"/>
      <dgm:spPr/>
    </dgm:pt>
    <dgm:pt modelId="{0D722B71-C8ED-4161-9D93-230C20A83789}" type="pres">
      <dgm:prSet presAssocID="{297FAE63-C334-48D4-A1CD-2EA755D93922}" presName="child3" presStyleLbl="bgAcc1" presStyleIdx="2" presStyleCnt="4" custScaleX="89194" custScaleY="226004" custLinFactNeighborX="2679" custLinFactNeighborY="65917"/>
      <dgm:spPr/>
      <dgm:t>
        <a:bodyPr/>
        <a:lstStyle/>
        <a:p>
          <a:endParaRPr lang="en-US"/>
        </a:p>
      </dgm:t>
    </dgm:pt>
    <dgm:pt modelId="{84E1C052-1CFD-4E61-BFF6-39184715CE3B}" type="pres">
      <dgm:prSet presAssocID="{297FAE63-C334-48D4-A1CD-2EA755D93922}" presName="child3Text" presStyleLbl="bgAcc1" presStyleIdx="2" presStyleCnt="4">
        <dgm:presLayoutVars>
          <dgm:bulletEnabled val="1"/>
        </dgm:presLayoutVars>
      </dgm:prSet>
      <dgm:spPr/>
      <dgm:t>
        <a:bodyPr/>
        <a:lstStyle/>
        <a:p>
          <a:endParaRPr lang="en-US"/>
        </a:p>
      </dgm:t>
    </dgm:pt>
    <dgm:pt modelId="{513AA584-274C-4944-9745-85CDFCF06B22}" type="pres">
      <dgm:prSet presAssocID="{297FAE63-C334-48D4-A1CD-2EA755D93922}" presName="child4group" presStyleCnt="0"/>
      <dgm:spPr/>
    </dgm:pt>
    <dgm:pt modelId="{B8EB3202-C11A-44E7-9CDA-CA57755F98E9}" type="pres">
      <dgm:prSet presAssocID="{297FAE63-C334-48D4-A1CD-2EA755D93922}" presName="child4" presStyleLbl="bgAcc1" presStyleIdx="3" presStyleCnt="4" custScaleX="88987" custScaleY="242781" custLinFactNeighborX="-1315" custLinFactNeighborY="57519"/>
      <dgm:spPr/>
      <dgm:t>
        <a:bodyPr/>
        <a:lstStyle/>
        <a:p>
          <a:endParaRPr lang="en-US"/>
        </a:p>
      </dgm:t>
    </dgm:pt>
    <dgm:pt modelId="{168E03E7-687D-4EA7-B862-7C555EE5CBA8}" type="pres">
      <dgm:prSet presAssocID="{297FAE63-C334-48D4-A1CD-2EA755D93922}" presName="child4Text" presStyleLbl="bgAcc1" presStyleIdx="3" presStyleCnt="4">
        <dgm:presLayoutVars>
          <dgm:bulletEnabled val="1"/>
        </dgm:presLayoutVars>
      </dgm:prSet>
      <dgm:spPr/>
      <dgm:t>
        <a:bodyPr/>
        <a:lstStyle/>
        <a:p>
          <a:endParaRPr lang="en-US"/>
        </a:p>
      </dgm:t>
    </dgm:pt>
    <dgm:pt modelId="{F7D55077-8962-46D5-858A-F5A49ECB957A}" type="pres">
      <dgm:prSet presAssocID="{297FAE63-C334-48D4-A1CD-2EA755D93922}" presName="childPlaceholder" presStyleCnt="0"/>
      <dgm:spPr/>
    </dgm:pt>
    <dgm:pt modelId="{49780A23-42A4-40BC-9C38-9B4A92818BE3}" type="pres">
      <dgm:prSet presAssocID="{297FAE63-C334-48D4-A1CD-2EA755D93922}" presName="circle" presStyleCnt="0"/>
      <dgm:spPr/>
    </dgm:pt>
    <dgm:pt modelId="{4997521F-9AB8-4872-81DD-52205DBD444A}" type="pres">
      <dgm:prSet presAssocID="{297FAE63-C334-48D4-A1CD-2EA755D93922}" presName="quadrant1" presStyleLbl="node1" presStyleIdx="0" presStyleCnt="4" custScaleX="77293" custScaleY="82934" custLinFactNeighborX="17391" custLinFactNeighborY="9871">
        <dgm:presLayoutVars>
          <dgm:chMax val="1"/>
          <dgm:bulletEnabled val="1"/>
        </dgm:presLayoutVars>
      </dgm:prSet>
      <dgm:spPr/>
      <dgm:t>
        <a:bodyPr/>
        <a:lstStyle/>
        <a:p>
          <a:endParaRPr lang="en-US"/>
        </a:p>
      </dgm:t>
    </dgm:pt>
    <dgm:pt modelId="{8627D576-8BFD-48FB-BCBA-7645CFFE68FB}" type="pres">
      <dgm:prSet presAssocID="{297FAE63-C334-48D4-A1CD-2EA755D93922}" presName="quadrant2" presStyleLbl="node1" presStyleIdx="1" presStyleCnt="4" custScaleX="80113" custScaleY="82528" custLinFactNeighborX="-7050" custLinFactNeighborY="10340">
        <dgm:presLayoutVars>
          <dgm:chMax val="1"/>
          <dgm:bulletEnabled val="1"/>
        </dgm:presLayoutVars>
      </dgm:prSet>
      <dgm:spPr/>
      <dgm:t>
        <a:bodyPr/>
        <a:lstStyle/>
        <a:p>
          <a:endParaRPr lang="en-US"/>
        </a:p>
      </dgm:t>
    </dgm:pt>
    <dgm:pt modelId="{6B411E03-BC87-4C27-AFA2-5B3B9FE4F513}" type="pres">
      <dgm:prSet presAssocID="{297FAE63-C334-48D4-A1CD-2EA755D93922}" presName="quadrant3" presStyleLbl="node1" presStyleIdx="2" presStyleCnt="4" custScaleX="81992" custScaleY="75006" custLinFactNeighborX="-6580" custLinFactNeighborY="-13631">
        <dgm:presLayoutVars>
          <dgm:chMax val="1"/>
          <dgm:bulletEnabled val="1"/>
        </dgm:presLayoutVars>
      </dgm:prSet>
      <dgm:spPr/>
      <dgm:t>
        <a:bodyPr/>
        <a:lstStyle/>
        <a:p>
          <a:endParaRPr lang="en-US"/>
        </a:p>
      </dgm:t>
    </dgm:pt>
    <dgm:pt modelId="{07CB9651-6BEB-4870-A352-01C19290E9E9}" type="pres">
      <dgm:prSet presAssocID="{297FAE63-C334-48D4-A1CD-2EA755D93922}" presName="quadrant4" presStyleLbl="node1" presStyleIdx="3" presStyleCnt="4" custScaleX="75946" custScaleY="76353" custLinFactNeighborX="16922" custLinFactNeighborY="-13631">
        <dgm:presLayoutVars>
          <dgm:chMax val="1"/>
          <dgm:bulletEnabled val="1"/>
        </dgm:presLayoutVars>
      </dgm:prSet>
      <dgm:spPr/>
      <dgm:t>
        <a:bodyPr/>
        <a:lstStyle/>
        <a:p>
          <a:endParaRPr lang="en-US"/>
        </a:p>
      </dgm:t>
    </dgm:pt>
    <dgm:pt modelId="{9D07FACC-4B6C-4F27-B96C-C4F33091829A}" type="pres">
      <dgm:prSet presAssocID="{297FAE63-C334-48D4-A1CD-2EA755D93922}" presName="quadrantPlaceholder" presStyleCnt="0"/>
      <dgm:spPr/>
    </dgm:pt>
    <dgm:pt modelId="{E7BF3A00-79A0-467F-9805-0BA9903DFC2B}" type="pres">
      <dgm:prSet presAssocID="{297FAE63-C334-48D4-A1CD-2EA755D93922}" presName="center1" presStyleLbl="fgShp" presStyleIdx="0" presStyleCnt="2" custLinFactNeighborX="10892" custLinFactNeighborY="1566"/>
      <dgm:spPr/>
    </dgm:pt>
    <dgm:pt modelId="{9A3DC64C-50AD-45AA-BE20-4440D0D2AE48}" type="pres">
      <dgm:prSet presAssocID="{297FAE63-C334-48D4-A1CD-2EA755D93922}" presName="center2" presStyleLbl="fgShp" presStyleIdx="1" presStyleCnt="2" custLinFactNeighborX="13614" custLinFactNeighborY="-3131"/>
      <dgm:spPr/>
    </dgm:pt>
  </dgm:ptLst>
  <dgm:cxnLst>
    <dgm:cxn modelId="{9B49F255-5034-47AC-9705-C9E1014E5EA0}" type="presOf" srcId="{A00EEC54-55CE-458C-A7CA-793E6E4FDF44}" destId="{07CB9651-6BEB-4870-A352-01C19290E9E9}" srcOrd="0" destOrd="0" presId="urn:microsoft.com/office/officeart/2005/8/layout/cycle4"/>
    <dgm:cxn modelId="{70C15983-EC9E-4BD9-AEE9-366CB7CBEB2D}" srcId="{C3BF46F8-3485-46DD-A8E0-6C90A9AC0EEA}" destId="{C8AC846A-C235-43BE-A3B8-E8272C682F57}" srcOrd="1" destOrd="0" parTransId="{7C6C0671-1132-4321-96E7-FF392B71DD67}" sibTransId="{2DB73D44-CC5F-4AB2-B22E-518D7EB65A4C}"/>
    <dgm:cxn modelId="{F80A5C71-EB96-4B92-BEFE-7F1614B88593}" type="presOf" srcId="{15B7CD1F-AFBE-4DDF-9994-4459B048BD9F}" destId="{0D722B71-C8ED-4161-9D93-230C20A83789}" srcOrd="0" destOrd="1" presId="urn:microsoft.com/office/officeart/2005/8/layout/cycle4"/>
    <dgm:cxn modelId="{6B022B7F-F84F-40EB-BA99-6D49EEF31990}" srcId="{A00EEC54-55CE-458C-A7CA-793E6E4FDF44}" destId="{E257FDDD-9999-46B5-8A57-1EA6E43B0509}" srcOrd="5" destOrd="0" parTransId="{B8078178-A625-43A1-B84C-570C5CABC583}" sibTransId="{B9F071F4-45DA-4FD6-AB56-A49285872E09}"/>
    <dgm:cxn modelId="{7EE22CE4-5629-45B5-87A5-70A56A92A649}" type="presOf" srcId="{1E21365D-C064-4214-A7A7-7AF714133AB8}" destId="{B8EB3202-C11A-44E7-9CDA-CA57755F98E9}" srcOrd="0" destOrd="4" presId="urn:microsoft.com/office/officeart/2005/8/layout/cycle4"/>
    <dgm:cxn modelId="{02D37627-5A17-4628-BC7D-A493964E2842}" type="presOf" srcId="{76C2C23E-25E7-4F94-AC30-682FB216B6F9}" destId="{4997521F-9AB8-4872-81DD-52205DBD444A}" srcOrd="0" destOrd="0" presId="urn:microsoft.com/office/officeart/2005/8/layout/cycle4"/>
    <dgm:cxn modelId="{CF12B4A5-1BD9-4E93-88BE-274699DCF732}" type="presOf" srcId="{0675DD74-2760-4D1B-B1D8-63F74F692BFC}" destId="{09654D73-CE3E-402E-B47C-2FFB36F8C9CA}" srcOrd="0" destOrd="3" presId="urn:microsoft.com/office/officeart/2005/8/layout/cycle4"/>
    <dgm:cxn modelId="{49085192-5249-415E-83B1-EE13566689AD}" type="presOf" srcId="{297FAE63-C334-48D4-A1CD-2EA755D93922}" destId="{900D842F-0EDC-4DB3-B512-05F99A8FFB45}" srcOrd="0" destOrd="0" presId="urn:microsoft.com/office/officeart/2005/8/layout/cycle4"/>
    <dgm:cxn modelId="{AB1C961E-C428-458D-8C26-5DAF633B42E2}" type="presOf" srcId="{2AF198FA-6301-43DB-B894-C8BC1718579B}" destId="{29C3F709-EEEB-452E-B032-3DA6858D3C9C}" srcOrd="1" destOrd="5" presId="urn:microsoft.com/office/officeart/2005/8/layout/cycle4"/>
    <dgm:cxn modelId="{20CB156F-7F14-4C6D-A4AE-C886813E9AFB}" srcId="{894691BF-7EEA-40D0-8F6B-8CCD763E567D}" destId="{5F49176F-6921-4F93-8470-98D61A61225F}" srcOrd="4" destOrd="0" parTransId="{340B9B7C-DD78-4F1F-BE26-426DBA3B426E}" sibTransId="{1064F9AC-F724-4B00-B993-76571415769E}"/>
    <dgm:cxn modelId="{D8B88686-3052-467C-BE67-2DC2CCE8EA5B}" type="presOf" srcId="{DE240361-E4D0-4890-B179-CEED064A5713}" destId="{0D722B71-C8ED-4161-9D93-230C20A83789}" srcOrd="0" destOrd="0" presId="urn:microsoft.com/office/officeart/2005/8/layout/cycle4"/>
    <dgm:cxn modelId="{8BE07F19-42D6-4AB8-BCBB-C512F89A541E}" srcId="{76C2C23E-25E7-4F94-AC30-682FB216B6F9}" destId="{2AF198FA-6301-43DB-B894-C8BC1718579B}" srcOrd="5" destOrd="0" parTransId="{B7A43709-F1BD-40C5-9802-9989DE59F35C}" sibTransId="{2CC0AD43-1525-42E7-9B14-C03583FA918E}"/>
    <dgm:cxn modelId="{F19C2E0E-3CBE-40D0-B7CB-CA6FDA8553FF}" type="presOf" srcId="{C8AC846A-C235-43BE-A3B8-E8272C682F57}" destId="{FF039BCD-C7DA-4757-8408-56FB36EDF5CC}" srcOrd="1" destOrd="1" presId="urn:microsoft.com/office/officeart/2005/8/layout/cycle4"/>
    <dgm:cxn modelId="{5ECAE959-609B-4887-8114-F4072B8FFE5A}" srcId="{C3BF46F8-3485-46DD-A8E0-6C90A9AC0EEA}" destId="{6FD3CEAA-996E-4145-94E0-8CD955D03B6E}" srcOrd="4" destOrd="0" parTransId="{EC87C5B2-5855-4C0B-B086-7909BDAC004C}" sibTransId="{692F77A2-B38A-41A3-B9FF-39587EC387E6}"/>
    <dgm:cxn modelId="{68B9A186-A7FD-4E83-AC74-6A9EFBB9B75D}" type="presOf" srcId="{15B7CD1F-AFBE-4DDF-9994-4459B048BD9F}" destId="{84E1C052-1CFD-4E61-BFF6-39184715CE3B}" srcOrd="1" destOrd="1" presId="urn:microsoft.com/office/officeart/2005/8/layout/cycle4"/>
    <dgm:cxn modelId="{017B1D3C-2B1F-4D9D-A72B-C17DE408AAC1}" type="presOf" srcId="{6FD3CEAA-996E-4145-94E0-8CD955D03B6E}" destId="{FF039BCD-C7DA-4757-8408-56FB36EDF5CC}" srcOrd="1" destOrd="4" presId="urn:microsoft.com/office/officeart/2005/8/layout/cycle4"/>
    <dgm:cxn modelId="{0BDE489C-8A95-4E8C-8D3F-5CE0F62388BF}" type="presOf" srcId="{C3BF46F8-3485-46DD-A8E0-6C90A9AC0EEA}" destId="{8627D576-8BFD-48FB-BCBA-7645CFFE68FB}" srcOrd="0" destOrd="0" presId="urn:microsoft.com/office/officeart/2005/8/layout/cycle4"/>
    <dgm:cxn modelId="{4AB99234-89D5-49EA-AAF4-9C9B7A24C3E8}" type="presOf" srcId="{7CD315C4-4C42-40AC-AD3E-7D75EDEDDFFE}" destId="{29C3F709-EEEB-452E-B032-3DA6858D3C9C}" srcOrd="1" destOrd="1" presId="urn:microsoft.com/office/officeart/2005/8/layout/cycle4"/>
    <dgm:cxn modelId="{A835422B-834E-402E-9F0A-FDCD8EAD943D}" srcId="{894691BF-7EEA-40D0-8F6B-8CCD763E567D}" destId="{FBDD2C3D-D174-4B8E-A81A-C3B426AAFD65}" srcOrd="3" destOrd="0" parTransId="{19F9CFB3-CBDE-4E46-AF41-D49E6858A36E}" sibTransId="{3E80621C-4DCF-48F4-B4AA-8F5F2EF9E9AD}"/>
    <dgm:cxn modelId="{265D7F34-0BA8-42BD-8231-A60C18BA3B20}" srcId="{76C2C23E-25E7-4F94-AC30-682FB216B6F9}" destId="{10ACEA33-C0D0-4938-8A00-7A8DF8FBE51C}" srcOrd="3" destOrd="0" parTransId="{C5CC2E7C-F0B3-45C5-88F0-8B9D153AAA90}" sibTransId="{07CAB050-26DD-4D85-B755-6A96A154F2F0}"/>
    <dgm:cxn modelId="{B9FFCD4C-8A1C-47B6-9E19-185A0A470F03}" srcId="{297FAE63-C334-48D4-A1CD-2EA755D93922}" destId="{A00EEC54-55CE-458C-A7CA-793E6E4FDF44}" srcOrd="3" destOrd="0" parTransId="{E6FA3355-B466-45BA-BB11-42D4B2508115}" sibTransId="{7E3A3C45-5B1F-4CAF-A6C0-D694F6FEA12D}"/>
    <dgm:cxn modelId="{DE75DD8A-3505-4EFE-AB42-EF422C703B1F}" type="presOf" srcId="{7CD315C4-4C42-40AC-AD3E-7D75EDEDDFFE}" destId="{4F7D974F-A1E9-4C27-82D3-D47950EA4943}" srcOrd="0" destOrd="1" presId="urn:microsoft.com/office/officeart/2005/8/layout/cycle4"/>
    <dgm:cxn modelId="{2F6BCCBF-5A28-45A7-8C0C-B82E78398038}" type="presOf" srcId="{3A397B84-D9F1-4947-AA69-9BA6C37AD44B}" destId="{FF039BCD-C7DA-4757-8408-56FB36EDF5CC}" srcOrd="1" destOrd="0" presId="urn:microsoft.com/office/officeart/2005/8/layout/cycle4"/>
    <dgm:cxn modelId="{9E2887C2-A09E-41C0-AB63-E483F05C836D}" type="presOf" srcId="{5AFBFCEB-0744-4F6D-8A08-91F6096BFFC6}" destId="{29C3F709-EEEB-452E-B032-3DA6858D3C9C}" srcOrd="1" destOrd="4" presId="urn:microsoft.com/office/officeart/2005/8/layout/cycle4"/>
    <dgm:cxn modelId="{F1AB76B7-D53B-4A5F-BBE7-27B9B789E499}" type="presOf" srcId="{FBDD2C3D-D174-4B8E-A81A-C3B426AAFD65}" destId="{84E1C052-1CFD-4E61-BFF6-39184715CE3B}" srcOrd="1" destOrd="3" presId="urn:microsoft.com/office/officeart/2005/8/layout/cycle4"/>
    <dgm:cxn modelId="{5FB4FB7F-0579-42F5-A6AD-44C9E9236B31}" srcId="{C3BF46F8-3485-46DD-A8E0-6C90A9AC0EEA}" destId="{0675DD74-2760-4D1B-B1D8-63F74F692BFC}" srcOrd="3" destOrd="0" parTransId="{2CFFDBF5-7C45-4BE9-8476-824833777322}" sibTransId="{FCA9908A-CBF1-42FA-B237-4DD0E28CB668}"/>
    <dgm:cxn modelId="{59753A6F-F002-401F-BE2B-D2E50E53635E}" srcId="{297FAE63-C334-48D4-A1CD-2EA755D93922}" destId="{894691BF-7EEA-40D0-8F6B-8CCD763E567D}" srcOrd="2" destOrd="0" parTransId="{D391BA5E-5A6B-4D26-9C8F-4652788275FF}" sibTransId="{2368619E-E7E9-4F7F-86BF-1EE0B529B4F7}"/>
    <dgm:cxn modelId="{3222968B-7F68-4C2E-B594-772DAEE91BC8}" type="presOf" srcId="{5F49176F-6921-4F93-8470-98D61A61225F}" destId="{0D722B71-C8ED-4161-9D93-230C20A83789}" srcOrd="0" destOrd="4" presId="urn:microsoft.com/office/officeart/2005/8/layout/cycle4"/>
    <dgm:cxn modelId="{E4840CB1-8F4A-4CEE-B29C-0AAE80CC2D69}" type="presOf" srcId="{3A397B84-D9F1-4947-AA69-9BA6C37AD44B}" destId="{09654D73-CE3E-402E-B47C-2FFB36F8C9CA}" srcOrd="0" destOrd="0" presId="urn:microsoft.com/office/officeart/2005/8/layout/cycle4"/>
    <dgm:cxn modelId="{733E5D91-2B95-42F3-9ED6-20D702640C37}" type="presOf" srcId="{1E21365D-C064-4214-A7A7-7AF714133AB8}" destId="{168E03E7-687D-4EA7-B862-7C555EE5CBA8}" srcOrd="1" destOrd="4" presId="urn:microsoft.com/office/officeart/2005/8/layout/cycle4"/>
    <dgm:cxn modelId="{3BAB10B1-BBF2-4369-88CC-7E734499CFE5}" srcId="{76C2C23E-25E7-4F94-AC30-682FB216B6F9}" destId="{7CD315C4-4C42-40AC-AD3E-7D75EDEDDFFE}" srcOrd="1" destOrd="0" parTransId="{A7D7D751-6782-4B9C-86AC-AC3D0765FBA6}" sibTransId="{8D026740-3980-4262-94F9-BDBC82FE227A}"/>
    <dgm:cxn modelId="{CBF5C318-BBCA-4E68-A370-7DBD1B4BDD69}" srcId="{C3BF46F8-3485-46DD-A8E0-6C90A9AC0EEA}" destId="{3A397B84-D9F1-4947-AA69-9BA6C37AD44B}" srcOrd="0" destOrd="0" parTransId="{49D7D4D2-E1EF-4E55-8E0C-5F5BC279B6E8}" sibTransId="{E5230C74-E255-439B-BE1A-C046983BD92A}"/>
    <dgm:cxn modelId="{91F28561-E1C4-4F41-8FE7-9F69CA9FB2CD}" type="presOf" srcId="{FBDD2C3D-D174-4B8E-A81A-C3B426AAFD65}" destId="{0D722B71-C8ED-4161-9D93-230C20A83789}" srcOrd="0" destOrd="3" presId="urn:microsoft.com/office/officeart/2005/8/layout/cycle4"/>
    <dgm:cxn modelId="{F07F818C-EBC7-4563-AF06-528DB9A7459B}" srcId="{A00EEC54-55CE-458C-A7CA-793E6E4FDF44}" destId="{0729DC6C-9FE2-4324-A233-D2CF29DFD6A0}" srcOrd="3" destOrd="0" parTransId="{BB1779E9-E185-46DB-9B98-1FA90E22C37E}" sibTransId="{57B741B0-DAFD-46C0-952E-86C0C84B4C1A}"/>
    <dgm:cxn modelId="{0FF23128-4AE9-40E7-9BFF-F9A93AC1332C}" srcId="{297FAE63-C334-48D4-A1CD-2EA755D93922}" destId="{C3BF46F8-3485-46DD-A8E0-6C90A9AC0EEA}" srcOrd="1" destOrd="0" parTransId="{1036380F-42F0-40C0-A302-64D8E869E3F2}" sibTransId="{4CD64813-075E-424E-BE00-627052A51C1D}"/>
    <dgm:cxn modelId="{9DCB5848-4F10-44B7-839C-784213E8BC87}" type="presOf" srcId="{6B078C39-2AF4-44EF-A6B1-A1E06A331800}" destId="{29C3F709-EEEB-452E-B032-3DA6858D3C9C}" srcOrd="1" destOrd="0" presId="urn:microsoft.com/office/officeart/2005/8/layout/cycle4"/>
    <dgm:cxn modelId="{5353A804-17AC-4FC9-91F9-125D432BF21F}" srcId="{C3BF46F8-3485-46DD-A8E0-6C90A9AC0EEA}" destId="{ACB9DBE7-1C74-40CE-B49F-4325C8192157}" srcOrd="2" destOrd="0" parTransId="{A1B38769-D1BB-4E7B-9580-990A5335A353}" sibTransId="{B346EC40-C7DC-444C-9410-9A424AA10D66}"/>
    <dgm:cxn modelId="{2FDCED15-7991-4326-829A-23B90C154437}" type="presOf" srcId="{52BD9740-A286-4F79-9AD7-838816898618}" destId="{29C3F709-EEEB-452E-B032-3DA6858D3C9C}" srcOrd="1" destOrd="2" presId="urn:microsoft.com/office/officeart/2005/8/layout/cycle4"/>
    <dgm:cxn modelId="{1321D7F0-A5DC-4C7C-ABF7-41CA887506B0}" type="presOf" srcId="{E2112B05-E069-4FFE-98AB-F0DF62A86018}" destId="{B8EB3202-C11A-44E7-9CDA-CA57755F98E9}" srcOrd="0" destOrd="0" presId="urn:microsoft.com/office/officeart/2005/8/layout/cycle4"/>
    <dgm:cxn modelId="{49E78E9E-1367-4973-AA2F-5E1441A31FBD}" type="presOf" srcId="{0675DD74-2760-4D1B-B1D8-63F74F692BFC}" destId="{FF039BCD-C7DA-4757-8408-56FB36EDF5CC}" srcOrd="1" destOrd="3" presId="urn:microsoft.com/office/officeart/2005/8/layout/cycle4"/>
    <dgm:cxn modelId="{FEE92660-CF9E-4FA3-8E47-55EAE14E5653}" type="presOf" srcId="{6FD3CEAA-996E-4145-94E0-8CD955D03B6E}" destId="{09654D73-CE3E-402E-B47C-2FFB36F8C9CA}" srcOrd="0" destOrd="4" presId="urn:microsoft.com/office/officeart/2005/8/layout/cycle4"/>
    <dgm:cxn modelId="{A0563075-0BA6-44D6-A9C8-278AF2D1DFEF}" srcId="{894691BF-7EEA-40D0-8F6B-8CCD763E567D}" destId="{7AF29228-F886-48F5-AB01-E973858098B0}" srcOrd="2" destOrd="0" parTransId="{7F7F5777-6EAA-46FB-9EAB-8784BF6A7725}" sibTransId="{FD624617-797E-491F-83C0-3B6EC3D5C28B}"/>
    <dgm:cxn modelId="{551D4600-1822-4736-B42A-1EE232D6B66A}" type="presOf" srcId="{E2112B05-E069-4FFE-98AB-F0DF62A86018}" destId="{168E03E7-687D-4EA7-B862-7C555EE5CBA8}" srcOrd="1" destOrd="0" presId="urn:microsoft.com/office/officeart/2005/8/layout/cycle4"/>
    <dgm:cxn modelId="{A7394507-EE62-40DF-A04E-BE0A7941092C}" srcId="{894691BF-7EEA-40D0-8F6B-8CCD763E567D}" destId="{15B7CD1F-AFBE-4DDF-9994-4459B048BD9F}" srcOrd="1" destOrd="0" parTransId="{7FDF96E4-880B-4665-B7CA-D867DFA91215}" sibTransId="{174D73E3-45A2-41DB-B3BD-377CDEB6E1E5}"/>
    <dgm:cxn modelId="{57B5280B-B2F0-4480-BF96-5BC0771BFDA9}" type="presOf" srcId="{ACB9DBE7-1C74-40CE-B49F-4325C8192157}" destId="{FF039BCD-C7DA-4757-8408-56FB36EDF5CC}" srcOrd="1" destOrd="2" presId="urn:microsoft.com/office/officeart/2005/8/layout/cycle4"/>
    <dgm:cxn modelId="{0BD63F22-CE7F-499A-92A1-88BD34E99F11}" type="presOf" srcId="{C8AC846A-C235-43BE-A3B8-E8272C682F57}" destId="{09654D73-CE3E-402E-B47C-2FFB36F8C9CA}" srcOrd="0" destOrd="1" presId="urn:microsoft.com/office/officeart/2005/8/layout/cycle4"/>
    <dgm:cxn modelId="{0A5732A6-7C42-478E-B847-0FA4FF331022}" type="presOf" srcId="{E19B9179-880B-41F8-9FA6-58A0CEFA4BDF}" destId="{B8EB3202-C11A-44E7-9CDA-CA57755F98E9}" srcOrd="0" destOrd="2" presId="urn:microsoft.com/office/officeart/2005/8/layout/cycle4"/>
    <dgm:cxn modelId="{141B9263-9738-4034-B35A-F7A8B4BE7601}" type="presOf" srcId="{5F49176F-6921-4F93-8470-98D61A61225F}" destId="{84E1C052-1CFD-4E61-BFF6-39184715CE3B}" srcOrd="1" destOrd="4" presId="urn:microsoft.com/office/officeart/2005/8/layout/cycle4"/>
    <dgm:cxn modelId="{D2FE0BA0-A176-4948-BA61-08510E6E4289}" type="presOf" srcId="{10ACEA33-C0D0-4938-8A00-7A8DF8FBE51C}" destId="{29C3F709-EEEB-452E-B032-3DA6858D3C9C}" srcOrd="1" destOrd="3" presId="urn:microsoft.com/office/officeart/2005/8/layout/cycle4"/>
    <dgm:cxn modelId="{C9A6F28D-E3F5-4853-9BAD-35666534DC0A}" type="presOf" srcId="{10ACEA33-C0D0-4938-8A00-7A8DF8FBE51C}" destId="{4F7D974F-A1E9-4C27-82D3-D47950EA4943}" srcOrd="0" destOrd="3" presId="urn:microsoft.com/office/officeart/2005/8/layout/cycle4"/>
    <dgm:cxn modelId="{C9A79E57-A2CF-4385-83B8-211C71A142EC}" type="presOf" srcId="{E257FDDD-9999-46B5-8A57-1EA6E43B0509}" destId="{168E03E7-687D-4EA7-B862-7C555EE5CBA8}" srcOrd="1" destOrd="5" presId="urn:microsoft.com/office/officeart/2005/8/layout/cycle4"/>
    <dgm:cxn modelId="{78111FCA-9DDC-4E60-B4CC-F6656284869B}" type="presOf" srcId="{894691BF-7EEA-40D0-8F6B-8CCD763E567D}" destId="{6B411E03-BC87-4C27-AFA2-5B3B9FE4F513}" srcOrd="0" destOrd="0" presId="urn:microsoft.com/office/officeart/2005/8/layout/cycle4"/>
    <dgm:cxn modelId="{C9A9B0C1-543B-434D-979C-4F99BEFE48B5}" srcId="{76C2C23E-25E7-4F94-AC30-682FB216B6F9}" destId="{6B078C39-2AF4-44EF-A6B1-A1E06A331800}" srcOrd="0" destOrd="0" parTransId="{0149ADBD-A35C-4365-9FD0-B9CE596B8E79}" sibTransId="{4FECF244-5620-4675-A974-49CA4E63F69D}"/>
    <dgm:cxn modelId="{548FADB9-252A-449B-A041-4AEB95C6DCC1}" type="presOf" srcId="{0729DC6C-9FE2-4324-A233-D2CF29DFD6A0}" destId="{168E03E7-687D-4EA7-B862-7C555EE5CBA8}" srcOrd="1" destOrd="3" presId="urn:microsoft.com/office/officeart/2005/8/layout/cycle4"/>
    <dgm:cxn modelId="{965040D5-5C41-4F0D-982B-3EB2B8B04121}" type="presOf" srcId="{DFD50857-7B86-4020-ABCA-0618EBFD05DE}" destId="{168E03E7-687D-4EA7-B862-7C555EE5CBA8}" srcOrd="1" destOrd="1" presId="urn:microsoft.com/office/officeart/2005/8/layout/cycle4"/>
    <dgm:cxn modelId="{D405728E-D032-47F7-B8A3-CCFAB6E6B342}" type="presOf" srcId="{6B078C39-2AF4-44EF-A6B1-A1E06A331800}" destId="{4F7D974F-A1E9-4C27-82D3-D47950EA4943}" srcOrd="0" destOrd="0" presId="urn:microsoft.com/office/officeart/2005/8/layout/cycle4"/>
    <dgm:cxn modelId="{0C59B384-FA4A-4DC7-B2FB-4F7A1C990F58}" srcId="{894691BF-7EEA-40D0-8F6B-8CCD763E567D}" destId="{9C8D1C4E-0A32-4186-9ACA-90487051E378}" srcOrd="5" destOrd="0" parTransId="{AF80AD36-9E20-4743-8DEF-C6E35D95AB0F}" sibTransId="{EC40DD7E-4692-4132-B076-5175EC9CA926}"/>
    <dgm:cxn modelId="{D65DEEE2-613D-4996-AB30-FE4E6C3660BB}" type="presOf" srcId="{7AF29228-F886-48F5-AB01-E973858098B0}" destId="{84E1C052-1CFD-4E61-BFF6-39184715CE3B}" srcOrd="1" destOrd="2" presId="urn:microsoft.com/office/officeart/2005/8/layout/cycle4"/>
    <dgm:cxn modelId="{5A831E1F-E0DA-4285-BDB4-A94290BB140F}" type="presOf" srcId="{5AFBFCEB-0744-4F6D-8A08-91F6096BFFC6}" destId="{4F7D974F-A1E9-4C27-82D3-D47950EA4943}" srcOrd="0" destOrd="4" presId="urn:microsoft.com/office/officeart/2005/8/layout/cycle4"/>
    <dgm:cxn modelId="{B7AAAA7D-CDFB-41E2-8E43-68168EE6AD6B}" type="presOf" srcId="{ACB9DBE7-1C74-40CE-B49F-4325C8192157}" destId="{09654D73-CE3E-402E-B47C-2FFB36F8C9CA}" srcOrd="0" destOrd="2" presId="urn:microsoft.com/office/officeart/2005/8/layout/cycle4"/>
    <dgm:cxn modelId="{624276DF-FA1E-4ACA-93E6-DE164ECC0CB3}" type="presOf" srcId="{7AF29228-F886-48F5-AB01-E973858098B0}" destId="{0D722B71-C8ED-4161-9D93-230C20A83789}" srcOrd="0" destOrd="2" presId="urn:microsoft.com/office/officeart/2005/8/layout/cycle4"/>
    <dgm:cxn modelId="{FE3EBD01-B348-4364-AF76-9DCB036F4510}" type="presOf" srcId="{DFD50857-7B86-4020-ABCA-0618EBFD05DE}" destId="{B8EB3202-C11A-44E7-9CDA-CA57755F98E9}" srcOrd="0" destOrd="1" presId="urn:microsoft.com/office/officeart/2005/8/layout/cycle4"/>
    <dgm:cxn modelId="{B3C78C36-5939-4722-8B63-5F30EF9EB467}" type="presOf" srcId="{9C8D1C4E-0A32-4186-9ACA-90487051E378}" destId="{0D722B71-C8ED-4161-9D93-230C20A83789}" srcOrd="0" destOrd="5" presId="urn:microsoft.com/office/officeart/2005/8/layout/cycle4"/>
    <dgm:cxn modelId="{E50DA891-C661-4000-B919-E449DAEF9E1C}" type="presOf" srcId="{DE240361-E4D0-4890-B179-CEED064A5713}" destId="{84E1C052-1CFD-4E61-BFF6-39184715CE3B}" srcOrd="1" destOrd="0" presId="urn:microsoft.com/office/officeart/2005/8/layout/cycle4"/>
    <dgm:cxn modelId="{A9323012-60EA-4255-9576-C0D556C59CB2}" srcId="{297FAE63-C334-48D4-A1CD-2EA755D93922}" destId="{76C2C23E-25E7-4F94-AC30-682FB216B6F9}" srcOrd="0" destOrd="0" parTransId="{B99EF337-D09A-43DA-B033-62C2DE73DA31}" sibTransId="{A3FCC6B4-0EB5-4FB1-8EBD-ADEFA54ED55D}"/>
    <dgm:cxn modelId="{FD9B41D0-94F6-4F72-A263-8DC55A97FE27}" srcId="{A00EEC54-55CE-458C-A7CA-793E6E4FDF44}" destId="{DFD50857-7B86-4020-ABCA-0618EBFD05DE}" srcOrd="1" destOrd="0" parTransId="{45E4578D-5486-4832-B2CA-3F4006416146}" sibTransId="{B5A9F829-391A-4070-BA2D-70B07220F94E}"/>
    <dgm:cxn modelId="{351EBBDC-5FEB-4F91-BEF3-6DDC23E97525}" type="presOf" srcId="{2AF198FA-6301-43DB-B894-C8BC1718579B}" destId="{4F7D974F-A1E9-4C27-82D3-D47950EA4943}" srcOrd="0" destOrd="5" presId="urn:microsoft.com/office/officeart/2005/8/layout/cycle4"/>
    <dgm:cxn modelId="{6B51E82D-A21A-4C14-A8BD-B1F6ADF3531B}" srcId="{A00EEC54-55CE-458C-A7CA-793E6E4FDF44}" destId="{E19B9179-880B-41F8-9FA6-58A0CEFA4BDF}" srcOrd="2" destOrd="0" parTransId="{18E8A8C3-4338-41D5-B0C3-D82D85F4E9DA}" sibTransId="{2CACF21D-5BC5-4783-85D8-B6FB76ECA699}"/>
    <dgm:cxn modelId="{CB23D04F-AF8F-4B08-9537-F65C4D2D902C}" srcId="{76C2C23E-25E7-4F94-AC30-682FB216B6F9}" destId="{5AFBFCEB-0744-4F6D-8A08-91F6096BFFC6}" srcOrd="4" destOrd="0" parTransId="{56A02121-2717-4900-A9F3-8B98B746FAD7}" sibTransId="{E527AAFF-AE73-4793-B943-AB9B1C973DAA}"/>
    <dgm:cxn modelId="{10B7F1BD-810E-4C17-8DCF-8F7BA849CBCB}" srcId="{894691BF-7EEA-40D0-8F6B-8CCD763E567D}" destId="{DE240361-E4D0-4890-B179-CEED064A5713}" srcOrd="0" destOrd="0" parTransId="{1BEDDC5E-93B7-4AF9-A7DA-CCE64D0EDE55}" sibTransId="{55889CEC-7DFB-40FC-939A-71DDDD87F9B1}"/>
    <dgm:cxn modelId="{7C9CD2B0-8408-4626-BCF5-21B6FF5D461D}" srcId="{A00EEC54-55CE-458C-A7CA-793E6E4FDF44}" destId="{E2112B05-E069-4FFE-98AB-F0DF62A86018}" srcOrd="0" destOrd="0" parTransId="{F164FF6C-CE30-4D6E-9DAC-E358F5833BE2}" sibTransId="{FE7A0BFC-3DDF-44C9-8EC5-9B56491233A2}"/>
    <dgm:cxn modelId="{1BFCFAEC-8213-48B5-8B3D-1D1D99FE17F0}" type="presOf" srcId="{52BD9740-A286-4F79-9AD7-838816898618}" destId="{4F7D974F-A1E9-4C27-82D3-D47950EA4943}" srcOrd="0" destOrd="2" presId="urn:microsoft.com/office/officeart/2005/8/layout/cycle4"/>
    <dgm:cxn modelId="{3AC0D7FD-973A-44E4-9CCC-8575D5CF3E32}" type="presOf" srcId="{E19B9179-880B-41F8-9FA6-58A0CEFA4BDF}" destId="{168E03E7-687D-4EA7-B862-7C555EE5CBA8}" srcOrd="1" destOrd="2" presId="urn:microsoft.com/office/officeart/2005/8/layout/cycle4"/>
    <dgm:cxn modelId="{1F5299F4-F16D-46FD-8CD3-F5F7DF22377A}" srcId="{A00EEC54-55CE-458C-A7CA-793E6E4FDF44}" destId="{1E21365D-C064-4214-A7A7-7AF714133AB8}" srcOrd="4" destOrd="0" parTransId="{EC730647-79EF-4B4E-AD50-22F64582A27C}" sibTransId="{00BABD65-FD90-4C03-BC0B-B4E003967BE9}"/>
    <dgm:cxn modelId="{C9DDE857-E9A1-4BDE-84F9-4F5FFFA22E73}" type="presOf" srcId="{E257FDDD-9999-46B5-8A57-1EA6E43B0509}" destId="{B8EB3202-C11A-44E7-9CDA-CA57755F98E9}" srcOrd="0" destOrd="5" presId="urn:microsoft.com/office/officeart/2005/8/layout/cycle4"/>
    <dgm:cxn modelId="{7D657890-4E78-4666-B009-B44BD55A1EBE}" type="presOf" srcId="{0729DC6C-9FE2-4324-A233-D2CF29DFD6A0}" destId="{B8EB3202-C11A-44E7-9CDA-CA57755F98E9}" srcOrd="0" destOrd="3" presId="urn:microsoft.com/office/officeart/2005/8/layout/cycle4"/>
    <dgm:cxn modelId="{76E13019-35DA-4A1A-812F-6AB898D513DD}" srcId="{76C2C23E-25E7-4F94-AC30-682FB216B6F9}" destId="{52BD9740-A286-4F79-9AD7-838816898618}" srcOrd="2" destOrd="0" parTransId="{B213480C-7C3C-4872-9E2C-01FF97ADC75C}" sibTransId="{3D81DC65-C95E-4E75-B520-1E63694AD514}"/>
    <dgm:cxn modelId="{E700A22A-1E8B-4A11-ADF9-1420595D5239}" type="presOf" srcId="{9C8D1C4E-0A32-4186-9ACA-90487051E378}" destId="{84E1C052-1CFD-4E61-BFF6-39184715CE3B}" srcOrd="1" destOrd="5" presId="urn:microsoft.com/office/officeart/2005/8/layout/cycle4"/>
    <dgm:cxn modelId="{2CB088D9-7FD9-4845-994D-18F4A118B047}" type="presParOf" srcId="{900D842F-0EDC-4DB3-B512-05F99A8FFB45}" destId="{F38C30E1-3688-4644-8978-50F330F4AB76}" srcOrd="0" destOrd="0" presId="urn:microsoft.com/office/officeart/2005/8/layout/cycle4"/>
    <dgm:cxn modelId="{E5E8C71F-92E4-4734-8FF7-6CD34E97D6FC}" type="presParOf" srcId="{F38C30E1-3688-4644-8978-50F330F4AB76}" destId="{189F924F-92C0-4FC0-AC8C-0B0615E86BBC}" srcOrd="0" destOrd="0" presId="urn:microsoft.com/office/officeart/2005/8/layout/cycle4"/>
    <dgm:cxn modelId="{0000EA16-B6F2-4E54-9C75-15B67D5F4FA2}" type="presParOf" srcId="{189F924F-92C0-4FC0-AC8C-0B0615E86BBC}" destId="{4F7D974F-A1E9-4C27-82D3-D47950EA4943}" srcOrd="0" destOrd="0" presId="urn:microsoft.com/office/officeart/2005/8/layout/cycle4"/>
    <dgm:cxn modelId="{698EAA94-5588-49B1-B846-6A4FC353E15F}" type="presParOf" srcId="{189F924F-92C0-4FC0-AC8C-0B0615E86BBC}" destId="{29C3F709-EEEB-452E-B032-3DA6858D3C9C}" srcOrd="1" destOrd="0" presId="urn:microsoft.com/office/officeart/2005/8/layout/cycle4"/>
    <dgm:cxn modelId="{E01FB2D2-3E94-4BAC-9927-FCC5D3D4A60A}" type="presParOf" srcId="{F38C30E1-3688-4644-8978-50F330F4AB76}" destId="{426A0487-B81D-4D45-96E7-47500D4B9C75}" srcOrd="1" destOrd="0" presId="urn:microsoft.com/office/officeart/2005/8/layout/cycle4"/>
    <dgm:cxn modelId="{670D999A-6886-4142-8303-B4871ED2FAF2}" type="presParOf" srcId="{426A0487-B81D-4D45-96E7-47500D4B9C75}" destId="{09654D73-CE3E-402E-B47C-2FFB36F8C9CA}" srcOrd="0" destOrd="0" presId="urn:microsoft.com/office/officeart/2005/8/layout/cycle4"/>
    <dgm:cxn modelId="{C4584773-9975-4EB5-90AF-D3EF2AD3955E}" type="presParOf" srcId="{426A0487-B81D-4D45-96E7-47500D4B9C75}" destId="{FF039BCD-C7DA-4757-8408-56FB36EDF5CC}" srcOrd="1" destOrd="0" presId="urn:microsoft.com/office/officeart/2005/8/layout/cycle4"/>
    <dgm:cxn modelId="{D13B6B13-034B-4545-9C5B-5634CD68109F}" type="presParOf" srcId="{F38C30E1-3688-4644-8978-50F330F4AB76}" destId="{383C06D2-6257-4C48-BB69-7CD5A0CE5C5B}" srcOrd="2" destOrd="0" presId="urn:microsoft.com/office/officeart/2005/8/layout/cycle4"/>
    <dgm:cxn modelId="{92285218-BB1E-4B8E-ACAA-566CDD11FEC7}" type="presParOf" srcId="{383C06D2-6257-4C48-BB69-7CD5A0CE5C5B}" destId="{0D722B71-C8ED-4161-9D93-230C20A83789}" srcOrd="0" destOrd="0" presId="urn:microsoft.com/office/officeart/2005/8/layout/cycle4"/>
    <dgm:cxn modelId="{84BA3D9B-2D3E-4590-AD4B-583C2B77869C}" type="presParOf" srcId="{383C06D2-6257-4C48-BB69-7CD5A0CE5C5B}" destId="{84E1C052-1CFD-4E61-BFF6-39184715CE3B}" srcOrd="1" destOrd="0" presId="urn:microsoft.com/office/officeart/2005/8/layout/cycle4"/>
    <dgm:cxn modelId="{8A928759-6604-47B5-B4C1-E17E7E5E280D}" type="presParOf" srcId="{F38C30E1-3688-4644-8978-50F330F4AB76}" destId="{513AA584-274C-4944-9745-85CDFCF06B22}" srcOrd="3" destOrd="0" presId="urn:microsoft.com/office/officeart/2005/8/layout/cycle4"/>
    <dgm:cxn modelId="{EE0624D3-FBDE-46EF-B6D3-4E7B324E02D3}" type="presParOf" srcId="{513AA584-274C-4944-9745-85CDFCF06B22}" destId="{B8EB3202-C11A-44E7-9CDA-CA57755F98E9}" srcOrd="0" destOrd="0" presId="urn:microsoft.com/office/officeart/2005/8/layout/cycle4"/>
    <dgm:cxn modelId="{BDD587BE-435A-4FF2-AACC-7F1D5A2FB5D6}" type="presParOf" srcId="{513AA584-274C-4944-9745-85CDFCF06B22}" destId="{168E03E7-687D-4EA7-B862-7C555EE5CBA8}" srcOrd="1" destOrd="0" presId="urn:microsoft.com/office/officeart/2005/8/layout/cycle4"/>
    <dgm:cxn modelId="{90BDA4DA-3D7C-4798-9B10-E73059ED557E}" type="presParOf" srcId="{F38C30E1-3688-4644-8978-50F330F4AB76}" destId="{F7D55077-8962-46D5-858A-F5A49ECB957A}" srcOrd="4" destOrd="0" presId="urn:microsoft.com/office/officeart/2005/8/layout/cycle4"/>
    <dgm:cxn modelId="{3B538D7F-7DE6-4B1F-BEC6-C90B48376502}" type="presParOf" srcId="{900D842F-0EDC-4DB3-B512-05F99A8FFB45}" destId="{49780A23-42A4-40BC-9C38-9B4A92818BE3}" srcOrd="1" destOrd="0" presId="urn:microsoft.com/office/officeart/2005/8/layout/cycle4"/>
    <dgm:cxn modelId="{F4FF54E4-4099-4BD1-AED0-FD5B45808A92}" type="presParOf" srcId="{49780A23-42A4-40BC-9C38-9B4A92818BE3}" destId="{4997521F-9AB8-4872-81DD-52205DBD444A}" srcOrd="0" destOrd="0" presId="urn:microsoft.com/office/officeart/2005/8/layout/cycle4"/>
    <dgm:cxn modelId="{4207DDB6-1F8C-4424-B893-11176C9D7097}" type="presParOf" srcId="{49780A23-42A4-40BC-9C38-9B4A92818BE3}" destId="{8627D576-8BFD-48FB-BCBA-7645CFFE68FB}" srcOrd="1" destOrd="0" presId="urn:microsoft.com/office/officeart/2005/8/layout/cycle4"/>
    <dgm:cxn modelId="{5C10E763-9053-4D87-A631-827460D80BDC}" type="presParOf" srcId="{49780A23-42A4-40BC-9C38-9B4A92818BE3}" destId="{6B411E03-BC87-4C27-AFA2-5B3B9FE4F513}" srcOrd="2" destOrd="0" presId="urn:microsoft.com/office/officeart/2005/8/layout/cycle4"/>
    <dgm:cxn modelId="{36DC5CBC-EB65-419E-ABF8-9E6271766808}" type="presParOf" srcId="{49780A23-42A4-40BC-9C38-9B4A92818BE3}" destId="{07CB9651-6BEB-4870-A352-01C19290E9E9}" srcOrd="3" destOrd="0" presId="urn:microsoft.com/office/officeart/2005/8/layout/cycle4"/>
    <dgm:cxn modelId="{CA09CB16-9A14-4F67-94F7-F0C45271BCEA}" type="presParOf" srcId="{49780A23-42A4-40BC-9C38-9B4A92818BE3}" destId="{9D07FACC-4B6C-4F27-B96C-C4F33091829A}" srcOrd="4" destOrd="0" presId="urn:microsoft.com/office/officeart/2005/8/layout/cycle4"/>
    <dgm:cxn modelId="{4A98CB04-2C3B-48A8-AA77-356B200371B9}" type="presParOf" srcId="{900D842F-0EDC-4DB3-B512-05F99A8FFB45}" destId="{E7BF3A00-79A0-467F-9805-0BA9903DFC2B}" srcOrd="2" destOrd="0" presId="urn:microsoft.com/office/officeart/2005/8/layout/cycle4"/>
    <dgm:cxn modelId="{BC0D84A7-2B88-42AA-84F8-D6AE6318D1D6}" type="presParOf" srcId="{900D842F-0EDC-4DB3-B512-05F99A8FFB45}" destId="{9A3DC64C-50AD-45AA-BE20-4440D0D2AE48}" srcOrd="3" destOrd="0" presId="urn:microsoft.com/office/officeart/2005/8/layout/cycle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F4E03B3-81E1-4335-BA6E-E5A2DC75E793}"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086C90E5-3934-40F6-96C6-A97B53AE9D6F}">
      <dgm:prSet phldrT="[Text]" custT="1"/>
      <dgm:spPr/>
      <dgm:t>
        <a:bodyPr/>
        <a:lstStyle/>
        <a:p>
          <a:pPr algn="just"/>
          <a:r>
            <a:rPr lang="en-US" sz="1100" b="1">
              <a:solidFill>
                <a:sysClr val="windowText" lastClr="000000"/>
              </a:solidFill>
              <a:latin typeface="Arial" panose="020B0604020202020204" pitchFamily="34" charset="0"/>
              <a:cs typeface="Arial" panose="020B0604020202020204" pitchFamily="34" charset="0"/>
            </a:rPr>
            <a:t>Strength</a:t>
          </a:r>
        </a:p>
        <a:p>
          <a:pPr algn="just"/>
          <a:r>
            <a:rPr lang="en-US" sz="1100" b="1">
              <a:solidFill>
                <a:sysClr val="windowText" lastClr="000000"/>
              </a:solidFill>
              <a:latin typeface="Arial" panose="020B0604020202020204" pitchFamily="34" charset="0"/>
              <a:cs typeface="Arial" panose="020B0604020202020204" pitchFamily="34" charset="0"/>
            </a:rPr>
            <a:t>1.Growing female workforce</a:t>
          </a:r>
        </a:p>
        <a:p>
          <a:pPr algn="just"/>
          <a:r>
            <a:rPr lang="en-US" sz="1100" b="1">
              <a:solidFill>
                <a:sysClr val="windowText" lastClr="000000"/>
              </a:solidFill>
              <a:latin typeface="Arial" panose="020B0604020202020204" pitchFamily="34" charset="0"/>
              <a:cs typeface="Arial" panose="020B0604020202020204" pitchFamily="34" charset="0"/>
            </a:rPr>
            <a:t>2.Strong support from Bangladesh Bank and government policies</a:t>
          </a:r>
        </a:p>
        <a:p>
          <a:pPr algn="just"/>
          <a:r>
            <a:rPr lang="en-US" sz="1100" b="1">
              <a:solidFill>
                <a:sysClr val="windowText" lastClr="000000"/>
              </a:solidFill>
              <a:latin typeface="Arial" panose="020B0604020202020204" pitchFamily="34" charset="0"/>
              <a:cs typeface="Arial" panose="020B0604020202020204" pitchFamily="34" charset="0"/>
            </a:rPr>
            <a:t>3.Women are reliable borrowers</a:t>
          </a:r>
        </a:p>
        <a:p>
          <a:pPr algn="just"/>
          <a:r>
            <a:rPr lang="en-US" sz="1100" b="1">
              <a:solidFill>
                <a:sysClr val="windowText" lastClr="000000"/>
              </a:solidFill>
              <a:latin typeface="Arial" panose="020B0604020202020204" pitchFamily="34" charset="0"/>
              <a:cs typeface="Arial" panose="020B0604020202020204" pitchFamily="34" charset="0"/>
            </a:rPr>
            <a:t>4.A Large, Savings-Oriented Customer Base</a:t>
          </a:r>
        </a:p>
      </dgm:t>
    </dgm:pt>
    <dgm:pt modelId="{DC09FD8D-6D20-4A40-8414-2FDBA96F98FB}" type="parTrans" cxnId="{77BDD0F7-8964-493C-A894-B7003792AC7A}">
      <dgm:prSet/>
      <dgm:spPr/>
      <dgm:t>
        <a:bodyPr/>
        <a:lstStyle/>
        <a:p>
          <a:endParaRPr lang="en-US"/>
        </a:p>
      </dgm:t>
    </dgm:pt>
    <dgm:pt modelId="{8EB36480-51E7-41B1-A957-B86EADFBDBA7}" type="sibTrans" cxnId="{77BDD0F7-8964-493C-A894-B7003792AC7A}">
      <dgm:prSet/>
      <dgm:spPr/>
      <dgm:t>
        <a:bodyPr/>
        <a:lstStyle/>
        <a:p>
          <a:endParaRPr lang="en-US"/>
        </a:p>
      </dgm:t>
    </dgm:pt>
    <dgm:pt modelId="{44A1A1EE-9F79-47FB-BAEB-26E82E0115CC}">
      <dgm:prSet phldrT="[Text]"/>
      <dgm:spPr/>
      <dgm:t>
        <a:bodyPr/>
        <a:lstStyle/>
        <a:p>
          <a:endParaRPr lang="en-US"/>
        </a:p>
      </dgm:t>
    </dgm:pt>
    <dgm:pt modelId="{D6DEDC64-3CE0-4BCC-85E0-F122F0BAF5F9}" type="parTrans" cxnId="{21DB0A51-B0AA-4807-8501-4195FF946D68}">
      <dgm:prSet/>
      <dgm:spPr/>
      <dgm:t>
        <a:bodyPr/>
        <a:lstStyle/>
        <a:p>
          <a:endParaRPr lang="en-US"/>
        </a:p>
      </dgm:t>
    </dgm:pt>
    <dgm:pt modelId="{075DF4FE-3F14-42EE-95CE-8ECC76BA1A2A}" type="sibTrans" cxnId="{21DB0A51-B0AA-4807-8501-4195FF946D68}">
      <dgm:prSet/>
      <dgm:spPr/>
      <dgm:t>
        <a:bodyPr/>
        <a:lstStyle/>
        <a:p>
          <a:endParaRPr lang="en-US"/>
        </a:p>
      </dgm:t>
    </dgm:pt>
    <dgm:pt modelId="{784308D0-03F3-4716-9BB6-8F3DBC07F74A}">
      <dgm:prSet phldrT="[Text]" phldr="1"/>
      <dgm:spPr/>
      <dgm:t>
        <a:bodyPr/>
        <a:lstStyle/>
        <a:p>
          <a:endParaRPr lang="en-US"/>
        </a:p>
      </dgm:t>
    </dgm:pt>
    <dgm:pt modelId="{278E28A7-D05D-4670-81FE-55A28A3E13AB}" type="parTrans" cxnId="{C5242E7D-F7D3-4C31-9C2F-3E6C0503E607}">
      <dgm:prSet/>
      <dgm:spPr/>
      <dgm:t>
        <a:bodyPr/>
        <a:lstStyle/>
        <a:p>
          <a:endParaRPr lang="en-US"/>
        </a:p>
      </dgm:t>
    </dgm:pt>
    <dgm:pt modelId="{B0DC1CB8-FE93-449D-9542-A1EA35CF0874}" type="sibTrans" cxnId="{C5242E7D-F7D3-4C31-9C2F-3E6C0503E607}">
      <dgm:prSet/>
      <dgm:spPr/>
      <dgm:t>
        <a:bodyPr/>
        <a:lstStyle/>
        <a:p>
          <a:endParaRPr lang="en-US"/>
        </a:p>
      </dgm:t>
    </dgm:pt>
    <dgm:pt modelId="{91BD87C4-AADB-49B9-B416-AB1EBD4D4B26}">
      <dgm:prSet custT="1"/>
      <dgm:spPr/>
      <dgm:t>
        <a:bodyPr/>
        <a:lstStyle/>
        <a:p>
          <a:pPr algn="just"/>
          <a:r>
            <a:rPr lang="en-US" sz="1200" b="1">
              <a:solidFill>
                <a:sysClr val="windowText" lastClr="000000"/>
              </a:solidFill>
              <a:latin typeface="Arial" panose="020B0604020202020204" pitchFamily="34" charset="0"/>
              <a:cs typeface="Arial" panose="020B0604020202020204" pitchFamily="34" charset="0"/>
            </a:rPr>
            <a:t>Weakness</a:t>
          </a:r>
        </a:p>
        <a:p>
          <a:pPr algn="just"/>
          <a:r>
            <a:rPr lang="en-US" sz="1200" b="1">
              <a:solidFill>
                <a:sysClr val="windowText" lastClr="000000"/>
              </a:solidFill>
              <a:latin typeface="Arial" panose="020B0604020202020204" pitchFamily="34" charset="0"/>
              <a:cs typeface="Arial" panose="020B0604020202020204" pitchFamily="34" charset="0"/>
            </a:rPr>
            <a:t>1.Persistent Credit Gap</a:t>
          </a:r>
        </a:p>
        <a:p>
          <a:pPr algn="just"/>
          <a:r>
            <a:rPr lang="en-US" sz="1200" b="1">
              <a:solidFill>
                <a:sysClr val="windowText" lastClr="000000"/>
              </a:solidFill>
              <a:latin typeface="Arial" panose="020B0604020202020204" pitchFamily="34" charset="0"/>
              <a:cs typeface="Arial" panose="020B0604020202020204" pitchFamily="34" charset="0"/>
            </a:rPr>
            <a:t>2.Lack of Financial &amp; Digital Literacy</a:t>
          </a:r>
        </a:p>
        <a:p>
          <a:pPr algn="just"/>
          <a:r>
            <a:rPr lang="en-US" sz="1200" b="1">
              <a:solidFill>
                <a:sysClr val="windowText" lastClr="000000"/>
              </a:solidFill>
              <a:latin typeface="Arial" panose="020B0604020202020204" pitchFamily="34" charset="0"/>
              <a:cs typeface="Arial" panose="020B0604020202020204" pitchFamily="34" charset="0"/>
            </a:rPr>
            <a:t>3.Social </a:t>
          </a:r>
          <a:r>
            <a:rPr lang="en-US" sz="1100" b="1">
              <a:solidFill>
                <a:sysClr val="windowText" lastClr="000000"/>
              </a:solidFill>
              <a:latin typeface="Arial" panose="020B0604020202020204" pitchFamily="34" charset="0"/>
              <a:cs typeface="Arial" panose="020B0604020202020204" pitchFamily="34" charset="0"/>
            </a:rPr>
            <a:t>barriers</a:t>
          </a:r>
          <a:endParaRPr lang="en-US" sz="1200" b="1">
            <a:solidFill>
              <a:sysClr val="windowText" lastClr="000000"/>
            </a:solidFill>
            <a:latin typeface="Arial" panose="020B0604020202020204" pitchFamily="34" charset="0"/>
            <a:cs typeface="Arial" panose="020B0604020202020204" pitchFamily="34" charset="0"/>
          </a:endParaRPr>
        </a:p>
        <a:p>
          <a:pPr algn="just"/>
          <a:r>
            <a:rPr lang="en-US" sz="1200" b="1">
              <a:solidFill>
                <a:sysClr val="windowText" lastClr="000000"/>
              </a:solidFill>
              <a:latin typeface="Arial" panose="020B0604020202020204" pitchFamily="34" charset="0"/>
              <a:cs typeface="Arial" panose="020B0604020202020204" pitchFamily="34" charset="0"/>
            </a:rPr>
            <a:t>4.Limited reach in rural areas</a:t>
          </a:r>
        </a:p>
        <a:p>
          <a:pPr algn="just"/>
          <a:endParaRPr lang="en-US" sz="1200" b="1">
            <a:solidFill>
              <a:sysClr val="windowText" lastClr="000000"/>
            </a:solidFill>
            <a:latin typeface="Arial" panose="020B0604020202020204" pitchFamily="34" charset="0"/>
            <a:cs typeface="Arial" panose="020B0604020202020204" pitchFamily="34" charset="0"/>
          </a:endParaRPr>
        </a:p>
      </dgm:t>
    </dgm:pt>
    <dgm:pt modelId="{A4FA8954-68FE-4687-9E9D-2B3E0F8DA893}" type="parTrans" cxnId="{7DD32E56-9B07-40E2-89B5-9F817BD24D94}">
      <dgm:prSet/>
      <dgm:spPr/>
      <dgm:t>
        <a:bodyPr/>
        <a:lstStyle/>
        <a:p>
          <a:endParaRPr lang="en-US"/>
        </a:p>
      </dgm:t>
    </dgm:pt>
    <dgm:pt modelId="{75304814-D74B-4E8A-8074-2685215B2734}" type="sibTrans" cxnId="{7DD32E56-9B07-40E2-89B5-9F817BD24D94}">
      <dgm:prSet/>
      <dgm:spPr/>
      <dgm:t>
        <a:bodyPr/>
        <a:lstStyle/>
        <a:p>
          <a:endParaRPr lang="en-US"/>
        </a:p>
      </dgm:t>
    </dgm:pt>
    <dgm:pt modelId="{9CE9CEC0-2861-47E3-9DC9-7FBA25479FBA}">
      <dgm:prSet phldrT="[Text]" custT="1"/>
      <dgm:spPr/>
      <dgm:t>
        <a:bodyPr/>
        <a:lstStyle/>
        <a:p>
          <a:pPr algn="just"/>
          <a:r>
            <a:rPr lang="en-US" sz="1100" b="1">
              <a:solidFill>
                <a:sysClr val="windowText" lastClr="000000"/>
              </a:solidFill>
              <a:latin typeface="Arial" panose="020B0604020202020204" pitchFamily="34" charset="0"/>
              <a:cs typeface="Arial" panose="020B0604020202020204" pitchFamily="34" charset="0"/>
            </a:rPr>
            <a:t>Opportunities</a:t>
          </a:r>
        </a:p>
        <a:p>
          <a:pPr algn="just"/>
          <a:r>
            <a:rPr lang="en-US" sz="1100" b="1">
              <a:solidFill>
                <a:sysClr val="windowText" lastClr="000000"/>
              </a:solidFill>
              <a:latin typeface="Arial" panose="020B0604020202020204" pitchFamily="34" charset="0"/>
              <a:cs typeface="Arial" panose="020B0604020202020204" pitchFamily="34" charset="0"/>
            </a:rPr>
            <a:t>1.Untapped Potential of Women-Led SMEs</a:t>
          </a:r>
        </a:p>
        <a:p>
          <a:pPr algn="just"/>
          <a:r>
            <a:rPr lang="en-US" sz="1100" b="1">
              <a:solidFill>
                <a:sysClr val="windowText" lastClr="000000"/>
              </a:solidFill>
              <a:latin typeface="Arial" panose="020B0604020202020204" pitchFamily="34" charset="0"/>
              <a:cs typeface="Arial" panose="020B0604020202020204" pitchFamily="34" charset="0"/>
            </a:rPr>
            <a:t>2.Digital Finance as a Bridge</a:t>
          </a:r>
        </a:p>
        <a:p>
          <a:pPr algn="just"/>
          <a:r>
            <a:rPr lang="en-US" sz="1100" b="1">
              <a:solidFill>
                <a:sysClr val="windowText" lastClr="000000"/>
              </a:solidFill>
              <a:latin typeface="Arial" panose="020B0604020202020204" pitchFamily="34" charset="0"/>
              <a:cs typeface="Arial" panose="020B0604020202020204" pitchFamily="34" charset="0"/>
            </a:rPr>
            <a:t>3.Women Agents as a Growth Driver</a:t>
          </a:r>
        </a:p>
        <a:p>
          <a:pPr algn="just"/>
          <a:r>
            <a:rPr lang="en-US" sz="1100" b="1">
              <a:solidFill>
                <a:sysClr val="windowText" lastClr="000000"/>
              </a:solidFill>
              <a:latin typeface="Arial" panose="020B0604020202020204" pitchFamily="34" charset="0"/>
              <a:cs typeface="Arial" panose="020B0604020202020204" pitchFamily="34" charset="0"/>
            </a:rPr>
            <a:t>4.Gender-Intelligent Product Design</a:t>
          </a:r>
        </a:p>
      </dgm:t>
    </dgm:pt>
    <dgm:pt modelId="{64575CB9-D39D-4B4C-8880-C499D6E5F01B}" type="parTrans" cxnId="{8EA8BC5F-E06D-48CD-AC9F-C3A05197F335}">
      <dgm:prSet/>
      <dgm:spPr/>
      <dgm:t>
        <a:bodyPr/>
        <a:lstStyle/>
        <a:p>
          <a:endParaRPr lang="en-US"/>
        </a:p>
      </dgm:t>
    </dgm:pt>
    <dgm:pt modelId="{112FD50B-5798-4BC7-B0A4-8368D8723351}" type="sibTrans" cxnId="{8EA8BC5F-E06D-48CD-AC9F-C3A05197F335}">
      <dgm:prSet/>
      <dgm:spPr/>
      <dgm:t>
        <a:bodyPr/>
        <a:lstStyle/>
        <a:p>
          <a:endParaRPr lang="en-US"/>
        </a:p>
      </dgm:t>
    </dgm:pt>
    <dgm:pt modelId="{91359755-2B2D-4962-AA0A-3B55E228513D}">
      <dgm:prSet/>
      <dgm:spPr/>
      <dgm:t>
        <a:bodyPr/>
        <a:lstStyle/>
        <a:p>
          <a:endParaRPr lang="en-US"/>
        </a:p>
      </dgm:t>
    </dgm:pt>
    <dgm:pt modelId="{47F42731-141A-40E5-8EC7-A124EE8E87FB}" type="parTrans" cxnId="{6B862702-D6C1-4319-9469-58C88D9588D1}">
      <dgm:prSet/>
      <dgm:spPr/>
      <dgm:t>
        <a:bodyPr/>
        <a:lstStyle/>
        <a:p>
          <a:endParaRPr lang="en-US"/>
        </a:p>
      </dgm:t>
    </dgm:pt>
    <dgm:pt modelId="{70B47020-200B-47E8-A2C0-8BDA0AD1945F}" type="sibTrans" cxnId="{6B862702-D6C1-4319-9469-58C88D9588D1}">
      <dgm:prSet/>
      <dgm:spPr/>
      <dgm:t>
        <a:bodyPr/>
        <a:lstStyle/>
        <a:p>
          <a:endParaRPr lang="en-US"/>
        </a:p>
      </dgm:t>
    </dgm:pt>
    <dgm:pt modelId="{7D6D386A-B5C4-4914-98E6-92AD91183019}">
      <dgm:prSet custT="1"/>
      <dgm:spPr/>
      <dgm:t>
        <a:bodyPr/>
        <a:lstStyle/>
        <a:p>
          <a:pPr algn="just"/>
          <a:r>
            <a:rPr lang="en-US" sz="1100" b="1">
              <a:solidFill>
                <a:sysClr val="windowText" lastClr="000000"/>
              </a:solidFill>
              <a:latin typeface="Arial" panose="020B0604020202020204" pitchFamily="34" charset="0"/>
              <a:cs typeface="Arial" panose="020B0604020202020204" pitchFamily="34" charset="0"/>
            </a:rPr>
            <a:t>Threats</a:t>
          </a:r>
        </a:p>
        <a:p>
          <a:pPr algn="just"/>
          <a:r>
            <a:rPr lang="en-US" sz="1100" b="1">
              <a:solidFill>
                <a:sysClr val="windowText" lastClr="000000"/>
              </a:solidFill>
              <a:latin typeface="Arial" panose="020B0604020202020204" pitchFamily="34" charset="0"/>
              <a:cs typeface="Arial" panose="020B0604020202020204" pitchFamily="34" charset="0"/>
            </a:rPr>
            <a:t>1.Cybersecurity &amp; Fraud</a:t>
          </a:r>
        </a:p>
        <a:p>
          <a:pPr algn="just"/>
          <a:r>
            <a:rPr lang="en-US" sz="1100" b="1">
              <a:solidFill>
                <a:sysClr val="windowText" lastClr="000000"/>
              </a:solidFill>
              <a:latin typeface="Arial" panose="020B0604020202020204" pitchFamily="34" charset="0"/>
              <a:cs typeface="Arial" panose="020B0604020202020204" pitchFamily="34" charset="0"/>
            </a:rPr>
            <a:t>2.Competition </a:t>
          </a:r>
        </a:p>
        <a:p>
          <a:pPr algn="just"/>
          <a:r>
            <a:rPr lang="en-US" sz="1100" b="1">
              <a:solidFill>
                <a:sysClr val="windowText" lastClr="000000"/>
              </a:solidFill>
              <a:latin typeface="Arial" panose="020B0604020202020204" pitchFamily="34" charset="0"/>
              <a:cs typeface="Arial" panose="020B0604020202020204" pitchFamily="34" charset="0"/>
            </a:rPr>
            <a:t>3.Economic instability affecting spending and borrowing decisions</a:t>
          </a:r>
        </a:p>
        <a:p>
          <a:pPr algn="just"/>
          <a:endParaRPr lang="en-US" sz="1100" b="1">
            <a:solidFill>
              <a:sysClr val="windowText" lastClr="000000"/>
            </a:solidFill>
            <a:latin typeface="Arial" panose="020B0604020202020204" pitchFamily="34" charset="0"/>
            <a:cs typeface="Arial" panose="020B0604020202020204" pitchFamily="34" charset="0"/>
          </a:endParaRPr>
        </a:p>
      </dgm:t>
    </dgm:pt>
    <dgm:pt modelId="{AE8D4D29-23D2-444B-A68D-A959B36ECE64}" type="parTrans" cxnId="{1CCBB1E3-A79F-481B-9E05-9EB08D1A9602}">
      <dgm:prSet/>
      <dgm:spPr/>
      <dgm:t>
        <a:bodyPr/>
        <a:lstStyle/>
        <a:p>
          <a:endParaRPr lang="en-US"/>
        </a:p>
      </dgm:t>
    </dgm:pt>
    <dgm:pt modelId="{E40F98C7-2AFC-49C8-832D-229A0F986F75}" type="sibTrans" cxnId="{1CCBB1E3-A79F-481B-9E05-9EB08D1A9602}">
      <dgm:prSet/>
      <dgm:spPr/>
      <dgm:t>
        <a:bodyPr/>
        <a:lstStyle/>
        <a:p>
          <a:endParaRPr lang="en-US"/>
        </a:p>
      </dgm:t>
    </dgm:pt>
    <dgm:pt modelId="{57DF2BA4-A85A-4B71-84AD-A681A3DCBEBA}">
      <dgm:prSet/>
      <dgm:spPr/>
      <dgm:t>
        <a:bodyPr/>
        <a:lstStyle/>
        <a:p>
          <a:endParaRPr lang="en-US"/>
        </a:p>
      </dgm:t>
    </dgm:pt>
    <dgm:pt modelId="{492943D0-8393-4CB3-9BBB-F3601177FB87}" type="parTrans" cxnId="{56A1E272-CC8F-4DBD-A4F2-82BCA1984BCB}">
      <dgm:prSet/>
      <dgm:spPr/>
      <dgm:t>
        <a:bodyPr/>
        <a:lstStyle/>
        <a:p>
          <a:endParaRPr lang="en-US"/>
        </a:p>
      </dgm:t>
    </dgm:pt>
    <dgm:pt modelId="{166D6F65-1D6C-43B0-8917-CDAD1EB8D8F6}" type="sibTrans" cxnId="{56A1E272-CC8F-4DBD-A4F2-82BCA1984BCB}">
      <dgm:prSet/>
      <dgm:spPr/>
      <dgm:t>
        <a:bodyPr/>
        <a:lstStyle/>
        <a:p>
          <a:endParaRPr lang="en-US"/>
        </a:p>
      </dgm:t>
    </dgm:pt>
    <dgm:pt modelId="{4F1EC317-1097-40F8-ADD7-77CC450EB3CE}" type="pres">
      <dgm:prSet presAssocID="{CF4E03B3-81E1-4335-BA6E-E5A2DC75E793}" presName="matrix" presStyleCnt="0">
        <dgm:presLayoutVars>
          <dgm:chMax val="1"/>
          <dgm:dir/>
          <dgm:resizeHandles val="exact"/>
        </dgm:presLayoutVars>
      </dgm:prSet>
      <dgm:spPr/>
      <dgm:t>
        <a:bodyPr/>
        <a:lstStyle/>
        <a:p>
          <a:endParaRPr lang="en-US"/>
        </a:p>
      </dgm:t>
    </dgm:pt>
    <dgm:pt modelId="{783FEC43-FAA0-43A0-8586-B028FB9674A5}" type="pres">
      <dgm:prSet presAssocID="{CF4E03B3-81E1-4335-BA6E-E5A2DC75E793}" presName="axisShape" presStyleLbl="bgShp" presStyleIdx="0" presStyleCnt="1"/>
      <dgm:spPr/>
    </dgm:pt>
    <dgm:pt modelId="{A6CE64BC-50F5-415D-A262-AC3852551546}" type="pres">
      <dgm:prSet presAssocID="{CF4E03B3-81E1-4335-BA6E-E5A2DC75E793}" presName="rect1" presStyleLbl="node1" presStyleIdx="0" presStyleCnt="4" custScaleX="173608" custScaleY="110060" custLinFactNeighborX="-38690" custLinFactNeighborY="-2232">
        <dgm:presLayoutVars>
          <dgm:chMax val="0"/>
          <dgm:chPref val="0"/>
          <dgm:bulletEnabled val="1"/>
        </dgm:presLayoutVars>
      </dgm:prSet>
      <dgm:spPr/>
      <dgm:t>
        <a:bodyPr/>
        <a:lstStyle/>
        <a:p>
          <a:endParaRPr lang="en-US"/>
        </a:p>
      </dgm:t>
    </dgm:pt>
    <dgm:pt modelId="{1FFF32B8-D01E-46C5-94EA-EE18779AF89F}" type="pres">
      <dgm:prSet presAssocID="{CF4E03B3-81E1-4335-BA6E-E5A2DC75E793}" presName="rect2" presStyleLbl="node1" presStyleIdx="1" presStyleCnt="4" custScaleX="173795" custScaleY="105595" custLinFactNeighborX="33482" custLinFactNeighborY="-1488">
        <dgm:presLayoutVars>
          <dgm:chMax val="0"/>
          <dgm:chPref val="0"/>
          <dgm:bulletEnabled val="1"/>
        </dgm:presLayoutVars>
      </dgm:prSet>
      <dgm:spPr/>
      <dgm:t>
        <a:bodyPr/>
        <a:lstStyle/>
        <a:p>
          <a:endParaRPr lang="en-US"/>
        </a:p>
      </dgm:t>
    </dgm:pt>
    <dgm:pt modelId="{94A09787-C454-44DD-88E8-805D706667F7}" type="pres">
      <dgm:prSet presAssocID="{CF4E03B3-81E1-4335-BA6E-E5A2DC75E793}" presName="rect3" presStyleLbl="node1" presStyleIdx="2" presStyleCnt="4" custAng="10800000" custFlipVert="1" custScaleX="171510" custScaleY="106290" custLinFactNeighborX="-37202" custLinFactNeighborY="-744">
        <dgm:presLayoutVars>
          <dgm:chMax val="0"/>
          <dgm:chPref val="0"/>
          <dgm:bulletEnabled val="1"/>
        </dgm:presLayoutVars>
      </dgm:prSet>
      <dgm:spPr/>
      <dgm:t>
        <a:bodyPr/>
        <a:lstStyle/>
        <a:p>
          <a:endParaRPr lang="en-US"/>
        </a:p>
      </dgm:t>
    </dgm:pt>
    <dgm:pt modelId="{C46B028A-28DB-4452-9EEB-0B10B2139582}" type="pres">
      <dgm:prSet presAssocID="{CF4E03B3-81E1-4335-BA6E-E5A2DC75E793}" presName="rect4" presStyleLbl="node1" presStyleIdx="3" presStyleCnt="4" custScaleX="186250" custScaleY="106012" custLinFactNeighborX="37946" custLinFactNeighborY="744">
        <dgm:presLayoutVars>
          <dgm:chMax val="0"/>
          <dgm:chPref val="0"/>
          <dgm:bulletEnabled val="1"/>
        </dgm:presLayoutVars>
      </dgm:prSet>
      <dgm:spPr/>
      <dgm:t>
        <a:bodyPr/>
        <a:lstStyle/>
        <a:p>
          <a:endParaRPr lang="en-US"/>
        </a:p>
      </dgm:t>
    </dgm:pt>
  </dgm:ptLst>
  <dgm:cxnLst>
    <dgm:cxn modelId="{56A1E272-CC8F-4DBD-A4F2-82BCA1984BCB}" srcId="{CF4E03B3-81E1-4335-BA6E-E5A2DC75E793}" destId="{57DF2BA4-A85A-4B71-84AD-A681A3DCBEBA}" srcOrd="4" destOrd="0" parTransId="{492943D0-8393-4CB3-9BBB-F3601177FB87}" sibTransId="{166D6F65-1D6C-43B0-8917-CDAD1EB8D8F6}"/>
    <dgm:cxn modelId="{7DD32E56-9B07-40E2-89B5-9F817BD24D94}" srcId="{CF4E03B3-81E1-4335-BA6E-E5A2DC75E793}" destId="{91BD87C4-AADB-49B9-B416-AB1EBD4D4B26}" srcOrd="2" destOrd="0" parTransId="{A4FA8954-68FE-4687-9E9D-2B3E0F8DA893}" sibTransId="{75304814-D74B-4E8A-8074-2685215B2734}"/>
    <dgm:cxn modelId="{976F318D-D669-4328-8A33-79EEFB11AFAF}" type="presOf" srcId="{CF4E03B3-81E1-4335-BA6E-E5A2DC75E793}" destId="{4F1EC317-1097-40F8-ADD7-77CC450EB3CE}" srcOrd="0" destOrd="0" presId="urn:microsoft.com/office/officeart/2005/8/layout/matrix2"/>
    <dgm:cxn modelId="{C5242E7D-F7D3-4C31-9C2F-3E6C0503E607}" srcId="{CF4E03B3-81E1-4335-BA6E-E5A2DC75E793}" destId="{784308D0-03F3-4716-9BB6-8F3DBC07F74A}" srcOrd="7" destOrd="0" parTransId="{278E28A7-D05D-4670-81FE-55A28A3E13AB}" sibTransId="{B0DC1CB8-FE93-449D-9542-A1EA35CF0874}"/>
    <dgm:cxn modelId="{1891F472-29BC-4018-9E33-1994D45E725D}" type="presOf" srcId="{7D6D386A-B5C4-4914-98E6-92AD91183019}" destId="{C46B028A-28DB-4452-9EEB-0B10B2139582}" srcOrd="0" destOrd="0" presId="urn:microsoft.com/office/officeart/2005/8/layout/matrix2"/>
    <dgm:cxn modelId="{7D634674-D0BC-4805-8782-73EDC038FA0B}" type="presOf" srcId="{9CE9CEC0-2861-47E3-9DC9-7FBA25479FBA}" destId="{1FFF32B8-D01E-46C5-94EA-EE18779AF89F}" srcOrd="0" destOrd="0" presId="urn:microsoft.com/office/officeart/2005/8/layout/matrix2"/>
    <dgm:cxn modelId="{8EA8BC5F-E06D-48CD-AC9F-C3A05197F335}" srcId="{CF4E03B3-81E1-4335-BA6E-E5A2DC75E793}" destId="{9CE9CEC0-2861-47E3-9DC9-7FBA25479FBA}" srcOrd="1" destOrd="0" parTransId="{64575CB9-D39D-4B4C-8880-C499D6E5F01B}" sibTransId="{112FD50B-5798-4BC7-B0A4-8368D8723351}"/>
    <dgm:cxn modelId="{21DB0A51-B0AA-4807-8501-4195FF946D68}" srcId="{CF4E03B3-81E1-4335-BA6E-E5A2DC75E793}" destId="{44A1A1EE-9F79-47FB-BAEB-26E82E0115CC}" srcOrd="6" destOrd="0" parTransId="{D6DEDC64-3CE0-4BCC-85E0-F122F0BAF5F9}" sibTransId="{075DF4FE-3F14-42EE-95CE-8ECC76BA1A2A}"/>
    <dgm:cxn modelId="{1CCBB1E3-A79F-481B-9E05-9EB08D1A9602}" srcId="{CF4E03B3-81E1-4335-BA6E-E5A2DC75E793}" destId="{7D6D386A-B5C4-4914-98E6-92AD91183019}" srcOrd="3" destOrd="0" parTransId="{AE8D4D29-23D2-444B-A68D-A959B36ECE64}" sibTransId="{E40F98C7-2AFC-49C8-832D-229A0F986F75}"/>
    <dgm:cxn modelId="{30C05173-A5ED-41C9-881F-7836ECF86176}" type="presOf" srcId="{086C90E5-3934-40F6-96C6-A97B53AE9D6F}" destId="{A6CE64BC-50F5-415D-A262-AC3852551546}" srcOrd="0" destOrd="0" presId="urn:microsoft.com/office/officeart/2005/8/layout/matrix2"/>
    <dgm:cxn modelId="{77BDD0F7-8964-493C-A894-B7003792AC7A}" srcId="{CF4E03B3-81E1-4335-BA6E-E5A2DC75E793}" destId="{086C90E5-3934-40F6-96C6-A97B53AE9D6F}" srcOrd="0" destOrd="0" parTransId="{DC09FD8D-6D20-4A40-8414-2FDBA96F98FB}" sibTransId="{8EB36480-51E7-41B1-A957-B86EADFBDBA7}"/>
    <dgm:cxn modelId="{6B862702-D6C1-4319-9469-58C88D9588D1}" srcId="{CF4E03B3-81E1-4335-BA6E-E5A2DC75E793}" destId="{91359755-2B2D-4962-AA0A-3B55E228513D}" srcOrd="5" destOrd="0" parTransId="{47F42731-141A-40E5-8EC7-A124EE8E87FB}" sibTransId="{70B47020-200B-47E8-A2C0-8BDA0AD1945F}"/>
    <dgm:cxn modelId="{843F0EC7-1860-4A8F-97F2-E687893D7F10}" type="presOf" srcId="{91BD87C4-AADB-49B9-B416-AB1EBD4D4B26}" destId="{94A09787-C454-44DD-88E8-805D706667F7}" srcOrd="0" destOrd="0" presId="urn:microsoft.com/office/officeart/2005/8/layout/matrix2"/>
    <dgm:cxn modelId="{0CC95FC8-ACDE-427E-A69D-8E3B8D1F1019}" type="presParOf" srcId="{4F1EC317-1097-40F8-ADD7-77CC450EB3CE}" destId="{783FEC43-FAA0-43A0-8586-B028FB9674A5}" srcOrd="0" destOrd="0" presId="urn:microsoft.com/office/officeart/2005/8/layout/matrix2"/>
    <dgm:cxn modelId="{1D824EE7-940A-411C-B431-2058DC37837E}" type="presParOf" srcId="{4F1EC317-1097-40F8-ADD7-77CC450EB3CE}" destId="{A6CE64BC-50F5-415D-A262-AC3852551546}" srcOrd="1" destOrd="0" presId="urn:microsoft.com/office/officeart/2005/8/layout/matrix2"/>
    <dgm:cxn modelId="{803DBD51-3017-4287-A040-6ACCDA40084C}" type="presParOf" srcId="{4F1EC317-1097-40F8-ADD7-77CC450EB3CE}" destId="{1FFF32B8-D01E-46C5-94EA-EE18779AF89F}" srcOrd="2" destOrd="0" presId="urn:microsoft.com/office/officeart/2005/8/layout/matrix2"/>
    <dgm:cxn modelId="{70910C30-DD1D-43CD-8C02-20F6B06A97C8}" type="presParOf" srcId="{4F1EC317-1097-40F8-ADD7-77CC450EB3CE}" destId="{94A09787-C454-44DD-88E8-805D706667F7}" srcOrd="3" destOrd="0" presId="urn:microsoft.com/office/officeart/2005/8/layout/matrix2"/>
    <dgm:cxn modelId="{8257D833-E8B3-43D3-B481-E7D4951C6CDF}" type="presParOf" srcId="{4F1EC317-1097-40F8-ADD7-77CC450EB3CE}" destId="{C46B028A-28DB-4452-9EEB-0B10B2139582}" srcOrd="4" destOrd="0" presId="urn:microsoft.com/office/officeart/2005/8/layout/matrix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E2191EB-CF22-475C-950E-0A1D97B1306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B85D02A9-7FD4-4B3D-97A9-F1B6B1153685}">
      <dgm:prSet phldrT="[Text]"/>
      <dgm:spPr/>
      <dgm:t>
        <a:bodyPr/>
        <a:lstStyle/>
        <a:p>
          <a:r>
            <a:rPr lang="en-US">
              <a:solidFill>
                <a:sysClr val="windowText" lastClr="000000"/>
              </a:solidFill>
            </a:rPr>
            <a:t>AYMA Savings Account</a:t>
          </a:r>
        </a:p>
      </dgm:t>
    </dgm:pt>
    <dgm:pt modelId="{80E387DE-DD09-4004-9817-22C66F4A0754}" type="parTrans" cxnId="{36F2C8FF-0026-4FC3-92D3-85BF6304AB65}">
      <dgm:prSet/>
      <dgm:spPr/>
      <dgm:t>
        <a:bodyPr/>
        <a:lstStyle/>
        <a:p>
          <a:endParaRPr lang="en-US"/>
        </a:p>
      </dgm:t>
    </dgm:pt>
    <dgm:pt modelId="{A0FF9C13-9811-47A0-B995-6F2A53185AAA}" type="sibTrans" cxnId="{36F2C8FF-0026-4FC3-92D3-85BF6304AB65}">
      <dgm:prSet/>
      <dgm:spPr/>
      <dgm:t>
        <a:bodyPr/>
        <a:lstStyle/>
        <a:p>
          <a:endParaRPr lang="en-US"/>
        </a:p>
      </dgm:t>
    </dgm:pt>
    <dgm:pt modelId="{56889AA6-CC22-4D68-9234-87A812298B25}">
      <dgm:prSet phldrT="[Text]"/>
      <dgm:spPr/>
      <dgm:t>
        <a:bodyPr/>
        <a:lstStyle/>
        <a:p>
          <a:r>
            <a:rPr lang="en-US">
              <a:solidFill>
                <a:sysClr val="windowText" lastClr="000000"/>
              </a:solidFill>
            </a:rPr>
            <a:t>AYMA Entrepreneur Account (Sonirvor Current Account,Dipti Term Loan )</a:t>
          </a:r>
        </a:p>
      </dgm:t>
    </dgm:pt>
    <dgm:pt modelId="{3813818E-1189-47CF-B5F2-C07754D2CACD}" type="parTrans" cxnId="{CEC4E8DF-6AE3-44C5-B3F8-10AC8918213C}">
      <dgm:prSet/>
      <dgm:spPr/>
      <dgm:t>
        <a:bodyPr/>
        <a:lstStyle/>
        <a:p>
          <a:endParaRPr lang="en-US"/>
        </a:p>
      </dgm:t>
    </dgm:pt>
    <dgm:pt modelId="{A630978C-A888-49BE-8352-B389A8BF43E5}" type="sibTrans" cxnId="{CEC4E8DF-6AE3-44C5-B3F8-10AC8918213C}">
      <dgm:prSet/>
      <dgm:spPr/>
      <dgm:t>
        <a:bodyPr/>
        <a:lstStyle/>
        <a:p>
          <a:endParaRPr lang="en-US"/>
        </a:p>
      </dgm:t>
    </dgm:pt>
    <dgm:pt modelId="{157839FC-7C06-49BF-B2B9-0346CA34F4EC}">
      <dgm:prSet phldrT="[Text]"/>
      <dgm:spPr/>
      <dgm:t>
        <a:bodyPr/>
        <a:lstStyle/>
        <a:p>
          <a:r>
            <a:rPr lang="en-US">
              <a:solidFill>
                <a:sysClr val="windowText" lastClr="000000"/>
              </a:solidFill>
            </a:rPr>
            <a:t>AYMA Sabolombi Easy Account</a:t>
          </a:r>
        </a:p>
      </dgm:t>
    </dgm:pt>
    <dgm:pt modelId="{83175703-EDAD-44BC-BBA1-2E90B343992D}" type="parTrans" cxnId="{DC103CA7-C431-4B60-9751-C68E3D5196D0}">
      <dgm:prSet/>
      <dgm:spPr/>
      <dgm:t>
        <a:bodyPr/>
        <a:lstStyle/>
        <a:p>
          <a:endParaRPr lang="en-US"/>
        </a:p>
      </dgm:t>
    </dgm:pt>
    <dgm:pt modelId="{DD921A87-1A75-4EDF-A9C0-DD8C1BE7ACB1}" type="sibTrans" cxnId="{DC103CA7-C431-4B60-9751-C68E3D5196D0}">
      <dgm:prSet/>
      <dgm:spPr/>
      <dgm:t>
        <a:bodyPr/>
        <a:lstStyle/>
        <a:p>
          <a:endParaRPr lang="en-US"/>
        </a:p>
      </dgm:t>
    </dgm:pt>
    <dgm:pt modelId="{3584BA7F-6185-48B8-A040-A62770E6AA7B}">
      <dgm:prSet phldrT="[Text]"/>
      <dgm:spPr/>
      <dgm:t>
        <a:bodyPr/>
        <a:lstStyle/>
        <a:p>
          <a:r>
            <a:rPr lang="en-US">
              <a:solidFill>
                <a:sysClr val="windowText" lastClr="000000"/>
              </a:solidFill>
            </a:rPr>
            <a:t>AYMA Prottoyi Monthly Deposit Scheme</a:t>
          </a:r>
        </a:p>
      </dgm:t>
    </dgm:pt>
    <dgm:pt modelId="{A55CB31E-4C8A-4CC7-8B31-00EB6297D2C8}" type="parTrans" cxnId="{B870F923-7773-4821-88C6-F31CE72F3AF2}">
      <dgm:prSet/>
      <dgm:spPr/>
      <dgm:t>
        <a:bodyPr/>
        <a:lstStyle/>
        <a:p>
          <a:endParaRPr lang="en-US"/>
        </a:p>
      </dgm:t>
    </dgm:pt>
    <dgm:pt modelId="{21CE2FED-7AD6-42E0-A6A2-5EBCBCA97880}" type="sibTrans" cxnId="{B870F923-7773-4821-88C6-F31CE72F3AF2}">
      <dgm:prSet/>
      <dgm:spPr/>
      <dgm:t>
        <a:bodyPr/>
        <a:lstStyle/>
        <a:p>
          <a:endParaRPr lang="en-US"/>
        </a:p>
      </dgm:t>
    </dgm:pt>
    <dgm:pt modelId="{70D92559-4C7D-4CF4-BC2F-C239D813B9B7}">
      <dgm:prSet phldrT="[Text]"/>
      <dgm:spPr/>
      <dgm:t>
        <a:bodyPr/>
        <a:lstStyle/>
        <a:p>
          <a:r>
            <a:rPr lang="en-US">
              <a:solidFill>
                <a:sysClr val="windowText" lastClr="000000"/>
              </a:solidFill>
            </a:rPr>
            <a:t>AYMA Fixed Deposit</a:t>
          </a:r>
        </a:p>
      </dgm:t>
    </dgm:pt>
    <dgm:pt modelId="{5A093CE4-D2AB-47B2-ABC0-A0448842FFFA}" type="parTrans" cxnId="{062AC92B-1F81-4425-9C86-612FBC4B24F8}">
      <dgm:prSet/>
      <dgm:spPr/>
      <dgm:t>
        <a:bodyPr/>
        <a:lstStyle/>
        <a:p>
          <a:endParaRPr lang="en-US"/>
        </a:p>
      </dgm:t>
    </dgm:pt>
    <dgm:pt modelId="{EFCFECDF-64F4-459D-9A88-969C8481CCB9}" type="sibTrans" cxnId="{062AC92B-1F81-4425-9C86-612FBC4B24F8}">
      <dgm:prSet/>
      <dgm:spPr/>
      <dgm:t>
        <a:bodyPr/>
        <a:lstStyle/>
        <a:p>
          <a:endParaRPr lang="en-US"/>
        </a:p>
      </dgm:t>
    </dgm:pt>
    <dgm:pt modelId="{26D7DD8B-0089-4B4F-894D-C00B9779A753}">
      <dgm:prSet phldrT="[Text]"/>
      <dgm:spPr/>
      <dgm:t>
        <a:bodyPr/>
        <a:lstStyle/>
        <a:p>
          <a:r>
            <a:rPr lang="en-US">
              <a:solidFill>
                <a:sysClr val="windowText" lastClr="000000"/>
              </a:solidFill>
            </a:rPr>
            <a:t>AYMA Debit Card</a:t>
          </a:r>
        </a:p>
      </dgm:t>
    </dgm:pt>
    <dgm:pt modelId="{D5BD91A6-8D54-46F5-8727-112E92BB8649}" type="parTrans" cxnId="{3704D725-2B1F-4973-8F8D-A1D50D8C7D6E}">
      <dgm:prSet/>
      <dgm:spPr/>
      <dgm:t>
        <a:bodyPr/>
        <a:lstStyle/>
        <a:p>
          <a:endParaRPr lang="en-US"/>
        </a:p>
      </dgm:t>
    </dgm:pt>
    <dgm:pt modelId="{E96B4FB7-1965-4F0B-BD58-26A6C92FD556}" type="sibTrans" cxnId="{3704D725-2B1F-4973-8F8D-A1D50D8C7D6E}">
      <dgm:prSet/>
      <dgm:spPr/>
      <dgm:t>
        <a:bodyPr/>
        <a:lstStyle/>
        <a:p>
          <a:endParaRPr lang="en-US"/>
        </a:p>
      </dgm:t>
    </dgm:pt>
    <dgm:pt modelId="{FBE8CF7F-87D4-4226-8222-5BA10AE97BDA}" type="pres">
      <dgm:prSet presAssocID="{1E2191EB-CF22-475C-950E-0A1D97B1306A}" presName="diagram" presStyleCnt="0">
        <dgm:presLayoutVars>
          <dgm:dir/>
          <dgm:resizeHandles val="exact"/>
        </dgm:presLayoutVars>
      </dgm:prSet>
      <dgm:spPr/>
      <dgm:t>
        <a:bodyPr/>
        <a:lstStyle/>
        <a:p>
          <a:endParaRPr lang="en-US"/>
        </a:p>
      </dgm:t>
    </dgm:pt>
    <dgm:pt modelId="{8A72231C-692C-477C-ABFB-1083F4C5241F}" type="pres">
      <dgm:prSet presAssocID="{B85D02A9-7FD4-4B3D-97A9-F1B6B1153685}" presName="node" presStyleLbl="node1" presStyleIdx="0" presStyleCnt="6">
        <dgm:presLayoutVars>
          <dgm:bulletEnabled val="1"/>
        </dgm:presLayoutVars>
      </dgm:prSet>
      <dgm:spPr/>
      <dgm:t>
        <a:bodyPr/>
        <a:lstStyle/>
        <a:p>
          <a:endParaRPr lang="en-US"/>
        </a:p>
      </dgm:t>
    </dgm:pt>
    <dgm:pt modelId="{0C1AF9FB-6288-495B-AF65-92656A8A70BB}" type="pres">
      <dgm:prSet presAssocID="{A0FF9C13-9811-47A0-B995-6F2A53185AAA}" presName="sibTrans" presStyleCnt="0"/>
      <dgm:spPr/>
    </dgm:pt>
    <dgm:pt modelId="{1E7D2D1B-86F6-40A5-98AA-4DAB7A9B51BC}" type="pres">
      <dgm:prSet presAssocID="{56889AA6-CC22-4D68-9234-87A812298B25}" presName="node" presStyleLbl="node1" presStyleIdx="1" presStyleCnt="6">
        <dgm:presLayoutVars>
          <dgm:bulletEnabled val="1"/>
        </dgm:presLayoutVars>
      </dgm:prSet>
      <dgm:spPr/>
      <dgm:t>
        <a:bodyPr/>
        <a:lstStyle/>
        <a:p>
          <a:endParaRPr lang="en-US"/>
        </a:p>
      </dgm:t>
    </dgm:pt>
    <dgm:pt modelId="{CB3B4A38-297D-4579-A900-401F816CC342}" type="pres">
      <dgm:prSet presAssocID="{A630978C-A888-49BE-8352-B389A8BF43E5}" presName="sibTrans" presStyleCnt="0"/>
      <dgm:spPr/>
    </dgm:pt>
    <dgm:pt modelId="{A9CCFE4F-3FF9-457F-BDA2-9D2DE0C2BC03}" type="pres">
      <dgm:prSet presAssocID="{157839FC-7C06-49BF-B2B9-0346CA34F4EC}" presName="node" presStyleLbl="node1" presStyleIdx="2" presStyleCnt="6">
        <dgm:presLayoutVars>
          <dgm:bulletEnabled val="1"/>
        </dgm:presLayoutVars>
      </dgm:prSet>
      <dgm:spPr/>
      <dgm:t>
        <a:bodyPr/>
        <a:lstStyle/>
        <a:p>
          <a:endParaRPr lang="en-US"/>
        </a:p>
      </dgm:t>
    </dgm:pt>
    <dgm:pt modelId="{261EB798-BB40-484E-98AE-0A23AA14EE7F}" type="pres">
      <dgm:prSet presAssocID="{DD921A87-1A75-4EDF-A9C0-DD8C1BE7ACB1}" presName="sibTrans" presStyleCnt="0"/>
      <dgm:spPr/>
    </dgm:pt>
    <dgm:pt modelId="{9C9E2C5E-6604-40F7-B117-0DB9E72F382D}" type="pres">
      <dgm:prSet presAssocID="{3584BA7F-6185-48B8-A040-A62770E6AA7B}" presName="node" presStyleLbl="node1" presStyleIdx="3" presStyleCnt="6">
        <dgm:presLayoutVars>
          <dgm:bulletEnabled val="1"/>
        </dgm:presLayoutVars>
      </dgm:prSet>
      <dgm:spPr/>
      <dgm:t>
        <a:bodyPr/>
        <a:lstStyle/>
        <a:p>
          <a:endParaRPr lang="en-US"/>
        </a:p>
      </dgm:t>
    </dgm:pt>
    <dgm:pt modelId="{93D9FBE1-0520-4E96-8BC3-AFFBE484EC72}" type="pres">
      <dgm:prSet presAssocID="{21CE2FED-7AD6-42E0-A6A2-5EBCBCA97880}" presName="sibTrans" presStyleCnt="0"/>
      <dgm:spPr/>
    </dgm:pt>
    <dgm:pt modelId="{F9E8C83E-E0C7-4D24-8DA8-4390547967B8}" type="pres">
      <dgm:prSet presAssocID="{70D92559-4C7D-4CF4-BC2F-C239D813B9B7}" presName="node" presStyleLbl="node1" presStyleIdx="4" presStyleCnt="6">
        <dgm:presLayoutVars>
          <dgm:bulletEnabled val="1"/>
        </dgm:presLayoutVars>
      </dgm:prSet>
      <dgm:spPr/>
      <dgm:t>
        <a:bodyPr/>
        <a:lstStyle/>
        <a:p>
          <a:endParaRPr lang="en-US"/>
        </a:p>
      </dgm:t>
    </dgm:pt>
    <dgm:pt modelId="{B390291A-F02A-4BCA-BFBF-EDBECA653D11}" type="pres">
      <dgm:prSet presAssocID="{EFCFECDF-64F4-459D-9A88-969C8481CCB9}" presName="sibTrans" presStyleCnt="0"/>
      <dgm:spPr/>
    </dgm:pt>
    <dgm:pt modelId="{EB2B4A3A-6DBC-42AE-A678-A1DB3FA2C030}" type="pres">
      <dgm:prSet presAssocID="{26D7DD8B-0089-4B4F-894D-C00B9779A753}" presName="node" presStyleLbl="node1" presStyleIdx="5" presStyleCnt="6">
        <dgm:presLayoutVars>
          <dgm:bulletEnabled val="1"/>
        </dgm:presLayoutVars>
      </dgm:prSet>
      <dgm:spPr/>
      <dgm:t>
        <a:bodyPr/>
        <a:lstStyle/>
        <a:p>
          <a:endParaRPr lang="en-US"/>
        </a:p>
      </dgm:t>
    </dgm:pt>
  </dgm:ptLst>
  <dgm:cxnLst>
    <dgm:cxn modelId="{36F2C8FF-0026-4FC3-92D3-85BF6304AB65}" srcId="{1E2191EB-CF22-475C-950E-0A1D97B1306A}" destId="{B85D02A9-7FD4-4B3D-97A9-F1B6B1153685}" srcOrd="0" destOrd="0" parTransId="{80E387DE-DD09-4004-9817-22C66F4A0754}" sibTransId="{A0FF9C13-9811-47A0-B995-6F2A53185AAA}"/>
    <dgm:cxn modelId="{B2C6CB4F-C768-4CD0-84F0-F08FEBA20BF0}" type="presOf" srcId="{157839FC-7C06-49BF-B2B9-0346CA34F4EC}" destId="{A9CCFE4F-3FF9-457F-BDA2-9D2DE0C2BC03}" srcOrd="0" destOrd="0" presId="urn:microsoft.com/office/officeart/2005/8/layout/default"/>
    <dgm:cxn modelId="{062AC92B-1F81-4425-9C86-612FBC4B24F8}" srcId="{1E2191EB-CF22-475C-950E-0A1D97B1306A}" destId="{70D92559-4C7D-4CF4-BC2F-C239D813B9B7}" srcOrd="4" destOrd="0" parTransId="{5A093CE4-D2AB-47B2-ABC0-A0448842FFFA}" sibTransId="{EFCFECDF-64F4-459D-9A88-969C8481CCB9}"/>
    <dgm:cxn modelId="{AEE2FF48-0CB3-4319-B31B-F4962CD5729C}" type="presOf" srcId="{B85D02A9-7FD4-4B3D-97A9-F1B6B1153685}" destId="{8A72231C-692C-477C-ABFB-1083F4C5241F}" srcOrd="0" destOrd="0" presId="urn:microsoft.com/office/officeart/2005/8/layout/default"/>
    <dgm:cxn modelId="{3704D725-2B1F-4973-8F8D-A1D50D8C7D6E}" srcId="{1E2191EB-CF22-475C-950E-0A1D97B1306A}" destId="{26D7DD8B-0089-4B4F-894D-C00B9779A753}" srcOrd="5" destOrd="0" parTransId="{D5BD91A6-8D54-46F5-8727-112E92BB8649}" sibTransId="{E96B4FB7-1965-4F0B-BD58-26A6C92FD556}"/>
    <dgm:cxn modelId="{FBAE1457-1BF2-4BC2-B528-EE725C978639}" type="presOf" srcId="{1E2191EB-CF22-475C-950E-0A1D97B1306A}" destId="{FBE8CF7F-87D4-4226-8222-5BA10AE97BDA}" srcOrd="0" destOrd="0" presId="urn:microsoft.com/office/officeart/2005/8/layout/default"/>
    <dgm:cxn modelId="{6CFF79EF-7B08-4B1E-A3A7-E67FB82633CD}" type="presOf" srcId="{26D7DD8B-0089-4B4F-894D-C00B9779A753}" destId="{EB2B4A3A-6DBC-42AE-A678-A1DB3FA2C030}" srcOrd="0" destOrd="0" presId="urn:microsoft.com/office/officeart/2005/8/layout/default"/>
    <dgm:cxn modelId="{B870F923-7773-4821-88C6-F31CE72F3AF2}" srcId="{1E2191EB-CF22-475C-950E-0A1D97B1306A}" destId="{3584BA7F-6185-48B8-A040-A62770E6AA7B}" srcOrd="3" destOrd="0" parTransId="{A55CB31E-4C8A-4CC7-8B31-00EB6297D2C8}" sibTransId="{21CE2FED-7AD6-42E0-A6A2-5EBCBCA97880}"/>
    <dgm:cxn modelId="{CEC4E8DF-6AE3-44C5-B3F8-10AC8918213C}" srcId="{1E2191EB-CF22-475C-950E-0A1D97B1306A}" destId="{56889AA6-CC22-4D68-9234-87A812298B25}" srcOrd="1" destOrd="0" parTransId="{3813818E-1189-47CF-B5F2-C07754D2CACD}" sibTransId="{A630978C-A888-49BE-8352-B389A8BF43E5}"/>
    <dgm:cxn modelId="{CB12B8E7-C22B-4116-B536-274801A5A361}" type="presOf" srcId="{3584BA7F-6185-48B8-A040-A62770E6AA7B}" destId="{9C9E2C5E-6604-40F7-B117-0DB9E72F382D}" srcOrd="0" destOrd="0" presId="urn:microsoft.com/office/officeart/2005/8/layout/default"/>
    <dgm:cxn modelId="{DC103CA7-C431-4B60-9751-C68E3D5196D0}" srcId="{1E2191EB-CF22-475C-950E-0A1D97B1306A}" destId="{157839FC-7C06-49BF-B2B9-0346CA34F4EC}" srcOrd="2" destOrd="0" parTransId="{83175703-EDAD-44BC-BBA1-2E90B343992D}" sibTransId="{DD921A87-1A75-4EDF-A9C0-DD8C1BE7ACB1}"/>
    <dgm:cxn modelId="{C7F6A333-6DE8-4453-AD55-8B811326179F}" type="presOf" srcId="{70D92559-4C7D-4CF4-BC2F-C239D813B9B7}" destId="{F9E8C83E-E0C7-4D24-8DA8-4390547967B8}" srcOrd="0" destOrd="0" presId="urn:microsoft.com/office/officeart/2005/8/layout/default"/>
    <dgm:cxn modelId="{1D9E0481-696D-403A-B004-F7F7E6B8A58C}" type="presOf" srcId="{56889AA6-CC22-4D68-9234-87A812298B25}" destId="{1E7D2D1B-86F6-40A5-98AA-4DAB7A9B51BC}" srcOrd="0" destOrd="0" presId="urn:microsoft.com/office/officeart/2005/8/layout/default"/>
    <dgm:cxn modelId="{8FE568CD-3809-4E53-9846-3A4F5F841EB2}" type="presParOf" srcId="{FBE8CF7F-87D4-4226-8222-5BA10AE97BDA}" destId="{8A72231C-692C-477C-ABFB-1083F4C5241F}" srcOrd="0" destOrd="0" presId="urn:microsoft.com/office/officeart/2005/8/layout/default"/>
    <dgm:cxn modelId="{49C28478-4AE2-4A84-8A3B-D4EFCBDC60D2}" type="presParOf" srcId="{FBE8CF7F-87D4-4226-8222-5BA10AE97BDA}" destId="{0C1AF9FB-6288-495B-AF65-92656A8A70BB}" srcOrd="1" destOrd="0" presId="urn:microsoft.com/office/officeart/2005/8/layout/default"/>
    <dgm:cxn modelId="{48AEFACD-1E43-4195-9C26-EE7D7716A954}" type="presParOf" srcId="{FBE8CF7F-87D4-4226-8222-5BA10AE97BDA}" destId="{1E7D2D1B-86F6-40A5-98AA-4DAB7A9B51BC}" srcOrd="2" destOrd="0" presId="urn:microsoft.com/office/officeart/2005/8/layout/default"/>
    <dgm:cxn modelId="{92C33FDC-DE57-4830-9F70-AA35A810EDAE}" type="presParOf" srcId="{FBE8CF7F-87D4-4226-8222-5BA10AE97BDA}" destId="{CB3B4A38-297D-4579-A900-401F816CC342}" srcOrd="3" destOrd="0" presId="urn:microsoft.com/office/officeart/2005/8/layout/default"/>
    <dgm:cxn modelId="{8AE75859-3322-4063-A807-5294D9CC5E7B}" type="presParOf" srcId="{FBE8CF7F-87D4-4226-8222-5BA10AE97BDA}" destId="{A9CCFE4F-3FF9-457F-BDA2-9D2DE0C2BC03}" srcOrd="4" destOrd="0" presId="urn:microsoft.com/office/officeart/2005/8/layout/default"/>
    <dgm:cxn modelId="{0B9C8E4F-AF9B-4B64-AFDA-BBD3B3FB9796}" type="presParOf" srcId="{FBE8CF7F-87D4-4226-8222-5BA10AE97BDA}" destId="{261EB798-BB40-484E-98AE-0A23AA14EE7F}" srcOrd="5" destOrd="0" presId="urn:microsoft.com/office/officeart/2005/8/layout/default"/>
    <dgm:cxn modelId="{2B0E3AEC-863D-4EEA-978C-DE490FE55C4F}" type="presParOf" srcId="{FBE8CF7F-87D4-4226-8222-5BA10AE97BDA}" destId="{9C9E2C5E-6604-40F7-B117-0DB9E72F382D}" srcOrd="6" destOrd="0" presId="urn:microsoft.com/office/officeart/2005/8/layout/default"/>
    <dgm:cxn modelId="{F349BD37-AAD6-40EE-9852-C0A7EDF0F10E}" type="presParOf" srcId="{FBE8CF7F-87D4-4226-8222-5BA10AE97BDA}" destId="{93D9FBE1-0520-4E96-8BC3-AFFBE484EC72}" srcOrd="7" destOrd="0" presId="urn:microsoft.com/office/officeart/2005/8/layout/default"/>
    <dgm:cxn modelId="{1048E9BD-95B2-4618-8684-F6D75DA316CB}" type="presParOf" srcId="{FBE8CF7F-87D4-4226-8222-5BA10AE97BDA}" destId="{F9E8C83E-E0C7-4D24-8DA8-4390547967B8}" srcOrd="8" destOrd="0" presId="urn:microsoft.com/office/officeart/2005/8/layout/default"/>
    <dgm:cxn modelId="{B470EEDD-C67B-48D3-9E32-15D7D8B17726}" type="presParOf" srcId="{FBE8CF7F-87D4-4226-8222-5BA10AE97BDA}" destId="{B390291A-F02A-4BCA-BFBF-EDBECA653D11}" srcOrd="9" destOrd="0" presId="urn:microsoft.com/office/officeart/2005/8/layout/default"/>
    <dgm:cxn modelId="{CAF985BD-E0C9-4B8B-B117-7CFDBC87F4B2}" type="presParOf" srcId="{FBE8CF7F-87D4-4226-8222-5BA10AE97BDA}" destId="{EB2B4A3A-6DBC-42AE-A678-A1DB3FA2C030}" srcOrd="10" destOrd="0" presId="urn:microsoft.com/office/officeart/2005/8/layout/default"/>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A65901-5092-4EBC-9EF3-0CCE859E8CF7}">
      <dsp:nvSpPr>
        <dsp:cNvPr id="0" name=""/>
        <dsp:cNvSpPr/>
      </dsp:nvSpPr>
      <dsp:spPr>
        <a:xfrm>
          <a:off x="0" y="408682"/>
          <a:ext cx="1899046" cy="11394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Shahana Parvin</a:t>
          </a:r>
        </a:p>
        <a:p>
          <a:pPr lvl="0" algn="ctr" defTabSz="622300">
            <a:lnSpc>
              <a:spcPct val="90000"/>
            </a:lnSpc>
            <a:spcBef>
              <a:spcPct val="0"/>
            </a:spcBef>
            <a:spcAft>
              <a:spcPct val="35000"/>
            </a:spcAft>
          </a:pPr>
          <a:r>
            <a:rPr lang="en-US" sz="1400" kern="1200"/>
            <a:t>AVP, Cards Business</a:t>
          </a:r>
        </a:p>
      </dsp:txBody>
      <dsp:txXfrm>
        <a:off x="0" y="408682"/>
        <a:ext cx="1899046" cy="1139428"/>
      </dsp:txXfrm>
    </dsp:sp>
    <dsp:sp modelId="{32F64DD8-0C6D-4C28-B54C-EFD62D9DEF4D}">
      <dsp:nvSpPr>
        <dsp:cNvPr id="0" name=""/>
        <dsp:cNvSpPr/>
      </dsp:nvSpPr>
      <dsp:spPr>
        <a:xfrm>
          <a:off x="2088951" y="408682"/>
          <a:ext cx="1899046" cy="11394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BADRUM MUNIRA</a:t>
          </a:r>
        </a:p>
        <a:p>
          <a:pPr lvl="0" algn="ctr" defTabSz="622300">
            <a:lnSpc>
              <a:spcPct val="90000"/>
            </a:lnSpc>
            <a:spcBef>
              <a:spcPct val="0"/>
            </a:spcBef>
            <a:spcAft>
              <a:spcPct val="35000"/>
            </a:spcAft>
          </a:pPr>
          <a:r>
            <a:rPr lang="en-US" sz="1400" kern="1200"/>
            <a:t>Vice President, Retail Business Division</a:t>
          </a:r>
        </a:p>
      </dsp:txBody>
      <dsp:txXfrm>
        <a:off x="2088951" y="408682"/>
        <a:ext cx="1899046" cy="1139428"/>
      </dsp:txXfrm>
    </dsp:sp>
    <dsp:sp modelId="{A2412FB7-F063-4CDC-8DB3-B6D0730E700F}">
      <dsp:nvSpPr>
        <dsp:cNvPr id="0" name=""/>
        <dsp:cNvSpPr/>
      </dsp:nvSpPr>
      <dsp:spPr>
        <a:xfrm>
          <a:off x="4177903" y="408682"/>
          <a:ext cx="1899046" cy="11394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Neyema Zaman</a:t>
          </a:r>
        </a:p>
        <a:p>
          <a:pPr lvl="0" algn="ctr" defTabSz="622300">
            <a:lnSpc>
              <a:spcPct val="90000"/>
            </a:lnSpc>
            <a:spcBef>
              <a:spcPct val="0"/>
            </a:spcBef>
            <a:spcAft>
              <a:spcPct val="35000"/>
            </a:spcAft>
          </a:pPr>
          <a:r>
            <a:rPr lang="en-US" sz="1400" kern="1200"/>
            <a:t>Assistant Vice President, Retail Products, Retail Business Division</a:t>
          </a:r>
        </a:p>
      </dsp:txBody>
      <dsp:txXfrm>
        <a:off x="4177903" y="408682"/>
        <a:ext cx="1899046" cy="1139428"/>
      </dsp:txXfrm>
    </dsp:sp>
    <dsp:sp modelId="{DF3C6E22-B04C-4FBB-83CA-D7344C209FED}">
      <dsp:nvSpPr>
        <dsp:cNvPr id="0" name=""/>
        <dsp:cNvSpPr/>
      </dsp:nvSpPr>
      <dsp:spPr>
        <a:xfrm>
          <a:off x="1044475" y="1738014"/>
          <a:ext cx="1899046" cy="11394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Arin Fatema</a:t>
          </a:r>
        </a:p>
        <a:p>
          <a:pPr lvl="0" algn="ctr" defTabSz="622300">
            <a:lnSpc>
              <a:spcPct val="90000"/>
            </a:lnSpc>
            <a:spcBef>
              <a:spcPct val="0"/>
            </a:spcBef>
            <a:spcAft>
              <a:spcPct val="35000"/>
            </a:spcAft>
          </a:pPr>
          <a:r>
            <a:rPr lang="en-US" sz="1400" kern="1200"/>
            <a:t>Executive Officer, Retail Products, Retail Business Division</a:t>
          </a:r>
        </a:p>
      </dsp:txBody>
      <dsp:txXfrm>
        <a:off x="1044475" y="1738014"/>
        <a:ext cx="1899046" cy="1139428"/>
      </dsp:txXfrm>
    </dsp:sp>
    <dsp:sp modelId="{0377543D-7E6A-4C58-B6C8-F2FAEF6D7E57}">
      <dsp:nvSpPr>
        <dsp:cNvPr id="0" name=""/>
        <dsp:cNvSpPr/>
      </dsp:nvSpPr>
      <dsp:spPr>
        <a:xfrm>
          <a:off x="3133427" y="1738014"/>
          <a:ext cx="1899046" cy="11394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Sultana Razia</a:t>
          </a:r>
        </a:p>
        <a:p>
          <a:pPr lvl="0" algn="ctr" defTabSz="622300">
            <a:lnSpc>
              <a:spcPct val="90000"/>
            </a:lnSpc>
            <a:spcBef>
              <a:spcPct val="0"/>
            </a:spcBef>
            <a:spcAft>
              <a:spcPct val="35000"/>
            </a:spcAft>
          </a:pPr>
          <a:r>
            <a:rPr lang="en-US" sz="1400" kern="1200"/>
            <a:t>Executive Officer, Retail Business Division</a:t>
          </a:r>
        </a:p>
      </dsp:txBody>
      <dsp:txXfrm>
        <a:off x="3133427" y="1738014"/>
        <a:ext cx="1899046" cy="11394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77A50F-4B43-4ACB-9CFE-D07FF509F04C}">
      <dsp:nvSpPr>
        <dsp:cNvPr id="0" name=""/>
        <dsp:cNvSpPr/>
      </dsp:nvSpPr>
      <dsp:spPr>
        <a:xfrm>
          <a:off x="2456851" y="1161666"/>
          <a:ext cx="891467" cy="891467"/>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US" sz="1700" b="1" kern="1200"/>
            <a:t>Core Values</a:t>
          </a:r>
          <a:endParaRPr lang="en-US" sz="1700" kern="1200"/>
        </a:p>
      </dsp:txBody>
      <dsp:txXfrm>
        <a:off x="2587403" y="1292218"/>
        <a:ext cx="630363" cy="630363"/>
      </dsp:txXfrm>
    </dsp:sp>
    <dsp:sp modelId="{C5FB381A-5853-434E-BFEE-46379AA84287}">
      <dsp:nvSpPr>
        <dsp:cNvPr id="0" name=""/>
        <dsp:cNvSpPr/>
      </dsp:nvSpPr>
      <dsp:spPr>
        <a:xfrm rot="16200000">
          <a:off x="2768594" y="1013855"/>
          <a:ext cx="267981" cy="27641"/>
        </a:xfrm>
        <a:custGeom>
          <a:avLst/>
          <a:gdLst/>
          <a:ahLst/>
          <a:cxnLst/>
          <a:rect l="0" t="0" r="0" b="0"/>
          <a:pathLst>
            <a:path>
              <a:moveTo>
                <a:pt x="0" y="13820"/>
              </a:moveTo>
              <a:lnTo>
                <a:pt x="267981" y="13820"/>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895885" y="1020976"/>
        <a:ext cx="13399" cy="13399"/>
      </dsp:txXfrm>
    </dsp:sp>
    <dsp:sp modelId="{34B0371D-5A6C-4A26-A1C5-A0031941D9E9}">
      <dsp:nvSpPr>
        <dsp:cNvPr id="0" name=""/>
        <dsp:cNvSpPr/>
      </dsp:nvSpPr>
      <dsp:spPr>
        <a:xfrm>
          <a:off x="2456851" y="2217"/>
          <a:ext cx="891467" cy="891467"/>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Customer focus </a:t>
          </a:r>
        </a:p>
      </dsp:txBody>
      <dsp:txXfrm>
        <a:off x="2587403" y="132769"/>
        <a:ext cx="630363" cy="630363"/>
      </dsp:txXfrm>
    </dsp:sp>
    <dsp:sp modelId="{55E7C1C6-B74A-4918-91E6-7FC9D473F449}">
      <dsp:nvSpPr>
        <dsp:cNvPr id="0" name=""/>
        <dsp:cNvSpPr/>
      </dsp:nvSpPr>
      <dsp:spPr>
        <a:xfrm rot="20520000">
          <a:off x="3319945" y="1414434"/>
          <a:ext cx="267981" cy="27641"/>
        </a:xfrm>
        <a:custGeom>
          <a:avLst/>
          <a:gdLst/>
          <a:ahLst/>
          <a:cxnLst/>
          <a:rect l="0" t="0" r="0" b="0"/>
          <a:pathLst>
            <a:path>
              <a:moveTo>
                <a:pt x="0" y="13820"/>
              </a:moveTo>
              <a:lnTo>
                <a:pt x="267981" y="13820"/>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447236" y="1421556"/>
        <a:ext cx="13399" cy="13399"/>
      </dsp:txXfrm>
    </dsp:sp>
    <dsp:sp modelId="{92D7AA7B-6359-4933-9D9A-45D13FE2D296}">
      <dsp:nvSpPr>
        <dsp:cNvPr id="0" name=""/>
        <dsp:cNvSpPr/>
      </dsp:nvSpPr>
      <dsp:spPr>
        <a:xfrm>
          <a:off x="3559553" y="803377"/>
          <a:ext cx="891467" cy="891467"/>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Innovation and excellence </a:t>
          </a:r>
        </a:p>
      </dsp:txBody>
      <dsp:txXfrm>
        <a:off x="3690105" y="933929"/>
        <a:ext cx="630363" cy="630363"/>
      </dsp:txXfrm>
    </dsp:sp>
    <dsp:sp modelId="{B107566F-200F-433E-BADB-67D0213A62F4}">
      <dsp:nvSpPr>
        <dsp:cNvPr id="0" name=""/>
        <dsp:cNvSpPr/>
      </dsp:nvSpPr>
      <dsp:spPr>
        <a:xfrm rot="3240000">
          <a:off x="3109347" y="2062586"/>
          <a:ext cx="267981" cy="27641"/>
        </a:xfrm>
        <a:custGeom>
          <a:avLst/>
          <a:gdLst/>
          <a:ahLst/>
          <a:cxnLst/>
          <a:rect l="0" t="0" r="0" b="0"/>
          <a:pathLst>
            <a:path>
              <a:moveTo>
                <a:pt x="0" y="13820"/>
              </a:moveTo>
              <a:lnTo>
                <a:pt x="267981" y="13820"/>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36639" y="2069708"/>
        <a:ext cx="13399" cy="13399"/>
      </dsp:txXfrm>
    </dsp:sp>
    <dsp:sp modelId="{E7DED11A-82F7-48B7-835C-42E12295CC02}">
      <dsp:nvSpPr>
        <dsp:cNvPr id="0" name=""/>
        <dsp:cNvSpPr/>
      </dsp:nvSpPr>
      <dsp:spPr>
        <a:xfrm>
          <a:off x="3138358" y="2099681"/>
          <a:ext cx="891467" cy="891467"/>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Integrity and transparency </a:t>
          </a:r>
        </a:p>
      </dsp:txBody>
      <dsp:txXfrm>
        <a:off x="3268910" y="2230233"/>
        <a:ext cx="630363" cy="630363"/>
      </dsp:txXfrm>
    </dsp:sp>
    <dsp:sp modelId="{1B3FD1B9-7115-4A3A-B697-0BE41C085E3F}">
      <dsp:nvSpPr>
        <dsp:cNvPr id="0" name=""/>
        <dsp:cNvSpPr/>
      </dsp:nvSpPr>
      <dsp:spPr>
        <a:xfrm rot="7560000">
          <a:off x="2427840" y="2062586"/>
          <a:ext cx="267981" cy="27641"/>
        </a:xfrm>
        <a:custGeom>
          <a:avLst/>
          <a:gdLst/>
          <a:ahLst/>
          <a:cxnLst/>
          <a:rect l="0" t="0" r="0" b="0"/>
          <a:pathLst>
            <a:path>
              <a:moveTo>
                <a:pt x="0" y="13820"/>
              </a:moveTo>
              <a:lnTo>
                <a:pt x="267981" y="13820"/>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555131" y="2069708"/>
        <a:ext cx="13399" cy="13399"/>
      </dsp:txXfrm>
    </dsp:sp>
    <dsp:sp modelId="{D0EA08EE-ED9B-4B3D-9486-3C93CDE8E794}">
      <dsp:nvSpPr>
        <dsp:cNvPr id="0" name=""/>
        <dsp:cNvSpPr/>
      </dsp:nvSpPr>
      <dsp:spPr>
        <a:xfrm>
          <a:off x="1775343" y="2099681"/>
          <a:ext cx="891467" cy="891467"/>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Teamwork and professionalism </a:t>
          </a:r>
        </a:p>
      </dsp:txBody>
      <dsp:txXfrm>
        <a:off x="1905895" y="2230233"/>
        <a:ext cx="630363" cy="630363"/>
      </dsp:txXfrm>
    </dsp:sp>
    <dsp:sp modelId="{26490A70-AAE5-41FE-BD47-8B78755D2E1A}">
      <dsp:nvSpPr>
        <dsp:cNvPr id="0" name=""/>
        <dsp:cNvSpPr/>
      </dsp:nvSpPr>
      <dsp:spPr>
        <a:xfrm rot="11880000">
          <a:off x="2217243" y="1414434"/>
          <a:ext cx="267981" cy="27641"/>
        </a:xfrm>
        <a:custGeom>
          <a:avLst/>
          <a:gdLst/>
          <a:ahLst/>
          <a:cxnLst/>
          <a:rect l="0" t="0" r="0" b="0"/>
          <a:pathLst>
            <a:path>
              <a:moveTo>
                <a:pt x="0" y="13820"/>
              </a:moveTo>
              <a:lnTo>
                <a:pt x="267981" y="13820"/>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rot="10800000">
        <a:off x="2344534" y="1421556"/>
        <a:ext cx="13399" cy="13399"/>
      </dsp:txXfrm>
    </dsp:sp>
    <dsp:sp modelId="{AF5FA71F-3249-4F06-A110-EA9A3AB4D765}">
      <dsp:nvSpPr>
        <dsp:cNvPr id="0" name=""/>
        <dsp:cNvSpPr/>
      </dsp:nvSpPr>
      <dsp:spPr>
        <a:xfrm>
          <a:off x="1354149" y="803377"/>
          <a:ext cx="891467" cy="891467"/>
        </a:xfrm>
        <a:prstGeom prst="ellipse">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Commitment to growth and sustainability </a:t>
          </a:r>
        </a:p>
      </dsp:txBody>
      <dsp:txXfrm>
        <a:off x="1484701" y="933929"/>
        <a:ext cx="630363" cy="6303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722B71-C8ED-4161-9D93-230C20A83789}">
      <dsp:nvSpPr>
        <dsp:cNvPr id="0" name=""/>
        <dsp:cNvSpPr/>
      </dsp:nvSpPr>
      <dsp:spPr>
        <a:xfrm>
          <a:off x="3952879" y="4802120"/>
          <a:ext cx="2006952" cy="329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just" defTabSz="400050">
            <a:lnSpc>
              <a:spcPct val="90000"/>
            </a:lnSpc>
            <a:spcBef>
              <a:spcPct val="0"/>
            </a:spcBef>
            <a:spcAft>
              <a:spcPct val="15000"/>
            </a:spcAft>
            <a:buChar char="••"/>
          </a:pPr>
          <a:endParaRPr lang="en-US" sz="900" b="1" kern="1200">
            <a:solidFill>
              <a:sysClr val="windowText" lastClr="000000"/>
            </a:solidFill>
            <a:latin typeface="Arial" panose="020B0604020202020204" pitchFamily="34" charset="0"/>
            <a:cs typeface="Arial" panose="020B0604020202020204" pitchFamily="34" charset="0"/>
          </a:endParaRP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 Loan defaults risk on financial stability.</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Restrictions imposed by Bangladesh Bank will hamper growth.</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Competition from new, aggressive banks is intense.</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More marketing spend by competitors to attract customers/investors.</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Growing threat of cybercrime.</a:t>
          </a:r>
        </a:p>
      </dsp:txBody>
      <dsp:txXfrm>
        <a:off x="4596112" y="5666799"/>
        <a:ext cx="1322572" cy="2388302"/>
      </dsp:txXfrm>
    </dsp:sp>
    <dsp:sp modelId="{B8EB3202-C11A-44E7-9CDA-CA57755F98E9}">
      <dsp:nvSpPr>
        <dsp:cNvPr id="0" name=""/>
        <dsp:cNvSpPr/>
      </dsp:nvSpPr>
      <dsp:spPr>
        <a:xfrm>
          <a:off x="194126" y="4557448"/>
          <a:ext cx="2002294" cy="353866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just" defTabSz="400050">
            <a:lnSpc>
              <a:spcPct val="90000"/>
            </a:lnSpc>
            <a:spcBef>
              <a:spcPct val="0"/>
            </a:spcBef>
            <a:spcAft>
              <a:spcPct val="15000"/>
            </a:spcAft>
            <a:buChar char="••"/>
          </a:pPr>
          <a:r>
            <a:rPr lang="en-US" sz="900" b="1" kern="1200">
              <a:solidFill>
                <a:sysClr val="windowText" lastClr="000000"/>
              </a:solidFill>
              <a:latin typeface="Arial" panose="020B0604020202020204" pitchFamily="34" charset="0"/>
              <a:cs typeface="Arial" panose="020B0604020202020204" pitchFamily="34" charset="0"/>
            </a:rPr>
            <a:t>. The growth of the economy may boost banking operations and income.</a:t>
          </a:r>
        </a:p>
        <a:p>
          <a:pPr marL="57150" lvl="1" indent="-57150" algn="just" defTabSz="400050">
            <a:lnSpc>
              <a:spcPct val="90000"/>
            </a:lnSpc>
            <a:spcBef>
              <a:spcPct val="0"/>
            </a:spcBef>
            <a:spcAft>
              <a:spcPct val="15000"/>
            </a:spcAft>
            <a:buChar char="••"/>
          </a:pPr>
          <a:r>
            <a:rPr lang="en-US" sz="900" b="1" kern="1200">
              <a:solidFill>
                <a:sysClr val="windowText" lastClr="000000"/>
              </a:solidFill>
              <a:latin typeface="Arial" panose="020B0604020202020204" pitchFamily="34" charset="0"/>
              <a:cs typeface="Arial" panose="020B0604020202020204" pitchFamily="34" charset="0"/>
            </a:rPr>
            <a:t>Rural market expansion via Agent Banking.</a:t>
          </a:r>
        </a:p>
        <a:p>
          <a:pPr marL="57150" lvl="1" indent="-57150" algn="just" defTabSz="400050">
            <a:lnSpc>
              <a:spcPct val="90000"/>
            </a:lnSpc>
            <a:spcBef>
              <a:spcPct val="0"/>
            </a:spcBef>
            <a:spcAft>
              <a:spcPct val="15000"/>
            </a:spcAft>
            <a:buChar char="••"/>
          </a:pPr>
          <a:r>
            <a:rPr lang="en-US" sz="900" b="1" kern="1200">
              <a:solidFill>
                <a:sysClr val="windowText" lastClr="000000"/>
              </a:solidFill>
              <a:latin typeface="Arial" panose="020B0604020202020204" pitchFamily="34" charset="0"/>
              <a:cs typeface="Arial" panose="020B0604020202020204" pitchFamily="34" charset="0"/>
            </a:rPr>
            <a:t>Improvement in recruitment to bring in skilled workers.</a:t>
          </a:r>
        </a:p>
        <a:p>
          <a:pPr marL="57150" lvl="1" indent="-57150" algn="just" defTabSz="400050">
            <a:lnSpc>
              <a:spcPct val="90000"/>
            </a:lnSpc>
            <a:spcBef>
              <a:spcPct val="0"/>
            </a:spcBef>
            <a:spcAft>
              <a:spcPct val="15000"/>
            </a:spcAft>
            <a:buChar char="••"/>
          </a:pPr>
          <a:r>
            <a:rPr lang="en-US" sz="900" b="1" kern="1200">
              <a:solidFill>
                <a:sysClr val="windowText" lastClr="000000"/>
              </a:solidFill>
              <a:latin typeface="Arial" panose="020B0604020202020204" pitchFamily="34" charset="0"/>
              <a:cs typeface="Arial" panose="020B0604020202020204" pitchFamily="34" charset="0"/>
            </a:rPr>
            <a:t>Portfolio diversification to lower risks.</a:t>
          </a:r>
        </a:p>
        <a:p>
          <a:pPr marL="57150" lvl="1" indent="-57150" algn="just" defTabSz="400050">
            <a:lnSpc>
              <a:spcPct val="90000"/>
            </a:lnSpc>
            <a:spcBef>
              <a:spcPct val="0"/>
            </a:spcBef>
            <a:spcAft>
              <a:spcPct val="15000"/>
            </a:spcAft>
            <a:buChar char="••"/>
          </a:pPr>
          <a:r>
            <a:rPr lang="en-US" sz="900" b="1" kern="1200">
              <a:solidFill>
                <a:sysClr val="windowText" lastClr="000000"/>
              </a:solidFill>
              <a:latin typeface="Arial" panose="020B0604020202020204" pitchFamily="34" charset="0"/>
              <a:cs typeface="Arial" panose="020B0604020202020204" pitchFamily="34" charset="0"/>
            </a:rPr>
            <a:t>Offer new financial products and services.</a:t>
          </a:r>
        </a:p>
        <a:p>
          <a:pPr marL="57150" lvl="1" indent="-57150" algn="just" defTabSz="400050">
            <a:lnSpc>
              <a:spcPct val="90000"/>
            </a:lnSpc>
            <a:spcBef>
              <a:spcPct val="0"/>
            </a:spcBef>
            <a:spcAft>
              <a:spcPct val="15000"/>
            </a:spcAft>
            <a:buChar char="••"/>
          </a:pPr>
          <a:r>
            <a:rPr lang="en-US" sz="900" b="1" kern="1200">
              <a:solidFill>
                <a:sysClr val="windowText" lastClr="000000"/>
              </a:solidFill>
              <a:latin typeface="Arial" panose="020B0604020202020204" pitchFamily="34" charset="0"/>
              <a:cs typeface="Arial" panose="020B0604020202020204" pitchFamily="34" charset="0"/>
            </a:rPr>
            <a:t>Middle-class expansion increases the need for retail banking and consumer lending</a:t>
          </a:r>
        </a:p>
      </dsp:txBody>
      <dsp:txXfrm>
        <a:off x="235178" y="5483166"/>
        <a:ext cx="1319502" cy="2571893"/>
      </dsp:txXfrm>
    </dsp:sp>
    <dsp:sp modelId="{09654D73-CE3E-402E-B47C-2FFB36F8C9CA}">
      <dsp:nvSpPr>
        <dsp:cNvPr id="0" name=""/>
        <dsp:cNvSpPr/>
      </dsp:nvSpPr>
      <dsp:spPr>
        <a:xfrm>
          <a:off x="3469873" y="167035"/>
          <a:ext cx="2518039" cy="297184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Less competitive than multinational banks such as HSBC and Standard Chartered Bank.</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Weak marketing activities.</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Dependent mainly on interest earnings.</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Fewer job diversifications available to staff members.</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Require more development of technology.</a:t>
          </a:r>
        </a:p>
      </dsp:txBody>
      <dsp:txXfrm>
        <a:off x="4276911" y="218661"/>
        <a:ext cx="1659375" cy="2125635"/>
      </dsp:txXfrm>
    </dsp:sp>
    <dsp:sp modelId="{4F7D974F-A1E9-4C27-82D3-D47950EA4943}">
      <dsp:nvSpPr>
        <dsp:cNvPr id="0" name=""/>
        <dsp:cNvSpPr/>
      </dsp:nvSpPr>
      <dsp:spPr>
        <a:xfrm>
          <a:off x="171389" y="173040"/>
          <a:ext cx="2548866" cy="284122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Widely recognized and respected private bank of Bangladesh.</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Good corporate culture with cooperation among employees.</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Excellent customer service with wide branch network.</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State-of-the-art working environment with improved infrastructure.</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Good relations with Bangladesh Bank.</a:t>
          </a:r>
        </a:p>
        <a:p>
          <a:pPr marL="57150" lvl="1" indent="-57150" algn="just" defTabSz="400050">
            <a:lnSpc>
              <a:spcPct val="90000"/>
            </a:lnSpc>
            <a:spcBef>
              <a:spcPct val="0"/>
            </a:spcBef>
            <a:spcAft>
              <a:spcPct val="15000"/>
            </a:spcAft>
            <a:buChar char="••"/>
          </a:pPr>
          <a:r>
            <a:rPr lang="en-US" sz="900" b="1" kern="1200">
              <a:latin typeface="Arial" panose="020B0604020202020204" pitchFamily="34" charset="0"/>
              <a:cs typeface="Arial" panose="020B0604020202020204" pitchFamily="34" charset="0"/>
            </a:rPr>
            <a:t>Agent Banking offers services to the distant regions.</a:t>
          </a:r>
        </a:p>
      </dsp:txBody>
      <dsp:txXfrm>
        <a:off x="223647" y="225298"/>
        <a:ext cx="1679690" cy="2026401"/>
      </dsp:txXfrm>
    </dsp:sp>
    <dsp:sp modelId="{4997521F-9AB8-4872-81DD-52205DBD444A}">
      <dsp:nvSpPr>
        <dsp:cNvPr id="0" name=""/>
        <dsp:cNvSpPr/>
      </dsp:nvSpPr>
      <dsp:spPr>
        <a:xfrm>
          <a:off x="1601875" y="2426635"/>
          <a:ext cx="1524412" cy="163566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Strength</a:t>
          </a:r>
        </a:p>
      </dsp:txBody>
      <dsp:txXfrm>
        <a:off x="2048365" y="2905711"/>
        <a:ext cx="1077922" cy="1156591"/>
      </dsp:txXfrm>
    </dsp:sp>
    <dsp:sp modelId="{8627D576-8BFD-48FB-BCBA-7645CFFE68FB}">
      <dsp:nvSpPr>
        <dsp:cNvPr id="0" name=""/>
        <dsp:cNvSpPr/>
      </dsp:nvSpPr>
      <dsp:spPr>
        <a:xfrm rot="5400000">
          <a:off x="3131563" y="2463703"/>
          <a:ext cx="1627660" cy="158003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Weakness</a:t>
          </a:r>
        </a:p>
      </dsp:txBody>
      <dsp:txXfrm rot="-5400000">
        <a:off x="3155378" y="2916620"/>
        <a:ext cx="1117250" cy="1150929"/>
      </dsp:txXfrm>
    </dsp:sp>
    <dsp:sp modelId="{6B411E03-BC87-4C27-AFA2-5B3B9FE4F513}">
      <dsp:nvSpPr>
        <dsp:cNvPr id="0" name=""/>
        <dsp:cNvSpPr/>
      </dsp:nvSpPr>
      <dsp:spPr>
        <a:xfrm rot="10800000">
          <a:off x="3146118" y="4104645"/>
          <a:ext cx="1617088" cy="147930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Threats</a:t>
          </a:r>
        </a:p>
      </dsp:txBody>
      <dsp:txXfrm rot="10800000">
        <a:off x="3146118" y="4104645"/>
        <a:ext cx="1143454" cy="1046028"/>
      </dsp:txXfrm>
    </dsp:sp>
    <dsp:sp modelId="{07CB9651-6BEB-4870-A352-01C19290E9E9}">
      <dsp:nvSpPr>
        <dsp:cNvPr id="0" name=""/>
        <dsp:cNvSpPr/>
      </dsp:nvSpPr>
      <dsp:spPr>
        <a:xfrm rot="16200000">
          <a:off x="1601895" y="4095376"/>
          <a:ext cx="1505873" cy="1497846"/>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just" defTabSz="466725">
            <a:lnSpc>
              <a:spcPct val="90000"/>
            </a:lnSpc>
            <a:spcBef>
              <a:spcPct val="0"/>
            </a:spcBef>
            <a:spcAft>
              <a:spcPct val="35000"/>
            </a:spcAft>
          </a:pPr>
          <a:r>
            <a:rPr lang="en-US" sz="1050" b="1" kern="1200">
              <a:solidFill>
                <a:sysClr val="windowText" lastClr="000000"/>
              </a:solidFill>
              <a:latin typeface="Arial" panose="020B0604020202020204" pitchFamily="34" charset="0"/>
              <a:cs typeface="Arial" panose="020B0604020202020204" pitchFamily="34" charset="0"/>
            </a:rPr>
            <a:t>Opportunities</a:t>
          </a:r>
        </a:p>
      </dsp:txBody>
      <dsp:txXfrm rot="5400000">
        <a:off x="2044618" y="4091363"/>
        <a:ext cx="1059137" cy="1064813"/>
      </dsp:txXfrm>
    </dsp:sp>
    <dsp:sp modelId="{E7BF3A00-79A0-467F-9805-0BA9903DFC2B}">
      <dsp:nvSpPr>
        <dsp:cNvPr id="0" name=""/>
        <dsp:cNvSpPr/>
      </dsp:nvSpPr>
      <dsp:spPr>
        <a:xfrm>
          <a:off x="2786456" y="3680798"/>
          <a:ext cx="680950" cy="59213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A3DC64C-50AD-45AA-BE20-4440D0D2AE48}">
      <dsp:nvSpPr>
        <dsp:cNvPr id="0" name=""/>
        <dsp:cNvSpPr/>
      </dsp:nvSpPr>
      <dsp:spPr>
        <a:xfrm rot="10800000">
          <a:off x="2804991" y="3880728"/>
          <a:ext cx="680950" cy="592131"/>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3FEC43-FAA0-43A0-8586-B028FB9674A5}">
      <dsp:nvSpPr>
        <dsp:cNvPr id="0" name=""/>
        <dsp:cNvSpPr/>
      </dsp:nvSpPr>
      <dsp:spPr>
        <a:xfrm>
          <a:off x="1079276" y="0"/>
          <a:ext cx="3533775" cy="353377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6CE64BC-50F5-415D-A262-AC3852551546}">
      <dsp:nvSpPr>
        <dsp:cNvPr id="0" name=""/>
        <dsp:cNvSpPr/>
      </dsp:nvSpPr>
      <dsp:spPr>
        <a:xfrm>
          <a:off x="241856" y="127046"/>
          <a:ext cx="2453966" cy="15557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Strength</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1.Growing female workforce</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2.Strong support from Bangladesh Bank and government policies</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3.Women are reliable borrowers</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4.A Large, Savings-Oriented Customer Base</a:t>
          </a:r>
        </a:p>
      </dsp:txBody>
      <dsp:txXfrm>
        <a:off x="317799" y="202989"/>
        <a:ext cx="2302080" cy="1403823"/>
      </dsp:txXfrm>
    </dsp:sp>
    <dsp:sp modelId="{1FFF32B8-D01E-46C5-94EA-EE18779AF89F}">
      <dsp:nvSpPr>
        <dsp:cNvPr id="0" name=""/>
        <dsp:cNvSpPr/>
      </dsp:nvSpPr>
      <dsp:spPr>
        <a:xfrm>
          <a:off x="2921567" y="169119"/>
          <a:ext cx="2456609" cy="149259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Opportunities</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1.Untapped Potential of Women-Led SMEs</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2.Digital Finance as a Bridge</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3.Women Agents as a Growth Driver</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4.Gender-Intelligent Product Design</a:t>
          </a:r>
        </a:p>
      </dsp:txBody>
      <dsp:txXfrm>
        <a:off x="2994429" y="241981"/>
        <a:ext cx="2310885" cy="1346871"/>
      </dsp:txXfrm>
    </dsp:sp>
    <dsp:sp modelId="{94A09787-C454-44DD-88E8-805D706667F7}">
      <dsp:nvSpPr>
        <dsp:cNvPr id="0" name=""/>
        <dsp:cNvSpPr/>
      </dsp:nvSpPr>
      <dsp:spPr>
        <a:xfrm rot="10800000" flipV="1">
          <a:off x="277716" y="1835598"/>
          <a:ext cx="2424311" cy="15024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Weakness</a:t>
          </a:r>
        </a:p>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1.Persistent Credit Gap</a:t>
          </a:r>
        </a:p>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2.Lack of Financial &amp; Digital Literacy</a:t>
          </a:r>
        </a:p>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3.Social </a:t>
          </a:r>
          <a:r>
            <a:rPr lang="en-US" sz="1100" b="1" kern="1200">
              <a:solidFill>
                <a:sysClr val="windowText" lastClr="000000"/>
              </a:solidFill>
              <a:latin typeface="Arial" panose="020B0604020202020204" pitchFamily="34" charset="0"/>
              <a:cs typeface="Arial" panose="020B0604020202020204" pitchFamily="34" charset="0"/>
            </a:rPr>
            <a:t>barriers</a:t>
          </a:r>
          <a:endParaRPr lang="en-US" sz="1200" b="1" kern="1200">
            <a:solidFill>
              <a:sysClr val="windowText" lastClr="000000"/>
            </a:solidFill>
            <a:latin typeface="Arial" panose="020B0604020202020204" pitchFamily="34" charset="0"/>
            <a:cs typeface="Arial" panose="020B0604020202020204" pitchFamily="34" charset="0"/>
          </a:endParaRPr>
        </a:p>
        <a:p>
          <a:pPr lvl="0" algn="just" defTabSz="533400">
            <a:lnSpc>
              <a:spcPct val="90000"/>
            </a:lnSpc>
            <a:spcBef>
              <a:spcPct val="0"/>
            </a:spcBef>
            <a:spcAft>
              <a:spcPct val="35000"/>
            </a:spcAft>
          </a:pPr>
          <a:r>
            <a:rPr lang="en-US" sz="1200" b="1" kern="1200">
              <a:solidFill>
                <a:sysClr val="windowText" lastClr="000000"/>
              </a:solidFill>
              <a:latin typeface="Arial" panose="020B0604020202020204" pitchFamily="34" charset="0"/>
              <a:cs typeface="Arial" panose="020B0604020202020204" pitchFamily="34" charset="0"/>
            </a:rPr>
            <a:t>4.Limited reach in rural areas</a:t>
          </a:r>
        </a:p>
        <a:p>
          <a:pPr lvl="0" algn="just" defTabSz="533400">
            <a:lnSpc>
              <a:spcPct val="90000"/>
            </a:lnSpc>
            <a:spcBef>
              <a:spcPct val="0"/>
            </a:spcBef>
            <a:spcAft>
              <a:spcPct val="35000"/>
            </a:spcAft>
          </a:pPr>
          <a:endParaRPr lang="en-US" sz="1200" b="1" kern="1200">
            <a:solidFill>
              <a:sysClr val="windowText" lastClr="000000"/>
            </a:solidFill>
            <a:latin typeface="Arial" panose="020B0604020202020204" pitchFamily="34" charset="0"/>
            <a:cs typeface="Arial" panose="020B0604020202020204" pitchFamily="34" charset="0"/>
          </a:endParaRPr>
        </a:p>
      </dsp:txBody>
      <dsp:txXfrm rot="-10800000">
        <a:off x="351058" y="1908940"/>
        <a:ext cx="2277627" cy="1355735"/>
      </dsp:txXfrm>
    </dsp:sp>
    <dsp:sp modelId="{C46B028A-28DB-4452-9EEB-0B10B2139582}">
      <dsp:nvSpPr>
        <dsp:cNvPr id="0" name=""/>
        <dsp:cNvSpPr/>
      </dsp:nvSpPr>
      <dsp:spPr>
        <a:xfrm>
          <a:off x="2896639" y="1858596"/>
          <a:ext cx="2632662" cy="149849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Threats</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1.Cybersecurity &amp; Fraud</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2.Competition </a:t>
          </a:r>
        </a:p>
        <a:p>
          <a:pPr lvl="0" algn="just"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cs typeface="Arial" panose="020B0604020202020204" pitchFamily="34" charset="0"/>
            </a:rPr>
            <a:t>3.Economic instability affecting spending and borrowing decisions</a:t>
          </a:r>
        </a:p>
        <a:p>
          <a:pPr lvl="0" algn="just" defTabSz="488950">
            <a:lnSpc>
              <a:spcPct val="90000"/>
            </a:lnSpc>
            <a:spcBef>
              <a:spcPct val="0"/>
            </a:spcBef>
            <a:spcAft>
              <a:spcPct val="35000"/>
            </a:spcAft>
          </a:pPr>
          <a:endParaRPr lang="en-US" sz="1100" b="1" kern="1200">
            <a:solidFill>
              <a:sysClr val="windowText" lastClr="000000"/>
            </a:solidFill>
            <a:latin typeface="Arial" panose="020B0604020202020204" pitchFamily="34" charset="0"/>
            <a:cs typeface="Arial" panose="020B0604020202020204" pitchFamily="34" charset="0"/>
          </a:endParaRPr>
        </a:p>
      </dsp:txBody>
      <dsp:txXfrm>
        <a:off x="2969789" y="1931746"/>
        <a:ext cx="2486362" cy="135219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72231C-692C-477C-ABFB-1083F4C5241F}">
      <dsp:nvSpPr>
        <dsp:cNvPr id="0" name=""/>
        <dsp:cNvSpPr/>
      </dsp:nvSpPr>
      <dsp:spPr>
        <a:xfrm>
          <a:off x="0" y="408384"/>
          <a:ext cx="1833562" cy="11001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solidFill>
                <a:sysClr val="windowText" lastClr="000000"/>
              </a:solidFill>
            </a:rPr>
            <a:t>AYMA Savings Account</a:t>
          </a:r>
        </a:p>
      </dsp:txBody>
      <dsp:txXfrm>
        <a:off x="0" y="408384"/>
        <a:ext cx="1833562" cy="1100137"/>
      </dsp:txXfrm>
    </dsp:sp>
    <dsp:sp modelId="{1E7D2D1B-86F6-40A5-98AA-4DAB7A9B51BC}">
      <dsp:nvSpPr>
        <dsp:cNvPr id="0" name=""/>
        <dsp:cNvSpPr/>
      </dsp:nvSpPr>
      <dsp:spPr>
        <a:xfrm>
          <a:off x="2016918" y="408384"/>
          <a:ext cx="1833562" cy="11001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solidFill>
                <a:sysClr val="windowText" lastClr="000000"/>
              </a:solidFill>
            </a:rPr>
            <a:t>AYMA Entrepreneur Account (Sonirvor Current Account,Dipti Term Loan )</a:t>
          </a:r>
        </a:p>
      </dsp:txBody>
      <dsp:txXfrm>
        <a:off x="2016918" y="408384"/>
        <a:ext cx="1833562" cy="1100137"/>
      </dsp:txXfrm>
    </dsp:sp>
    <dsp:sp modelId="{A9CCFE4F-3FF9-457F-BDA2-9D2DE0C2BC03}">
      <dsp:nvSpPr>
        <dsp:cNvPr id="0" name=""/>
        <dsp:cNvSpPr/>
      </dsp:nvSpPr>
      <dsp:spPr>
        <a:xfrm>
          <a:off x="4033837" y="408384"/>
          <a:ext cx="1833562" cy="11001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solidFill>
                <a:sysClr val="windowText" lastClr="000000"/>
              </a:solidFill>
            </a:rPr>
            <a:t>AYMA Sabolombi Easy Account</a:t>
          </a:r>
        </a:p>
      </dsp:txBody>
      <dsp:txXfrm>
        <a:off x="4033837" y="408384"/>
        <a:ext cx="1833562" cy="1100137"/>
      </dsp:txXfrm>
    </dsp:sp>
    <dsp:sp modelId="{9C9E2C5E-6604-40F7-B117-0DB9E72F382D}">
      <dsp:nvSpPr>
        <dsp:cNvPr id="0" name=""/>
        <dsp:cNvSpPr/>
      </dsp:nvSpPr>
      <dsp:spPr>
        <a:xfrm>
          <a:off x="0" y="1691878"/>
          <a:ext cx="1833562" cy="11001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solidFill>
                <a:sysClr val="windowText" lastClr="000000"/>
              </a:solidFill>
            </a:rPr>
            <a:t>AYMA Prottoyi Monthly Deposit Scheme</a:t>
          </a:r>
        </a:p>
      </dsp:txBody>
      <dsp:txXfrm>
        <a:off x="0" y="1691878"/>
        <a:ext cx="1833562" cy="1100137"/>
      </dsp:txXfrm>
    </dsp:sp>
    <dsp:sp modelId="{F9E8C83E-E0C7-4D24-8DA8-4390547967B8}">
      <dsp:nvSpPr>
        <dsp:cNvPr id="0" name=""/>
        <dsp:cNvSpPr/>
      </dsp:nvSpPr>
      <dsp:spPr>
        <a:xfrm>
          <a:off x="2016918" y="1691878"/>
          <a:ext cx="1833562" cy="11001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solidFill>
                <a:sysClr val="windowText" lastClr="000000"/>
              </a:solidFill>
            </a:rPr>
            <a:t>AYMA Fixed Deposit</a:t>
          </a:r>
        </a:p>
      </dsp:txBody>
      <dsp:txXfrm>
        <a:off x="2016918" y="1691878"/>
        <a:ext cx="1833562" cy="1100137"/>
      </dsp:txXfrm>
    </dsp:sp>
    <dsp:sp modelId="{EB2B4A3A-6DBC-42AE-A678-A1DB3FA2C030}">
      <dsp:nvSpPr>
        <dsp:cNvPr id="0" name=""/>
        <dsp:cNvSpPr/>
      </dsp:nvSpPr>
      <dsp:spPr>
        <a:xfrm>
          <a:off x="4033837" y="1691878"/>
          <a:ext cx="1833562" cy="110013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solidFill>
                <a:sysClr val="windowText" lastClr="000000"/>
              </a:solidFill>
            </a:rPr>
            <a:t>AYMA Debit Card</a:t>
          </a:r>
        </a:p>
      </dsp:txBody>
      <dsp:txXfrm>
        <a:off x="4033837" y="1691878"/>
        <a:ext cx="1833562" cy="1100137"/>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CA128-68AF-4EC4-9FE7-12B4456E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10155</Words>
  <Characters>57886</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2026-07-08T13:16:00Z</cp:lastPrinted>
  <dcterms:created xsi:type="dcterms:W3CDTF">2026-07-22T10:12:00Z</dcterms:created>
  <dcterms:modified xsi:type="dcterms:W3CDTF">2026-07-22T10:12:00Z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efc47f23-1ddf-41f7-8246-321133c72456</vt:lpwstr>
  </property>
</Properties>
</file>